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DF" w:rsidRPr="00920E49" w:rsidRDefault="00920E49" w:rsidP="00920E49">
      <w:pPr>
        <w:jc w:val="center"/>
        <w:rPr>
          <w:b/>
          <w:sz w:val="28"/>
          <w:szCs w:val="28"/>
          <w:lang w:val="en-US"/>
        </w:rPr>
      </w:pPr>
      <w:r w:rsidRPr="00920E49">
        <w:rPr>
          <w:b/>
          <w:sz w:val="28"/>
          <w:szCs w:val="28"/>
          <w:lang w:val="en-US"/>
        </w:rPr>
        <w:t>Pesticides Packaging</w:t>
      </w:r>
    </w:p>
    <w:p w:rsidR="00D343FB" w:rsidRPr="00D343FB" w:rsidRDefault="002D4626">
      <w:pPr>
        <w:rPr>
          <w:lang w:val="en-US"/>
        </w:rPr>
      </w:pPr>
      <w:r w:rsidRPr="00D343FB">
        <w:rPr>
          <w:lang w:val="en-US"/>
        </w:rPr>
        <w:t xml:space="preserve">Federal </w:t>
      </w:r>
      <w:r w:rsidR="00D343FB" w:rsidRPr="00D343FB">
        <w:rPr>
          <w:lang w:val="en-US"/>
        </w:rPr>
        <w:t>legislation</w:t>
      </w:r>
      <w:r w:rsidR="00920E49">
        <w:rPr>
          <w:rStyle w:val="Refdenotaderodap"/>
          <w:lang w:val="en-US"/>
        </w:rPr>
        <w:footnoteReference w:id="1"/>
      </w:r>
      <w:r w:rsidR="00D343FB" w:rsidRPr="00D343FB">
        <w:rPr>
          <w:lang w:val="en-US"/>
        </w:rPr>
        <w:t xml:space="preserve"> to determine the responsibilities to the stake</w:t>
      </w:r>
      <w:r w:rsidR="00D343FB">
        <w:rPr>
          <w:lang w:val="en-US"/>
        </w:rPr>
        <w:t>holders</w:t>
      </w:r>
      <w:r w:rsidR="00920E49">
        <w:rPr>
          <w:lang w:val="en-US"/>
        </w:rPr>
        <w:t xml:space="preserve"> as follows: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43FB" w:rsidTr="00D343FB">
        <w:tc>
          <w:tcPr>
            <w:tcW w:w="4247" w:type="dxa"/>
          </w:tcPr>
          <w:p w:rsidR="00D343FB" w:rsidRPr="005C1F6F" w:rsidRDefault="005C1F6F" w:rsidP="00FA7FE9">
            <w:pPr>
              <w:jc w:val="center"/>
              <w:rPr>
                <w:b/>
              </w:rPr>
            </w:pPr>
            <w:r w:rsidRPr="005C1F6F">
              <w:rPr>
                <w:b/>
              </w:rPr>
              <w:t>STAKEHOLDER</w:t>
            </w:r>
          </w:p>
        </w:tc>
        <w:tc>
          <w:tcPr>
            <w:tcW w:w="4247" w:type="dxa"/>
          </w:tcPr>
          <w:p w:rsidR="00D343FB" w:rsidRPr="005C1F6F" w:rsidRDefault="005C1F6F" w:rsidP="00FA7FE9">
            <w:pPr>
              <w:jc w:val="center"/>
              <w:rPr>
                <w:b/>
              </w:rPr>
            </w:pPr>
            <w:r w:rsidRPr="005C1F6F">
              <w:rPr>
                <w:b/>
              </w:rPr>
              <w:t>RESPONSABILITIES</w:t>
            </w:r>
          </w:p>
        </w:tc>
      </w:tr>
      <w:tr w:rsidR="00920E49" w:rsidRPr="00D83154" w:rsidTr="00600F5D">
        <w:tc>
          <w:tcPr>
            <w:tcW w:w="4247" w:type="dxa"/>
            <w:vMerge w:val="restart"/>
            <w:vAlign w:val="center"/>
          </w:tcPr>
          <w:p w:rsidR="00920E49" w:rsidRDefault="00920E49" w:rsidP="00600F5D">
            <w:pPr>
              <w:jc w:val="center"/>
            </w:pPr>
            <w:r>
              <w:t>Farmer</w:t>
            </w: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 and flaw the packaging according the legal requirements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Stock temporarily the washed packaging on your own property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Return the packaging to the local described at the invoice (receiver units)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Keep for one year the return receipt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 w:val="restart"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Producer represented for the </w:t>
            </w:r>
            <w:proofErr w:type="spellStart"/>
            <w:r>
              <w:rPr>
                <w:lang w:val="en-US"/>
              </w:rPr>
              <w:t>InPEV</w:t>
            </w:r>
            <w:proofErr w:type="spellEnd"/>
            <w:r>
              <w:rPr>
                <w:rStyle w:val="Refdenotaderodap"/>
                <w:lang w:val="en-US"/>
              </w:rPr>
              <w:footnoteReference w:id="2"/>
            </w: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Withdraw the used packaging delivered for the farmers on the receiver units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Proceed the </w:t>
            </w:r>
            <w:proofErr w:type="gramStart"/>
            <w:r>
              <w:rPr>
                <w:lang w:val="en-US"/>
              </w:rPr>
              <w:t>final destination</w:t>
            </w:r>
            <w:proofErr w:type="gramEnd"/>
            <w:r>
              <w:rPr>
                <w:lang w:val="en-US"/>
              </w:rPr>
              <w:t xml:space="preserve"> suitable to the packaging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Advice and aware the farmers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 w:val="restart"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Sellers and distributors</w:t>
            </w: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Indicate at the invoice in which receiver unit the packaging should be delivered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Provide and manage the receiver unit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Issue the return receipt to the farmers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Advice</w:t>
            </w:r>
            <w:r>
              <w:rPr>
                <w:lang w:val="en-US"/>
              </w:rPr>
              <w:t xml:space="preserve"> and aware the farmers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600F5D">
        <w:tc>
          <w:tcPr>
            <w:tcW w:w="4247" w:type="dxa"/>
            <w:vMerge w:val="restart"/>
            <w:vAlign w:val="center"/>
          </w:tcPr>
          <w:p w:rsidR="00920E49" w:rsidRPr="00D83154" w:rsidRDefault="00920E49" w:rsidP="00600F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Government</w:t>
            </w: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Police the fulfillment of the </w:t>
            </w:r>
            <w:r w:rsidR="005C1F6F">
              <w:rPr>
                <w:lang w:val="en-US"/>
              </w:rPr>
              <w:t>stakeholder’s</w:t>
            </w:r>
            <w:r>
              <w:rPr>
                <w:lang w:val="en-US"/>
              </w:rPr>
              <w:t xml:space="preserve"> responsibilities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D343FB">
        <w:tc>
          <w:tcPr>
            <w:tcW w:w="4247" w:type="dxa"/>
            <w:vMerge/>
          </w:tcPr>
          <w:p w:rsidR="00920E49" w:rsidRPr="00D83154" w:rsidRDefault="00920E49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Provide the environmental licensing to the receiver units</w:t>
            </w:r>
            <w:r w:rsidR="005C1F6F">
              <w:rPr>
                <w:lang w:val="en-US"/>
              </w:rPr>
              <w:t>.</w:t>
            </w:r>
          </w:p>
        </w:tc>
      </w:tr>
      <w:tr w:rsidR="00920E49" w:rsidRPr="00D83154" w:rsidTr="00D343FB">
        <w:tc>
          <w:tcPr>
            <w:tcW w:w="4247" w:type="dxa"/>
            <w:vMerge/>
          </w:tcPr>
          <w:p w:rsidR="00920E49" w:rsidRPr="00D83154" w:rsidRDefault="00920E49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920E49" w:rsidRPr="00D83154" w:rsidRDefault="00920E49" w:rsidP="005C1F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Advice and aware the farmers</w:t>
            </w:r>
            <w:r w:rsidR="005C1F6F">
              <w:rPr>
                <w:lang w:val="en-US"/>
              </w:rPr>
              <w:t>.</w:t>
            </w:r>
          </w:p>
        </w:tc>
      </w:tr>
    </w:tbl>
    <w:p w:rsidR="00D343FB" w:rsidRDefault="00D343FB">
      <w:pPr>
        <w:rPr>
          <w:lang w:val="en-US"/>
        </w:rPr>
      </w:pPr>
    </w:p>
    <w:p w:rsidR="00C56FA9" w:rsidRPr="00600F5D" w:rsidRDefault="00600F5D" w:rsidP="00600F5D">
      <w:pPr>
        <w:jc w:val="center"/>
        <w:rPr>
          <w:b/>
          <w:sz w:val="28"/>
          <w:szCs w:val="28"/>
          <w:lang w:val="en-US"/>
        </w:rPr>
      </w:pPr>
      <w:r w:rsidRPr="00600F5D">
        <w:rPr>
          <w:b/>
          <w:sz w:val="28"/>
          <w:szCs w:val="28"/>
          <w:lang w:val="en-US"/>
        </w:rPr>
        <w:t>RESULTS</w:t>
      </w:r>
    </w:p>
    <w:p w:rsidR="00C56FA9" w:rsidRPr="00600F5D" w:rsidRDefault="009517DE">
      <w:pPr>
        <w:rPr>
          <w:b/>
          <w:i/>
          <w:lang w:val="en-US"/>
        </w:rPr>
      </w:pPr>
      <w:r w:rsidRPr="00600F5D">
        <w:rPr>
          <w:b/>
          <w:i/>
          <w:lang w:val="en-US"/>
        </w:rPr>
        <w:t>From 2002 t</w:t>
      </w:r>
      <w:r w:rsidR="00600F5D">
        <w:rPr>
          <w:b/>
          <w:i/>
          <w:lang w:val="en-US"/>
        </w:rPr>
        <w:t>o</w:t>
      </w:r>
      <w:r w:rsidRPr="00600F5D">
        <w:rPr>
          <w:b/>
          <w:i/>
          <w:lang w:val="en-US"/>
        </w:rPr>
        <w:t xml:space="preserve"> 2012</w:t>
      </w:r>
      <w:r w:rsidR="00093857" w:rsidRPr="00600F5D">
        <w:rPr>
          <w:b/>
          <w:i/>
          <w:lang w:val="en-US"/>
        </w:rPr>
        <w:t>,</w:t>
      </w:r>
      <w:r w:rsidR="00C56FA9" w:rsidRPr="00600F5D">
        <w:rPr>
          <w:b/>
          <w:i/>
          <w:lang w:val="en-US"/>
        </w:rPr>
        <w:t xml:space="preserve"> </w:t>
      </w:r>
      <w:r w:rsidR="00093857" w:rsidRPr="00600F5D">
        <w:rPr>
          <w:b/>
          <w:i/>
          <w:lang w:val="en-US"/>
        </w:rPr>
        <w:t xml:space="preserve">the system </w:t>
      </w:r>
      <w:r w:rsidRPr="00600F5D">
        <w:rPr>
          <w:b/>
          <w:i/>
          <w:lang w:val="en-US"/>
        </w:rPr>
        <w:t>was</w:t>
      </w:r>
      <w:r w:rsidR="00093857" w:rsidRPr="00600F5D">
        <w:rPr>
          <w:b/>
          <w:i/>
          <w:lang w:val="en-US"/>
        </w:rPr>
        <w:t xml:space="preserve"> composited by:</w:t>
      </w:r>
    </w:p>
    <w:p w:rsidR="00093857" w:rsidRDefault="00093857" w:rsidP="0009385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91 producers and 3.500 sellers and distributors;</w:t>
      </w:r>
    </w:p>
    <w:p w:rsidR="00093857" w:rsidRDefault="00093857" w:rsidP="0009385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No less than 5 million consumer units (farms);</w:t>
      </w:r>
    </w:p>
    <w:p w:rsidR="00093857" w:rsidRDefault="00093857" w:rsidP="0009385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421 receiver units;</w:t>
      </w:r>
    </w:p>
    <w:p w:rsidR="00093857" w:rsidRDefault="00093857" w:rsidP="0009385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14 </w:t>
      </w:r>
      <w:proofErr w:type="gramStart"/>
      <w:r>
        <w:rPr>
          <w:lang w:val="en-US"/>
        </w:rPr>
        <w:t>final destination</w:t>
      </w:r>
      <w:proofErr w:type="gramEnd"/>
      <w:r>
        <w:rPr>
          <w:lang w:val="en-US"/>
        </w:rPr>
        <w:t xml:space="preserve"> units (recyclers/incinerators);</w:t>
      </w:r>
    </w:p>
    <w:p w:rsidR="00093857" w:rsidRPr="00600F5D" w:rsidRDefault="00600F5D" w:rsidP="00BD46ED">
      <w:pPr>
        <w:rPr>
          <w:b/>
          <w:i/>
          <w:lang w:val="en-US"/>
        </w:rPr>
      </w:pPr>
      <w:r>
        <w:rPr>
          <w:b/>
          <w:i/>
          <w:lang w:val="en-US"/>
        </w:rPr>
        <w:t>94% of delivered packaging, meaning:</w:t>
      </w:r>
    </w:p>
    <w:p w:rsidR="00BD46ED" w:rsidRDefault="00BD46ED" w:rsidP="00BD46ED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8.000 trucks/year;</w:t>
      </w:r>
    </w:p>
    <w:p w:rsidR="00BD46ED" w:rsidRDefault="00BD46ED" w:rsidP="00BD46ED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 less than 240.000 tons of packaging to the </w:t>
      </w:r>
      <w:proofErr w:type="gramStart"/>
      <w:r>
        <w:rPr>
          <w:lang w:val="en-US"/>
        </w:rPr>
        <w:t>final destination</w:t>
      </w:r>
      <w:proofErr w:type="gramEnd"/>
      <w:r>
        <w:rPr>
          <w:lang w:val="en-US"/>
        </w:rPr>
        <w:t>;</w:t>
      </w:r>
    </w:p>
    <w:p w:rsidR="00BD46ED" w:rsidRDefault="009517DE" w:rsidP="00BD46ED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Evolution of the amount of packaging to the </w:t>
      </w:r>
      <w:proofErr w:type="gramStart"/>
      <w:r>
        <w:rPr>
          <w:lang w:val="en-US"/>
        </w:rPr>
        <w:t>final destination</w:t>
      </w:r>
      <w:proofErr w:type="gramEnd"/>
      <w:r>
        <w:rPr>
          <w:lang w:val="en-US"/>
        </w:rPr>
        <w:t>:</w:t>
      </w:r>
    </w:p>
    <w:p w:rsidR="009517DE" w:rsidRDefault="009517DE" w:rsidP="009517DE">
      <w:pPr>
        <w:pStyle w:val="PargrafodaLista"/>
        <w:numPr>
          <w:ilvl w:val="1"/>
          <w:numId w:val="2"/>
        </w:numPr>
        <w:rPr>
          <w:lang w:val="en-US"/>
        </w:rPr>
      </w:pPr>
      <w:bookmarkStart w:id="0" w:name="_GoBack"/>
      <w:r w:rsidRPr="009517DE">
        <w:lastRenderedPageBreak/>
        <w:drawing>
          <wp:inline distT="0" distB="0" distL="0" distR="0" wp14:anchorId="18DB9834" wp14:editId="0844C16D">
            <wp:extent cx="3992563" cy="1966913"/>
            <wp:effectExtent l="19050" t="19050" r="27305" b="14605"/>
            <wp:docPr id="2765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8" t="30177" r="20583" b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63" cy="1966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F5E8D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9517DE" w:rsidRPr="00600F5D" w:rsidRDefault="009517DE" w:rsidP="009517DE">
      <w:pPr>
        <w:rPr>
          <w:b/>
          <w:i/>
          <w:lang w:val="en-US"/>
        </w:rPr>
      </w:pPr>
      <w:r w:rsidRPr="00600F5D">
        <w:rPr>
          <w:b/>
          <w:i/>
          <w:lang w:val="en-US"/>
        </w:rPr>
        <w:t>Economic data:</w:t>
      </w:r>
    </w:p>
    <w:p w:rsidR="009517DE" w:rsidRDefault="009517DE" w:rsidP="009517DE">
      <w:pPr>
        <w:pStyle w:val="PargrafodaLista"/>
        <w:numPr>
          <w:ilvl w:val="0"/>
          <w:numId w:val="3"/>
        </w:numPr>
        <w:rPr>
          <w:lang w:val="en-US"/>
        </w:rPr>
      </w:pPr>
      <w:r w:rsidRPr="009517DE">
        <w:rPr>
          <w:lang w:val="en-US"/>
        </w:rPr>
        <w:t>Creation of 1.500 direct jobs;</w:t>
      </w:r>
    </w:p>
    <w:p w:rsidR="00600F5D" w:rsidRDefault="00FE3616" w:rsidP="009517DE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Investment of R$600 million</w:t>
      </w:r>
      <w:r w:rsidR="00600F5D">
        <w:rPr>
          <w:lang w:val="en-US"/>
        </w:rPr>
        <w:t xml:space="preserve"> (USD186 million)</w:t>
      </w:r>
      <w:r>
        <w:rPr>
          <w:lang w:val="en-US"/>
        </w:rPr>
        <w:t xml:space="preserve"> in 1</w:t>
      </w:r>
      <w:r w:rsidR="00600F5D">
        <w:rPr>
          <w:lang w:val="en-US"/>
        </w:rPr>
        <w:t>0 years</w:t>
      </w:r>
    </w:p>
    <w:p w:rsidR="00FE3616" w:rsidRPr="009517DE" w:rsidRDefault="00600F5D" w:rsidP="009517DE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In 2012: R$87,7 million (USD27,2 million)</w:t>
      </w:r>
    </w:p>
    <w:p w:rsidR="00BD46ED" w:rsidRPr="00BD46ED" w:rsidRDefault="00BD46ED" w:rsidP="00BD46ED">
      <w:pPr>
        <w:rPr>
          <w:lang w:val="en-US"/>
        </w:rPr>
      </w:pPr>
    </w:p>
    <w:p w:rsidR="00D343FB" w:rsidRPr="00D83154" w:rsidRDefault="00D343FB">
      <w:pPr>
        <w:rPr>
          <w:lang w:val="en-US"/>
        </w:rPr>
      </w:pPr>
    </w:p>
    <w:p w:rsidR="002D4626" w:rsidRPr="005C1F6F" w:rsidRDefault="002D4626">
      <w:pPr>
        <w:rPr>
          <w:lang w:val="en-US"/>
        </w:rPr>
      </w:pPr>
    </w:p>
    <w:sectPr w:rsidR="002D4626" w:rsidRPr="005C1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49" w:rsidRDefault="00920E49" w:rsidP="00920E49">
      <w:pPr>
        <w:spacing w:after="0" w:line="240" w:lineRule="auto"/>
      </w:pPr>
      <w:r>
        <w:separator/>
      </w:r>
    </w:p>
  </w:endnote>
  <w:endnote w:type="continuationSeparator" w:id="0">
    <w:p w:rsidR="00920E49" w:rsidRDefault="00920E49" w:rsidP="0092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49" w:rsidRDefault="00920E49" w:rsidP="00920E49">
      <w:pPr>
        <w:spacing w:after="0" w:line="240" w:lineRule="auto"/>
      </w:pPr>
      <w:r>
        <w:separator/>
      </w:r>
    </w:p>
  </w:footnote>
  <w:footnote w:type="continuationSeparator" w:id="0">
    <w:p w:rsidR="00920E49" w:rsidRDefault="00920E49" w:rsidP="00920E49">
      <w:pPr>
        <w:spacing w:after="0" w:line="240" w:lineRule="auto"/>
      </w:pPr>
      <w:r>
        <w:continuationSeparator/>
      </w:r>
    </w:p>
  </w:footnote>
  <w:footnote w:id="1">
    <w:p w:rsidR="00920E49" w:rsidRPr="00920E49" w:rsidRDefault="00920E4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920E49">
        <w:rPr>
          <w:lang w:val="en-US"/>
        </w:rPr>
        <w:t xml:space="preserve"> Federal Law 9974 (2000); Federal Act 40</w:t>
      </w:r>
      <w:r>
        <w:rPr>
          <w:lang w:val="en-US"/>
        </w:rPr>
        <w:t>74 (2002); CONAMA Resolution 334 (2003)</w:t>
      </w:r>
    </w:p>
  </w:footnote>
  <w:footnote w:id="2">
    <w:p w:rsidR="00920E49" w:rsidRDefault="00920E4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InPEV</w:t>
      </w:r>
      <w:proofErr w:type="spellEnd"/>
      <w:r>
        <w:t xml:space="preserve"> – Instituto Nacional de Processamento de Embalagens Vazias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Processing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175"/>
    <w:multiLevelType w:val="hybridMultilevel"/>
    <w:tmpl w:val="AF5856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CA1"/>
    <w:multiLevelType w:val="hybridMultilevel"/>
    <w:tmpl w:val="1646F4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EC2"/>
    <w:multiLevelType w:val="hybridMultilevel"/>
    <w:tmpl w:val="AC62BF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6"/>
    <w:rsid w:val="00046B98"/>
    <w:rsid w:val="00093857"/>
    <w:rsid w:val="00107F11"/>
    <w:rsid w:val="001C2654"/>
    <w:rsid w:val="002D4626"/>
    <w:rsid w:val="00351E35"/>
    <w:rsid w:val="00445727"/>
    <w:rsid w:val="004A7878"/>
    <w:rsid w:val="004F79BC"/>
    <w:rsid w:val="005277C3"/>
    <w:rsid w:val="005B0D10"/>
    <w:rsid w:val="005C1F6F"/>
    <w:rsid w:val="00600F5D"/>
    <w:rsid w:val="006F6271"/>
    <w:rsid w:val="0083459B"/>
    <w:rsid w:val="00920E49"/>
    <w:rsid w:val="009517DE"/>
    <w:rsid w:val="009D7E73"/>
    <w:rsid w:val="00AF496F"/>
    <w:rsid w:val="00BD46ED"/>
    <w:rsid w:val="00C56FA9"/>
    <w:rsid w:val="00D343FB"/>
    <w:rsid w:val="00D83154"/>
    <w:rsid w:val="00E83444"/>
    <w:rsid w:val="00E97743"/>
    <w:rsid w:val="00FA7FE9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58D"/>
  <w15:chartTrackingRefBased/>
  <w15:docId w15:val="{032A3DEB-D0C6-425D-BCB7-6331436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E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E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0E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9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F733-AD31-4AFC-8529-9154590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campi</dc:creator>
  <cp:keywords/>
  <dc:description/>
  <cp:lastModifiedBy>thiago campi</cp:lastModifiedBy>
  <cp:revision>13</cp:revision>
  <dcterms:created xsi:type="dcterms:W3CDTF">2017-01-15T20:42:00Z</dcterms:created>
  <dcterms:modified xsi:type="dcterms:W3CDTF">2017-01-15T23:04:00Z</dcterms:modified>
</cp:coreProperties>
</file>