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58" w:rsidRPr="00622FFA" w:rsidRDefault="00285958" w:rsidP="00285958">
      <w:pPr>
        <w:pStyle w:val="Normal-pool"/>
        <w:tabs>
          <w:tab w:val="clear" w:pos="1814"/>
          <w:tab w:val="left" w:pos="1890"/>
        </w:tabs>
        <w:spacing w:before="240" w:after="120"/>
        <w:ind w:left="1260"/>
        <w:rPr>
          <w:rFonts w:eastAsia="SimHei"/>
          <w:b/>
          <w:sz w:val="28"/>
          <w:szCs w:val="28"/>
          <w:lang w:val="en-US"/>
        </w:rPr>
      </w:pPr>
      <w:r w:rsidRPr="00285958">
        <w:rPr>
          <w:rFonts w:ascii="Times New Roman" w:eastAsia="SimHei" w:hAnsi="Times New Roman" w:cs="Times New Roman"/>
          <w:b/>
          <w:sz w:val="28"/>
          <w:szCs w:val="28"/>
        </w:rPr>
        <w:t>OEWG -10/2:</w:t>
      </w:r>
      <w:r>
        <w:rPr>
          <w:rFonts w:eastAsia="SimHei"/>
          <w:b/>
          <w:sz w:val="28"/>
          <w:szCs w:val="28"/>
        </w:rPr>
        <w:tab/>
      </w:r>
      <w:r w:rsidRPr="00622FFA">
        <w:rPr>
          <w:rFonts w:eastAsia="SimHei"/>
          <w:b/>
          <w:sz w:val="28"/>
          <w:szCs w:val="28"/>
        </w:rPr>
        <w:t>制定无害环境管理准则</w:t>
      </w:r>
    </w:p>
    <w:p w:rsidR="00285958" w:rsidRPr="00622FFA" w:rsidRDefault="00285958" w:rsidP="00285958">
      <w:pPr>
        <w:keepNext/>
        <w:widowControl w:val="0"/>
        <w:autoSpaceDE w:val="0"/>
        <w:autoSpaceDN w:val="0"/>
        <w:adjustRightInd w:val="0"/>
        <w:spacing w:after="120"/>
        <w:ind w:left="1247" w:firstLine="624"/>
        <w:rPr>
          <w:rFonts w:ascii="楷体" w:eastAsia="楷体" w:hAnsi="楷体"/>
          <w:iCs/>
          <w:color w:val="000000"/>
          <w:sz w:val="24"/>
          <w:szCs w:val="24"/>
          <w:lang w:val="en-GB"/>
        </w:rPr>
      </w:pPr>
      <w:r w:rsidRPr="00622FFA">
        <w:rPr>
          <w:rFonts w:ascii="楷体" w:eastAsia="楷体" w:hAnsi="楷体" w:hint="eastAsia"/>
          <w:iCs/>
          <w:color w:val="000000"/>
          <w:sz w:val="24"/>
          <w:szCs w:val="24"/>
        </w:rPr>
        <w:t>不限成员名额工作组</w:t>
      </w:r>
    </w:p>
    <w:p w:rsidR="00285958" w:rsidRPr="00622FFA" w:rsidRDefault="00285958" w:rsidP="00285958">
      <w:pPr>
        <w:tabs>
          <w:tab w:val="left" w:pos="624"/>
        </w:tabs>
        <w:autoSpaceDE w:val="0"/>
        <w:autoSpaceDN w:val="0"/>
        <w:adjustRightInd w:val="0"/>
        <w:spacing w:after="120" w:line="340" w:lineRule="exact"/>
        <w:ind w:left="1253" w:firstLine="619"/>
        <w:jc w:val="both"/>
        <w:rPr>
          <w:rFonts w:eastAsia="Calibri"/>
          <w:color w:val="000000"/>
          <w:sz w:val="24"/>
          <w:szCs w:val="24"/>
          <w:lang w:val="en-GB"/>
        </w:rPr>
      </w:pPr>
      <w:r w:rsidRPr="00622FFA">
        <w:rPr>
          <w:color w:val="000000"/>
          <w:sz w:val="24"/>
          <w:szCs w:val="24"/>
          <w:lang w:val="en-GB"/>
        </w:rPr>
        <w:t>1.</w:t>
      </w:r>
      <w:r w:rsidRPr="00622FFA">
        <w:rPr>
          <w:color w:val="000000"/>
          <w:sz w:val="24"/>
          <w:szCs w:val="24"/>
          <w:lang w:val="en-GB"/>
        </w:rPr>
        <w:tab/>
      </w:r>
      <w:r w:rsidRPr="00622FFA">
        <w:rPr>
          <w:rFonts w:ascii="楷体" w:eastAsia="楷体" w:hAnsi="楷体" w:hint="eastAsia"/>
          <w:sz w:val="24"/>
          <w:szCs w:val="24"/>
        </w:rPr>
        <w:t>表示赞赏</w:t>
      </w:r>
      <w:r w:rsidRPr="00622FFA">
        <w:rPr>
          <w:rFonts w:hint="eastAsia"/>
          <w:sz w:val="24"/>
          <w:szCs w:val="24"/>
        </w:rPr>
        <w:t>无害环境管理问题专家工作组及其共同主席的工作，并注意到专家工作组的活动报告；</w:t>
      </w:r>
      <w:r>
        <w:rPr>
          <w:rStyle w:val="FootnoteReference"/>
        </w:rPr>
        <w:footnoteReference w:customMarkFollows="1" w:id="1"/>
        <w:t>1</w:t>
      </w:r>
    </w:p>
    <w:p w:rsidR="00285958" w:rsidRPr="00622FFA" w:rsidRDefault="00285958" w:rsidP="00285958">
      <w:pPr>
        <w:tabs>
          <w:tab w:val="left" w:pos="624"/>
        </w:tabs>
        <w:autoSpaceDE w:val="0"/>
        <w:autoSpaceDN w:val="0"/>
        <w:adjustRightInd w:val="0"/>
        <w:spacing w:after="120" w:line="340" w:lineRule="exact"/>
        <w:ind w:left="1253" w:firstLine="619"/>
        <w:jc w:val="both"/>
        <w:rPr>
          <w:rFonts w:eastAsia="Calibri"/>
          <w:iCs/>
          <w:sz w:val="24"/>
          <w:szCs w:val="24"/>
          <w:lang w:val="en-GB"/>
        </w:rPr>
      </w:pPr>
      <w:r w:rsidRPr="00622FFA">
        <w:rPr>
          <w:rFonts w:eastAsia="Calibri"/>
          <w:iCs/>
          <w:sz w:val="24"/>
          <w:szCs w:val="24"/>
          <w:lang w:val="en-GB"/>
        </w:rPr>
        <w:t>2.</w:t>
      </w:r>
      <w:r w:rsidRPr="00622FFA">
        <w:rPr>
          <w:rFonts w:eastAsia="Calibri"/>
          <w:iCs/>
          <w:sz w:val="24"/>
          <w:szCs w:val="24"/>
          <w:lang w:val="en-GB"/>
        </w:rPr>
        <w:tab/>
      </w:r>
      <w:r w:rsidRPr="00622FFA">
        <w:rPr>
          <w:rFonts w:ascii="楷体" w:eastAsia="楷体" w:hAnsi="楷体" w:hint="eastAsia"/>
          <w:sz w:val="24"/>
          <w:szCs w:val="24"/>
        </w:rPr>
        <w:t>请</w:t>
      </w:r>
      <w:r w:rsidRPr="00622FFA">
        <w:rPr>
          <w:rFonts w:hint="eastAsia"/>
          <w:sz w:val="24"/>
          <w:szCs w:val="24"/>
        </w:rPr>
        <w:t>无害环境管理问题专家工作组继续视可用资源情况制定活动</w:t>
      </w:r>
      <w:r w:rsidRPr="00622FFA">
        <w:rPr>
          <w:rFonts w:hint="eastAsia"/>
          <w:sz w:val="24"/>
          <w:szCs w:val="24"/>
          <w:lang w:val="en-GB"/>
        </w:rPr>
        <w:t>，</w:t>
      </w:r>
      <w:r w:rsidRPr="00622FFA">
        <w:rPr>
          <w:rFonts w:hint="eastAsia"/>
          <w:sz w:val="24"/>
          <w:szCs w:val="24"/>
        </w:rPr>
        <w:t>以执行其工作方案</w:t>
      </w:r>
      <w:r w:rsidRPr="00622FFA">
        <w:rPr>
          <w:rFonts w:hint="eastAsia"/>
          <w:sz w:val="24"/>
          <w:szCs w:val="24"/>
          <w:lang w:val="en-GB"/>
        </w:rPr>
        <w:t>；</w:t>
      </w:r>
    </w:p>
    <w:p w:rsidR="00285958" w:rsidRPr="00622FFA" w:rsidRDefault="00285958" w:rsidP="00285958">
      <w:pPr>
        <w:tabs>
          <w:tab w:val="left" w:pos="624"/>
        </w:tabs>
        <w:autoSpaceDE w:val="0"/>
        <w:autoSpaceDN w:val="0"/>
        <w:adjustRightInd w:val="0"/>
        <w:spacing w:after="120" w:line="340" w:lineRule="exact"/>
        <w:ind w:left="1253" w:firstLine="619"/>
        <w:jc w:val="both"/>
        <w:rPr>
          <w:rFonts w:eastAsia="Calibri"/>
          <w:iCs/>
          <w:sz w:val="24"/>
          <w:szCs w:val="24"/>
          <w:lang w:val="en-GB"/>
        </w:rPr>
      </w:pPr>
      <w:r w:rsidRPr="00622FFA">
        <w:rPr>
          <w:rFonts w:eastAsia="Calibri"/>
          <w:sz w:val="24"/>
          <w:szCs w:val="24"/>
          <w:lang w:val="en-GB"/>
        </w:rPr>
        <w:t>3.</w:t>
      </w:r>
      <w:r w:rsidRPr="00622FFA">
        <w:rPr>
          <w:rFonts w:eastAsia="Calibri"/>
          <w:sz w:val="24"/>
          <w:szCs w:val="24"/>
          <w:lang w:val="en-GB"/>
        </w:rPr>
        <w:tab/>
      </w:r>
      <w:r w:rsidRPr="00622FFA">
        <w:rPr>
          <w:rFonts w:ascii="楷体" w:eastAsia="楷体" w:hAnsi="楷体" w:hint="eastAsia"/>
          <w:sz w:val="24"/>
          <w:szCs w:val="24"/>
        </w:rPr>
        <w:t>欢迎</w:t>
      </w:r>
      <w:r w:rsidRPr="00622FFA">
        <w:rPr>
          <w:rFonts w:hint="eastAsia"/>
          <w:sz w:val="24"/>
          <w:szCs w:val="24"/>
        </w:rPr>
        <w:t>旨在促进对废物实行无害环境管理的系列实用手册修订稿</w:t>
      </w:r>
      <w:r>
        <w:rPr>
          <w:rStyle w:val="FootnoteReference"/>
        </w:rPr>
        <w:footnoteReference w:customMarkFollows="1" w:id="2"/>
        <w:t>2</w:t>
      </w:r>
      <w:r w:rsidRPr="00622FFA">
        <w:rPr>
          <w:rFonts w:hint="eastAsia"/>
          <w:sz w:val="24"/>
          <w:szCs w:val="24"/>
        </w:rPr>
        <w:t>和具体废物流概况介绍修订稿</w:t>
      </w:r>
      <w:r w:rsidRPr="00622FFA">
        <w:rPr>
          <w:rFonts w:hint="eastAsia"/>
          <w:sz w:val="24"/>
          <w:szCs w:val="24"/>
          <w:lang w:val="en-GB"/>
        </w:rPr>
        <w:t>；</w:t>
      </w:r>
      <w:r>
        <w:rPr>
          <w:rStyle w:val="FootnoteReference"/>
        </w:rPr>
        <w:footnoteReference w:customMarkFollows="1" w:id="3"/>
        <w:t>3</w:t>
      </w:r>
    </w:p>
    <w:p w:rsidR="00285958" w:rsidRPr="00622FFA" w:rsidRDefault="00285958" w:rsidP="00285958">
      <w:pPr>
        <w:tabs>
          <w:tab w:val="left" w:pos="624"/>
        </w:tabs>
        <w:autoSpaceDE w:val="0"/>
        <w:autoSpaceDN w:val="0"/>
        <w:adjustRightInd w:val="0"/>
        <w:spacing w:after="120" w:line="340" w:lineRule="exact"/>
        <w:ind w:left="1253" w:firstLine="619"/>
        <w:jc w:val="both"/>
        <w:rPr>
          <w:rFonts w:eastAsia="Calibri"/>
          <w:iCs/>
          <w:sz w:val="24"/>
          <w:szCs w:val="24"/>
          <w:lang w:val="en-GB"/>
        </w:rPr>
      </w:pPr>
      <w:r w:rsidRPr="00622FFA">
        <w:rPr>
          <w:rFonts w:eastAsia="Calibri"/>
          <w:iCs/>
          <w:sz w:val="24"/>
          <w:szCs w:val="24"/>
          <w:lang w:val="en-GB"/>
        </w:rPr>
        <w:t>4.</w:t>
      </w:r>
      <w:r w:rsidRPr="00622FFA">
        <w:rPr>
          <w:rFonts w:eastAsia="Calibri"/>
          <w:iCs/>
          <w:sz w:val="24"/>
          <w:szCs w:val="24"/>
          <w:lang w:val="en-GB"/>
        </w:rPr>
        <w:tab/>
      </w:r>
      <w:r w:rsidRPr="00622FFA">
        <w:rPr>
          <w:rFonts w:ascii="楷体" w:eastAsia="楷体" w:hAnsi="楷体" w:hint="eastAsia"/>
          <w:sz w:val="24"/>
          <w:szCs w:val="24"/>
        </w:rPr>
        <w:t>邀请</w:t>
      </w:r>
      <w:r w:rsidRPr="00622FFA">
        <w:rPr>
          <w:rFonts w:hint="eastAsia"/>
          <w:sz w:val="24"/>
          <w:szCs w:val="24"/>
        </w:rPr>
        <w:t>缔约方及其他各方于</w:t>
      </w:r>
      <w:r w:rsidRPr="00622FFA">
        <w:rPr>
          <w:sz w:val="24"/>
          <w:szCs w:val="24"/>
          <w:lang w:val="en-GB"/>
        </w:rPr>
        <w:t>2016</w:t>
      </w:r>
      <w:r w:rsidRPr="00622FFA">
        <w:rPr>
          <w:rFonts w:hint="eastAsia"/>
          <w:sz w:val="24"/>
          <w:szCs w:val="24"/>
        </w:rPr>
        <w:t>年</w:t>
      </w:r>
      <w:r w:rsidRPr="00622FFA">
        <w:rPr>
          <w:sz w:val="24"/>
          <w:szCs w:val="24"/>
          <w:lang w:val="en-GB"/>
        </w:rPr>
        <w:t>9</w:t>
      </w:r>
      <w:r w:rsidRPr="00622FFA">
        <w:rPr>
          <w:rFonts w:hint="eastAsia"/>
          <w:sz w:val="24"/>
          <w:szCs w:val="24"/>
        </w:rPr>
        <w:t>月</w:t>
      </w:r>
      <w:r w:rsidRPr="00622FFA">
        <w:rPr>
          <w:sz w:val="24"/>
          <w:szCs w:val="24"/>
          <w:lang w:val="en-GB"/>
        </w:rPr>
        <w:t>30</w:t>
      </w:r>
      <w:r w:rsidRPr="00622FFA">
        <w:rPr>
          <w:rFonts w:hint="eastAsia"/>
          <w:sz w:val="24"/>
          <w:szCs w:val="24"/>
        </w:rPr>
        <w:t>日前向秘书处提交对上文第</w:t>
      </w:r>
      <w:r w:rsidRPr="00622FFA">
        <w:rPr>
          <w:sz w:val="24"/>
          <w:szCs w:val="24"/>
          <w:lang w:val="en-GB"/>
        </w:rPr>
        <w:t>3</w:t>
      </w:r>
      <w:r w:rsidRPr="00622FFA">
        <w:rPr>
          <w:rFonts w:hint="eastAsia"/>
          <w:sz w:val="24"/>
          <w:szCs w:val="24"/>
        </w:rPr>
        <w:t>段所述的系列实用手册修订稿和概况介绍修订稿的评价意见</w:t>
      </w:r>
      <w:r w:rsidRPr="00622FFA">
        <w:rPr>
          <w:rFonts w:hint="eastAsia"/>
          <w:sz w:val="24"/>
          <w:szCs w:val="24"/>
          <w:lang w:val="en-GB"/>
        </w:rPr>
        <w:t>；</w:t>
      </w:r>
    </w:p>
    <w:p w:rsidR="00285958" w:rsidRPr="00622FFA" w:rsidRDefault="00285958" w:rsidP="00285958">
      <w:pPr>
        <w:tabs>
          <w:tab w:val="left" w:pos="624"/>
        </w:tabs>
        <w:autoSpaceDE w:val="0"/>
        <w:autoSpaceDN w:val="0"/>
        <w:adjustRightInd w:val="0"/>
        <w:spacing w:after="120" w:line="340" w:lineRule="exact"/>
        <w:ind w:left="1253" w:firstLine="619"/>
        <w:jc w:val="both"/>
        <w:rPr>
          <w:rFonts w:eastAsia="Calibri"/>
          <w:sz w:val="24"/>
          <w:szCs w:val="24"/>
          <w:lang w:val="en-GB"/>
        </w:rPr>
      </w:pPr>
      <w:r w:rsidRPr="00622FFA">
        <w:rPr>
          <w:rFonts w:eastAsia="Calibri"/>
          <w:sz w:val="24"/>
          <w:szCs w:val="24"/>
          <w:lang w:val="en-GB"/>
        </w:rPr>
        <w:t>5</w:t>
      </w:r>
      <w:r w:rsidRPr="00622FFA">
        <w:rPr>
          <w:rFonts w:eastAsia="Calibri"/>
          <w:i/>
          <w:sz w:val="24"/>
          <w:szCs w:val="24"/>
          <w:lang w:val="en-GB"/>
        </w:rPr>
        <w:t>.</w:t>
      </w:r>
      <w:r w:rsidRPr="00622FFA">
        <w:rPr>
          <w:rFonts w:eastAsia="Calibri"/>
          <w:i/>
          <w:sz w:val="24"/>
          <w:szCs w:val="24"/>
          <w:lang w:val="en-GB"/>
        </w:rPr>
        <w:tab/>
      </w:r>
      <w:r w:rsidRPr="00622FFA">
        <w:rPr>
          <w:rFonts w:ascii="楷体" w:eastAsia="楷体" w:hAnsi="楷体" w:hint="eastAsia"/>
          <w:sz w:val="24"/>
          <w:szCs w:val="24"/>
        </w:rPr>
        <w:t>又邀请</w:t>
      </w:r>
      <w:r w:rsidRPr="00622FFA">
        <w:rPr>
          <w:rFonts w:hint="eastAsia"/>
          <w:sz w:val="24"/>
          <w:szCs w:val="24"/>
        </w:rPr>
        <w:t>缔约方及其他各方试用上文第</w:t>
      </w:r>
      <w:r w:rsidRPr="00622FFA">
        <w:rPr>
          <w:sz w:val="24"/>
          <w:szCs w:val="24"/>
          <w:lang w:val="en-GB"/>
        </w:rPr>
        <w:t>3</w:t>
      </w:r>
      <w:r w:rsidRPr="00622FFA">
        <w:rPr>
          <w:rFonts w:hint="eastAsia"/>
          <w:sz w:val="24"/>
          <w:szCs w:val="24"/>
        </w:rPr>
        <w:t>段所述的系列实用手册修订稿和概况介绍修订稿</w:t>
      </w:r>
      <w:r w:rsidRPr="00622FFA">
        <w:rPr>
          <w:rFonts w:hint="eastAsia"/>
          <w:sz w:val="24"/>
          <w:szCs w:val="24"/>
          <w:lang w:val="en-GB"/>
        </w:rPr>
        <w:t>，</w:t>
      </w:r>
      <w:r w:rsidRPr="00622FFA">
        <w:rPr>
          <w:rFonts w:hint="eastAsia"/>
          <w:sz w:val="24"/>
          <w:szCs w:val="24"/>
        </w:rPr>
        <w:t>并向秘书处提出评价意见</w:t>
      </w:r>
      <w:r w:rsidRPr="00622FFA">
        <w:rPr>
          <w:rFonts w:hint="eastAsia"/>
          <w:sz w:val="24"/>
          <w:szCs w:val="24"/>
          <w:lang w:val="en-GB"/>
        </w:rPr>
        <w:t>，</w:t>
      </w:r>
      <w:r w:rsidRPr="00622FFA">
        <w:rPr>
          <w:rFonts w:hint="eastAsia"/>
          <w:sz w:val="24"/>
          <w:szCs w:val="24"/>
        </w:rPr>
        <w:t>供无害环境管理问题专家工作组审议</w:t>
      </w:r>
      <w:r w:rsidRPr="00622FFA">
        <w:rPr>
          <w:rFonts w:hint="eastAsia"/>
          <w:sz w:val="24"/>
          <w:szCs w:val="24"/>
          <w:lang w:val="en-GB"/>
        </w:rPr>
        <w:t>；</w:t>
      </w:r>
    </w:p>
    <w:p w:rsidR="00285958" w:rsidRPr="00622FFA" w:rsidRDefault="00285958" w:rsidP="00285958">
      <w:pPr>
        <w:tabs>
          <w:tab w:val="left" w:pos="624"/>
        </w:tabs>
        <w:autoSpaceDE w:val="0"/>
        <w:autoSpaceDN w:val="0"/>
        <w:adjustRightInd w:val="0"/>
        <w:spacing w:after="120" w:line="340" w:lineRule="exact"/>
        <w:ind w:left="1253" w:firstLine="619"/>
        <w:jc w:val="both"/>
        <w:rPr>
          <w:rFonts w:eastAsia="Calibri"/>
          <w:sz w:val="24"/>
          <w:szCs w:val="24"/>
          <w:lang w:val="en-GB"/>
        </w:rPr>
      </w:pPr>
      <w:r w:rsidRPr="00622FFA">
        <w:rPr>
          <w:rFonts w:eastAsia="Calibri"/>
          <w:sz w:val="24"/>
          <w:szCs w:val="24"/>
          <w:lang w:val="en-GB"/>
        </w:rPr>
        <w:t>6.</w:t>
      </w:r>
      <w:r w:rsidRPr="00622FFA">
        <w:rPr>
          <w:rFonts w:eastAsia="Calibri"/>
          <w:i/>
          <w:sz w:val="24"/>
          <w:szCs w:val="24"/>
          <w:lang w:val="en-GB"/>
        </w:rPr>
        <w:tab/>
      </w:r>
      <w:r w:rsidRPr="00622FFA">
        <w:rPr>
          <w:rFonts w:ascii="楷体" w:eastAsia="楷体" w:hAnsi="楷体" w:hint="eastAsia"/>
          <w:sz w:val="24"/>
          <w:szCs w:val="24"/>
        </w:rPr>
        <w:t>请</w:t>
      </w:r>
      <w:r w:rsidRPr="00622FFA">
        <w:rPr>
          <w:rFonts w:hint="eastAsia"/>
          <w:sz w:val="24"/>
          <w:szCs w:val="24"/>
        </w:rPr>
        <w:t>专家工作组继续开展工作</w:t>
      </w:r>
      <w:r w:rsidRPr="00622FFA">
        <w:rPr>
          <w:rFonts w:hint="eastAsia"/>
          <w:sz w:val="24"/>
          <w:szCs w:val="24"/>
          <w:lang w:val="en-GB"/>
        </w:rPr>
        <w:t>，</w:t>
      </w:r>
      <w:r w:rsidRPr="00622FFA">
        <w:rPr>
          <w:rFonts w:hint="eastAsia"/>
          <w:sz w:val="24"/>
          <w:szCs w:val="24"/>
        </w:rPr>
        <w:t>编写关于生产者延伸责任和无害环境管理供资体系的实用手册草案</w:t>
      </w:r>
      <w:r w:rsidRPr="00622FFA">
        <w:rPr>
          <w:rFonts w:hint="eastAsia"/>
          <w:sz w:val="24"/>
          <w:szCs w:val="24"/>
          <w:lang w:val="en-GB"/>
        </w:rPr>
        <w:t>，</w:t>
      </w:r>
      <w:r w:rsidRPr="00622FFA">
        <w:rPr>
          <w:rFonts w:hint="eastAsia"/>
          <w:sz w:val="24"/>
          <w:szCs w:val="24"/>
        </w:rPr>
        <w:t>并于</w:t>
      </w:r>
      <w:r w:rsidRPr="00622FFA">
        <w:rPr>
          <w:sz w:val="24"/>
          <w:szCs w:val="24"/>
          <w:lang w:val="en-GB"/>
        </w:rPr>
        <w:t xml:space="preserve">2016 </w:t>
      </w:r>
      <w:r w:rsidRPr="00622FFA">
        <w:rPr>
          <w:rFonts w:hint="eastAsia"/>
          <w:sz w:val="24"/>
          <w:szCs w:val="24"/>
        </w:rPr>
        <w:t>年</w:t>
      </w:r>
      <w:r w:rsidRPr="00622FFA">
        <w:rPr>
          <w:sz w:val="24"/>
          <w:szCs w:val="24"/>
          <w:lang w:val="en-GB"/>
        </w:rPr>
        <w:t xml:space="preserve"> 10 </w:t>
      </w:r>
      <w:r w:rsidRPr="00622FFA">
        <w:rPr>
          <w:rFonts w:hint="eastAsia"/>
          <w:sz w:val="24"/>
          <w:szCs w:val="24"/>
        </w:rPr>
        <w:t>月</w:t>
      </w:r>
      <w:r w:rsidRPr="00622FFA">
        <w:rPr>
          <w:sz w:val="24"/>
          <w:szCs w:val="24"/>
          <w:lang w:val="en-GB"/>
        </w:rPr>
        <w:t xml:space="preserve"> 31 </w:t>
      </w:r>
      <w:r w:rsidRPr="00622FFA">
        <w:rPr>
          <w:rFonts w:hint="eastAsia"/>
          <w:sz w:val="24"/>
          <w:szCs w:val="24"/>
        </w:rPr>
        <w:t>日之前提供这些草案</w:t>
      </w:r>
      <w:r w:rsidRPr="00622FFA">
        <w:rPr>
          <w:rFonts w:hint="eastAsia"/>
          <w:sz w:val="24"/>
          <w:szCs w:val="24"/>
          <w:lang w:val="en-GB"/>
        </w:rPr>
        <w:t>，</w:t>
      </w:r>
      <w:r w:rsidRPr="00622FFA">
        <w:rPr>
          <w:rFonts w:hint="eastAsia"/>
          <w:sz w:val="24"/>
          <w:szCs w:val="24"/>
        </w:rPr>
        <w:t>以便缔约方及其他各方提出评价</w:t>
      </w:r>
      <w:bookmarkStart w:id="0" w:name="_GoBack"/>
      <w:bookmarkEnd w:id="0"/>
      <w:r w:rsidRPr="00622FFA">
        <w:rPr>
          <w:rFonts w:hint="eastAsia"/>
          <w:sz w:val="24"/>
          <w:szCs w:val="24"/>
        </w:rPr>
        <w:t>意见</w:t>
      </w:r>
      <w:r w:rsidRPr="00622FFA">
        <w:rPr>
          <w:rFonts w:hint="eastAsia"/>
          <w:sz w:val="24"/>
          <w:szCs w:val="24"/>
          <w:lang w:val="en-GB"/>
        </w:rPr>
        <w:t>；</w:t>
      </w:r>
    </w:p>
    <w:p w:rsidR="00285958" w:rsidRPr="00622FFA" w:rsidRDefault="00285958" w:rsidP="00285958">
      <w:pPr>
        <w:tabs>
          <w:tab w:val="left" w:pos="624"/>
        </w:tabs>
        <w:autoSpaceDE w:val="0"/>
        <w:autoSpaceDN w:val="0"/>
        <w:adjustRightInd w:val="0"/>
        <w:spacing w:after="120" w:line="340" w:lineRule="exact"/>
        <w:ind w:left="1253" w:firstLine="619"/>
        <w:jc w:val="both"/>
        <w:rPr>
          <w:rFonts w:eastAsia="Calibri"/>
          <w:iCs/>
          <w:sz w:val="24"/>
          <w:szCs w:val="24"/>
          <w:lang w:val="en-GB"/>
        </w:rPr>
      </w:pPr>
      <w:r w:rsidRPr="00622FFA">
        <w:rPr>
          <w:rFonts w:eastAsia="Calibri"/>
          <w:sz w:val="24"/>
          <w:szCs w:val="24"/>
          <w:lang w:val="en-GB"/>
        </w:rPr>
        <w:t>7.</w:t>
      </w:r>
      <w:r w:rsidRPr="00622FFA">
        <w:rPr>
          <w:rFonts w:eastAsia="Calibri"/>
          <w:sz w:val="24"/>
          <w:szCs w:val="24"/>
          <w:lang w:val="en-GB"/>
        </w:rPr>
        <w:tab/>
      </w:r>
      <w:r w:rsidRPr="00622FFA">
        <w:rPr>
          <w:rFonts w:ascii="楷体" w:eastAsia="楷体" w:hAnsi="楷体" w:hint="eastAsia"/>
          <w:sz w:val="24"/>
          <w:szCs w:val="24"/>
        </w:rPr>
        <w:t>邀请</w:t>
      </w:r>
      <w:r w:rsidRPr="00622FFA">
        <w:rPr>
          <w:rFonts w:hint="eastAsia"/>
          <w:sz w:val="24"/>
          <w:szCs w:val="24"/>
        </w:rPr>
        <w:t>缔约方及其他各方于</w:t>
      </w:r>
      <w:r w:rsidRPr="00622FFA">
        <w:rPr>
          <w:sz w:val="24"/>
          <w:szCs w:val="24"/>
          <w:lang w:val="en-GB"/>
        </w:rPr>
        <w:t>2016</w:t>
      </w:r>
      <w:r w:rsidRPr="00622FFA">
        <w:rPr>
          <w:rFonts w:hint="eastAsia"/>
          <w:sz w:val="24"/>
          <w:szCs w:val="24"/>
        </w:rPr>
        <w:t>年</w:t>
      </w:r>
      <w:r w:rsidRPr="00622FFA">
        <w:rPr>
          <w:sz w:val="24"/>
          <w:szCs w:val="24"/>
          <w:lang w:val="en-GB"/>
        </w:rPr>
        <w:t>12</w:t>
      </w:r>
      <w:r w:rsidRPr="00622FFA">
        <w:rPr>
          <w:rFonts w:hint="eastAsia"/>
          <w:sz w:val="24"/>
          <w:szCs w:val="24"/>
        </w:rPr>
        <w:t>月</w:t>
      </w:r>
      <w:r w:rsidRPr="00622FFA">
        <w:rPr>
          <w:sz w:val="24"/>
          <w:szCs w:val="24"/>
          <w:lang w:val="en-GB"/>
        </w:rPr>
        <w:t>15</w:t>
      </w:r>
      <w:r w:rsidRPr="00622FFA">
        <w:rPr>
          <w:rFonts w:hint="eastAsia"/>
          <w:sz w:val="24"/>
          <w:szCs w:val="24"/>
        </w:rPr>
        <w:t>日之前向秘书处提交对</w:t>
      </w:r>
      <w:r>
        <w:rPr>
          <w:rFonts w:hint="eastAsia"/>
          <w:sz w:val="24"/>
          <w:szCs w:val="24"/>
        </w:rPr>
        <w:t>上文</w:t>
      </w:r>
      <w:r w:rsidRPr="00622FFA">
        <w:rPr>
          <w:rFonts w:hint="eastAsia"/>
          <w:sz w:val="24"/>
          <w:szCs w:val="24"/>
        </w:rPr>
        <w:t>第</w:t>
      </w:r>
      <w:r w:rsidRPr="00622FFA">
        <w:rPr>
          <w:sz w:val="24"/>
          <w:szCs w:val="24"/>
          <w:lang w:val="en-GB"/>
        </w:rPr>
        <w:t>6</w:t>
      </w:r>
      <w:r w:rsidRPr="00622FFA">
        <w:rPr>
          <w:rFonts w:hint="eastAsia"/>
          <w:sz w:val="24"/>
          <w:szCs w:val="24"/>
        </w:rPr>
        <w:t>段所述的实用手册草案初稿的评价意见</w:t>
      </w:r>
      <w:r w:rsidRPr="00622FFA">
        <w:rPr>
          <w:rFonts w:hint="eastAsia"/>
          <w:sz w:val="24"/>
          <w:szCs w:val="24"/>
          <w:lang w:val="en-GB"/>
        </w:rPr>
        <w:t>；</w:t>
      </w:r>
    </w:p>
    <w:p w:rsidR="00285958" w:rsidRPr="00622FFA" w:rsidRDefault="00285958" w:rsidP="00285958">
      <w:pPr>
        <w:keepNext/>
        <w:keepLines/>
        <w:tabs>
          <w:tab w:val="left" w:pos="624"/>
        </w:tabs>
        <w:autoSpaceDE w:val="0"/>
        <w:autoSpaceDN w:val="0"/>
        <w:adjustRightInd w:val="0"/>
        <w:spacing w:after="120"/>
        <w:ind w:left="1247" w:firstLine="624"/>
        <w:jc w:val="both"/>
        <w:rPr>
          <w:rFonts w:eastAsia="Calibri"/>
          <w:sz w:val="24"/>
          <w:szCs w:val="24"/>
          <w:lang w:val="en-US"/>
        </w:rPr>
      </w:pPr>
      <w:r w:rsidRPr="00622FFA">
        <w:rPr>
          <w:rFonts w:eastAsia="Calibri"/>
          <w:iCs/>
          <w:sz w:val="24"/>
          <w:szCs w:val="24"/>
          <w:lang w:val="en-GB"/>
        </w:rPr>
        <w:t>8.</w:t>
      </w:r>
      <w:r w:rsidRPr="00622FFA">
        <w:rPr>
          <w:rFonts w:eastAsia="Calibri"/>
          <w:iCs/>
          <w:sz w:val="24"/>
          <w:szCs w:val="24"/>
          <w:lang w:val="en-GB"/>
        </w:rPr>
        <w:tab/>
      </w:r>
      <w:r w:rsidRPr="00622FFA">
        <w:rPr>
          <w:rFonts w:ascii="楷体" w:eastAsia="楷体" w:hAnsi="楷体" w:hint="eastAsia"/>
          <w:sz w:val="24"/>
          <w:szCs w:val="24"/>
        </w:rPr>
        <w:t>请</w:t>
      </w:r>
      <w:r w:rsidRPr="00622FFA">
        <w:rPr>
          <w:rFonts w:hint="eastAsia"/>
          <w:sz w:val="24"/>
          <w:szCs w:val="24"/>
        </w:rPr>
        <w:t>无害环境管理问题专家工作组：</w:t>
      </w:r>
    </w:p>
    <w:p w:rsidR="00285958" w:rsidRPr="00622FFA" w:rsidRDefault="00285958" w:rsidP="00285958">
      <w:pPr>
        <w:tabs>
          <w:tab w:val="clear" w:pos="1814"/>
          <w:tab w:val="clear" w:pos="2381"/>
          <w:tab w:val="clear" w:pos="2948"/>
          <w:tab w:val="clear" w:pos="3515"/>
          <w:tab w:val="left" w:pos="624"/>
          <w:tab w:val="left" w:pos="1871"/>
        </w:tabs>
        <w:spacing w:after="120"/>
        <w:ind w:left="1247" w:firstLine="624"/>
        <w:jc w:val="both"/>
        <w:rPr>
          <w:rFonts w:eastAsia="Calibri"/>
          <w:sz w:val="24"/>
          <w:szCs w:val="24"/>
          <w:lang w:val="en-US"/>
        </w:rPr>
      </w:pPr>
      <w:r w:rsidRPr="00622FFA">
        <w:rPr>
          <w:rFonts w:eastAsia="Calibri"/>
          <w:sz w:val="24"/>
          <w:szCs w:val="24"/>
          <w:lang w:val="en-US"/>
        </w:rPr>
        <w:t>(a)</w:t>
      </w:r>
      <w:r w:rsidRPr="00622FFA">
        <w:rPr>
          <w:rFonts w:eastAsia="Calibri"/>
          <w:sz w:val="24"/>
          <w:szCs w:val="24"/>
          <w:lang w:val="en-US"/>
        </w:rPr>
        <w:tab/>
      </w:r>
      <w:r w:rsidRPr="00622FFA">
        <w:rPr>
          <w:rFonts w:hint="eastAsia"/>
          <w:sz w:val="24"/>
          <w:szCs w:val="24"/>
        </w:rPr>
        <w:t>参考依照上文第</w:t>
      </w:r>
      <w:r w:rsidRPr="00622FFA">
        <w:rPr>
          <w:sz w:val="24"/>
          <w:szCs w:val="24"/>
          <w:lang w:val="en-US"/>
        </w:rPr>
        <w:t>4</w:t>
      </w:r>
      <w:r w:rsidRPr="00622FFA">
        <w:rPr>
          <w:rFonts w:hint="eastAsia"/>
          <w:sz w:val="24"/>
          <w:szCs w:val="24"/>
        </w:rPr>
        <w:t>和</w:t>
      </w:r>
      <w:r w:rsidRPr="00622FFA">
        <w:rPr>
          <w:sz w:val="24"/>
          <w:szCs w:val="24"/>
          <w:lang w:val="en-US"/>
        </w:rPr>
        <w:t>5</w:t>
      </w:r>
      <w:r w:rsidRPr="00622FFA">
        <w:rPr>
          <w:rFonts w:hint="eastAsia"/>
          <w:sz w:val="24"/>
          <w:szCs w:val="24"/>
        </w:rPr>
        <w:t>段所收到的评价意见</w:t>
      </w:r>
      <w:r w:rsidRPr="00622FFA">
        <w:rPr>
          <w:rFonts w:hint="eastAsia"/>
          <w:sz w:val="24"/>
          <w:szCs w:val="24"/>
          <w:lang w:val="en-US"/>
        </w:rPr>
        <w:t>，</w:t>
      </w:r>
      <w:r w:rsidRPr="00622FFA">
        <w:rPr>
          <w:rFonts w:hint="eastAsia"/>
          <w:sz w:val="24"/>
          <w:szCs w:val="24"/>
        </w:rPr>
        <w:t>修订上文第</w:t>
      </w:r>
      <w:r w:rsidRPr="00622FFA">
        <w:rPr>
          <w:sz w:val="24"/>
          <w:szCs w:val="24"/>
          <w:lang w:val="en-US"/>
        </w:rPr>
        <w:t>3</w:t>
      </w:r>
      <w:r w:rsidRPr="00622FFA">
        <w:rPr>
          <w:rFonts w:hint="eastAsia"/>
          <w:sz w:val="24"/>
          <w:szCs w:val="24"/>
        </w:rPr>
        <w:t>段所述的系列实用手册草案和概况介绍草案</w:t>
      </w:r>
      <w:r w:rsidRPr="00622FFA">
        <w:rPr>
          <w:rFonts w:hint="eastAsia"/>
          <w:sz w:val="24"/>
          <w:szCs w:val="24"/>
          <w:lang w:val="en-US"/>
        </w:rPr>
        <w:t>，</w:t>
      </w:r>
      <w:r w:rsidRPr="00622FFA">
        <w:rPr>
          <w:rFonts w:hint="eastAsia"/>
          <w:sz w:val="24"/>
          <w:szCs w:val="24"/>
        </w:rPr>
        <w:t>供缔约方大会第十三次会议审议和酌情通过</w:t>
      </w:r>
      <w:r w:rsidRPr="00622FFA">
        <w:rPr>
          <w:rFonts w:hint="eastAsia"/>
          <w:sz w:val="24"/>
          <w:szCs w:val="24"/>
          <w:lang w:val="en-US"/>
        </w:rPr>
        <w:t>；</w:t>
      </w:r>
    </w:p>
    <w:p w:rsidR="00285958" w:rsidRPr="00622FFA" w:rsidRDefault="00285958" w:rsidP="00285958">
      <w:pPr>
        <w:tabs>
          <w:tab w:val="clear" w:pos="1814"/>
          <w:tab w:val="clear" w:pos="2381"/>
          <w:tab w:val="clear" w:pos="2948"/>
          <w:tab w:val="clear" w:pos="3515"/>
          <w:tab w:val="left" w:pos="624"/>
          <w:tab w:val="left" w:pos="1871"/>
        </w:tabs>
        <w:spacing w:after="120"/>
        <w:ind w:left="1247" w:firstLine="624"/>
        <w:jc w:val="both"/>
        <w:rPr>
          <w:rFonts w:eastAsia="Calibri"/>
          <w:sz w:val="24"/>
          <w:szCs w:val="24"/>
          <w:lang w:val="en-US"/>
        </w:rPr>
      </w:pPr>
      <w:r w:rsidRPr="00622FFA">
        <w:rPr>
          <w:rFonts w:eastAsia="Calibri"/>
          <w:sz w:val="24"/>
          <w:szCs w:val="24"/>
          <w:lang w:val="en-US"/>
        </w:rPr>
        <w:t xml:space="preserve">(b) </w:t>
      </w:r>
      <w:r w:rsidRPr="00622FFA">
        <w:rPr>
          <w:rFonts w:eastAsia="Calibri"/>
          <w:sz w:val="24"/>
          <w:szCs w:val="24"/>
          <w:lang w:val="en-US"/>
        </w:rPr>
        <w:tab/>
      </w:r>
      <w:r w:rsidRPr="00622FFA">
        <w:rPr>
          <w:rFonts w:hint="eastAsia"/>
          <w:sz w:val="24"/>
          <w:szCs w:val="24"/>
        </w:rPr>
        <w:t>参考依照上文第</w:t>
      </w:r>
      <w:r w:rsidRPr="00622FFA">
        <w:rPr>
          <w:sz w:val="24"/>
          <w:szCs w:val="24"/>
          <w:lang w:val="en-US"/>
        </w:rPr>
        <w:t>7</w:t>
      </w:r>
      <w:r w:rsidRPr="00622FFA">
        <w:rPr>
          <w:rFonts w:hint="eastAsia"/>
          <w:sz w:val="24"/>
          <w:szCs w:val="24"/>
        </w:rPr>
        <w:t>段所收到的评价意见</w:t>
      </w:r>
      <w:r w:rsidRPr="00622FFA">
        <w:rPr>
          <w:rFonts w:hint="eastAsia"/>
          <w:sz w:val="24"/>
          <w:szCs w:val="24"/>
          <w:lang w:val="en-US"/>
        </w:rPr>
        <w:t>，</w:t>
      </w:r>
      <w:r w:rsidRPr="00622FFA">
        <w:rPr>
          <w:rFonts w:hint="eastAsia"/>
          <w:sz w:val="24"/>
          <w:szCs w:val="24"/>
        </w:rPr>
        <w:t>修订上文第</w:t>
      </w:r>
      <w:r w:rsidRPr="00622FFA">
        <w:rPr>
          <w:sz w:val="24"/>
          <w:szCs w:val="24"/>
          <w:lang w:val="en-US"/>
        </w:rPr>
        <w:t xml:space="preserve"> 6 </w:t>
      </w:r>
      <w:r w:rsidRPr="00622FFA">
        <w:rPr>
          <w:rFonts w:hint="eastAsia"/>
          <w:sz w:val="24"/>
          <w:szCs w:val="24"/>
        </w:rPr>
        <w:t>段所述的关于生产者延伸责任和无害环境管理供资体系的实用手册草案</w:t>
      </w:r>
      <w:r w:rsidRPr="00622FFA">
        <w:rPr>
          <w:rFonts w:hint="eastAsia"/>
          <w:sz w:val="24"/>
          <w:szCs w:val="24"/>
          <w:lang w:val="en-US"/>
        </w:rPr>
        <w:t>，</w:t>
      </w:r>
      <w:r w:rsidRPr="00622FFA">
        <w:rPr>
          <w:rFonts w:hint="eastAsia"/>
          <w:sz w:val="24"/>
          <w:szCs w:val="24"/>
        </w:rPr>
        <w:t>供缔约方大会第十三次会议审议</w:t>
      </w:r>
      <w:r w:rsidRPr="00622FFA">
        <w:rPr>
          <w:rFonts w:hint="eastAsia"/>
          <w:sz w:val="24"/>
          <w:szCs w:val="24"/>
          <w:lang w:val="en-US"/>
        </w:rPr>
        <w:t>；</w:t>
      </w:r>
    </w:p>
    <w:p w:rsidR="00285958" w:rsidRPr="00622FFA" w:rsidRDefault="00285958" w:rsidP="00285958">
      <w:pPr>
        <w:tabs>
          <w:tab w:val="left" w:pos="624"/>
        </w:tabs>
        <w:autoSpaceDE w:val="0"/>
        <w:autoSpaceDN w:val="0"/>
        <w:adjustRightInd w:val="0"/>
        <w:spacing w:after="120"/>
        <w:ind w:left="1247" w:firstLine="624"/>
        <w:jc w:val="both"/>
        <w:rPr>
          <w:rFonts w:eastAsia="Calibri"/>
          <w:sz w:val="24"/>
          <w:szCs w:val="24"/>
          <w:lang w:val="en-GB"/>
        </w:rPr>
      </w:pPr>
      <w:r w:rsidRPr="00622FFA">
        <w:rPr>
          <w:rFonts w:eastAsia="Calibri"/>
          <w:sz w:val="24"/>
          <w:szCs w:val="24"/>
          <w:lang w:val="en-GB"/>
        </w:rPr>
        <w:t>9.</w:t>
      </w:r>
      <w:r w:rsidRPr="00622FFA">
        <w:rPr>
          <w:rFonts w:eastAsia="Calibri"/>
          <w:sz w:val="24"/>
          <w:szCs w:val="24"/>
          <w:lang w:val="en-GB"/>
        </w:rPr>
        <w:tab/>
      </w:r>
      <w:r w:rsidRPr="00622FFA">
        <w:rPr>
          <w:rFonts w:ascii="楷体" w:eastAsia="楷体" w:hAnsi="楷体" w:hint="eastAsia"/>
          <w:sz w:val="24"/>
          <w:szCs w:val="24"/>
        </w:rPr>
        <w:t>请</w:t>
      </w:r>
      <w:r w:rsidRPr="00622FFA">
        <w:rPr>
          <w:rFonts w:ascii="SimSun" w:hAnsi="SimSun" w:cs="SimSun" w:hint="eastAsia"/>
          <w:sz w:val="24"/>
          <w:szCs w:val="24"/>
          <w:lang w:val="en-GB"/>
        </w:rPr>
        <w:t>秘书处根据本决定附件中提供的指导，编制一份网上调查，以评估</w:t>
      </w:r>
      <w:r w:rsidRPr="00622FFA">
        <w:rPr>
          <w:rFonts w:eastAsia="Calibri"/>
          <w:sz w:val="24"/>
          <w:szCs w:val="24"/>
          <w:lang w:val="en-GB"/>
        </w:rPr>
        <w:t>UNEP/CHW/OEWG.10/INF/6</w:t>
      </w:r>
      <w:r w:rsidRPr="00622FFA">
        <w:rPr>
          <w:rFonts w:ascii="SimSun" w:hAnsi="SimSun" w:cs="SimSun" w:hint="eastAsia"/>
          <w:sz w:val="24"/>
          <w:szCs w:val="24"/>
          <w:lang w:val="en-GB"/>
        </w:rPr>
        <w:t>号文件中列出的有关无害环境管理问题的《巴塞尔公约》文件的相关性和效用，并于</w:t>
      </w:r>
      <w:r w:rsidRPr="00622FFA">
        <w:rPr>
          <w:rFonts w:eastAsia="Calibri"/>
          <w:sz w:val="24"/>
          <w:szCs w:val="24"/>
          <w:lang w:val="en-GB"/>
        </w:rPr>
        <w:t xml:space="preserve"> 2016 </w:t>
      </w:r>
      <w:r w:rsidRPr="00622FFA">
        <w:rPr>
          <w:rFonts w:ascii="SimSun" w:hAnsi="SimSun" w:cs="SimSun" w:hint="eastAsia"/>
          <w:sz w:val="24"/>
          <w:szCs w:val="24"/>
          <w:lang w:val="en-GB"/>
        </w:rPr>
        <w:t>年</w:t>
      </w:r>
      <w:r w:rsidRPr="00622FFA">
        <w:rPr>
          <w:rFonts w:eastAsia="Calibri"/>
          <w:sz w:val="24"/>
          <w:szCs w:val="24"/>
          <w:lang w:val="en-GB"/>
        </w:rPr>
        <w:t xml:space="preserve"> 9 </w:t>
      </w:r>
      <w:r w:rsidRPr="00622FFA">
        <w:rPr>
          <w:rFonts w:ascii="SimSun" w:hAnsi="SimSun" w:cs="SimSun" w:hint="eastAsia"/>
          <w:sz w:val="24"/>
          <w:szCs w:val="24"/>
          <w:lang w:val="en-GB"/>
        </w:rPr>
        <w:t>月</w:t>
      </w:r>
      <w:r w:rsidRPr="00622FFA">
        <w:rPr>
          <w:rFonts w:eastAsia="Calibri"/>
          <w:sz w:val="24"/>
          <w:szCs w:val="24"/>
          <w:lang w:val="en-GB"/>
        </w:rPr>
        <w:t xml:space="preserve"> 15 </w:t>
      </w:r>
      <w:r w:rsidRPr="00622FFA">
        <w:rPr>
          <w:rFonts w:ascii="SimSun" w:hAnsi="SimSun" w:cs="SimSun" w:hint="eastAsia"/>
          <w:sz w:val="24"/>
          <w:szCs w:val="24"/>
          <w:lang w:val="en-GB"/>
        </w:rPr>
        <w:t>日前将其提供给各缔约方</w:t>
      </w:r>
      <w:r>
        <w:rPr>
          <w:rFonts w:ascii="SimSun" w:hAnsi="SimSun" w:cs="SimSun" w:hint="eastAsia"/>
          <w:sz w:val="24"/>
          <w:szCs w:val="24"/>
          <w:lang w:val="en-GB"/>
        </w:rPr>
        <w:t>及其他各方</w:t>
      </w:r>
      <w:r w:rsidRPr="00622FFA">
        <w:rPr>
          <w:rFonts w:ascii="SimSun" w:hAnsi="SimSun" w:cs="SimSun"/>
          <w:sz w:val="24"/>
          <w:szCs w:val="24"/>
          <w:lang w:val="en-GB"/>
        </w:rPr>
        <w:t>；</w:t>
      </w:r>
    </w:p>
    <w:p w:rsidR="00285958" w:rsidRPr="00622FFA" w:rsidRDefault="00285958" w:rsidP="00285958">
      <w:pPr>
        <w:keepNext/>
        <w:keepLines/>
        <w:tabs>
          <w:tab w:val="left" w:pos="624"/>
        </w:tabs>
        <w:autoSpaceDE w:val="0"/>
        <w:autoSpaceDN w:val="0"/>
        <w:adjustRightInd w:val="0"/>
        <w:spacing w:after="120"/>
        <w:ind w:left="1247" w:firstLine="624"/>
        <w:jc w:val="both"/>
        <w:rPr>
          <w:rFonts w:eastAsia="Calibri"/>
          <w:sz w:val="24"/>
          <w:szCs w:val="24"/>
          <w:lang w:val="en-US"/>
        </w:rPr>
      </w:pPr>
      <w:r w:rsidRPr="00622FFA">
        <w:rPr>
          <w:rFonts w:eastAsia="Calibri"/>
          <w:sz w:val="24"/>
          <w:szCs w:val="24"/>
          <w:lang w:val="en-US"/>
        </w:rPr>
        <w:lastRenderedPageBreak/>
        <w:t>10.</w:t>
      </w:r>
      <w:r w:rsidRPr="00622FFA">
        <w:rPr>
          <w:rFonts w:eastAsia="Calibri"/>
          <w:sz w:val="24"/>
          <w:szCs w:val="24"/>
          <w:lang w:val="en-US"/>
        </w:rPr>
        <w:tab/>
      </w:r>
      <w:r w:rsidRPr="00622FFA">
        <w:rPr>
          <w:iCs/>
          <w:sz w:val="24"/>
          <w:szCs w:val="24"/>
          <w:lang w:val="en-US"/>
        </w:rPr>
        <w:t xml:space="preserve"> </w:t>
      </w:r>
      <w:r>
        <w:rPr>
          <w:rFonts w:hint="eastAsia"/>
          <w:iCs/>
          <w:sz w:val="24"/>
          <w:szCs w:val="24"/>
          <w:lang w:val="en-US"/>
        </w:rPr>
        <w:t xml:space="preserve"> </w:t>
      </w:r>
      <w:r w:rsidRPr="00622FFA">
        <w:rPr>
          <w:rFonts w:ascii="楷体" w:eastAsia="楷体" w:hAnsi="楷体" w:hint="eastAsia"/>
          <w:sz w:val="24"/>
          <w:szCs w:val="24"/>
        </w:rPr>
        <w:t>邀请</w:t>
      </w:r>
      <w:r w:rsidRPr="00622FFA">
        <w:rPr>
          <w:rFonts w:hint="eastAsia"/>
          <w:sz w:val="24"/>
          <w:szCs w:val="24"/>
        </w:rPr>
        <w:t>各缔约方</w:t>
      </w:r>
      <w:r>
        <w:rPr>
          <w:rFonts w:hint="eastAsia"/>
          <w:sz w:val="24"/>
          <w:szCs w:val="24"/>
        </w:rPr>
        <w:t>及其他各方</w:t>
      </w:r>
      <w:r w:rsidRPr="00622FFA">
        <w:rPr>
          <w:rFonts w:hint="eastAsia"/>
          <w:sz w:val="24"/>
          <w:szCs w:val="24"/>
        </w:rPr>
        <w:t>于</w:t>
      </w:r>
      <w:r w:rsidRPr="00622FFA">
        <w:rPr>
          <w:rFonts w:hint="eastAsia"/>
          <w:sz w:val="24"/>
          <w:szCs w:val="24"/>
        </w:rPr>
        <w:t xml:space="preserve">2016 </w:t>
      </w:r>
      <w:r w:rsidRPr="00622FFA">
        <w:rPr>
          <w:rFonts w:hint="eastAsia"/>
          <w:sz w:val="24"/>
          <w:szCs w:val="24"/>
        </w:rPr>
        <w:t>年</w:t>
      </w:r>
      <w:r w:rsidRPr="00622FFA">
        <w:rPr>
          <w:rFonts w:hint="eastAsia"/>
          <w:sz w:val="24"/>
          <w:szCs w:val="24"/>
        </w:rPr>
        <w:t xml:space="preserve"> 11 </w:t>
      </w:r>
      <w:r w:rsidRPr="00622FFA">
        <w:rPr>
          <w:rFonts w:hint="eastAsia"/>
          <w:sz w:val="24"/>
          <w:szCs w:val="24"/>
        </w:rPr>
        <w:t>月</w:t>
      </w:r>
      <w:r w:rsidRPr="00622FFA">
        <w:rPr>
          <w:rFonts w:hint="eastAsia"/>
          <w:sz w:val="24"/>
          <w:szCs w:val="24"/>
        </w:rPr>
        <w:t xml:space="preserve"> 15 </w:t>
      </w:r>
      <w:r w:rsidRPr="00622FFA">
        <w:rPr>
          <w:rFonts w:hint="eastAsia"/>
          <w:sz w:val="24"/>
          <w:szCs w:val="24"/>
        </w:rPr>
        <w:t>日之前提交对网上调查作出的答复；</w:t>
      </w:r>
    </w:p>
    <w:p w:rsidR="00285958" w:rsidRPr="00622FFA" w:rsidRDefault="00285958" w:rsidP="00285958">
      <w:pPr>
        <w:keepNext/>
        <w:keepLines/>
        <w:tabs>
          <w:tab w:val="left" w:pos="624"/>
        </w:tabs>
        <w:autoSpaceDE w:val="0"/>
        <w:autoSpaceDN w:val="0"/>
        <w:adjustRightInd w:val="0"/>
        <w:spacing w:after="120"/>
        <w:ind w:left="1247" w:firstLine="624"/>
        <w:jc w:val="both"/>
        <w:rPr>
          <w:rFonts w:eastAsia="Calibri"/>
          <w:sz w:val="24"/>
          <w:szCs w:val="24"/>
          <w:lang w:val="en-US"/>
        </w:rPr>
      </w:pPr>
      <w:r w:rsidRPr="00622FFA">
        <w:rPr>
          <w:rFonts w:eastAsia="Calibri"/>
          <w:sz w:val="24"/>
          <w:szCs w:val="24"/>
          <w:lang w:val="en-US"/>
        </w:rPr>
        <w:t>11.</w:t>
      </w:r>
      <w:r w:rsidRPr="00622FFA">
        <w:rPr>
          <w:rFonts w:eastAsia="Calibri"/>
          <w:sz w:val="24"/>
          <w:szCs w:val="24"/>
          <w:lang w:val="en-US"/>
        </w:rPr>
        <w:tab/>
      </w:r>
      <w:r w:rsidRPr="00622FFA">
        <w:rPr>
          <w:rFonts w:ascii="楷体" w:eastAsia="楷体" w:hAnsi="楷体" w:hint="eastAsia"/>
          <w:sz w:val="24"/>
          <w:szCs w:val="24"/>
        </w:rPr>
        <w:t>请</w:t>
      </w:r>
      <w:r w:rsidRPr="00622FFA">
        <w:rPr>
          <w:rFonts w:hint="eastAsia"/>
          <w:sz w:val="24"/>
          <w:szCs w:val="24"/>
        </w:rPr>
        <w:t>秘书处编写一份关于网上调查答复情况的报告</w:t>
      </w:r>
      <w:r w:rsidRPr="00622FFA">
        <w:rPr>
          <w:rFonts w:hint="eastAsia"/>
          <w:sz w:val="24"/>
          <w:szCs w:val="24"/>
          <w:lang w:val="en-US"/>
        </w:rPr>
        <w:t>，</w:t>
      </w:r>
      <w:r>
        <w:rPr>
          <w:rFonts w:hint="eastAsia"/>
          <w:sz w:val="24"/>
          <w:szCs w:val="24"/>
        </w:rPr>
        <w:t>供</w:t>
      </w:r>
      <w:r w:rsidRPr="00622FFA">
        <w:rPr>
          <w:rFonts w:hint="eastAsia"/>
          <w:sz w:val="24"/>
          <w:szCs w:val="24"/>
        </w:rPr>
        <w:t>缔约方大会第十三次会议审议。</w:t>
      </w:r>
    </w:p>
    <w:p w:rsidR="00285958" w:rsidRPr="00D84C6B" w:rsidRDefault="00285958" w:rsidP="00285958">
      <w:pPr>
        <w:keepNext/>
        <w:keepLines/>
        <w:tabs>
          <w:tab w:val="right" w:pos="851"/>
        </w:tabs>
        <w:suppressAutoHyphens/>
        <w:spacing w:before="240" w:after="120"/>
        <w:ind w:left="1253" w:right="288" w:hanging="1253"/>
        <w:jc w:val="both"/>
        <w:rPr>
          <w:rFonts w:eastAsia="SimHei"/>
          <w:b/>
          <w:sz w:val="32"/>
          <w:szCs w:val="32"/>
          <w:lang w:val="en-GB"/>
        </w:rPr>
      </w:pPr>
      <w:r>
        <w:rPr>
          <w:rFonts w:eastAsia="SimHei" w:hint="eastAsia"/>
          <w:b/>
          <w:sz w:val="32"/>
          <w:szCs w:val="32"/>
        </w:rPr>
        <w:t xml:space="preserve">                </w:t>
      </w:r>
      <w:r w:rsidRPr="00D84C6B">
        <w:rPr>
          <w:rFonts w:eastAsia="SimHei"/>
          <w:b/>
          <w:sz w:val="32"/>
          <w:szCs w:val="32"/>
        </w:rPr>
        <w:t>OEWG -10/2</w:t>
      </w:r>
      <w:r w:rsidRPr="00D84C6B">
        <w:rPr>
          <w:rFonts w:eastAsia="SimHei" w:hint="eastAsia"/>
          <w:b/>
          <w:sz w:val="32"/>
          <w:szCs w:val="32"/>
        </w:rPr>
        <w:t>号决定的附件</w:t>
      </w:r>
    </w:p>
    <w:p w:rsidR="00285958" w:rsidRPr="00D84C6B" w:rsidRDefault="00285958" w:rsidP="00285958">
      <w:pPr>
        <w:keepNext/>
        <w:keepLines/>
        <w:tabs>
          <w:tab w:val="right" w:pos="851"/>
        </w:tabs>
        <w:suppressAutoHyphens/>
        <w:spacing w:after="120"/>
        <w:ind w:left="1247" w:right="284" w:hanging="1247"/>
        <w:jc w:val="both"/>
        <w:rPr>
          <w:rFonts w:eastAsia="SimHei"/>
          <w:b/>
          <w:sz w:val="28"/>
          <w:szCs w:val="28"/>
          <w:lang w:val="en-GB"/>
        </w:rPr>
      </w:pPr>
      <w:r w:rsidRPr="00D84C6B">
        <w:rPr>
          <w:rFonts w:eastAsia="SimHei"/>
          <w:b/>
          <w:sz w:val="24"/>
          <w:szCs w:val="24"/>
          <w:lang w:val="en-GB"/>
        </w:rPr>
        <w:tab/>
      </w:r>
      <w:r w:rsidRPr="00D84C6B">
        <w:rPr>
          <w:rFonts w:eastAsia="SimHei"/>
          <w:b/>
          <w:sz w:val="24"/>
          <w:szCs w:val="24"/>
          <w:lang w:val="en-GB"/>
        </w:rPr>
        <w:tab/>
      </w:r>
      <w:r w:rsidRPr="00D84C6B">
        <w:rPr>
          <w:rFonts w:eastAsia="SimHei" w:hint="eastAsia"/>
          <w:b/>
          <w:sz w:val="28"/>
          <w:szCs w:val="28"/>
        </w:rPr>
        <w:t>秘书处评估有关无害环境管理问题的《巴塞尔公约》文件的相关性和效用的网上调查编制指南</w:t>
      </w:r>
    </w:p>
    <w:p w:rsidR="00285958" w:rsidRPr="00D84C6B" w:rsidRDefault="00285958" w:rsidP="00285958">
      <w:pPr>
        <w:tabs>
          <w:tab w:val="clear" w:pos="1814"/>
          <w:tab w:val="clear" w:pos="2381"/>
          <w:tab w:val="clear" w:pos="2948"/>
          <w:tab w:val="clear" w:pos="3515"/>
          <w:tab w:val="num" w:pos="624"/>
          <w:tab w:val="left" w:pos="1871"/>
        </w:tabs>
        <w:spacing w:after="120"/>
        <w:ind w:left="1247" w:firstLine="624"/>
        <w:jc w:val="both"/>
        <w:rPr>
          <w:sz w:val="24"/>
          <w:szCs w:val="24"/>
          <w:lang w:val="en-GB"/>
        </w:rPr>
      </w:pPr>
      <w:r w:rsidRPr="00D84C6B">
        <w:rPr>
          <w:sz w:val="24"/>
          <w:szCs w:val="24"/>
          <w:lang w:val="en-GB"/>
        </w:rPr>
        <w:t>1.</w:t>
      </w:r>
      <w:r w:rsidRPr="00D84C6B">
        <w:rPr>
          <w:sz w:val="24"/>
          <w:szCs w:val="24"/>
          <w:lang w:val="en-GB"/>
        </w:rPr>
        <w:tab/>
      </w:r>
      <w:r w:rsidRPr="00D84C6B">
        <w:rPr>
          <w:rFonts w:hint="eastAsia"/>
          <w:sz w:val="24"/>
          <w:szCs w:val="24"/>
        </w:rPr>
        <w:t>编制调查问卷的考虑因素：</w:t>
      </w:r>
    </w:p>
    <w:p w:rsidR="00285958" w:rsidRPr="00D84C6B" w:rsidRDefault="00285958" w:rsidP="00285958">
      <w:pPr>
        <w:numPr>
          <w:ilvl w:val="0"/>
          <w:numId w:val="1"/>
        </w:numPr>
        <w:tabs>
          <w:tab w:val="clear" w:pos="1247"/>
          <w:tab w:val="clear" w:pos="1814"/>
          <w:tab w:val="clear" w:pos="2381"/>
          <w:tab w:val="clear" w:pos="2948"/>
          <w:tab w:val="clear" w:pos="3515"/>
          <w:tab w:val="left" w:pos="624"/>
          <w:tab w:val="left" w:pos="1871"/>
          <w:tab w:val="left" w:pos="2430"/>
        </w:tabs>
        <w:snapToGrid w:val="0"/>
        <w:spacing w:after="120"/>
        <w:ind w:left="1260" w:firstLine="630"/>
        <w:jc w:val="both"/>
        <w:rPr>
          <w:sz w:val="24"/>
          <w:szCs w:val="24"/>
          <w:lang w:val="en-GB"/>
        </w:rPr>
      </w:pPr>
      <w:r>
        <w:rPr>
          <w:rFonts w:hint="eastAsia"/>
          <w:sz w:val="24"/>
          <w:szCs w:val="24"/>
        </w:rPr>
        <w:t xml:space="preserve"> </w:t>
      </w:r>
      <w:r w:rsidRPr="00D84C6B">
        <w:rPr>
          <w:rFonts w:hint="eastAsia"/>
          <w:sz w:val="24"/>
          <w:szCs w:val="24"/>
        </w:rPr>
        <w:t>完成网上调查</w:t>
      </w:r>
      <w:r>
        <w:rPr>
          <w:rFonts w:hint="eastAsia"/>
          <w:sz w:val="24"/>
          <w:szCs w:val="24"/>
        </w:rPr>
        <w:t>需</w:t>
      </w:r>
      <w:r w:rsidRPr="00D84C6B">
        <w:rPr>
          <w:rFonts w:hint="eastAsia"/>
          <w:sz w:val="24"/>
          <w:szCs w:val="24"/>
        </w:rPr>
        <w:t xml:space="preserve">10 </w:t>
      </w:r>
      <w:r w:rsidRPr="00D84C6B">
        <w:rPr>
          <w:rFonts w:hint="eastAsia"/>
          <w:sz w:val="24"/>
          <w:szCs w:val="24"/>
        </w:rPr>
        <w:t>至</w:t>
      </w:r>
      <w:r w:rsidRPr="00D84C6B">
        <w:rPr>
          <w:rFonts w:hint="eastAsia"/>
          <w:sz w:val="24"/>
          <w:szCs w:val="24"/>
        </w:rPr>
        <w:t xml:space="preserve"> 15 </w:t>
      </w:r>
      <w:r w:rsidRPr="00D84C6B">
        <w:rPr>
          <w:rFonts w:hint="eastAsia"/>
          <w:sz w:val="24"/>
          <w:szCs w:val="24"/>
        </w:rPr>
        <w:t>分钟；</w:t>
      </w:r>
    </w:p>
    <w:p w:rsidR="00285958" w:rsidRPr="00D84C6B" w:rsidRDefault="00285958" w:rsidP="00285958">
      <w:pPr>
        <w:numPr>
          <w:ilvl w:val="0"/>
          <w:numId w:val="1"/>
        </w:numPr>
        <w:tabs>
          <w:tab w:val="clear" w:pos="1247"/>
          <w:tab w:val="clear" w:pos="1814"/>
          <w:tab w:val="clear" w:pos="2381"/>
          <w:tab w:val="clear" w:pos="2948"/>
          <w:tab w:val="clear" w:pos="3515"/>
          <w:tab w:val="left" w:pos="624"/>
          <w:tab w:val="left" w:pos="1871"/>
        </w:tabs>
        <w:snapToGrid w:val="0"/>
        <w:spacing w:after="120"/>
        <w:ind w:left="1260" w:firstLine="630"/>
        <w:jc w:val="both"/>
        <w:rPr>
          <w:sz w:val="24"/>
          <w:szCs w:val="24"/>
          <w:lang w:val="en-GB"/>
        </w:rPr>
      </w:pPr>
      <w:r w:rsidRPr="00D84C6B">
        <w:rPr>
          <w:rFonts w:hint="eastAsia"/>
          <w:sz w:val="24"/>
          <w:szCs w:val="24"/>
        </w:rPr>
        <w:t>调查不应包括太多的开放式问题；</w:t>
      </w:r>
    </w:p>
    <w:p w:rsidR="00285958" w:rsidRPr="00D84C6B" w:rsidRDefault="00285958" w:rsidP="00285958">
      <w:pPr>
        <w:numPr>
          <w:ilvl w:val="0"/>
          <w:numId w:val="1"/>
        </w:numPr>
        <w:tabs>
          <w:tab w:val="clear" w:pos="1247"/>
          <w:tab w:val="clear" w:pos="1814"/>
          <w:tab w:val="clear" w:pos="2381"/>
          <w:tab w:val="clear" w:pos="2948"/>
          <w:tab w:val="clear" w:pos="3515"/>
          <w:tab w:val="left" w:pos="624"/>
          <w:tab w:val="left" w:pos="1871"/>
        </w:tabs>
        <w:snapToGrid w:val="0"/>
        <w:spacing w:after="120"/>
        <w:ind w:left="1260" w:firstLine="630"/>
        <w:jc w:val="both"/>
        <w:rPr>
          <w:sz w:val="24"/>
          <w:szCs w:val="24"/>
          <w:lang w:val="en-GB"/>
        </w:rPr>
      </w:pPr>
      <w:r w:rsidRPr="00D84C6B">
        <w:rPr>
          <w:rFonts w:hint="eastAsia"/>
          <w:sz w:val="24"/>
          <w:szCs w:val="24"/>
        </w:rPr>
        <w:t>应汇总介绍调查收到的答复</w:t>
      </w:r>
      <w:r w:rsidRPr="00D84C6B">
        <w:rPr>
          <w:rFonts w:hint="eastAsia"/>
          <w:sz w:val="24"/>
          <w:szCs w:val="24"/>
          <w:lang w:val="en-GB"/>
        </w:rPr>
        <w:t>，</w:t>
      </w:r>
      <w:r w:rsidRPr="00D84C6B">
        <w:rPr>
          <w:rFonts w:hint="eastAsia"/>
          <w:sz w:val="24"/>
          <w:szCs w:val="24"/>
        </w:rPr>
        <w:t>不提及具体国家</w:t>
      </w:r>
      <w:r>
        <w:rPr>
          <w:rFonts w:hint="eastAsia"/>
          <w:sz w:val="24"/>
          <w:szCs w:val="24"/>
        </w:rPr>
        <w:t>或组织</w:t>
      </w:r>
      <w:r w:rsidRPr="00D84C6B">
        <w:rPr>
          <w:rFonts w:hint="eastAsia"/>
          <w:sz w:val="24"/>
          <w:szCs w:val="24"/>
        </w:rPr>
        <w:t>。</w:t>
      </w:r>
    </w:p>
    <w:p w:rsidR="00285958" w:rsidRPr="00D84C6B" w:rsidRDefault="00285958" w:rsidP="00285958">
      <w:pPr>
        <w:tabs>
          <w:tab w:val="clear" w:pos="1814"/>
          <w:tab w:val="clear" w:pos="2381"/>
          <w:tab w:val="clear" w:pos="2948"/>
          <w:tab w:val="clear" w:pos="3515"/>
          <w:tab w:val="num" w:pos="624"/>
          <w:tab w:val="left" w:pos="1871"/>
        </w:tabs>
        <w:spacing w:after="120"/>
        <w:ind w:left="1247" w:firstLine="624"/>
        <w:jc w:val="both"/>
        <w:rPr>
          <w:sz w:val="24"/>
          <w:szCs w:val="24"/>
          <w:lang w:val="en-GB"/>
        </w:rPr>
      </w:pPr>
      <w:r w:rsidRPr="00D84C6B">
        <w:rPr>
          <w:sz w:val="24"/>
          <w:szCs w:val="24"/>
          <w:lang w:val="en-GB"/>
        </w:rPr>
        <w:t>2.</w:t>
      </w:r>
      <w:r w:rsidRPr="00D84C6B">
        <w:rPr>
          <w:sz w:val="24"/>
          <w:szCs w:val="24"/>
          <w:lang w:val="en-GB"/>
        </w:rPr>
        <w:tab/>
      </w:r>
      <w:r w:rsidRPr="00D84C6B">
        <w:rPr>
          <w:rFonts w:hint="eastAsia"/>
          <w:sz w:val="24"/>
          <w:szCs w:val="24"/>
        </w:rPr>
        <w:t>调查范围</w:t>
      </w:r>
      <w:r w:rsidRPr="00D84C6B">
        <w:rPr>
          <w:rFonts w:hint="eastAsia"/>
          <w:sz w:val="24"/>
          <w:szCs w:val="24"/>
          <w:lang w:val="en-GB"/>
        </w:rPr>
        <w:t>：</w:t>
      </w:r>
    </w:p>
    <w:p w:rsidR="00285958" w:rsidRPr="00D84C6B" w:rsidRDefault="00285958" w:rsidP="00285958">
      <w:pPr>
        <w:tabs>
          <w:tab w:val="num" w:pos="1134"/>
          <w:tab w:val="left" w:pos="4082"/>
        </w:tabs>
        <w:spacing w:after="120"/>
        <w:ind w:left="1247" w:firstLine="643"/>
        <w:jc w:val="both"/>
        <w:rPr>
          <w:sz w:val="24"/>
          <w:szCs w:val="24"/>
          <w:lang w:val="en-GB"/>
        </w:rPr>
      </w:pPr>
      <w:r w:rsidRPr="00D84C6B">
        <w:rPr>
          <w:sz w:val="24"/>
          <w:szCs w:val="24"/>
          <w:lang w:val="en-GB"/>
        </w:rPr>
        <w:t>(a)</w:t>
      </w:r>
      <w:r w:rsidRPr="00D84C6B">
        <w:rPr>
          <w:sz w:val="24"/>
          <w:szCs w:val="24"/>
          <w:lang w:val="en-GB"/>
        </w:rPr>
        <w:tab/>
      </w:r>
      <w:r w:rsidRPr="00D84C6B">
        <w:rPr>
          <w:rFonts w:hint="eastAsia"/>
          <w:sz w:val="24"/>
          <w:szCs w:val="24"/>
        </w:rPr>
        <w:t>使用</w:t>
      </w:r>
      <w:r w:rsidRPr="00D84C6B">
        <w:rPr>
          <w:rFonts w:hint="eastAsia"/>
          <w:sz w:val="24"/>
          <w:szCs w:val="24"/>
          <w:lang w:val="en-GB"/>
        </w:rPr>
        <w:t>：</w:t>
      </w:r>
    </w:p>
    <w:p w:rsidR="00285958" w:rsidRPr="00D84C6B" w:rsidRDefault="00285958" w:rsidP="00285958">
      <w:pPr>
        <w:tabs>
          <w:tab w:val="num" w:pos="1134"/>
          <w:tab w:val="left" w:pos="4082"/>
        </w:tabs>
        <w:spacing w:after="120"/>
        <w:ind w:left="2948" w:hanging="518"/>
        <w:jc w:val="both"/>
        <w:rPr>
          <w:sz w:val="24"/>
          <w:szCs w:val="24"/>
          <w:lang w:val="en-GB"/>
        </w:rPr>
      </w:pPr>
      <w:r w:rsidRPr="00D84C6B">
        <w:rPr>
          <w:lang w:val="en-GB"/>
        </w:rPr>
        <w:t>(</w:t>
      </w:r>
      <w:r w:rsidRPr="00D84C6B">
        <w:rPr>
          <w:rFonts w:hint="eastAsia"/>
          <w:lang w:val="en-GB"/>
        </w:rPr>
        <w:t>一</w:t>
      </w:r>
      <w:r w:rsidRPr="00D84C6B">
        <w:rPr>
          <w:lang w:val="en-GB"/>
        </w:rPr>
        <w:t>)</w:t>
      </w:r>
      <w:r w:rsidRPr="00D84C6B">
        <w:rPr>
          <w:sz w:val="24"/>
          <w:szCs w:val="24"/>
          <w:lang w:val="en-GB"/>
        </w:rPr>
        <w:tab/>
      </w:r>
      <w:r w:rsidRPr="00D84C6B">
        <w:rPr>
          <w:rFonts w:hint="eastAsia"/>
          <w:sz w:val="24"/>
          <w:szCs w:val="24"/>
        </w:rPr>
        <w:t>注明是哪个国家</w:t>
      </w:r>
      <w:r>
        <w:rPr>
          <w:rFonts w:hint="eastAsia"/>
          <w:sz w:val="24"/>
          <w:szCs w:val="24"/>
        </w:rPr>
        <w:t>或组织</w:t>
      </w:r>
      <w:r w:rsidRPr="00D84C6B">
        <w:rPr>
          <w:rFonts w:hint="eastAsia"/>
          <w:sz w:val="24"/>
          <w:szCs w:val="24"/>
        </w:rPr>
        <w:t>作出的答复或是代表哪个国家作出的答复</w:t>
      </w:r>
      <w:r>
        <w:rPr>
          <w:rFonts w:hint="eastAsia"/>
          <w:sz w:val="24"/>
          <w:szCs w:val="24"/>
        </w:rPr>
        <w:t>。</w:t>
      </w:r>
      <w:r w:rsidRPr="00D84C6B">
        <w:rPr>
          <w:rFonts w:hint="eastAsia"/>
          <w:sz w:val="24"/>
          <w:szCs w:val="24"/>
          <w:lang w:val="en-GB"/>
        </w:rPr>
        <w:t>（</w:t>
      </w:r>
      <w:r w:rsidRPr="00D84C6B">
        <w:rPr>
          <w:rFonts w:hint="eastAsia"/>
          <w:sz w:val="24"/>
          <w:szCs w:val="24"/>
        </w:rPr>
        <w:t>调查问卷将仅提供给缔约方</w:t>
      </w:r>
      <w:r>
        <w:rPr>
          <w:rFonts w:hint="eastAsia"/>
          <w:sz w:val="24"/>
          <w:szCs w:val="24"/>
        </w:rPr>
        <w:t>及其他各方。</w:t>
      </w:r>
      <w:r w:rsidRPr="00D84C6B">
        <w:rPr>
          <w:rFonts w:hint="eastAsia"/>
          <w:sz w:val="24"/>
          <w:szCs w:val="24"/>
          <w:lang w:val="en-GB"/>
        </w:rPr>
        <w:t>）</w:t>
      </w:r>
    </w:p>
    <w:p w:rsidR="00285958" w:rsidRPr="00D84C6B" w:rsidRDefault="00285958" w:rsidP="00285958">
      <w:pPr>
        <w:tabs>
          <w:tab w:val="num" w:pos="1134"/>
          <w:tab w:val="left" w:pos="4082"/>
        </w:tabs>
        <w:spacing w:after="120"/>
        <w:ind w:left="2948" w:hanging="518"/>
        <w:jc w:val="both"/>
        <w:rPr>
          <w:sz w:val="24"/>
          <w:szCs w:val="24"/>
          <w:lang w:val="en-GB"/>
        </w:rPr>
      </w:pPr>
      <w:r w:rsidRPr="00D84C6B">
        <w:rPr>
          <w:lang w:val="en-GB"/>
        </w:rPr>
        <w:t>(</w:t>
      </w:r>
      <w:r w:rsidRPr="00D84C6B">
        <w:rPr>
          <w:rFonts w:hint="eastAsia"/>
          <w:lang w:val="en-GB"/>
        </w:rPr>
        <w:t>二</w:t>
      </w:r>
      <w:r w:rsidRPr="00D84C6B">
        <w:rPr>
          <w:lang w:val="en-GB"/>
        </w:rPr>
        <w:t>)</w:t>
      </w:r>
      <w:r w:rsidRPr="00D84C6B">
        <w:rPr>
          <w:sz w:val="24"/>
          <w:szCs w:val="24"/>
          <w:lang w:val="en-GB"/>
        </w:rPr>
        <w:tab/>
      </w:r>
      <w:r>
        <w:rPr>
          <w:rFonts w:hint="eastAsia"/>
          <w:sz w:val="24"/>
          <w:szCs w:val="24"/>
        </w:rPr>
        <w:t>注明是谁作出的答复。</w:t>
      </w:r>
      <w:r w:rsidRPr="00D84C6B">
        <w:rPr>
          <w:rFonts w:hint="eastAsia"/>
          <w:sz w:val="24"/>
          <w:szCs w:val="24"/>
        </w:rPr>
        <w:t>（注明具体职位或信息</w:t>
      </w:r>
      <w:r>
        <w:rPr>
          <w:rFonts w:hint="eastAsia"/>
          <w:sz w:val="24"/>
          <w:szCs w:val="24"/>
        </w:rPr>
        <w:t>来源</w:t>
      </w:r>
      <w:r w:rsidRPr="00D84C6B">
        <w:rPr>
          <w:rFonts w:hint="eastAsia"/>
          <w:sz w:val="24"/>
          <w:szCs w:val="24"/>
        </w:rPr>
        <w:t>的政府机构</w:t>
      </w:r>
      <w:r>
        <w:rPr>
          <w:rFonts w:hint="eastAsia"/>
          <w:sz w:val="24"/>
          <w:szCs w:val="24"/>
        </w:rPr>
        <w:t>。</w:t>
      </w:r>
      <w:r w:rsidRPr="00D84C6B">
        <w:rPr>
          <w:rFonts w:hint="eastAsia"/>
          <w:sz w:val="24"/>
          <w:szCs w:val="24"/>
        </w:rPr>
        <w:t>）</w:t>
      </w:r>
    </w:p>
    <w:p w:rsidR="00285958" w:rsidRPr="00D84C6B" w:rsidRDefault="00285958" w:rsidP="00285958">
      <w:pPr>
        <w:tabs>
          <w:tab w:val="num" w:pos="1134"/>
          <w:tab w:val="left" w:pos="4082"/>
        </w:tabs>
        <w:spacing w:after="120"/>
        <w:ind w:left="2948" w:hanging="518"/>
        <w:rPr>
          <w:sz w:val="24"/>
          <w:szCs w:val="24"/>
          <w:lang w:val="en-GB"/>
        </w:rPr>
      </w:pPr>
      <w:r w:rsidRPr="00D84C6B">
        <w:rPr>
          <w:lang w:val="en-GB"/>
        </w:rPr>
        <w:t>(</w:t>
      </w:r>
      <w:r w:rsidRPr="00D84C6B">
        <w:rPr>
          <w:rFonts w:hint="eastAsia"/>
          <w:lang w:val="en-GB"/>
        </w:rPr>
        <w:t>三</w:t>
      </w:r>
      <w:r w:rsidRPr="00D84C6B">
        <w:rPr>
          <w:lang w:val="en-GB"/>
        </w:rPr>
        <w:t>)</w:t>
      </w:r>
      <w:r w:rsidRPr="00D84C6B">
        <w:rPr>
          <w:sz w:val="24"/>
          <w:szCs w:val="24"/>
          <w:lang w:val="en-GB"/>
        </w:rPr>
        <w:tab/>
      </w:r>
      <w:r w:rsidRPr="00D84C6B">
        <w:rPr>
          <w:rFonts w:hint="eastAsia"/>
          <w:sz w:val="24"/>
          <w:szCs w:val="24"/>
        </w:rPr>
        <w:t>贵国使用过以下哪些准则</w:t>
      </w:r>
      <w:r w:rsidRPr="00D84C6B">
        <w:rPr>
          <w:rFonts w:hint="eastAsia"/>
          <w:sz w:val="24"/>
          <w:szCs w:val="24"/>
          <w:lang w:val="en-GB"/>
        </w:rPr>
        <w:t>？</w:t>
      </w:r>
      <w:r w:rsidRPr="00D84C6B">
        <w:rPr>
          <w:rFonts w:hint="eastAsia"/>
          <w:sz w:val="24"/>
          <w:szCs w:val="24"/>
          <w:lang w:val="en-GB"/>
        </w:rPr>
        <w:t xml:space="preserve"> </w:t>
      </w:r>
      <w:r w:rsidRPr="00D84C6B">
        <w:rPr>
          <w:rFonts w:hint="eastAsia"/>
          <w:sz w:val="24"/>
          <w:szCs w:val="24"/>
          <w:lang w:val="en-GB"/>
        </w:rPr>
        <w:t>（</w:t>
      </w:r>
      <w:r w:rsidRPr="00D84C6B">
        <w:rPr>
          <w:rFonts w:hint="eastAsia"/>
          <w:sz w:val="24"/>
          <w:szCs w:val="24"/>
        </w:rPr>
        <w:t>列出</w:t>
      </w:r>
      <w:r w:rsidRPr="00D84C6B">
        <w:rPr>
          <w:rFonts w:hint="eastAsia"/>
          <w:sz w:val="24"/>
          <w:szCs w:val="24"/>
          <w:lang w:val="en-GB"/>
        </w:rPr>
        <w:t xml:space="preserve"> </w:t>
      </w:r>
      <w:r w:rsidRPr="00D84C6B">
        <w:rPr>
          <w:sz w:val="22"/>
          <w:szCs w:val="22"/>
          <w:lang w:val="en-GB"/>
        </w:rPr>
        <w:t>UNEP/CHW/OEWG.10/INF/6</w:t>
      </w:r>
      <w:r w:rsidRPr="00D84C6B">
        <w:rPr>
          <w:rFonts w:hint="eastAsia"/>
          <w:sz w:val="24"/>
          <w:szCs w:val="24"/>
        </w:rPr>
        <w:t>号文件所载清单中的各份文件</w:t>
      </w:r>
      <w:r>
        <w:rPr>
          <w:rFonts w:hint="eastAsia"/>
          <w:sz w:val="24"/>
          <w:szCs w:val="24"/>
        </w:rPr>
        <w:t>。</w:t>
      </w:r>
      <w:r w:rsidRPr="00D84C6B">
        <w:rPr>
          <w:rFonts w:hint="eastAsia"/>
          <w:sz w:val="24"/>
          <w:szCs w:val="24"/>
          <w:lang w:val="en-GB"/>
        </w:rPr>
        <w:t xml:space="preserve"> </w:t>
      </w:r>
      <w:r w:rsidRPr="00D84C6B">
        <w:rPr>
          <w:rFonts w:hint="eastAsia"/>
          <w:sz w:val="24"/>
          <w:szCs w:val="24"/>
          <w:lang w:val="en-GB"/>
        </w:rPr>
        <w:t>）</w:t>
      </w:r>
    </w:p>
    <w:p w:rsidR="00285958" w:rsidRPr="00D84C6B" w:rsidRDefault="00285958" w:rsidP="00285958">
      <w:pPr>
        <w:tabs>
          <w:tab w:val="num" w:pos="1134"/>
          <w:tab w:val="left" w:pos="4082"/>
        </w:tabs>
        <w:spacing w:after="120"/>
        <w:ind w:left="2948" w:hanging="518"/>
        <w:jc w:val="both"/>
        <w:rPr>
          <w:sz w:val="24"/>
          <w:szCs w:val="24"/>
          <w:lang w:val="en-GB"/>
        </w:rPr>
      </w:pPr>
      <w:r w:rsidRPr="00D84C6B">
        <w:rPr>
          <w:lang w:val="en-GB"/>
        </w:rPr>
        <w:t>(</w:t>
      </w:r>
      <w:r w:rsidRPr="00D84C6B">
        <w:rPr>
          <w:rFonts w:hint="eastAsia"/>
          <w:lang w:val="en-GB"/>
        </w:rPr>
        <w:t>四</w:t>
      </w:r>
      <w:r w:rsidRPr="00D84C6B">
        <w:rPr>
          <w:lang w:val="en-GB"/>
        </w:rPr>
        <w:t>)</w:t>
      </w:r>
      <w:r w:rsidRPr="00D84C6B">
        <w:rPr>
          <w:sz w:val="24"/>
          <w:szCs w:val="24"/>
          <w:lang w:val="en-GB"/>
        </w:rPr>
        <w:tab/>
      </w:r>
      <w:r w:rsidRPr="00D84C6B">
        <w:rPr>
          <w:rFonts w:hint="eastAsia"/>
          <w:sz w:val="24"/>
          <w:szCs w:val="24"/>
        </w:rPr>
        <w:t>贵国使用</w:t>
      </w:r>
      <w:r>
        <w:rPr>
          <w:sz w:val="24"/>
          <w:szCs w:val="24"/>
          <w:lang w:val="en-GB"/>
        </w:rPr>
        <w:t>2 (a</w:t>
      </w:r>
      <w:proofErr w:type="gramStart"/>
      <w:r>
        <w:rPr>
          <w:sz w:val="24"/>
          <w:szCs w:val="24"/>
          <w:lang w:val="en-GB"/>
        </w:rPr>
        <w:t>)</w:t>
      </w:r>
      <w:r>
        <w:rPr>
          <w:rFonts w:hint="eastAsia"/>
          <w:sz w:val="24"/>
          <w:szCs w:val="24"/>
          <w:lang w:val="en-GB"/>
        </w:rPr>
        <w:t>（</w:t>
      </w:r>
      <w:proofErr w:type="gramEnd"/>
      <w:r>
        <w:rPr>
          <w:rFonts w:hint="eastAsia"/>
          <w:sz w:val="24"/>
          <w:szCs w:val="24"/>
          <w:lang w:val="en-GB"/>
        </w:rPr>
        <w:t>三）答案所述</w:t>
      </w:r>
      <w:r w:rsidRPr="00D84C6B">
        <w:rPr>
          <w:rFonts w:hint="eastAsia"/>
          <w:sz w:val="24"/>
          <w:szCs w:val="24"/>
        </w:rPr>
        <w:t>准则的频率</w:t>
      </w:r>
      <w:r w:rsidRPr="00D84C6B">
        <w:rPr>
          <w:rFonts w:hint="eastAsia"/>
          <w:sz w:val="24"/>
          <w:szCs w:val="24"/>
          <w:lang w:val="en-GB"/>
        </w:rPr>
        <w:t>？</w:t>
      </w:r>
      <w:r w:rsidRPr="00D84C6B">
        <w:rPr>
          <w:rFonts w:hint="eastAsia"/>
          <w:sz w:val="24"/>
          <w:szCs w:val="24"/>
        </w:rPr>
        <w:t>（应当逐一提供每项准则</w:t>
      </w:r>
      <w:r>
        <w:rPr>
          <w:rFonts w:hint="eastAsia"/>
          <w:sz w:val="24"/>
          <w:szCs w:val="24"/>
        </w:rPr>
        <w:t>并说明</w:t>
      </w:r>
      <w:r w:rsidRPr="00D84C6B">
        <w:rPr>
          <w:rFonts w:hint="eastAsia"/>
          <w:sz w:val="24"/>
          <w:szCs w:val="24"/>
        </w:rPr>
        <w:t>使用频率――时间频率或使用次数</w:t>
      </w:r>
      <w:r>
        <w:rPr>
          <w:rFonts w:hint="eastAsia"/>
          <w:sz w:val="24"/>
          <w:szCs w:val="24"/>
        </w:rPr>
        <w:t>。</w:t>
      </w:r>
      <w:r w:rsidRPr="00D84C6B">
        <w:rPr>
          <w:rFonts w:hint="eastAsia"/>
          <w:sz w:val="24"/>
          <w:szCs w:val="24"/>
        </w:rPr>
        <w:t>）</w:t>
      </w:r>
    </w:p>
    <w:p w:rsidR="00285958" w:rsidRPr="00D84C6B" w:rsidRDefault="00285958" w:rsidP="00285958">
      <w:pPr>
        <w:tabs>
          <w:tab w:val="num" w:pos="1134"/>
          <w:tab w:val="left" w:pos="4082"/>
        </w:tabs>
        <w:spacing w:after="120"/>
        <w:ind w:left="2948" w:hanging="518"/>
        <w:jc w:val="both"/>
        <w:rPr>
          <w:sz w:val="24"/>
          <w:szCs w:val="24"/>
          <w:lang w:val="en-GB"/>
        </w:rPr>
      </w:pPr>
      <w:r w:rsidRPr="00D84C6B">
        <w:rPr>
          <w:lang w:val="en-GB"/>
        </w:rPr>
        <w:t>(</w:t>
      </w:r>
      <w:r w:rsidRPr="00D84C6B">
        <w:rPr>
          <w:rFonts w:hint="eastAsia"/>
          <w:lang w:val="en-GB"/>
        </w:rPr>
        <w:t>五</w:t>
      </w:r>
      <w:r w:rsidRPr="00D84C6B">
        <w:rPr>
          <w:lang w:val="en-GB"/>
        </w:rPr>
        <w:t>)</w:t>
      </w:r>
      <w:r w:rsidRPr="00D84C6B">
        <w:rPr>
          <w:sz w:val="24"/>
          <w:szCs w:val="24"/>
          <w:lang w:val="en-GB"/>
        </w:rPr>
        <w:tab/>
      </w:r>
      <w:r w:rsidRPr="00D84C6B">
        <w:rPr>
          <w:rFonts w:hint="eastAsia"/>
          <w:sz w:val="24"/>
          <w:szCs w:val="24"/>
        </w:rPr>
        <w:t>如贵国从未使用过以上任何准则</w:t>
      </w:r>
      <w:r w:rsidRPr="00D84C6B">
        <w:rPr>
          <w:rFonts w:hint="eastAsia"/>
          <w:sz w:val="24"/>
          <w:szCs w:val="24"/>
          <w:lang w:val="en-GB"/>
        </w:rPr>
        <w:t>，</w:t>
      </w:r>
      <w:r w:rsidRPr="00D84C6B">
        <w:rPr>
          <w:rFonts w:hint="eastAsia"/>
          <w:sz w:val="24"/>
          <w:szCs w:val="24"/>
        </w:rPr>
        <w:t>原因是什么</w:t>
      </w:r>
      <w:r w:rsidRPr="00D84C6B">
        <w:rPr>
          <w:rFonts w:hint="eastAsia"/>
          <w:sz w:val="24"/>
          <w:szCs w:val="24"/>
          <w:lang w:val="en-GB"/>
        </w:rPr>
        <w:t>？（</w:t>
      </w:r>
      <w:r w:rsidRPr="00D84C6B">
        <w:rPr>
          <w:rFonts w:hint="eastAsia"/>
          <w:sz w:val="24"/>
          <w:szCs w:val="24"/>
        </w:rPr>
        <w:t>例如不知道它们</w:t>
      </w:r>
      <w:r w:rsidRPr="00D84C6B">
        <w:rPr>
          <w:rFonts w:hint="eastAsia"/>
          <w:sz w:val="24"/>
          <w:szCs w:val="24"/>
          <w:lang w:val="en-GB"/>
        </w:rPr>
        <w:t>；</w:t>
      </w:r>
      <w:r w:rsidRPr="00D84C6B">
        <w:rPr>
          <w:rFonts w:hint="eastAsia"/>
          <w:sz w:val="24"/>
          <w:szCs w:val="24"/>
        </w:rPr>
        <w:t>内容过时或不适用</w:t>
      </w:r>
      <w:r w:rsidRPr="00D84C6B">
        <w:rPr>
          <w:rFonts w:hint="eastAsia"/>
          <w:sz w:val="24"/>
          <w:szCs w:val="24"/>
          <w:lang w:val="en-GB"/>
        </w:rPr>
        <w:t>（</w:t>
      </w:r>
      <w:r w:rsidRPr="00D84C6B">
        <w:rPr>
          <w:rFonts w:hint="eastAsia"/>
          <w:sz w:val="24"/>
          <w:szCs w:val="24"/>
        </w:rPr>
        <w:t>注明哪一个</w:t>
      </w:r>
      <w:r w:rsidRPr="00D84C6B">
        <w:rPr>
          <w:rFonts w:hint="eastAsia"/>
          <w:sz w:val="24"/>
          <w:szCs w:val="24"/>
          <w:lang w:val="en-GB"/>
        </w:rPr>
        <w:t>）；</w:t>
      </w:r>
      <w:r w:rsidRPr="00D84C6B">
        <w:rPr>
          <w:rFonts w:hint="eastAsia"/>
          <w:sz w:val="24"/>
          <w:szCs w:val="24"/>
        </w:rPr>
        <w:t>不适合国家</w:t>
      </w:r>
      <w:r>
        <w:rPr>
          <w:rFonts w:hint="eastAsia"/>
          <w:sz w:val="24"/>
          <w:szCs w:val="24"/>
        </w:rPr>
        <w:t>或组织</w:t>
      </w:r>
      <w:r w:rsidRPr="00D84C6B">
        <w:rPr>
          <w:rFonts w:hint="eastAsia"/>
          <w:sz w:val="24"/>
          <w:szCs w:val="24"/>
        </w:rPr>
        <w:t>需要</w:t>
      </w:r>
      <w:r w:rsidRPr="00D84C6B">
        <w:rPr>
          <w:rFonts w:hint="eastAsia"/>
          <w:sz w:val="24"/>
          <w:szCs w:val="24"/>
          <w:lang w:val="en-GB"/>
        </w:rPr>
        <w:t>（</w:t>
      </w:r>
      <w:r w:rsidRPr="00D84C6B">
        <w:rPr>
          <w:rFonts w:hint="eastAsia"/>
          <w:sz w:val="24"/>
          <w:szCs w:val="24"/>
        </w:rPr>
        <w:t>实施成本</w:t>
      </w:r>
      <w:r w:rsidRPr="00D84C6B">
        <w:rPr>
          <w:rFonts w:hint="eastAsia"/>
          <w:sz w:val="24"/>
          <w:szCs w:val="24"/>
          <w:lang w:val="en-GB"/>
        </w:rPr>
        <w:t>、</w:t>
      </w:r>
      <w:r w:rsidRPr="00D84C6B">
        <w:rPr>
          <w:rFonts w:hint="eastAsia"/>
          <w:sz w:val="24"/>
          <w:szCs w:val="24"/>
        </w:rPr>
        <w:t>技术需求</w:t>
      </w:r>
      <w:r w:rsidRPr="00D84C6B">
        <w:rPr>
          <w:rFonts w:hint="eastAsia"/>
          <w:sz w:val="24"/>
          <w:szCs w:val="24"/>
          <w:lang w:val="en-GB"/>
        </w:rPr>
        <w:t>、</w:t>
      </w:r>
      <w:r w:rsidRPr="00D84C6B">
        <w:rPr>
          <w:rFonts w:hint="eastAsia"/>
          <w:sz w:val="24"/>
          <w:szCs w:val="24"/>
        </w:rPr>
        <w:t>障碍</w:t>
      </w:r>
      <w:r w:rsidRPr="00D84C6B">
        <w:rPr>
          <w:rFonts w:hint="eastAsia"/>
          <w:sz w:val="24"/>
          <w:szCs w:val="24"/>
          <w:lang w:val="en-GB"/>
        </w:rPr>
        <w:t>、</w:t>
      </w:r>
      <w:r w:rsidRPr="00D84C6B">
        <w:rPr>
          <w:rFonts w:hint="eastAsia"/>
          <w:sz w:val="24"/>
          <w:szCs w:val="24"/>
        </w:rPr>
        <w:t>具体国情</w:t>
      </w:r>
      <w:r w:rsidRPr="00D84C6B">
        <w:rPr>
          <w:rFonts w:hint="eastAsia"/>
          <w:sz w:val="24"/>
          <w:szCs w:val="24"/>
          <w:lang w:val="en-GB"/>
        </w:rPr>
        <w:t>）；</w:t>
      </w:r>
      <w:r w:rsidRPr="00D84C6B">
        <w:rPr>
          <w:rFonts w:hint="eastAsia"/>
          <w:sz w:val="24"/>
          <w:szCs w:val="24"/>
        </w:rPr>
        <w:t>没有针对贵国所关心问题的准则</w:t>
      </w:r>
      <w:r w:rsidRPr="00D84C6B">
        <w:rPr>
          <w:rFonts w:hint="eastAsia"/>
          <w:sz w:val="24"/>
          <w:szCs w:val="24"/>
          <w:lang w:val="en-GB"/>
        </w:rPr>
        <w:t>（</w:t>
      </w:r>
      <w:r w:rsidRPr="00D84C6B">
        <w:rPr>
          <w:rFonts w:hint="eastAsia"/>
          <w:sz w:val="24"/>
          <w:szCs w:val="24"/>
        </w:rPr>
        <w:t>如是这种情况</w:t>
      </w:r>
      <w:r w:rsidRPr="00D84C6B">
        <w:rPr>
          <w:rFonts w:hint="eastAsia"/>
          <w:sz w:val="24"/>
          <w:szCs w:val="24"/>
          <w:lang w:val="en-GB"/>
        </w:rPr>
        <w:t>，</w:t>
      </w:r>
      <w:r w:rsidRPr="00D84C6B">
        <w:rPr>
          <w:rFonts w:hint="eastAsia"/>
          <w:sz w:val="24"/>
          <w:szCs w:val="24"/>
        </w:rPr>
        <w:t>请说明贵国希望获得针对哪些问题的准则</w:t>
      </w:r>
      <w:r w:rsidRPr="00D84C6B">
        <w:rPr>
          <w:rFonts w:hint="eastAsia"/>
          <w:sz w:val="24"/>
          <w:szCs w:val="24"/>
          <w:lang w:val="en-GB"/>
        </w:rPr>
        <w:t>）；</w:t>
      </w:r>
      <w:r w:rsidRPr="00D84C6B">
        <w:rPr>
          <w:rFonts w:hint="eastAsia"/>
          <w:sz w:val="24"/>
          <w:szCs w:val="24"/>
        </w:rPr>
        <w:t>没有必要参考准则</w:t>
      </w:r>
      <w:r w:rsidRPr="00D84C6B">
        <w:rPr>
          <w:rFonts w:hint="eastAsia"/>
          <w:sz w:val="24"/>
          <w:szCs w:val="24"/>
          <w:lang w:val="en-GB"/>
        </w:rPr>
        <w:t>，</w:t>
      </w:r>
      <w:r w:rsidRPr="00D84C6B">
        <w:rPr>
          <w:rFonts w:hint="eastAsia"/>
          <w:sz w:val="24"/>
          <w:szCs w:val="24"/>
        </w:rPr>
        <w:t>因为地方或国家法律已涵盖相关问题</w:t>
      </w:r>
      <w:r>
        <w:rPr>
          <w:rFonts w:hint="eastAsia"/>
          <w:sz w:val="24"/>
          <w:szCs w:val="24"/>
        </w:rPr>
        <w:t>。</w:t>
      </w:r>
      <w:r>
        <w:rPr>
          <w:rFonts w:hint="eastAsia"/>
          <w:sz w:val="24"/>
          <w:szCs w:val="24"/>
          <w:lang w:val="en-GB"/>
        </w:rPr>
        <w:t>）</w:t>
      </w:r>
    </w:p>
    <w:p w:rsidR="00285958" w:rsidRPr="00D84C6B" w:rsidRDefault="00285958" w:rsidP="00285958">
      <w:pPr>
        <w:tabs>
          <w:tab w:val="num" w:pos="1134"/>
          <w:tab w:val="left" w:pos="4082"/>
        </w:tabs>
        <w:spacing w:after="120"/>
        <w:ind w:left="2948" w:hanging="518"/>
        <w:jc w:val="both"/>
        <w:rPr>
          <w:sz w:val="24"/>
          <w:szCs w:val="24"/>
          <w:lang w:val="en-GB"/>
        </w:rPr>
      </w:pPr>
      <w:r w:rsidRPr="00D84C6B">
        <w:rPr>
          <w:lang w:val="en-GB"/>
        </w:rPr>
        <w:t>(</w:t>
      </w:r>
      <w:r w:rsidRPr="00D84C6B">
        <w:rPr>
          <w:rFonts w:hint="eastAsia"/>
          <w:lang w:val="en-GB"/>
        </w:rPr>
        <w:t>六</w:t>
      </w:r>
      <w:r w:rsidRPr="00D84C6B">
        <w:rPr>
          <w:lang w:val="en-GB"/>
        </w:rPr>
        <w:t>)</w:t>
      </w:r>
      <w:r w:rsidRPr="00D84C6B">
        <w:rPr>
          <w:sz w:val="24"/>
          <w:szCs w:val="24"/>
          <w:lang w:val="en-GB"/>
        </w:rPr>
        <w:tab/>
      </w:r>
      <w:r w:rsidRPr="00D84C6B">
        <w:rPr>
          <w:rFonts w:hint="eastAsia"/>
          <w:sz w:val="24"/>
          <w:szCs w:val="24"/>
        </w:rPr>
        <w:t>一个国家</w:t>
      </w:r>
      <w:r>
        <w:rPr>
          <w:rFonts w:hint="eastAsia"/>
          <w:sz w:val="24"/>
          <w:szCs w:val="24"/>
        </w:rPr>
        <w:t>或组织</w:t>
      </w:r>
      <w:r w:rsidRPr="00D84C6B">
        <w:rPr>
          <w:rFonts w:hint="eastAsia"/>
          <w:sz w:val="24"/>
          <w:szCs w:val="24"/>
        </w:rPr>
        <w:t>是否在使用准则的同时认为其中某些内容已经过时；</w:t>
      </w:r>
    </w:p>
    <w:p w:rsidR="00285958" w:rsidRPr="00D84C6B" w:rsidRDefault="00285958" w:rsidP="00285958">
      <w:pPr>
        <w:tabs>
          <w:tab w:val="num" w:pos="1134"/>
          <w:tab w:val="left" w:pos="4082"/>
        </w:tabs>
        <w:spacing w:after="120"/>
        <w:ind w:left="2948" w:hanging="518"/>
        <w:jc w:val="both"/>
        <w:rPr>
          <w:sz w:val="24"/>
          <w:szCs w:val="24"/>
          <w:lang w:val="en-GB"/>
        </w:rPr>
      </w:pPr>
      <w:r w:rsidRPr="00D84C6B">
        <w:rPr>
          <w:lang w:val="en-GB"/>
        </w:rPr>
        <w:t>(</w:t>
      </w:r>
      <w:r w:rsidRPr="00D84C6B">
        <w:rPr>
          <w:rFonts w:hint="eastAsia"/>
          <w:lang w:val="en-GB"/>
        </w:rPr>
        <w:t>七</w:t>
      </w:r>
      <w:r w:rsidRPr="00D84C6B">
        <w:rPr>
          <w:lang w:val="en-GB"/>
        </w:rPr>
        <w:t>)</w:t>
      </w:r>
      <w:r w:rsidRPr="00D84C6B">
        <w:rPr>
          <w:sz w:val="24"/>
          <w:szCs w:val="24"/>
          <w:lang w:val="en-GB"/>
        </w:rPr>
        <w:tab/>
      </w:r>
      <w:r w:rsidRPr="00D84C6B">
        <w:rPr>
          <w:rFonts w:hint="eastAsia"/>
          <w:sz w:val="24"/>
          <w:szCs w:val="24"/>
        </w:rPr>
        <w:t>列出所有</w:t>
      </w:r>
      <w:r w:rsidRPr="00D84C6B">
        <w:rPr>
          <w:rFonts w:hint="eastAsia"/>
          <w:sz w:val="24"/>
          <w:szCs w:val="24"/>
        </w:rPr>
        <w:t xml:space="preserve"> 10 </w:t>
      </w:r>
      <w:r w:rsidRPr="00D84C6B">
        <w:rPr>
          <w:rFonts w:hint="eastAsia"/>
          <w:sz w:val="24"/>
          <w:szCs w:val="24"/>
        </w:rPr>
        <w:t>年以上的准则，并收集针对这些准则的具体反馈意见。</w:t>
      </w:r>
    </w:p>
    <w:p w:rsidR="00285958" w:rsidRPr="00D84C6B" w:rsidRDefault="00285958" w:rsidP="00285958">
      <w:pPr>
        <w:tabs>
          <w:tab w:val="num" w:pos="1134"/>
          <w:tab w:val="left" w:pos="4082"/>
        </w:tabs>
        <w:spacing w:after="120"/>
        <w:ind w:left="1247" w:firstLine="643"/>
        <w:jc w:val="both"/>
        <w:rPr>
          <w:sz w:val="24"/>
          <w:szCs w:val="24"/>
          <w:lang w:val="en-GB"/>
        </w:rPr>
      </w:pPr>
      <w:r w:rsidRPr="00D84C6B">
        <w:rPr>
          <w:sz w:val="24"/>
          <w:szCs w:val="24"/>
          <w:lang w:val="en-GB"/>
        </w:rPr>
        <w:t>(b)</w:t>
      </w:r>
      <w:r w:rsidRPr="00D84C6B">
        <w:rPr>
          <w:sz w:val="24"/>
          <w:szCs w:val="24"/>
          <w:lang w:val="en-GB"/>
        </w:rPr>
        <w:tab/>
      </w:r>
      <w:r w:rsidRPr="00D84C6B">
        <w:rPr>
          <w:rFonts w:hint="eastAsia"/>
          <w:sz w:val="24"/>
          <w:szCs w:val="24"/>
        </w:rPr>
        <w:t>优先顺序</w:t>
      </w:r>
      <w:r w:rsidRPr="00D84C6B">
        <w:rPr>
          <w:rFonts w:hint="eastAsia"/>
          <w:sz w:val="24"/>
          <w:szCs w:val="24"/>
          <w:lang w:val="en-GB"/>
        </w:rPr>
        <w:t>：</w:t>
      </w:r>
    </w:p>
    <w:p w:rsidR="00285958" w:rsidRPr="00D84C6B" w:rsidRDefault="00285958" w:rsidP="00285958">
      <w:pPr>
        <w:tabs>
          <w:tab w:val="num" w:pos="1134"/>
          <w:tab w:val="left" w:pos="4082"/>
        </w:tabs>
        <w:spacing w:after="120"/>
        <w:ind w:left="2948" w:hanging="518"/>
        <w:jc w:val="both"/>
        <w:rPr>
          <w:sz w:val="24"/>
          <w:szCs w:val="24"/>
          <w:lang w:val="en-GB"/>
        </w:rPr>
      </w:pPr>
      <w:r w:rsidRPr="00D84C6B">
        <w:rPr>
          <w:lang w:val="en-GB"/>
        </w:rPr>
        <w:t>(</w:t>
      </w:r>
      <w:r w:rsidRPr="00D84C6B">
        <w:rPr>
          <w:rFonts w:hint="eastAsia"/>
          <w:lang w:val="en-GB"/>
        </w:rPr>
        <w:t>一</w:t>
      </w:r>
      <w:r w:rsidRPr="00D84C6B">
        <w:rPr>
          <w:lang w:val="en-GB"/>
        </w:rPr>
        <w:t>)</w:t>
      </w:r>
      <w:r w:rsidRPr="00D84C6B">
        <w:rPr>
          <w:sz w:val="24"/>
          <w:szCs w:val="24"/>
          <w:lang w:val="en-GB"/>
        </w:rPr>
        <w:tab/>
      </w:r>
      <w:r w:rsidRPr="00D84C6B">
        <w:rPr>
          <w:rFonts w:hint="eastAsia"/>
          <w:sz w:val="24"/>
          <w:szCs w:val="24"/>
        </w:rPr>
        <w:t>准则是否包含任何不当或过时的内容</w:t>
      </w:r>
      <w:r w:rsidRPr="00D84C6B">
        <w:rPr>
          <w:rFonts w:hint="eastAsia"/>
          <w:sz w:val="24"/>
          <w:szCs w:val="24"/>
          <w:lang w:val="en-GB"/>
        </w:rPr>
        <w:t>？</w:t>
      </w:r>
      <w:r w:rsidRPr="00D84C6B">
        <w:rPr>
          <w:rFonts w:hint="eastAsia"/>
          <w:sz w:val="24"/>
          <w:szCs w:val="24"/>
          <w:lang w:val="en-GB"/>
        </w:rPr>
        <w:t xml:space="preserve"> </w:t>
      </w:r>
      <w:r w:rsidRPr="00D84C6B">
        <w:rPr>
          <w:rFonts w:hint="eastAsia"/>
          <w:sz w:val="24"/>
          <w:szCs w:val="24"/>
        </w:rPr>
        <w:t>若是</w:t>
      </w:r>
      <w:r w:rsidRPr="00D84C6B">
        <w:rPr>
          <w:rFonts w:hint="eastAsia"/>
          <w:sz w:val="24"/>
          <w:szCs w:val="24"/>
          <w:lang w:val="en-GB"/>
        </w:rPr>
        <w:t>，</w:t>
      </w:r>
      <w:r w:rsidRPr="00D84C6B">
        <w:rPr>
          <w:rFonts w:hint="eastAsia"/>
          <w:sz w:val="24"/>
          <w:szCs w:val="24"/>
        </w:rPr>
        <w:t>请说明；</w:t>
      </w:r>
    </w:p>
    <w:p w:rsidR="00285958" w:rsidRPr="00D84C6B" w:rsidRDefault="00285958" w:rsidP="00285958">
      <w:pPr>
        <w:tabs>
          <w:tab w:val="num" w:pos="1134"/>
          <w:tab w:val="left" w:pos="4082"/>
        </w:tabs>
        <w:spacing w:after="120"/>
        <w:ind w:left="2948" w:hanging="518"/>
        <w:jc w:val="both"/>
        <w:rPr>
          <w:sz w:val="24"/>
          <w:szCs w:val="24"/>
          <w:lang w:val="en-GB"/>
        </w:rPr>
      </w:pPr>
      <w:r w:rsidRPr="00D84C6B">
        <w:rPr>
          <w:lang w:val="en-GB"/>
        </w:rPr>
        <w:lastRenderedPageBreak/>
        <w:t>(</w:t>
      </w:r>
      <w:r w:rsidRPr="00D84C6B">
        <w:rPr>
          <w:rFonts w:hint="eastAsia"/>
          <w:lang w:val="en-GB"/>
        </w:rPr>
        <w:t>二</w:t>
      </w:r>
      <w:r w:rsidRPr="00D84C6B">
        <w:rPr>
          <w:lang w:val="en-GB"/>
        </w:rPr>
        <w:t>)</w:t>
      </w:r>
      <w:r w:rsidRPr="00D84C6B">
        <w:rPr>
          <w:sz w:val="24"/>
          <w:szCs w:val="24"/>
          <w:lang w:val="en-GB"/>
        </w:rPr>
        <w:tab/>
      </w:r>
      <w:r w:rsidRPr="00D84C6B">
        <w:rPr>
          <w:rFonts w:hint="eastAsia"/>
          <w:sz w:val="24"/>
          <w:szCs w:val="24"/>
        </w:rPr>
        <w:t>如对问题</w:t>
      </w:r>
      <w:r w:rsidRPr="00D84C6B">
        <w:rPr>
          <w:sz w:val="24"/>
          <w:szCs w:val="24"/>
          <w:lang w:val="en-GB"/>
        </w:rPr>
        <w:t xml:space="preserve"> 2 b </w:t>
      </w:r>
      <w:r w:rsidRPr="00D84C6B">
        <w:rPr>
          <w:rFonts w:hint="eastAsia"/>
          <w:sz w:val="24"/>
          <w:szCs w:val="24"/>
          <w:lang w:val="en-GB"/>
        </w:rPr>
        <w:t>（</w:t>
      </w:r>
      <w:r w:rsidRPr="00D84C6B">
        <w:rPr>
          <w:rFonts w:hint="eastAsia"/>
          <w:sz w:val="24"/>
          <w:szCs w:val="24"/>
        </w:rPr>
        <w:t>一</w:t>
      </w:r>
      <w:r w:rsidRPr="00D84C6B">
        <w:rPr>
          <w:rFonts w:hint="eastAsia"/>
          <w:sz w:val="24"/>
          <w:szCs w:val="24"/>
          <w:lang w:val="en-GB"/>
        </w:rPr>
        <w:t>）</w:t>
      </w:r>
      <w:r w:rsidRPr="00D84C6B">
        <w:rPr>
          <w:rFonts w:hint="eastAsia"/>
          <w:sz w:val="24"/>
          <w:szCs w:val="24"/>
        </w:rPr>
        <w:t>回答</w:t>
      </w:r>
      <w:r w:rsidRPr="00D84C6B">
        <w:rPr>
          <w:rFonts w:hint="eastAsia"/>
          <w:sz w:val="24"/>
          <w:szCs w:val="24"/>
          <w:lang w:val="en-GB"/>
        </w:rPr>
        <w:t>“</w:t>
      </w:r>
      <w:r w:rsidRPr="00D84C6B">
        <w:rPr>
          <w:rFonts w:hint="eastAsia"/>
          <w:sz w:val="24"/>
          <w:szCs w:val="24"/>
        </w:rPr>
        <w:t>是</w:t>
      </w:r>
      <w:r w:rsidRPr="00D84C6B">
        <w:rPr>
          <w:rFonts w:hint="eastAsia"/>
          <w:sz w:val="24"/>
          <w:szCs w:val="24"/>
          <w:lang w:val="en-GB"/>
        </w:rPr>
        <w:t>”，</w:t>
      </w:r>
      <w:r w:rsidRPr="00D84C6B">
        <w:rPr>
          <w:rFonts w:hint="eastAsia"/>
          <w:sz w:val="24"/>
          <w:szCs w:val="24"/>
        </w:rPr>
        <w:t>请说明准则的使用者和使用目的。</w:t>
      </w:r>
      <w:r w:rsidRPr="00D84C6B">
        <w:rPr>
          <w:rFonts w:hint="eastAsia"/>
          <w:sz w:val="24"/>
          <w:szCs w:val="24"/>
          <w:lang w:val="en-GB"/>
        </w:rPr>
        <w:t xml:space="preserve"> </w:t>
      </w:r>
      <w:r w:rsidRPr="00D84C6B">
        <w:rPr>
          <w:rFonts w:hint="eastAsia"/>
          <w:sz w:val="24"/>
          <w:szCs w:val="24"/>
          <w:lang w:val="en-GB"/>
        </w:rPr>
        <w:t>（</w:t>
      </w:r>
      <w:r w:rsidRPr="00D84C6B">
        <w:rPr>
          <w:rFonts w:hint="eastAsia"/>
          <w:sz w:val="24"/>
          <w:szCs w:val="24"/>
        </w:rPr>
        <w:t>这一提问旨在了解受众和用途</w:t>
      </w:r>
      <w:r w:rsidRPr="00D84C6B">
        <w:rPr>
          <w:rFonts w:hint="eastAsia"/>
          <w:sz w:val="24"/>
          <w:szCs w:val="24"/>
          <w:lang w:val="en-GB"/>
        </w:rPr>
        <w:t>）；</w:t>
      </w:r>
    </w:p>
    <w:p w:rsidR="00285958" w:rsidRPr="00D84C6B" w:rsidRDefault="00285958" w:rsidP="00285958">
      <w:pPr>
        <w:tabs>
          <w:tab w:val="num" w:pos="1134"/>
          <w:tab w:val="left" w:pos="4082"/>
        </w:tabs>
        <w:spacing w:after="120"/>
        <w:ind w:left="2948" w:hanging="518"/>
        <w:jc w:val="both"/>
        <w:rPr>
          <w:sz w:val="24"/>
          <w:szCs w:val="24"/>
          <w:lang w:val="en-GB"/>
        </w:rPr>
      </w:pPr>
      <w:r w:rsidRPr="00D84C6B">
        <w:rPr>
          <w:lang w:val="en-GB"/>
        </w:rPr>
        <w:t>(</w:t>
      </w:r>
      <w:r w:rsidRPr="00D84C6B">
        <w:rPr>
          <w:rFonts w:hint="eastAsia"/>
          <w:lang w:val="en-GB"/>
        </w:rPr>
        <w:t>三</w:t>
      </w:r>
      <w:r w:rsidRPr="00D84C6B">
        <w:rPr>
          <w:lang w:val="en-GB"/>
        </w:rPr>
        <w:t>)</w:t>
      </w:r>
      <w:r w:rsidRPr="00D84C6B">
        <w:rPr>
          <w:sz w:val="24"/>
          <w:szCs w:val="24"/>
          <w:lang w:val="en-GB"/>
        </w:rPr>
        <w:tab/>
      </w:r>
      <w:r w:rsidRPr="00D84C6B">
        <w:rPr>
          <w:rFonts w:hint="eastAsia"/>
          <w:sz w:val="24"/>
          <w:szCs w:val="24"/>
        </w:rPr>
        <w:t>请将准则的下列可能用途按重要性从高到低排序：</w:t>
      </w:r>
    </w:p>
    <w:p w:rsidR="00285958" w:rsidRPr="00D84C6B" w:rsidRDefault="00285958" w:rsidP="00285958">
      <w:pPr>
        <w:tabs>
          <w:tab w:val="left" w:pos="720"/>
        </w:tabs>
        <w:snapToGrid w:val="0"/>
        <w:spacing w:after="120"/>
        <w:ind w:left="3150" w:firstLine="90"/>
        <w:jc w:val="both"/>
        <w:rPr>
          <w:sz w:val="24"/>
          <w:szCs w:val="24"/>
          <w:lang w:val="en-GB"/>
        </w:rPr>
      </w:pPr>
      <w:r w:rsidRPr="00D84C6B">
        <w:rPr>
          <w:sz w:val="24"/>
          <w:szCs w:val="24"/>
          <w:lang w:val="en-GB"/>
        </w:rPr>
        <w:t>a.</w:t>
      </w:r>
      <w:r w:rsidRPr="00D84C6B">
        <w:rPr>
          <w:sz w:val="24"/>
          <w:szCs w:val="24"/>
          <w:lang w:val="en-GB"/>
        </w:rPr>
        <w:tab/>
      </w:r>
      <w:r w:rsidRPr="00D84C6B">
        <w:rPr>
          <w:rFonts w:hint="eastAsia"/>
          <w:sz w:val="24"/>
          <w:szCs w:val="24"/>
        </w:rPr>
        <w:t>国家立法；</w:t>
      </w:r>
    </w:p>
    <w:p w:rsidR="00285958" w:rsidRPr="00D84C6B" w:rsidRDefault="00285958" w:rsidP="00285958">
      <w:pPr>
        <w:tabs>
          <w:tab w:val="left" w:pos="720"/>
        </w:tabs>
        <w:snapToGrid w:val="0"/>
        <w:spacing w:after="120"/>
        <w:ind w:left="3150" w:firstLine="90"/>
        <w:jc w:val="both"/>
        <w:rPr>
          <w:sz w:val="24"/>
          <w:szCs w:val="24"/>
          <w:lang w:val="en-GB"/>
        </w:rPr>
      </w:pPr>
      <w:r w:rsidRPr="00D84C6B">
        <w:rPr>
          <w:sz w:val="24"/>
          <w:szCs w:val="24"/>
          <w:lang w:val="en-GB"/>
        </w:rPr>
        <w:t>b.</w:t>
      </w:r>
      <w:r w:rsidRPr="00D84C6B">
        <w:rPr>
          <w:sz w:val="24"/>
          <w:szCs w:val="24"/>
          <w:lang w:val="en-GB"/>
        </w:rPr>
        <w:tab/>
      </w:r>
      <w:r w:rsidRPr="00D84C6B">
        <w:rPr>
          <w:rFonts w:hint="eastAsia"/>
          <w:sz w:val="24"/>
          <w:szCs w:val="24"/>
        </w:rPr>
        <w:t>培训；</w:t>
      </w:r>
    </w:p>
    <w:p w:rsidR="00285958" w:rsidRPr="00D84C6B" w:rsidRDefault="00285958" w:rsidP="00285958">
      <w:pPr>
        <w:tabs>
          <w:tab w:val="left" w:pos="720"/>
        </w:tabs>
        <w:snapToGrid w:val="0"/>
        <w:spacing w:after="120"/>
        <w:ind w:left="3150" w:firstLine="90"/>
        <w:jc w:val="both"/>
        <w:rPr>
          <w:sz w:val="24"/>
          <w:szCs w:val="24"/>
          <w:lang w:val="en-GB"/>
        </w:rPr>
      </w:pPr>
      <w:r w:rsidRPr="00D84C6B">
        <w:rPr>
          <w:sz w:val="24"/>
          <w:szCs w:val="24"/>
          <w:lang w:val="en-GB"/>
        </w:rPr>
        <w:t>c.</w:t>
      </w:r>
      <w:r w:rsidRPr="00D84C6B">
        <w:rPr>
          <w:sz w:val="24"/>
          <w:szCs w:val="24"/>
          <w:lang w:val="en-GB"/>
        </w:rPr>
        <w:tab/>
      </w:r>
      <w:r w:rsidRPr="00D84C6B">
        <w:rPr>
          <w:rFonts w:hint="eastAsia"/>
          <w:sz w:val="24"/>
          <w:szCs w:val="24"/>
        </w:rPr>
        <w:t>提高认识；</w:t>
      </w:r>
    </w:p>
    <w:p w:rsidR="00285958" w:rsidRPr="00D84C6B" w:rsidRDefault="00285958" w:rsidP="00285958">
      <w:pPr>
        <w:tabs>
          <w:tab w:val="left" w:pos="720"/>
        </w:tabs>
        <w:snapToGrid w:val="0"/>
        <w:spacing w:after="120"/>
        <w:ind w:left="3150" w:firstLine="90"/>
        <w:jc w:val="both"/>
        <w:rPr>
          <w:sz w:val="24"/>
          <w:szCs w:val="24"/>
          <w:lang w:val="en-GB"/>
        </w:rPr>
      </w:pPr>
      <w:r w:rsidRPr="00D84C6B">
        <w:rPr>
          <w:sz w:val="24"/>
          <w:szCs w:val="24"/>
          <w:lang w:val="en-GB"/>
        </w:rPr>
        <w:t>d.</w:t>
      </w:r>
      <w:r w:rsidRPr="00D84C6B">
        <w:rPr>
          <w:sz w:val="24"/>
          <w:szCs w:val="24"/>
          <w:lang w:val="en-GB"/>
        </w:rPr>
        <w:tab/>
      </w:r>
      <w:r w:rsidRPr="00D84C6B">
        <w:rPr>
          <w:rFonts w:hint="eastAsia"/>
          <w:sz w:val="24"/>
          <w:szCs w:val="24"/>
        </w:rPr>
        <w:t>制定政策</w:t>
      </w:r>
      <w:r w:rsidRPr="00D84C6B">
        <w:rPr>
          <w:rFonts w:hint="eastAsia"/>
          <w:sz w:val="24"/>
          <w:szCs w:val="24"/>
          <w:lang w:val="en-GB"/>
        </w:rPr>
        <w:t>；</w:t>
      </w:r>
    </w:p>
    <w:p w:rsidR="00285958" w:rsidRPr="00D84C6B" w:rsidRDefault="00285958" w:rsidP="00285958">
      <w:pPr>
        <w:tabs>
          <w:tab w:val="num" w:pos="1134"/>
          <w:tab w:val="left" w:pos="4082"/>
        </w:tabs>
        <w:spacing w:after="120"/>
        <w:ind w:left="2948" w:hanging="518"/>
        <w:jc w:val="both"/>
        <w:rPr>
          <w:sz w:val="24"/>
          <w:szCs w:val="24"/>
          <w:lang w:val="en-GB"/>
        </w:rPr>
      </w:pPr>
      <w:r w:rsidRPr="00D84C6B">
        <w:rPr>
          <w:lang w:val="en-GB"/>
        </w:rPr>
        <w:t>(</w:t>
      </w:r>
      <w:r w:rsidRPr="00D84C6B">
        <w:rPr>
          <w:rFonts w:hint="eastAsia"/>
          <w:lang w:val="en-GB"/>
        </w:rPr>
        <w:t>四</w:t>
      </w:r>
      <w:r w:rsidRPr="00D84C6B">
        <w:rPr>
          <w:lang w:val="en-GB"/>
        </w:rPr>
        <w:t>)</w:t>
      </w:r>
      <w:r w:rsidRPr="00D84C6B">
        <w:rPr>
          <w:sz w:val="24"/>
          <w:szCs w:val="24"/>
          <w:lang w:val="en-GB"/>
        </w:rPr>
        <w:tab/>
      </w:r>
      <w:r w:rsidRPr="00D84C6B">
        <w:rPr>
          <w:rFonts w:hint="eastAsia"/>
          <w:sz w:val="24"/>
          <w:szCs w:val="24"/>
        </w:rPr>
        <w:t>除本调查中提及的文件外</w:t>
      </w:r>
      <w:r w:rsidRPr="00D84C6B">
        <w:rPr>
          <w:rFonts w:hint="eastAsia"/>
          <w:sz w:val="24"/>
          <w:szCs w:val="24"/>
          <w:lang w:val="en-GB"/>
        </w:rPr>
        <w:t>，</w:t>
      </w:r>
      <w:r w:rsidRPr="00D84C6B">
        <w:rPr>
          <w:rFonts w:hint="eastAsia"/>
          <w:sz w:val="24"/>
          <w:szCs w:val="24"/>
        </w:rPr>
        <w:t>贵国是否知道任何其他与缔约方</w:t>
      </w:r>
      <w:r>
        <w:rPr>
          <w:rFonts w:hint="eastAsia"/>
          <w:sz w:val="24"/>
          <w:szCs w:val="24"/>
        </w:rPr>
        <w:t>及其他各方</w:t>
      </w:r>
      <w:r w:rsidRPr="00D84C6B">
        <w:rPr>
          <w:rFonts w:hint="eastAsia"/>
          <w:sz w:val="24"/>
          <w:szCs w:val="24"/>
        </w:rPr>
        <w:t>有关的《巴塞尔公约》材料</w:t>
      </w:r>
      <w:r w:rsidRPr="00D84C6B">
        <w:rPr>
          <w:rFonts w:hint="eastAsia"/>
          <w:sz w:val="24"/>
          <w:szCs w:val="24"/>
          <w:lang w:val="en-GB"/>
        </w:rPr>
        <w:t>，</w:t>
      </w:r>
      <w:r w:rsidRPr="00D84C6B">
        <w:rPr>
          <w:rFonts w:hint="eastAsia"/>
          <w:sz w:val="24"/>
          <w:szCs w:val="24"/>
        </w:rPr>
        <w:t>如准则、技术文件</w:t>
      </w:r>
      <w:r>
        <w:rPr>
          <w:rFonts w:hint="eastAsia"/>
          <w:sz w:val="24"/>
          <w:szCs w:val="24"/>
        </w:rPr>
        <w:t>和</w:t>
      </w:r>
      <w:r w:rsidRPr="00D84C6B">
        <w:rPr>
          <w:rFonts w:hint="eastAsia"/>
          <w:sz w:val="24"/>
          <w:szCs w:val="24"/>
        </w:rPr>
        <w:t>试点项目信息</w:t>
      </w:r>
      <w:r w:rsidRPr="00D84C6B">
        <w:rPr>
          <w:rFonts w:hint="eastAsia"/>
          <w:sz w:val="24"/>
          <w:szCs w:val="24"/>
          <w:lang w:val="en-GB"/>
        </w:rPr>
        <w:t>？</w:t>
      </w:r>
    </w:p>
    <w:p w:rsidR="00285958" w:rsidRPr="00D84C6B" w:rsidRDefault="00285958" w:rsidP="00285958">
      <w:pPr>
        <w:tabs>
          <w:tab w:val="num" w:pos="1134"/>
          <w:tab w:val="left" w:pos="4082"/>
        </w:tabs>
        <w:spacing w:after="120"/>
        <w:ind w:left="1247" w:firstLine="643"/>
        <w:jc w:val="both"/>
        <w:rPr>
          <w:sz w:val="24"/>
          <w:szCs w:val="24"/>
          <w:lang w:val="en-GB"/>
        </w:rPr>
      </w:pPr>
      <w:r w:rsidRPr="00D84C6B">
        <w:rPr>
          <w:sz w:val="24"/>
          <w:szCs w:val="24"/>
          <w:lang w:val="en-GB"/>
        </w:rPr>
        <w:t>(c)</w:t>
      </w:r>
      <w:r w:rsidRPr="00D84C6B">
        <w:rPr>
          <w:sz w:val="24"/>
          <w:szCs w:val="24"/>
          <w:lang w:val="en-GB"/>
        </w:rPr>
        <w:tab/>
      </w:r>
      <w:r w:rsidRPr="00D84C6B">
        <w:rPr>
          <w:rFonts w:hint="eastAsia"/>
          <w:sz w:val="24"/>
          <w:szCs w:val="24"/>
        </w:rPr>
        <w:t>传播</w:t>
      </w:r>
      <w:r w:rsidRPr="00D84C6B">
        <w:rPr>
          <w:rFonts w:hint="eastAsia"/>
          <w:sz w:val="24"/>
          <w:szCs w:val="24"/>
          <w:lang w:val="en-GB"/>
        </w:rPr>
        <w:t>：</w:t>
      </w:r>
    </w:p>
    <w:p w:rsidR="00285958" w:rsidRPr="00D84C6B" w:rsidRDefault="00285958" w:rsidP="00285958">
      <w:pPr>
        <w:tabs>
          <w:tab w:val="num" w:pos="1134"/>
          <w:tab w:val="left" w:pos="4082"/>
        </w:tabs>
        <w:spacing w:after="120"/>
        <w:ind w:left="2948" w:hanging="518"/>
        <w:jc w:val="both"/>
        <w:rPr>
          <w:sz w:val="24"/>
          <w:szCs w:val="24"/>
          <w:lang w:val="en-GB"/>
        </w:rPr>
      </w:pPr>
      <w:r w:rsidRPr="00D84C6B">
        <w:rPr>
          <w:lang w:val="en-GB"/>
        </w:rPr>
        <w:t>(</w:t>
      </w:r>
      <w:r w:rsidRPr="00D84C6B">
        <w:rPr>
          <w:rFonts w:hint="eastAsia"/>
          <w:lang w:val="en-GB"/>
        </w:rPr>
        <w:t>一</w:t>
      </w:r>
      <w:r w:rsidRPr="00D84C6B">
        <w:rPr>
          <w:lang w:val="en-GB"/>
        </w:rPr>
        <w:t>)</w:t>
      </w:r>
      <w:r w:rsidRPr="00D84C6B">
        <w:rPr>
          <w:sz w:val="24"/>
          <w:szCs w:val="24"/>
          <w:lang w:val="en-GB"/>
        </w:rPr>
        <w:tab/>
      </w:r>
      <w:r w:rsidRPr="00D84C6B">
        <w:rPr>
          <w:rFonts w:hint="eastAsia"/>
          <w:sz w:val="24"/>
          <w:szCs w:val="24"/>
        </w:rPr>
        <w:t>贵国如何获取准则</w:t>
      </w:r>
      <w:r w:rsidRPr="00D84C6B">
        <w:rPr>
          <w:rFonts w:hint="eastAsia"/>
          <w:sz w:val="24"/>
          <w:szCs w:val="24"/>
          <w:lang w:val="en-GB"/>
        </w:rPr>
        <w:t>？</w:t>
      </w:r>
      <w:r w:rsidRPr="00D84C6B">
        <w:rPr>
          <w:rFonts w:hint="eastAsia"/>
          <w:sz w:val="24"/>
          <w:szCs w:val="24"/>
          <w:lang w:val="en-GB"/>
        </w:rPr>
        <w:t xml:space="preserve"> </w:t>
      </w:r>
      <w:r w:rsidRPr="00D84C6B">
        <w:rPr>
          <w:rFonts w:hint="eastAsia"/>
          <w:sz w:val="24"/>
          <w:szCs w:val="24"/>
        </w:rPr>
        <w:t>贵国是否有获取准则的首选渠道？</w:t>
      </w:r>
    </w:p>
    <w:p w:rsidR="00285958" w:rsidRPr="00D84C6B" w:rsidRDefault="00285958" w:rsidP="00285958">
      <w:pPr>
        <w:tabs>
          <w:tab w:val="num" w:pos="1134"/>
          <w:tab w:val="left" w:pos="4082"/>
        </w:tabs>
        <w:spacing w:after="120"/>
        <w:ind w:left="2948" w:hanging="518"/>
        <w:jc w:val="both"/>
        <w:rPr>
          <w:sz w:val="24"/>
          <w:szCs w:val="24"/>
          <w:lang w:val="en-GB"/>
        </w:rPr>
      </w:pPr>
      <w:r w:rsidRPr="00D84C6B">
        <w:rPr>
          <w:lang w:val="en-GB"/>
        </w:rPr>
        <w:t>(</w:t>
      </w:r>
      <w:r w:rsidRPr="00D84C6B">
        <w:rPr>
          <w:rFonts w:hint="eastAsia"/>
          <w:lang w:val="en-GB"/>
        </w:rPr>
        <w:t>二</w:t>
      </w:r>
      <w:r w:rsidRPr="00D84C6B">
        <w:rPr>
          <w:lang w:val="en-GB"/>
        </w:rPr>
        <w:t>)</w:t>
      </w:r>
      <w:r w:rsidRPr="00D84C6B">
        <w:rPr>
          <w:sz w:val="24"/>
          <w:szCs w:val="24"/>
          <w:lang w:val="en-GB"/>
        </w:rPr>
        <w:tab/>
      </w:r>
      <w:r w:rsidRPr="00D84C6B">
        <w:rPr>
          <w:rFonts w:hint="eastAsia"/>
          <w:sz w:val="24"/>
          <w:szCs w:val="24"/>
        </w:rPr>
        <w:t>贵国如何传播准则？</w:t>
      </w:r>
      <w:r w:rsidRPr="00D84C6B">
        <w:rPr>
          <w:rFonts w:hint="eastAsia"/>
          <w:sz w:val="24"/>
          <w:szCs w:val="24"/>
        </w:rPr>
        <w:t xml:space="preserve"> </w:t>
      </w:r>
      <w:r w:rsidRPr="00D84C6B">
        <w:rPr>
          <w:rFonts w:hint="eastAsia"/>
          <w:sz w:val="24"/>
          <w:szCs w:val="24"/>
        </w:rPr>
        <w:t>是否有首选渠道？</w:t>
      </w:r>
    </w:p>
    <w:p w:rsidR="00285958" w:rsidRDefault="00285958" w:rsidP="00285958">
      <w:pPr>
        <w:pStyle w:val="Normal-pool"/>
        <w:ind w:left="2430"/>
        <w:rPr>
          <w:sz w:val="24"/>
          <w:szCs w:val="24"/>
        </w:rPr>
      </w:pPr>
      <w:r w:rsidRPr="00D84C6B">
        <w:rPr>
          <w:lang w:val="en-GB"/>
        </w:rPr>
        <w:t>(</w:t>
      </w:r>
      <w:r w:rsidRPr="00D84C6B">
        <w:rPr>
          <w:rFonts w:hint="eastAsia"/>
          <w:lang w:val="en-GB"/>
        </w:rPr>
        <w:t>三</w:t>
      </w:r>
      <w:r w:rsidRPr="00D84C6B">
        <w:rPr>
          <w:lang w:val="en-GB"/>
        </w:rPr>
        <w:t>)</w:t>
      </w:r>
      <w:r w:rsidRPr="00D84C6B">
        <w:rPr>
          <w:sz w:val="24"/>
          <w:szCs w:val="24"/>
          <w:lang w:val="en-GB"/>
        </w:rPr>
        <w:tab/>
      </w:r>
      <w:r w:rsidRPr="00D84C6B">
        <w:rPr>
          <w:rFonts w:hint="eastAsia"/>
          <w:sz w:val="24"/>
          <w:szCs w:val="24"/>
        </w:rPr>
        <w:t>贵国是否需要或希望获得涵盖任何其他议题的准则？</w:t>
      </w:r>
    </w:p>
    <w:p w:rsidR="000235E2" w:rsidRPr="00285958" w:rsidRDefault="000235E2" w:rsidP="00285958"/>
    <w:sectPr w:rsidR="000235E2" w:rsidRPr="0028595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2BA" w:rsidRDefault="000A02BA" w:rsidP="00285958">
      <w:r>
        <w:separator/>
      </w:r>
    </w:p>
  </w:endnote>
  <w:endnote w:type="continuationSeparator" w:id="0">
    <w:p w:rsidR="000A02BA" w:rsidRDefault="000A02BA" w:rsidP="0028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2BA" w:rsidRDefault="000A02BA" w:rsidP="00285958">
      <w:r>
        <w:separator/>
      </w:r>
    </w:p>
  </w:footnote>
  <w:footnote w:type="continuationSeparator" w:id="0">
    <w:p w:rsidR="000A02BA" w:rsidRDefault="000A02BA" w:rsidP="00285958">
      <w:r>
        <w:continuationSeparator/>
      </w:r>
    </w:p>
  </w:footnote>
  <w:footnote w:id="1">
    <w:p w:rsidR="00285958" w:rsidRPr="00E0347F" w:rsidRDefault="00285958" w:rsidP="00285958">
      <w:pPr>
        <w:pStyle w:val="FootnoteText"/>
        <w:rPr>
          <w:lang w:val="en-US"/>
        </w:rPr>
      </w:pPr>
      <w:r w:rsidRPr="00E0347F">
        <w:rPr>
          <w:rStyle w:val="FootnoteReference"/>
          <w:lang w:val="en-US"/>
        </w:rPr>
        <w:t>1</w:t>
      </w:r>
      <w:r w:rsidRPr="00E0347F">
        <w:rPr>
          <w:lang w:val="en-US"/>
        </w:rPr>
        <w:t xml:space="preserve"> </w:t>
      </w:r>
      <w:r>
        <w:rPr>
          <w:rFonts w:eastAsia="Calibri"/>
          <w:sz w:val="20"/>
          <w:lang w:val="en-US"/>
        </w:rPr>
        <w:t>UNEP/CHW/OEWG.10/INF/7</w:t>
      </w:r>
      <w:r>
        <w:rPr>
          <w:rFonts w:hint="eastAsia"/>
          <w:sz w:val="20"/>
          <w:lang w:val="en-US"/>
        </w:rPr>
        <w:t>。</w:t>
      </w:r>
    </w:p>
  </w:footnote>
  <w:footnote w:id="2">
    <w:p w:rsidR="00285958" w:rsidRDefault="00285958" w:rsidP="00285958">
      <w:pPr>
        <w:pStyle w:val="FootnoteText"/>
        <w:ind w:left="1253"/>
        <w:rPr>
          <w:sz w:val="20"/>
          <w:lang w:val="en-US"/>
        </w:rPr>
      </w:pPr>
      <w:r w:rsidRPr="00E0347F">
        <w:rPr>
          <w:rStyle w:val="FootnoteReference"/>
          <w:lang w:val="en-US"/>
        </w:rPr>
        <w:t>2</w:t>
      </w:r>
      <w:r w:rsidRPr="00E0347F">
        <w:rPr>
          <w:lang w:val="en-US"/>
        </w:rPr>
        <w:t xml:space="preserve"> </w:t>
      </w:r>
      <w:r w:rsidRPr="00622FFA">
        <w:rPr>
          <w:rFonts w:eastAsia="Calibri"/>
          <w:sz w:val="20"/>
          <w:lang w:val="en-US"/>
        </w:rPr>
        <w:t>UNEP/CHW</w:t>
      </w:r>
      <w:r>
        <w:rPr>
          <w:rFonts w:eastAsia="Calibri"/>
          <w:sz w:val="20"/>
          <w:lang w:val="en-US"/>
        </w:rPr>
        <w:t>/OEWG.10/INF/3</w:t>
      </w:r>
      <w:r>
        <w:rPr>
          <w:rFonts w:hint="eastAsia"/>
          <w:sz w:val="20"/>
          <w:lang w:val="en-US"/>
        </w:rPr>
        <w:t>。</w:t>
      </w:r>
    </w:p>
    <w:p w:rsidR="00285958" w:rsidRPr="00E0347F" w:rsidRDefault="00285958" w:rsidP="00285958">
      <w:pPr>
        <w:pStyle w:val="FootnoteText"/>
        <w:rPr>
          <w:lang w:val="en-US"/>
        </w:rPr>
      </w:pPr>
      <w:r w:rsidRPr="00DB790F">
        <w:rPr>
          <w:rStyle w:val="FootnoteReference"/>
          <w:lang w:val="en-US"/>
        </w:rPr>
        <w:t>3</w:t>
      </w:r>
      <w:r w:rsidRPr="00DB790F">
        <w:rPr>
          <w:lang w:val="en-US"/>
        </w:rPr>
        <w:t xml:space="preserve"> </w:t>
      </w:r>
      <w:r w:rsidRPr="003034F0">
        <w:rPr>
          <w:rFonts w:eastAsia="Calibri"/>
          <w:sz w:val="20"/>
          <w:lang w:val="en-US"/>
        </w:rPr>
        <w:t>UNEP/CHW</w:t>
      </w:r>
      <w:r>
        <w:rPr>
          <w:rFonts w:eastAsia="Calibri"/>
          <w:sz w:val="20"/>
          <w:lang w:val="en-US"/>
        </w:rPr>
        <w:t>/OEWG.10/INF/4</w:t>
      </w:r>
      <w:r>
        <w:rPr>
          <w:rFonts w:hint="eastAsia"/>
          <w:sz w:val="20"/>
          <w:lang w:val="en-US"/>
        </w:rPr>
        <w:t>。</w:t>
      </w:r>
    </w:p>
  </w:footnote>
  <w:footnote w:id="3">
    <w:p w:rsidR="00285958" w:rsidRPr="00C437E2" w:rsidRDefault="00285958" w:rsidP="00285958">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E1C0C"/>
    <w:multiLevelType w:val="hybridMultilevel"/>
    <w:tmpl w:val="534E2EEC"/>
    <w:lvl w:ilvl="0" w:tplc="5F84B852">
      <w:start w:val="1"/>
      <w:numFmt w:val="lowerLetter"/>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1A"/>
    <w:rsid w:val="000235E2"/>
    <w:rsid w:val="000A02BA"/>
    <w:rsid w:val="00285958"/>
    <w:rsid w:val="00722B1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B1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poolChar">
    <w:name w:val="Normal-pool Char"/>
    <w:link w:val="Normal-pool"/>
    <w:locked/>
    <w:rsid w:val="00722B1A"/>
    <w:rPr>
      <w:lang w:val="zh-CN"/>
    </w:rPr>
  </w:style>
  <w:style w:type="paragraph" w:customStyle="1" w:styleId="Normal-pool">
    <w:name w:val="Normal-pool"/>
    <w:link w:val="Normal-poolChar"/>
    <w:rsid w:val="00722B1A"/>
    <w:pPr>
      <w:tabs>
        <w:tab w:val="left" w:pos="1247"/>
        <w:tab w:val="left" w:pos="1814"/>
        <w:tab w:val="left" w:pos="2381"/>
        <w:tab w:val="left" w:pos="2948"/>
        <w:tab w:val="left" w:pos="3515"/>
      </w:tabs>
      <w:spacing w:after="0" w:line="240" w:lineRule="auto"/>
    </w:pPr>
    <w:rPr>
      <w:lang w:val="zh-CN"/>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uiPriority w:val="99"/>
    <w:rsid w:val="00285958"/>
    <w:rPr>
      <w:rFonts w:ascii="Times New Roman" w:hAnsi="Times New Roman"/>
      <w:color w:val="000000"/>
      <w:sz w:val="20"/>
      <w:szCs w:val="18"/>
      <w:vertAlign w:val="superscript"/>
      <w:lang w:val="zh-CN" w:eastAsia="zh-CN"/>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285958"/>
    <w:pPr>
      <w:spacing w:before="20" w:after="40"/>
      <w:ind w:left="1247"/>
    </w:pPr>
    <w:rPr>
      <w:rFonts w:ascii="Times New Roman" w:eastAsia="SimSun" w:hAnsi="Times New Roman" w:cs="Times New Roman"/>
      <w:sz w:val="18"/>
      <w:szCs w:val="20"/>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285958"/>
    <w:rPr>
      <w:rFonts w:ascii="Times New Roman" w:eastAsia="SimSun" w:hAnsi="Times New Roman" w:cs="Times New Roman"/>
      <w:sz w:val="18"/>
      <w:szCs w:val="20"/>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B1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poolChar">
    <w:name w:val="Normal-pool Char"/>
    <w:link w:val="Normal-pool"/>
    <w:locked/>
    <w:rsid w:val="00722B1A"/>
    <w:rPr>
      <w:lang w:val="zh-CN"/>
    </w:rPr>
  </w:style>
  <w:style w:type="paragraph" w:customStyle="1" w:styleId="Normal-pool">
    <w:name w:val="Normal-pool"/>
    <w:link w:val="Normal-poolChar"/>
    <w:rsid w:val="00722B1A"/>
    <w:pPr>
      <w:tabs>
        <w:tab w:val="left" w:pos="1247"/>
        <w:tab w:val="left" w:pos="1814"/>
        <w:tab w:val="left" w:pos="2381"/>
        <w:tab w:val="left" w:pos="2948"/>
        <w:tab w:val="left" w:pos="3515"/>
      </w:tabs>
      <w:spacing w:after="0" w:line="240" w:lineRule="auto"/>
    </w:pPr>
    <w:rPr>
      <w:lang w:val="zh-CN"/>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uiPriority w:val="99"/>
    <w:rsid w:val="00285958"/>
    <w:rPr>
      <w:rFonts w:ascii="Times New Roman" w:hAnsi="Times New Roman"/>
      <w:color w:val="000000"/>
      <w:sz w:val="20"/>
      <w:szCs w:val="18"/>
      <w:vertAlign w:val="superscript"/>
      <w:lang w:val="zh-CN" w:eastAsia="zh-CN"/>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285958"/>
    <w:pPr>
      <w:spacing w:before="20" w:after="40"/>
      <w:ind w:left="1247"/>
    </w:pPr>
    <w:rPr>
      <w:rFonts w:ascii="Times New Roman" w:eastAsia="SimSun" w:hAnsi="Times New Roman" w:cs="Times New Roman"/>
      <w:sz w:val="18"/>
      <w:szCs w:val="20"/>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285958"/>
    <w:rPr>
      <w:rFonts w:ascii="Times New Roman" w:eastAsia="SimSun" w:hAnsi="Times New Roman" w:cs="Times New Roman"/>
      <w:sz w:val="18"/>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21945">
      <w:bodyDiv w:val="1"/>
      <w:marLeft w:val="0"/>
      <w:marRight w:val="0"/>
      <w:marTop w:val="0"/>
      <w:marBottom w:val="0"/>
      <w:divBdr>
        <w:top w:val="none" w:sz="0" w:space="0" w:color="auto"/>
        <w:left w:val="none" w:sz="0" w:space="0" w:color="auto"/>
        <w:bottom w:val="none" w:sz="0" w:space="0" w:color="auto"/>
        <w:right w:val="none" w:sz="0" w:space="0" w:color="auto"/>
      </w:divBdr>
    </w:div>
    <w:div w:id="1327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Gong</dc:creator>
  <cp:lastModifiedBy>Le Gong</cp:lastModifiedBy>
  <cp:revision>2</cp:revision>
  <dcterms:created xsi:type="dcterms:W3CDTF">2016-10-06T13:46:00Z</dcterms:created>
  <dcterms:modified xsi:type="dcterms:W3CDTF">2016-10-06T13:46:00Z</dcterms:modified>
</cp:coreProperties>
</file>