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right"/>
        <w:tblLook w:val="01E0" w:firstRow="1" w:lastRow="1" w:firstColumn="1" w:lastColumn="1" w:noHBand="0" w:noVBand="0"/>
      </w:tblPr>
      <w:tblGrid>
        <w:gridCol w:w="1614"/>
        <w:gridCol w:w="4748"/>
        <w:gridCol w:w="3134"/>
      </w:tblGrid>
      <w:tr w:rsidR="00167F48" w:rsidRPr="003A2E6C">
        <w:trPr>
          <w:jc w:val="right"/>
        </w:trPr>
        <w:tc>
          <w:tcPr>
            <w:tcW w:w="850" w:type="pct"/>
          </w:tcPr>
          <w:p w:rsidR="00167F48" w:rsidRPr="003A2E6C" w:rsidRDefault="00167F48" w:rsidP="00F77F85">
            <w:pPr>
              <w:pStyle w:val="Normal-pool"/>
              <w:spacing w:before="40"/>
              <w:rPr>
                <w:rFonts w:ascii="Arial" w:hAnsi="Arial" w:cs="Arial"/>
                <w:b/>
                <w:bCs/>
                <w:caps/>
                <w:sz w:val="27"/>
                <w:szCs w:val="27"/>
              </w:rPr>
            </w:pPr>
            <w:r w:rsidRPr="003A2E6C">
              <w:rPr>
                <w:rFonts w:ascii="Arial" w:hAnsi="Arial" w:cs="Arial"/>
                <w:b/>
                <w:bCs/>
                <w:caps/>
                <w:sz w:val="27"/>
                <w:szCs w:val="27"/>
              </w:rPr>
              <w:t xml:space="preserve">UNITED </w:t>
            </w:r>
            <w:r w:rsidRPr="003A2E6C">
              <w:rPr>
                <w:rFonts w:ascii="Arial" w:hAnsi="Arial" w:cs="Arial"/>
                <w:b/>
                <w:bCs/>
                <w:caps/>
                <w:sz w:val="27"/>
                <w:szCs w:val="27"/>
              </w:rPr>
              <w:br/>
              <w:t>NATIONS</w:t>
            </w:r>
          </w:p>
        </w:tc>
        <w:tc>
          <w:tcPr>
            <w:tcW w:w="2500" w:type="pct"/>
          </w:tcPr>
          <w:p w:rsidR="00167F48" w:rsidRPr="003A2E6C" w:rsidRDefault="00316D83" w:rsidP="00F77F85">
            <w:pPr>
              <w:pStyle w:val="Normal-pool"/>
              <w:spacing w:before="40"/>
              <w:rPr>
                <w:rFonts w:ascii="Arial" w:hAnsi="Arial" w:cs="Arial"/>
                <w:b/>
                <w:bCs/>
                <w:caps/>
                <w:sz w:val="27"/>
                <w:szCs w:val="27"/>
              </w:rPr>
            </w:pPr>
            <w:r w:rsidRPr="003A2E6C">
              <w:rPr>
                <w:rFonts w:ascii="Arial" w:hAnsi="Arial" w:cs="Arial"/>
                <w:b/>
                <w:caps/>
                <w:noProof/>
                <w:sz w:val="27"/>
                <w:szCs w:val="27"/>
                <w:lang w:eastAsia="en-GB"/>
              </w:rPr>
              <w:drawing>
                <wp:inline distT="0" distB="0" distL="0" distR="0">
                  <wp:extent cx="983615" cy="522605"/>
                  <wp:effectExtent l="0" t="0" r="0" b="0"/>
                  <wp:docPr id="1" name="Picture 1" descr="Description: unep-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unep-u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3615" cy="522605"/>
                          </a:xfrm>
                          <a:prstGeom prst="rect">
                            <a:avLst/>
                          </a:prstGeom>
                          <a:noFill/>
                          <a:ln>
                            <a:noFill/>
                          </a:ln>
                        </pic:spPr>
                      </pic:pic>
                    </a:graphicData>
                  </a:graphic>
                </wp:inline>
              </w:drawing>
            </w:r>
          </w:p>
        </w:tc>
        <w:tc>
          <w:tcPr>
            <w:tcW w:w="1650" w:type="pct"/>
          </w:tcPr>
          <w:p w:rsidR="00167F48" w:rsidRPr="003A2E6C" w:rsidRDefault="00167F48" w:rsidP="00F77F85">
            <w:pPr>
              <w:pStyle w:val="Normal-pool"/>
              <w:jc w:val="right"/>
              <w:rPr>
                <w:rFonts w:ascii="Arial" w:hAnsi="Arial" w:cs="Arial"/>
                <w:b/>
                <w:bCs/>
                <w:caps/>
                <w:sz w:val="64"/>
                <w:szCs w:val="64"/>
              </w:rPr>
            </w:pPr>
            <w:r w:rsidRPr="003A2E6C">
              <w:rPr>
                <w:rFonts w:ascii="Arial" w:hAnsi="Arial" w:cs="Arial"/>
                <w:b/>
                <w:bCs/>
                <w:caps/>
                <w:sz w:val="64"/>
                <w:szCs w:val="64"/>
              </w:rPr>
              <w:t>BC</w:t>
            </w:r>
          </w:p>
        </w:tc>
      </w:tr>
      <w:tr w:rsidR="00167F48" w:rsidRPr="003A2E6C">
        <w:trPr>
          <w:jc w:val="right"/>
        </w:trPr>
        <w:tc>
          <w:tcPr>
            <w:tcW w:w="850" w:type="pct"/>
            <w:tcBorders>
              <w:bottom w:val="single" w:sz="4" w:space="0" w:color="auto"/>
            </w:tcBorders>
          </w:tcPr>
          <w:p w:rsidR="00167F48" w:rsidRPr="003A2E6C" w:rsidRDefault="00167F48" w:rsidP="00F77F85">
            <w:pPr>
              <w:pStyle w:val="Normal-pool"/>
            </w:pPr>
          </w:p>
        </w:tc>
        <w:tc>
          <w:tcPr>
            <w:tcW w:w="2500" w:type="pct"/>
            <w:tcBorders>
              <w:bottom w:val="single" w:sz="4" w:space="0" w:color="auto"/>
            </w:tcBorders>
          </w:tcPr>
          <w:p w:rsidR="00167F48" w:rsidRPr="003A2E6C" w:rsidRDefault="00167F48" w:rsidP="00F77F85">
            <w:pPr>
              <w:pStyle w:val="Normal-pool"/>
            </w:pPr>
          </w:p>
        </w:tc>
        <w:tc>
          <w:tcPr>
            <w:tcW w:w="1650" w:type="pct"/>
            <w:tcBorders>
              <w:bottom w:val="single" w:sz="4" w:space="0" w:color="auto"/>
            </w:tcBorders>
          </w:tcPr>
          <w:p w:rsidR="00167F48" w:rsidRPr="003A2E6C" w:rsidRDefault="00167F48" w:rsidP="00374D31">
            <w:pPr>
              <w:pStyle w:val="Normal-pool"/>
            </w:pPr>
            <w:r w:rsidRPr="003A2E6C">
              <w:rPr>
                <w:b/>
                <w:bCs/>
                <w:sz w:val="28"/>
                <w:szCs w:val="28"/>
              </w:rPr>
              <w:t>UNEP</w:t>
            </w:r>
            <w:r w:rsidRPr="003A2E6C">
              <w:t>/CHW/OEWG.11/</w:t>
            </w:r>
            <w:r w:rsidR="008353EC">
              <w:t>8</w:t>
            </w:r>
            <w:r w:rsidR="00211D1A" w:rsidRPr="00211D1A">
              <w:rPr>
                <w:rStyle w:val="FootnoteReference"/>
                <w:sz w:val="20"/>
                <w:szCs w:val="20"/>
                <w:vertAlign w:val="baseline"/>
              </w:rPr>
              <w:footnoteReference w:customMarkFollows="1" w:id="1"/>
              <w:t>*</w:t>
            </w:r>
          </w:p>
        </w:tc>
      </w:tr>
      <w:tr w:rsidR="00167F48" w:rsidRPr="003A2E6C">
        <w:trPr>
          <w:jc w:val="right"/>
        </w:trPr>
        <w:tc>
          <w:tcPr>
            <w:tcW w:w="3350" w:type="pct"/>
            <w:gridSpan w:val="2"/>
            <w:tcBorders>
              <w:top w:val="nil"/>
              <w:left w:val="nil"/>
              <w:bottom w:val="single" w:sz="18" w:space="0" w:color="auto"/>
              <w:right w:val="nil"/>
            </w:tcBorders>
          </w:tcPr>
          <w:p w:rsidR="00167F48" w:rsidRPr="003A2E6C" w:rsidRDefault="00316D83" w:rsidP="00F77F85">
            <w:pPr>
              <w:pStyle w:val="Normal-pool"/>
              <w:spacing w:before="360" w:after="1080"/>
              <w:rPr>
                <w:b/>
                <w:bCs/>
                <w:sz w:val="28"/>
                <w:szCs w:val="28"/>
              </w:rPr>
            </w:pPr>
            <w:r w:rsidRPr="003A2E6C">
              <w:rPr>
                <w:b/>
                <w:noProof/>
                <w:sz w:val="24"/>
                <w:szCs w:val="24"/>
                <w:lang w:eastAsia="en-GB"/>
              </w:rPr>
              <w:drawing>
                <wp:inline distT="0" distB="0" distL="0" distR="0">
                  <wp:extent cx="1160145" cy="522605"/>
                  <wp:effectExtent l="0" t="0" r="0" b="0"/>
                  <wp:docPr id="2" name="Picture 2" descr="Description: BC 1200 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BC 1200 Dow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0145" cy="522605"/>
                          </a:xfrm>
                          <a:prstGeom prst="rect">
                            <a:avLst/>
                          </a:prstGeom>
                          <a:noFill/>
                          <a:ln>
                            <a:noFill/>
                          </a:ln>
                        </pic:spPr>
                      </pic:pic>
                    </a:graphicData>
                  </a:graphic>
                </wp:inline>
              </w:drawing>
            </w:r>
          </w:p>
        </w:tc>
        <w:tc>
          <w:tcPr>
            <w:tcW w:w="1650" w:type="pct"/>
            <w:tcBorders>
              <w:top w:val="nil"/>
              <w:left w:val="nil"/>
              <w:bottom w:val="single" w:sz="18" w:space="0" w:color="auto"/>
              <w:right w:val="nil"/>
            </w:tcBorders>
          </w:tcPr>
          <w:p w:rsidR="00167F48" w:rsidRPr="003A2E6C" w:rsidRDefault="00167F48" w:rsidP="00825568">
            <w:pPr>
              <w:pStyle w:val="Normal-pool"/>
              <w:spacing w:before="120"/>
            </w:pPr>
            <w:r w:rsidRPr="003A2E6C">
              <w:t xml:space="preserve">Distr.: General </w:t>
            </w:r>
            <w:r w:rsidRPr="003A2E6C">
              <w:br/>
            </w:r>
            <w:r w:rsidR="008353EC">
              <w:t>14</w:t>
            </w:r>
            <w:r w:rsidRPr="003A2E6C">
              <w:t xml:space="preserve"> </w:t>
            </w:r>
            <w:r w:rsidR="008353EC">
              <w:t>May</w:t>
            </w:r>
            <w:r w:rsidRPr="003A2E6C">
              <w:t xml:space="preserve"> 2018</w:t>
            </w:r>
          </w:p>
          <w:p w:rsidR="00167F48" w:rsidRPr="003A2E6C" w:rsidRDefault="00167F48" w:rsidP="00825568">
            <w:pPr>
              <w:pStyle w:val="Normal-pool"/>
              <w:spacing w:before="120"/>
            </w:pPr>
            <w:r w:rsidRPr="003A2E6C">
              <w:t>Original: English</w:t>
            </w:r>
          </w:p>
        </w:tc>
      </w:tr>
    </w:tbl>
    <w:p w:rsidR="00167F48" w:rsidRPr="003A2E6C" w:rsidRDefault="00167F48" w:rsidP="00DD66D1">
      <w:pPr>
        <w:pStyle w:val="AATitle"/>
        <w:ind w:right="2835"/>
      </w:pPr>
      <w:r w:rsidRPr="003A2E6C">
        <w:t xml:space="preserve">Open-ended Working Group of the Basel Convention </w:t>
      </w:r>
      <w:r w:rsidRPr="003A2E6C">
        <w:br/>
        <w:t xml:space="preserve">on the Control of Transboundary Movements of </w:t>
      </w:r>
      <w:r w:rsidRPr="003A2E6C">
        <w:br/>
        <w:t>Hazardous Wastes and Their Disposal</w:t>
      </w:r>
    </w:p>
    <w:p w:rsidR="00167F48" w:rsidRPr="003A2E6C" w:rsidRDefault="00167F48" w:rsidP="00A44218">
      <w:pPr>
        <w:pStyle w:val="AATitle"/>
      </w:pPr>
      <w:r w:rsidRPr="003A2E6C">
        <w:t>Eleventh meeting</w:t>
      </w:r>
    </w:p>
    <w:p w:rsidR="00167F48" w:rsidRDefault="00167F48" w:rsidP="00A44218">
      <w:pPr>
        <w:pStyle w:val="AATitle"/>
        <w:rPr>
          <w:b w:val="0"/>
        </w:rPr>
      </w:pPr>
      <w:r w:rsidRPr="003A2E6C">
        <w:rPr>
          <w:b w:val="0"/>
        </w:rPr>
        <w:t>Geneva, 3–6 September 2018</w:t>
      </w:r>
    </w:p>
    <w:p w:rsidR="008353EC" w:rsidRPr="008353EC" w:rsidRDefault="008353EC" w:rsidP="008353EC">
      <w:pPr>
        <w:keepNext/>
        <w:keepLines/>
        <w:tabs>
          <w:tab w:val="left" w:pos="4082"/>
        </w:tabs>
        <w:suppressAutoHyphens/>
        <w:ind w:right="5103"/>
      </w:pPr>
      <w:r w:rsidRPr="008353EC">
        <w:t>Item 3 (b) (v) of the provisional agenda</w:t>
      </w:r>
      <w:r w:rsidR="006F3832" w:rsidRPr="0041279B">
        <w:rPr>
          <w:rStyle w:val="FootnoteReference"/>
          <w:sz w:val="20"/>
          <w:szCs w:val="20"/>
          <w:vertAlign w:val="baseline"/>
        </w:rPr>
        <w:footnoteReference w:customMarkFollows="1" w:id="2"/>
        <w:sym w:font="Symbol" w:char="F02A"/>
      </w:r>
      <w:r w:rsidR="006F3832" w:rsidRPr="0041279B">
        <w:rPr>
          <w:rStyle w:val="FootnoteReference"/>
          <w:sz w:val="20"/>
          <w:szCs w:val="20"/>
          <w:vertAlign w:val="baseline"/>
        </w:rPr>
        <w:sym w:font="Symbol" w:char="F02A"/>
      </w:r>
      <w:r w:rsidRPr="0041279B">
        <w:t xml:space="preserve"> </w:t>
      </w:r>
    </w:p>
    <w:p w:rsidR="008353EC" w:rsidRPr="008353EC" w:rsidRDefault="008353EC" w:rsidP="0041279B">
      <w:pPr>
        <w:pStyle w:val="AATitle2"/>
        <w:rPr>
          <w:bCs/>
        </w:rPr>
      </w:pPr>
      <w:r w:rsidRPr="008353EC">
        <w:t xml:space="preserve">Matters related to the work programme of the </w:t>
      </w:r>
      <w:r w:rsidRPr="008353EC">
        <w:br/>
        <w:t>Open-ended Working Group for 2018</w:t>
      </w:r>
      <w:r w:rsidRPr="008353EC">
        <w:sym w:font="Symbol" w:char="F02D"/>
      </w:r>
      <w:r w:rsidRPr="008353EC">
        <w:t xml:space="preserve">2019: </w:t>
      </w:r>
      <w:r w:rsidRPr="008353EC">
        <w:br/>
        <w:t>scientific and technical matters: w</w:t>
      </w:r>
      <w:r w:rsidRPr="008353EC">
        <w:rPr>
          <w:bCs/>
        </w:rPr>
        <w:t xml:space="preserve">aste containing </w:t>
      </w:r>
      <w:r w:rsidR="00391909">
        <w:rPr>
          <w:bCs/>
        </w:rPr>
        <w:br/>
      </w:r>
      <w:r w:rsidRPr="008353EC">
        <w:rPr>
          <w:bCs/>
        </w:rPr>
        <w:t>nanomaterials</w:t>
      </w:r>
    </w:p>
    <w:p w:rsidR="008353EC" w:rsidRPr="008353EC" w:rsidRDefault="008353EC" w:rsidP="008353EC">
      <w:pPr>
        <w:pStyle w:val="BBTitle"/>
      </w:pPr>
      <w:r w:rsidRPr="008353EC">
        <w:t>Waste containing nanomaterials</w:t>
      </w:r>
    </w:p>
    <w:p w:rsidR="008353EC" w:rsidRPr="008353EC" w:rsidRDefault="008353EC" w:rsidP="008353EC">
      <w:pPr>
        <w:pStyle w:val="CH2"/>
      </w:pPr>
      <w:r>
        <w:tab/>
      </w:r>
      <w:r>
        <w:tab/>
      </w:r>
      <w:r w:rsidRPr="008353EC">
        <w:t>Note by the Secretariat</w:t>
      </w:r>
    </w:p>
    <w:p w:rsidR="008353EC" w:rsidRPr="008353EC" w:rsidRDefault="008353EC" w:rsidP="008353EC">
      <w:pPr>
        <w:pStyle w:val="CH1"/>
      </w:pPr>
      <w:r w:rsidRPr="008353EC">
        <w:tab/>
        <w:t>I.</w:t>
      </w:r>
      <w:r w:rsidRPr="008353EC">
        <w:tab/>
        <w:t>Introduction</w:t>
      </w:r>
    </w:p>
    <w:p w:rsidR="008353EC" w:rsidRPr="008353EC" w:rsidRDefault="008353EC" w:rsidP="008353EC">
      <w:pPr>
        <w:pStyle w:val="Normalnumber"/>
      </w:pPr>
      <w:r w:rsidRPr="008353EC">
        <w:t xml:space="preserve">In paragraph 5 of decision BC-13/17, the Conference of the Parties to the Basel Convention on the Control of Transboundary Movement of Hazardous Wastes and </w:t>
      </w:r>
      <w:r w:rsidR="00CF3AEA">
        <w:t>T</w:t>
      </w:r>
      <w:r w:rsidRPr="008353EC">
        <w:t>heir Disposal requested the Secretariat to prepare for consideration by the Open-ended Working Group at its eleventh meeting and subject to the availability of resources, a document compiling information on existing activities that address waste containing nanomaterials and identifying issues related to waste containing nanomaterials that may be relevant to work under the Convention and on options for further work that may be carried out under the</w:t>
      </w:r>
      <w:r w:rsidR="00CF3AEA">
        <w:t xml:space="preserve"> Basel</w:t>
      </w:r>
      <w:r w:rsidRPr="008353EC">
        <w:t xml:space="preserve"> Convention related to waste containing nanomaterials within the scope of the Convention, avoiding duplication with activities relating to the matter in other forums.</w:t>
      </w:r>
    </w:p>
    <w:p w:rsidR="008353EC" w:rsidRPr="008353EC" w:rsidRDefault="008353EC" w:rsidP="008353EC">
      <w:pPr>
        <w:pStyle w:val="CH1"/>
      </w:pPr>
      <w:r w:rsidRPr="008353EC">
        <w:rPr>
          <w:lang w:val="en-US"/>
        </w:rPr>
        <w:tab/>
        <w:t>II.</w:t>
      </w:r>
      <w:r w:rsidRPr="008353EC">
        <w:rPr>
          <w:bCs/>
          <w:lang w:val="en-US"/>
        </w:rPr>
        <w:tab/>
      </w:r>
      <w:r w:rsidRPr="008353EC">
        <w:t>Implementation</w:t>
      </w:r>
    </w:p>
    <w:p w:rsidR="008353EC" w:rsidRPr="00825568" w:rsidRDefault="008353EC" w:rsidP="008353EC">
      <w:pPr>
        <w:pStyle w:val="Normalnumber"/>
        <w:tabs>
          <w:tab w:val="clear" w:pos="567"/>
        </w:tabs>
      </w:pPr>
      <w:r w:rsidRPr="008353EC">
        <w:t xml:space="preserve">To assist in </w:t>
      </w:r>
      <w:r w:rsidRPr="00F956E9">
        <w:t>collecting information for preparing</w:t>
      </w:r>
      <w:r w:rsidRPr="008353EC">
        <w:t xml:space="preserve"> the above-mentioned document on waste containing nanomaterials, the Secretariat invited Parties and others to provide information on existing activities that address waste </w:t>
      </w:r>
      <w:r w:rsidRPr="00825568">
        <w:t xml:space="preserve">containing nanomaterials and issues related to such wastes that may be relevant to the work under the Basel Convention. In response to the invitation, </w:t>
      </w:r>
      <w:r w:rsidR="007A3870">
        <w:t xml:space="preserve">five </w:t>
      </w:r>
      <w:r w:rsidRPr="00825568">
        <w:t>Parties</w:t>
      </w:r>
      <w:r w:rsidRPr="00825568">
        <w:rPr>
          <w:szCs w:val="18"/>
          <w:vertAlign w:val="superscript"/>
        </w:rPr>
        <w:footnoteReference w:id="3"/>
      </w:r>
      <w:r w:rsidRPr="00825568">
        <w:t xml:space="preserve"> provided information to the Secretariat</w:t>
      </w:r>
      <w:r w:rsidR="00CF3AEA" w:rsidRPr="00825568">
        <w:t xml:space="preserve"> (see </w:t>
      </w:r>
      <w:bookmarkStart w:id="0" w:name="_Hlk513641592"/>
      <w:r w:rsidRPr="00825568">
        <w:t>UNEP/CHW/OEWG.11/INF/</w:t>
      </w:r>
      <w:bookmarkEnd w:id="0"/>
      <w:r w:rsidRPr="00825568">
        <w:t>24</w:t>
      </w:r>
      <w:r w:rsidR="00CF3AEA" w:rsidRPr="00825568">
        <w:t>)</w:t>
      </w:r>
      <w:r w:rsidRPr="00825568">
        <w:t xml:space="preserve">. </w:t>
      </w:r>
    </w:p>
    <w:p w:rsidR="008353EC" w:rsidRPr="008353EC" w:rsidRDefault="008353EC" w:rsidP="008353EC">
      <w:pPr>
        <w:pStyle w:val="Normalnumber"/>
        <w:tabs>
          <w:tab w:val="clear" w:pos="567"/>
        </w:tabs>
      </w:pPr>
      <w:r w:rsidRPr="00825568">
        <w:t>The Secretariat, with the financial support of the Government of Switzerland, engaged consultants to assist in collecting information on existing activities that address waste containing nanomaterials, in identifyi</w:t>
      </w:r>
      <w:bookmarkStart w:id="1" w:name="_GoBack"/>
      <w:bookmarkEnd w:id="1"/>
      <w:r w:rsidRPr="00825568">
        <w:t>ng issues related to such waste and in preparing recommendations on options for further work that may be carried out</w:t>
      </w:r>
      <w:r w:rsidRPr="008353EC">
        <w:t xml:space="preserve"> under the Basel Conv</w:t>
      </w:r>
      <w:r w:rsidR="00FC2D5D">
        <w:t>ention related to such waste. A </w:t>
      </w:r>
      <w:r w:rsidRPr="008353EC">
        <w:t xml:space="preserve">report identifying issues related to waste containing nanomaterials that may be relevant to work under the Basel Convention and setting out options for further work that may be carried out under the Convention related to such waste is set out in document UNEP/CHW/OEWG.11/INF/24.  </w:t>
      </w:r>
    </w:p>
    <w:p w:rsidR="008353EC" w:rsidRPr="008353EC" w:rsidRDefault="008353EC" w:rsidP="008353EC">
      <w:pPr>
        <w:keepNext/>
        <w:keepLines/>
        <w:tabs>
          <w:tab w:val="right" w:pos="851"/>
          <w:tab w:val="left" w:pos="4082"/>
        </w:tabs>
        <w:suppressAutoHyphens/>
        <w:spacing w:before="240" w:after="120"/>
        <w:ind w:left="1247" w:right="284" w:hanging="1247"/>
        <w:rPr>
          <w:b/>
          <w:sz w:val="28"/>
          <w:szCs w:val="28"/>
        </w:rPr>
      </w:pPr>
      <w:r w:rsidRPr="008353EC">
        <w:rPr>
          <w:b/>
          <w:sz w:val="28"/>
          <w:szCs w:val="28"/>
        </w:rPr>
        <w:lastRenderedPageBreak/>
        <w:tab/>
        <w:t>III.</w:t>
      </w:r>
      <w:r w:rsidRPr="008353EC">
        <w:rPr>
          <w:b/>
          <w:sz w:val="28"/>
          <w:szCs w:val="28"/>
        </w:rPr>
        <w:tab/>
        <w:t>Proposed action</w:t>
      </w:r>
    </w:p>
    <w:p w:rsidR="008353EC" w:rsidRDefault="008353EC" w:rsidP="008353EC">
      <w:pPr>
        <w:pStyle w:val="Normalnumber"/>
        <w:tabs>
          <w:tab w:val="clear" w:pos="567"/>
        </w:tabs>
        <w:rPr>
          <w:lang w:eastAsia="x-none"/>
        </w:rPr>
      </w:pPr>
      <w:r w:rsidRPr="008353EC">
        <w:rPr>
          <w:lang w:eastAsia="x-none"/>
        </w:rPr>
        <w:t xml:space="preserve">The Open-ended Working Group may wish to take note </w:t>
      </w:r>
      <w:r w:rsidRPr="008353EC">
        <w:rPr>
          <w:iCs/>
          <w:color w:val="000000"/>
          <w:lang w:eastAsia="x-none"/>
        </w:rPr>
        <w:t xml:space="preserve">of the report identifying issues related to waste containing nanomaterials </w:t>
      </w:r>
      <w:r w:rsidRPr="008353EC">
        <w:rPr>
          <w:lang w:eastAsia="x-none"/>
        </w:rPr>
        <w:t>that may be relevant to work under the Basel Convention</w:t>
      </w:r>
      <w:r w:rsidRPr="008353EC">
        <w:rPr>
          <w:iCs/>
          <w:color w:val="000000"/>
          <w:lang w:eastAsia="x-none"/>
        </w:rPr>
        <w:t xml:space="preserve"> and setting out options for further work that may be carried out under the Convention related to such waste</w:t>
      </w:r>
      <w:r w:rsidR="00CF3AEA">
        <w:rPr>
          <w:iCs/>
          <w:color w:val="000000"/>
          <w:lang w:eastAsia="x-none"/>
        </w:rPr>
        <w:t xml:space="preserve"> (</w:t>
      </w:r>
      <w:r w:rsidR="00CF3AEA" w:rsidRPr="008353EC">
        <w:t>UNEP/CHW/OEWG.11/INF/24</w:t>
      </w:r>
      <w:r w:rsidR="00CF3AEA">
        <w:t>)</w:t>
      </w:r>
      <w:r w:rsidRPr="008353EC">
        <w:rPr>
          <w:iCs/>
          <w:color w:val="000000"/>
          <w:lang w:eastAsia="x-none"/>
        </w:rPr>
        <w:t xml:space="preserve"> and to </w:t>
      </w:r>
      <w:r w:rsidRPr="008353EC">
        <w:rPr>
          <w:lang w:eastAsia="x-none"/>
        </w:rPr>
        <w:t xml:space="preserve">consider </w:t>
      </w:r>
      <w:r w:rsidRPr="008353EC">
        <w:t>further</w:t>
      </w:r>
      <w:r w:rsidRPr="008353EC">
        <w:rPr>
          <w:lang w:eastAsia="x-none"/>
        </w:rPr>
        <w:t xml:space="preserve"> work that may be carried out in relation to waste containing nanomaterials</w:t>
      </w:r>
      <w:r w:rsidR="00CF3AEA">
        <w:rPr>
          <w:lang w:eastAsia="x-none"/>
        </w:rPr>
        <w:t>,</w:t>
      </w:r>
      <w:r w:rsidRPr="008353EC">
        <w:rPr>
          <w:lang w:eastAsia="x-none"/>
        </w:rPr>
        <w:t xml:space="preserve"> taking </w:t>
      </w:r>
      <w:r w:rsidR="00CF3AEA">
        <w:rPr>
          <w:lang w:eastAsia="x-none"/>
        </w:rPr>
        <w:t xml:space="preserve">the aforementioned report </w:t>
      </w:r>
      <w:r w:rsidRPr="008353EC">
        <w:rPr>
          <w:lang w:eastAsia="x-none"/>
        </w:rPr>
        <w:t xml:space="preserve">into account. </w:t>
      </w:r>
    </w:p>
    <w:p w:rsidR="008353EC" w:rsidRDefault="008353EC" w:rsidP="008353EC">
      <w:pPr>
        <w:pStyle w:val="Normalnumber"/>
        <w:numPr>
          <w:ilvl w:val="0"/>
          <w:numId w:val="0"/>
        </w:numPr>
        <w:ind w:left="1247"/>
        <w:rPr>
          <w:lang w:eastAsia="x-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7"/>
        <w:gridCol w:w="1897"/>
        <w:gridCol w:w="1897"/>
        <w:gridCol w:w="1897"/>
        <w:gridCol w:w="1898"/>
      </w:tblGrid>
      <w:tr w:rsidR="008353EC" w:rsidTr="008353EC">
        <w:tc>
          <w:tcPr>
            <w:tcW w:w="1897" w:type="dxa"/>
          </w:tcPr>
          <w:p w:rsidR="008353EC" w:rsidRDefault="008353EC" w:rsidP="008353EC">
            <w:pPr>
              <w:pStyle w:val="Normal-pool"/>
              <w:spacing w:before="520"/>
            </w:pPr>
          </w:p>
        </w:tc>
        <w:tc>
          <w:tcPr>
            <w:tcW w:w="1897" w:type="dxa"/>
          </w:tcPr>
          <w:p w:rsidR="008353EC" w:rsidRDefault="008353EC" w:rsidP="008353EC">
            <w:pPr>
              <w:pStyle w:val="Normal-pool"/>
              <w:spacing w:before="520"/>
            </w:pPr>
          </w:p>
        </w:tc>
        <w:tc>
          <w:tcPr>
            <w:tcW w:w="1897" w:type="dxa"/>
            <w:tcBorders>
              <w:bottom w:val="single" w:sz="4" w:space="0" w:color="auto"/>
            </w:tcBorders>
          </w:tcPr>
          <w:p w:rsidR="008353EC" w:rsidRDefault="008353EC" w:rsidP="008353EC">
            <w:pPr>
              <w:pStyle w:val="Normal-pool"/>
              <w:spacing w:before="520"/>
            </w:pPr>
          </w:p>
        </w:tc>
        <w:tc>
          <w:tcPr>
            <w:tcW w:w="1897" w:type="dxa"/>
          </w:tcPr>
          <w:p w:rsidR="008353EC" w:rsidRDefault="008353EC" w:rsidP="008353EC">
            <w:pPr>
              <w:pStyle w:val="Normal-pool"/>
              <w:spacing w:before="520"/>
            </w:pPr>
          </w:p>
        </w:tc>
        <w:tc>
          <w:tcPr>
            <w:tcW w:w="1898" w:type="dxa"/>
          </w:tcPr>
          <w:p w:rsidR="008353EC" w:rsidRDefault="008353EC" w:rsidP="008353EC">
            <w:pPr>
              <w:pStyle w:val="Normal-pool"/>
              <w:spacing w:before="520"/>
            </w:pPr>
          </w:p>
        </w:tc>
      </w:tr>
    </w:tbl>
    <w:p w:rsidR="008353EC" w:rsidRPr="008353EC" w:rsidRDefault="008353EC" w:rsidP="008353EC">
      <w:pPr>
        <w:pStyle w:val="Normal-pool"/>
      </w:pPr>
    </w:p>
    <w:sectPr w:rsidR="008353EC" w:rsidRPr="008353EC" w:rsidSect="00F95DAB">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05F9" w:rsidRDefault="007205F9">
      <w:r>
        <w:separator/>
      </w:r>
    </w:p>
  </w:endnote>
  <w:endnote w:type="continuationSeparator" w:id="0">
    <w:p w:rsidR="007205F9" w:rsidRDefault="00720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Univers">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altName w:val="游明朝"/>
    <w:panose1 w:val="00000000000000000000"/>
    <w:charset w:val="80"/>
    <w:family w:val="roman"/>
    <w:notTrueType/>
    <w:pitch w:val="default"/>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F48" w:rsidRPr="00B25F87" w:rsidRDefault="00167F48" w:rsidP="0097494A">
    <w:pPr>
      <w:pStyle w:val="Footer"/>
      <w:rPr>
        <w:b/>
      </w:rPr>
    </w:pPr>
    <w:r w:rsidRPr="00B25F87">
      <w:rPr>
        <w:b/>
      </w:rPr>
      <w:fldChar w:fldCharType="begin"/>
    </w:r>
    <w:r w:rsidRPr="00B25F87">
      <w:rPr>
        <w:b/>
      </w:rPr>
      <w:instrText xml:space="preserve"> PAGE   \* MERGEFORMAT </w:instrText>
    </w:r>
    <w:r w:rsidRPr="00B25F87">
      <w:rPr>
        <w:b/>
      </w:rPr>
      <w:fldChar w:fldCharType="separate"/>
    </w:r>
    <w:r w:rsidR="0077135D">
      <w:rPr>
        <w:b/>
        <w:noProof/>
      </w:rPr>
      <w:t>2</w:t>
    </w:r>
    <w:r w:rsidRPr="00B25F87">
      <w:rPr>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F48" w:rsidRPr="00A44218" w:rsidRDefault="00167F48" w:rsidP="00A44218">
    <w:pPr>
      <w:pStyle w:val="Footer-pool"/>
      <w:jc w:val="right"/>
    </w:pPr>
    <w:r w:rsidRPr="00B25F87">
      <w:fldChar w:fldCharType="begin"/>
    </w:r>
    <w:r w:rsidRPr="00B25F87">
      <w:instrText xml:space="preserve"> PAGE   \* MERGEFORMAT </w:instrText>
    </w:r>
    <w:r w:rsidRPr="00B25F87">
      <w:fldChar w:fldCharType="separate"/>
    </w:r>
    <w:r>
      <w:rPr>
        <w:noProof/>
      </w:rPr>
      <w:t>3</w:t>
    </w:r>
    <w:r w:rsidRPr="00B25F87">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F48" w:rsidRPr="00A44218" w:rsidRDefault="00167F48" w:rsidP="0097494A">
    <w:pPr>
      <w:pStyle w:val="NormalNonumber"/>
      <w:ind w:left="0"/>
      <w:rPr>
        <w:lang w:val="en-US"/>
      </w:rPr>
    </w:pPr>
    <w:r w:rsidRPr="00A44218">
      <w:rPr>
        <w:lang w:val="en-US"/>
      </w:rPr>
      <w:t>K</w:t>
    </w:r>
    <w:r w:rsidR="008353EC">
      <w:rPr>
        <w:lang w:val="en-US"/>
      </w:rPr>
      <w:t>180</w:t>
    </w:r>
    <w:r w:rsidR="006F3832">
      <w:rPr>
        <w:lang w:val="en-US"/>
      </w:rPr>
      <w:t>2069</w:t>
    </w:r>
    <w:r w:rsidRPr="00A44218">
      <w:rPr>
        <w:lang w:val="en-US"/>
      </w:rPr>
      <w:tab/>
    </w:r>
    <w:r w:rsidR="0041279B">
      <w:rPr>
        <w:lang w:val="en-US"/>
      </w:rPr>
      <w:t>22</w:t>
    </w:r>
    <w:r w:rsidR="006F3832">
      <w:rPr>
        <w:lang w:val="en-US"/>
      </w:rPr>
      <w:t>0818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05F9" w:rsidRDefault="007205F9" w:rsidP="008353EC">
      <w:pPr>
        <w:spacing w:before="60"/>
        <w:ind w:left="624"/>
      </w:pPr>
      <w:r>
        <w:separator/>
      </w:r>
    </w:p>
  </w:footnote>
  <w:footnote w:type="continuationSeparator" w:id="0">
    <w:p w:rsidR="007205F9" w:rsidRDefault="007205F9">
      <w:r>
        <w:continuationSeparator/>
      </w:r>
    </w:p>
  </w:footnote>
  <w:footnote w:id="1">
    <w:p w:rsidR="00211D1A" w:rsidRPr="00C66458" w:rsidRDefault="00211D1A" w:rsidP="00211D1A">
      <w:pPr>
        <w:pStyle w:val="FootnoteText"/>
        <w:tabs>
          <w:tab w:val="left" w:pos="624"/>
        </w:tabs>
        <w:rPr>
          <w:szCs w:val="18"/>
          <w:lang w:val="en-US"/>
        </w:rPr>
      </w:pPr>
      <w:r w:rsidRPr="00C66458">
        <w:rPr>
          <w:rStyle w:val="FootnoteReference"/>
          <w:vertAlign w:val="baseline"/>
          <w:lang w:val="en-US"/>
        </w:rPr>
        <w:t>*</w:t>
      </w:r>
      <w:r w:rsidRPr="00C66458">
        <w:rPr>
          <w:szCs w:val="18"/>
          <w:lang w:val="en-US"/>
        </w:rPr>
        <w:t xml:space="preserve"> Reissued for technical reasons on </w:t>
      </w:r>
      <w:r w:rsidR="0041279B">
        <w:rPr>
          <w:szCs w:val="18"/>
          <w:lang w:val="en-US"/>
        </w:rPr>
        <w:t>22</w:t>
      </w:r>
      <w:r w:rsidRPr="00C66458">
        <w:rPr>
          <w:szCs w:val="18"/>
          <w:lang w:val="en-US"/>
        </w:rPr>
        <w:t xml:space="preserve"> August 2018. </w:t>
      </w:r>
    </w:p>
  </w:footnote>
  <w:footnote w:id="2">
    <w:p w:rsidR="006F3832" w:rsidRPr="008F22F2" w:rsidRDefault="006F3832" w:rsidP="006F3832">
      <w:pPr>
        <w:pStyle w:val="FootnoteText"/>
      </w:pPr>
      <w:r w:rsidRPr="00753C70">
        <w:rPr>
          <w:rStyle w:val="FootnoteReference"/>
          <w:vertAlign w:val="baseline"/>
        </w:rPr>
        <w:sym w:font="Symbol" w:char="F02A"/>
      </w:r>
      <w:r w:rsidRPr="00753C70">
        <w:rPr>
          <w:rStyle w:val="FootnoteReference"/>
          <w:vertAlign w:val="baseline"/>
        </w:rPr>
        <w:sym w:font="Symbol" w:char="F02A"/>
      </w:r>
      <w:r>
        <w:t xml:space="preserve"> </w:t>
      </w:r>
      <w:r w:rsidRPr="007E6338">
        <w:rPr>
          <w:szCs w:val="18"/>
          <w:lang w:val="en-US"/>
        </w:rPr>
        <w:t>UNEP/CHW/OEWG.11/1</w:t>
      </w:r>
      <w:r>
        <w:rPr>
          <w:szCs w:val="18"/>
          <w:lang w:val="en-US"/>
        </w:rPr>
        <w:t>/Rev.1</w:t>
      </w:r>
      <w:r w:rsidRPr="007E6338">
        <w:rPr>
          <w:szCs w:val="18"/>
          <w:lang w:val="en-US"/>
        </w:rPr>
        <w:t>.</w:t>
      </w:r>
    </w:p>
  </w:footnote>
  <w:footnote w:id="3">
    <w:p w:rsidR="008353EC" w:rsidRPr="00E02E70" w:rsidRDefault="008353EC" w:rsidP="006F3832">
      <w:pPr>
        <w:pStyle w:val="FootnoteText"/>
        <w:tabs>
          <w:tab w:val="clear" w:pos="1247"/>
          <w:tab w:val="clear" w:pos="1814"/>
          <w:tab w:val="clear" w:pos="2381"/>
          <w:tab w:val="clear" w:pos="2948"/>
          <w:tab w:val="clear" w:pos="3515"/>
          <w:tab w:val="left" w:pos="624"/>
        </w:tabs>
        <w:rPr>
          <w:lang w:val="en-US"/>
        </w:rPr>
      </w:pPr>
      <w:r>
        <w:rPr>
          <w:rStyle w:val="FootnoteReference"/>
        </w:rPr>
        <w:footnoteRef/>
      </w:r>
      <w:r w:rsidRPr="00E02E70">
        <w:rPr>
          <w:lang w:val="en-US"/>
        </w:rPr>
        <w:t xml:space="preserve"> </w:t>
      </w:r>
      <w:r w:rsidR="000F579A">
        <w:rPr>
          <w:lang w:val="en-US"/>
        </w:rPr>
        <w:t xml:space="preserve">Colombia, </w:t>
      </w:r>
      <w:r w:rsidRPr="00E02E70">
        <w:rPr>
          <w:lang w:val="en-US"/>
        </w:rPr>
        <w:t xml:space="preserve">Germany, Mexico, </w:t>
      </w:r>
      <w:r w:rsidR="00DD17EA">
        <w:rPr>
          <w:lang w:val="en-US"/>
        </w:rPr>
        <w:t xml:space="preserve">the </w:t>
      </w:r>
      <w:r w:rsidRPr="00E02E70">
        <w:rPr>
          <w:lang w:val="en-US"/>
        </w:rPr>
        <w:t>Philippines and Thailand.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F48" w:rsidRDefault="00167F48" w:rsidP="00A44218">
    <w:pPr>
      <w:pStyle w:val="Header-pool"/>
    </w:pPr>
    <w:r>
      <w:t>U</w:t>
    </w:r>
    <w:r w:rsidR="008353EC">
      <w:t>NEP/CHW/OEWG.11/8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F48" w:rsidRDefault="0077135D" w:rsidP="00A44218">
    <w:pPr>
      <w:pStyle w:val="Header-pool"/>
      <w:jc w:val="righ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4102" type="#_x0000_t136" style="position:absolute;left:0;text-align:left;margin-left:0;margin-top:0;width:520.65pt;height:148.75pt;rotation:315;z-index:-251646976;mso-position-horizontal:center;mso-position-horizontal-relative:margin;mso-position-vertical:center;mso-position-vertical-relative:margin" o:allowincell="f" fillcolor="silver" stroked="f">
          <v:textpath style="font-family:&quot;Times New Roman&quot;;font-size:1pt" string="ADVANCE"/>
          <w10:wrap anchorx="margin" anchory="margin"/>
        </v:shape>
      </w:pict>
    </w:r>
    <w:r>
      <w:rPr>
        <w:noProof/>
      </w:rPr>
      <w:pict>
        <v:shape id="_x0000_s4099" type="#_x0000_t136" style="position:absolute;left:0;text-align:left;margin-left:0;margin-top:0;width:520.65pt;height:148.75pt;rotation:315;z-index:-251653120;mso-position-horizontal:center;mso-position-horizontal-relative:margin;mso-position-vertical:center;mso-position-vertical-relative:margin" o:allowincell="f" fillcolor="silver" stroked="f">
          <v:textpath style="font-family:&quot;Times New Roman&quot;;font-size:1pt" string="ADVANCE"/>
          <w10:wrap anchorx="margin" anchory="margin"/>
        </v:shape>
      </w:pict>
    </w:r>
    <w:r w:rsidR="00167F48">
      <w:t>UNEP/CHW/OEWG.11/xx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F48" w:rsidRPr="008C2244" w:rsidRDefault="00167F48" w:rsidP="008C2244">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113A7"/>
    <w:multiLevelType w:val="multilevel"/>
    <w:tmpl w:val="48241D10"/>
    <w:numStyleLink w:val="Normallist"/>
  </w:abstractNum>
  <w:abstractNum w:abstractNumId="1"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cs="Times New Roman" w:hint="default"/>
      </w:rPr>
    </w:lvl>
  </w:abstractNum>
  <w:abstractNum w:abstractNumId="2"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cs="Times New Roman" w:hint="default"/>
      </w:rPr>
    </w:lvl>
  </w:abstractNum>
  <w:abstractNum w:abstractNumId="3" w15:restartNumberingAfterBreak="0">
    <w:nsid w:val="52A66A9D"/>
    <w:multiLevelType w:val="multilevel"/>
    <w:tmpl w:val="48241D10"/>
    <w:styleLink w:val="Normallist"/>
    <w:lvl w:ilvl="0">
      <w:start w:val="1"/>
      <w:numFmt w:val="decimal"/>
      <w:pStyle w:val="Normalnumber"/>
      <w:lvlText w:val="%1."/>
      <w:lvlJc w:val="left"/>
      <w:pPr>
        <w:tabs>
          <w:tab w:val="num" w:pos="567"/>
        </w:tabs>
        <w:ind w:left="1247"/>
      </w:pPr>
      <w:rPr>
        <w:rFonts w:cs="Times New Roman" w:hint="default"/>
      </w:rPr>
    </w:lvl>
    <w:lvl w:ilvl="1">
      <w:start w:val="1"/>
      <w:numFmt w:val="lowerLetter"/>
      <w:lvlText w:val="(%2)"/>
      <w:lvlJc w:val="left"/>
      <w:pPr>
        <w:tabs>
          <w:tab w:val="num" w:pos="567"/>
        </w:tabs>
        <w:ind w:left="1247" w:firstLine="567"/>
      </w:pPr>
      <w:rPr>
        <w:rFonts w:cs="Times New Roman" w:hint="default"/>
      </w:rPr>
    </w:lvl>
    <w:lvl w:ilvl="2">
      <w:start w:val="1"/>
      <w:numFmt w:val="lowerRoman"/>
      <w:lvlText w:val="(%3)"/>
      <w:lvlJc w:val="left"/>
      <w:pPr>
        <w:tabs>
          <w:tab w:val="num" w:pos="567"/>
        </w:tabs>
        <w:ind w:left="2948" w:hanging="567"/>
      </w:pPr>
      <w:rPr>
        <w:rFonts w:cs="Times New Roman" w:hint="default"/>
      </w:rPr>
    </w:lvl>
    <w:lvl w:ilvl="3">
      <w:start w:val="1"/>
      <w:numFmt w:val="lowerLetter"/>
      <w:lvlText w:val="%4."/>
      <w:lvlJc w:val="left"/>
      <w:pPr>
        <w:tabs>
          <w:tab w:val="num" w:pos="567"/>
        </w:tabs>
        <w:ind w:left="3515" w:hanging="567"/>
      </w:pPr>
      <w:rPr>
        <w:rFonts w:cs="Times New Roman" w:hint="default"/>
      </w:rPr>
    </w:lvl>
    <w:lvl w:ilvl="4">
      <w:start w:val="1"/>
      <w:numFmt w:val="lowerLetter"/>
      <w:lvlText w:val="%5."/>
      <w:lvlJc w:val="left"/>
      <w:pPr>
        <w:tabs>
          <w:tab w:val="num" w:pos="6548"/>
        </w:tabs>
        <w:ind w:left="6548" w:hanging="360"/>
      </w:pPr>
      <w:rPr>
        <w:rFonts w:cs="Times New Roman" w:hint="default"/>
      </w:rPr>
    </w:lvl>
    <w:lvl w:ilvl="5">
      <w:start w:val="1"/>
      <w:numFmt w:val="lowerRoman"/>
      <w:lvlText w:val="%6."/>
      <w:lvlJc w:val="right"/>
      <w:pPr>
        <w:tabs>
          <w:tab w:val="num" w:pos="7268"/>
        </w:tabs>
        <w:ind w:left="7268" w:hanging="180"/>
      </w:pPr>
      <w:rPr>
        <w:rFonts w:cs="Times New Roman" w:hint="default"/>
      </w:rPr>
    </w:lvl>
    <w:lvl w:ilvl="6">
      <w:start w:val="1"/>
      <w:numFmt w:val="decimal"/>
      <w:lvlText w:val="%7."/>
      <w:lvlJc w:val="left"/>
      <w:pPr>
        <w:tabs>
          <w:tab w:val="num" w:pos="7988"/>
        </w:tabs>
        <w:ind w:left="7988" w:hanging="360"/>
      </w:pPr>
      <w:rPr>
        <w:rFonts w:cs="Times New Roman" w:hint="default"/>
      </w:rPr>
    </w:lvl>
    <w:lvl w:ilvl="7">
      <w:start w:val="1"/>
      <w:numFmt w:val="lowerLetter"/>
      <w:lvlText w:val="%8."/>
      <w:lvlJc w:val="left"/>
      <w:pPr>
        <w:tabs>
          <w:tab w:val="num" w:pos="8708"/>
        </w:tabs>
        <w:ind w:left="8708" w:hanging="360"/>
      </w:pPr>
      <w:rPr>
        <w:rFonts w:cs="Times New Roman" w:hint="default"/>
      </w:rPr>
    </w:lvl>
    <w:lvl w:ilvl="8">
      <w:start w:val="1"/>
      <w:numFmt w:val="lowerRoman"/>
      <w:lvlText w:val="%9."/>
      <w:lvlJc w:val="right"/>
      <w:pPr>
        <w:tabs>
          <w:tab w:val="num" w:pos="9428"/>
        </w:tabs>
        <w:ind w:left="9428" w:hanging="180"/>
      </w:pPr>
      <w:rPr>
        <w:rFonts w:cs="Times New Roman" w:hint="default"/>
      </w:rPr>
    </w:lvl>
  </w:abstractNum>
  <w:num w:numId="1">
    <w:abstractNumId w:val="3"/>
  </w:num>
  <w:num w:numId="2">
    <w:abstractNumId w:val="1"/>
  </w:num>
  <w:num w:numId="3">
    <w:abstractNumId w:val="2"/>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hyphenationZone w:val="425"/>
  <w:doNotHyphenateCaps/>
  <w:evenAndOddHeaders/>
  <w:noPunctuationKerning/>
  <w:characterSpacingControl w:val="doNotCompress"/>
  <w:doNotValidateAgainstSchema/>
  <w:doNotDemarcateInvalidXml/>
  <w:hdrShapeDefaults>
    <o:shapedefaults v:ext="edit" spidmax="4103"/>
    <o:shapelayout v:ext="edit">
      <o:idmap v:ext="edit" data="4"/>
    </o:shapelayout>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65F"/>
    <w:rsid w:val="0001341D"/>
    <w:rsid w:val="000149E6"/>
    <w:rsid w:val="00021CE2"/>
    <w:rsid w:val="00023A0A"/>
    <w:rsid w:val="000247B0"/>
    <w:rsid w:val="00026997"/>
    <w:rsid w:val="00033E0B"/>
    <w:rsid w:val="00035213"/>
    <w:rsid w:val="00035EDE"/>
    <w:rsid w:val="000509B4"/>
    <w:rsid w:val="0006035B"/>
    <w:rsid w:val="00071886"/>
    <w:rsid w:val="000742BC"/>
    <w:rsid w:val="000820FF"/>
    <w:rsid w:val="000824A6"/>
    <w:rsid w:val="00082A0C"/>
    <w:rsid w:val="00083303"/>
    <w:rsid w:val="00083504"/>
    <w:rsid w:val="0009640C"/>
    <w:rsid w:val="0009687A"/>
    <w:rsid w:val="000B22A2"/>
    <w:rsid w:val="000B2AE9"/>
    <w:rsid w:val="000C2A52"/>
    <w:rsid w:val="000D0EA2"/>
    <w:rsid w:val="000D33C0"/>
    <w:rsid w:val="000D6941"/>
    <w:rsid w:val="000F579A"/>
    <w:rsid w:val="0010410C"/>
    <w:rsid w:val="00106A8C"/>
    <w:rsid w:val="00115254"/>
    <w:rsid w:val="001202E3"/>
    <w:rsid w:val="00123699"/>
    <w:rsid w:val="0013059D"/>
    <w:rsid w:val="00141A55"/>
    <w:rsid w:val="001446A3"/>
    <w:rsid w:val="0014749E"/>
    <w:rsid w:val="001508CE"/>
    <w:rsid w:val="00155395"/>
    <w:rsid w:val="00160D74"/>
    <w:rsid w:val="00167D02"/>
    <w:rsid w:val="00167F48"/>
    <w:rsid w:val="00171120"/>
    <w:rsid w:val="00181EC8"/>
    <w:rsid w:val="00184349"/>
    <w:rsid w:val="00195F33"/>
    <w:rsid w:val="001B1617"/>
    <w:rsid w:val="001B504B"/>
    <w:rsid w:val="001D3874"/>
    <w:rsid w:val="001D5E3A"/>
    <w:rsid w:val="001D7E75"/>
    <w:rsid w:val="001E56D2"/>
    <w:rsid w:val="001E7D56"/>
    <w:rsid w:val="001F3B59"/>
    <w:rsid w:val="001F75DE"/>
    <w:rsid w:val="00200D58"/>
    <w:rsid w:val="002013BE"/>
    <w:rsid w:val="00203FE1"/>
    <w:rsid w:val="002063A4"/>
    <w:rsid w:val="00210FEA"/>
    <w:rsid w:val="0021145B"/>
    <w:rsid w:val="00211D1A"/>
    <w:rsid w:val="002171BB"/>
    <w:rsid w:val="00243D36"/>
    <w:rsid w:val="00247707"/>
    <w:rsid w:val="0025017F"/>
    <w:rsid w:val="0026018E"/>
    <w:rsid w:val="002714D0"/>
    <w:rsid w:val="00286740"/>
    <w:rsid w:val="002929D8"/>
    <w:rsid w:val="002A237D"/>
    <w:rsid w:val="002A4C53"/>
    <w:rsid w:val="002A5EF2"/>
    <w:rsid w:val="002B0672"/>
    <w:rsid w:val="002B0883"/>
    <w:rsid w:val="002B247F"/>
    <w:rsid w:val="002B35F3"/>
    <w:rsid w:val="002C145D"/>
    <w:rsid w:val="002C2C3E"/>
    <w:rsid w:val="002C533E"/>
    <w:rsid w:val="002C6DC5"/>
    <w:rsid w:val="002C739F"/>
    <w:rsid w:val="002D027F"/>
    <w:rsid w:val="002D7A85"/>
    <w:rsid w:val="002D7B60"/>
    <w:rsid w:val="002F4761"/>
    <w:rsid w:val="002F5C79"/>
    <w:rsid w:val="003019E2"/>
    <w:rsid w:val="00302E30"/>
    <w:rsid w:val="00306725"/>
    <w:rsid w:val="0031413F"/>
    <w:rsid w:val="003148BB"/>
    <w:rsid w:val="003151A7"/>
    <w:rsid w:val="00316D83"/>
    <w:rsid w:val="00317976"/>
    <w:rsid w:val="00344679"/>
    <w:rsid w:val="00355EA9"/>
    <w:rsid w:val="003578DE"/>
    <w:rsid w:val="00374D31"/>
    <w:rsid w:val="00391909"/>
    <w:rsid w:val="00395519"/>
    <w:rsid w:val="00396257"/>
    <w:rsid w:val="00397EB8"/>
    <w:rsid w:val="003A2E6C"/>
    <w:rsid w:val="003A4FD0"/>
    <w:rsid w:val="003A69D1"/>
    <w:rsid w:val="003A7705"/>
    <w:rsid w:val="003A77F1"/>
    <w:rsid w:val="003B1545"/>
    <w:rsid w:val="003C409D"/>
    <w:rsid w:val="003C5BA6"/>
    <w:rsid w:val="003D5801"/>
    <w:rsid w:val="003F0E85"/>
    <w:rsid w:val="003F1D3C"/>
    <w:rsid w:val="003F46B5"/>
    <w:rsid w:val="00407DB2"/>
    <w:rsid w:val="00410C55"/>
    <w:rsid w:val="0041279B"/>
    <w:rsid w:val="00416854"/>
    <w:rsid w:val="00417725"/>
    <w:rsid w:val="004270C7"/>
    <w:rsid w:val="00437F26"/>
    <w:rsid w:val="00444097"/>
    <w:rsid w:val="00445487"/>
    <w:rsid w:val="0045157F"/>
    <w:rsid w:val="00451EDB"/>
    <w:rsid w:val="00454769"/>
    <w:rsid w:val="00457776"/>
    <w:rsid w:val="00466991"/>
    <w:rsid w:val="0047064C"/>
    <w:rsid w:val="00471B4B"/>
    <w:rsid w:val="00484638"/>
    <w:rsid w:val="0049234C"/>
    <w:rsid w:val="0049550D"/>
    <w:rsid w:val="004A42E1"/>
    <w:rsid w:val="004A5CD2"/>
    <w:rsid w:val="004B162C"/>
    <w:rsid w:val="004C3DBE"/>
    <w:rsid w:val="004C5C96"/>
    <w:rsid w:val="004C5DB7"/>
    <w:rsid w:val="004D06A4"/>
    <w:rsid w:val="004E5817"/>
    <w:rsid w:val="004F1A81"/>
    <w:rsid w:val="004F44F0"/>
    <w:rsid w:val="005218D9"/>
    <w:rsid w:val="00536186"/>
    <w:rsid w:val="00544CBB"/>
    <w:rsid w:val="00551F05"/>
    <w:rsid w:val="005570A5"/>
    <w:rsid w:val="00564B2E"/>
    <w:rsid w:val="00572631"/>
    <w:rsid w:val="0057315F"/>
    <w:rsid w:val="0057329C"/>
    <w:rsid w:val="00576104"/>
    <w:rsid w:val="005A58C5"/>
    <w:rsid w:val="005C67C8"/>
    <w:rsid w:val="005D0249"/>
    <w:rsid w:val="005D6E8C"/>
    <w:rsid w:val="005F100C"/>
    <w:rsid w:val="005F68DA"/>
    <w:rsid w:val="005F7328"/>
    <w:rsid w:val="0060773B"/>
    <w:rsid w:val="006157B5"/>
    <w:rsid w:val="00626FC6"/>
    <w:rsid w:val="0062739F"/>
    <w:rsid w:val="006303B4"/>
    <w:rsid w:val="00633D3D"/>
    <w:rsid w:val="00641703"/>
    <w:rsid w:val="006431A6"/>
    <w:rsid w:val="006459F6"/>
    <w:rsid w:val="006501AD"/>
    <w:rsid w:val="00651BFA"/>
    <w:rsid w:val="00654475"/>
    <w:rsid w:val="00663DB2"/>
    <w:rsid w:val="00665A4B"/>
    <w:rsid w:val="00674E6D"/>
    <w:rsid w:val="00681051"/>
    <w:rsid w:val="00687317"/>
    <w:rsid w:val="00692E2A"/>
    <w:rsid w:val="006A76F2"/>
    <w:rsid w:val="006B3525"/>
    <w:rsid w:val="006B3E92"/>
    <w:rsid w:val="006C1162"/>
    <w:rsid w:val="006C4923"/>
    <w:rsid w:val="006C5DA1"/>
    <w:rsid w:val="006D0691"/>
    <w:rsid w:val="006D7EFB"/>
    <w:rsid w:val="006E6672"/>
    <w:rsid w:val="006E6722"/>
    <w:rsid w:val="006E6A00"/>
    <w:rsid w:val="006F3832"/>
    <w:rsid w:val="007027B9"/>
    <w:rsid w:val="00703EFA"/>
    <w:rsid w:val="00704664"/>
    <w:rsid w:val="007046B9"/>
    <w:rsid w:val="00715E88"/>
    <w:rsid w:val="007205F9"/>
    <w:rsid w:val="00727B1C"/>
    <w:rsid w:val="00734CAA"/>
    <w:rsid w:val="007423B4"/>
    <w:rsid w:val="00745473"/>
    <w:rsid w:val="00752EA8"/>
    <w:rsid w:val="0075533C"/>
    <w:rsid w:val="007559A9"/>
    <w:rsid w:val="00757581"/>
    <w:rsid w:val="007611A0"/>
    <w:rsid w:val="0077135D"/>
    <w:rsid w:val="007910DE"/>
    <w:rsid w:val="00795B15"/>
    <w:rsid w:val="00796D3F"/>
    <w:rsid w:val="007A114D"/>
    <w:rsid w:val="007A1683"/>
    <w:rsid w:val="007A3870"/>
    <w:rsid w:val="007A5C12"/>
    <w:rsid w:val="007A7CB0"/>
    <w:rsid w:val="007B68A3"/>
    <w:rsid w:val="007C2541"/>
    <w:rsid w:val="007D66A8"/>
    <w:rsid w:val="007E003F"/>
    <w:rsid w:val="007F4C36"/>
    <w:rsid w:val="008164F2"/>
    <w:rsid w:val="00821395"/>
    <w:rsid w:val="0082465F"/>
    <w:rsid w:val="00825568"/>
    <w:rsid w:val="00830E26"/>
    <w:rsid w:val="008353EC"/>
    <w:rsid w:val="00843576"/>
    <w:rsid w:val="00843B64"/>
    <w:rsid w:val="008478FC"/>
    <w:rsid w:val="00853F23"/>
    <w:rsid w:val="00856598"/>
    <w:rsid w:val="00857339"/>
    <w:rsid w:val="00867BFF"/>
    <w:rsid w:val="0087061A"/>
    <w:rsid w:val="00876A13"/>
    <w:rsid w:val="00881B80"/>
    <w:rsid w:val="0088480A"/>
    <w:rsid w:val="0088757A"/>
    <w:rsid w:val="00894AE5"/>
    <w:rsid w:val="008957DD"/>
    <w:rsid w:val="00897D98"/>
    <w:rsid w:val="008A6DF2"/>
    <w:rsid w:val="008A7807"/>
    <w:rsid w:val="008B397D"/>
    <w:rsid w:val="008B4CC9"/>
    <w:rsid w:val="008C2244"/>
    <w:rsid w:val="008D7C99"/>
    <w:rsid w:val="008E0FCB"/>
    <w:rsid w:val="008E5429"/>
    <w:rsid w:val="008F5E3A"/>
    <w:rsid w:val="0090511C"/>
    <w:rsid w:val="00916B2B"/>
    <w:rsid w:val="0092178C"/>
    <w:rsid w:val="00930B88"/>
    <w:rsid w:val="00940DCC"/>
    <w:rsid w:val="0094179A"/>
    <w:rsid w:val="00942CC5"/>
    <w:rsid w:val="0094459E"/>
    <w:rsid w:val="00944652"/>
    <w:rsid w:val="00944DBC"/>
    <w:rsid w:val="00946F97"/>
    <w:rsid w:val="00950977"/>
    <w:rsid w:val="00951A7B"/>
    <w:rsid w:val="00954011"/>
    <w:rsid w:val="00954C2F"/>
    <w:rsid w:val="009564A6"/>
    <w:rsid w:val="00966B06"/>
    <w:rsid w:val="00967621"/>
    <w:rsid w:val="00967E6A"/>
    <w:rsid w:val="0097494A"/>
    <w:rsid w:val="009760C8"/>
    <w:rsid w:val="009B4A0F"/>
    <w:rsid w:val="009C11D2"/>
    <w:rsid w:val="009C6C70"/>
    <w:rsid w:val="009D0B63"/>
    <w:rsid w:val="009E307E"/>
    <w:rsid w:val="009F4339"/>
    <w:rsid w:val="00A05267"/>
    <w:rsid w:val="00A07870"/>
    <w:rsid w:val="00A07F19"/>
    <w:rsid w:val="00A1348D"/>
    <w:rsid w:val="00A232EE"/>
    <w:rsid w:val="00A4175F"/>
    <w:rsid w:val="00A44218"/>
    <w:rsid w:val="00A44411"/>
    <w:rsid w:val="00A4620D"/>
    <w:rsid w:val="00A469FA"/>
    <w:rsid w:val="00A55B01"/>
    <w:rsid w:val="00A56B5B"/>
    <w:rsid w:val="00A56C69"/>
    <w:rsid w:val="00A603FF"/>
    <w:rsid w:val="00A657DD"/>
    <w:rsid w:val="00A666A6"/>
    <w:rsid w:val="00A675FD"/>
    <w:rsid w:val="00A722E6"/>
    <w:rsid w:val="00A72437"/>
    <w:rsid w:val="00A80611"/>
    <w:rsid w:val="00A95B64"/>
    <w:rsid w:val="00AA7C62"/>
    <w:rsid w:val="00AB173B"/>
    <w:rsid w:val="00AB5340"/>
    <w:rsid w:val="00AC0A89"/>
    <w:rsid w:val="00AC7C96"/>
    <w:rsid w:val="00AD3DB0"/>
    <w:rsid w:val="00AE0B54"/>
    <w:rsid w:val="00AE1F69"/>
    <w:rsid w:val="00AE237D"/>
    <w:rsid w:val="00AE502A"/>
    <w:rsid w:val="00AE7A32"/>
    <w:rsid w:val="00AF7C07"/>
    <w:rsid w:val="00B06439"/>
    <w:rsid w:val="00B07FBC"/>
    <w:rsid w:val="00B16C8C"/>
    <w:rsid w:val="00B22C93"/>
    <w:rsid w:val="00B25F87"/>
    <w:rsid w:val="00B27589"/>
    <w:rsid w:val="00B2796F"/>
    <w:rsid w:val="00B3552F"/>
    <w:rsid w:val="00B405B7"/>
    <w:rsid w:val="00B52222"/>
    <w:rsid w:val="00B54FE7"/>
    <w:rsid w:val="00B66901"/>
    <w:rsid w:val="00B70FDD"/>
    <w:rsid w:val="00B71E6D"/>
    <w:rsid w:val="00B72070"/>
    <w:rsid w:val="00B779E1"/>
    <w:rsid w:val="00B83F19"/>
    <w:rsid w:val="00B91EE1"/>
    <w:rsid w:val="00BA0090"/>
    <w:rsid w:val="00BA1A67"/>
    <w:rsid w:val="00BA4456"/>
    <w:rsid w:val="00BD246A"/>
    <w:rsid w:val="00BE5B5F"/>
    <w:rsid w:val="00BF5472"/>
    <w:rsid w:val="00C10141"/>
    <w:rsid w:val="00C24C48"/>
    <w:rsid w:val="00C26F55"/>
    <w:rsid w:val="00C30C63"/>
    <w:rsid w:val="00C3397B"/>
    <w:rsid w:val="00C36B8B"/>
    <w:rsid w:val="00C415C1"/>
    <w:rsid w:val="00C47DBF"/>
    <w:rsid w:val="00C552FF"/>
    <w:rsid w:val="00C558DA"/>
    <w:rsid w:val="00C55AF3"/>
    <w:rsid w:val="00C611B8"/>
    <w:rsid w:val="00C80DDD"/>
    <w:rsid w:val="00C84759"/>
    <w:rsid w:val="00C953DF"/>
    <w:rsid w:val="00CA6C7F"/>
    <w:rsid w:val="00CB41BF"/>
    <w:rsid w:val="00CC10A6"/>
    <w:rsid w:val="00CD5EB8"/>
    <w:rsid w:val="00CD7044"/>
    <w:rsid w:val="00CE08B9"/>
    <w:rsid w:val="00CE524C"/>
    <w:rsid w:val="00CF141F"/>
    <w:rsid w:val="00CF3AEA"/>
    <w:rsid w:val="00CF4777"/>
    <w:rsid w:val="00D036E7"/>
    <w:rsid w:val="00D03BE5"/>
    <w:rsid w:val="00D067BB"/>
    <w:rsid w:val="00D1352A"/>
    <w:rsid w:val="00D169AF"/>
    <w:rsid w:val="00D25249"/>
    <w:rsid w:val="00D30D06"/>
    <w:rsid w:val="00D31029"/>
    <w:rsid w:val="00D32474"/>
    <w:rsid w:val="00D44172"/>
    <w:rsid w:val="00D46162"/>
    <w:rsid w:val="00D50D0D"/>
    <w:rsid w:val="00D52695"/>
    <w:rsid w:val="00D618EE"/>
    <w:rsid w:val="00D63B8C"/>
    <w:rsid w:val="00D739CC"/>
    <w:rsid w:val="00D8093D"/>
    <w:rsid w:val="00D8108C"/>
    <w:rsid w:val="00D8364F"/>
    <w:rsid w:val="00D842AE"/>
    <w:rsid w:val="00D900C7"/>
    <w:rsid w:val="00D9211C"/>
    <w:rsid w:val="00D92DE0"/>
    <w:rsid w:val="00D92FEF"/>
    <w:rsid w:val="00D93A0F"/>
    <w:rsid w:val="00DA1BCA"/>
    <w:rsid w:val="00DA1DAB"/>
    <w:rsid w:val="00DB459B"/>
    <w:rsid w:val="00DC3138"/>
    <w:rsid w:val="00DC31E1"/>
    <w:rsid w:val="00DC46FF"/>
    <w:rsid w:val="00DC5254"/>
    <w:rsid w:val="00DD17EA"/>
    <w:rsid w:val="00DD1A4F"/>
    <w:rsid w:val="00DD3107"/>
    <w:rsid w:val="00DD66D1"/>
    <w:rsid w:val="00DD7C2C"/>
    <w:rsid w:val="00DF3FB8"/>
    <w:rsid w:val="00E02E9D"/>
    <w:rsid w:val="00E06797"/>
    <w:rsid w:val="00E1265B"/>
    <w:rsid w:val="00E13B48"/>
    <w:rsid w:val="00E1404F"/>
    <w:rsid w:val="00E21C83"/>
    <w:rsid w:val="00E22709"/>
    <w:rsid w:val="00E24ADA"/>
    <w:rsid w:val="00E32F59"/>
    <w:rsid w:val="00E46D9A"/>
    <w:rsid w:val="00E565FF"/>
    <w:rsid w:val="00E63D72"/>
    <w:rsid w:val="00E65388"/>
    <w:rsid w:val="00E85B7D"/>
    <w:rsid w:val="00E9121B"/>
    <w:rsid w:val="00E919BC"/>
    <w:rsid w:val="00E920DA"/>
    <w:rsid w:val="00E92AF7"/>
    <w:rsid w:val="00EA0AE2"/>
    <w:rsid w:val="00EA39E5"/>
    <w:rsid w:val="00EA773D"/>
    <w:rsid w:val="00EC26B4"/>
    <w:rsid w:val="00EC5A46"/>
    <w:rsid w:val="00EC63E2"/>
    <w:rsid w:val="00EC6A50"/>
    <w:rsid w:val="00ED5B09"/>
    <w:rsid w:val="00EF22B3"/>
    <w:rsid w:val="00EF52CC"/>
    <w:rsid w:val="00F03B69"/>
    <w:rsid w:val="00F06637"/>
    <w:rsid w:val="00F07A50"/>
    <w:rsid w:val="00F113DA"/>
    <w:rsid w:val="00F37DC8"/>
    <w:rsid w:val="00F439B3"/>
    <w:rsid w:val="00F55E35"/>
    <w:rsid w:val="00F650C3"/>
    <w:rsid w:val="00F65D85"/>
    <w:rsid w:val="00F70DD3"/>
    <w:rsid w:val="00F77F85"/>
    <w:rsid w:val="00F8091E"/>
    <w:rsid w:val="00F80EDE"/>
    <w:rsid w:val="00F82CB2"/>
    <w:rsid w:val="00F84077"/>
    <w:rsid w:val="00F8615C"/>
    <w:rsid w:val="00F94E52"/>
    <w:rsid w:val="00F956E9"/>
    <w:rsid w:val="00F95DAB"/>
    <w:rsid w:val="00F969E5"/>
    <w:rsid w:val="00FA6BB0"/>
    <w:rsid w:val="00FB21EE"/>
    <w:rsid w:val="00FC2D5D"/>
    <w:rsid w:val="00FC6A93"/>
    <w:rsid w:val="00FD0E13"/>
    <w:rsid w:val="00FD5860"/>
    <w:rsid w:val="00FE34A1"/>
    <w:rsid w:val="00FE352D"/>
    <w:rsid w:val="00FE40EB"/>
    <w:rsid w:val="00FE4D02"/>
    <w:rsid w:val="00FE7D62"/>
    <w:rsid w:val="00FF381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03"/>
    <o:shapelayout v:ext="edit">
      <o:idmap v:ext="edit" data="1"/>
    </o:shapelayout>
  </w:shapeDefaults>
  <w:doNotEmbedSmartTags/>
  <w:decimalSymbol w:val="."/>
  <w:listSeparator w:val=","/>
  <w15:docId w15:val="{A77C9113-0D76-4867-92A5-B2A97DC4D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qFormat="1"/>
    <w:lsdException w:name="heading 9" w:locked="1" w:qFormat="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0B2AE9"/>
    <w:pPr>
      <w:tabs>
        <w:tab w:val="left" w:pos="1247"/>
        <w:tab w:val="left" w:pos="1814"/>
        <w:tab w:val="left" w:pos="2381"/>
        <w:tab w:val="left" w:pos="2948"/>
        <w:tab w:val="left" w:pos="3515"/>
      </w:tabs>
    </w:pPr>
    <w:rPr>
      <w:lang w:eastAsia="en-US"/>
    </w:rPr>
  </w:style>
  <w:style w:type="paragraph" w:styleId="Heading1">
    <w:name w:val="heading 1"/>
    <w:basedOn w:val="Normal"/>
    <w:next w:val="Normal"/>
    <w:qFormat/>
    <w:rsid w:val="00A44218"/>
    <w:pPr>
      <w:keepNext/>
      <w:spacing w:before="240" w:after="120"/>
      <w:ind w:left="1247" w:hanging="680"/>
      <w:outlineLvl w:val="0"/>
    </w:pPr>
    <w:rPr>
      <w:b/>
      <w:sz w:val="28"/>
    </w:rPr>
  </w:style>
  <w:style w:type="paragraph" w:styleId="Heading2">
    <w:name w:val="heading 2"/>
    <w:basedOn w:val="Normal"/>
    <w:next w:val="Normal"/>
    <w:qFormat/>
    <w:rsid w:val="00A44218"/>
    <w:pPr>
      <w:keepNext/>
      <w:spacing w:before="240" w:after="120"/>
      <w:ind w:left="1247" w:hanging="680"/>
      <w:outlineLvl w:val="1"/>
    </w:pPr>
    <w:rPr>
      <w:b/>
      <w:sz w:val="24"/>
      <w:szCs w:val="24"/>
    </w:rPr>
  </w:style>
  <w:style w:type="paragraph" w:styleId="Heading3">
    <w:name w:val="heading 3"/>
    <w:basedOn w:val="Normal"/>
    <w:next w:val="Normal"/>
    <w:qFormat/>
    <w:rsid w:val="00A44218"/>
    <w:pPr>
      <w:spacing w:after="120"/>
      <w:ind w:left="1247" w:hanging="680"/>
      <w:outlineLvl w:val="2"/>
    </w:pPr>
    <w:rPr>
      <w:b/>
    </w:rPr>
  </w:style>
  <w:style w:type="paragraph" w:styleId="Heading4">
    <w:name w:val="heading 4"/>
    <w:basedOn w:val="Heading3"/>
    <w:next w:val="Normal"/>
    <w:qFormat/>
    <w:rsid w:val="00A44218"/>
    <w:pPr>
      <w:keepNext/>
      <w:outlineLvl w:val="3"/>
    </w:pPr>
  </w:style>
  <w:style w:type="paragraph" w:styleId="Heading5">
    <w:name w:val="heading 5"/>
    <w:basedOn w:val="Normal"/>
    <w:next w:val="Normal"/>
    <w:qFormat/>
    <w:rsid w:val="00A44218"/>
    <w:pPr>
      <w:keepNext/>
      <w:outlineLvl w:val="4"/>
    </w:pPr>
    <w:rPr>
      <w:rFonts w:ascii="Univers" w:hAnsi="Univers"/>
      <w:b/>
      <w:sz w:val="24"/>
    </w:rPr>
  </w:style>
  <w:style w:type="paragraph" w:styleId="Heading6">
    <w:name w:val="heading 6"/>
    <w:basedOn w:val="Normal"/>
    <w:next w:val="Normal"/>
    <w:qFormat/>
    <w:rsid w:val="00A44218"/>
    <w:pPr>
      <w:keepNext/>
      <w:ind w:left="578"/>
      <w:outlineLvl w:val="5"/>
    </w:pPr>
    <w:rPr>
      <w:b/>
      <w:bCs/>
      <w:sz w:val="24"/>
    </w:rPr>
  </w:style>
  <w:style w:type="paragraph" w:styleId="Heading7">
    <w:name w:val="heading 7"/>
    <w:basedOn w:val="Normal"/>
    <w:next w:val="Normal"/>
    <w:qFormat/>
    <w:rsid w:val="00A44218"/>
    <w:pPr>
      <w:keepNext/>
      <w:widowControl w:val="0"/>
      <w:jc w:val="center"/>
      <w:outlineLvl w:val="6"/>
    </w:pPr>
    <w:rPr>
      <w:u w:val="single"/>
      <w:lang w:val="en-US"/>
    </w:rPr>
  </w:style>
  <w:style w:type="paragraph" w:styleId="Heading8">
    <w:name w:val="heading 8"/>
    <w:basedOn w:val="Normal"/>
    <w:next w:val="Normal"/>
    <w:qFormat/>
    <w:rsid w:val="00A44218"/>
    <w:pPr>
      <w:keepNext/>
      <w:widowControl w:val="0"/>
      <w:numPr>
        <w:numId w:val="2"/>
      </w:numPr>
      <w:tabs>
        <w:tab w:val="left" w:pos="-1440"/>
        <w:tab w:val="left" w:pos="-720"/>
      </w:tabs>
      <w:suppressAutoHyphens/>
      <w:jc w:val="center"/>
      <w:outlineLvl w:val="7"/>
    </w:pPr>
    <w:rPr>
      <w:u w:val="single"/>
      <w:lang w:val="en-US"/>
    </w:rPr>
  </w:style>
  <w:style w:type="paragraph" w:styleId="Heading9">
    <w:name w:val="heading 9"/>
    <w:basedOn w:val="Normal"/>
    <w:next w:val="Normal"/>
    <w:qFormat/>
    <w:rsid w:val="00A44218"/>
    <w:pPr>
      <w:keepNext/>
      <w:widowControl w:val="0"/>
      <w:numPr>
        <w:numId w:val="3"/>
      </w:numPr>
      <w:suppressAutoHyphens/>
      <w:jc w:val="center"/>
      <w:outlineLvl w:val="8"/>
    </w:pPr>
    <w:rPr>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A44218"/>
    <w:rPr>
      <w:rFonts w:ascii="Times New Roman" w:hAnsi="Times New Roman" w:cs="Times New Roman"/>
      <w:b/>
      <w:sz w:val="18"/>
    </w:rPr>
  </w:style>
  <w:style w:type="table" w:customStyle="1" w:styleId="57">
    <w:name w:val="57"/>
    <w:pPr>
      <w:widowControl w:val="0"/>
      <w:autoSpaceDE w:val="0"/>
      <w:autoSpaceDN w:val="0"/>
      <w:adjustRightInd w:val="0"/>
    </w:pPr>
    <w:rPr>
      <w:sz w:val="24"/>
      <w:szCs w:val="24"/>
      <w:lang w:val="en-US" w:eastAsia="ja-JP"/>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style>
  <w:style w:type="paragraph" w:styleId="TOC6">
    <w:name w:val="toc 6"/>
    <w:basedOn w:val="Normal"/>
    <w:next w:val="Normal"/>
    <w:autoRedefine/>
    <w:semiHidden/>
    <w:rsid w:val="00A44218"/>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A44218"/>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A44218"/>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A44218"/>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A44218"/>
    <w:rPr>
      <w:bCs w:val="0"/>
    </w:rPr>
  </w:style>
  <w:style w:type="paragraph" w:styleId="TableofFigures">
    <w:name w:val="table of figures"/>
    <w:basedOn w:val="Normal"/>
    <w:next w:val="Normal"/>
    <w:autoRedefine/>
    <w:semiHidden/>
    <w:rsid w:val="00A44218"/>
    <w:pPr>
      <w:tabs>
        <w:tab w:val="clear" w:pos="1814"/>
        <w:tab w:val="clear" w:pos="2381"/>
        <w:tab w:val="clear" w:pos="2948"/>
        <w:tab w:val="clear" w:pos="3515"/>
      </w:tabs>
      <w:ind w:left="1814" w:hanging="567"/>
    </w:pPr>
  </w:style>
  <w:style w:type="paragraph" w:customStyle="1" w:styleId="CH1">
    <w:name w:val="CH1"/>
    <w:basedOn w:val="Normal"/>
    <w:next w:val="Normal"/>
    <w:rsid w:val="00A44218"/>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
    <w:next w:val="Normal"/>
    <w:rsid w:val="00A44218"/>
    <w:pPr>
      <w:keepNext/>
      <w:keepLines/>
      <w:tabs>
        <w:tab w:val="right" w:pos="851"/>
      </w:tabs>
      <w:suppressAutoHyphens/>
      <w:spacing w:before="80" w:after="120"/>
      <w:ind w:left="1247" w:right="284" w:hanging="1247"/>
    </w:pPr>
    <w:rPr>
      <w:b/>
      <w:sz w:val="24"/>
      <w:szCs w:val="24"/>
    </w:rPr>
  </w:style>
  <w:style w:type="paragraph" w:customStyle="1" w:styleId="CH3">
    <w:name w:val="CH3"/>
    <w:basedOn w:val="Normal"/>
    <w:next w:val="Normal"/>
    <w:rsid w:val="00A44218"/>
    <w:pPr>
      <w:keepNext/>
      <w:keepLines/>
      <w:tabs>
        <w:tab w:val="right" w:pos="851"/>
      </w:tabs>
      <w:suppressAutoHyphens/>
      <w:spacing w:after="120"/>
      <w:ind w:left="1247" w:right="284" w:hanging="1247"/>
    </w:pPr>
    <w:rPr>
      <w:b/>
    </w:rPr>
  </w:style>
  <w:style w:type="paragraph" w:customStyle="1" w:styleId="CH4">
    <w:name w:val="CH4"/>
    <w:basedOn w:val="Normal"/>
    <w:next w:val="Normal"/>
    <w:rsid w:val="00A44218"/>
    <w:pPr>
      <w:keepNext/>
      <w:keepLines/>
      <w:tabs>
        <w:tab w:val="right" w:pos="851"/>
      </w:tabs>
      <w:suppressAutoHyphens/>
      <w:spacing w:after="120"/>
      <w:ind w:left="1247" w:right="284" w:hanging="1247"/>
    </w:pPr>
    <w:rPr>
      <w:b/>
    </w:rPr>
  </w:style>
  <w:style w:type="table" w:customStyle="1" w:styleId="28">
    <w:name w:val="28"/>
    <w:pPr>
      <w:widowControl w:val="0"/>
      <w:autoSpaceDE w:val="0"/>
      <w:autoSpaceDN w:val="0"/>
      <w:adjustRightInd w:val="0"/>
    </w:pPr>
    <w:rPr>
      <w:sz w:val="24"/>
      <w:szCs w:val="24"/>
      <w:lang w:val="en-US" w:eastAsia="ja-JP"/>
    </w:rPr>
    <w:tblPr>
      <w:jc w:val="right"/>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style>
  <w:style w:type="paragraph" w:customStyle="1" w:styleId="CH5">
    <w:name w:val="CH5"/>
    <w:basedOn w:val="Normal"/>
    <w:next w:val="Normal"/>
    <w:rsid w:val="00A44218"/>
    <w:pPr>
      <w:keepNext/>
      <w:keepLines/>
      <w:tabs>
        <w:tab w:val="right" w:pos="851"/>
      </w:tabs>
      <w:suppressAutoHyphens/>
      <w:spacing w:after="120"/>
      <w:ind w:left="1247" w:right="284" w:hanging="1247"/>
    </w:pPr>
    <w:rPr>
      <w: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rsid w:val="00160D74"/>
    <w:pPr>
      <w:tabs>
        <w:tab w:val="left" w:pos="1247"/>
        <w:tab w:val="left" w:pos="1814"/>
        <w:tab w:val="left" w:pos="2381"/>
        <w:tab w:val="left" w:pos="2948"/>
        <w:tab w:val="left" w:pos="3515"/>
        <w:tab w:val="left" w:pos="4082"/>
      </w:tabs>
    </w:pPr>
    <w:rPr>
      <w:lang w:eastAsia="en-US"/>
    </w:rPr>
  </w:style>
  <w:style w:type="character" w:styleId="FootnoteReference">
    <w:name w:val="footnote reference"/>
    <w:aliases w:val="16 Point,Superscript 6 Point,ftref,(Ref. de nota al pie),number,SUPERS,Footnote Reference Superscript,Footnote Reference1,Ref,de nota al pie,註腳內容,de nota al pie + (Asian) MS Mincho,11 pt,Ref. de nota de rodapé1,stylish,Footnote text"/>
    <w:rsid w:val="00A44218"/>
    <w:rPr>
      <w:rFonts w:ascii="Times New Roman" w:hAnsi="Times New Roman" w:cs="Times New Roman"/>
      <w:color w:val="auto"/>
      <w:sz w:val="18"/>
      <w:szCs w:val="18"/>
      <w:vertAlign w:val="superscript"/>
    </w:rPr>
  </w:style>
  <w:style w:type="paragraph" w:styleId="FootnoteText">
    <w:name w:val="footnote text"/>
    <w:aliases w:val="Fußnotentextf,DNV-FT,Geneva 9,Font: Geneva 9,Boston 10,f,footnote3,Geneva,92,Font:,Boston,10,FOOTNOTES,fn,single space,Footnote Text Rail EIS,ft,Footnotes,Footnote ak,fn cafc,Footnotes Char Char,Footnote Text Char Char,fn Char Char"/>
    <w:basedOn w:val="Normal"/>
    <w:link w:val="FootnoteTextChar"/>
    <w:qFormat/>
    <w:rsid w:val="00A44218"/>
    <w:pPr>
      <w:spacing w:before="20" w:after="40"/>
      <w:ind w:left="1247"/>
    </w:pPr>
    <w:rPr>
      <w:sz w:val="18"/>
    </w:rPr>
  </w:style>
  <w:style w:type="character" w:customStyle="1" w:styleId="FooterChar">
    <w:name w:val="Footer Char"/>
    <w:link w:val="Footer"/>
    <w:locked/>
    <w:rsid w:val="000B2AE9"/>
    <w:rPr>
      <w:sz w:val="18"/>
      <w:lang w:val="en-GB" w:eastAsia="x-none"/>
    </w:rPr>
  </w:style>
  <w:style w:type="character" w:customStyle="1" w:styleId="HeaderChar">
    <w:name w:val="Header Char"/>
    <w:link w:val="Header"/>
    <w:semiHidden/>
    <w:locked/>
    <w:rsid w:val="000B2AE9"/>
    <w:rPr>
      <w:b/>
      <w:sz w:val="18"/>
      <w:lang w:val="fr-FR" w:eastAsia="en-US"/>
    </w:rPr>
  </w:style>
  <w:style w:type="character" w:customStyle="1" w:styleId="footnote">
    <w:name w:val="footnote"/>
    <w:aliases w:val="reference1"/>
    <w:semiHidden/>
    <w:rsid w:val="000B2AE9"/>
    <w:rPr>
      <w:rFonts w:ascii="Times New Roman" w:hAnsi="Times New Roman"/>
      <w:color w:val="auto"/>
      <w:sz w:val="18"/>
      <w:vertAlign w:val="superscript"/>
    </w:rPr>
  </w:style>
  <w:style w:type="paragraph" w:customStyle="1" w:styleId="footnote1">
    <w:name w:val="footnote1"/>
    <w:aliases w:val="text"/>
    <w:basedOn w:val="Normal-pool"/>
    <w:link w:val="Footnote0"/>
    <w:semiHidden/>
    <w:rsid w:val="000B2AE9"/>
    <w:pPr>
      <w:tabs>
        <w:tab w:val="clear" w:pos="4082"/>
      </w:tabs>
      <w:spacing w:before="20" w:after="40"/>
      <w:ind w:left="1247"/>
    </w:pPr>
    <w:rPr>
      <w:sz w:val="18"/>
      <w:szCs w:val="18"/>
    </w:rPr>
  </w:style>
  <w:style w:type="character" w:customStyle="1" w:styleId="Footnote0">
    <w:name w:val="Footnote"/>
    <w:aliases w:val="Text2,Char4"/>
    <w:link w:val="footnote1"/>
    <w:semiHidden/>
    <w:locked/>
    <w:rsid w:val="000B2AE9"/>
    <w:rPr>
      <w:sz w:val="18"/>
      <w:lang w:val="en-GB" w:eastAsia="en-US"/>
    </w:rPr>
  </w:style>
  <w:style w:type="character" w:customStyle="1" w:styleId="FootnoteTextChar">
    <w:name w:val="Footnote Text Char"/>
    <w:aliases w:val="Fußnotentextf Char,DNV-FT Char,Geneva 9 Char,Font: Geneva 9 Char,Boston 10 Char,f Char,footnote3 Char,Geneva Char,92 Char,Font: Char,Boston Char,10 Char,FOOTNOTES Char,fn Char,single space Char,Footnote Text Rail EIS Char,ft Char"/>
    <w:link w:val="FootnoteText"/>
    <w:locked/>
    <w:rsid w:val="00A44218"/>
    <w:rPr>
      <w:rFonts w:cs="Times New Roman"/>
      <w:sz w:val="18"/>
      <w:lang w:val="en-GB" w:eastAsia="en-US"/>
    </w:rPr>
  </w:style>
  <w:style w:type="table" w:customStyle="1" w:styleId="AATable">
    <w:name w:val="AA_Table"/>
    <w:rsid w:val="00A44218"/>
    <w:rPr>
      <w:lang w:val="en-US" w:eastAsia="en-US"/>
    </w:rPr>
    <w:tblPr>
      <w:tblStyleRowBandSize w:val="1"/>
      <w:tblStyleColBandSize w:val="1"/>
      <w:jc w:val="right"/>
      <w:tblCellMar>
        <w:top w:w="0" w:type="dxa"/>
        <w:left w:w="108" w:type="dxa"/>
        <w:bottom w:w="0" w:type="dxa"/>
        <w:right w:w="108" w:type="dxa"/>
      </w:tblCellMar>
    </w:tblPr>
    <w:trPr>
      <w:jc w:val="right"/>
    </w:trPr>
  </w:style>
  <w:style w:type="paragraph" w:customStyle="1" w:styleId="AATitle">
    <w:name w:val="AA_Title"/>
    <w:basedOn w:val="Normal"/>
    <w:rsid w:val="00A44218"/>
    <w:pPr>
      <w:keepNext/>
      <w:keepLines/>
      <w:suppressAutoHyphens/>
      <w:ind w:right="3402"/>
    </w:pPr>
    <w:rPr>
      <w:b/>
    </w:rPr>
  </w:style>
  <w:style w:type="paragraph" w:customStyle="1" w:styleId="AATitle2">
    <w:name w:val="AA_Title2"/>
    <w:basedOn w:val="AATitle"/>
    <w:rsid w:val="00A44218"/>
    <w:pPr>
      <w:spacing w:before="60" w:after="120"/>
      <w:ind w:right="1701"/>
    </w:pPr>
  </w:style>
  <w:style w:type="paragraph" w:customStyle="1" w:styleId="BBTitle">
    <w:name w:val="BB_Title"/>
    <w:basedOn w:val="Normal"/>
    <w:rsid w:val="00A44218"/>
    <w:pPr>
      <w:keepNext/>
      <w:keepLines/>
      <w:suppressAutoHyphens/>
      <w:spacing w:before="320" w:after="240"/>
      <w:ind w:left="1247" w:right="567"/>
    </w:pPr>
    <w:rPr>
      <w:b/>
      <w:sz w:val="28"/>
      <w:szCs w:val="28"/>
    </w:rPr>
  </w:style>
  <w:style w:type="paragraph" w:styleId="Footer">
    <w:name w:val="footer"/>
    <w:basedOn w:val="Normal"/>
    <w:link w:val="FooterChar"/>
    <w:uiPriority w:val="99"/>
    <w:rsid w:val="00821395"/>
    <w:pPr>
      <w:tabs>
        <w:tab w:val="center" w:pos="4320"/>
        <w:tab w:val="right" w:pos="8640"/>
      </w:tabs>
      <w:spacing w:before="60" w:after="120"/>
    </w:pPr>
    <w:rPr>
      <w:sz w:val="18"/>
      <w:lang w:eastAsia="ja-JP"/>
    </w:rPr>
  </w:style>
  <w:style w:type="paragraph" w:styleId="Header">
    <w:name w:val="header"/>
    <w:basedOn w:val="Normal"/>
    <w:link w:val="HeaderChar"/>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lang w:val="fr-FR"/>
    </w:rPr>
  </w:style>
  <w:style w:type="character" w:styleId="Hyperlink">
    <w:name w:val="Hyperlink"/>
    <w:rsid w:val="00A44218"/>
    <w:rPr>
      <w:rFonts w:ascii="Times New Roman" w:hAnsi="Times New Roman" w:cs="Times New Roman"/>
      <w:color w:val="auto"/>
      <w:sz w:val="20"/>
      <w:szCs w:val="20"/>
      <w:u w:val="none"/>
      <w:lang w:val="fr-FR" w:eastAsia="x-none"/>
    </w:rPr>
  </w:style>
  <w:style w:type="paragraph" w:customStyle="1" w:styleId="NormalNonumber">
    <w:name w:val="Normal_No_number"/>
    <w:basedOn w:val="Normal"/>
    <w:rsid w:val="00A44218"/>
    <w:pPr>
      <w:spacing w:after="120"/>
      <w:ind w:left="1247"/>
    </w:pPr>
  </w:style>
  <w:style w:type="paragraph" w:customStyle="1" w:styleId="Normalnumber">
    <w:name w:val="Normal_number"/>
    <w:basedOn w:val="Normal"/>
    <w:rsid w:val="008353EC"/>
    <w:pPr>
      <w:numPr>
        <w:numId w:val="4"/>
      </w:numPr>
      <w:tabs>
        <w:tab w:val="clear" w:pos="1247"/>
        <w:tab w:val="clear" w:pos="1814"/>
        <w:tab w:val="clear" w:pos="2381"/>
        <w:tab w:val="clear" w:pos="2948"/>
        <w:tab w:val="clear" w:pos="3515"/>
        <w:tab w:val="left" w:pos="624"/>
      </w:tabs>
      <w:spacing w:after="120"/>
    </w:pPr>
  </w:style>
  <w:style w:type="paragraph" w:customStyle="1" w:styleId="Titletable">
    <w:name w:val="Title_table"/>
    <w:basedOn w:val="Normal"/>
    <w:rsid w:val="00A44218"/>
    <w:pPr>
      <w:keepNext/>
      <w:keepLines/>
      <w:suppressAutoHyphens/>
      <w:spacing w:after="60"/>
      <w:ind w:left="1247"/>
    </w:pPr>
    <w:rPr>
      <w:b/>
      <w:bCs/>
    </w:rPr>
  </w:style>
  <w:style w:type="paragraph" w:styleId="TOC1">
    <w:name w:val="toc 1"/>
    <w:basedOn w:val="Normal"/>
    <w:next w:val="Normal"/>
    <w:autoRedefine/>
    <w:semiHidden/>
    <w:rsid w:val="00A44218"/>
    <w:pPr>
      <w:tabs>
        <w:tab w:val="clear" w:pos="2381"/>
        <w:tab w:val="clear" w:pos="2948"/>
        <w:tab w:val="clear" w:pos="3515"/>
        <w:tab w:val="right" w:leader="dot" w:pos="9486"/>
      </w:tabs>
      <w:spacing w:before="120" w:after="120"/>
      <w:ind w:left="1814" w:hanging="567"/>
    </w:pPr>
    <w:rPr>
      <w:bCs/>
    </w:rPr>
  </w:style>
  <w:style w:type="paragraph" w:styleId="TOC2">
    <w:name w:val="toc 2"/>
    <w:basedOn w:val="Normal"/>
    <w:next w:val="Normal"/>
    <w:autoRedefine/>
    <w:semiHidden/>
    <w:rsid w:val="00A44218"/>
    <w:pPr>
      <w:tabs>
        <w:tab w:val="clear" w:pos="1814"/>
        <w:tab w:val="clear" w:pos="2948"/>
        <w:tab w:val="clear" w:pos="3515"/>
        <w:tab w:val="right" w:leader="dot" w:pos="9486"/>
      </w:tabs>
      <w:ind w:left="2381" w:hanging="567"/>
    </w:pPr>
  </w:style>
  <w:style w:type="paragraph" w:styleId="TOC3">
    <w:name w:val="toc 3"/>
    <w:basedOn w:val="Normal"/>
    <w:next w:val="Normal"/>
    <w:autoRedefine/>
    <w:semiHidden/>
    <w:rsid w:val="00A44218"/>
    <w:pPr>
      <w:tabs>
        <w:tab w:val="clear" w:pos="1814"/>
        <w:tab w:val="clear" w:pos="2381"/>
        <w:tab w:val="clear" w:pos="2948"/>
        <w:tab w:val="clear" w:pos="3515"/>
        <w:tab w:val="right" w:leader="dot" w:pos="9486"/>
      </w:tabs>
      <w:ind w:left="2948" w:hanging="567"/>
    </w:pPr>
    <w:rPr>
      <w:iCs/>
    </w:rPr>
  </w:style>
  <w:style w:type="paragraph" w:styleId="TOC4">
    <w:name w:val="toc 4"/>
    <w:basedOn w:val="Normal"/>
    <w:next w:val="Normal"/>
    <w:autoRedefine/>
    <w:semiHidden/>
    <w:rsid w:val="00A44218"/>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A44218"/>
    <w:pPr>
      <w:tabs>
        <w:tab w:val="clear" w:pos="1814"/>
        <w:tab w:val="clear" w:pos="2381"/>
        <w:tab w:val="clear" w:pos="2948"/>
        <w:tab w:val="clear" w:pos="3515"/>
      </w:tabs>
      <w:ind w:left="800"/>
    </w:pPr>
    <w:rPr>
      <w:sz w:val="18"/>
      <w:szCs w:val="18"/>
    </w:rPr>
  </w:style>
  <w:style w:type="paragraph" w:customStyle="1" w:styleId="ZZAnxheader">
    <w:name w:val="ZZ_Anx_header"/>
    <w:basedOn w:val="Normal"/>
    <w:rsid w:val="00A44218"/>
    <w:rPr>
      <w:b/>
      <w:bCs/>
      <w:sz w:val="28"/>
      <w:szCs w:val="22"/>
    </w:rPr>
  </w:style>
  <w:style w:type="paragraph" w:customStyle="1" w:styleId="ZZAnxtitle">
    <w:name w:val="ZZ_Anx_title"/>
    <w:basedOn w:val="Normal"/>
    <w:rsid w:val="00A44218"/>
    <w:pPr>
      <w:spacing w:before="360" w:after="120"/>
      <w:ind w:left="1247"/>
    </w:pPr>
    <w:rPr>
      <w:b/>
      <w:bCs/>
      <w:sz w:val="28"/>
      <w:szCs w:val="26"/>
    </w:rPr>
  </w:style>
  <w:style w:type="table" w:styleId="TableGrid">
    <w:name w:val="Table Grid"/>
    <w:basedOn w:val="TableNormal"/>
    <w:rsid w:val="00374D31"/>
    <w:rPr>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semiHidden/>
    <w:rsid w:val="000D0EA2"/>
    <w:rPr>
      <w:lang w:eastAsia="en-US"/>
    </w:rPr>
  </w:style>
  <w:style w:type="paragraph" w:styleId="BalloonText">
    <w:name w:val="Balloon Text"/>
    <w:basedOn w:val="Normal"/>
    <w:link w:val="BalloonTextChar"/>
    <w:semiHidden/>
    <w:rsid w:val="000D0EA2"/>
    <w:rPr>
      <w:rFonts w:ascii="Tahoma" w:hAnsi="Tahoma"/>
      <w:sz w:val="16"/>
      <w:szCs w:val="16"/>
      <w:lang w:eastAsia="ja-JP"/>
    </w:rPr>
  </w:style>
  <w:style w:type="character" w:customStyle="1" w:styleId="BalloonTextChar">
    <w:name w:val="Balloon Text Char"/>
    <w:link w:val="BalloonText"/>
    <w:locked/>
    <w:rsid w:val="000D0EA2"/>
    <w:rPr>
      <w:rFonts w:ascii="Tahoma" w:hAnsi="Tahoma"/>
      <w:sz w:val="16"/>
      <w:lang w:val="en-GB" w:eastAsia="x-none"/>
    </w:rPr>
  </w:style>
  <w:style w:type="numbering" w:customStyle="1" w:styleId="Normallist">
    <w:name w:val="Normal_list"/>
    <w:rsid w:val="00685FD2"/>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988BBB-A420-4183-B932-AD6A11896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431</Words>
  <Characters>2530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subject/>
  <dc:creator>Nikki Criticos</dc:creator>
  <cp:keywords/>
  <dc:description/>
  <cp:lastModifiedBy>Cynthia Mwanza</cp:lastModifiedBy>
  <cp:revision>4</cp:revision>
  <cp:lastPrinted>2018-01-16T13:23:00Z</cp:lastPrinted>
  <dcterms:created xsi:type="dcterms:W3CDTF">2018-08-22T12:49:00Z</dcterms:created>
  <dcterms:modified xsi:type="dcterms:W3CDTF">2018-08-22T12:50:00Z</dcterms:modified>
</cp:coreProperties>
</file>