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5B6B2" w14:textId="77777777" w:rsidR="000C3BA2" w:rsidRPr="00615280" w:rsidRDefault="00F913D1">
      <w:pPr>
        <w:rPr>
          <w:sz w:val="20"/>
          <w:szCs w:val="20"/>
          <w:u w:val="single"/>
        </w:rPr>
      </w:pPr>
      <w:r w:rsidRPr="00615280">
        <w:rPr>
          <w:sz w:val="20"/>
          <w:szCs w:val="20"/>
          <w:u w:val="single"/>
        </w:rPr>
        <w:t xml:space="preserve">Basel Convention Controlling Transboundary Movement of Hazardous Wastes and Their Disposal </w:t>
      </w:r>
    </w:p>
    <w:p w14:paraId="6B3EB463" w14:textId="065F05E7" w:rsidR="00615280" w:rsidRPr="00615280" w:rsidRDefault="00AF3CB3">
      <w:pPr>
        <w:rPr>
          <w:i/>
          <w:sz w:val="20"/>
          <w:szCs w:val="20"/>
        </w:rPr>
      </w:pPr>
      <w:r>
        <w:rPr>
          <w:i/>
          <w:sz w:val="20"/>
          <w:szCs w:val="20"/>
        </w:rPr>
        <w:t>12</w:t>
      </w:r>
      <w:r w:rsidR="00615280" w:rsidRPr="0061528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December</w:t>
      </w:r>
      <w:r w:rsidR="00615280" w:rsidRPr="00615280">
        <w:rPr>
          <w:i/>
          <w:sz w:val="20"/>
          <w:szCs w:val="20"/>
        </w:rPr>
        <w:t xml:space="preserve"> 2018</w:t>
      </w:r>
    </w:p>
    <w:p w14:paraId="5F9B1F31" w14:textId="06721F67" w:rsidR="00F913D1" w:rsidRPr="006B4027" w:rsidRDefault="00F913D1">
      <w:pPr>
        <w:rPr>
          <w:b/>
          <w:sz w:val="20"/>
          <w:szCs w:val="20"/>
        </w:rPr>
      </w:pPr>
      <w:r w:rsidRPr="006B4027">
        <w:rPr>
          <w:b/>
          <w:sz w:val="20"/>
          <w:szCs w:val="20"/>
        </w:rPr>
        <w:t>New Zealand comments on decisions taken at the 11</w:t>
      </w:r>
      <w:r w:rsidRPr="006B4027">
        <w:rPr>
          <w:b/>
          <w:sz w:val="20"/>
          <w:szCs w:val="20"/>
          <w:vertAlign w:val="superscript"/>
        </w:rPr>
        <w:t>th</w:t>
      </w:r>
      <w:r w:rsidRPr="006B4027">
        <w:rPr>
          <w:b/>
          <w:sz w:val="20"/>
          <w:szCs w:val="20"/>
        </w:rPr>
        <w:t xml:space="preserve"> meeting of the OEWG of the Basel Convention</w:t>
      </w:r>
    </w:p>
    <w:p w14:paraId="5D0883EC" w14:textId="77777777" w:rsidR="00615280" w:rsidRPr="00615280" w:rsidRDefault="00F913D1">
      <w:pPr>
        <w:rPr>
          <w:sz w:val="20"/>
          <w:szCs w:val="20"/>
        </w:rPr>
      </w:pPr>
      <w:r w:rsidRPr="00615280">
        <w:rPr>
          <w:sz w:val="20"/>
          <w:szCs w:val="20"/>
        </w:rPr>
        <w:t>New Zealand thanks the Secretariat for the oppo</w:t>
      </w:r>
      <w:r w:rsidR="004923A8" w:rsidRPr="00615280">
        <w:rPr>
          <w:sz w:val="20"/>
          <w:szCs w:val="20"/>
        </w:rPr>
        <w:t>rtunity to comment on the decisions taken at the 11</w:t>
      </w:r>
      <w:r w:rsidR="004923A8" w:rsidRPr="00615280">
        <w:rPr>
          <w:sz w:val="20"/>
          <w:szCs w:val="20"/>
          <w:vertAlign w:val="superscript"/>
        </w:rPr>
        <w:t>th</w:t>
      </w:r>
      <w:r w:rsidR="004923A8" w:rsidRPr="00615280">
        <w:rPr>
          <w:sz w:val="20"/>
          <w:szCs w:val="20"/>
        </w:rPr>
        <w:t xml:space="preserve"> meeting of the OEWG. </w:t>
      </w:r>
      <w:r w:rsidR="00615280" w:rsidRPr="00615280">
        <w:rPr>
          <w:sz w:val="20"/>
          <w:szCs w:val="20"/>
        </w:rPr>
        <w:t>Please find below our comments on invitations 1, 6 and 10.  We apologise for the delay in sending these comments.</w:t>
      </w:r>
      <w:bookmarkStart w:id="0" w:name="_GoBack"/>
      <w:bookmarkEnd w:id="0"/>
    </w:p>
    <w:p w14:paraId="2AB9EEDE" w14:textId="77777777" w:rsidR="00615280" w:rsidRPr="00615280" w:rsidRDefault="00615280">
      <w:pPr>
        <w:rPr>
          <w:sz w:val="20"/>
          <w:szCs w:val="20"/>
        </w:rPr>
      </w:pPr>
    </w:p>
    <w:p w14:paraId="3A0D9756" w14:textId="77777777" w:rsidR="004923A8" w:rsidRPr="00615280" w:rsidRDefault="00B46E65" w:rsidP="00B152ED">
      <w:pPr>
        <w:rPr>
          <w:b/>
          <w:sz w:val="20"/>
          <w:szCs w:val="20"/>
        </w:rPr>
      </w:pPr>
      <w:r w:rsidRPr="00615280">
        <w:rPr>
          <w:b/>
          <w:sz w:val="20"/>
          <w:szCs w:val="20"/>
        </w:rPr>
        <w:t xml:space="preserve">1 - </w:t>
      </w:r>
      <w:r w:rsidR="004923A8" w:rsidRPr="00615280">
        <w:rPr>
          <w:b/>
          <w:sz w:val="20"/>
          <w:szCs w:val="20"/>
        </w:rPr>
        <w:t>Invitation related to decision OEWG-11/2 on developing guidelines for environmentally sound management</w:t>
      </w:r>
    </w:p>
    <w:p w14:paraId="36738C2B" w14:textId="77777777" w:rsidR="00860CF8" w:rsidRPr="00615280" w:rsidRDefault="00860CF8" w:rsidP="00651849">
      <w:pPr>
        <w:rPr>
          <w:sz w:val="20"/>
          <w:szCs w:val="20"/>
        </w:rPr>
      </w:pPr>
      <w:r w:rsidRPr="00615280">
        <w:rPr>
          <w:sz w:val="20"/>
          <w:szCs w:val="20"/>
        </w:rPr>
        <w:t xml:space="preserve">Parties </w:t>
      </w:r>
      <w:proofErr w:type="gramStart"/>
      <w:r w:rsidRPr="00615280">
        <w:rPr>
          <w:sz w:val="20"/>
          <w:szCs w:val="20"/>
        </w:rPr>
        <w:t>are invited</w:t>
      </w:r>
      <w:proofErr w:type="gramEnd"/>
      <w:r w:rsidRPr="00615280">
        <w:rPr>
          <w:sz w:val="20"/>
          <w:szCs w:val="20"/>
        </w:rPr>
        <w:t xml:space="preserve"> to make comments on</w:t>
      </w:r>
      <w:r w:rsidR="00F5507F" w:rsidRPr="00615280">
        <w:rPr>
          <w:sz w:val="20"/>
          <w:szCs w:val="20"/>
        </w:rPr>
        <w:t>:</w:t>
      </w:r>
      <w:r w:rsidRPr="00615280">
        <w:rPr>
          <w:sz w:val="20"/>
          <w:szCs w:val="20"/>
        </w:rPr>
        <w:t xml:space="preserve"> </w:t>
      </w:r>
    </w:p>
    <w:p w14:paraId="09D523DE" w14:textId="77777777" w:rsidR="00651849" w:rsidRPr="00615280" w:rsidRDefault="00860CF8" w:rsidP="00651849">
      <w:pPr>
        <w:rPr>
          <w:sz w:val="20"/>
          <w:szCs w:val="20"/>
        </w:rPr>
      </w:pPr>
      <w:r w:rsidRPr="00615280">
        <w:rPr>
          <w:sz w:val="20"/>
          <w:szCs w:val="20"/>
        </w:rPr>
        <w:t>(</w:t>
      </w:r>
      <w:proofErr w:type="spellStart"/>
      <w:r w:rsidRPr="00615280">
        <w:rPr>
          <w:sz w:val="20"/>
          <w:szCs w:val="20"/>
        </w:rPr>
        <w:t>i</w:t>
      </w:r>
      <w:proofErr w:type="spellEnd"/>
      <w:r w:rsidRPr="00615280">
        <w:rPr>
          <w:sz w:val="20"/>
          <w:szCs w:val="20"/>
        </w:rPr>
        <w:t xml:space="preserve">) </w:t>
      </w:r>
      <w:proofErr w:type="gramStart"/>
      <w:r w:rsidRPr="00615280">
        <w:rPr>
          <w:sz w:val="20"/>
          <w:szCs w:val="20"/>
        </w:rPr>
        <w:t>the</w:t>
      </w:r>
      <w:proofErr w:type="gramEnd"/>
      <w:r w:rsidRPr="00615280">
        <w:rPr>
          <w:sz w:val="20"/>
          <w:szCs w:val="20"/>
        </w:rPr>
        <w:t xml:space="preserve"> draft practical manual for stakeholders to ensure that notifications of transboundary movements meet environmentall</w:t>
      </w:r>
      <w:r w:rsidR="00F5507F" w:rsidRPr="00615280">
        <w:rPr>
          <w:sz w:val="20"/>
          <w:szCs w:val="20"/>
        </w:rPr>
        <w:t>y sound management requirements</w:t>
      </w:r>
    </w:p>
    <w:p w14:paraId="50CDB1BF" w14:textId="77777777" w:rsidR="00860CF8" w:rsidRPr="00615280" w:rsidRDefault="00860CF8" w:rsidP="00651849">
      <w:pPr>
        <w:rPr>
          <w:i/>
          <w:sz w:val="20"/>
          <w:szCs w:val="20"/>
        </w:rPr>
      </w:pPr>
      <w:r w:rsidRPr="00615280">
        <w:rPr>
          <w:i/>
          <w:sz w:val="20"/>
          <w:szCs w:val="20"/>
        </w:rPr>
        <w:t>New Zealand agrees with Canada’s comment about the need for collaboration between competent authorities</w:t>
      </w:r>
    </w:p>
    <w:p w14:paraId="7E28CBC4" w14:textId="77777777" w:rsidR="00860CF8" w:rsidRPr="00615280" w:rsidRDefault="00860CF8" w:rsidP="00651849">
      <w:pPr>
        <w:rPr>
          <w:sz w:val="20"/>
          <w:szCs w:val="20"/>
        </w:rPr>
      </w:pPr>
      <w:r w:rsidRPr="00615280">
        <w:rPr>
          <w:sz w:val="20"/>
          <w:szCs w:val="20"/>
        </w:rPr>
        <w:t xml:space="preserve">(ii) </w:t>
      </w:r>
      <w:proofErr w:type="gramStart"/>
      <w:r w:rsidRPr="00615280">
        <w:rPr>
          <w:sz w:val="20"/>
          <w:szCs w:val="20"/>
        </w:rPr>
        <w:t>the</w:t>
      </w:r>
      <w:proofErr w:type="gramEnd"/>
      <w:r w:rsidRPr="00615280">
        <w:rPr>
          <w:sz w:val="20"/>
          <w:szCs w:val="20"/>
        </w:rPr>
        <w:t xml:space="preserve"> draft guidance to assist parties in developing efficient strategies for the recycling</w:t>
      </w:r>
      <w:r w:rsidR="00F5507F" w:rsidRPr="00615280">
        <w:rPr>
          <w:sz w:val="20"/>
          <w:szCs w:val="20"/>
        </w:rPr>
        <w:t xml:space="preserve"> and recovery of hazardous and other wastes</w:t>
      </w:r>
    </w:p>
    <w:p w14:paraId="7E1E272B" w14:textId="77777777" w:rsidR="00F5507F" w:rsidRPr="00615280" w:rsidRDefault="00F5507F" w:rsidP="00651849">
      <w:pPr>
        <w:rPr>
          <w:i/>
          <w:sz w:val="20"/>
          <w:szCs w:val="20"/>
        </w:rPr>
      </w:pPr>
      <w:r w:rsidRPr="00615280">
        <w:rPr>
          <w:i/>
          <w:sz w:val="20"/>
          <w:szCs w:val="20"/>
        </w:rPr>
        <w:t>New Zealand has no comments</w:t>
      </w:r>
    </w:p>
    <w:p w14:paraId="65D19E52" w14:textId="77777777" w:rsidR="00F5507F" w:rsidRPr="00615280" w:rsidRDefault="00F5507F" w:rsidP="00651849">
      <w:pPr>
        <w:rPr>
          <w:sz w:val="20"/>
          <w:szCs w:val="20"/>
        </w:rPr>
      </w:pPr>
      <w:r w:rsidRPr="00615280">
        <w:rPr>
          <w:sz w:val="20"/>
          <w:szCs w:val="20"/>
        </w:rPr>
        <w:t xml:space="preserve">(iii) </w:t>
      </w:r>
      <w:proofErr w:type="gramStart"/>
      <w:r w:rsidRPr="00615280">
        <w:rPr>
          <w:sz w:val="20"/>
          <w:szCs w:val="20"/>
        </w:rPr>
        <w:t>the</w:t>
      </w:r>
      <w:proofErr w:type="gramEnd"/>
      <w:r w:rsidRPr="00615280">
        <w:rPr>
          <w:sz w:val="20"/>
          <w:szCs w:val="20"/>
        </w:rPr>
        <w:t xml:space="preserve"> draft guidance on how to address environmentally sound management in the informal sector</w:t>
      </w:r>
    </w:p>
    <w:p w14:paraId="35B399D0" w14:textId="77777777" w:rsidR="00860CF8" w:rsidRPr="00615280" w:rsidRDefault="00F5507F" w:rsidP="00651849">
      <w:pPr>
        <w:rPr>
          <w:i/>
          <w:sz w:val="20"/>
          <w:szCs w:val="20"/>
        </w:rPr>
      </w:pPr>
      <w:r w:rsidRPr="00615280">
        <w:rPr>
          <w:i/>
          <w:sz w:val="20"/>
          <w:szCs w:val="20"/>
        </w:rPr>
        <w:t>New Zealand has no comments</w:t>
      </w:r>
    </w:p>
    <w:p w14:paraId="46209B3A" w14:textId="77777777" w:rsidR="00615280" w:rsidRPr="00615280" w:rsidRDefault="00615280" w:rsidP="00651849">
      <w:pPr>
        <w:rPr>
          <w:i/>
          <w:sz w:val="20"/>
          <w:szCs w:val="20"/>
        </w:rPr>
      </w:pPr>
    </w:p>
    <w:p w14:paraId="6BEFD1AA" w14:textId="77777777" w:rsidR="00651849" w:rsidRPr="00615280" w:rsidRDefault="00B46E65" w:rsidP="00B152ED">
      <w:pPr>
        <w:rPr>
          <w:b/>
          <w:sz w:val="20"/>
          <w:szCs w:val="20"/>
        </w:rPr>
      </w:pPr>
      <w:r w:rsidRPr="00615280">
        <w:rPr>
          <w:b/>
          <w:sz w:val="20"/>
          <w:szCs w:val="20"/>
        </w:rPr>
        <w:t>6 - I</w:t>
      </w:r>
      <w:r w:rsidR="0031699B" w:rsidRPr="00615280">
        <w:rPr>
          <w:b/>
          <w:sz w:val="20"/>
          <w:szCs w:val="20"/>
        </w:rPr>
        <w:t xml:space="preserve">nvitations related to decision OEWG-11/12 on providing further legal clarity </w:t>
      </w:r>
    </w:p>
    <w:p w14:paraId="6A4B5F8A" w14:textId="77777777" w:rsidR="00651849" w:rsidRPr="00615280" w:rsidRDefault="0002146B" w:rsidP="0002146B">
      <w:pPr>
        <w:rPr>
          <w:sz w:val="20"/>
          <w:szCs w:val="20"/>
        </w:rPr>
      </w:pPr>
      <w:r w:rsidRPr="00615280">
        <w:rPr>
          <w:sz w:val="20"/>
          <w:szCs w:val="20"/>
        </w:rPr>
        <w:t>Parties are invited to submit comments on the possible way forward leading up to the fifteenth and sixteenth COPs (see appendix II UNEP/CHW/OEWG.11.INF30</w:t>
      </w:r>
    </w:p>
    <w:p w14:paraId="689D29D7" w14:textId="5A9CB27F" w:rsidR="0002146B" w:rsidRPr="00615280" w:rsidRDefault="0002146B" w:rsidP="0002146B">
      <w:pPr>
        <w:rPr>
          <w:i/>
          <w:sz w:val="20"/>
          <w:szCs w:val="20"/>
        </w:rPr>
      </w:pPr>
      <w:r w:rsidRPr="00615280">
        <w:rPr>
          <w:i/>
          <w:sz w:val="20"/>
          <w:szCs w:val="20"/>
        </w:rPr>
        <w:t xml:space="preserve">New Zealand </w:t>
      </w:r>
      <w:r w:rsidR="0078119C">
        <w:rPr>
          <w:i/>
          <w:sz w:val="20"/>
          <w:szCs w:val="20"/>
        </w:rPr>
        <w:t>is</w:t>
      </w:r>
      <w:r w:rsidRPr="00615280">
        <w:rPr>
          <w:i/>
          <w:sz w:val="20"/>
          <w:szCs w:val="20"/>
        </w:rPr>
        <w:t xml:space="preserve"> of the opinion that there needs to be a thorough review of Annexes I, VIII and IX with a view to ensuring consistency and correlation between the annexes.</w:t>
      </w:r>
    </w:p>
    <w:p w14:paraId="705B0ED8" w14:textId="77777777" w:rsidR="00615280" w:rsidRPr="00615280" w:rsidRDefault="00615280" w:rsidP="0002146B">
      <w:pPr>
        <w:rPr>
          <w:i/>
          <w:sz w:val="20"/>
          <w:szCs w:val="20"/>
        </w:rPr>
      </w:pPr>
    </w:p>
    <w:p w14:paraId="70556A54" w14:textId="77777777" w:rsidR="00651849" w:rsidRPr="00615280" w:rsidRDefault="00615280" w:rsidP="00B152ED">
      <w:pPr>
        <w:rPr>
          <w:b/>
          <w:sz w:val="20"/>
          <w:szCs w:val="20"/>
        </w:rPr>
      </w:pPr>
      <w:r w:rsidRPr="00615280">
        <w:rPr>
          <w:b/>
          <w:sz w:val="20"/>
          <w:szCs w:val="20"/>
        </w:rPr>
        <w:t xml:space="preserve">10 - </w:t>
      </w:r>
      <w:r w:rsidR="00651849" w:rsidRPr="00615280">
        <w:rPr>
          <w:b/>
          <w:sz w:val="20"/>
          <w:szCs w:val="20"/>
        </w:rPr>
        <w:t>Invitation related to decision OEWG-11/14 on cooperation with the World Customs Organisation on the Harmonized Commodity Description and Coding System</w:t>
      </w:r>
    </w:p>
    <w:p w14:paraId="17DD0E15" w14:textId="77777777" w:rsidR="00651849" w:rsidRPr="00615280" w:rsidRDefault="00F264F9" w:rsidP="00F264F9">
      <w:pPr>
        <w:rPr>
          <w:sz w:val="20"/>
          <w:szCs w:val="20"/>
        </w:rPr>
      </w:pPr>
      <w:r w:rsidRPr="00615280">
        <w:rPr>
          <w:sz w:val="20"/>
          <w:szCs w:val="20"/>
        </w:rPr>
        <w:t xml:space="preserve">Parties </w:t>
      </w:r>
      <w:proofErr w:type="gramStart"/>
      <w:r w:rsidRPr="00615280">
        <w:rPr>
          <w:sz w:val="20"/>
          <w:szCs w:val="20"/>
        </w:rPr>
        <w:t>are invited</w:t>
      </w:r>
      <w:proofErr w:type="gramEnd"/>
      <w:r w:rsidRPr="00615280">
        <w:rPr>
          <w:sz w:val="20"/>
          <w:szCs w:val="20"/>
        </w:rPr>
        <w:t xml:space="preserve"> to submit comments on the list of types of wastes submitted by parties.</w:t>
      </w:r>
    </w:p>
    <w:p w14:paraId="1671EEF5" w14:textId="349F9291" w:rsidR="00F264F9" w:rsidRPr="00615280" w:rsidRDefault="00F264F9" w:rsidP="00F264F9">
      <w:pPr>
        <w:rPr>
          <w:i/>
          <w:sz w:val="20"/>
          <w:szCs w:val="20"/>
        </w:rPr>
      </w:pPr>
      <w:r w:rsidRPr="00615280">
        <w:rPr>
          <w:i/>
          <w:sz w:val="20"/>
          <w:szCs w:val="20"/>
        </w:rPr>
        <w:t xml:space="preserve">New Zealand considers that of the 12 types of wastes on the revised list, the following would be the most useful </w:t>
      </w:r>
      <w:proofErr w:type="gramStart"/>
      <w:r w:rsidRPr="00615280">
        <w:rPr>
          <w:i/>
          <w:sz w:val="20"/>
          <w:szCs w:val="20"/>
        </w:rPr>
        <w:t>to</w:t>
      </w:r>
      <w:proofErr w:type="gramEnd"/>
      <w:r w:rsidRPr="00615280">
        <w:rPr>
          <w:i/>
          <w:sz w:val="20"/>
          <w:szCs w:val="20"/>
        </w:rPr>
        <w:t xml:space="preserve"> request the World Customs Organization to introduce in the Harmonized Commodity De</w:t>
      </w:r>
      <w:r w:rsidR="00A815F6">
        <w:rPr>
          <w:i/>
          <w:sz w:val="20"/>
          <w:szCs w:val="20"/>
        </w:rPr>
        <w:t>s</w:t>
      </w:r>
      <w:r w:rsidRPr="00615280">
        <w:rPr>
          <w:i/>
          <w:sz w:val="20"/>
          <w:szCs w:val="20"/>
        </w:rPr>
        <w:t>cription and Coding System, ranked in order of priority</w:t>
      </w:r>
      <w:r w:rsidR="00A815F6">
        <w:rPr>
          <w:i/>
          <w:sz w:val="20"/>
          <w:szCs w:val="20"/>
        </w:rPr>
        <w:t>:</w:t>
      </w:r>
    </w:p>
    <w:p w14:paraId="2BE8F0BE" w14:textId="77777777" w:rsidR="00F264F9" w:rsidRPr="00615280" w:rsidRDefault="00F264F9" w:rsidP="00B152ED">
      <w:pPr>
        <w:pStyle w:val="ListParagraph"/>
        <w:numPr>
          <w:ilvl w:val="0"/>
          <w:numId w:val="3"/>
        </w:numPr>
        <w:rPr>
          <w:i/>
          <w:sz w:val="20"/>
          <w:szCs w:val="20"/>
        </w:rPr>
      </w:pPr>
      <w:r w:rsidRPr="00615280">
        <w:rPr>
          <w:i/>
          <w:sz w:val="20"/>
          <w:szCs w:val="20"/>
        </w:rPr>
        <w:t>B1110, A1108</w:t>
      </w:r>
    </w:p>
    <w:p w14:paraId="2268644B" w14:textId="77777777" w:rsidR="00F264F9" w:rsidRPr="00615280" w:rsidRDefault="00F264F9" w:rsidP="00B152ED">
      <w:pPr>
        <w:pStyle w:val="ListParagraph"/>
        <w:numPr>
          <w:ilvl w:val="0"/>
          <w:numId w:val="3"/>
        </w:numPr>
        <w:rPr>
          <w:i/>
          <w:sz w:val="20"/>
          <w:szCs w:val="20"/>
        </w:rPr>
      </w:pPr>
      <w:r w:rsidRPr="00615280">
        <w:rPr>
          <w:i/>
          <w:sz w:val="20"/>
          <w:szCs w:val="20"/>
        </w:rPr>
        <w:t>A1160</w:t>
      </w:r>
    </w:p>
    <w:p w14:paraId="19DC5EB9" w14:textId="77777777" w:rsidR="00F264F9" w:rsidRPr="00615280" w:rsidRDefault="00F264F9" w:rsidP="00B152ED">
      <w:pPr>
        <w:pStyle w:val="ListParagraph"/>
        <w:numPr>
          <w:ilvl w:val="0"/>
          <w:numId w:val="3"/>
        </w:numPr>
        <w:rPr>
          <w:i/>
          <w:sz w:val="20"/>
          <w:szCs w:val="20"/>
        </w:rPr>
      </w:pPr>
      <w:r w:rsidRPr="00615280">
        <w:rPr>
          <w:i/>
          <w:sz w:val="20"/>
          <w:szCs w:val="20"/>
        </w:rPr>
        <w:t>A3020</w:t>
      </w:r>
    </w:p>
    <w:p w14:paraId="362AB201" w14:textId="77777777" w:rsidR="00F264F9" w:rsidRPr="00615280" w:rsidRDefault="00F264F9" w:rsidP="00B152ED">
      <w:pPr>
        <w:pStyle w:val="ListParagraph"/>
        <w:numPr>
          <w:ilvl w:val="0"/>
          <w:numId w:val="3"/>
        </w:numPr>
        <w:rPr>
          <w:i/>
          <w:sz w:val="20"/>
          <w:szCs w:val="20"/>
        </w:rPr>
      </w:pPr>
      <w:r w:rsidRPr="00615280">
        <w:rPr>
          <w:i/>
          <w:sz w:val="20"/>
          <w:szCs w:val="20"/>
        </w:rPr>
        <w:t>A4030</w:t>
      </w:r>
    </w:p>
    <w:p w14:paraId="1EFB9F31" w14:textId="77777777" w:rsidR="00F264F9" w:rsidRPr="00615280" w:rsidRDefault="00F264F9" w:rsidP="00B152ED">
      <w:pPr>
        <w:pStyle w:val="ListParagraph"/>
        <w:numPr>
          <w:ilvl w:val="0"/>
          <w:numId w:val="3"/>
        </w:numPr>
        <w:rPr>
          <w:i/>
          <w:sz w:val="20"/>
          <w:szCs w:val="20"/>
        </w:rPr>
      </w:pPr>
      <w:r w:rsidRPr="00615280">
        <w:rPr>
          <w:i/>
          <w:sz w:val="20"/>
          <w:szCs w:val="20"/>
        </w:rPr>
        <w:t>A3180</w:t>
      </w:r>
    </w:p>
    <w:p w14:paraId="3616D193" w14:textId="77777777" w:rsidR="00F264F9" w:rsidRPr="00615280" w:rsidRDefault="00F264F9" w:rsidP="00B152ED">
      <w:pPr>
        <w:pStyle w:val="ListParagraph"/>
        <w:numPr>
          <w:ilvl w:val="0"/>
          <w:numId w:val="3"/>
        </w:numPr>
        <w:rPr>
          <w:i/>
          <w:sz w:val="20"/>
          <w:szCs w:val="20"/>
        </w:rPr>
      </w:pPr>
      <w:r w:rsidRPr="00615280">
        <w:rPr>
          <w:i/>
          <w:sz w:val="20"/>
          <w:szCs w:val="20"/>
        </w:rPr>
        <w:t>A1010, A1020, A1030, A1040</w:t>
      </w:r>
    </w:p>
    <w:p w14:paraId="2472C5C7" w14:textId="77777777" w:rsidR="00F264F9" w:rsidRPr="00615280" w:rsidRDefault="00F264F9" w:rsidP="00B152ED">
      <w:pPr>
        <w:pStyle w:val="ListParagraph"/>
        <w:numPr>
          <w:ilvl w:val="0"/>
          <w:numId w:val="3"/>
        </w:numPr>
        <w:rPr>
          <w:i/>
          <w:sz w:val="20"/>
          <w:szCs w:val="20"/>
        </w:rPr>
      </w:pPr>
      <w:r w:rsidRPr="00615280">
        <w:rPr>
          <w:i/>
          <w:sz w:val="20"/>
          <w:szCs w:val="20"/>
        </w:rPr>
        <w:t>A4130</w:t>
      </w:r>
    </w:p>
    <w:p w14:paraId="621A20CF" w14:textId="77777777" w:rsidR="00651849" w:rsidRPr="00615280" w:rsidRDefault="00F264F9" w:rsidP="009C30BE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615280">
        <w:rPr>
          <w:i/>
          <w:sz w:val="20"/>
          <w:szCs w:val="20"/>
        </w:rPr>
        <w:t>B3140</w:t>
      </w:r>
    </w:p>
    <w:sectPr w:rsidR="00651849" w:rsidRPr="00615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0FB4"/>
    <w:multiLevelType w:val="hybridMultilevel"/>
    <w:tmpl w:val="7CC2AA0E"/>
    <w:lvl w:ilvl="0" w:tplc="11ECDB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71F69"/>
    <w:multiLevelType w:val="hybridMultilevel"/>
    <w:tmpl w:val="AC4C616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45A1C"/>
    <w:multiLevelType w:val="hybridMultilevel"/>
    <w:tmpl w:val="DF82F8CE"/>
    <w:lvl w:ilvl="0" w:tplc="7DB2BA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1B"/>
    <w:rsid w:val="0002146B"/>
    <w:rsid w:val="00134FB4"/>
    <w:rsid w:val="001F527A"/>
    <w:rsid w:val="002A7747"/>
    <w:rsid w:val="0031699B"/>
    <w:rsid w:val="003C11E5"/>
    <w:rsid w:val="00430D1B"/>
    <w:rsid w:val="004923A8"/>
    <w:rsid w:val="00496B3F"/>
    <w:rsid w:val="00615280"/>
    <w:rsid w:val="00651849"/>
    <w:rsid w:val="006B4027"/>
    <w:rsid w:val="007679EF"/>
    <w:rsid w:val="0078119C"/>
    <w:rsid w:val="008101B4"/>
    <w:rsid w:val="00860CF8"/>
    <w:rsid w:val="00A815F6"/>
    <w:rsid w:val="00AC28B7"/>
    <w:rsid w:val="00AF3CB3"/>
    <w:rsid w:val="00B152ED"/>
    <w:rsid w:val="00B46E65"/>
    <w:rsid w:val="00E70D24"/>
    <w:rsid w:val="00ED763D"/>
    <w:rsid w:val="00EE6154"/>
    <w:rsid w:val="00F264F9"/>
    <w:rsid w:val="00F5507F"/>
    <w:rsid w:val="00F9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4E62F"/>
  <w15:chartTrackingRefBased/>
  <w15:docId w15:val="{D89BEA4B-4B19-449B-8CCF-DC420151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3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527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1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5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MFE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Singer</dc:creator>
  <cp:keywords/>
  <dc:description/>
  <cp:lastModifiedBy>Hannah Singer</cp:lastModifiedBy>
  <cp:revision>2</cp:revision>
  <dcterms:created xsi:type="dcterms:W3CDTF">2018-12-10T22:09:00Z</dcterms:created>
  <dcterms:modified xsi:type="dcterms:W3CDTF">2018-12-10T22:09:00Z</dcterms:modified>
</cp:coreProperties>
</file>