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right"/>
        <w:tblLook w:val="01E0"/>
      </w:tblPr>
      <w:tblGrid>
        <w:gridCol w:w="1651"/>
        <w:gridCol w:w="4856"/>
        <w:gridCol w:w="3205"/>
      </w:tblGrid>
      <w:tr w:rsidR="00041C6A" w:rsidRPr="002C486C" w:rsidTr="007D043D">
        <w:trPr>
          <w:jc w:val="right"/>
        </w:trPr>
        <w:tc>
          <w:tcPr>
            <w:tcW w:w="850" w:type="pct"/>
          </w:tcPr>
          <w:p w:rsidR="00041C6A" w:rsidRPr="002C486C" w:rsidRDefault="00041C6A" w:rsidP="007D043D">
            <w:pPr>
              <w:pStyle w:val="Normal-pool"/>
              <w:spacing w:before="40"/>
              <w:rPr>
                <w:rFonts w:ascii="Arial" w:hAnsi="Arial" w:cs="Arial"/>
                <w:b/>
                <w:bCs/>
                <w:caps/>
                <w:sz w:val="27"/>
                <w:szCs w:val="27"/>
                <w:lang w:val="fr-FR"/>
              </w:rPr>
            </w:pPr>
            <w:r w:rsidRPr="002C486C">
              <w:rPr>
                <w:rFonts w:ascii="Arial" w:hAnsi="Arial" w:cs="Arial"/>
                <w:b/>
                <w:bCs/>
                <w:caps/>
                <w:sz w:val="27"/>
                <w:szCs w:val="27"/>
                <w:lang w:val="fr-FR"/>
              </w:rPr>
              <w:t>NATIONS</w:t>
            </w:r>
            <w:r w:rsidRPr="002C486C">
              <w:rPr>
                <w:rFonts w:ascii="Arial" w:hAnsi="Arial" w:cs="Arial"/>
                <w:b/>
                <w:bCs/>
                <w:caps/>
                <w:sz w:val="27"/>
                <w:szCs w:val="27"/>
                <w:lang w:val="fr-FR"/>
              </w:rPr>
              <w:br/>
              <w:t>UNIES</w:t>
            </w:r>
          </w:p>
        </w:tc>
        <w:tc>
          <w:tcPr>
            <w:tcW w:w="2500" w:type="pct"/>
          </w:tcPr>
          <w:p w:rsidR="00041C6A" w:rsidRPr="002C486C" w:rsidRDefault="00041C6A" w:rsidP="007D043D">
            <w:pPr>
              <w:pStyle w:val="Normal-pool"/>
              <w:spacing w:before="40"/>
              <w:rPr>
                <w:rFonts w:ascii="Arial" w:hAnsi="Arial" w:cs="Arial"/>
                <w:b/>
                <w:bCs/>
                <w:caps/>
                <w:sz w:val="27"/>
                <w:szCs w:val="27"/>
                <w:lang w:val="fr-FR"/>
              </w:rPr>
            </w:pPr>
            <w:r w:rsidRPr="002C486C">
              <w:rPr>
                <w:rFonts w:ascii="Arial" w:hAnsi="Arial"/>
                <w:b/>
                <w:caps/>
                <w:sz w:val="27"/>
                <w:szCs w:val="27"/>
                <w:lang w:val="fr-FR"/>
              </w:rPr>
              <w:object w:dxaOrig="1560"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55pt;height:53pt" o:ole="" fillcolor="window">
                  <v:imagedata r:id="rId8" o:title=""/>
                </v:shape>
                <o:OLEObject Type="Embed" ProgID="Word.Picture.8" ShapeID="_x0000_i1025" DrawAspect="Content" ObjectID="_1524664795" r:id="rId9"/>
              </w:object>
            </w:r>
          </w:p>
        </w:tc>
        <w:tc>
          <w:tcPr>
            <w:tcW w:w="1650" w:type="pct"/>
          </w:tcPr>
          <w:p w:rsidR="00041C6A" w:rsidRPr="002C486C" w:rsidRDefault="00041C6A" w:rsidP="007D043D">
            <w:pPr>
              <w:pStyle w:val="Normal-pool"/>
              <w:jc w:val="right"/>
              <w:rPr>
                <w:rFonts w:ascii="Arial" w:hAnsi="Arial" w:cs="Arial"/>
                <w:b/>
                <w:bCs/>
                <w:caps/>
                <w:sz w:val="64"/>
                <w:szCs w:val="64"/>
                <w:lang w:val="fr-FR"/>
              </w:rPr>
            </w:pPr>
            <w:r w:rsidRPr="002C486C">
              <w:rPr>
                <w:rFonts w:ascii="Arial" w:hAnsi="Arial" w:cs="Arial"/>
                <w:b/>
                <w:bCs/>
                <w:caps/>
                <w:sz w:val="64"/>
                <w:szCs w:val="64"/>
                <w:lang w:val="fr-FR"/>
              </w:rPr>
              <w:t>BC</w:t>
            </w:r>
          </w:p>
        </w:tc>
      </w:tr>
      <w:tr w:rsidR="00041C6A" w:rsidRPr="002C486C" w:rsidTr="004A6EF6">
        <w:trPr>
          <w:jc w:val="right"/>
        </w:trPr>
        <w:tc>
          <w:tcPr>
            <w:tcW w:w="850" w:type="pct"/>
            <w:tcBorders>
              <w:bottom w:val="single" w:sz="4" w:space="0" w:color="auto"/>
            </w:tcBorders>
          </w:tcPr>
          <w:p w:rsidR="00041C6A" w:rsidRPr="002C486C" w:rsidRDefault="00041C6A" w:rsidP="007D043D">
            <w:pPr>
              <w:pStyle w:val="Normal-pool"/>
              <w:rPr>
                <w:lang w:val="fr-FR"/>
              </w:rPr>
            </w:pPr>
          </w:p>
        </w:tc>
        <w:tc>
          <w:tcPr>
            <w:tcW w:w="2500" w:type="pct"/>
            <w:tcBorders>
              <w:bottom w:val="single" w:sz="4" w:space="0" w:color="auto"/>
            </w:tcBorders>
          </w:tcPr>
          <w:p w:rsidR="00041C6A" w:rsidRPr="002C486C" w:rsidRDefault="00041C6A" w:rsidP="007D043D">
            <w:pPr>
              <w:pStyle w:val="Normal-pool"/>
              <w:rPr>
                <w:lang w:val="fr-FR"/>
              </w:rPr>
            </w:pPr>
          </w:p>
        </w:tc>
        <w:tc>
          <w:tcPr>
            <w:tcW w:w="1650" w:type="pct"/>
            <w:tcBorders>
              <w:bottom w:val="single" w:sz="4" w:space="0" w:color="auto"/>
            </w:tcBorders>
          </w:tcPr>
          <w:p w:rsidR="00041C6A" w:rsidRPr="002C486C" w:rsidRDefault="00041C6A" w:rsidP="00FA0FC5">
            <w:pPr>
              <w:pStyle w:val="Normal-pool"/>
              <w:rPr>
                <w:lang w:val="fr-FR"/>
              </w:rPr>
            </w:pPr>
            <w:r w:rsidRPr="002C486C">
              <w:rPr>
                <w:b/>
                <w:bCs/>
                <w:sz w:val="28"/>
                <w:szCs w:val="28"/>
                <w:lang w:val="fr-FR"/>
              </w:rPr>
              <w:t>UNEP</w:t>
            </w:r>
            <w:r w:rsidRPr="002C486C">
              <w:rPr>
                <w:lang w:val="fr-FR"/>
              </w:rPr>
              <w:t>/CHW.12/5/</w:t>
            </w:r>
            <w:proofErr w:type="spellStart"/>
            <w:r w:rsidRPr="002C486C">
              <w:rPr>
                <w:lang w:val="fr-FR"/>
              </w:rPr>
              <w:t>Add</w:t>
            </w:r>
            <w:proofErr w:type="spellEnd"/>
            <w:r w:rsidRPr="002C486C">
              <w:rPr>
                <w:lang w:val="fr-FR"/>
              </w:rPr>
              <w:t>.</w:t>
            </w:r>
            <w:r w:rsidR="00FA0FC5" w:rsidRPr="002C486C">
              <w:rPr>
                <w:lang w:val="fr-FR"/>
              </w:rPr>
              <w:t>8</w:t>
            </w:r>
            <w:r w:rsidR="000B362E" w:rsidRPr="002C486C">
              <w:rPr>
                <w:lang w:val="fr-FR"/>
              </w:rPr>
              <w:t>/</w:t>
            </w:r>
            <w:proofErr w:type="spellStart"/>
            <w:r w:rsidR="000B362E" w:rsidRPr="002C486C">
              <w:rPr>
                <w:lang w:val="fr-FR"/>
              </w:rPr>
              <w:t>Rev</w:t>
            </w:r>
            <w:proofErr w:type="spellEnd"/>
            <w:r w:rsidR="000B362E" w:rsidRPr="002C486C">
              <w:rPr>
                <w:lang w:val="fr-FR"/>
              </w:rPr>
              <w:t>.1</w:t>
            </w:r>
          </w:p>
        </w:tc>
      </w:tr>
      <w:tr w:rsidR="00041C6A" w:rsidRPr="002C486C" w:rsidTr="004A6EF6">
        <w:trPr>
          <w:trHeight w:val="1684"/>
          <w:jc w:val="right"/>
        </w:trPr>
        <w:tc>
          <w:tcPr>
            <w:tcW w:w="3350" w:type="pct"/>
            <w:gridSpan w:val="2"/>
            <w:tcBorders>
              <w:top w:val="nil"/>
              <w:left w:val="nil"/>
              <w:bottom w:val="single" w:sz="18" w:space="0" w:color="auto"/>
              <w:right w:val="nil"/>
            </w:tcBorders>
          </w:tcPr>
          <w:p w:rsidR="00041C6A" w:rsidRPr="002C486C" w:rsidRDefault="00041C6A" w:rsidP="007D043D">
            <w:pPr>
              <w:pStyle w:val="Normal-pool"/>
              <w:spacing w:before="360" w:after="1080"/>
              <w:rPr>
                <w:b/>
                <w:bCs/>
                <w:sz w:val="28"/>
                <w:szCs w:val="28"/>
                <w:lang w:val="fr-FR"/>
              </w:rPr>
            </w:pPr>
            <w:r w:rsidRPr="002C486C">
              <w:rPr>
                <w:b/>
                <w:sz w:val="32"/>
                <w:lang w:val="fr-FR"/>
              </w:rPr>
              <w:object w:dxaOrig="2340" w:dyaOrig="990">
                <v:shape id="_x0000_i1026" type="#_x0000_t75" style="width:116.85pt;height:49.6pt" o:ole="" fillcolor="window">
                  <v:imagedata r:id="rId10" o:title=""/>
                </v:shape>
                <o:OLEObject Type="Embed" ProgID="Word.Picture.8" ShapeID="_x0000_i1026" DrawAspect="Content" ObjectID="_1524664796" r:id="rId11"/>
              </w:object>
            </w:r>
          </w:p>
        </w:tc>
        <w:tc>
          <w:tcPr>
            <w:tcW w:w="1650" w:type="pct"/>
            <w:tcBorders>
              <w:top w:val="nil"/>
              <w:left w:val="nil"/>
              <w:bottom w:val="single" w:sz="18" w:space="0" w:color="auto"/>
              <w:right w:val="nil"/>
            </w:tcBorders>
          </w:tcPr>
          <w:p w:rsidR="00041C6A" w:rsidRPr="002C486C" w:rsidRDefault="00041C6A" w:rsidP="007D043D">
            <w:pPr>
              <w:spacing w:before="120"/>
              <w:ind w:left="34"/>
            </w:pPr>
            <w:proofErr w:type="spellStart"/>
            <w:r w:rsidRPr="002C486C">
              <w:t>Distr</w:t>
            </w:r>
            <w:proofErr w:type="spellEnd"/>
            <w:r w:rsidRPr="002C486C">
              <w:t>.</w:t>
            </w:r>
            <w:r w:rsidR="00CB3E6B" w:rsidRPr="002C486C">
              <w:t> :</w:t>
            </w:r>
            <w:r w:rsidRPr="002C486C">
              <w:t> générale</w:t>
            </w:r>
            <w:r w:rsidRPr="002C486C">
              <w:br/>
            </w:r>
            <w:r w:rsidR="000B362E" w:rsidRPr="002C486C">
              <w:t>20 juillet 2015</w:t>
            </w:r>
          </w:p>
          <w:p w:rsidR="00041C6A" w:rsidRPr="002C486C" w:rsidRDefault="00041C6A" w:rsidP="007D043D">
            <w:pPr>
              <w:spacing w:before="120"/>
              <w:ind w:left="34"/>
            </w:pPr>
            <w:r w:rsidRPr="002C486C">
              <w:t>Français</w:t>
            </w:r>
            <w:r w:rsidRPr="002C486C">
              <w:br/>
              <w:t>Original : anglais</w:t>
            </w:r>
          </w:p>
        </w:tc>
      </w:tr>
    </w:tbl>
    <w:p w:rsidR="00EB2CF4" w:rsidRPr="002C486C" w:rsidRDefault="00966E38" w:rsidP="00EB2CF4">
      <w:pPr>
        <w:pStyle w:val="AATitle"/>
        <w:rPr>
          <w:lang w:val="fr-FR"/>
        </w:rPr>
      </w:pPr>
      <w:r w:rsidRPr="002C486C">
        <w:rPr>
          <w:lang w:val="fr-FR"/>
        </w:rPr>
        <w:t xml:space="preserve">Conférence des Parties à la Convention de Bâle </w:t>
      </w:r>
      <w:r w:rsidR="00EB2CF4" w:rsidRPr="002C486C">
        <w:rPr>
          <w:lang w:val="fr-FR"/>
        </w:rPr>
        <w:br/>
      </w:r>
      <w:r w:rsidRPr="002C486C">
        <w:rPr>
          <w:lang w:val="fr-FR"/>
        </w:rPr>
        <w:t xml:space="preserve">sur le contrôle des mouvements transfrontières </w:t>
      </w:r>
      <w:r w:rsidR="00EB2CF4" w:rsidRPr="002C486C">
        <w:rPr>
          <w:lang w:val="fr-FR"/>
        </w:rPr>
        <w:br/>
      </w:r>
      <w:r w:rsidRPr="002C486C">
        <w:rPr>
          <w:lang w:val="fr-FR"/>
        </w:rPr>
        <w:t>de déchets dangereux et de leur élimination</w:t>
      </w:r>
    </w:p>
    <w:p w:rsidR="00616E1D" w:rsidRPr="002C486C" w:rsidRDefault="00966E38" w:rsidP="00EB2CF4">
      <w:pPr>
        <w:pStyle w:val="AATitle"/>
        <w:rPr>
          <w:lang w:val="fr-FR"/>
        </w:rPr>
      </w:pPr>
      <w:r w:rsidRPr="002C486C">
        <w:rPr>
          <w:lang w:val="fr-FR"/>
        </w:rPr>
        <w:t>Douzième réunion</w:t>
      </w:r>
    </w:p>
    <w:p w:rsidR="00616E1D" w:rsidRPr="002C486C" w:rsidRDefault="00966E38" w:rsidP="00EB2CF4">
      <w:pPr>
        <w:pStyle w:val="AATitle"/>
        <w:rPr>
          <w:b w:val="0"/>
          <w:lang w:val="fr-FR"/>
        </w:rPr>
      </w:pPr>
      <w:r w:rsidRPr="002C486C">
        <w:rPr>
          <w:b w:val="0"/>
          <w:lang w:val="fr-FR"/>
        </w:rPr>
        <w:t>Genève, 4</w:t>
      </w:r>
      <w:r w:rsidR="00253680" w:rsidRPr="002C486C">
        <w:rPr>
          <w:b w:val="0"/>
          <w:lang w:val="fr-FR"/>
        </w:rPr>
        <w:t>-</w:t>
      </w:r>
      <w:r w:rsidRPr="002C486C">
        <w:rPr>
          <w:b w:val="0"/>
          <w:lang w:val="fr-FR"/>
        </w:rPr>
        <w:t>15 mai 2015</w:t>
      </w:r>
    </w:p>
    <w:p w:rsidR="00AD2C5E" w:rsidRPr="002C486C" w:rsidRDefault="00966E38" w:rsidP="00EB2CF4">
      <w:pPr>
        <w:pStyle w:val="AATitle"/>
        <w:rPr>
          <w:b w:val="0"/>
          <w:lang w:val="fr-FR"/>
        </w:rPr>
      </w:pPr>
      <w:r w:rsidRPr="002C486C">
        <w:rPr>
          <w:b w:val="0"/>
          <w:lang w:val="fr-FR"/>
        </w:rPr>
        <w:t>Point 4 b) i) de l</w:t>
      </w:r>
      <w:r w:rsidR="000C1CA9" w:rsidRPr="002C486C">
        <w:rPr>
          <w:b w:val="0"/>
          <w:lang w:val="fr-FR"/>
        </w:rPr>
        <w:t>’</w:t>
      </w:r>
      <w:r w:rsidRPr="002C486C">
        <w:rPr>
          <w:b w:val="0"/>
          <w:lang w:val="fr-FR"/>
        </w:rPr>
        <w:t xml:space="preserve">ordre du jour </w:t>
      </w:r>
    </w:p>
    <w:p w:rsidR="00AD2C5E" w:rsidRPr="002C486C" w:rsidRDefault="00A86F81" w:rsidP="00FA0FC5">
      <w:pPr>
        <w:pStyle w:val="AATitle2"/>
        <w:rPr>
          <w:lang w:val="fr-FR"/>
        </w:rPr>
      </w:pPr>
      <w:r w:rsidRPr="002C486C">
        <w:rPr>
          <w:lang w:val="fr-FR"/>
        </w:rPr>
        <w:t>Questions relatives à l</w:t>
      </w:r>
      <w:r w:rsidR="000C1CA9" w:rsidRPr="002C486C">
        <w:rPr>
          <w:lang w:val="fr-FR"/>
        </w:rPr>
        <w:t>’</w:t>
      </w:r>
      <w:r w:rsidRPr="002C486C">
        <w:rPr>
          <w:lang w:val="fr-FR"/>
        </w:rPr>
        <w:t>application de la Convention </w:t>
      </w:r>
      <w:proofErr w:type="gramStart"/>
      <w:r w:rsidRPr="002C486C">
        <w:rPr>
          <w:lang w:val="fr-FR"/>
        </w:rPr>
        <w:t>:</w:t>
      </w:r>
      <w:proofErr w:type="gramEnd"/>
      <w:r w:rsidR="00FA0FC5" w:rsidRPr="002C486C">
        <w:rPr>
          <w:lang w:val="fr-FR"/>
        </w:rPr>
        <w:br/>
      </w:r>
      <w:r w:rsidRPr="002C486C">
        <w:rPr>
          <w:lang w:val="fr-FR"/>
        </w:rPr>
        <w:t>questions scientifiques et tec</w:t>
      </w:r>
      <w:r w:rsidR="00FA0FC5" w:rsidRPr="002C486C">
        <w:rPr>
          <w:lang w:val="fr-FR"/>
        </w:rPr>
        <w:t>hniques : directives techniques</w:t>
      </w:r>
    </w:p>
    <w:p w:rsidR="00446FA4" w:rsidRPr="002C486C" w:rsidRDefault="00A86F81" w:rsidP="00DE017B">
      <w:pPr>
        <w:pStyle w:val="NormalNonumber"/>
        <w:spacing w:before="240" w:after="240"/>
        <w:rPr>
          <w:b/>
          <w:sz w:val="28"/>
          <w:szCs w:val="28"/>
          <w:lang w:val="fr-FR" w:eastAsia="ja-JP"/>
        </w:rPr>
      </w:pPr>
      <w:r w:rsidRPr="002C486C">
        <w:rPr>
          <w:b/>
          <w:sz w:val="28"/>
          <w:szCs w:val="28"/>
          <w:lang w:val="fr-FR" w:eastAsia="ja-JP"/>
        </w:rPr>
        <w:t>Directives techniques</w:t>
      </w:r>
    </w:p>
    <w:p w:rsidR="00446FA4" w:rsidRPr="002C486C" w:rsidRDefault="00A86F81" w:rsidP="00DE017B">
      <w:pPr>
        <w:pStyle w:val="NormalNonumber"/>
        <w:spacing w:before="80"/>
        <w:rPr>
          <w:b/>
          <w:sz w:val="24"/>
          <w:szCs w:val="24"/>
          <w:lang w:val="fr-FR"/>
        </w:rPr>
      </w:pPr>
      <w:r w:rsidRPr="002C486C">
        <w:rPr>
          <w:b/>
          <w:sz w:val="24"/>
          <w:szCs w:val="24"/>
          <w:lang w:val="fr-FR" w:eastAsia="ja-JP"/>
        </w:rPr>
        <w:t xml:space="preserve">Directives techniques </w:t>
      </w:r>
      <w:r w:rsidR="00CB3E6B" w:rsidRPr="002C486C">
        <w:rPr>
          <w:b/>
          <w:sz w:val="24"/>
          <w:szCs w:val="24"/>
          <w:lang w:val="fr-FR" w:eastAsia="ja-JP"/>
        </w:rPr>
        <w:t xml:space="preserve">sur </w:t>
      </w:r>
      <w:r w:rsidRPr="002C486C">
        <w:rPr>
          <w:b/>
          <w:sz w:val="24"/>
          <w:szCs w:val="24"/>
          <w:lang w:val="fr-FR" w:eastAsia="ja-JP"/>
        </w:rPr>
        <w:t xml:space="preserve">la gestion écologiquement rationnelle des déchets </w:t>
      </w:r>
      <w:r w:rsidR="005F2188" w:rsidRPr="002C486C">
        <w:rPr>
          <w:b/>
          <w:sz w:val="24"/>
          <w:szCs w:val="24"/>
          <w:lang w:val="fr-FR" w:eastAsia="ja-JP"/>
        </w:rPr>
        <w:t>constitués de mercure ou de composés du mercure, en contenant ou contaminés par ces substances</w:t>
      </w:r>
    </w:p>
    <w:p w:rsidR="00446FA4" w:rsidRPr="002C486C" w:rsidRDefault="00966E38" w:rsidP="00DE017B">
      <w:pPr>
        <w:pStyle w:val="NormalNonumber"/>
        <w:spacing w:before="80"/>
        <w:rPr>
          <w:b/>
          <w:sz w:val="24"/>
          <w:szCs w:val="24"/>
          <w:lang w:val="fr-FR" w:eastAsia="ja-JP"/>
        </w:rPr>
      </w:pPr>
      <w:r w:rsidRPr="002C486C">
        <w:rPr>
          <w:b/>
          <w:sz w:val="24"/>
          <w:szCs w:val="24"/>
          <w:lang w:val="fr-FR" w:eastAsia="ja-JP"/>
        </w:rPr>
        <w:t xml:space="preserve">Note du </w:t>
      </w:r>
      <w:r w:rsidR="00D974EC" w:rsidRPr="002C486C">
        <w:rPr>
          <w:b/>
          <w:sz w:val="24"/>
          <w:szCs w:val="24"/>
          <w:lang w:val="fr-FR" w:eastAsia="ja-JP"/>
        </w:rPr>
        <w:t>S</w:t>
      </w:r>
      <w:r w:rsidRPr="002C486C">
        <w:rPr>
          <w:b/>
          <w:sz w:val="24"/>
          <w:szCs w:val="24"/>
          <w:lang w:val="fr-FR" w:eastAsia="ja-JP"/>
        </w:rPr>
        <w:t>ecrétariat</w:t>
      </w:r>
    </w:p>
    <w:p w:rsidR="005F28F0" w:rsidRPr="002C486C" w:rsidRDefault="002B2C67" w:rsidP="00CB3E6B">
      <w:pPr>
        <w:pStyle w:val="Normalnumber"/>
        <w:numPr>
          <w:ilvl w:val="0"/>
          <w:numId w:val="0"/>
        </w:numPr>
        <w:ind w:left="1247"/>
        <w:rPr>
          <w:lang w:val="fr-FR"/>
        </w:rPr>
      </w:pPr>
      <w:r>
        <w:rPr>
          <w:lang w:val="fr-FR"/>
        </w:rPr>
        <w:tab/>
      </w:r>
      <w:r w:rsidR="000B362E" w:rsidRPr="002C486C">
        <w:rPr>
          <w:lang w:val="fr-FR"/>
        </w:rPr>
        <w:t>Lors de sa douzième réunion, la Conférence des Parties à la Convention de Bâle a adopté par sa d</w:t>
      </w:r>
      <w:r w:rsidR="00824271" w:rsidRPr="002C486C">
        <w:rPr>
          <w:lang w:val="fr-FR"/>
        </w:rPr>
        <w:t xml:space="preserve">écision BC-12/4, les directives techniques </w:t>
      </w:r>
      <w:r w:rsidR="00CB3E6B" w:rsidRPr="002C486C">
        <w:rPr>
          <w:lang w:val="fr-FR"/>
        </w:rPr>
        <w:t xml:space="preserve">sur </w:t>
      </w:r>
      <w:r w:rsidR="00824271" w:rsidRPr="002C486C">
        <w:rPr>
          <w:lang w:val="fr-FR"/>
        </w:rPr>
        <w:t xml:space="preserve">la gestion écologiquement rationnelle des déchets constitués de mercure ou de composés du mercure, en contenant ou contaminés par ces substances, sur la base du projet de directives techniques présenté dans le </w:t>
      </w:r>
      <w:r w:rsidR="00966E38" w:rsidRPr="002C486C">
        <w:rPr>
          <w:lang w:val="fr-FR"/>
        </w:rPr>
        <w:t>document UNEP/CHW</w:t>
      </w:r>
      <w:r w:rsidR="00A962B9" w:rsidRPr="002C486C">
        <w:rPr>
          <w:lang w:val="fr-FR"/>
        </w:rPr>
        <w:t>.</w:t>
      </w:r>
      <w:r w:rsidR="00966E38" w:rsidRPr="002C486C">
        <w:rPr>
          <w:lang w:val="fr-FR"/>
        </w:rPr>
        <w:t>12/5</w:t>
      </w:r>
      <w:r w:rsidR="00824271" w:rsidRPr="002C486C">
        <w:rPr>
          <w:lang w:val="fr-FR"/>
        </w:rPr>
        <w:t>/</w:t>
      </w:r>
      <w:proofErr w:type="spellStart"/>
      <w:r w:rsidR="00824271" w:rsidRPr="002C486C">
        <w:rPr>
          <w:lang w:val="fr-FR"/>
        </w:rPr>
        <w:t>Add</w:t>
      </w:r>
      <w:proofErr w:type="spellEnd"/>
      <w:r w:rsidR="00824271" w:rsidRPr="002C486C">
        <w:rPr>
          <w:lang w:val="fr-FR"/>
        </w:rPr>
        <w:t>.8. Les directives techniques susmentionnées ont été préparées par le gouvernement japonais</w:t>
      </w:r>
      <w:r w:rsidR="00966E38" w:rsidRPr="002C486C">
        <w:rPr>
          <w:lang w:val="fr-FR"/>
        </w:rPr>
        <w:t>,</w:t>
      </w:r>
      <w:r w:rsidR="00824271" w:rsidRPr="002C486C">
        <w:rPr>
          <w:lang w:val="fr-FR"/>
        </w:rPr>
        <w:t xml:space="preserve"> </w:t>
      </w:r>
      <w:r w:rsidR="00966E38" w:rsidRPr="002C486C">
        <w:rPr>
          <w:lang w:val="fr-FR"/>
        </w:rPr>
        <w:t>en consultation avec le petit groupe de travail intersessions sur l</w:t>
      </w:r>
      <w:r w:rsidR="000C1CA9" w:rsidRPr="002C486C">
        <w:rPr>
          <w:lang w:val="fr-FR"/>
        </w:rPr>
        <w:t>’</w:t>
      </w:r>
      <w:r w:rsidR="00966E38" w:rsidRPr="002C486C">
        <w:rPr>
          <w:lang w:val="fr-FR"/>
        </w:rPr>
        <w:t xml:space="preserve">élaboration de directives techniques pour la gestion écologiquement rationnelle des </w:t>
      </w:r>
      <w:r w:rsidR="00D802A5" w:rsidRPr="002C486C">
        <w:rPr>
          <w:lang w:val="fr-FR"/>
        </w:rPr>
        <w:t xml:space="preserve">déchets </w:t>
      </w:r>
      <w:r w:rsidR="001D0FA9" w:rsidRPr="002C486C">
        <w:rPr>
          <w:lang w:val="fr-FR"/>
        </w:rPr>
        <w:t>de mercure</w:t>
      </w:r>
      <w:r w:rsidR="00D974EC" w:rsidRPr="002C486C">
        <w:rPr>
          <w:lang w:val="fr-FR"/>
        </w:rPr>
        <w:t>.</w:t>
      </w:r>
      <w:r w:rsidR="00824271" w:rsidRPr="002C486C">
        <w:rPr>
          <w:lang w:val="fr-FR"/>
        </w:rPr>
        <w:t xml:space="preserve"> Ces directives techniques ont été à nouveau révisées compte te</w:t>
      </w:r>
      <w:r w:rsidR="00CB3E6B" w:rsidRPr="002C486C">
        <w:rPr>
          <w:lang w:val="fr-FR"/>
        </w:rPr>
        <w:t>nu des observations reçues des P</w:t>
      </w:r>
      <w:r w:rsidR="00824271" w:rsidRPr="002C486C">
        <w:rPr>
          <w:lang w:val="fr-FR"/>
        </w:rPr>
        <w:t>arties et autres intéressés au 21 mars 2015 (voir document UNEP/CHW.12/INF/8). Le texte de la version finale des directives techniques, tel qu’il a été adopté, est présenté en annexe à la présente note.</w:t>
      </w:r>
    </w:p>
    <w:p w:rsidR="00D54EEC" w:rsidRPr="002C486C" w:rsidRDefault="00FA0FC5" w:rsidP="00DE017B">
      <w:pPr>
        <w:pStyle w:val="Normal-pool"/>
        <w:rPr>
          <w:b/>
          <w:sz w:val="28"/>
          <w:szCs w:val="28"/>
          <w:lang w:val="fr-FR"/>
        </w:rPr>
      </w:pPr>
      <w:r w:rsidRPr="002C486C">
        <w:rPr>
          <w:color w:val="000000"/>
          <w:lang w:val="fr-FR"/>
        </w:rPr>
        <w:br w:type="page"/>
      </w:r>
      <w:bookmarkStart w:id="0" w:name="_Toc228246561"/>
      <w:r w:rsidR="00486A51" w:rsidRPr="002C486C">
        <w:rPr>
          <w:b/>
          <w:sz w:val="28"/>
          <w:szCs w:val="28"/>
          <w:lang w:val="fr-FR" w:eastAsia="ja-JP"/>
        </w:rPr>
        <w:lastRenderedPageBreak/>
        <w:t>Annexe</w:t>
      </w:r>
      <w:r w:rsidR="00D54EEC" w:rsidRPr="002C486C">
        <w:rPr>
          <w:b/>
          <w:sz w:val="28"/>
          <w:szCs w:val="28"/>
          <w:lang w:val="fr-FR" w:eastAsia="ja-JP"/>
        </w:rPr>
        <w:t xml:space="preserve"> </w:t>
      </w:r>
    </w:p>
    <w:p w:rsidR="00D54EEC" w:rsidRPr="002C486C" w:rsidRDefault="008569A1" w:rsidP="00DE017B">
      <w:pPr>
        <w:pStyle w:val="NormalNonumber"/>
        <w:spacing w:before="360" w:after="240"/>
        <w:rPr>
          <w:b/>
          <w:sz w:val="28"/>
          <w:szCs w:val="28"/>
          <w:lang w:val="fr-FR"/>
        </w:rPr>
      </w:pPr>
      <w:r w:rsidRPr="002C486C">
        <w:rPr>
          <w:b/>
          <w:sz w:val="28"/>
          <w:szCs w:val="28"/>
          <w:lang w:val="fr-FR" w:eastAsia="ja-JP"/>
        </w:rPr>
        <w:t>D</w:t>
      </w:r>
      <w:r w:rsidR="00486A51" w:rsidRPr="002C486C">
        <w:rPr>
          <w:b/>
          <w:sz w:val="28"/>
          <w:szCs w:val="28"/>
          <w:lang w:val="fr-FR" w:eastAsia="ja-JP"/>
        </w:rPr>
        <w:t xml:space="preserve">irectives techniques </w:t>
      </w:r>
      <w:r w:rsidR="00CB3E6B" w:rsidRPr="002C486C">
        <w:rPr>
          <w:b/>
          <w:sz w:val="28"/>
          <w:szCs w:val="28"/>
          <w:lang w:val="fr-FR" w:eastAsia="ja-JP"/>
        </w:rPr>
        <w:t xml:space="preserve">sur </w:t>
      </w:r>
      <w:r w:rsidR="00486A51" w:rsidRPr="002C486C">
        <w:rPr>
          <w:b/>
          <w:sz w:val="28"/>
          <w:szCs w:val="28"/>
          <w:lang w:val="fr-FR" w:eastAsia="ja-JP"/>
        </w:rPr>
        <w:t xml:space="preserve">la gestion écologiquement rationnelle des déchets </w:t>
      </w:r>
      <w:r w:rsidR="005F2188" w:rsidRPr="002C486C">
        <w:rPr>
          <w:b/>
          <w:sz w:val="28"/>
          <w:szCs w:val="28"/>
          <w:lang w:val="fr-FR" w:eastAsia="ja-JP"/>
        </w:rPr>
        <w:t>constitués de mercure ou de composés du mercure, en contenant ou contaminés par ces substances</w:t>
      </w:r>
    </w:p>
    <w:p w:rsidR="00446FA4" w:rsidRPr="002C486C" w:rsidRDefault="00486A51" w:rsidP="00DE017B">
      <w:pPr>
        <w:pStyle w:val="NormalNonumber"/>
        <w:spacing w:before="80"/>
        <w:rPr>
          <w:b/>
          <w:sz w:val="28"/>
          <w:szCs w:val="28"/>
          <w:lang w:val="fr-FR" w:eastAsia="ja-JP"/>
        </w:rPr>
      </w:pPr>
      <w:r w:rsidRPr="002C486C">
        <w:rPr>
          <w:b/>
          <w:sz w:val="24"/>
          <w:szCs w:val="24"/>
          <w:lang w:val="fr-FR" w:eastAsia="ja-JP"/>
        </w:rPr>
        <w:t>Versio</w:t>
      </w:r>
      <w:r w:rsidR="008569A1" w:rsidRPr="002C486C">
        <w:rPr>
          <w:b/>
          <w:sz w:val="24"/>
          <w:szCs w:val="24"/>
          <w:lang w:val="fr-FR" w:eastAsia="ja-JP"/>
        </w:rPr>
        <w:t>n finale révisée (15 mai 2015)</w:t>
      </w:r>
    </w:p>
    <w:p w:rsidR="00D54EEC" w:rsidRPr="002C486C" w:rsidRDefault="00D54EEC" w:rsidP="004A6EF6">
      <w:pPr>
        <w:ind w:left="1" w:firstLine="1247"/>
        <w:outlineLvl w:val="0"/>
        <w:rPr>
          <w:b/>
          <w:sz w:val="28"/>
          <w:szCs w:val="28"/>
        </w:rPr>
      </w:pPr>
      <w:r w:rsidRPr="002C486C">
        <w:rPr>
          <w:b/>
          <w:sz w:val="32"/>
          <w:szCs w:val="32"/>
        </w:rPr>
        <w:br w:type="page"/>
      </w:r>
      <w:r w:rsidR="00DE017B" w:rsidRPr="002C486C">
        <w:rPr>
          <w:b/>
          <w:sz w:val="28"/>
          <w:szCs w:val="28"/>
        </w:rPr>
        <w:lastRenderedPageBreak/>
        <w:t>Table des matières</w:t>
      </w:r>
    </w:p>
    <w:p w:rsidR="008569A1" w:rsidRPr="002C486C" w:rsidRDefault="008569A1" w:rsidP="008569A1">
      <w:pPr>
        <w:pStyle w:val="TOC1"/>
        <w:spacing w:after="120"/>
        <w:rPr>
          <w:b w:val="0"/>
          <w:lang w:val="fr-FR"/>
        </w:rPr>
      </w:pPr>
      <w:bookmarkStart w:id="1" w:name="_Toc168828191"/>
      <w:bookmarkEnd w:id="0"/>
      <w:r w:rsidRPr="002C486C">
        <w:rPr>
          <w:bCs w:val="0"/>
          <w:lang w:val="fr-FR"/>
        </w:rPr>
        <w:t>Abréviations et acronymes</w:t>
      </w:r>
      <w:r w:rsidRPr="002C486C">
        <w:rPr>
          <w:bCs w:val="0"/>
          <w:lang w:val="fr-FR"/>
        </w:rPr>
        <w:tab/>
        <w:t xml:space="preserve">5 </w:t>
      </w:r>
    </w:p>
    <w:p w:rsidR="008569A1" w:rsidRPr="002C486C" w:rsidRDefault="008569A1" w:rsidP="008569A1">
      <w:pPr>
        <w:pStyle w:val="TOC1"/>
        <w:rPr>
          <w:lang w:val="fr-FR"/>
        </w:rPr>
      </w:pPr>
      <w:r w:rsidRPr="002C486C">
        <w:rPr>
          <w:bCs w:val="0"/>
          <w:lang w:val="fr-FR"/>
        </w:rPr>
        <w:t>Unités de mesure</w:t>
      </w:r>
      <w:r w:rsidRPr="002C486C">
        <w:rPr>
          <w:bCs w:val="0"/>
          <w:lang w:val="fr-FR"/>
        </w:rPr>
        <w:tab/>
        <w:t>6</w:t>
      </w:r>
    </w:p>
    <w:p w:rsidR="009E17C6" w:rsidRPr="002C486C" w:rsidRDefault="001B3F98">
      <w:pPr>
        <w:pStyle w:val="TOC1"/>
        <w:rPr>
          <w:rFonts w:asciiTheme="minorHAnsi" w:eastAsiaTheme="minorEastAsia" w:hAnsiTheme="minorHAnsi" w:cstheme="minorBidi"/>
          <w:bCs w:val="0"/>
          <w:noProof/>
          <w:sz w:val="22"/>
          <w:szCs w:val="22"/>
          <w:lang w:val="fr-FR" w:eastAsia="fr-FR"/>
        </w:rPr>
      </w:pPr>
      <w:r w:rsidRPr="001B3F98">
        <w:rPr>
          <w:lang w:val="fr-FR"/>
        </w:rPr>
        <w:fldChar w:fldCharType="begin"/>
      </w:r>
      <w:r w:rsidR="00DE017B" w:rsidRPr="002C486C">
        <w:rPr>
          <w:lang w:val="fr-FR"/>
        </w:rPr>
        <w:instrText xml:space="preserve"> TOC \h \z \t "CH1;1;CH2;2;CH3;3;ZZ_Anx_header;1;ZZ_Anx_title;1" </w:instrText>
      </w:r>
      <w:r w:rsidRPr="001B3F98">
        <w:rPr>
          <w:lang w:val="fr-FR"/>
        </w:rPr>
        <w:fldChar w:fldCharType="separate"/>
      </w:r>
      <w:hyperlink w:anchor="_Toc411593596" w:history="1">
        <w:r w:rsidR="009E17C6" w:rsidRPr="002C486C">
          <w:rPr>
            <w:rStyle w:val="Hyperlink"/>
            <w:noProof/>
          </w:rPr>
          <w:t>I.</w:t>
        </w:r>
        <w:r w:rsidR="009E17C6" w:rsidRPr="002C486C">
          <w:rPr>
            <w:rFonts w:asciiTheme="minorHAnsi" w:eastAsiaTheme="minorEastAsia" w:hAnsiTheme="minorHAnsi" w:cstheme="minorBidi"/>
            <w:bCs w:val="0"/>
            <w:noProof/>
            <w:sz w:val="22"/>
            <w:szCs w:val="22"/>
            <w:lang w:val="fr-FR" w:eastAsia="fr-FR"/>
          </w:rPr>
          <w:tab/>
        </w:r>
        <w:r w:rsidR="009E17C6" w:rsidRPr="002C486C">
          <w:rPr>
            <w:rStyle w:val="Hyperlink"/>
            <w:noProof/>
          </w:rPr>
          <w:t>Introduction</w:t>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_Toc411593596 \h </w:instrText>
        </w:r>
        <w:r w:rsidRPr="002C486C">
          <w:rPr>
            <w:noProof/>
            <w:webHidden/>
            <w:lang w:val="fr-FR"/>
          </w:rPr>
        </w:r>
        <w:r w:rsidRPr="002C486C">
          <w:rPr>
            <w:noProof/>
            <w:webHidden/>
            <w:lang w:val="fr-FR"/>
          </w:rPr>
          <w:fldChar w:fldCharType="separate"/>
        </w:r>
        <w:r w:rsidR="00E0587F">
          <w:rPr>
            <w:noProof/>
            <w:webHidden/>
            <w:lang w:val="fr-FR"/>
          </w:rPr>
          <w:t>7</w:t>
        </w:r>
        <w:r w:rsidRPr="002C486C">
          <w:rPr>
            <w:noProof/>
            <w:webHidden/>
            <w:lang w:val="fr-FR"/>
          </w:rPr>
          <w:fldChar w:fldCharType="end"/>
        </w:r>
      </w:hyperlink>
    </w:p>
    <w:p w:rsidR="009E17C6" w:rsidRPr="002C486C" w:rsidRDefault="001B3F98">
      <w:pPr>
        <w:pStyle w:val="TOC2"/>
        <w:rPr>
          <w:rFonts w:asciiTheme="minorHAnsi" w:eastAsiaTheme="minorEastAsia" w:hAnsiTheme="minorHAnsi" w:cstheme="minorBidi"/>
          <w:noProof/>
          <w:sz w:val="22"/>
          <w:szCs w:val="22"/>
          <w:lang w:val="fr-FR" w:eastAsia="fr-FR"/>
        </w:rPr>
      </w:pPr>
      <w:hyperlink w:anchor="_Toc411593597" w:history="1">
        <w:r w:rsidR="009E17C6" w:rsidRPr="002C486C">
          <w:rPr>
            <w:rStyle w:val="Hyperlink"/>
            <w:noProof/>
          </w:rPr>
          <w:t>A.</w:t>
        </w:r>
        <w:r w:rsidR="009E17C6" w:rsidRPr="002C486C">
          <w:rPr>
            <w:rFonts w:asciiTheme="minorHAnsi" w:eastAsiaTheme="minorEastAsia" w:hAnsiTheme="minorHAnsi" w:cstheme="minorBidi"/>
            <w:noProof/>
            <w:sz w:val="22"/>
            <w:szCs w:val="22"/>
            <w:lang w:val="fr-FR" w:eastAsia="fr-FR"/>
          </w:rPr>
          <w:tab/>
        </w:r>
        <w:r w:rsidR="009E17C6" w:rsidRPr="002C486C">
          <w:rPr>
            <w:rStyle w:val="Hyperlink"/>
            <w:noProof/>
          </w:rPr>
          <w:t>Champ d’application</w:t>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_Toc411593597 \h </w:instrText>
        </w:r>
        <w:r w:rsidRPr="002C486C">
          <w:rPr>
            <w:noProof/>
            <w:webHidden/>
            <w:lang w:val="fr-FR"/>
          </w:rPr>
        </w:r>
        <w:r w:rsidRPr="002C486C">
          <w:rPr>
            <w:noProof/>
            <w:webHidden/>
            <w:lang w:val="fr-FR"/>
          </w:rPr>
          <w:fldChar w:fldCharType="separate"/>
        </w:r>
        <w:r w:rsidR="00E0587F">
          <w:rPr>
            <w:noProof/>
            <w:webHidden/>
            <w:lang w:val="fr-FR"/>
          </w:rPr>
          <w:t>7</w:t>
        </w:r>
        <w:r w:rsidRPr="002C486C">
          <w:rPr>
            <w:noProof/>
            <w:webHidden/>
            <w:lang w:val="fr-FR"/>
          </w:rPr>
          <w:fldChar w:fldCharType="end"/>
        </w:r>
      </w:hyperlink>
    </w:p>
    <w:p w:rsidR="009E17C6" w:rsidRPr="002C486C" w:rsidRDefault="001B3F98">
      <w:pPr>
        <w:pStyle w:val="TOC2"/>
        <w:rPr>
          <w:rFonts w:asciiTheme="minorHAnsi" w:eastAsiaTheme="minorEastAsia" w:hAnsiTheme="minorHAnsi" w:cstheme="minorBidi"/>
          <w:noProof/>
          <w:sz w:val="22"/>
          <w:szCs w:val="22"/>
          <w:lang w:val="fr-FR" w:eastAsia="fr-FR"/>
        </w:rPr>
      </w:pPr>
      <w:hyperlink w:anchor="_Toc411593598" w:history="1">
        <w:r w:rsidR="009E17C6" w:rsidRPr="002C486C">
          <w:rPr>
            <w:rStyle w:val="Hyperlink"/>
            <w:noProof/>
          </w:rPr>
          <w:t>B.</w:t>
        </w:r>
        <w:r w:rsidR="009E17C6" w:rsidRPr="002C486C">
          <w:rPr>
            <w:rFonts w:asciiTheme="minorHAnsi" w:eastAsiaTheme="minorEastAsia" w:hAnsiTheme="minorHAnsi" w:cstheme="minorBidi"/>
            <w:noProof/>
            <w:sz w:val="22"/>
            <w:szCs w:val="22"/>
            <w:lang w:val="fr-FR" w:eastAsia="fr-FR"/>
          </w:rPr>
          <w:tab/>
        </w:r>
        <w:r w:rsidR="009E17C6" w:rsidRPr="002C486C">
          <w:rPr>
            <w:rStyle w:val="Hyperlink"/>
            <w:noProof/>
          </w:rPr>
          <w:t>Considérations générales sur le mercure</w:t>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_Toc411593598 \h </w:instrText>
        </w:r>
        <w:r w:rsidRPr="002C486C">
          <w:rPr>
            <w:noProof/>
            <w:webHidden/>
            <w:lang w:val="fr-FR"/>
          </w:rPr>
        </w:r>
        <w:r w:rsidRPr="002C486C">
          <w:rPr>
            <w:noProof/>
            <w:webHidden/>
            <w:lang w:val="fr-FR"/>
          </w:rPr>
          <w:fldChar w:fldCharType="separate"/>
        </w:r>
        <w:r w:rsidR="00E0587F">
          <w:rPr>
            <w:noProof/>
            <w:webHidden/>
            <w:lang w:val="fr-FR"/>
          </w:rPr>
          <w:t>8</w:t>
        </w:r>
        <w:r w:rsidRPr="002C486C">
          <w:rPr>
            <w:noProof/>
            <w:webHidden/>
            <w:lang w:val="fr-FR"/>
          </w:rPr>
          <w:fldChar w:fldCharType="end"/>
        </w:r>
      </w:hyperlink>
    </w:p>
    <w:p w:rsidR="009E17C6" w:rsidRPr="002C486C" w:rsidRDefault="001B3F98">
      <w:pPr>
        <w:pStyle w:val="TOC1"/>
        <w:rPr>
          <w:rFonts w:asciiTheme="minorHAnsi" w:eastAsiaTheme="minorEastAsia" w:hAnsiTheme="minorHAnsi" w:cstheme="minorBidi"/>
          <w:bCs w:val="0"/>
          <w:noProof/>
          <w:sz w:val="22"/>
          <w:szCs w:val="22"/>
          <w:lang w:val="fr-FR" w:eastAsia="fr-FR"/>
        </w:rPr>
      </w:pPr>
      <w:hyperlink w:anchor="_Toc411593599" w:history="1">
        <w:r w:rsidR="009E17C6" w:rsidRPr="002C486C">
          <w:rPr>
            <w:rStyle w:val="Hyperlink"/>
            <w:noProof/>
          </w:rPr>
          <w:t>II.</w:t>
        </w:r>
        <w:r w:rsidR="009E17C6" w:rsidRPr="002C486C">
          <w:rPr>
            <w:rFonts w:asciiTheme="minorHAnsi" w:eastAsiaTheme="minorEastAsia" w:hAnsiTheme="minorHAnsi" w:cstheme="minorBidi"/>
            <w:bCs w:val="0"/>
            <w:noProof/>
            <w:sz w:val="22"/>
            <w:szCs w:val="22"/>
            <w:lang w:val="fr-FR" w:eastAsia="fr-FR"/>
          </w:rPr>
          <w:tab/>
        </w:r>
        <w:r w:rsidR="009E17C6" w:rsidRPr="002C486C">
          <w:rPr>
            <w:rStyle w:val="Hyperlink"/>
            <w:noProof/>
          </w:rPr>
          <w:t>Dispositions pertinentes de la Convention de Bâle et organes  et instruments internationaux</w:t>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_Toc411593599 \h </w:instrText>
        </w:r>
        <w:r w:rsidRPr="002C486C">
          <w:rPr>
            <w:noProof/>
            <w:webHidden/>
            <w:lang w:val="fr-FR"/>
          </w:rPr>
        </w:r>
        <w:r w:rsidRPr="002C486C">
          <w:rPr>
            <w:noProof/>
            <w:webHidden/>
            <w:lang w:val="fr-FR"/>
          </w:rPr>
          <w:fldChar w:fldCharType="separate"/>
        </w:r>
        <w:r w:rsidR="00E0587F">
          <w:rPr>
            <w:noProof/>
            <w:webHidden/>
            <w:lang w:val="fr-FR"/>
          </w:rPr>
          <w:t>9</w:t>
        </w:r>
        <w:r w:rsidRPr="002C486C">
          <w:rPr>
            <w:noProof/>
            <w:webHidden/>
            <w:lang w:val="fr-FR"/>
          </w:rPr>
          <w:fldChar w:fldCharType="end"/>
        </w:r>
      </w:hyperlink>
    </w:p>
    <w:p w:rsidR="009E17C6" w:rsidRPr="002C486C" w:rsidRDefault="001B3F98">
      <w:pPr>
        <w:pStyle w:val="TOC2"/>
        <w:rPr>
          <w:rFonts w:asciiTheme="minorHAnsi" w:eastAsiaTheme="minorEastAsia" w:hAnsiTheme="minorHAnsi" w:cstheme="minorBidi"/>
          <w:noProof/>
          <w:sz w:val="22"/>
          <w:szCs w:val="22"/>
          <w:lang w:val="fr-FR" w:eastAsia="fr-FR"/>
        </w:rPr>
      </w:pPr>
      <w:hyperlink w:anchor="_Toc411593600" w:history="1">
        <w:r w:rsidR="009E17C6" w:rsidRPr="002C486C">
          <w:rPr>
            <w:rStyle w:val="Hyperlink"/>
            <w:noProof/>
          </w:rPr>
          <w:t>A.</w:t>
        </w:r>
        <w:r w:rsidR="009E17C6" w:rsidRPr="002C486C">
          <w:rPr>
            <w:rFonts w:asciiTheme="minorHAnsi" w:eastAsiaTheme="minorEastAsia" w:hAnsiTheme="minorHAnsi" w:cstheme="minorBidi"/>
            <w:noProof/>
            <w:sz w:val="22"/>
            <w:szCs w:val="22"/>
            <w:lang w:val="fr-FR" w:eastAsia="fr-FR"/>
          </w:rPr>
          <w:tab/>
        </w:r>
        <w:r w:rsidR="009E17C6" w:rsidRPr="002C486C">
          <w:rPr>
            <w:rStyle w:val="Hyperlink"/>
            <w:noProof/>
          </w:rPr>
          <w:t>Convention de Bâle</w:t>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_Toc411593600 \h </w:instrText>
        </w:r>
        <w:r w:rsidRPr="002C486C">
          <w:rPr>
            <w:noProof/>
            <w:webHidden/>
            <w:lang w:val="fr-FR"/>
          </w:rPr>
        </w:r>
        <w:r w:rsidRPr="002C486C">
          <w:rPr>
            <w:noProof/>
            <w:webHidden/>
            <w:lang w:val="fr-FR"/>
          </w:rPr>
          <w:fldChar w:fldCharType="separate"/>
        </w:r>
        <w:r w:rsidR="00E0587F">
          <w:rPr>
            <w:noProof/>
            <w:webHidden/>
            <w:lang w:val="fr-FR"/>
          </w:rPr>
          <w:t>9</w:t>
        </w:r>
        <w:r w:rsidRPr="002C486C">
          <w:rPr>
            <w:noProof/>
            <w:webHidden/>
            <w:lang w:val="fr-FR"/>
          </w:rPr>
          <w:fldChar w:fldCharType="end"/>
        </w:r>
      </w:hyperlink>
    </w:p>
    <w:p w:rsidR="009E17C6" w:rsidRPr="002C486C" w:rsidRDefault="001B3F98">
      <w:pPr>
        <w:pStyle w:val="TOC3"/>
        <w:rPr>
          <w:rFonts w:asciiTheme="minorHAnsi" w:eastAsiaTheme="minorEastAsia" w:hAnsiTheme="minorHAnsi" w:cstheme="minorBidi"/>
          <w:iCs w:val="0"/>
          <w:noProof/>
          <w:sz w:val="22"/>
          <w:szCs w:val="22"/>
          <w:lang w:val="fr-FR" w:eastAsia="fr-FR"/>
        </w:rPr>
      </w:pPr>
      <w:hyperlink w:anchor="_Toc411593601" w:history="1">
        <w:r w:rsidR="009E17C6" w:rsidRPr="002C486C">
          <w:rPr>
            <w:rStyle w:val="Hyperlink"/>
            <w:noProof/>
          </w:rPr>
          <w:t>1.</w:t>
        </w:r>
        <w:r w:rsidR="009E17C6" w:rsidRPr="002C486C">
          <w:rPr>
            <w:rFonts w:asciiTheme="minorHAnsi" w:eastAsiaTheme="minorEastAsia" w:hAnsiTheme="minorHAnsi" w:cstheme="minorBidi"/>
            <w:iCs w:val="0"/>
            <w:noProof/>
            <w:sz w:val="22"/>
            <w:szCs w:val="22"/>
            <w:lang w:val="fr-FR" w:eastAsia="fr-FR"/>
          </w:rPr>
          <w:tab/>
        </w:r>
        <w:r w:rsidR="009E17C6" w:rsidRPr="002C486C">
          <w:rPr>
            <w:rStyle w:val="Hyperlink"/>
            <w:noProof/>
          </w:rPr>
          <w:t>Dispositions générales</w:t>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_Toc411593601 \h </w:instrText>
        </w:r>
        <w:r w:rsidRPr="002C486C">
          <w:rPr>
            <w:noProof/>
            <w:webHidden/>
            <w:lang w:val="fr-FR"/>
          </w:rPr>
        </w:r>
        <w:r w:rsidRPr="002C486C">
          <w:rPr>
            <w:noProof/>
            <w:webHidden/>
            <w:lang w:val="fr-FR"/>
          </w:rPr>
          <w:fldChar w:fldCharType="separate"/>
        </w:r>
        <w:r w:rsidR="00E0587F">
          <w:rPr>
            <w:noProof/>
            <w:webHidden/>
            <w:lang w:val="fr-FR"/>
          </w:rPr>
          <w:t>9</w:t>
        </w:r>
        <w:r w:rsidRPr="002C486C">
          <w:rPr>
            <w:noProof/>
            <w:webHidden/>
            <w:lang w:val="fr-FR"/>
          </w:rPr>
          <w:fldChar w:fldCharType="end"/>
        </w:r>
      </w:hyperlink>
    </w:p>
    <w:p w:rsidR="009E17C6" w:rsidRPr="002C486C" w:rsidRDefault="001B3F98">
      <w:pPr>
        <w:pStyle w:val="TOC3"/>
        <w:rPr>
          <w:rFonts w:asciiTheme="minorHAnsi" w:eastAsiaTheme="minorEastAsia" w:hAnsiTheme="minorHAnsi" w:cstheme="minorBidi"/>
          <w:iCs w:val="0"/>
          <w:noProof/>
          <w:sz w:val="22"/>
          <w:szCs w:val="22"/>
          <w:lang w:val="fr-FR" w:eastAsia="fr-FR"/>
        </w:rPr>
      </w:pPr>
      <w:hyperlink w:anchor="_Toc411593602" w:history="1">
        <w:r w:rsidR="009E17C6" w:rsidRPr="002C486C">
          <w:rPr>
            <w:rStyle w:val="Hyperlink"/>
            <w:noProof/>
          </w:rPr>
          <w:t>2.</w:t>
        </w:r>
        <w:r w:rsidR="009E17C6" w:rsidRPr="002C486C">
          <w:rPr>
            <w:rFonts w:asciiTheme="minorHAnsi" w:eastAsiaTheme="minorEastAsia" w:hAnsiTheme="minorHAnsi" w:cstheme="minorBidi"/>
            <w:iCs w:val="0"/>
            <w:noProof/>
            <w:sz w:val="22"/>
            <w:szCs w:val="22"/>
            <w:lang w:val="fr-FR" w:eastAsia="fr-FR"/>
          </w:rPr>
          <w:tab/>
        </w:r>
        <w:r w:rsidR="009E17C6" w:rsidRPr="002C486C">
          <w:rPr>
            <w:rStyle w:val="Hyperlink"/>
            <w:noProof/>
          </w:rPr>
          <w:t>Dispositions relatives au mercure</w:t>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_Toc411593602 \h </w:instrText>
        </w:r>
        <w:r w:rsidRPr="002C486C">
          <w:rPr>
            <w:noProof/>
            <w:webHidden/>
            <w:lang w:val="fr-FR"/>
          </w:rPr>
        </w:r>
        <w:r w:rsidRPr="002C486C">
          <w:rPr>
            <w:noProof/>
            <w:webHidden/>
            <w:lang w:val="fr-FR"/>
          </w:rPr>
          <w:fldChar w:fldCharType="separate"/>
        </w:r>
        <w:r w:rsidR="00E0587F">
          <w:rPr>
            <w:noProof/>
            <w:webHidden/>
            <w:lang w:val="fr-FR"/>
          </w:rPr>
          <w:t>9</w:t>
        </w:r>
        <w:r w:rsidRPr="002C486C">
          <w:rPr>
            <w:noProof/>
            <w:webHidden/>
            <w:lang w:val="fr-FR"/>
          </w:rPr>
          <w:fldChar w:fldCharType="end"/>
        </w:r>
      </w:hyperlink>
    </w:p>
    <w:p w:rsidR="009E17C6" w:rsidRPr="002C486C" w:rsidRDefault="001B3F98">
      <w:pPr>
        <w:pStyle w:val="TOC2"/>
        <w:rPr>
          <w:rFonts w:asciiTheme="minorHAnsi" w:eastAsiaTheme="minorEastAsia" w:hAnsiTheme="minorHAnsi" w:cstheme="minorBidi"/>
          <w:noProof/>
          <w:sz w:val="22"/>
          <w:szCs w:val="22"/>
          <w:lang w:val="fr-FR" w:eastAsia="fr-FR"/>
        </w:rPr>
      </w:pPr>
      <w:hyperlink w:anchor="_Toc411593603" w:history="1">
        <w:r w:rsidR="009E17C6" w:rsidRPr="002C486C">
          <w:rPr>
            <w:rStyle w:val="Hyperlink"/>
            <w:noProof/>
          </w:rPr>
          <w:t>B.</w:t>
        </w:r>
        <w:r w:rsidR="009E17C6" w:rsidRPr="002C486C">
          <w:rPr>
            <w:rFonts w:asciiTheme="minorHAnsi" w:eastAsiaTheme="minorEastAsia" w:hAnsiTheme="minorHAnsi" w:cstheme="minorBidi"/>
            <w:noProof/>
            <w:sz w:val="22"/>
            <w:szCs w:val="22"/>
            <w:lang w:val="fr-FR" w:eastAsia="fr-FR"/>
          </w:rPr>
          <w:tab/>
        </w:r>
        <w:r w:rsidR="009E17C6" w:rsidRPr="002C486C">
          <w:rPr>
            <w:rStyle w:val="Hyperlink"/>
            <w:noProof/>
          </w:rPr>
          <w:t>Organes et instruments internationaux</w:t>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_Toc411593603 \h </w:instrText>
        </w:r>
        <w:r w:rsidRPr="002C486C">
          <w:rPr>
            <w:noProof/>
            <w:webHidden/>
            <w:lang w:val="fr-FR"/>
          </w:rPr>
        </w:r>
        <w:r w:rsidRPr="002C486C">
          <w:rPr>
            <w:noProof/>
            <w:webHidden/>
            <w:lang w:val="fr-FR"/>
          </w:rPr>
          <w:fldChar w:fldCharType="separate"/>
        </w:r>
        <w:r w:rsidR="00E0587F">
          <w:rPr>
            <w:noProof/>
            <w:webHidden/>
            <w:lang w:val="fr-FR"/>
          </w:rPr>
          <w:t>11</w:t>
        </w:r>
        <w:r w:rsidRPr="002C486C">
          <w:rPr>
            <w:noProof/>
            <w:webHidden/>
            <w:lang w:val="fr-FR"/>
          </w:rPr>
          <w:fldChar w:fldCharType="end"/>
        </w:r>
      </w:hyperlink>
    </w:p>
    <w:p w:rsidR="009E17C6" w:rsidRPr="002C486C" w:rsidRDefault="001B3F98">
      <w:pPr>
        <w:pStyle w:val="TOC3"/>
        <w:rPr>
          <w:rFonts w:asciiTheme="minorHAnsi" w:eastAsiaTheme="minorEastAsia" w:hAnsiTheme="minorHAnsi" w:cstheme="minorBidi"/>
          <w:iCs w:val="0"/>
          <w:noProof/>
          <w:sz w:val="22"/>
          <w:szCs w:val="22"/>
          <w:lang w:val="fr-FR" w:eastAsia="fr-FR"/>
        </w:rPr>
      </w:pPr>
      <w:hyperlink w:anchor="_Toc411593604" w:history="1">
        <w:r w:rsidR="009E17C6" w:rsidRPr="002C486C">
          <w:rPr>
            <w:rStyle w:val="Hyperlink"/>
            <w:noProof/>
            <w:lang w:eastAsia="ja-JP"/>
          </w:rPr>
          <w:t>1.</w:t>
        </w:r>
        <w:r w:rsidR="009E17C6" w:rsidRPr="002C486C">
          <w:rPr>
            <w:rFonts w:asciiTheme="minorHAnsi" w:eastAsiaTheme="minorEastAsia" w:hAnsiTheme="minorHAnsi" w:cstheme="minorBidi"/>
            <w:iCs w:val="0"/>
            <w:noProof/>
            <w:sz w:val="22"/>
            <w:szCs w:val="22"/>
            <w:lang w:val="fr-FR" w:eastAsia="fr-FR"/>
          </w:rPr>
          <w:tab/>
        </w:r>
        <w:r w:rsidR="009E17C6" w:rsidRPr="002C486C">
          <w:rPr>
            <w:rStyle w:val="Hyperlink"/>
            <w:noProof/>
            <w:lang w:eastAsia="ja-JP"/>
          </w:rPr>
          <w:t>Convention de Minamata sur le mercure</w:t>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_Toc411593604 \h </w:instrText>
        </w:r>
        <w:r w:rsidRPr="002C486C">
          <w:rPr>
            <w:noProof/>
            <w:webHidden/>
            <w:lang w:val="fr-FR"/>
          </w:rPr>
        </w:r>
        <w:r w:rsidRPr="002C486C">
          <w:rPr>
            <w:noProof/>
            <w:webHidden/>
            <w:lang w:val="fr-FR"/>
          </w:rPr>
          <w:fldChar w:fldCharType="separate"/>
        </w:r>
        <w:r w:rsidR="00E0587F">
          <w:rPr>
            <w:noProof/>
            <w:webHidden/>
            <w:lang w:val="fr-FR"/>
          </w:rPr>
          <w:t>11</w:t>
        </w:r>
        <w:r w:rsidRPr="002C486C">
          <w:rPr>
            <w:noProof/>
            <w:webHidden/>
            <w:lang w:val="fr-FR"/>
          </w:rPr>
          <w:fldChar w:fldCharType="end"/>
        </w:r>
      </w:hyperlink>
    </w:p>
    <w:p w:rsidR="009E17C6" w:rsidRPr="002C486C" w:rsidRDefault="001B3F98">
      <w:pPr>
        <w:pStyle w:val="TOC3"/>
        <w:rPr>
          <w:rFonts w:asciiTheme="minorHAnsi" w:eastAsiaTheme="minorEastAsia" w:hAnsiTheme="minorHAnsi" w:cstheme="minorBidi"/>
          <w:iCs w:val="0"/>
          <w:noProof/>
          <w:sz w:val="22"/>
          <w:szCs w:val="22"/>
          <w:lang w:val="fr-FR" w:eastAsia="fr-FR"/>
        </w:rPr>
      </w:pPr>
      <w:hyperlink w:anchor="_Toc411593606" w:history="1">
        <w:r w:rsidR="009E17C6" w:rsidRPr="002C486C">
          <w:rPr>
            <w:rStyle w:val="Hyperlink"/>
            <w:noProof/>
            <w:lang w:eastAsia="ja-JP"/>
          </w:rPr>
          <w:t>2.</w:t>
        </w:r>
        <w:r w:rsidR="009E17C6" w:rsidRPr="002C486C">
          <w:rPr>
            <w:rFonts w:asciiTheme="minorHAnsi" w:eastAsiaTheme="minorEastAsia" w:hAnsiTheme="minorHAnsi" w:cstheme="minorBidi"/>
            <w:iCs w:val="0"/>
            <w:noProof/>
            <w:sz w:val="22"/>
            <w:szCs w:val="22"/>
            <w:lang w:val="fr-FR" w:eastAsia="fr-FR"/>
          </w:rPr>
          <w:tab/>
        </w:r>
        <w:r w:rsidR="009E17C6" w:rsidRPr="002C486C">
          <w:rPr>
            <w:rStyle w:val="Hyperlink"/>
            <w:noProof/>
            <w:lang w:eastAsia="ja-JP"/>
          </w:rPr>
          <w:t>Partenariat mondial sur le mercure du PNUE</w:t>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_Toc411593606 \h </w:instrText>
        </w:r>
        <w:r w:rsidRPr="002C486C">
          <w:rPr>
            <w:noProof/>
            <w:webHidden/>
            <w:lang w:val="fr-FR"/>
          </w:rPr>
        </w:r>
        <w:r w:rsidRPr="002C486C">
          <w:rPr>
            <w:noProof/>
            <w:webHidden/>
            <w:lang w:val="fr-FR"/>
          </w:rPr>
          <w:fldChar w:fldCharType="separate"/>
        </w:r>
        <w:r w:rsidR="00E0587F">
          <w:rPr>
            <w:noProof/>
            <w:webHidden/>
            <w:lang w:val="fr-FR"/>
          </w:rPr>
          <w:t>14</w:t>
        </w:r>
        <w:r w:rsidRPr="002C486C">
          <w:rPr>
            <w:noProof/>
            <w:webHidden/>
            <w:lang w:val="fr-FR"/>
          </w:rPr>
          <w:fldChar w:fldCharType="end"/>
        </w:r>
      </w:hyperlink>
    </w:p>
    <w:p w:rsidR="009E17C6" w:rsidRPr="002C486C" w:rsidRDefault="001B3F98">
      <w:pPr>
        <w:pStyle w:val="TOC3"/>
        <w:rPr>
          <w:rFonts w:asciiTheme="minorHAnsi" w:eastAsiaTheme="minorEastAsia" w:hAnsiTheme="minorHAnsi" w:cstheme="minorBidi"/>
          <w:iCs w:val="0"/>
          <w:noProof/>
          <w:sz w:val="22"/>
          <w:szCs w:val="22"/>
          <w:lang w:val="fr-FR" w:eastAsia="fr-FR"/>
        </w:rPr>
      </w:pPr>
      <w:hyperlink w:anchor="_Toc411593607" w:history="1">
        <w:r w:rsidR="009E17C6" w:rsidRPr="002C486C">
          <w:rPr>
            <w:rStyle w:val="Hyperlink"/>
            <w:noProof/>
            <w:lang w:eastAsia="ja-JP"/>
          </w:rPr>
          <w:t>3.</w:t>
        </w:r>
        <w:r w:rsidR="009E17C6" w:rsidRPr="002C486C">
          <w:rPr>
            <w:rFonts w:asciiTheme="minorHAnsi" w:eastAsiaTheme="minorEastAsia" w:hAnsiTheme="minorHAnsi" w:cstheme="minorBidi"/>
            <w:iCs w:val="0"/>
            <w:noProof/>
            <w:sz w:val="22"/>
            <w:szCs w:val="22"/>
            <w:lang w:val="fr-FR" w:eastAsia="fr-FR"/>
          </w:rPr>
          <w:tab/>
        </w:r>
        <w:r w:rsidR="009E17C6" w:rsidRPr="002C486C">
          <w:rPr>
            <w:rStyle w:val="Hyperlink"/>
            <w:noProof/>
            <w:lang w:eastAsia="ja-JP"/>
          </w:rPr>
          <w:t>Convention de Rotterdam</w:t>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_Toc411593607 \h </w:instrText>
        </w:r>
        <w:r w:rsidRPr="002C486C">
          <w:rPr>
            <w:noProof/>
            <w:webHidden/>
            <w:lang w:val="fr-FR"/>
          </w:rPr>
        </w:r>
        <w:r w:rsidRPr="002C486C">
          <w:rPr>
            <w:noProof/>
            <w:webHidden/>
            <w:lang w:val="fr-FR"/>
          </w:rPr>
          <w:fldChar w:fldCharType="separate"/>
        </w:r>
        <w:r w:rsidR="00E0587F">
          <w:rPr>
            <w:noProof/>
            <w:webHidden/>
            <w:lang w:val="fr-FR"/>
          </w:rPr>
          <w:t>14</w:t>
        </w:r>
        <w:r w:rsidRPr="002C486C">
          <w:rPr>
            <w:noProof/>
            <w:webHidden/>
            <w:lang w:val="fr-FR"/>
          </w:rPr>
          <w:fldChar w:fldCharType="end"/>
        </w:r>
      </w:hyperlink>
    </w:p>
    <w:p w:rsidR="009E17C6" w:rsidRPr="002C486C" w:rsidRDefault="001B3F98">
      <w:pPr>
        <w:pStyle w:val="TOC3"/>
        <w:rPr>
          <w:rFonts w:asciiTheme="minorHAnsi" w:eastAsiaTheme="minorEastAsia" w:hAnsiTheme="minorHAnsi" w:cstheme="minorBidi"/>
          <w:iCs w:val="0"/>
          <w:noProof/>
          <w:sz w:val="22"/>
          <w:szCs w:val="22"/>
          <w:lang w:val="fr-FR" w:eastAsia="fr-FR"/>
        </w:rPr>
      </w:pPr>
      <w:hyperlink w:anchor="_Toc411593608" w:history="1">
        <w:r w:rsidR="009E17C6" w:rsidRPr="002C486C">
          <w:rPr>
            <w:rStyle w:val="Hyperlink"/>
            <w:noProof/>
            <w:lang w:eastAsia="ja-JP"/>
          </w:rPr>
          <w:t>4.</w:t>
        </w:r>
        <w:r w:rsidR="009E17C6" w:rsidRPr="002C486C">
          <w:rPr>
            <w:rFonts w:asciiTheme="minorHAnsi" w:eastAsiaTheme="minorEastAsia" w:hAnsiTheme="minorHAnsi" w:cstheme="minorBidi"/>
            <w:iCs w:val="0"/>
            <w:noProof/>
            <w:sz w:val="22"/>
            <w:szCs w:val="22"/>
            <w:lang w:val="fr-FR" w:eastAsia="fr-FR"/>
          </w:rPr>
          <w:tab/>
        </w:r>
        <w:r w:rsidR="009E17C6" w:rsidRPr="002C486C">
          <w:rPr>
            <w:rStyle w:val="Hyperlink"/>
            <w:noProof/>
            <w:lang w:eastAsia="ja-JP"/>
          </w:rPr>
          <w:t>Protocole relatif aux métaux lourds</w:t>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_Toc411593608 \h </w:instrText>
        </w:r>
        <w:r w:rsidRPr="002C486C">
          <w:rPr>
            <w:noProof/>
            <w:webHidden/>
            <w:lang w:val="fr-FR"/>
          </w:rPr>
        </w:r>
        <w:r w:rsidRPr="002C486C">
          <w:rPr>
            <w:noProof/>
            <w:webHidden/>
            <w:lang w:val="fr-FR"/>
          </w:rPr>
          <w:fldChar w:fldCharType="separate"/>
        </w:r>
        <w:r w:rsidR="00E0587F">
          <w:rPr>
            <w:noProof/>
            <w:webHidden/>
            <w:lang w:val="fr-FR"/>
          </w:rPr>
          <w:t>15</w:t>
        </w:r>
        <w:r w:rsidRPr="002C486C">
          <w:rPr>
            <w:noProof/>
            <w:webHidden/>
            <w:lang w:val="fr-FR"/>
          </w:rPr>
          <w:fldChar w:fldCharType="end"/>
        </w:r>
      </w:hyperlink>
    </w:p>
    <w:p w:rsidR="009E17C6" w:rsidRPr="002C486C" w:rsidRDefault="001B3F98">
      <w:pPr>
        <w:pStyle w:val="TOC3"/>
        <w:rPr>
          <w:rFonts w:asciiTheme="minorHAnsi" w:eastAsiaTheme="minorEastAsia" w:hAnsiTheme="minorHAnsi" w:cstheme="minorBidi"/>
          <w:iCs w:val="0"/>
          <w:noProof/>
          <w:sz w:val="22"/>
          <w:szCs w:val="22"/>
          <w:lang w:val="fr-FR" w:eastAsia="fr-FR"/>
        </w:rPr>
      </w:pPr>
      <w:hyperlink w:anchor="_Toc411593609" w:history="1">
        <w:r w:rsidR="009E17C6" w:rsidRPr="002C486C">
          <w:rPr>
            <w:rStyle w:val="Hyperlink"/>
            <w:noProof/>
            <w:lang w:eastAsia="ja-JP"/>
          </w:rPr>
          <w:t>5.</w:t>
        </w:r>
        <w:r w:rsidR="009E17C6" w:rsidRPr="002C486C">
          <w:rPr>
            <w:rFonts w:asciiTheme="minorHAnsi" w:eastAsiaTheme="minorEastAsia" w:hAnsiTheme="minorHAnsi" w:cstheme="minorBidi"/>
            <w:iCs w:val="0"/>
            <w:noProof/>
            <w:sz w:val="22"/>
            <w:szCs w:val="22"/>
            <w:lang w:val="fr-FR" w:eastAsia="fr-FR"/>
          </w:rPr>
          <w:tab/>
        </w:r>
        <w:r w:rsidR="009E17C6" w:rsidRPr="002C486C">
          <w:rPr>
            <w:rStyle w:val="Hyperlink"/>
            <w:noProof/>
          </w:rPr>
          <w:t>Approche stratégique de la gestion internationale des produits chimiques</w:t>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_Toc411593609 \h </w:instrText>
        </w:r>
        <w:r w:rsidRPr="002C486C">
          <w:rPr>
            <w:noProof/>
            <w:webHidden/>
            <w:lang w:val="fr-FR"/>
          </w:rPr>
        </w:r>
        <w:r w:rsidRPr="002C486C">
          <w:rPr>
            <w:noProof/>
            <w:webHidden/>
            <w:lang w:val="fr-FR"/>
          </w:rPr>
          <w:fldChar w:fldCharType="separate"/>
        </w:r>
        <w:r w:rsidR="00E0587F">
          <w:rPr>
            <w:noProof/>
            <w:webHidden/>
            <w:lang w:val="fr-FR"/>
          </w:rPr>
          <w:t>15</w:t>
        </w:r>
        <w:r w:rsidRPr="002C486C">
          <w:rPr>
            <w:noProof/>
            <w:webHidden/>
            <w:lang w:val="fr-FR"/>
          </w:rPr>
          <w:fldChar w:fldCharType="end"/>
        </w:r>
      </w:hyperlink>
    </w:p>
    <w:p w:rsidR="009E17C6" w:rsidRPr="002C486C" w:rsidRDefault="001B3F98">
      <w:pPr>
        <w:pStyle w:val="TOC1"/>
        <w:rPr>
          <w:rFonts w:asciiTheme="minorHAnsi" w:eastAsiaTheme="minorEastAsia" w:hAnsiTheme="minorHAnsi" w:cstheme="minorBidi"/>
          <w:bCs w:val="0"/>
          <w:noProof/>
          <w:sz w:val="22"/>
          <w:szCs w:val="22"/>
          <w:lang w:val="fr-FR" w:eastAsia="fr-FR"/>
        </w:rPr>
      </w:pPr>
      <w:hyperlink w:anchor="_Toc411593610" w:history="1">
        <w:r w:rsidR="009E17C6" w:rsidRPr="002C486C">
          <w:rPr>
            <w:rStyle w:val="Hyperlink"/>
            <w:noProof/>
          </w:rPr>
          <w:t>III.</w:t>
        </w:r>
        <w:r w:rsidR="009E17C6" w:rsidRPr="002C486C">
          <w:rPr>
            <w:rFonts w:asciiTheme="minorHAnsi" w:eastAsiaTheme="minorEastAsia" w:hAnsiTheme="minorHAnsi" w:cstheme="minorBidi"/>
            <w:bCs w:val="0"/>
            <w:noProof/>
            <w:sz w:val="22"/>
            <w:szCs w:val="22"/>
            <w:lang w:val="fr-FR" w:eastAsia="fr-FR"/>
          </w:rPr>
          <w:tab/>
        </w:r>
        <w:r w:rsidR="009E17C6" w:rsidRPr="002C486C">
          <w:rPr>
            <w:rStyle w:val="Hyperlink"/>
            <w:noProof/>
          </w:rPr>
          <w:t>Orientations en matière de gestion écologiquement rationnelle</w:t>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_Toc411593610 \h </w:instrText>
        </w:r>
        <w:r w:rsidRPr="002C486C">
          <w:rPr>
            <w:noProof/>
            <w:webHidden/>
            <w:lang w:val="fr-FR"/>
          </w:rPr>
        </w:r>
        <w:r w:rsidRPr="002C486C">
          <w:rPr>
            <w:noProof/>
            <w:webHidden/>
            <w:lang w:val="fr-FR"/>
          </w:rPr>
          <w:fldChar w:fldCharType="separate"/>
        </w:r>
        <w:r w:rsidR="00E0587F">
          <w:rPr>
            <w:noProof/>
            <w:webHidden/>
            <w:lang w:val="fr-FR"/>
          </w:rPr>
          <w:t>15</w:t>
        </w:r>
        <w:r w:rsidRPr="002C486C">
          <w:rPr>
            <w:noProof/>
            <w:webHidden/>
            <w:lang w:val="fr-FR"/>
          </w:rPr>
          <w:fldChar w:fldCharType="end"/>
        </w:r>
      </w:hyperlink>
    </w:p>
    <w:p w:rsidR="009E17C6" w:rsidRPr="002C486C" w:rsidRDefault="001B3F98">
      <w:pPr>
        <w:pStyle w:val="TOC2"/>
        <w:rPr>
          <w:rFonts w:asciiTheme="minorHAnsi" w:eastAsiaTheme="minorEastAsia" w:hAnsiTheme="minorHAnsi" w:cstheme="minorBidi"/>
          <w:noProof/>
          <w:sz w:val="22"/>
          <w:szCs w:val="22"/>
          <w:lang w:val="fr-FR" w:eastAsia="fr-FR"/>
        </w:rPr>
      </w:pPr>
      <w:hyperlink w:anchor="_Toc411593611" w:history="1">
        <w:r w:rsidR="009E17C6" w:rsidRPr="002C486C">
          <w:rPr>
            <w:rStyle w:val="Hyperlink"/>
            <w:noProof/>
          </w:rPr>
          <w:t>A.</w:t>
        </w:r>
        <w:r w:rsidR="009E17C6" w:rsidRPr="002C486C">
          <w:rPr>
            <w:rFonts w:asciiTheme="minorHAnsi" w:eastAsiaTheme="minorEastAsia" w:hAnsiTheme="minorHAnsi" w:cstheme="minorBidi"/>
            <w:noProof/>
            <w:sz w:val="22"/>
            <w:szCs w:val="22"/>
            <w:lang w:val="fr-FR" w:eastAsia="fr-FR"/>
          </w:rPr>
          <w:tab/>
        </w:r>
        <w:r w:rsidR="009E17C6" w:rsidRPr="002C486C">
          <w:rPr>
            <w:rStyle w:val="Hyperlink"/>
            <w:noProof/>
          </w:rPr>
          <w:t>Considérations générales</w:t>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_Toc411593611 \h </w:instrText>
        </w:r>
        <w:r w:rsidRPr="002C486C">
          <w:rPr>
            <w:noProof/>
            <w:webHidden/>
            <w:lang w:val="fr-FR"/>
          </w:rPr>
        </w:r>
        <w:r w:rsidRPr="002C486C">
          <w:rPr>
            <w:noProof/>
            <w:webHidden/>
            <w:lang w:val="fr-FR"/>
          </w:rPr>
          <w:fldChar w:fldCharType="separate"/>
        </w:r>
        <w:r w:rsidR="00E0587F">
          <w:rPr>
            <w:noProof/>
            <w:webHidden/>
            <w:lang w:val="fr-FR"/>
          </w:rPr>
          <w:t>15</w:t>
        </w:r>
        <w:r w:rsidRPr="002C486C">
          <w:rPr>
            <w:noProof/>
            <w:webHidden/>
            <w:lang w:val="fr-FR"/>
          </w:rPr>
          <w:fldChar w:fldCharType="end"/>
        </w:r>
      </w:hyperlink>
    </w:p>
    <w:p w:rsidR="009E17C6" w:rsidRPr="002C486C" w:rsidRDefault="001B3F98">
      <w:pPr>
        <w:pStyle w:val="TOC3"/>
        <w:rPr>
          <w:rFonts w:asciiTheme="minorHAnsi" w:eastAsiaTheme="minorEastAsia" w:hAnsiTheme="minorHAnsi" w:cstheme="minorBidi"/>
          <w:iCs w:val="0"/>
          <w:noProof/>
          <w:sz w:val="22"/>
          <w:szCs w:val="22"/>
          <w:lang w:val="fr-FR" w:eastAsia="fr-FR"/>
        </w:rPr>
      </w:pPr>
      <w:hyperlink w:anchor="_Toc411593612" w:history="1">
        <w:r w:rsidR="009E17C6" w:rsidRPr="002C486C">
          <w:rPr>
            <w:rStyle w:val="Hyperlink"/>
            <w:noProof/>
            <w:lang w:eastAsia="ja-JP"/>
          </w:rPr>
          <w:t>1.</w:t>
        </w:r>
        <w:r w:rsidR="009E17C6" w:rsidRPr="002C486C">
          <w:rPr>
            <w:rFonts w:asciiTheme="minorHAnsi" w:eastAsiaTheme="minorEastAsia" w:hAnsiTheme="minorHAnsi" w:cstheme="minorBidi"/>
            <w:iCs w:val="0"/>
            <w:noProof/>
            <w:sz w:val="22"/>
            <w:szCs w:val="22"/>
            <w:lang w:val="fr-FR" w:eastAsia="fr-FR"/>
          </w:rPr>
          <w:tab/>
        </w:r>
        <w:r w:rsidR="009E17C6" w:rsidRPr="002C486C">
          <w:rPr>
            <w:rStyle w:val="Hyperlink"/>
            <w:noProof/>
            <w:lang w:eastAsia="ja-JP"/>
          </w:rPr>
          <w:t>Convention de Bâle</w:t>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_Toc411593612 \h </w:instrText>
        </w:r>
        <w:r w:rsidRPr="002C486C">
          <w:rPr>
            <w:noProof/>
            <w:webHidden/>
            <w:lang w:val="fr-FR"/>
          </w:rPr>
        </w:r>
        <w:r w:rsidRPr="002C486C">
          <w:rPr>
            <w:noProof/>
            <w:webHidden/>
            <w:lang w:val="fr-FR"/>
          </w:rPr>
          <w:fldChar w:fldCharType="separate"/>
        </w:r>
        <w:r w:rsidR="00E0587F">
          <w:rPr>
            <w:noProof/>
            <w:webHidden/>
            <w:lang w:val="fr-FR"/>
          </w:rPr>
          <w:t>15</w:t>
        </w:r>
        <w:r w:rsidRPr="002C486C">
          <w:rPr>
            <w:noProof/>
            <w:webHidden/>
            <w:lang w:val="fr-FR"/>
          </w:rPr>
          <w:fldChar w:fldCharType="end"/>
        </w:r>
      </w:hyperlink>
    </w:p>
    <w:p w:rsidR="009E17C6" w:rsidRPr="002C486C" w:rsidRDefault="001B3F98">
      <w:pPr>
        <w:pStyle w:val="TOC3"/>
        <w:rPr>
          <w:rFonts w:asciiTheme="minorHAnsi" w:eastAsiaTheme="minorEastAsia" w:hAnsiTheme="minorHAnsi" w:cstheme="minorBidi"/>
          <w:iCs w:val="0"/>
          <w:noProof/>
          <w:sz w:val="22"/>
          <w:szCs w:val="22"/>
          <w:lang w:val="fr-FR" w:eastAsia="fr-FR"/>
        </w:rPr>
      </w:pPr>
      <w:hyperlink w:anchor="_Toc411593613" w:history="1">
        <w:r w:rsidR="009E17C6" w:rsidRPr="002C486C">
          <w:rPr>
            <w:rStyle w:val="Hyperlink"/>
            <w:noProof/>
            <w:lang w:eastAsia="ja-JP"/>
          </w:rPr>
          <w:t>2.</w:t>
        </w:r>
        <w:r w:rsidR="009E17C6" w:rsidRPr="002C486C">
          <w:rPr>
            <w:rFonts w:asciiTheme="minorHAnsi" w:eastAsiaTheme="minorEastAsia" w:hAnsiTheme="minorHAnsi" w:cstheme="minorBidi"/>
            <w:iCs w:val="0"/>
            <w:noProof/>
            <w:sz w:val="22"/>
            <w:szCs w:val="22"/>
            <w:lang w:val="fr-FR" w:eastAsia="fr-FR"/>
          </w:rPr>
          <w:tab/>
        </w:r>
        <w:r w:rsidR="009E17C6" w:rsidRPr="002C486C">
          <w:rPr>
            <w:rStyle w:val="Hyperlink"/>
            <w:noProof/>
          </w:rPr>
          <w:t>Organisation de coopération et de développement économiques</w:t>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_Toc411593613 \h </w:instrText>
        </w:r>
        <w:r w:rsidRPr="002C486C">
          <w:rPr>
            <w:noProof/>
            <w:webHidden/>
            <w:lang w:val="fr-FR"/>
          </w:rPr>
        </w:r>
        <w:r w:rsidRPr="002C486C">
          <w:rPr>
            <w:noProof/>
            <w:webHidden/>
            <w:lang w:val="fr-FR"/>
          </w:rPr>
          <w:fldChar w:fldCharType="separate"/>
        </w:r>
        <w:r w:rsidR="00E0587F">
          <w:rPr>
            <w:noProof/>
            <w:webHidden/>
            <w:lang w:val="fr-FR"/>
          </w:rPr>
          <w:t>16</w:t>
        </w:r>
        <w:r w:rsidRPr="002C486C">
          <w:rPr>
            <w:noProof/>
            <w:webHidden/>
            <w:lang w:val="fr-FR"/>
          </w:rPr>
          <w:fldChar w:fldCharType="end"/>
        </w:r>
      </w:hyperlink>
    </w:p>
    <w:p w:rsidR="009E17C6" w:rsidRPr="002C486C" w:rsidRDefault="001B3F98">
      <w:pPr>
        <w:pStyle w:val="TOC3"/>
        <w:rPr>
          <w:rFonts w:asciiTheme="minorHAnsi" w:eastAsiaTheme="minorEastAsia" w:hAnsiTheme="minorHAnsi" w:cstheme="minorBidi"/>
          <w:iCs w:val="0"/>
          <w:noProof/>
          <w:sz w:val="22"/>
          <w:szCs w:val="22"/>
          <w:lang w:val="fr-FR" w:eastAsia="fr-FR"/>
        </w:rPr>
      </w:pPr>
      <w:hyperlink w:anchor="_Toc411593614" w:history="1">
        <w:r w:rsidR="009E17C6" w:rsidRPr="002C486C">
          <w:rPr>
            <w:rStyle w:val="Hyperlink"/>
            <w:noProof/>
            <w:lang w:eastAsia="ja-JP"/>
          </w:rPr>
          <w:t>3.</w:t>
        </w:r>
        <w:r w:rsidR="009E17C6" w:rsidRPr="002C486C">
          <w:rPr>
            <w:rFonts w:asciiTheme="minorHAnsi" w:eastAsiaTheme="minorEastAsia" w:hAnsiTheme="minorHAnsi" w:cstheme="minorBidi"/>
            <w:iCs w:val="0"/>
            <w:noProof/>
            <w:sz w:val="22"/>
            <w:szCs w:val="22"/>
            <w:lang w:val="fr-FR" w:eastAsia="fr-FR"/>
          </w:rPr>
          <w:tab/>
        </w:r>
        <w:r w:rsidR="009E17C6" w:rsidRPr="002C486C">
          <w:rPr>
            <w:rStyle w:val="Hyperlink"/>
            <w:noProof/>
            <w:lang w:eastAsia="ja-JP"/>
          </w:rPr>
          <w:t>Gestion du cycle de vie du mercure</w:t>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_Toc411593614 \h </w:instrText>
        </w:r>
        <w:r w:rsidRPr="002C486C">
          <w:rPr>
            <w:noProof/>
            <w:webHidden/>
            <w:lang w:val="fr-FR"/>
          </w:rPr>
        </w:r>
        <w:r w:rsidRPr="002C486C">
          <w:rPr>
            <w:noProof/>
            <w:webHidden/>
            <w:lang w:val="fr-FR"/>
          </w:rPr>
          <w:fldChar w:fldCharType="separate"/>
        </w:r>
        <w:r w:rsidR="00E0587F">
          <w:rPr>
            <w:noProof/>
            <w:webHidden/>
            <w:lang w:val="fr-FR"/>
          </w:rPr>
          <w:t>16</w:t>
        </w:r>
        <w:r w:rsidRPr="002C486C">
          <w:rPr>
            <w:noProof/>
            <w:webHidden/>
            <w:lang w:val="fr-FR"/>
          </w:rPr>
          <w:fldChar w:fldCharType="end"/>
        </w:r>
      </w:hyperlink>
    </w:p>
    <w:p w:rsidR="009E17C6" w:rsidRPr="002C486C" w:rsidRDefault="001B3F98">
      <w:pPr>
        <w:pStyle w:val="TOC2"/>
        <w:rPr>
          <w:rFonts w:asciiTheme="minorHAnsi" w:eastAsiaTheme="minorEastAsia" w:hAnsiTheme="minorHAnsi" w:cstheme="minorBidi"/>
          <w:noProof/>
          <w:sz w:val="22"/>
          <w:szCs w:val="22"/>
          <w:lang w:val="fr-FR" w:eastAsia="fr-FR"/>
        </w:rPr>
      </w:pPr>
      <w:hyperlink w:anchor="_Toc411593615" w:history="1">
        <w:r w:rsidR="009E17C6" w:rsidRPr="002C486C">
          <w:rPr>
            <w:rStyle w:val="Hyperlink"/>
            <w:noProof/>
          </w:rPr>
          <w:t>B.</w:t>
        </w:r>
        <w:r w:rsidR="009E17C6" w:rsidRPr="002C486C">
          <w:rPr>
            <w:rFonts w:asciiTheme="minorHAnsi" w:eastAsiaTheme="minorEastAsia" w:hAnsiTheme="minorHAnsi" w:cstheme="minorBidi"/>
            <w:noProof/>
            <w:sz w:val="22"/>
            <w:szCs w:val="22"/>
            <w:lang w:val="fr-FR" w:eastAsia="fr-FR"/>
          </w:rPr>
          <w:tab/>
        </w:r>
        <w:r w:rsidR="009E17C6" w:rsidRPr="002C486C">
          <w:rPr>
            <w:rStyle w:val="Hyperlink"/>
            <w:noProof/>
          </w:rPr>
          <w:t>Cadre législatif et réglementaire</w:t>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_Toc411593615 \h </w:instrText>
        </w:r>
        <w:r w:rsidRPr="002C486C">
          <w:rPr>
            <w:noProof/>
            <w:webHidden/>
            <w:lang w:val="fr-FR"/>
          </w:rPr>
        </w:r>
        <w:r w:rsidRPr="002C486C">
          <w:rPr>
            <w:noProof/>
            <w:webHidden/>
            <w:lang w:val="fr-FR"/>
          </w:rPr>
          <w:fldChar w:fldCharType="separate"/>
        </w:r>
        <w:r w:rsidR="00E0587F">
          <w:rPr>
            <w:noProof/>
            <w:webHidden/>
            <w:lang w:val="fr-FR"/>
          </w:rPr>
          <w:t>17</w:t>
        </w:r>
        <w:r w:rsidRPr="002C486C">
          <w:rPr>
            <w:noProof/>
            <w:webHidden/>
            <w:lang w:val="fr-FR"/>
          </w:rPr>
          <w:fldChar w:fldCharType="end"/>
        </w:r>
      </w:hyperlink>
    </w:p>
    <w:p w:rsidR="009E17C6" w:rsidRPr="002C486C" w:rsidRDefault="001B3F98">
      <w:pPr>
        <w:pStyle w:val="TOC3"/>
        <w:rPr>
          <w:rFonts w:asciiTheme="minorHAnsi" w:eastAsiaTheme="minorEastAsia" w:hAnsiTheme="minorHAnsi" w:cstheme="minorBidi"/>
          <w:iCs w:val="0"/>
          <w:noProof/>
          <w:sz w:val="22"/>
          <w:szCs w:val="22"/>
          <w:lang w:val="fr-FR" w:eastAsia="fr-FR"/>
        </w:rPr>
      </w:pPr>
      <w:hyperlink w:anchor="_Toc411593616" w:history="1">
        <w:r w:rsidR="009E17C6" w:rsidRPr="002C486C">
          <w:rPr>
            <w:rStyle w:val="Hyperlink"/>
            <w:noProof/>
          </w:rPr>
          <w:t>1.</w:t>
        </w:r>
        <w:r w:rsidR="009E17C6" w:rsidRPr="002C486C">
          <w:rPr>
            <w:rFonts w:asciiTheme="minorHAnsi" w:eastAsiaTheme="minorEastAsia" w:hAnsiTheme="minorHAnsi" w:cstheme="minorBidi"/>
            <w:iCs w:val="0"/>
            <w:noProof/>
            <w:sz w:val="22"/>
            <w:szCs w:val="22"/>
            <w:lang w:val="fr-FR" w:eastAsia="fr-FR"/>
          </w:rPr>
          <w:tab/>
        </w:r>
        <w:r w:rsidR="009E17C6" w:rsidRPr="002C486C">
          <w:rPr>
            <w:rStyle w:val="Hyperlink"/>
            <w:noProof/>
          </w:rPr>
          <w:t>Enregistrement des producteurs de déchets</w:t>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_Toc411593616 \h </w:instrText>
        </w:r>
        <w:r w:rsidRPr="002C486C">
          <w:rPr>
            <w:noProof/>
            <w:webHidden/>
            <w:lang w:val="fr-FR"/>
          </w:rPr>
        </w:r>
        <w:r w:rsidRPr="002C486C">
          <w:rPr>
            <w:noProof/>
            <w:webHidden/>
            <w:lang w:val="fr-FR"/>
          </w:rPr>
          <w:fldChar w:fldCharType="separate"/>
        </w:r>
        <w:r w:rsidR="00E0587F">
          <w:rPr>
            <w:noProof/>
            <w:webHidden/>
            <w:lang w:val="fr-FR"/>
          </w:rPr>
          <w:t>18</w:t>
        </w:r>
        <w:r w:rsidRPr="002C486C">
          <w:rPr>
            <w:noProof/>
            <w:webHidden/>
            <w:lang w:val="fr-FR"/>
          </w:rPr>
          <w:fldChar w:fldCharType="end"/>
        </w:r>
      </w:hyperlink>
    </w:p>
    <w:p w:rsidR="009E17C6" w:rsidRPr="002C486C" w:rsidRDefault="001B3F98">
      <w:pPr>
        <w:pStyle w:val="TOC3"/>
        <w:rPr>
          <w:rFonts w:asciiTheme="minorHAnsi" w:eastAsiaTheme="minorEastAsia" w:hAnsiTheme="minorHAnsi" w:cstheme="minorBidi"/>
          <w:iCs w:val="0"/>
          <w:noProof/>
          <w:sz w:val="22"/>
          <w:szCs w:val="22"/>
          <w:lang w:val="fr-FR" w:eastAsia="fr-FR"/>
        </w:rPr>
      </w:pPr>
      <w:hyperlink w:anchor="_Toc411593617" w:history="1">
        <w:r w:rsidR="009E17C6" w:rsidRPr="002C486C">
          <w:rPr>
            <w:rStyle w:val="Hyperlink"/>
            <w:noProof/>
          </w:rPr>
          <w:t>2.</w:t>
        </w:r>
        <w:r w:rsidR="009E17C6" w:rsidRPr="002C486C">
          <w:rPr>
            <w:rFonts w:asciiTheme="minorHAnsi" w:eastAsiaTheme="minorEastAsia" w:hAnsiTheme="minorHAnsi" w:cstheme="minorBidi"/>
            <w:iCs w:val="0"/>
            <w:noProof/>
            <w:sz w:val="22"/>
            <w:szCs w:val="22"/>
            <w:lang w:val="fr-FR" w:eastAsia="fr-FR"/>
          </w:rPr>
          <w:tab/>
        </w:r>
        <w:r w:rsidR="009E17C6" w:rsidRPr="002C486C">
          <w:rPr>
            <w:rStyle w:val="Hyperlink"/>
            <w:noProof/>
          </w:rPr>
          <w:t xml:space="preserve">Réduction et suppression progressive du mercure dans les produits et </w:t>
        </w:r>
        <w:r w:rsidR="009E17C6" w:rsidRPr="002C486C">
          <w:rPr>
            <w:rStyle w:val="Hyperlink"/>
            <w:noProof/>
          </w:rPr>
          <w:br/>
          <w:t>procédés industriels</w:t>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_Toc411593617 \h </w:instrText>
        </w:r>
        <w:r w:rsidRPr="002C486C">
          <w:rPr>
            <w:noProof/>
            <w:webHidden/>
            <w:lang w:val="fr-FR"/>
          </w:rPr>
        </w:r>
        <w:r w:rsidRPr="002C486C">
          <w:rPr>
            <w:noProof/>
            <w:webHidden/>
            <w:lang w:val="fr-FR"/>
          </w:rPr>
          <w:fldChar w:fldCharType="separate"/>
        </w:r>
        <w:r w:rsidR="00E0587F">
          <w:rPr>
            <w:noProof/>
            <w:webHidden/>
            <w:lang w:val="fr-FR"/>
          </w:rPr>
          <w:t>18</w:t>
        </w:r>
        <w:r w:rsidRPr="002C486C">
          <w:rPr>
            <w:noProof/>
            <w:webHidden/>
            <w:lang w:val="fr-FR"/>
          </w:rPr>
          <w:fldChar w:fldCharType="end"/>
        </w:r>
      </w:hyperlink>
    </w:p>
    <w:p w:rsidR="009E17C6" w:rsidRPr="002C486C" w:rsidRDefault="001B3F98">
      <w:pPr>
        <w:pStyle w:val="TOC3"/>
        <w:rPr>
          <w:rFonts w:asciiTheme="minorHAnsi" w:eastAsiaTheme="minorEastAsia" w:hAnsiTheme="minorHAnsi" w:cstheme="minorBidi"/>
          <w:iCs w:val="0"/>
          <w:noProof/>
          <w:sz w:val="22"/>
          <w:szCs w:val="22"/>
          <w:lang w:val="fr-FR" w:eastAsia="fr-FR"/>
        </w:rPr>
      </w:pPr>
      <w:hyperlink w:anchor="_Toc411593618" w:history="1">
        <w:r w:rsidR="009E17C6" w:rsidRPr="002C486C">
          <w:rPr>
            <w:rStyle w:val="Hyperlink"/>
            <w:noProof/>
          </w:rPr>
          <w:t>3.</w:t>
        </w:r>
        <w:r w:rsidR="009E17C6" w:rsidRPr="002C486C">
          <w:rPr>
            <w:rFonts w:asciiTheme="minorHAnsi" w:eastAsiaTheme="minorEastAsia" w:hAnsiTheme="minorHAnsi" w:cstheme="minorBidi"/>
            <w:iCs w:val="0"/>
            <w:noProof/>
            <w:sz w:val="22"/>
            <w:szCs w:val="22"/>
            <w:lang w:val="fr-FR" w:eastAsia="fr-FR"/>
          </w:rPr>
          <w:tab/>
        </w:r>
        <w:r w:rsidR="009E17C6" w:rsidRPr="002C486C">
          <w:rPr>
            <w:rStyle w:val="Hyperlink"/>
            <w:noProof/>
          </w:rPr>
          <w:t>Prescriptions applicables aux mouvements transfrontières</w:t>
        </w:r>
        <w:r w:rsidR="009E17C6" w:rsidRPr="002C486C">
          <w:rPr>
            <w:noProof/>
            <w:webHidden/>
            <w:lang w:val="fr-FR"/>
          </w:rPr>
          <w:tab/>
        </w:r>
        <w:r w:rsidR="00101DAB">
          <w:rPr>
            <w:noProof/>
            <w:webHidden/>
            <w:lang w:val="fr-FR"/>
          </w:rPr>
          <w:t>19</w:t>
        </w:r>
      </w:hyperlink>
    </w:p>
    <w:p w:rsidR="009E17C6" w:rsidRPr="002C486C" w:rsidRDefault="001B3F98">
      <w:pPr>
        <w:pStyle w:val="TOC3"/>
        <w:rPr>
          <w:rFonts w:asciiTheme="minorHAnsi" w:eastAsiaTheme="minorEastAsia" w:hAnsiTheme="minorHAnsi" w:cstheme="minorBidi"/>
          <w:iCs w:val="0"/>
          <w:noProof/>
          <w:sz w:val="22"/>
          <w:szCs w:val="22"/>
          <w:lang w:val="fr-FR" w:eastAsia="fr-FR"/>
        </w:rPr>
      </w:pPr>
      <w:hyperlink w:anchor="_Toc411593619" w:history="1">
        <w:r w:rsidR="009E17C6" w:rsidRPr="002C486C">
          <w:rPr>
            <w:rStyle w:val="Hyperlink"/>
            <w:noProof/>
          </w:rPr>
          <w:t>4.</w:t>
        </w:r>
        <w:r w:rsidR="009E17C6" w:rsidRPr="002C486C">
          <w:rPr>
            <w:rFonts w:asciiTheme="minorHAnsi" w:eastAsiaTheme="minorEastAsia" w:hAnsiTheme="minorHAnsi" w:cstheme="minorBidi"/>
            <w:iCs w:val="0"/>
            <w:noProof/>
            <w:sz w:val="22"/>
            <w:szCs w:val="22"/>
            <w:lang w:val="fr-FR" w:eastAsia="fr-FR"/>
          </w:rPr>
          <w:tab/>
        </w:r>
        <w:r w:rsidR="009E17C6" w:rsidRPr="002C486C">
          <w:rPr>
            <w:rStyle w:val="Hyperlink"/>
            <w:noProof/>
          </w:rPr>
          <w:t>Agrément e</w:t>
        </w:r>
        <w:r w:rsidR="001B1488" w:rsidRPr="002C486C">
          <w:rPr>
            <w:rStyle w:val="Hyperlink"/>
            <w:noProof/>
          </w:rPr>
          <w:t xml:space="preserve">t inspection des installations </w:t>
        </w:r>
        <w:r w:rsidR="009E17C6" w:rsidRPr="002C486C">
          <w:rPr>
            <w:rStyle w:val="Hyperlink"/>
            <w:noProof/>
          </w:rPr>
          <w:t>d’élimination des déchets</w:t>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_Toc411593619 \h </w:instrText>
        </w:r>
        <w:r w:rsidRPr="002C486C">
          <w:rPr>
            <w:noProof/>
            <w:webHidden/>
            <w:lang w:val="fr-FR"/>
          </w:rPr>
        </w:r>
        <w:r w:rsidRPr="002C486C">
          <w:rPr>
            <w:noProof/>
            <w:webHidden/>
            <w:lang w:val="fr-FR"/>
          </w:rPr>
          <w:fldChar w:fldCharType="separate"/>
        </w:r>
        <w:r w:rsidR="00E0587F">
          <w:rPr>
            <w:noProof/>
            <w:webHidden/>
            <w:lang w:val="fr-FR"/>
          </w:rPr>
          <w:t>20</w:t>
        </w:r>
        <w:r w:rsidRPr="002C486C">
          <w:rPr>
            <w:noProof/>
            <w:webHidden/>
            <w:lang w:val="fr-FR"/>
          </w:rPr>
          <w:fldChar w:fldCharType="end"/>
        </w:r>
      </w:hyperlink>
    </w:p>
    <w:p w:rsidR="009E17C6" w:rsidRPr="002C486C" w:rsidRDefault="001B3F98">
      <w:pPr>
        <w:pStyle w:val="TOC2"/>
        <w:rPr>
          <w:rFonts w:asciiTheme="minorHAnsi" w:eastAsiaTheme="minorEastAsia" w:hAnsiTheme="minorHAnsi" w:cstheme="minorBidi"/>
          <w:noProof/>
          <w:sz w:val="22"/>
          <w:szCs w:val="22"/>
          <w:lang w:val="fr-FR" w:eastAsia="fr-FR"/>
        </w:rPr>
      </w:pPr>
      <w:hyperlink w:anchor="_Toc411593620" w:history="1">
        <w:r w:rsidR="009E17C6" w:rsidRPr="002C486C">
          <w:rPr>
            <w:rStyle w:val="Hyperlink"/>
            <w:noProof/>
          </w:rPr>
          <w:t>C.</w:t>
        </w:r>
        <w:r w:rsidR="009E17C6" w:rsidRPr="002C486C">
          <w:rPr>
            <w:rFonts w:asciiTheme="minorHAnsi" w:eastAsiaTheme="minorEastAsia" w:hAnsiTheme="minorHAnsi" w:cstheme="minorBidi"/>
            <w:noProof/>
            <w:sz w:val="22"/>
            <w:szCs w:val="22"/>
            <w:lang w:val="fr-FR" w:eastAsia="fr-FR"/>
          </w:rPr>
          <w:tab/>
        </w:r>
        <w:r w:rsidR="009E17C6" w:rsidRPr="002C486C">
          <w:rPr>
            <w:rStyle w:val="Hyperlink"/>
            <w:noProof/>
          </w:rPr>
          <w:t>Identification et inventaires</w:t>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_Toc411593620 \h </w:instrText>
        </w:r>
        <w:r w:rsidRPr="002C486C">
          <w:rPr>
            <w:noProof/>
            <w:webHidden/>
            <w:lang w:val="fr-FR"/>
          </w:rPr>
        </w:r>
        <w:r w:rsidRPr="002C486C">
          <w:rPr>
            <w:noProof/>
            <w:webHidden/>
            <w:lang w:val="fr-FR"/>
          </w:rPr>
          <w:fldChar w:fldCharType="separate"/>
        </w:r>
        <w:r w:rsidR="00E0587F">
          <w:rPr>
            <w:noProof/>
            <w:webHidden/>
            <w:lang w:val="fr-FR"/>
          </w:rPr>
          <w:t>21</w:t>
        </w:r>
        <w:r w:rsidRPr="002C486C">
          <w:rPr>
            <w:noProof/>
            <w:webHidden/>
            <w:lang w:val="fr-FR"/>
          </w:rPr>
          <w:fldChar w:fldCharType="end"/>
        </w:r>
      </w:hyperlink>
    </w:p>
    <w:p w:rsidR="009E17C6" w:rsidRPr="002C486C" w:rsidRDefault="001B3F98">
      <w:pPr>
        <w:pStyle w:val="TOC3"/>
        <w:rPr>
          <w:rFonts w:asciiTheme="minorHAnsi" w:eastAsiaTheme="minorEastAsia" w:hAnsiTheme="minorHAnsi" w:cstheme="minorBidi"/>
          <w:iCs w:val="0"/>
          <w:noProof/>
          <w:sz w:val="22"/>
          <w:szCs w:val="22"/>
          <w:lang w:val="fr-FR" w:eastAsia="fr-FR"/>
        </w:rPr>
      </w:pPr>
      <w:hyperlink w:anchor="_Toc411593621" w:history="1">
        <w:r w:rsidR="009E17C6" w:rsidRPr="002C486C">
          <w:rPr>
            <w:rStyle w:val="Hyperlink"/>
            <w:noProof/>
          </w:rPr>
          <w:t>1.</w:t>
        </w:r>
        <w:r w:rsidR="009E17C6" w:rsidRPr="002C486C">
          <w:rPr>
            <w:rFonts w:asciiTheme="minorHAnsi" w:eastAsiaTheme="minorEastAsia" w:hAnsiTheme="minorHAnsi" w:cstheme="minorBidi"/>
            <w:iCs w:val="0"/>
            <w:noProof/>
            <w:sz w:val="22"/>
            <w:szCs w:val="22"/>
            <w:lang w:val="fr-FR" w:eastAsia="fr-FR"/>
          </w:rPr>
          <w:tab/>
        </w:r>
        <w:r w:rsidR="009E17C6" w:rsidRPr="002C486C">
          <w:rPr>
            <w:rStyle w:val="Hyperlink"/>
            <w:noProof/>
          </w:rPr>
          <w:t>Identification des sources de déchets de mercure</w:t>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_Toc411593621 \h </w:instrText>
        </w:r>
        <w:r w:rsidRPr="002C486C">
          <w:rPr>
            <w:noProof/>
            <w:webHidden/>
            <w:lang w:val="fr-FR"/>
          </w:rPr>
        </w:r>
        <w:r w:rsidRPr="002C486C">
          <w:rPr>
            <w:noProof/>
            <w:webHidden/>
            <w:lang w:val="fr-FR"/>
          </w:rPr>
          <w:fldChar w:fldCharType="separate"/>
        </w:r>
        <w:r w:rsidR="00E0587F">
          <w:rPr>
            <w:noProof/>
            <w:webHidden/>
            <w:lang w:val="fr-FR"/>
          </w:rPr>
          <w:t>21</w:t>
        </w:r>
        <w:r w:rsidRPr="002C486C">
          <w:rPr>
            <w:noProof/>
            <w:webHidden/>
            <w:lang w:val="fr-FR"/>
          </w:rPr>
          <w:fldChar w:fldCharType="end"/>
        </w:r>
      </w:hyperlink>
    </w:p>
    <w:p w:rsidR="009E17C6" w:rsidRPr="002C486C" w:rsidRDefault="001B3F98">
      <w:pPr>
        <w:pStyle w:val="TOC3"/>
        <w:rPr>
          <w:rFonts w:asciiTheme="minorHAnsi" w:eastAsiaTheme="minorEastAsia" w:hAnsiTheme="minorHAnsi" w:cstheme="minorBidi"/>
          <w:iCs w:val="0"/>
          <w:noProof/>
          <w:sz w:val="22"/>
          <w:szCs w:val="22"/>
          <w:lang w:val="fr-FR" w:eastAsia="fr-FR"/>
        </w:rPr>
      </w:pPr>
      <w:hyperlink w:anchor="_Toc411593622" w:history="1">
        <w:r w:rsidR="009E17C6" w:rsidRPr="002C486C">
          <w:rPr>
            <w:rStyle w:val="Hyperlink"/>
            <w:noProof/>
            <w:lang w:eastAsia="ja-JP"/>
          </w:rPr>
          <w:t>2.</w:t>
        </w:r>
        <w:r w:rsidR="009E17C6" w:rsidRPr="002C486C">
          <w:rPr>
            <w:rFonts w:asciiTheme="minorHAnsi" w:eastAsiaTheme="minorEastAsia" w:hAnsiTheme="minorHAnsi" w:cstheme="minorBidi"/>
            <w:iCs w:val="0"/>
            <w:noProof/>
            <w:sz w:val="22"/>
            <w:szCs w:val="22"/>
            <w:lang w:val="fr-FR" w:eastAsia="fr-FR"/>
          </w:rPr>
          <w:tab/>
        </w:r>
        <w:r w:rsidR="009E17C6" w:rsidRPr="002C486C">
          <w:rPr>
            <w:rStyle w:val="Hyperlink"/>
            <w:noProof/>
            <w:lang w:eastAsia="ja-JP"/>
          </w:rPr>
          <w:t>Inventaires</w:t>
        </w:r>
        <w:r w:rsidR="009E17C6" w:rsidRPr="002C486C">
          <w:rPr>
            <w:noProof/>
            <w:webHidden/>
            <w:lang w:val="fr-FR"/>
          </w:rPr>
          <w:tab/>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_Toc411593622 \h </w:instrText>
        </w:r>
        <w:r w:rsidRPr="002C486C">
          <w:rPr>
            <w:noProof/>
            <w:webHidden/>
            <w:lang w:val="fr-FR"/>
          </w:rPr>
        </w:r>
        <w:r w:rsidRPr="002C486C">
          <w:rPr>
            <w:noProof/>
            <w:webHidden/>
            <w:lang w:val="fr-FR"/>
          </w:rPr>
          <w:fldChar w:fldCharType="separate"/>
        </w:r>
        <w:r w:rsidR="00E0587F">
          <w:rPr>
            <w:noProof/>
            <w:webHidden/>
            <w:lang w:val="fr-FR"/>
          </w:rPr>
          <w:t>26</w:t>
        </w:r>
        <w:r w:rsidRPr="002C486C">
          <w:rPr>
            <w:noProof/>
            <w:webHidden/>
            <w:lang w:val="fr-FR"/>
          </w:rPr>
          <w:fldChar w:fldCharType="end"/>
        </w:r>
      </w:hyperlink>
    </w:p>
    <w:p w:rsidR="009E17C6" w:rsidRPr="002C486C" w:rsidRDefault="001B3F98">
      <w:pPr>
        <w:pStyle w:val="TOC2"/>
        <w:rPr>
          <w:rFonts w:asciiTheme="minorHAnsi" w:eastAsiaTheme="minorEastAsia" w:hAnsiTheme="minorHAnsi" w:cstheme="minorBidi"/>
          <w:noProof/>
          <w:sz w:val="22"/>
          <w:szCs w:val="22"/>
          <w:lang w:val="fr-FR" w:eastAsia="fr-FR"/>
        </w:rPr>
      </w:pPr>
      <w:hyperlink w:anchor="_Toc411593623" w:history="1">
        <w:r w:rsidR="009E17C6" w:rsidRPr="002C486C">
          <w:rPr>
            <w:rStyle w:val="Hyperlink"/>
            <w:noProof/>
          </w:rPr>
          <w:t>D.</w:t>
        </w:r>
        <w:r w:rsidR="009E17C6" w:rsidRPr="002C486C">
          <w:rPr>
            <w:rFonts w:asciiTheme="minorHAnsi" w:eastAsiaTheme="minorEastAsia" w:hAnsiTheme="minorHAnsi" w:cstheme="minorBidi"/>
            <w:noProof/>
            <w:sz w:val="22"/>
            <w:szCs w:val="22"/>
            <w:lang w:val="fr-FR" w:eastAsia="fr-FR"/>
          </w:rPr>
          <w:tab/>
        </w:r>
        <w:r w:rsidR="009E17C6" w:rsidRPr="002C486C">
          <w:rPr>
            <w:rStyle w:val="Hyperlink"/>
            <w:noProof/>
          </w:rPr>
          <w:t>Échantillonnage, analyse et surveillance</w:t>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_Toc411593623 \h </w:instrText>
        </w:r>
        <w:r w:rsidRPr="002C486C">
          <w:rPr>
            <w:noProof/>
            <w:webHidden/>
            <w:lang w:val="fr-FR"/>
          </w:rPr>
        </w:r>
        <w:r w:rsidRPr="002C486C">
          <w:rPr>
            <w:noProof/>
            <w:webHidden/>
            <w:lang w:val="fr-FR"/>
          </w:rPr>
          <w:fldChar w:fldCharType="separate"/>
        </w:r>
        <w:r w:rsidR="00E0587F">
          <w:rPr>
            <w:noProof/>
            <w:webHidden/>
            <w:lang w:val="fr-FR"/>
          </w:rPr>
          <w:t>27</w:t>
        </w:r>
        <w:r w:rsidRPr="002C486C">
          <w:rPr>
            <w:noProof/>
            <w:webHidden/>
            <w:lang w:val="fr-FR"/>
          </w:rPr>
          <w:fldChar w:fldCharType="end"/>
        </w:r>
      </w:hyperlink>
    </w:p>
    <w:p w:rsidR="009E17C6" w:rsidRPr="002C486C" w:rsidRDefault="001B3F98">
      <w:pPr>
        <w:pStyle w:val="TOC3"/>
        <w:rPr>
          <w:rFonts w:asciiTheme="minorHAnsi" w:eastAsiaTheme="minorEastAsia" w:hAnsiTheme="minorHAnsi" w:cstheme="minorBidi"/>
          <w:iCs w:val="0"/>
          <w:noProof/>
          <w:sz w:val="22"/>
          <w:szCs w:val="22"/>
          <w:lang w:val="fr-FR" w:eastAsia="fr-FR"/>
        </w:rPr>
      </w:pPr>
      <w:hyperlink w:anchor="_Toc411593624" w:history="1">
        <w:r w:rsidR="009E17C6" w:rsidRPr="002C486C">
          <w:rPr>
            <w:rStyle w:val="Hyperlink"/>
            <w:noProof/>
            <w:lang w:eastAsia="ja-JP"/>
          </w:rPr>
          <w:t>1.</w:t>
        </w:r>
        <w:r w:rsidR="009E17C6" w:rsidRPr="002C486C">
          <w:rPr>
            <w:rFonts w:asciiTheme="minorHAnsi" w:eastAsiaTheme="minorEastAsia" w:hAnsiTheme="minorHAnsi" w:cstheme="minorBidi"/>
            <w:iCs w:val="0"/>
            <w:noProof/>
            <w:sz w:val="22"/>
            <w:szCs w:val="22"/>
            <w:lang w:val="fr-FR" w:eastAsia="fr-FR"/>
          </w:rPr>
          <w:tab/>
        </w:r>
        <w:r w:rsidR="009E17C6" w:rsidRPr="002C486C">
          <w:rPr>
            <w:rStyle w:val="Hyperlink"/>
            <w:noProof/>
            <w:lang w:eastAsia="ja-JP"/>
          </w:rPr>
          <w:t>Échantillonnage</w:t>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_Toc411593624 \h </w:instrText>
        </w:r>
        <w:r w:rsidRPr="002C486C">
          <w:rPr>
            <w:noProof/>
            <w:webHidden/>
            <w:lang w:val="fr-FR"/>
          </w:rPr>
        </w:r>
        <w:r w:rsidRPr="002C486C">
          <w:rPr>
            <w:noProof/>
            <w:webHidden/>
            <w:lang w:val="fr-FR"/>
          </w:rPr>
          <w:fldChar w:fldCharType="separate"/>
        </w:r>
        <w:r w:rsidR="00E0587F">
          <w:rPr>
            <w:noProof/>
            <w:webHidden/>
            <w:lang w:val="fr-FR"/>
          </w:rPr>
          <w:t>27</w:t>
        </w:r>
        <w:r w:rsidRPr="002C486C">
          <w:rPr>
            <w:noProof/>
            <w:webHidden/>
            <w:lang w:val="fr-FR"/>
          </w:rPr>
          <w:fldChar w:fldCharType="end"/>
        </w:r>
      </w:hyperlink>
    </w:p>
    <w:p w:rsidR="009E17C6" w:rsidRPr="002C486C" w:rsidRDefault="001B3F98">
      <w:pPr>
        <w:pStyle w:val="TOC3"/>
        <w:rPr>
          <w:rFonts w:asciiTheme="minorHAnsi" w:eastAsiaTheme="minorEastAsia" w:hAnsiTheme="minorHAnsi" w:cstheme="minorBidi"/>
          <w:iCs w:val="0"/>
          <w:noProof/>
          <w:sz w:val="22"/>
          <w:szCs w:val="22"/>
          <w:lang w:val="fr-FR" w:eastAsia="fr-FR"/>
        </w:rPr>
      </w:pPr>
      <w:hyperlink w:anchor="_Toc411593625" w:history="1">
        <w:r w:rsidR="009E17C6" w:rsidRPr="002C486C">
          <w:rPr>
            <w:rStyle w:val="Hyperlink"/>
            <w:noProof/>
            <w:lang w:eastAsia="ja-JP"/>
          </w:rPr>
          <w:t>2.</w:t>
        </w:r>
        <w:r w:rsidR="009E17C6" w:rsidRPr="002C486C">
          <w:rPr>
            <w:rFonts w:asciiTheme="minorHAnsi" w:eastAsiaTheme="minorEastAsia" w:hAnsiTheme="minorHAnsi" w:cstheme="minorBidi"/>
            <w:iCs w:val="0"/>
            <w:noProof/>
            <w:sz w:val="22"/>
            <w:szCs w:val="22"/>
            <w:lang w:val="fr-FR" w:eastAsia="fr-FR"/>
          </w:rPr>
          <w:tab/>
        </w:r>
        <w:r w:rsidR="009E17C6" w:rsidRPr="002C486C">
          <w:rPr>
            <w:rStyle w:val="Hyperlink"/>
            <w:noProof/>
            <w:lang w:eastAsia="ja-JP"/>
          </w:rPr>
          <w:t>Analyse</w:t>
        </w:r>
        <w:r w:rsidR="009E17C6" w:rsidRPr="002C486C">
          <w:rPr>
            <w:noProof/>
            <w:webHidden/>
            <w:lang w:val="fr-FR"/>
          </w:rPr>
          <w:tab/>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_Toc411593625 \h </w:instrText>
        </w:r>
        <w:r w:rsidRPr="002C486C">
          <w:rPr>
            <w:noProof/>
            <w:webHidden/>
            <w:lang w:val="fr-FR"/>
          </w:rPr>
        </w:r>
        <w:r w:rsidRPr="002C486C">
          <w:rPr>
            <w:noProof/>
            <w:webHidden/>
            <w:lang w:val="fr-FR"/>
          </w:rPr>
          <w:fldChar w:fldCharType="separate"/>
        </w:r>
        <w:r w:rsidR="00E0587F">
          <w:rPr>
            <w:noProof/>
            <w:webHidden/>
            <w:lang w:val="fr-FR"/>
          </w:rPr>
          <w:t>29</w:t>
        </w:r>
        <w:r w:rsidRPr="002C486C">
          <w:rPr>
            <w:noProof/>
            <w:webHidden/>
            <w:lang w:val="fr-FR"/>
          </w:rPr>
          <w:fldChar w:fldCharType="end"/>
        </w:r>
      </w:hyperlink>
    </w:p>
    <w:p w:rsidR="009E17C6" w:rsidRPr="002C486C" w:rsidRDefault="001B3F98">
      <w:pPr>
        <w:pStyle w:val="TOC3"/>
        <w:rPr>
          <w:rFonts w:asciiTheme="minorHAnsi" w:eastAsiaTheme="minorEastAsia" w:hAnsiTheme="minorHAnsi" w:cstheme="minorBidi"/>
          <w:iCs w:val="0"/>
          <w:noProof/>
          <w:sz w:val="22"/>
          <w:szCs w:val="22"/>
          <w:lang w:val="fr-FR" w:eastAsia="fr-FR"/>
        </w:rPr>
      </w:pPr>
      <w:hyperlink w:anchor="_Toc411593626" w:history="1">
        <w:r w:rsidR="009E17C6" w:rsidRPr="002C486C">
          <w:rPr>
            <w:rStyle w:val="Hyperlink"/>
            <w:noProof/>
            <w:lang w:eastAsia="ja-JP"/>
          </w:rPr>
          <w:t>3.</w:t>
        </w:r>
        <w:r w:rsidR="009E17C6" w:rsidRPr="002C486C">
          <w:rPr>
            <w:rFonts w:asciiTheme="minorHAnsi" w:eastAsiaTheme="minorEastAsia" w:hAnsiTheme="minorHAnsi" w:cstheme="minorBidi"/>
            <w:iCs w:val="0"/>
            <w:noProof/>
            <w:sz w:val="22"/>
            <w:szCs w:val="22"/>
            <w:lang w:val="fr-FR" w:eastAsia="fr-FR"/>
          </w:rPr>
          <w:tab/>
        </w:r>
        <w:r w:rsidR="009E17C6" w:rsidRPr="002C486C">
          <w:rPr>
            <w:rStyle w:val="Hyperlink"/>
            <w:noProof/>
            <w:lang w:eastAsia="ja-JP"/>
          </w:rPr>
          <w:t>Surveillance</w:t>
        </w:r>
        <w:r w:rsidR="009E17C6" w:rsidRPr="002C486C">
          <w:rPr>
            <w:noProof/>
            <w:webHidden/>
            <w:lang w:val="fr-FR"/>
          </w:rPr>
          <w:tab/>
        </w:r>
        <w:r w:rsidR="009E17C6" w:rsidRPr="002C486C">
          <w:rPr>
            <w:noProof/>
            <w:webHidden/>
            <w:lang w:val="fr-FR"/>
          </w:rPr>
          <w:tab/>
        </w:r>
        <w:r w:rsidR="00101DAB">
          <w:rPr>
            <w:noProof/>
            <w:webHidden/>
            <w:lang w:val="fr-FR"/>
          </w:rPr>
          <w:t>29</w:t>
        </w:r>
      </w:hyperlink>
    </w:p>
    <w:p w:rsidR="009E17C6" w:rsidRPr="002C486C" w:rsidRDefault="001B3F98">
      <w:pPr>
        <w:pStyle w:val="TOC2"/>
        <w:rPr>
          <w:rFonts w:asciiTheme="minorHAnsi" w:eastAsiaTheme="minorEastAsia" w:hAnsiTheme="minorHAnsi" w:cstheme="minorBidi"/>
          <w:noProof/>
          <w:sz w:val="22"/>
          <w:szCs w:val="22"/>
          <w:lang w:val="fr-FR" w:eastAsia="fr-FR"/>
        </w:rPr>
      </w:pPr>
      <w:hyperlink w:anchor="_Toc411593627" w:history="1">
        <w:r w:rsidR="009E17C6" w:rsidRPr="002C486C">
          <w:rPr>
            <w:rStyle w:val="Hyperlink"/>
            <w:noProof/>
          </w:rPr>
          <w:t>E.</w:t>
        </w:r>
        <w:r w:rsidR="009E17C6" w:rsidRPr="002C486C">
          <w:rPr>
            <w:rFonts w:asciiTheme="minorHAnsi" w:eastAsiaTheme="minorEastAsia" w:hAnsiTheme="minorHAnsi" w:cstheme="minorBidi"/>
            <w:noProof/>
            <w:sz w:val="22"/>
            <w:szCs w:val="22"/>
            <w:lang w:val="fr-FR" w:eastAsia="fr-FR"/>
          </w:rPr>
          <w:tab/>
        </w:r>
        <w:r w:rsidR="009E17C6" w:rsidRPr="002C486C">
          <w:rPr>
            <w:rStyle w:val="Hyperlink"/>
            <w:noProof/>
          </w:rPr>
          <w:t>Prévention et réduction au minimum des déchets</w:t>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_Toc411593627 \h </w:instrText>
        </w:r>
        <w:r w:rsidRPr="002C486C">
          <w:rPr>
            <w:noProof/>
            <w:webHidden/>
            <w:lang w:val="fr-FR"/>
          </w:rPr>
        </w:r>
        <w:r w:rsidRPr="002C486C">
          <w:rPr>
            <w:noProof/>
            <w:webHidden/>
            <w:lang w:val="fr-FR"/>
          </w:rPr>
          <w:fldChar w:fldCharType="separate"/>
        </w:r>
        <w:r w:rsidR="00E0587F">
          <w:rPr>
            <w:noProof/>
            <w:webHidden/>
            <w:lang w:val="fr-FR"/>
          </w:rPr>
          <w:t>30</w:t>
        </w:r>
        <w:r w:rsidRPr="002C486C">
          <w:rPr>
            <w:noProof/>
            <w:webHidden/>
            <w:lang w:val="fr-FR"/>
          </w:rPr>
          <w:fldChar w:fldCharType="end"/>
        </w:r>
      </w:hyperlink>
    </w:p>
    <w:p w:rsidR="009E17C6" w:rsidRPr="002C486C" w:rsidRDefault="001B3F98">
      <w:pPr>
        <w:pStyle w:val="TOC3"/>
        <w:rPr>
          <w:rFonts w:asciiTheme="minorHAnsi" w:eastAsiaTheme="minorEastAsia" w:hAnsiTheme="minorHAnsi" w:cstheme="minorBidi"/>
          <w:iCs w:val="0"/>
          <w:noProof/>
          <w:sz w:val="22"/>
          <w:szCs w:val="22"/>
          <w:lang w:val="fr-FR" w:eastAsia="fr-FR"/>
        </w:rPr>
      </w:pPr>
      <w:hyperlink w:anchor="_Toc411593628" w:history="1">
        <w:r w:rsidR="009E17C6" w:rsidRPr="002C486C">
          <w:rPr>
            <w:rStyle w:val="Hyperlink"/>
            <w:noProof/>
            <w:lang w:eastAsia="ja-JP"/>
          </w:rPr>
          <w:t>1.</w:t>
        </w:r>
        <w:r w:rsidR="009E17C6" w:rsidRPr="002C486C">
          <w:rPr>
            <w:rFonts w:asciiTheme="minorHAnsi" w:eastAsiaTheme="minorEastAsia" w:hAnsiTheme="minorHAnsi" w:cstheme="minorBidi"/>
            <w:iCs w:val="0"/>
            <w:noProof/>
            <w:sz w:val="22"/>
            <w:szCs w:val="22"/>
            <w:lang w:val="fr-FR" w:eastAsia="fr-FR"/>
          </w:rPr>
          <w:tab/>
        </w:r>
        <w:r w:rsidR="009E17C6" w:rsidRPr="002C486C">
          <w:rPr>
            <w:rStyle w:val="Hyperlink"/>
            <w:noProof/>
          </w:rPr>
          <w:t>Prévention</w:t>
        </w:r>
        <w:r w:rsidR="009E17C6" w:rsidRPr="002C486C">
          <w:rPr>
            <w:rStyle w:val="Hyperlink"/>
            <w:noProof/>
            <w:lang w:eastAsia="ja-JP"/>
          </w:rPr>
          <w:t xml:space="preserve"> et réduction au minimum des déchets pour les procédés </w:t>
        </w:r>
        <w:r w:rsidR="009E17C6" w:rsidRPr="002C486C">
          <w:rPr>
            <w:rStyle w:val="Hyperlink"/>
            <w:noProof/>
            <w:lang w:eastAsia="ja-JP"/>
          </w:rPr>
          <w:br/>
          <w:t>industriels</w:t>
        </w:r>
        <w:r w:rsidR="009E17C6" w:rsidRPr="002C486C">
          <w:rPr>
            <w:noProof/>
            <w:webHidden/>
            <w:lang w:val="fr-FR"/>
          </w:rPr>
          <w:tab/>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_Toc411593628 \h </w:instrText>
        </w:r>
        <w:r w:rsidRPr="002C486C">
          <w:rPr>
            <w:noProof/>
            <w:webHidden/>
            <w:lang w:val="fr-FR"/>
          </w:rPr>
        </w:r>
        <w:r w:rsidRPr="002C486C">
          <w:rPr>
            <w:noProof/>
            <w:webHidden/>
            <w:lang w:val="fr-FR"/>
          </w:rPr>
          <w:fldChar w:fldCharType="separate"/>
        </w:r>
        <w:r w:rsidR="00E0587F">
          <w:rPr>
            <w:noProof/>
            <w:webHidden/>
            <w:lang w:val="fr-FR"/>
          </w:rPr>
          <w:t>31</w:t>
        </w:r>
        <w:r w:rsidRPr="002C486C">
          <w:rPr>
            <w:noProof/>
            <w:webHidden/>
            <w:lang w:val="fr-FR"/>
          </w:rPr>
          <w:fldChar w:fldCharType="end"/>
        </w:r>
      </w:hyperlink>
    </w:p>
    <w:p w:rsidR="009E17C6" w:rsidRPr="002C486C" w:rsidRDefault="001B3F98">
      <w:pPr>
        <w:pStyle w:val="TOC3"/>
        <w:rPr>
          <w:rFonts w:asciiTheme="minorHAnsi" w:eastAsiaTheme="minorEastAsia" w:hAnsiTheme="minorHAnsi" w:cstheme="minorBidi"/>
          <w:iCs w:val="0"/>
          <w:noProof/>
          <w:sz w:val="22"/>
          <w:szCs w:val="22"/>
          <w:lang w:val="fr-FR" w:eastAsia="fr-FR"/>
        </w:rPr>
      </w:pPr>
      <w:hyperlink w:anchor="_Toc411593629" w:history="1">
        <w:r w:rsidR="009E17C6" w:rsidRPr="002C486C">
          <w:rPr>
            <w:rStyle w:val="Hyperlink"/>
            <w:noProof/>
            <w:lang w:eastAsia="ja-JP"/>
          </w:rPr>
          <w:t>2.</w:t>
        </w:r>
        <w:r w:rsidR="009E17C6" w:rsidRPr="002C486C">
          <w:rPr>
            <w:rFonts w:asciiTheme="minorHAnsi" w:eastAsiaTheme="minorEastAsia" w:hAnsiTheme="minorHAnsi" w:cstheme="minorBidi"/>
            <w:iCs w:val="0"/>
            <w:noProof/>
            <w:sz w:val="22"/>
            <w:szCs w:val="22"/>
            <w:lang w:val="fr-FR" w:eastAsia="fr-FR"/>
          </w:rPr>
          <w:tab/>
        </w:r>
        <w:r w:rsidR="009E17C6" w:rsidRPr="002C486C">
          <w:rPr>
            <w:rStyle w:val="Hyperlink"/>
            <w:noProof/>
            <w:lang w:eastAsia="ja-JP"/>
          </w:rPr>
          <w:t xml:space="preserve">Prévention et réduction au minimum des déchets pour les produits </w:t>
        </w:r>
        <w:r w:rsidR="009E17C6" w:rsidRPr="002C486C">
          <w:rPr>
            <w:rStyle w:val="Hyperlink"/>
            <w:noProof/>
            <w:lang w:eastAsia="ja-JP"/>
          </w:rPr>
          <w:br/>
          <w:t>contenant du mercure ajouté</w:t>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_Toc411593629 \h </w:instrText>
        </w:r>
        <w:r w:rsidRPr="002C486C">
          <w:rPr>
            <w:noProof/>
            <w:webHidden/>
            <w:lang w:val="fr-FR"/>
          </w:rPr>
        </w:r>
        <w:r w:rsidRPr="002C486C">
          <w:rPr>
            <w:noProof/>
            <w:webHidden/>
            <w:lang w:val="fr-FR"/>
          </w:rPr>
          <w:fldChar w:fldCharType="separate"/>
        </w:r>
        <w:r w:rsidR="00E0587F">
          <w:rPr>
            <w:noProof/>
            <w:webHidden/>
            <w:lang w:val="fr-FR"/>
          </w:rPr>
          <w:t>33</w:t>
        </w:r>
        <w:r w:rsidRPr="002C486C">
          <w:rPr>
            <w:noProof/>
            <w:webHidden/>
            <w:lang w:val="fr-FR"/>
          </w:rPr>
          <w:fldChar w:fldCharType="end"/>
        </w:r>
      </w:hyperlink>
    </w:p>
    <w:p w:rsidR="009E17C6" w:rsidRPr="002C486C" w:rsidRDefault="001B3F98">
      <w:pPr>
        <w:pStyle w:val="TOC3"/>
        <w:rPr>
          <w:rFonts w:asciiTheme="minorHAnsi" w:eastAsiaTheme="minorEastAsia" w:hAnsiTheme="minorHAnsi" w:cstheme="minorBidi"/>
          <w:iCs w:val="0"/>
          <w:noProof/>
          <w:sz w:val="22"/>
          <w:szCs w:val="22"/>
          <w:lang w:val="fr-FR" w:eastAsia="fr-FR"/>
        </w:rPr>
      </w:pPr>
      <w:hyperlink w:anchor="_Toc411593630" w:history="1">
        <w:r w:rsidR="009E17C6" w:rsidRPr="002C486C">
          <w:rPr>
            <w:rStyle w:val="Hyperlink"/>
            <w:noProof/>
            <w:lang w:eastAsia="ja-JP"/>
          </w:rPr>
          <w:t>3.</w:t>
        </w:r>
        <w:r w:rsidR="009E17C6" w:rsidRPr="002C486C">
          <w:rPr>
            <w:rFonts w:asciiTheme="minorHAnsi" w:eastAsiaTheme="minorEastAsia" w:hAnsiTheme="minorHAnsi" w:cstheme="minorBidi"/>
            <w:iCs w:val="0"/>
            <w:noProof/>
            <w:sz w:val="22"/>
            <w:szCs w:val="22"/>
            <w:lang w:val="fr-FR" w:eastAsia="fr-FR"/>
          </w:rPr>
          <w:tab/>
        </w:r>
        <w:r w:rsidR="009E17C6" w:rsidRPr="002C486C">
          <w:rPr>
            <w:rStyle w:val="Hyperlink"/>
            <w:noProof/>
            <w:lang w:eastAsia="ja-JP"/>
          </w:rPr>
          <w:t>Responsabilité élargie des producteurs</w:t>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_Toc411593630 \h </w:instrText>
        </w:r>
        <w:r w:rsidRPr="002C486C">
          <w:rPr>
            <w:noProof/>
            <w:webHidden/>
            <w:lang w:val="fr-FR"/>
          </w:rPr>
        </w:r>
        <w:r w:rsidRPr="002C486C">
          <w:rPr>
            <w:noProof/>
            <w:webHidden/>
            <w:lang w:val="fr-FR"/>
          </w:rPr>
          <w:fldChar w:fldCharType="separate"/>
        </w:r>
        <w:r w:rsidR="00E0587F">
          <w:rPr>
            <w:noProof/>
            <w:webHidden/>
            <w:lang w:val="fr-FR"/>
          </w:rPr>
          <w:t>35</w:t>
        </w:r>
        <w:r w:rsidRPr="002C486C">
          <w:rPr>
            <w:noProof/>
            <w:webHidden/>
            <w:lang w:val="fr-FR"/>
          </w:rPr>
          <w:fldChar w:fldCharType="end"/>
        </w:r>
      </w:hyperlink>
    </w:p>
    <w:p w:rsidR="009E17C6" w:rsidRPr="002C486C" w:rsidRDefault="001B3F98">
      <w:pPr>
        <w:pStyle w:val="TOC2"/>
        <w:rPr>
          <w:rFonts w:asciiTheme="minorHAnsi" w:eastAsiaTheme="minorEastAsia" w:hAnsiTheme="minorHAnsi" w:cstheme="minorBidi"/>
          <w:noProof/>
          <w:sz w:val="22"/>
          <w:szCs w:val="22"/>
          <w:lang w:val="fr-FR" w:eastAsia="fr-FR"/>
        </w:rPr>
      </w:pPr>
      <w:hyperlink w:anchor="_Toc411593631" w:history="1">
        <w:r w:rsidR="009E17C6" w:rsidRPr="002C486C">
          <w:rPr>
            <w:rStyle w:val="Hyperlink"/>
            <w:noProof/>
          </w:rPr>
          <w:t>F.</w:t>
        </w:r>
        <w:r w:rsidR="009E17C6" w:rsidRPr="002C486C">
          <w:rPr>
            <w:rFonts w:asciiTheme="minorHAnsi" w:eastAsiaTheme="minorEastAsia" w:hAnsiTheme="minorHAnsi" w:cstheme="minorBidi"/>
            <w:noProof/>
            <w:sz w:val="22"/>
            <w:szCs w:val="22"/>
            <w:lang w:val="fr-FR" w:eastAsia="fr-FR"/>
          </w:rPr>
          <w:tab/>
        </w:r>
        <w:r w:rsidR="009E17C6" w:rsidRPr="002C486C">
          <w:rPr>
            <w:rStyle w:val="Hyperlink"/>
            <w:noProof/>
          </w:rPr>
          <w:t>Manipulation, séparation, collecte, emballage, étiquetage, transport et stockage</w:t>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_Toc411593631 \h </w:instrText>
        </w:r>
        <w:r w:rsidRPr="002C486C">
          <w:rPr>
            <w:noProof/>
            <w:webHidden/>
            <w:lang w:val="fr-FR"/>
          </w:rPr>
        </w:r>
        <w:r w:rsidRPr="002C486C">
          <w:rPr>
            <w:noProof/>
            <w:webHidden/>
            <w:lang w:val="fr-FR"/>
          </w:rPr>
          <w:fldChar w:fldCharType="separate"/>
        </w:r>
        <w:r w:rsidR="00E0587F">
          <w:rPr>
            <w:noProof/>
            <w:webHidden/>
            <w:lang w:val="fr-FR"/>
          </w:rPr>
          <w:t>35</w:t>
        </w:r>
        <w:r w:rsidRPr="002C486C">
          <w:rPr>
            <w:noProof/>
            <w:webHidden/>
            <w:lang w:val="fr-FR"/>
          </w:rPr>
          <w:fldChar w:fldCharType="end"/>
        </w:r>
      </w:hyperlink>
    </w:p>
    <w:p w:rsidR="009E17C6" w:rsidRPr="002C486C" w:rsidRDefault="001B3F98">
      <w:pPr>
        <w:pStyle w:val="TOC3"/>
        <w:rPr>
          <w:rFonts w:asciiTheme="minorHAnsi" w:eastAsiaTheme="minorEastAsia" w:hAnsiTheme="minorHAnsi" w:cstheme="minorBidi"/>
          <w:iCs w:val="0"/>
          <w:noProof/>
          <w:sz w:val="22"/>
          <w:szCs w:val="22"/>
          <w:lang w:val="fr-FR" w:eastAsia="fr-FR"/>
        </w:rPr>
      </w:pPr>
      <w:hyperlink w:anchor="_Toc411593632" w:history="1">
        <w:r w:rsidR="009E17C6" w:rsidRPr="002C486C">
          <w:rPr>
            <w:rStyle w:val="Hyperlink"/>
            <w:noProof/>
          </w:rPr>
          <w:t>1.</w:t>
        </w:r>
        <w:r w:rsidR="009E17C6" w:rsidRPr="002C486C">
          <w:rPr>
            <w:rFonts w:asciiTheme="minorHAnsi" w:eastAsiaTheme="minorEastAsia" w:hAnsiTheme="minorHAnsi" w:cstheme="minorBidi"/>
            <w:iCs w:val="0"/>
            <w:noProof/>
            <w:sz w:val="22"/>
            <w:szCs w:val="22"/>
            <w:lang w:val="fr-FR" w:eastAsia="fr-FR"/>
          </w:rPr>
          <w:tab/>
        </w:r>
        <w:r w:rsidR="009E17C6" w:rsidRPr="002C486C">
          <w:rPr>
            <w:rStyle w:val="Hyperlink"/>
            <w:noProof/>
          </w:rPr>
          <w:t>Manipulation</w:t>
        </w:r>
        <w:r w:rsidR="009E17C6" w:rsidRPr="002C486C">
          <w:rPr>
            <w:rStyle w:val="Hyperlink"/>
            <w:noProof/>
          </w:rPr>
          <w:tab/>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_Toc411593632 \h </w:instrText>
        </w:r>
        <w:r w:rsidRPr="002C486C">
          <w:rPr>
            <w:noProof/>
            <w:webHidden/>
            <w:lang w:val="fr-FR"/>
          </w:rPr>
        </w:r>
        <w:r w:rsidRPr="002C486C">
          <w:rPr>
            <w:noProof/>
            <w:webHidden/>
            <w:lang w:val="fr-FR"/>
          </w:rPr>
          <w:fldChar w:fldCharType="separate"/>
        </w:r>
        <w:r w:rsidR="00E0587F">
          <w:rPr>
            <w:noProof/>
            <w:webHidden/>
            <w:lang w:val="fr-FR"/>
          </w:rPr>
          <w:t>36</w:t>
        </w:r>
        <w:r w:rsidRPr="002C486C">
          <w:rPr>
            <w:noProof/>
            <w:webHidden/>
            <w:lang w:val="fr-FR"/>
          </w:rPr>
          <w:fldChar w:fldCharType="end"/>
        </w:r>
      </w:hyperlink>
    </w:p>
    <w:p w:rsidR="009E17C6" w:rsidRPr="002C486C" w:rsidRDefault="001B3F98">
      <w:pPr>
        <w:pStyle w:val="TOC3"/>
        <w:rPr>
          <w:rFonts w:asciiTheme="minorHAnsi" w:eastAsiaTheme="minorEastAsia" w:hAnsiTheme="minorHAnsi" w:cstheme="minorBidi"/>
          <w:iCs w:val="0"/>
          <w:noProof/>
          <w:sz w:val="22"/>
          <w:szCs w:val="22"/>
          <w:lang w:val="fr-FR" w:eastAsia="fr-FR"/>
        </w:rPr>
      </w:pPr>
      <w:hyperlink w:anchor="_Toc411593633" w:history="1">
        <w:r w:rsidR="009E17C6" w:rsidRPr="002C486C">
          <w:rPr>
            <w:rStyle w:val="Hyperlink"/>
            <w:noProof/>
          </w:rPr>
          <w:t>2.</w:t>
        </w:r>
        <w:r w:rsidR="009E17C6" w:rsidRPr="002C486C">
          <w:rPr>
            <w:rFonts w:asciiTheme="minorHAnsi" w:eastAsiaTheme="minorEastAsia" w:hAnsiTheme="minorHAnsi" w:cstheme="minorBidi"/>
            <w:iCs w:val="0"/>
            <w:noProof/>
            <w:sz w:val="22"/>
            <w:szCs w:val="22"/>
            <w:lang w:val="fr-FR" w:eastAsia="fr-FR"/>
          </w:rPr>
          <w:tab/>
        </w:r>
        <w:r w:rsidR="009E17C6" w:rsidRPr="002C486C">
          <w:rPr>
            <w:rStyle w:val="Hyperlink"/>
            <w:noProof/>
          </w:rPr>
          <w:t>Séparation</w:t>
        </w:r>
        <w:r w:rsidR="009E17C6" w:rsidRPr="002C486C">
          <w:rPr>
            <w:noProof/>
            <w:webHidden/>
            <w:lang w:val="fr-FR"/>
          </w:rPr>
          <w:tab/>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_Toc411593633 \h </w:instrText>
        </w:r>
        <w:r w:rsidRPr="002C486C">
          <w:rPr>
            <w:noProof/>
            <w:webHidden/>
            <w:lang w:val="fr-FR"/>
          </w:rPr>
        </w:r>
        <w:r w:rsidRPr="002C486C">
          <w:rPr>
            <w:noProof/>
            <w:webHidden/>
            <w:lang w:val="fr-FR"/>
          </w:rPr>
          <w:fldChar w:fldCharType="separate"/>
        </w:r>
        <w:r w:rsidR="00E0587F">
          <w:rPr>
            <w:noProof/>
            <w:webHidden/>
            <w:lang w:val="fr-FR"/>
          </w:rPr>
          <w:t>36</w:t>
        </w:r>
        <w:r w:rsidRPr="002C486C">
          <w:rPr>
            <w:noProof/>
            <w:webHidden/>
            <w:lang w:val="fr-FR"/>
          </w:rPr>
          <w:fldChar w:fldCharType="end"/>
        </w:r>
      </w:hyperlink>
    </w:p>
    <w:p w:rsidR="009E17C6" w:rsidRPr="002C486C" w:rsidRDefault="001B3F98">
      <w:pPr>
        <w:pStyle w:val="TOC3"/>
        <w:rPr>
          <w:rFonts w:asciiTheme="minorHAnsi" w:eastAsiaTheme="minorEastAsia" w:hAnsiTheme="minorHAnsi" w:cstheme="minorBidi"/>
          <w:iCs w:val="0"/>
          <w:noProof/>
          <w:sz w:val="22"/>
          <w:szCs w:val="22"/>
          <w:lang w:val="fr-FR" w:eastAsia="fr-FR"/>
        </w:rPr>
      </w:pPr>
      <w:hyperlink w:anchor="_Toc411593634" w:history="1">
        <w:r w:rsidR="009E17C6" w:rsidRPr="002C486C">
          <w:rPr>
            <w:rStyle w:val="Hyperlink"/>
            <w:noProof/>
          </w:rPr>
          <w:t>3.</w:t>
        </w:r>
        <w:r w:rsidR="009E17C6" w:rsidRPr="002C486C">
          <w:rPr>
            <w:rFonts w:asciiTheme="minorHAnsi" w:eastAsiaTheme="minorEastAsia" w:hAnsiTheme="minorHAnsi" w:cstheme="minorBidi"/>
            <w:iCs w:val="0"/>
            <w:noProof/>
            <w:sz w:val="22"/>
            <w:szCs w:val="22"/>
            <w:lang w:val="fr-FR" w:eastAsia="fr-FR"/>
          </w:rPr>
          <w:tab/>
        </w:r>
        <w:r w:rsidR="009E17C6" w:rsidRPr="002C486C">
          <w:rPr>
            <w:rStyle w:val="Hyperlink"/>
            <w:noProof/>
          </w:rPr>
          <w:t>Collecte</w:t>
        </w:r>
        <w:r w:rsidR="009E17C6" w:rsidRPr="002C486C">
          <w:rPr>
            <w:noProof/>
            <w:webHidden/>
            <w:lang w:val="fr-FR"/>
          </w:rPr>
          <w:tab/>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_Toc411593634 \h </w:instrText>
        </w:r>
        <w:r w:rsidRPr="002C486C">
          <w:rPr>
            <w:noProof/>
            <w:webHidden/>
            <w:lang w:val="fr-FR"/>
          </w:rPr>
        </w:r>
        <w:r w:rsidRPr="002C486C">
          <w:rPr>
            <w:noProof/>
            <w:webHidden/>
            <w:lang w:val="fr-FR"/>
          </w:rPr>
          <w:fldChar w:fldCharType="separate"/>
        </w:r>
        <w:r w:rsidR="00E0587F">
          <w:rPr>
            <w:noProof/>
            <w:webHidden/>
            <w:lang w:val="fr-FR"/>
          </w:rPr>
          <w:t>38</w:t>
        </w:r>
        <w:r w:rsidRPr="002C486C">
          <w:rPr>
            <w:noProof/>
            <w:webHidden/>
            <w:lang w:val="fr-FR"/>
          </w:rPr>
          <w:fldChar w:fldCharType="end"/>
        </w:r>
      </w:hyperlink>
    </w:p>
    <w:p w:rsidR="009E17C6" w:rsidRPr="002C486C" w:rsidRDefault="001B3F98">
      <w:pPr>
        <w:pStyle w:val="TOC3"/>
        <w:rPr>
          <w:rFonts w:asciiTheme="minorHAnsi" w:eastAsiaTheme="minorEastAsia" w:hAnsiTheme="minorHAnsi" w:cstheme="minorBidi"/>
          <w:iCs w:val="0"/>
          <w:noProof/>
          <w:sz w:val="22"/>
          <w:szCs w:val="22"/>
          <w:lang w:val="fr-FR" w:eastAsia="fr-FR"/>
        </w:rPr>
      </w:pPr>
      <w:hyperlink w:anchor="_Toc411593635" w:history="1">
        <w:r w:rsidR="009E17C6" w:rsidRPr="002C486C">
          <w:rPr>
            <w:rStyle w:val="Hyperlink"/>
            <w:noProof/>
            <w:lang w:eastAsia="ja-JP"/>
          </w:rPr>
          <w:t>4.</w:t>
        </w:r>
        <w:r w:rsidR="009E17C6" w:rsidRPr="002C486C">
          <w:rPr>
            <w:rFonts w:asciiTheme="minorHAnsi" w:eastAsiaTheme="minorEastAsia" w:hAnsiTheme="minorHAnsi" w:cstheme="minorBidi"/>
            <w:iCs w:val="0"/>
            <w:noProof/>
            <w:sz w:val="22"/>
            <w:szCs w:val="22"/>
            <w:lang w:val="fr-FR" w:eastAsia="fr-FR"/>
          </w:rPr>
          <w:tab/>
        </w:r>
        <w:r w:rsidR="009E17C6" w:rsidRPr="002C486C">
          <w:rPr>
            <w:rStyle w:val="Hyperlink"/>
            <w:noProof/>
            <w:lang w:eastAsia="ja-JP"/>
          </w:rPr>
          <w:t>Emballage et étiquetage</w:t>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_Toc411593635 \h </w:instrText>
        </w:r>
        <w:r w:rsidRPr="002C486C">
          <w:rPr>
            <w:noProof/>
            <w:webHidden/>
            <w:lang w:val="fr-FR"/>
          </w:rPr>
        </w:r>
        <w:r w:rsidRPr="002C486C">
          <w:rPr>
            <w:noProof/>
            <w:webHidden/>
            <w:lang w:val="fr-FR"/>
          </w:rPr>
          <w:fldChar w:fldCharType="separate"/>
        </w:r>
        <w:r w:rsidR="00E0587F">
          <w:rPr>
            <w:noProof/>
            <w:webHidden/>
            <w:lang w:val="fr-FR"/>
          </w:rPr>
          <w:t>40</w:t>
        </w:r>
        <w:r w:rsidRPr="002C486C">
          <w:rPr>
            <w:noProof/>
            <w:webHidden/>
            <w:lang w:val="fr-FR"/>
          </w:rPr>
          <w:fldChar w:fldCharType="end"/>
        </w:r>
      </w:hyperlink>
    </w:p>
    <w:p w:rsidR="009E17C6" w:rsidRPr="002C486C" w:rsidRDefault="001B3F98">
      <w:pPr>
        <w:pStyle w:val="TOC3"/>
        <w:rPr>
          <w:rFonts w:asciiTheme="minorHAnsi" w:eastAsiaTheme="minorEastAsia" w:hAnsiTheme="minorHAnsi" w:cstheme="minorBidi"/>
          <w:iCs w:val="0"/>
          <w:noProof/>
          <w:sz w:val="22"/>
          <w:szCs w:val="22"/>
          <w:lang w:val="fr-FR" w:eastAsia="fr-FR"/>
        </w:rPr>
      </w:pPr>
      <w:hyperlink w:anchor="_Toc411593636" w:history="1">
        <w:r w:rsidR="009E17C6" w:rsidRPr="002C486C">
          <w:rPr>
            <w:rStyle w:val="Hyperlink"/>
            <w:noProof/>
            <w:lang w:eastAsia="ja-JP"/>
          </w:rPr>
          <w:t>5.</w:t>
        </w:r>
        <w:r w:rsidR="009E17C6" w:rsidRPr="002C486C">
          <w:rPr>
            <w:rFonts w:asciiTheme="minorHAnsi" w:eastAsiaTheme="minorEastAsia" w:hAnsiTheme="minorHAnsi" w:cstheme="minorBidi"/>
            <w:iCs w:val="0"/>
            <w:noProof/>
            <w:sz w:val="22"/>
            <w:szCs w:val="22"/>
            <w:lang w:val="fr-FR" w:eastAsia="fr-FR"/>
          </w:rPr>
          <w:tab/>
        </w:r>
        <w:r w:rsidR="009E17C6" w:rsidRPr="002C486C">
          <w:rPr>
            <w:rStyle w:val="Hyperlink"/>
            <w:noProof/>
          </w:rPr>
          <w:t>Transport</w:t>
        </w:r>
        <w:r w:rsidR="009E17C6" w:rsidRPr="002C486C">
          <w:rPr>
            <w:noProof/>
            <w:webHidden/>
            <w:lang w:val="fr-FR"/>
          </w:rPr>
          <w:tab/>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_Toc411593636 \h </w:instrText>
        </w:r>
        <w:r w:rsidRPr="002C486C">
          <w:rPr>
            <w:noProof/>
            <w:webHidden/>
            <w:lang w:val="fr-FR"/>
          </w:rPr>
        </w:r>
        <w:r w:rsidRPr="002C486C">
          <w:rPr>
            <w:noProof/>
            <w:webHidden/>
            <w:lang w:val="fr-FR"/>
          </w:rPr>
          <w:fldChar w:fldCharType="separate"/>
        </w:r>
        <w:r w:rsidR="00E0587F">
          <w:rPr>
            <w:noProof/>
            <w:webHidden/>
            <w:lang w:val="fr-FR"/>
          </w:rPr>
          <w:t>41</w:t>
        </w:r>
        <w:r w:rsidRPr="002C486C">
          <w:rPr>
            <w:noProof/>
            <w:webHidden/>
            <w:lang w:val="fr-FR"/>
          </w:rPr>
          <w:fldChar w:fldCharType="end"/>
        </w:r>
      </w:hyperlink>
    </w:p>
    <w:p w:rsidR="009E17C6" w:rsidRPr="002C486C" w:rsidRDefault="001B3F98">
      <w:pPr>
        <w:pStyle w:val="TOC3"/>
        <w:rPr>
          <w:rFonts w:asciiTheme="minorHAnsi" w:eastAsiaTheme="minorEastAsia" w:hAnsiTheme="minorHAnsi" w:cstheme="minorBidi"/>
          <w:iCs w:val="0"/>
          <w:noProof/>
          <w:sz w:val="22"/>
          <w:szCs w:val="22"/>
          <w:lang w:val="fr-FR" w:eastAsia="fr-FR"/>
        </w:rPr>
      </w:pPr>
      <w:hyperlink w:anchor="_Toc411593637" w:history="1">
        <w:r w:rsidR="009E17C6" w:rsidRPr="002C486C">
          <w:rPr>
            <w:rStyle w:val="Hyperlink"/>
            <w:noProof/>
          </w:rPr>
          <w:t>6.</w:t>
        </w:r>
        <w:r w:rsidR="009E17C6" w:rsidRPr="002C486C">
          <w:rPr>
            <w:rFonts w:asciiTheme="minorHAnsi" w:eastAsiaTheme="minorEastAsia" w:hAnsiTheme="minorHAnsi" w:cstheme="minorBidi"/>
            <w:iCs w:val="0"/>
            <w:noProof/>
            <w:sz w:val="22"/>
            <w:szCs w:val="22"/>
            <w:lang w:val="fr-FR" w:eastAsia="fr-FR"/>
          </w:rPr>
          <w:tab/>
        </w:r>
        <w:r w:rsidR="009E17C6" w:rsidRPr="002C486C">
          <w:rPr>
            <w:rStyle w:val="Hyperlink"/>
            <w:noProof/>
          </w:rPr>
          <w:t>Stockage</w:t>
        </w:r>
        <w:r w:rsidR="009E17C6" w:rsidRPr="002C486C">
          <w:rPr>
            <w:noProof/>
            <w:webHidden/>
            <w:lang w:val="fr-FR"/>
          </w:rPr>
          <w:tab/>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_Toc411593637 \h </w:instrText>
        </w:r>
        <w:r w:rsidRPr="002C486C">
          <w:rPr>
            <w:noProof/>
            <w:webHidden/>
            <w:lang w:val="fr-FR"/>
          </w:rPr>
        </w:r>
        <w:r w:rsidRPr="002C486C">
          <w:rPr>
            <w:noProof/>
            <w:webHidden/>
            <w:lang w:val="fr-FR"/>
          </w:rPr>
          <w:fldChar w:fldCharType="separate"/>
        </w:r>
        <w:r w:rsidR="00E0587F">
          <w:rPr>
            <w:noProof/>
            <w:webHidden/>
            <w:lang w:val="fr-FR"/>
          </w:rPr>
          <w:t>41</w:t>
        </w:r>
        <w:r w:rsidRPr="002C486C">
          <w:rPr>
            <w:noProof/>
            <w:webHidden/>
            <w:lang w:val="fr-FR"/>
          </w:rPr>
          <w:fldChar w:fldCharType="end"/>
        </w:r>
      </w:hyperlink>
    </w:p>
    <w:p w:rsidR="009E17C6" w:rsidRPr="002C486C" w:rsidRDefault="001B3F98">
      <w:pPr>
        <w:pStyle w:val="TOC2"/>
        <w:rPr>
          <w:rFonts w:asciiTheme="minorHAnsi" w:eastAsiaTheme="minorEastAsia" w:hAnsiTheme="minorHAnsi" w:cstheme="minorBidi"/>
          <w:noProof/>
          <w:sz w:val="22"/>
          <w:szCs w:val="22"/>
          <w:lang w:val="fr-FR" w:eastAsia="fr-FR"/>
        </w:rPr>
      </w:pPr>
      <w:hyperlink w:anchor="_Toc411593638" w:history="1">
        <w:r w:rsidR="009E17C6" w:rsidRPr="002C486C">
          <w:rPr>
            <w:rStyle w:val="Hyperlink"/>
            <w:noProof/>
          </w:rPr>
          <w:t>G.</w:t>
        </w:r>
        <w:r w:rsidR="009E17C6" w:rsidRPr="002C486C">
          <w:rPr>
            <w:rFonts w:asciiTheme="minorHAnsi" w:eastAsiaTheme="minorEastAsia" w:hAnsiTheme="minorHAnsi" w:cstheme="minorBidi"/>
            <w:noProof/>
            <w:sz w:val="22"/>
            <w:szCs w:val="22"/>
            <w:lang w:val="fr-FR" w:eastAsia="fr-FR"/>
          </w:rPr>
          <w:tab/>
        </w:r>
        <w:r w:rsidR="009E17C6" w:rsidRPr="002C486C">
          <w:rPr>
            <w:rStyle w:val="Hyperlink"/>
            <w:noProof/>
          </w:rPr>
          <w:t>Élimination écologiquement rationnelle</w:t>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_Toc411593638 \h </w:instrText>
        </w:r>
        <w:r w:rsidRPr="002C486C">
          <w:rPr>
            <w:noProof/>
            <w:webHidden/>
            <w:lang w:val="fr-FR"/>
          </w:rPr>
        </w:r>
        <w:r w:rsidRPr="002C486C">
          <w:rPr>
            <w:noProof/>
            <w:webHidden/>
            <w:lang w:val="fr-FR"/>
          </w:rPr>
          <w:fldChar w:fldCharType="separate"/>
        </w:r>
        <w:r w:rsidR="00E0587F">
          <w:rPr>
            <w:noProof/>
            <w:webHidden/>
            <w:lang w:val="fr-FR"/>
          </w:rPr>
          <w:t>43</w:t>
        </w:r>
        <w:r w:rsidRPr="002C486C">
          <w:rPr>
            <w:noProof/>
            <w:webHidden/>
            <w:lang w:val="fr-FR"/>
          </w:rPr>
          <w:fldChar w:fldCharType="end"/>
        </w:r>
      </w:hyperlink>
    </w:p>
    <w:p w:rsidR="009E17C6" w:rsidRPr="002C486C" w:rsidRDefault="001B3F98">
      <w:pPr>
        <w:pStyle w:val="TOC3"/>
        <w:rPr>
          <w:rFonts w:asciiTheme="minorHAnsi" w:eastAsiaTheme="minorEastAsia" w:hAnsiTheme="minorHAnsi" w:cstheme="minorBidi"/>
          <w:iCs w:val="0"/>
          <w:noProof/>
          <w:sz w:val="22"/>
          <w:szCs w:val="22"/>
          <w:lang w:val="fr-FR" w:eastAsia="fr-FR"/>
        </w:rPr>
      </w:pPr>
      <w:hyperlink w:anchor="_Toc411593639" w:history="1">
        <w:r w:rsidR="009E17C6" w:rsidRPr="002C486C">
          <w:rPr>
            <w:rStyle w:val="Hyperlink"/>
            <w:noProof/>
          </w:rPr>
          <w:t>1.</w:t>
        </w:r>
        <w:r w:rsidR="009E17C6" w:rsidRPr="002C486C">
          <w:rPr>
            <w:rFonts w:asciiTheme="minorHAnsi" w:eastAsiaTheme="minorEastAsia" w:hAnsiTheme="minorHAnsi" w:cstheme="minorBidi"/>
            <w:iCs w:val="0"/>
            <w:noProof/>
            <w:sz w:val="22"/>
            <w:szCs w:val="22"/>
            <w:lang w:val="fr-FR" w:eastAsia="fr-FR"/>
          </w:rPr>
          <w:tab/>
        </w:r>
        <w:r w:rsidR="009E17C6" w:rsidRPr="002C486C">
          <w:rPr>
            <w:rStyle w:val="Hyperlink"/>
            <w:noProof/>
            <w:lang w:eastAsia="ja-JP"/>
          </w:rPr>
          <w:t>Opérations de récupération</w:t>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_Toc411593639 \h </w:instrText>
        </w:r>
        <w:r w:rsidRPr="002C486C">
          <w:rPr>
            <w:noProof/>
            <w:webHidden/>
            <w:lang w:val="fr-FR"/>
          </w:rPr>
        </w:r>
        <w:r w:rsidRPr="002C486C">
          <w:rPr>
            <w:noProof/>
            <w:webHidden/>
            <w:lang w:val="fr-FR"/>
          </w:rPr>
          <w:fldChar w:fldCharType="separate"/>
        </w:r>
        <w:r w:rsidR="00E0587F">
          <w:rPr>
            <w:noProof/>
            <w:webHidden/>
            <w:lang w:val="fr-FR"/>
          </w:rPr>
          <w:t>44</w:t>
        </w:r>
        <w:r w:rsidRPr="002C486C">
          <w:rPr>
            <w:noProof/>
            <w:webHidden/>
            <w:lang w:val="fr-FR"/>
          </w:rPr>
          <w:fldChar w:fldCharType="end"/>
        </w:r>
      </w:hyperlink>
    </w:p>
    <w:p w:rsidR="009E17C6" w:rsidRPr="002C486C" w:rsidRDefault="001B3F98">
      <w:pPr>
        <w:pStyle w:val="TOC3"/>
        <w:rPr>
          <w:rFonts w:asciiTheme="minorHAnsi" w:eastAsiaTheme="minorEastAsia" w:hAnsiTheme="minorHAnsi" w:cstheme="minorBidi"/>
          <w:iCs w:val="0"/>
          <w:noProof/>
          <w:sz w:val="22"/>
          <w:szCs w:val="22"/>
          <w:lang w:val="fr-FR" w:eastAsia="fr-FR"/>
        </w:rPr>
      </w:pPr>
      <w:hyperlink w:anchor="_Toc411593640" w:history="1">
        <w:r w:rsidR="009E17C6" w:rsidRPr="002C486C">
          <w:rPr>
            <w:rStyle w:val="Hyperlink"/>
            <w:noProof/>
          </w:rPr>
          <w:t>2.</w:t>
        </w:r>
        <w:r w:rsidR="009E17C6" w:rsidRPr="002C486C">
          <w:rPr>
            <w:rFonts w:asciiTheme="minorHAnsi" w:eastAsiaTheme="minorEastAsia" w:hAnsiTheme="minorHAnsi" w:cstheme="minorBidi"/>
            <w:iCs w:val="0"/>
            <w:noProof/>
            <w:sz w:val="22"/>
            <w:szCs w:val="22"/>
            <w:lang w:val="fr-FR" w:eastAsia="fr-FR"/>
          </w:rPr>
          <w:tab/>
        </w:r>
        <w:r w:rsidR="009E17C6" w:rsidRPr="002C486C">
          <w:rPr>
            <w:rStyle w:val="Hyperlink"/>
            <w:noProof/>
          </w:rPr>
          <w:t xml:space="preserve">Opérations ne permettant pas la récupération de mercure </w:t>
        </w:r>
        <w:r w:rsidR="00CB3E6B" w:rsidRPr="002C486C">
          <w:rPr>
            <w:rStyle w:val="Hyperlink"/>
            <w:noProof/>
          </w:rPr>
          <w:t xml:space="preserve">ou composés </w:t>
        </w:r>
        <w:r w:rsidR="001B1488" w:rsidRPr="002C486C">
          <w:rPr>
            <w:rStyle w:val="Hyperlink"/>
            <w:noProof/>
          </w:rPr>
          <w:t>du mercure………</w:t>
        </w:r>
        <w:r w:rsidR="009E17C6" w:rsidRPr="002C486C">
          <w:rPr>
            <w:noProof/>
            <w:webHidden/>
            <w:lang w:val="fr-FR"/>
          </w:rPr>
          <w:tab/>
        </w:r>
        <w:r w:rsidR="000563CE">
          <w:rPr>
            <w:noProof/>
            <w:webHidden/>
            <w:lang w:val="fr-FR"/>
          </w:rPr>
          <w:t>50</w:t>
        </w:r>
      </w:hyperlink>
    </w:p>
    <w:p w:rsidR="009E17C6" w:rsidRPr="002C486C" w:rsidRDefault="001B3F98">
      <w:pPr>
        <w:pStyle w:val="TOC2"/>
        <w:rPr>
          <w:rFonts w:asciiTheme="minorHAnsi" w:eastAsiaTheme="minorEastAsia" w:hAnsiTheme="minorHAnsi" w:cstheme="minorBidi"/>
          <w:noProof/>
          <w:sz w:val="22"/>
          <w:szCs w:val="22"/>
          <w:lang w:val="fr-FR" w:eastAsia="fr-FR"/>
        </w:rPr>
      </w:pPr>
      <w:hyperlink w:anchor="_Toc411593641" w:history="1">
        <w:r w:rsidR="009E17C6" w:rsidRPr="002C486C">
          <w:rPr>
            <w:rStyle w:val="Hyperlink"/>
            <w:noProof/>
          </w:rPr>
          <w:t>H.</w:t>
        </w:r>
        <w:r w:rsidR="009E17C6" w:rsidRPr="002C486C">
          <w:rPr>
            <w:rFonts w:asciiTheme="minorHAnsi" w:eastAsiaTheme="minorEastAsia" w:hAnsiTheme="minorHAnsi" w:cstheme="minorBidi"/>
            <w:noProof/>
            <w:sz w:val="22"/>
            <w:szCs w:val="22"/>
            <w:lang w:val="fr-FR" w:eastAsia="fr-FR"/>
          </w:rPr>
          <w:tab/>
        </w:r>
        <w:r w:rsidR="009E17C6" w:rsidRPr="002C486C">
          <w:rPr>
            <w:rStyle w:val="Hyperlink"/>
            <w:noProof/>
          </w:rPr>
          <w:t xml:space="preserve">Réduction des rejets de mercure provenant du traitement thermique et de la mise </w:t>
        </w:r>
        <w:r w:rsidR="009E17C6" w:rsidRPr="002C486C">
          <w:rPr>
            <w:rStyle w:val="Hyperlink"/>
            <w:noProof/>
          </w:rPr>
          <w:br/>
          <w:t>en décharge des déchets</w:t>
        </w:r>
        <w:r w:rsidR="009E17C6" w:rsidRPr="002C486C">
          <w:rPr>
            <w:noProof/>
            <w:webHidden/>
            <w:lang w:val="fr-FR"/>
          </w:rPr>
          <w:tab/>
        </w:r>
        <w:r w:rsidR="00101DAB">
          <w:rPr>
            <w:noProof/>
            <w:webHidden/>
            <w:lang w:val="fr-FR"/>
          </w:rPr>
          <w:t>59</w:t>
        </w:r>
      </w:hyperlink>
    </w:p>
    <w:p w:rsidR="009E17C6" w:rsidRPr="002C486C" w:rsidRDefault="001B3F98">
      <w:pPr>
        <w:pStyle w:val="TOC3"/>
        <w:rPr>
          <w:rFonts w:asciiTheme="minorHAnsi" w:eastAsiaTheme="minorEastAsia" w:hAnsiTheme="minorHAnsi" w:cstheme="minorBidi"/>
          <w:iCs w:val="0"/>
          <w:noProof/>
          <w:sz w:val="22"/>
          <w:szCs w:val="22"/>
          <w:lang w:val="fr-FR" w:eastAsia="fr-FR"/>
        </w:rPr>
      </w:pPr>
      <w:hyperlink w:anchor="_Toc411593642" w:history="1">
        <w:r w:rsidR="009E17C6" w:rsidRPr="002C486C">
          <w:rPr>
            <w:rStyle w:val="Hyperlink"/>
            <w:noProof/>
            <w:lang w:eastAsia="ja-JP"/>
          </w:rPr>
          <w:t>1.</w:t>
        </w:r>
        <w:r w:rsidR="009E17C6" w:rsidRPr="002C486C">
          <w:rPr>
            <w:rFonts w:asciiTheme="minorHAnsi" w:eastAsiaTheme="minorEastAsia" w:hAnsiTheme="minorHAnsi" w:cstheme="minorBidi"/>
            <w:iCs w:val="0"/>
            <w:noProof/>
            <w:sz w:val="22"/>
            <w:szCs w:val="22"/>
            <w:lang w:val="fr-FR" w:eastAsia="fr-FR"/>
          </w:rPr>
          <w:tab/>
        </w:r>
        <w:r w:rsidR="009E17C6" w:rsidRPr="002C486C">
          <w:rPr>
            <w:rStyle w:val="Hyperlink"/>
            <w:noProof/>
          </w:rPr>
          <w:t>Réduction</w:t>
        </w:r>
        <w:r w:rsidR="009E17C6" w:rsidRPr="002C486C">
          <w:rPr>
            <w:rStyle w:val="Hyperlink"/>
            <w:noProof/>
            <w:lang w:eastAsia="ja-JP"/>
          </w:rPr>
          <w:t xml:space="preserve"> des rejets de mercure provenant du traitement thermique </w:t>
        </w:r>
        <w:r w:rsidR="009E17C6" w:rsidRPr="002C486C">
          <w:rPr>
            <w:rStyle w:val="Hyperlink"/>
            <w:noProof/>
            <w:lang w:eastAsia="ja-JP"/>
          </w:rPr>
          <w:br/>
          <w:t>des déchets</w:t>
        </w:r>
        <w:r w:rsidR="009E17C6" w:rsidRPr="002C486C">
          <w:rPr>
            <w:noProof/>
            <w:webHidden/>
            <w:lang w:val="fr-FR"/>
          </w:rPr>
          <w:tab/>
        </w:r>
        <w:r w:rsidR="009E17C6" w:rsidRPr="002C486C">
          <w:rPr>
            <w:noProof/>
            <w:webHidden/>
            <w:lang w:val="fr-FR"/>
          </w:rPr>
          <w:tab/>
        </w:r>
        <w:r w:rsidR="00101DAB">
          <w:rPr>
            <w:noProof/>
            <w:webHidden/>
            <w:lang w:val="fr-FR"/>
          </w:rPr>
          <w:t>59</w:t>
        </w:r>
      </w:hyperlink>
    </w:p>
    <w:p w:rsidR="009E17C6" w:rsidRPr="002C486C" w:rsidRDefault="001B3F98">
      <w:pPr>
        <w:pStyle w:val="TOC3"/>
        <w:rPr>
          <w:rFonts w:asciiTheme="minorHAnsi" w:eastAsiaTheme="minorEastAsia" w:hAnsiTheme="minorHAnsi" w:cstheme="minorBidi"/>
          <w:iCs w:val="0"/>
          <w:noProof/>
          <w:sz w:val="22"/>
          <w:szCs w:val="22"/>
          <w:lang w:val="fr-FR" w:eastAsia="fr-FR"/>
        </w:rPr>
      </w:pPr>
      <w:hyperlink w:anchor="_Toc411593643" w:history="1">
        <w:r w:rsidR="009E17C6" w:rsidRPr="002C486C">
          <w:rPr>
            <w:rStyle w:val="Hyperlink"/>
            <w:noProof/>
            <w:lang w:eastAsia="ja-JP"/>
          </w:rPr>
          <w:t>2.</w:t>
        </w:r>
        <w:r w:rsidR="009E17C6" w:rsidRPr="002C486C">
          <w:rPr>
            <w:rFonts w:asciiTheme="minorHAnsi" w:eastAsiaTheme="minorEastAsia" w:hAnsiTheme="minorHAnsi" w:cstheme="minorBidi"/>
            <w:iCs w:val="0"/>
            <w:noProof/>
            <w:sz w:val="22"/>
            <w:szCs w:val="22"/>
            <w:lang w:val="fr-FR" w:eastAsia="fr-FR"/>
          </w:rPr>
          <w:tab/>
        </w:r>
        <w:r w:rsidR="009E17C6" w:rsidRPr="002C486C">
          <w:rPr>
            <w:rStyle w:val="Hyperlink"/>
            <w:noProof/>
            <w:lang w:eastAsia="ja-JP"/>
          </w:rPr>
          <w:t>Réduction des rejets de mercure provenant de décharges</w:t>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_Toc411593643 \h </w:instrText>
        </w:r>
        <w:r w:rsidRPr="002C486C">
          <w:rPr>
            <w:noProof/>
            <w:webHidden/>
            <w:lang w:val="fr-FR"/>
          </w:rPr>
        </w:r>
        <w:r w:rsidRPr="002C486C">
          <w:rPr>
            <w:noProof/>
            <w:webHidden/>
            <w:lang w:val="fr-FR"/>
          </w:rPr>
          <w:fldChar w:fldCharType="separate"/>
        </w:r>
        <w:r w:rsidR="00E0587F">
          <w:rPr>
            <w:noProof/>
            <w:webHidden/>
            <w:lang w:val="fr-FR"/>
          </w:rPr>
          <w:t>61</w:t>
        </w:r>
        <w:r w:rsidRPr="002C486C">
          <w:rPr>
            <w:noProof/>
            <w:webHidden/>
            <w:lang w:val="fr-FR"/>
          </w:rPr>
          <w:fldChar w:fldCharType="end"/>
        </w:r>
      </w:hyperlink>
    </w:p>
    <w:p w:rsidR="009E17C6" w:rsidRPr="002C486C" w:rsidRDefault="001B3F98">
      <w:pPr>
        <w:pStyle w:val="TOC2"/>
        <w:rPr>
          <w:rFonts w:asciiTheme="minorHAnsi" w:eastAsiaTheme="minorEastAsia" w:hAnsiTheme="minorHAnsi" w:cstheme="minorBidi"/>
          <w:noProof/>
          <w:sz w:val="22"/>
          <w:szCs w:val="22"/>
          <w:lang w:val="fr-FR" w:eastAsia="fr-FR"/>
        </w:rPr>
      </w:pPr>
      <w:hyperlink w:anchor="_Toc411593644" w:history="1">
        <w:r w:rsidR="009E17C6" w:rsidRPr="002C486C">
          <w:rPr>
            <w:rStyle w:val="Hyperlink"/>
            <w:noProof/>
          </w:rPr>
          <w:t>I.</w:t>
        </w:r>
        <w:r w:rsidR="009E17C6" w:rsidRPr="002C486C">
          <w:rPr>
            <w:rFonts w:asciiTheme="minorHAnsi" w:eastAsiaTheme="minorEastAsia" w:hAnsiTheme="minorHAnsi" w:cstheme="minorBidi"/>
            <w:noProof/>
            <w:sz w:val="22"/>
            <w:szCs w:val="22"/>
            <w:lang w:val="fr-FR" w:eastAsia="fr-FR"/>
          </w:rPr>
          <w:tab/>
        </w:r>
        <w:r w:rsidR="009E17C6" w:rsidRPr="002C486C">
          <w:rPr>
            <w:rStyle w:val="Hyperlink"/>
            <w:noProof/>
          </w:rPr>
          <w:t>Assainissement des sites contaminés</w:t>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_Toc411593644 \h </w:instrText>
        </w:r>
        <w:r w:rsidRPr="002C486C">
          <w:rPr>
            <w:noProof/>
            <w:webHidden/>
            <w:lang w:val="fr-FR"/>
          </w:rPr>
        </w:r>
        <w:r w:rsidRPr="002C486C">
          <w:rPr>
            <w:noProof/>
            <w:webHidden/>
            <w:lang w:val="fr-FR"/>
          </w:rPr>
          <w:fldChar w:fldCharType="separate"/>
        </w:r>
        <w:r w:rsidR="00E0587F">
          <w:rPr>
            <w:noProof/>
            <w:webHidden/>
            <w:lang w:val="fr-FR"/>
          </w:rPr>
          <w:t>61</w:t>
        </w:r>
        <w:r w:rsidRPr="002C486C">
          <w:rPr>
            <w:noProof/>
            <w:webHidden/>
            <w:lang w:val="fr-FR"/>
          </w:rPr>
          <w:fldChar w:fldCharType="end"/>
        </w:r>
      </w:hyperlink>
    </w:p>
    <w:p w:rsidR="009E17C6" w:rsidRPr="002C486C" w:rsidRDefault="001B3F98">
      <w:pPr>
        <w:pStyle w:val="TOC3"/>
        <w:rPr>
          <w:rFonts w:asciiTheme="minorHAnsi" w:eastAsiaTheme="minorEastAsia" w:hAnsiTheme="minorHAnsi" w:cstheme="minorBidi"/>
          <w:iCs w:val="0"/>
          <w:noProof/>
          <w:sz w:val="22"/>
          <w:szCs w:val="22"/>
          <w:lang w:val="fr-FR" w:eastAsia="fr-FR"/>
        </w:rPr>
      </w:pPr>
      <w:hyperlink w:anchor="_Toc411593645" w:history="1">
        <w:r w:rsidR="009E17C6" w:rsidRPr="002C486C">
          <w:rPr>
            <w:rStyle w:val="Hyperlink"/>
            <w:noProof/>
          </w:rPr>
          <w:t>1.</w:t>
        </w:r>
        <w:r w:rsidR="009E17C6" w:rsidRPr="002C486C">
          <w:rPr>
            <w:rFonts w:asciiTheme="minorHAnsi" w:eastAsiaTheme="minorEastAsia" w:hAnsiTheme="minorHAnsi" w:cstheme="minorBidi"/>
            <w:iCs w:val="0"/>
            <w:noProof/>
            <w:sz w:val="22"/>
            <w:szCs w:val="22"/>
            <w:lang w:val="fr-FR" w:eastAsia="fr-FR"/>
          </w:rPr>
          <w:tab/>
        </w:r>
        <w:r w:rsidR="009E17C6" w:rsidRPr="002C486C">
          <w:rPr>
            <w:rStyle w:val="Hyperlink"/>
            <w:noProof/>
          </w:rPr>
          <w:t>Identification des sites contaminés et mesures d’intervention d’urgence</w:t>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_Toc411593645 \h </w:instrText>
        </w:r>
        <w:r w:rsidRPr="002C486C">
          <w:rPr>
            <w:noProof/>
            <w:webHidden/>
            <w:lang w:val="fr-FR"/>
          </w:rPr>
        </w:r>
        <w:r w:rsidRPr="002C486C">
          <w:rPr>
            <w:noProof/>
            <w:webHidden/>
            <w:lang w:val="fr-FR"/>
          </w:rPr>
          <w:fldChar w:fldCharType="separate"/>
        </w:r>
        <w:r w:rsidR="00E0587F">
          <w:rPr>
            <w:noProof/>
            <w:webHidden/>
            <w:lang w:val="fr-FR"/>
          </w:rPr>
          <w:t>61</w:t>
        </w:r>
        <w:r w:rsidRPr="002C486C">
          <w:rPr>
            <w:noProof/>
            <w:webHidden/>
            <w:lang w:val="fr-FR"/>
          </w:rPr>
          <w:fldChar w:fldCharType="end"/>
        </w:r>
      </w:hyperlink>
    </w:p>
    <w:p w:rsidR="009E17C6" w:rsidRPr="002C486C" w:rsidRDefault="001B3F98">
      <w:pPr>
        <w:pStyle w:val="TOC3"/>
        <w:rPr>
          <w:rFonts w:asciiTheme="minorHAnsi" w:eastAsiaTheme="minorEastAsia" w:hAnsiTheme="minorHAnsi" w:cstheme="minorBidi"/>
          <w:iCs w:val="0"/>
          <w:noProof/>
          <w:sz w:val="22"/>
          <w:szCs w:val="22"/>
          <w:lang w:val="fr-FR" w:eastAsia="fr-FR"/>
        </w:rPr>
      </w:pPr>
      <w:hyperlink w:anchor="_Toc411593646" w:history="1">
        <w:r w:rsidR="009E17C6" w:rsidRPr="002C486C">
          <w:rPr>
            <w:rStyle w:val="Hyperlink"/>
            <w:noProof/>
          </w:rPr>
          <w:t>2.</w:t>
        </w:r>
        <w:r w:rsidR="009E17C6" w:rsidRPr="002C486C">
          <w:rPr>
            <w:rFonts w:asciiTheme="minorHAnsi" w:eastAsiaTheme="minorEastAsia" w:hAnsiTheme="minorHAnsi" w:cstheme="minorBidi"/>
            <w:iCs w:val="0"/>
            <w:noProof/>
            <w:sz w:val="22"/>
            <w:szCs w:val="22"/>
            <w:lang w:val="fr-FR" w:eastAsia="fr-FR"/>
          </w:rPr>
          <w:tab/>
        </w:r>
        <w:r w:rsidR="009E17C6" w:rsidRPr="002C486C">
          <w:rPr>
            <w:rStyle w:val="Hyperlink"/>
            <w:noProof/>
          </w:rPr>
          <w:t>Assainissement écologiquement rationnel</w:t>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_Toc411593646 \h </w:instrText>
        </w:r>
        <w:r w:rsidRPr="002C486C">
          <w:rPr>
            <w:noProof/>
            <w:webHidden/>
            <w:lang w:val="fr-FR"/>
          </w:rPr>
        </w:r>
        <w:r w:rsidRPr="002C486C">
          <w:rPr>
            <w:noProof/>
            <w:webHidden/>
            <w:lang w:val="fr-FR"/>
          </w:rPr>
          <w:fldChar w:fldCharType="separate"/>
        </w:r>
        <w:r w:rsidR="00E0587F">
          <w:rPr>
            <w:noProof/>
            <w:webHidden/>
            <w:lang w:val="fr-FR"/>
          </w:rPr>
          <w:t>62</w:t>
        </w:r>
        <w:r w:rsidRPr="002C486C">
          <w:rPr>
            <w:noProof/>
            <w:webHidden/>
            <w:lang w:val="fr-FR"/>
          </w:rPr>
          <w:fldChar w:fldCharType="end"/>
        </w:r>
      </w:hyperlink>
    </w:p>
    <w:p w:rsidR="009E17C6" w:rsidRPr="002C486C" w:rsidRDefault="001B3F98">
      <w:pPr>
        <w:pStyle w:val="TOC2"/>
        <w:rPr>
          <w:rFonts w:asciiTheme="minorHAnsi" w:eastAsiaTheme="minorEastAsia" w:hAnsiTheme="minorHAnsi" w:cstheme="minorBidi"/>
          <w:noProof/>
          <w:sz w:val="22"/>
          <w:szCs w:val="22"/>
          <w:lang w:val="fr-FR" w:eastAsia="fr-FR"/>
        </w:rPr>
      </w:pPr>
      <w:hyperlink w:anchor="_Toc411593647" w:history="1">
        <w:r w:rsidR="009E17C6" w:rsidRPr="002C486C">
          <w:rPr>
            <w:rStyle w:val="Hyperlink"/>
            <w:noProof/>
          </w:rPr>
          <w:t>J.</w:t>
        </w:r>
        <w:r w:rsidR="009E17C6" w:rsidRPr="002C486C">
          <w:rPr>
            <w:rFonts w:asciiTheme="minorHAnsi" w:eastAsiaTheme="minorEastAsia" w:hAnsiTheme="minorHAnsi" w:cstheme="minorBidi"/>
            <w:noProof/>
            <w:sz w:val="22"/>
            <w:szCs w:val="22"/>
            <w:lang w:val="fr-FR" w:eastAsia="fr-FR"/>
          </w:rPr>
          <w:tab/>
        </w:r>
        <w:r w:rsidR="009E17C6" w:rsidRPr="002C486C">
          <w:rPr>
            <w:rStyle w:val="Hyperlink"/>
            <w:noProof/>
          </w:rPr>
          <w:t>Santé et sécurité</w:t>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_Toc411593647 \h </w:instrText>
        </w:r>
        <w:r w:rsidRPr="002C486C">
          <w:rPr>
            <w:noProof/>
            <w:webHidden/>
            <w:lang w:val="fr-FR"/>
          </w:rPr>
        </w:r>
        <w:r w:rsidRPr="002C486C">
          <w:rPr>
            <w:noProof/>
            <w:webHidden/>
            <w:lang w:val="fr-FR"/>
          </w:rPr>
          <w:fldChar w:fldCharType="separate"/>
        </w:r>
        <w:r w:rsidR="00E0587F">
          <w:rPr>
            <w:noProof/>
            <w:webHidden/>
            <w:lang w:val="fr-FR"/>
          </w:rPr>
          <w:t>63</w:t>
        </w:r>
        <w:r w:rsidRPr="002C486C">
          <w:rPr>
            <w:noProof/>
            <w:webHidden/>
            <w:lang w:val="fr-FR"/>
          </w:rPr>
          <w:fldChar w:fldCharType="end"/>
        </w:r>
      </w:hyperlink>
    </w:p>
    <w:p w:rsidR="009E17C6" w:rsidRPr="002C486C" w:rsidRDefault="001B3F98">
      <w:pPr>
        <w:pStyle w:val="TOC2"/>
        <w:rPr>
          <w:rFonts w:asciiTheme="minorHAnsi" w:eastAsiaTheme="minorEastAsia" w:hAnsiTheme="minorHAnsi" w:cstheme="minorBidi"/>
          <w:noProof/>
          <w:sz w:val="22"/>
          <w:szCs w:val="22"/>
          <w:lang w:val="fr-FR" w:eastAsia="fr-FR"/>
        </w:rPr>
      </w:pPr>
      <w:hyperlink w:anchor="_Toc411593648" w:history="1">
        <w:r w:rsidR="009E17C6" w:rsidRPr="002C486C">
          <w:rPr>
            <w:rStyle w:val="Hyperlink"/>
            <w:noProof/>
          </w:rPr>
          <w:t>K.</w:t>
        </w:r>
        <w:r w:rsidR="009E17C6" w:rsidRPr="002C486C">
          <w:rPr>
            <w:rFonts w:asciiTheme="minorHAnsi" w:eastAsiaTheme="minorEastAsia" w:hAnsiTheme="minorHAnsi" w:cstheme="minorBidi"/>
            <w:noProof/>
            <w:sz w:val="22"/>
            <w:szCs w:val="22"/>
            <w:lang w:val="fr-FR" w:eastAsia="fr-FR"/>
          </w:rPr>
          <w:tab/>
        </w:r>
        <w:r w:rsidR="009E17C6" w:rsidRPr="002C486C">
          <w:rPr>
            <w:rStyle w:val="Hyperlink"/>
            <w:noProof/>
          </w:rPr>
          <w:t>Interventions d’urgence</w:t>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_Toc411593648 \h </w:instrText>
        </w:r>
        <w:r w:rsidRPr="002C486C">
          <w:rPr>
            <w:noProof/>
            <w:webHidden/>
            <w:lang w:val="fr-FR"/>
          </w:rPr>
        </w:r>
        <w:r w:rsidRPr="002C486C">
          <w:rPr>
            <w:noProof/>
            <w:webHidden/>
            <w:lang w:val="fr-FR"/>
          </w:rPr>
          <w:fldChar w:fldCharType="separate"/>
        </w:r>
        <w:r w:rsidR="00E0587F">
          <w:rPr>
            <w:noProof/>
            <w:webHidden/>
            <w:lang w:val="fr-FR"/>
          </w:rPr>
          <w:t>64</w:t>
        </w:r>
        <w:r w:rsidRPr="002C486C">
          <w:rPr>
            <w:noProof/>
            <w:webHidden/>
            <w:lang w:val="fr-FR"/>
          </w:rPr>
          <w:fldChar w:fldCharType="end"/>
        </w:r>
      </w:hyperlink>
    </w:p>
    <w:p w:rsidR="009E17C6" w:rsidRPr="002C486C" w:rsidRDefault="001B3F98">
      <w:pPr>
        <w:pStyle w:val="TOC3"/>
        <w:rPr>
          <w:rFonts w:asciiTheme="minorHAnsi" w:eastAsiaTheme="minorEastAsia" w:hAnsiTheme="minorHAnsi" w:cstheme="minorBidi"/>
          <w:iCs w:val="0"/>
          <w:noProof/>
          <w:sz w:val="22"/>
          <w:szCs w:val="22"/>
          <w:lang w:val="fr-FR" w:eastAsia="fr-FR"/>
        </w:rPr>
      </w:pPr>
      <w:hyperlink w:anchor="_Toc411593649" w:history="1">
        <w:r w:rsidR="009E17C6" w:rsidRPr="002C486C">
          <w:rPr>
            <w:rStyle w:val="Hyperlink"/>
            <w:noProof/>
            <w:lang w:eastAsia="ja-JP"/>
          </w:rPr>
          <w:t>1.</w:t>
        </w:r>
        <w:r w:rsidR="009E17C6" w:rsidRPr="002C486C">
          <w:rPr>
            <w:rFonts w:asciiTheme="minorHAnsi" w:eastAsiaTheme="minorEastAsia" w:hAnsiTheme="minorHAnsi" w:cstheme="minorBidi"/>
            <w:iCs w:val="0"/>
            <w:noProof/>
            <w:sz w:val="22"/>
            <w:szCs w:val="22"/>
            <w:lang w:val="fr-FR" w:eastAsia="fr-FR"/>
          </w:rPr>
          <w:tab/>
        </w:r>
        <w:r w:rsidR="009E17C6" w:rsidRPr="002C486C">
          <w:rPr>
            <w:rStyle w:val="Hyperlink"/>
            <w:noProof/>
            <w:lang w:eastAsia="ja-JP"/>
          </w:rPr>
          <w:t xml:space="preserve">Plan </w:t>
        </w:r>
        <w:r w:rsidR="009E17C6" w:rsidRPr="002C486C">
          <w:rPr>
            <w:rStyle w:val="Hyperlink"/>
            <w:noProof/>
          </w:rPr>
          <w:t>d’intervention</w:t>
        </w:r>
        <w:r w:rsidR="009E17C6" w:rsidRPr="002C486C">
          <w:rPr>
            <w:rStyle w:val="Hyperlink"/>
            <w:noProof/>
            <w:lang w:eastAsia="ja-JP"/>
          </w:rPr>
          <w:t xml:space="preserve"> d’urgence</w:t>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_Toc411593649 \h </w:instrText>
        </w:r>
        <w:r w:rsidRPr="002C486C">
          <w:rPr>
            <w:noProof/>
            <w:webHidden/>
            <w:lang w:val="fr-FR"/>
          </w:rPr>
        </w:r>
        <w:r w:rsidRPr="002C486C">
          <w:rPr>
            <w:noProof/>
            <w:webHidden/>
            <w:lang w:val="fr-FR"/>
          </w:rPr>
          <w:fldChar w:fldCharType="separate"/>
        </w:r>
        <w:r w:rsidR="00E0587F">
          <w:rPr>
            <w:noProof/>
            <w:webHidden/>
            <w:lang w:val="fr-FR"/>
          </w:rPr>
          <w:t>64</w:t>
        </w:r>
        <w:r w:rsidRPr="002C486C">
          <w:rPr>
            <w:noProof/>
            <w:webHidden/>
            <w:lang w:val="fr-FR"/>
          </w:rPr>
          <w:fldChar w:fldCharType="end"/>
        </w:r>
      </w:hyperlink>
    </w:p>
    <w:p w:rsidR="009E17C6" w:rsidRPr="002C486C" w:rsidRDefault="001B3F98">
      <w:pPr>
        <w:pStyle w:val="TOC3"/>
        <w:rPr>
          <w:rFonts w:asciiTheme="minorHAnsi" w:eastAsiaTheme="minorEastAsia" w:hAnsiTheme="minorHAnsi" w:cstheme="minorBidi"/>
          <w:iCs w:val="0"/>
          <w:noProof/>
          <w:sz w:val="22"/>
          <w:szCs w:val="22"/>
          <w:lang w:val="fr-FR" w:eastAsia="fr-FR"/>
        </w:rPr>
      </w:pPr>
      <w:hyperlink w:anchor="_Toc411593650" w:history="1">
        <w:r w:rsidR="009E17C6" w:rsidRPr="002C486C">
          <w:rPr>
            <w:rStyle w:val="Hyperlink"/>
            <w:noProof/>
            <w:lang w:eastAsia="ja-JP"/>
          </w:rPr>
          <w:t>2.</w:t>
        </w:r>
        <w:r w:rsidR="009E17C6" w:rsidRPr="002C486C">
          <w:rPr>
            <w:rFonts w:asciiTheme="minorHAnsi" w:eastAsiaTheme="minorEastAsia" w:hAnsiTheme="minorHAnsi" w:cstheme="minorBidi"/>
            <w:iCs w:val="0"/>
            <w:noProof/>
            <w:sz w:val="22"/>
            <w:szCs w:val="22"/>
            <w:lang w:val="fr-FR" w:eastAsia="fr-FR"/>
          </w:rPr>
          <w:tab/>
        </w:r>
        <w:r w:rsidR="009E17C6" w:rsidRPr="002C486C">
          <w:rPr>
            <w:rStyle w:val="Hyperlink"/>
            <w:noProof/>
            <w:lang w:eastAsia="ja-JP"/>
          </w:rPr>
          <w:t xml:space="preserve">Considération particulière pour le rejet accidentel de mercure ou </w:t>
        </w:r>
        <w:r w:rsidR="009E17C6" w:rsidRPr="002C486C">
          <w:rPr>
            <w:rStyle w:val="Hyperlink"/>
            <w:noProof/>
            <w:lang w:eastAsia="ja-JP"/>
          </w:rPr>
          <w:br/>
          <w:t>composés du mercure</w:t>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_Toc411593650 \h </w:instrText>
        </w:r>
        <w:r w:rsidRPr="002C486C">
          <w:rPr>
            <w:noProof/>
            <w:webHidden/>
            <w:lang w:val="fr-FR"/>
          </w:rPr>
        </w:r>
        <w:r w:rsidRPr="002C486C">
          <w:rPr>
            <w:noProof/>
            <w:webHidden/>
            <w:lang w:val="fr-FR"/>
          </w:rPr>
          <w:fldChar w:fldCharType="separate"/>
        </w:r>
        <w:r w:rsidR="00E0587F">
          <w:rPr>
            <w:noProof/>
            <w:webHidden/>
            <w:lang w:val="fr-FR"/>
          </w:rPr>
          <w:t>65</w:t>
        </w:r>
        <w:r w:rsidRPr="002C486C">
          <w:rPr>
            <w:noProof/>
            <w:webHidden/>
            <w:lang w:val="fr-FR"/>
          </w:rPr>
          <w:fldChar w:fldCharType="end"/>
        </w:r>
      </w:hyperlink>
    </w:p>
    <w:p w:rsidR="009E17C6" w:rsidRPr="002C486C" w:rsidRDefault="001B3F98">
      <w:pPr>
        <w:pStyle w:val="TOC2"/>
        <w:rPr>
          <w:rFonts w:asciiTheme="minorHAnsi" w:eastAsiaTheme="minorEastAsia" w:hAnsiTheme="minorHAnsi" w:cstheme="minorBidi"/>
          <w:noProof/>
          <w:sz w:val="22"/>
          <w:szCs w:val="22"/>
          <w:lang w:val="fr-FR" w:eastAsia="fr-FR"/>
        </w:rPr>
      </w:pPr>
      <w:hyperlink w:anchor="_Toc411593651" w:history="1">
        <w:r w:rsidR="009E17C6" w:rsidRPr="002C486C">
          <w:rPr>
            <w:rStyle w:val="Hyperlink"/>
            <w:noProof/>
          </w:rPr>
          <w:t>L.</w:t>
        </w:r>
        <w:r w:rsidR="009E17C6" w:rsidRPr="002C486C">
          <w:rPr>
            <w:rFonts w:asciiTheme="minorHAnsi" w:eastAsiaTheme="minorEastAsia" w:hAnsiTheme="minorHAnsi" w:cstheme="minorBidi"/>
            <w:noProof/>
            <w:sz w:val="22"/>
            <w:szCs w:val="22"/>
            <w:lang w:val="fr-FR" w:eastAsia="fr-FR"/>
          </w:rPr>
          <w:tab/>
        </w:r>
        <w:r w:rsidR="009E17C6" w:rsidRPr="002C486C">
          <w:rPr>
            <w:rStyle w:val="Hyperlink"/>
            <w:noProof/>
          </w:rPr>
          <w:t>Sensibilisation et participation</w:t>
        </w:r>
        <w:r w:rsidR="009E17C6" w:rsidRPr="002C486C">
          <w:rPr>
            <w:noProof/>
            <w:webHidden/>
            <w:lang w:val="fr-FR"/>
          </w:rPr>
          <w:tab/>
        </w:r>
        <w:r w:rsidRPr="002C486C">
          <w:rPr>
            <w:noProof/>
            <w:webHidden/>
            <w:lang w:val="fr-FR"/>
          </w:rPr>
          <w:fldChar w:fldCharType="begin"/>
        </w:r>
        <w:r w:rsidR="009E17C6" w:rsidRPr="002C486C">
          <w:rPr>
            <w:noProof/>
            <w:webHidden/>
            <w:lang w:val="fr-FR"/>
          </w:rPr>
          <w:instrText xml:space="preserve"> PAGEREF _Toc411593651 \h </w:instrText>
        </w:r>
        <w:r w:rsidRPr="002C486C">
          <w:rPr>
            <w:noProof/>
            <w:webHidden/>
            <w:lang w:val="fr-FR"/>
          </w:rPr>
        </w:r>
        <w:r w:rsidRPr="002C486C">
          <w:rPr>
            <w:noProof/>
            <w:webHidden/>
            <w:lang w:val="fr-FR"/>
          </w:rPr>
          <w:fldChar w:fldCharType="separate"/>
        </w:r>
        <w:r w:rsidR="00E0587F">
          <w:rPr>
            <w:noProof/>
            <w:webHidden/>
            <w:lang w:val="fr-FR"/>
          </w:rPr>
          <w:t>66</w:t>
        </w:r>
        <w:r w:rsidRPr="002C486C">
          <w:rPr>
            <w:noProof/>
            <w:webHidden/>
            <w:lang w:val="fr-FR"/>
          </w:rPr>
          <w:fldChar w:fldCharType="end"/>
        </w:r>
      </w:hyperlink>
    </w:p>
    <w:p w:rsidR="009E17C6" w:rsidRPr="002C486C" w:rsidRDefault="001B3F98" w:rsidP="00000FAB">
      <w:pPr>
        <w:pStyle w:val="TOC1"/>
        <w:rPr>
          <w:rFonts w:asciiTheme="minorHAnsi" w:eastAsiaTheme="minorEastAsia" w:hAnsiTheme="minorHAnsi" w:cstheme="minorBidi"/>
          <w:bCs w:val="0"/>
          <w:noProof/>
          <w:sz w:val="22"/>
          <w:szCs w:val="22"/>
          <w:lang w:val="fr-FR" w:eastAsia="fr-FR"/>
        </w:rPr>
      </w:pPr>
      <w:hyperlink w:anchor="_Toc411593652" w:history="1">
        <w:r w:rsidR="009E17C6" w:rsidRPr="002C486C">
          <w:rPr>
            <w:rStyle w:val="Hyperlink"/>
            <w:noProof/>
          </w:rPr>
          <w:t>Annex</w:t>
        </w:r>
        <w:r w:rsidR="009E17C6" w:rsidRPr="002C486C">
          <w:rPr>
            <w:noProof/>
            <w:webHidden/>
            <w:lang w:val="fr-FR"/>
          </w:rPr>
          <w:t xml:space="preserve">: </w:t>
        </w:r>
      </w:hyperlink>
      <w:hyperlink w:anchor="_Toc411593653" w:history="1">
        <w:r w:rsidR="009E17C6" w:rsidRPr="002C486C">
          <w:rPr>
            <w:rStyle w:val="Hyperlink"/>
            <w:noProof/>
            <w:lang w:eastAsia="ja-JP"/>
          </w:rPr>
          <w:t>Bibliograp</w:t>
        </w:r>
        <w:r w:rsidR="00341242">
          <w:rPr>
            <w:rStyle w:val="Hyperlink"/>
            <w:noProof/>
            <w:lang w:eastAsia="ja-JP"/>
          </w:rPr>
          <w:t>h</w:t>
        </w:r>
        <w:r w:rsidR="00000FAB">
          <w:rPr>
            <w:rStyle w:val="Hyperlink"/>
            <w:noProof/>
            <w:lang w:eastAsia="ja-JP"/>
          </w:rPr>
          <w:t>y</w:t>
        </w:r>
        <w:r w:rsidR="009E17C6" w:rsidRPr="002C486C">
          <w:rPr>
            <w:noProof/>
            <w:webHidden/>
            <w:lang w:val="fr-FR"/>
          </w:rPr>
          <w:tab/>
        </w:r>
        <w:r w:rsidR="00101DAB">
          <w:rPr>
            <w:noProof/>
            <w:webHidden/>
            <w:lang w:val="fr-FR"/>
          </w:rPr>
          <w:t>69</w:t>
        </w:r>
      </w:hyperlink>
    </w:p>
    <w:p w:rsidR="000C1CA9" w:rsidRPr="002C486C" w:rsidRDefault="001B3F98" w:rsidP="00DE017B">
      <w:pPr>
        <w:pStyle w:val="TOC2"/>
        <w:spacing w:after="120"/>
        <w:ind w:left="1" w:firstLine="0"/>
        <w:rPr>
          <w:lang w:val="fr-FR"/>
        </w:rPr>
      </w:pPr>
      <w:r w:rsidRPr="002C486C">
        <w:rPr>
          <w:lang w:val="fr-FR"/>
        </w:rPr>
        <w:fldChar w:fldCharType="end"/>
      </w:r>
    </w:p>
    <w:p w:rsidR="00E304EE" w:rsidRPr="002C486C" w:rsidRDefault="00DE017B" w:rsidP="002B2C67">
      <w:pPr>
        <w:pStyle w:val="NormalNonumber"/>
        <w:tabs>
          <w:tab w:val="clear" w:pos="1247"/>
        </w:tabs>
        <w:ind w:left="1361"/>
        <w:rPr>
          <w:rFonts w:eastAsia="SimSun"/>
          <w:b/>
          <w:sz w:val="28"/>
          <w:szCs w:val="28"/>
          <w:lang w:val="fr-FR"/>
        </w:rPr>
        <w:sectPr w:rsidR="00E304EE" w:rsidRPr="002C486C" w:rsidSect="0015124C">
          <w:headerReference w:type="even" r:id="rId12"/>
          <w:headerReference w:type="default" r:id="rId13"/>
          <w:footerReference w:type="even" r:id="rId14"/>
          <w:footerReference w:type="default" r:id="rId15"/>
          <w:headerReference w:type="first" r:id="rId16"/>
          <w:footerReference w:type="first" r:id="rId17"/>
          <w:footnotePr>
            <w:numRestart w:val="eachSect"/>
          </w:footnotePr>
          <w:type w:val="continuous"/>
          <w:pgSz w:w="11906" w:h="16838" w:code="9"/>
          <w:pgMar w:top="907" w:right="992" w:bottom="1418" w:left="1418" w:header="539" w:footer="975" w:gutter="0"/>
          <w:cols w:space="720"/>
          <w:titlePg/>
          <w:docGrid w:linePitch="360"/>
        </w:sectPr>
      </w:pPr>
      <w:r w:rsidRPr="002C486C">
        <w:rPr>
          <w:lang w:val="fr-FR"/>
        </w:rPr>
        <w:br w:type="page"/>
      </w:r>
      <w:r w:rsidR="00D310A1" w:rsidRPr="002C486C">
        <w:rPr>
          <w:rFonts w:eastAsia="SimSun"/>
          <w:b/>
          <w:sz w:val="28"/>
          <w:szCs w:val="28"/>
          <w:lang w:val="fr-FR"/>
        </w:rPr>
        <w:t>Abréviations et acronymes</w:t>
      </w:r>
    </w:p>
    <w:tbl>
      <w:tblPr>
        <w:tblW w:w="8363" w:type="dxa"/>
        <w:jc w:val="right"/>
        <w:tblLook w:val="00A0"/>
      </w:tblPr>
      <w:tblGrid>
        <w:gridCol w:w="1861"/>
        <w:gridCol w:w="6502"/>
      </w:tblGrid>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bookmarkStart w:id="2" w:name="RANGE!B6"/>
            <w:r w:rsidRPr="002C486C">
              <w:rPr>
                <w:lang w:val="fr-FR" w:eastAsia="ja-JP"/>
              </w:rPr>
              <w:t>AIEA</w:t>
            </w:r>
            <w:bookmarkEnd w:id="2"/>
          </w:p>
        </w:tc>
        <w:tc>
          <w:tcPr>
            <w:tcW w:w="6502" w:type="dxa"/>
            <w:shd w:val="clear" w:color="auto" w:fill="auto"/>
          </w:tcPr>
          <w:p w:rsidR="00D310A1" w:rsidRPr="002C486C" w:rsidRDefault="00D310A1" w:rsidP="00FA0FC5">
            <w:pPr>
              <w:pStyle w:val="Normal-pool"/>
              <w:spacing w:before="20" w:after="20"/>
              <w:rPr>
                <w:rFonts w:eastAsia="MS Gothic"/>
                <w:lang w:val="fr-FR" w:eastAsia="ja-JP"/>
              </w:rPr>
            </w:pPr>
            <w:r w:rsidRPr="002C486C">
              <w:rPr>
                <w:rFonts w:eastAsia="MS Gothic"/>
                <w:lang w:val="fr-FR" w:eastAsia="ja-JP"/>
              </w:rPr>
              <w:t>Agence internationale de l</w:t>
            </w:r>
            <w:r w:rsidR="000C1CA9" w:rsidRPr="002C486C">
              <w:rPr>
                <w:rFonts w:eastAsia="MS Gothic"/>
                <w:lang w:val="fr-FR" w:eastAsia="ja-JP"/>
              </w:rPr>
              <w:t>’</w:t>
            </w:r>
            <w:r w:rsidRPr="002C486C">
              <w:rPr>
                <w:rFonts w:eastAsia="MS Gothic"/>
                <w:lang w:val="fr-FR" w:eastAsia="ja-JP"/>
              </w:rPr>
              <w:t>énergie atomique</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AOX</w:t>
            </w:r>
          </w:p>
        </w:tc>
        <w:tc>
          <w:tcPr>
            <w:tcW w:w="6502" w:type="dxa"/>
            <w:shd w:val="clear" w:color="auto" w:fill="auto"/>
          </w:tcPr>
          <w:p w:rsidR="00D310A1" w:rsidRPr="002C486C" w:rsidRDefault="008569A1" w:rsidP="00FA0FC5">
            <w:pPr>
              <w:pStyle w:val="Normal-pool"/>
              <w:spacing w:before="20" w:after="20"/>
              <w:rPr>
                <w:rFonts w:eastAsia="MS Gothic"/>
                <w:lang w:val="fr-FR" w:eastAsia="ja-JP"/>
              </w:rPr>
            </w:pPr>
            <w:r w:rsidRPr="002C486C">
              <w:rPr>
                <w:rFonts w:eastAsia="MS Gothic"/>
                <w:lang w:val="fr-FR" w:eastAsia="ja-JP"/>
              </w:rPr>
              <w:t>h</w:t>
            </w:r>
            <w:r w:rsidR="00D310A1" w:rsidRPr="002C486C">
              <w:rPr>
                <w:rFonts w:eastAsia="MS Gothic"/>
                <w:lang w:val="fr-FR" w:eastAsia="ja-JP"/>
              </w:rPr>
              <w:t>alogénures organiques absorbables</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AQ/CQ</w:t>
            </w:r>
          </w:p>
        </w:tc>
        <w:tc>
          <w:tcPr>
            <w:tcW w:w="6502" w:type="dxa"/>
            <w:shd w:val="clear" w:color="auto" w:fill="auto"/>
          </w:tcPr>
          <w:p w:rsidR="00D310A1" w:rsidRPr="002C486C" w:rsidRDefault="008569A1" w:rsidP="00FA0FC5">
            <w:pPr>
              <w:pStyle w:val="Normal-pool"/>
              <w:spacing w:before="20" w:after="20"/>
              <w:rPr>
                <w:rFonts w:eastAsia="MS Gothic"/>
                <w:lang w:val="fr-FR" w:eastAsia="ja-JP"/>
              </w:rPr>
            </w:pPr>
            <w:r w:rsidRPr="002C486C">
              <w:rPr>
                <w:rFonts w:eastAsia="MS Gothic"/>
                <w:lang w:val="fr-FR" w:eastAsia="ja-JP"/>
              </w:rPr>
              <w:t>assurance qualité / c</w:t>
            </w:r>
            <w:r w:rsidR="00D310A1" w:rsidRPr="002C486C">
              <w:rPr>
                <w:rFonts w:eastAsia="MS Gothic"/>
                <w:lang w:val="fr-FR" w:eastAsia="ja-JP"/>
              </w:rPr>
              <w:t>ontrôle de qualité</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ASTM</w:t>
            </w:r>
          </w:p>
        </w:tc>
        <w:tc>
          <w:tcPr>
            <w:tcW w:w="6502" w:type="dxa"/>
            <w:shd w:val="clear" w:color="auto" w:fill="auto"/>
          </w:tcPr>
          <w:p w:rsidR="00D310A1" w:rsidRPr="002C486C" w:rsidRDefault="00D310A1" w:rsidP="00FA0FC5">
            <w:pPr>
              <w:pStyle w:val="Normal-pool"/>
              <w:spacing w:before="20" w:after="20"/>
              <w:rPr>
                <w:rFonts w:eastAsia="MS Gothic"/>
                <w:lang w:val="fr-FR" w:eastAsia="ja-JP"/>
              </w:rPr>
            </w:pPr>
            <w:r w:rsidRPr="002C486C">
              <w:rPr>
                <w:rFonts w:eastAsia="MS Gothic"/>
                <w:lang w:val="fr-FR" w:eastAsia="ja-JP"/>
              </w:rPr>
              <w:t>Société américaine pour les essais et les matériaux</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CAP</w:t>
            </w:r>
          </w:p>
        </w:tc>
        <w:tc>
          <w:tcPr>
            <w:tcW w:w="6502" w:type="dxa"/>
            <w:shd w:val="clear" w:color="auto" w:fill="auto"/>
          </w:tcPr>
          <w:p w:rsidR="00D310A1" w:rsidRPr="002C486C" w:rsidRDefault="008569A1" w:rsidP="00FA0FC5">
            <w:pPr>
              <w:pStyle w:val="Normal-pool"/>
              <w:spacing w:before="20" w:after="20"/>
              <w:rPr>
                <w:rFonts w:eastAsia="MS Gothic"/>
                <w:lang w:val="fr-FR" w:eastAsia="ja-JP"/>
              </w:rPr>
            </w:pPr>
            <w:r w:rsidRPr="002C486C">
              <w:rPr>
                <w:rFonts w:eastAsia="MS Gothic"/>
                <w:lang w:val="fr-FR" w:eastAsia="ja-JP"/>
              </w:rPr>
              <w:t>c</w:t>
            </w:r>
            <w:r w:rsidR="00D310A1" w:rsidRPr="002C486C">
              <w:rPr>
                <w:rFonts w:eastAsia="MS Gothic"/>
                <w:lang w:val="fr-FR" w:eastAsia="ja-JP"/>
              </w:rPr>
              <w:t>harbon actif en poudre</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CCME</w:t>
            </w:r>
          </w:p>
        </w:tc>
        <w:tc>
          <w:tcPr>
            <w:tcW w:w="6502" w:type="dxa"/>
            <w:shd w:val="clear" w:color="auto" w:fill="auto"/>
          </w:tcPr>
          <w:p w:rsidR="00D310A1" w:rsidRPr="002C486C" w:rsidRDefault="00D310A1" w:rsidP="00FA0FC5">
            <w:pPr>
              <w:pStyle w:val="Normal-pool"/>
              <w:spacing w:before="20" w:after="20"/>
              <w:rPr>
                <w:rFonts w:eastAsia="MS Gothic"/>
                <w:lang w:val="fr-FR" w:eastAsia="ja-JP"/>
              </w:rPr>
            </w:pPr>
            <w:r w:rsidRPr="002C486C">
              <w:rPr>
                <w:rFonts w:eastAsia="MS Gothic"/>
                <w:lang w:val="fr-FR" w:eastAsia="ja-JP"/>
              </w:rPr>
              <w:t>Conseil canadien des ministres de l</w:t>
            </w:r>
            <w:r w:rsidR="000C1CA9" w:rsidRPr="002C486C">
              <w:rPr>
                <w:rFonts w:eastAsia="MS Gothic"/>
                <w:lang w:val="fr-FR" w:eastAsia="ja-JP"/>
              </w:rPr>
              <w:t>’</w:t>
            </w:r>
            <w:r w:rsidRPr="002C486C">
              <w:rPr>
                <w:rFonts w:eastAsia="MS Gothic"/>
                <w:lang w:val="fr-FR" w:eastAsia="ja-JP"/>
              </w:rPr>
              <w:t>environnement</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CEE-ONU</w:t>
            </w:r>
          </w:p>
        </w:tc>
        <w:tc>
          <w:tcPr>
            <w:tcW w:w="6502" w:type="dxa"/>
            <w:shd w:val="clear" w:color="auto" w:fill="auto"/>
          </w:tcPr>
          <w:p w:rsidR="00D310A1" w:rsidRPr="002C486C" w:rsidRDefault="00D310A1" w:rsidP="00FA0FC5">
            <w:pPr>
              <w:pStyle w:val="Normal-pool"/>
              <w:spacing w:before="20" w:after="20"/>
              <w:rPr>
                <w:rFonts w:eastAsia="MS Gothic"/>
                <w:lang w:val="fr-FR" w:eastAsia="ja-JP"/>
              </w:rPr>
            </w:pPr>
            <w:r w:rsidRPr="002C486C">
              <w:rPr>
                <w:rFonts w:eastAsia="MS Gothic"/>
                <w:lang w:val="fr-FR" w:eastAsia="ja-JP"/>
              </w:rPr>
              <w:t>Commission économique pour l</w:t>
            </w:r>
            <w:r w:rsidR="000C1CA9" w:rsidRPr="002C486C">
              <w:rPr>
                <w:rFonts w:eastAsia="MS Gothic"/>
                <w:lang w:val="fr-FR" w:eastAsia="ja-JP"/>
              </w:rPr>
              <w:t>’</w:t>
            </w:r>
            <w:r w:rsidRPr="002C486C">
              <w:rPr>
                <w:rFonts w:eastAsia="MS Gothic"/>
                <w:lang w:val="fr-FR" w:eastAsia="ja-JP"/>
              </w:rPr>
              <w:t>Europe</w:t>
            </w:r>
            <w:r w:rsidR="002F3E41" w:rsidRPr="002C486C">
              <w:rPr>
                <w:rFonts w:eastAsia="MS Gothic"/>
                <w:lang w:val="fr-FR" w:eastAsia="ja-JP"/>
              </w:rPr>
              <w:t xml:space="preserve"> de l</w:t>
            </w:r>
            <w:r w:rsidR="000C1CA9" w:rsidRPr="002C486C">
              <w:rPr>
                <w:rFonts w:eastAsia="MS Gothic"/>
                <w:lang w:val="fr-FR" w:eastAsia="ja-JP"/>
              </w:rPr>
              <w:t>’</w:t>
            </w:r>
            <w:r w:rsidR="002F3E41" w:rsidRPr="002C486C">
              <w:rPr>
                <w:rFonts w:eastAsia="MS Gothic"/>
                <w:lang w:val="fr-FR" w:eastAsia="ja-JP"/>
              </w:rPr>
              <w:t>Organisation des Nations Unies</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CEN</w:t>
            </w:r>
          </w:p>
        </w:tc>
        <w:tc>
          <w:tcPr>
            <w:tcW w:w="6502" w:type="dxa"/>
            <w:shd w:val="clear" w:color="auto" w:fill="auto"/>
          </w:tcPr>
          <w:p w:rsidR="00D310A1" w:rsidRPr="002C486C" w:rsidRDefault="00D310A1" w:rsidP="00FA0FC5">
            <w:pPr>
              <w:pStyle w:val="Normal-pool"/>
              <w:spacing w:before="20" w:after="20"/>
              <w:rPr>
                <w:rFonts w:eastAsia="MS Gothic"/>
                <w:lang w:val="fr-FR" w:eastAsia="ja-JP"/>
              </w:rPr>
            </w:pPr>
            <w:r w:rsidRPr="002C486C">
              <w:rPr>
                <w:rFonts w:eastAsia="MS Gothic"/>
                <w:lang w:val="fr-FR" w:eastAsia="ja-JP"/>
              </w:rPr>
              <w:t>Comité européen de normalisation</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CETEM</w:t>
            </w:r>
          </w:p>
        </w:tc>
        <w:tc>
          <w:tcPr>
            <w:tcW w:w="6502" w:type="dxa"/>
            <w:shd w:val="clear" w:color="auto" w:fill="auto"/>
          </w:tcPr>
          <w:p w:rsidR="00D310A1" w:rsidRPr="002C486C" w:rsidRDefault="00D310A1" w:rsidP="00FA0FC5">
            <w:pPr>
              <w:pStyle w:val="Normal-pool"/>
              <w:spacing w:before="20" w:after="20"/>
              <w:rPr>
                <w:rFonts w:eastAsia="MS Gothic"/>
                <w:lang w:val="fr-FR" w:eastAsia="ja-JP"/>
              </w:rPr>
            </w:pPr>
            <w:r w:rsidRPr="002C486C">
              <w:rPr>
                <w:rFonts w:eastAsia="MS Gothic"/>
                <w:lang w:val="fr-FR" w:eastAsia="ja-JP"/>
              </w:rPr>
              <w:t>Centre de technologie minérale</w:t>
            </w:r>
            <w:r w:rsidR="001B1488" w:rsidRPr="002C486C">
              <w:rPr>
                <w:rFonts w:eastAsia="MS Gothic"/>
                <w:lang w:val="fr-FR" w:eastAsia="ja-JP"/>
              </w:rPr>
              <w:t xml:space="preserve"> (Brésil)</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ind w:right="-57"/>
              <w:rPr>
                <w:lang w:val="fr-FR" w:eastAsia="ja-JP"/>
              </w:rPr>
            </w:pPr>
            <w:r w:rsidRPr="002C486C">
              <w:rPr>
                <w:lang w:val="fr-FR" w:eastAsia="ja-JP"/>
              </w:rPr>
              <w:t>CH</w:t>
            </w:r>
            <w:r w:rsidRPr="002C486C">
              <w:rPr>
                <w:vertAlign w:val="subscript"/>
                <w:lang w:val="fr-FR" w:eastAsia="ja-JP"/>
              </w:rPr>
              <w:t>3</w:t>
            </w:r>
            <w:r w:rsidRPr="002C486C">
              <w:rPr>
                <w:lang w:val="fr-FR" w:eastAsia="ja-JP"/>
              </w:rPr>
              <w:t>Hg</w:t>
            </w:r>
            <w:r w:rsidRPr="002C486C">
              <w:rPr>
                <w:vertAlign w:val="superscript"/>
                <w:lang w:val="fr-FR" w:eastAsia="ja-JP"/>
              </w:rPr>
              <w:t>+</w:t>
            </w:r>
            <w:r w:rsidRPr="002C486C">
              <w:rPr>
                <w:lang w:val="fr-FR" w:eastAsia="ja-JP"/>
              </w:rPr>
              <w:t xml:space="preserve"> ou </w:t>
            </w:r>
            <w:proofErr w:type="spellStart"/>
            <w:r w:rsidRPr="002C486C">
              <w:rPr>
                <w:lang w:val="fr-FR" w:eastAsia="ja-JP"/>
              </w:rPr>
              <w:t>MeHg</w:t>
            </w:r>
            <w:proofErr w:type="spellEnd"/>
            <w:r w:rsidRPr="002C486C">
              <w:rPr>
                <w:vertAlign w:val="superscript"/>
                <w:lang w:val="fr-FR" w:eastAsia="ja-JP"/>
              </w:rPr>
              <w:t>+</w:t>
            </w:r>
          </w:p>
        </w:tc>
        <w:tc>
          <w:tcPr>
            <w:tcW w:w="6502" w:type="dxa"/>
            <w:shd w:val="clear" w:color="auto" w:fill="auto"/>
          </w:tcPr>
          <w:p w:rsidR="00D310A1" w:rsidRPr="002C486C" w:rsidRDefault="008569A1" w:rsidP="00FA0FC5">
            <w:pPr>
              <w:pStyle w:val="Normal-pool"/>
              <w:spacing w:before="20" w:after="20"/>
              <w:rPr>
                <w:rFonts w:eastAsia="MS Gothic"/>
                <w:lang w:val="fr-FR" w:eastAsia="ja-JP"/>
              </w:rPr>
            </w:pPr>
            <w:proofErr w:type="spellStart"/>
            <w:r w:rsidRPr="002C486C">
              <w:rPr>
                <w:rFonts w:eastAsia="MS Gothic"/>
                <w:lang w:val="fr-FR" w:eastAsia="ja-JP"/>
              </w:rPr>
              <w:t>m</w:t>
            </w:r>
            <w:r w:rsidR="00D310A1" w:rsidRPr="002C486C">
              <w:rPr>
                <w:rFonts w:eastAsia="MS Gothic"/>
                <w:lang w:val="fr-FR" w:eastAsia="ja-JP"/>
              </w:rPr>
              <w:t>éthylmercure</w:t>
            </w:r>
            <w:proofErr w:type="spellEnd"/>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Cl</w:t>
            </w:r>
          </w:p>
        </w:tc>
        <w:tc>
          <w:tcPr>
            <w:tcW w:w="6502" w:type="dxa"/>
            <w:shd w:val="clear" w:color="auto" w:fill="auto"/>
          </w:tcPr>
          <w:p w:rsidR="00D310A1" w:rsidRPr="002C486C" w:rsidRDefault="008569A1" w:rsidP="00FA0FC5">
            <w:pPr>
              <w:pStyle w:val="Normal-pool"/>
              <w:spacing w:before="20" w:after="20"/>
              <w:rPr>
                <w:rFonts w:eastAsia="MS Gothic"/>
                <w:lang w:val="fr-FR" w:eastAsia="ja-JP"/>
              </w:rPr>
            </w:pPr>
            <w:r w:rsidRPr="002C486C">
              <w:rPr>
                <w:rFonts w:eastAsia="MS Gothic"/>
                <w:lang w:val="fr-FR" w:eastAsia="ja-JP"/>
              </w:rPr>
              <w:t>c</w:t>
            </w:r>
            <w:r w:rsidR="00D310A1" w:rsidRPr="002C486C">
              <w:rPr>
                <w:rFonts w:eastAsia="MS Gothic"/>
                <w:lang w:val="fr-FR" w:eastAsia="ja-JP"/>
              </w:rPr>
              <w:t>hlore</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COT</w:t>
            </w:r>
          </w:p>
          <w:p w:rsidR="00077FBC" w:rsidRPr="002C486C" w:rsidRDefault="00077FBC" w:rsidP="00FA0FC5">
            <w:pPr>
              <w:pStyle w:val="Normal-pool"/>
              <w:spacing w:before="20" w:after="20"/>
              <w:rPr>
                <w:lang w:val="fr-FR" w:eastAsia="ja-JP"/>
              </w:rPr>
            </w:pPr>
            <w:r w:rsidRPr="002C486C">
              <w:rPr>
                <w:lang w:val="fr-FR" w:eastAsia="ja-JP"/>
              </w:rPr>
              <w:t>CVM</w:t>
            </w:r>
          </w:p>
        </w:tc>
        <w:tc>
          <w:tcPr>
            <w:tcW w:w="6502" w:type="dxa"/>
            <w:shd w:val="clear" w:color="auto" w:fill="auto"/>
          </w:tcPr>
          <w:p w:rsidR="00D310A1" w:rsidRPr="002C486C" w:rsidRDefault="008569A1" w:rsidP="00FA0FC5">
            <w:pPr>
              <w:pStyle w:val="Normal-pool"/>
              <w:spacing w:before="20" w:after="20"/>
              <w:rPr>
                <w:rFonts w:eastAsia="MS Gothic"/>
                <w:lang w:val="fr-FR" w:eastAsia="ja-JP"/>
              </w:rPr>
            </w:pPr>
            <w:r w:rsidRPr="002C486C">
              <w:rPr>
                <w:rFonts w:eastAsia="MS Gothic"/>
                <w:lang w:val="fr-FR" w:eastAsia="ja-JP"/>
              </w:rPr>
              <w:t>c</w:t>
            </w:r>
            <w:r w:rsidR="00D310A1" w:rsidRPr="002C486C">
              <w:rPr>
                <w:rFonts w:eastAsia="MS Gothic"/>
                <w:lang w:val="fr-FR" w:eastAsia="ja-JP"/>
              </w:rPr>
              <w:t>arbone organique total</w:t>
            </w:r>
          </w:p>
          <w:p w:rsidR="00077FBC" w:rsidRPr="002C486C" w:rsidRDefault="00077FBC" w:rsidP="00FA0FC5">
            <w:pPr>
              <w:pStyle w:val="Normal-pool"/>
              <w:spacing w:before="20" w:after="20"/>
              <w:rPr>
                <w:rFonts w:eastAsia="MS Gothic"/>
                <w:lang w:val="fr-FR" w:eastAsia="ja-JP"/>
              </w:rPr>
            </w:pPr>
            <w:r w:rsidRPr="002C486C">
              <w:rPr>
                <w:rFonts w:eastAsia="MS Gothic"/>
                <w:lang w:val="fr-FR" w:eastAsia="ja-JP"/>
              </w:rPr>
              <w:t>chlorure de vinyle monomère</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DEEE</w:t>
            </w:r>
          </w:p>
        </w:tc>
        <w:tc>
          <w:tcPr>
            <w:tcW w:w="6502" w:type="dxa"/>
            <w:shd w:val="clear" w:color="auto" w:fill="auto"/>
          </w:tcPr>
          <w:p w:rsidR="00D310A1" w:rsidRPr="002C486C" w:rsidRDefault="008569A1" w:rsidP="00FA0FC5">
            <w:pPr>
              <w:pStyle w:val="Normal-pool"/>
              <w:spacing w:before="20" w:after="20"/>
              <w:rPr>
                <w:rFonts w:eastAsia="MS Gothic"/>
                <w:lang w:val="fr-FR" w:eastAsia="ja-JP"/>
              </w:rPr>
            </w:pPr>
            <w:r w:rsidRPr="002C486C">
              <w:rPr>
                <w:rFonts w:eastAsia="MS Gothic"/>
                <w:lang w:val="fr-FR" w:eastAsia="ja-JP"/>
              </w:rPr>
              <w:t>d</w:t>
            </w:r>
            <w:r w:rsidR="00D310A1" w:rsidRPr="002C486C">
              <w:rPr>
                <w:rFonts w:eastAsia="MS Gothic"/>
                <w:lang w:val="fr-FR" w:eastAsia="ja-JP"/>
              </w:rPr>
              <w:t>échets d</w:t>
            </w:r>
            <w:r w:rsidR="000C1CA9" w:rsidRPr="002C486C">
              <w:rPr>
                <w:rFonts w:eastAsia="MS Gothic"/>
                <w:lang w:val="fr-FR" w:eastAsia="ja-JP"/>
              </w:rPr>
              <w:t>’</w:t>
            </w:r>
            <w:r w:rsidR="00D310A1" w:rsidRPr="002C486C">
              <w:rPr>
                <w:rFonts w:eastAsia="MS Gothic"/>
                <w:lang w:val="fr-FR" w:eastAsia="ja-JP"/>
              </w:rPr>
              <w:t>équipement</w:t>
            </w:r>
            <w:r w:rsidRPr="002C486C">
              <w:rPr>
                <w:rFonts w:eastAsia="MS Gothic"/>
                <w:lang w:val="fr-FR" w:eastAsia="ja-JP"/>
              </w:rPr>
              <w:t>s</w:t>
            </w:r>
            <w:r w:rsidR="00D310A1" w:rsidRPr="002C486C">
              <w:rPr>
                <w:rFonts w:eastAsia="MS Gothic"/>
                <w:lang w:val="fr-FR" w:eastAsia="ja-JP"/>
              </w:rPr>
              <w:t xml:space="preserve"> électrique</w:t>
            </w:r>
            <w:r w:rsidRPr="002C486C">
              <w:rPr>
                <w:rFonts w:eastAsia="MS Gothic"/>
                <w:lang w:val="fr-FR" w:eastAsia="ja-JP"/>
              </w:rPr>
              <w:t>s</w:t>
            </w:r>
            <w:r w:rsidR="00D310A1" w:rsidRPr="002C486C">
              <w:rPr>
                <w:rFonts w:eastAsia="MS Gothic"/>
                <w:lang w:val="fr-FR" w:eastAsia="ja-JP"/>
              </w:rPr>
              <w:t xml:space="preserve"> et électronique</w:t>
            </w:r>
            <w:r w:rsidRPr="002C486C">
              <w:rPr>
                <w:rFonts w:eastAsia="MS Gothic"/>
                <w:lang w:val="fr-FR" w:eastAsia="ja-JP"/>
              </w:rPr>
              <w:t>s</w:t>
            </w:r>
            <w:r w:rsidR="00D310A1" w:rsidRPr="002C486C">
              <w:rPr>
                <w:rFonts w:eastAsia="MS Gothic"/>
                <w:lang w:val="fr-FR" w:eastAsia="ja-JP"/>
              </w:rPr>
              <w:t xml:space="preserve"> </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EN</w:t>
            </w:r>
          </w:p>
          <w:p w:rsidR="001B1488" w:rsidRPr="002C486C" w:rsidRDefault="001B1488" w:rsidP="00FA0FC5">
            <w:pPr>
              <w:pStyle w:val="Normal-pool"/>
              <w:spacing w:before="20" w:after="20"/>
              <w:rPr>
                <w:lang w:val="fr-FR" w:eastAsia="ja-JP"/>
              </w:rPr>
            </w:pPr>
            <w:r w:rsidRPr="002C486C">
              <w:rPr>
                <w:lang w:val="fr-FR" w:eastAsia="ja-JP"/>
              </w:rPr>
              <w:t>EPA</w:t>
            </w:r>
          </w:p>
        </w:tc>
        <w:tc>
          <w:tcPr>
            <w:tcW w:w="6502" w:type="dxa"/>
            <w:shd w:val="clear" w:color="auto" w:fill="auto"/>
          </w:tcPr>
          <w:p w:rsidR="00D310A1" w:rsidRPr="002C486C" w:rsidRDefault="00D310A1" w:rsidP="00FA0FC5">
            <w:pPr>
              <w:pStyle w:val="Normal-pool"/>
              <w:spacing w:before="20" w:after="20"/>
              <w:rPr>
                <w:rFonts w:eastAsia="MS Gothic"/>
                <w:lang w:val="fr-FR" w:eastAsia="ja-JP"/>
              </w:rPr>
            </w:pPr>
            <w:r w:rsidRPr="002C486C">
              <w:rPr>
                <w:rFonts w:eastAsia="MS Gothic"/>
                <w:lang w:val="fr-FR" w:eastAsia="ja-JP"/>
              </w:rPr>
              <w:t>Norme européenne</w:t>
            </w:r>
          </w:p>
          <w:p w:rsidR="001B1488" w:rsidRPr="002C486C" w:rsidRDefault="001B1488" w:rsidP="00FA0FC5">
            <w:pPr>
              <w:pStyle w:val="Normal-pool"/>
              <w:spacing w:before="20" w:after="20"/>
              <w:rPr>
                <w:rFonts w:eastAsia="MS Gothic"/>
                <w:lang w:val="fr-FR" w:eastAsia="ja-JP"/>
              </w:rPr>
            </w:pPr>
            <w:r w:rsidRPr="002C486C">
              <w:rPr>
                <w:rFonts w:eastAsia="MS Gothic"/>
                <w:lang w:val="fr-FR" w:eastAsia="ja-JP"/>
              </w:rPr>
              <w:t>Agence de protection de l’environnement des États-Unis</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FAO</w:t>
            </w:r>
          </w:p>
        </w:tc>
        <w:tc>
          <w:tcPr>
            <w:tcW w:w="6502" w:type="dxa"/>
            <w:shd w:val="clear" w:color="auto" w:fill="auto"/>
          </w:tcPr>
          <w:p w:rsidR="00D310A1" w:rsidRPr="002C486C" w:rsidRDefault="00D310A1" w:rsidP="00FA0FC5">
            <w:pPr>
              <w:pStyle w:val="Normal-pool"/>
              <w:spacing w:before="20" w:after="20"/>
              <w:rPr>
                <w:rFonts w:eastAsia="MS Gothic"/>
                <w:lang w:val="fr-FR" w:eastAsia="ja-JP"/>
              </w:rPr>
            </w:pPr>
            <w:r w:rsidRPr="002C486C">
              <w:rPr>
                <w:rFonts w:eastAsia="MS Gothic"/>
                <w:lang w:val="fr-FR" w:eastAsia="ja-JP"/>
              </w:rPr>
              <w:t>Organisation des Nations Unies pour l</w:t>
            </w:r>
            <w:r w:rsidR="000C1CA9" w:rsidRPr="002C486C">
              <w:rPr>
                <w:rFonts w:eastAsia="MS Gothic"/>
                <w:lang w:val="fr-FR" w:eastAsia="ja-JP"/>
              </w:rPr>
              <w:t>’</w:t>
            </w:r>
            <w:r w:rsidRPr="002C486C">
              <w:rPr>
                <w:rFonts w:eastAsia="MS Gothic"/>
                <w:lang w:val="fr-FR" w:eastAsia="ja-JP"/>
              </w:rPr>
              <w:t>alimentation et l</w:t>
            </w:r>
            <w:r w:rsidR="000C1CA9" w:rsidRPr="002C486C">
              <w:rPr>
                <w:rFonts w:eastAsia="MS Gothic"/>
                <w:lang w:val="fr-FR" w:eastAsia="ja-JP"/>
              </w:rPr>
              <w:t>’</w:t>
            </w:r>
            <w:r w:rsidRPr="002C486C">
              <w:rPr>
                <w:rFonts w:eastAsia="MS Gothic"/>
                <w:lang w:val="fr-FR" w:eastAsia="ja-JP"/>
              </w:rPr>
              <w:t>agriculture</w:t>
            </w:r>
          </w:p>
        </w:tc>
      </w:tr>
      <w:tr w:rsidR="00D310A1" w:rsidRPr="002C486C" w:rsidTr="00E304EE">
        <w:trPr>
          <w:jc w:val="right"/>
        </w:trPr>
        <w:tc>
          <w:tcPr>
            <w:tcW w:w="1861" w:type="dxa"/>
            <w:shd w:val="clear" w:color="auto" w:fill="auto"/>
          </w:tcPr>
          <w:p w:rsidR="003241EC" w:rsidRPr="002C486C" w:rsidRDefault="003241EC" w:rsidP="00FA0FC5">
            <w:pPr>
              <w:pStyle w:val="Normal-pool"/>
              <w:spacing w:before="20" w:after="20"/>
              <w:rPr>
                <w:lang w:val="fr-FR" w:eastAsia="ja-JP"/>
              </w:rPr>
            </w:pPr>
            <w:r w:rsidRPr="002C486C">
              <w:rPr>
                <w:lang w:val="fr-FR" w:eastAsia="ja-JP"/>
              </w:rPr>
              <w:t>FEM</w:t>
            </w:r>
          </w:p>
          <w:p w:rsidR="00D310A1" w:rsidRPr="002C486C" w:rsidRDefault="00D310A1" w:rsidP="00FA0FC5">
            <w:pPr>
              <w:pStyle w:val="Normal-pool"/>
              <w:spacing w:before="20" w:after="20"/>
              <w:rPr>
                <w:lang w:val="fr-FR" w:eastAsia="ja-JP"/>
              </w:rPr>
            </w:pPr>
            <w:proofErr w:type="spellStart"/>
            <w:r w:rsidRPr="002C486C">
              <w:rPr>
                <w:lang w:val="fr-FR" w:eastAsia="ja-JP"/>
              </w:rPr>
              <w:t>HCl</w:t>
            </w:r>
            <w:proofErr w:type="spellEnd"/>
          </w:p>
        </w:tc>
        <w:tc>
          <w:tcPr>
            <w:tcW w:w="6502" w:type="dxa"/>
            <w:shd w:val="clear" w:color="auto" w:fill="auto"/>
          </w:tcPr>
          <w:p w:rsidR="003241EC" w:rsidRPr="002C486C" w:rsidRDefault="003241EC" w:rsidP="00FA0FC5">
            <w:pPr>
              <w:pStyle w:val="Normal-pool"/>
              <w:spacing w:before="20" w:after="20"/>
              <w:rPr>
                <w:rFonts w:eastAsia="MS Gothic"/>
                <w:lang w:val="fr-FR" w:eastAsia="ja-JP"/>
              </w:rPr>
            </w:pPr>
            <w:r w:rsidRPr="002C486C">
              <w:rPr>
                <w:rFonts w:eastAsia="MS Gothic"/>
                <w:lang w:val="fr-FR" w:eastAsia="ja-JP"/>
              </w:rPr>
              <w:t>Fonds pour l’environnement mondial</w:t>
            </w:r>
          </w:p>
          <w:p w:rsidR="00D310A1" w:rsidRPr="002C486C" w:rsidRDefault="008569A1" w:rsidP="00FA0FC5">
            <w:pPr>
              <w:pStyle w:val="Normal-pool"/>
              <w:spacing w:before="20" w:after="20"/>
              <w:rPr>
                <w:rFonts w:eastAsia="MS Gothic"/>
                <w:lang w:val="fr-FR" w:eastAsia="ja-JP"/>
              </w:rPr>
            </w:pPr>
            <w:r w:rsidRPr="002C486C">
              <w:rPr>
                <w:rFonts w:eastAsia="MS Gothic"/>
                <w:lang w:val="fr-FR" w:eastAsia="ja-JP"/>
              </w:rPr>
              <w:t>a</w:t>
            </w:r>
            <w:r w:rsidR="00D310A1" w:rsidRPr="002C486C">
              <w:rPr>
                <w:rFonts w:eastAsia="MS Gothic"/>
                <w:lang w:val="fr-FR" w:eastAsia="ja-JP"/>
              </w:rPr>
              <w:t>cide chlorhydrique</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HF</w:t>
            </w:r>
          </w:p>
        </w:tc>
        <w:tc>
          <w:tcPr>
            <w:tcW w:w="6502" w:type="dxa"/>
            <w:shd w:val="clear" w:color="auto" w:fill="auto"/>
          </w:tcPr>
          <w:p w:rsidR="00D310A1" w:rsidRPr="002C486C" w:rsidRDefault="008569A1" w:rsidP="00FA0FC5">
            <w:pPr>
              <w:pStyle w:val="Normal-pool"/>
              <w:spacing w:before="20" w:after="20"/>
              <w:rPr>
                <w:rFonts w:eastAsia="MS Gothic"/>
                <w:lang w:val="fr-FR" w:eastAsia="ja-JP"/>
              </w:rPr>
            </w:pPr>
            <w:r w:rsidRPr="002C486C">
              <w:rPr>
                <w:rFonts w:eastAsia="MS Gothic"/>
                <w:lang w:val="fr-FR" w:eastAsia="ja-JP"/>
              </w:rPr>
              <w:t>a</w:t>
            </w:r>
            <w:r w:rsidR="00D310A1" w:rsidRPr="002C486C">
              <w:rPr>
                <w:rFonts w:eastAsia="MS Gothic"/>
                <w:lang w:val="fr-FR" w:eastAsia="ja-JP"/>
              </w:rPr>
              <w:t>cide fluorhydrique</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Hg</w:t>
            </w:r>
          </w:p>
        </w:tc>
        <w:tc>
          <w:tcPr>
            <w:tcW w:w="6502" w:type="dxa"/>
            <w:shd w:val="clear" w:color="auto" w:fill="auto"/>
          </w:tcPr>
          <w:p w:rsidR="00D310A1" w:rsidRPr="002C486C" w:rsidRDefault="008569A1" w:rsidP="00FA0FC5">
            <w:pPr>
              <w:pStyle w:val="Normal-pool"/>
              <w:spacing w:before="20" w:after="20"/>
              <w:rPr>
                <w:rFonts w:eastAsia="MS Gothic"/>
                <w:lang w:val="fr-FR" w:eastAsia="ja-JP"/>
              </w:rPr>
            </w:pPr>
            <w:r w:rsidRPr="002C486C">
              <w:rPr>
                <w:rFonts w:eastAsia="MS Gothic"/>
                <w:lang w:val="fr-FR" w:eastAsia="ja-JP"/>
              </w:rPr>
              <w:t>m</w:t>
            </w:r>
            <w:r w:rsidR="00D310A1" w:rsidRPr="002C486C">
              <w:rPr>
                <w:rFonts w:eastAsia="MS Gothic"/>
                <w:lang w:val="fr-FR" w:eastAsia="ja-JP"/>
              </w:rPr>
              <w:t>ercure</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HgCl</w:t>
            </w:r>
            <w:r w:rsidRPr="002C486C">
              <w:rPr>
                <w:vertAlign w:val="subscript"/>
                <w:lang w:val="fr-FR" w:eastAsia="ja-JP"/>
              </w:rPr>
              <w:t>2</w:t>
            </w:r>
          </w:p>
        </w:tc>
        <w:tc>
          <w:tcPr>
            <w:tcW w:w="6502" w:type="dxa"/>
            <w:shd w:val="clear" w:color="auto" w:fill="auto"/>
          </w:tcPr>
          <w:p w:rsidR="00D310A1" w:rsidRPr="002C486C" w:rsidRDefault="008569A1" w:rsidP="00FA0FC5">
            <w:pPr>
              <w:pStyle w:val="Normal-pool"/>
              <w:spacing w:before="20" w:after="20"/>
              <w:rPr>
                <w:rFonts w:eastAsia="MS Gothic"/>
                <w:lang w:val="fr-FR" w:eastAsia="ja-JP"/>
              </w:rPr>
            </w:pPr>
            <w:proofErr w:type="spellStart"/>
            <w:r w:rsidRPr="002C486C">
              <w:rPr>
                <w:rFonts w:eastAsia="MS Gothic"/>
                <w:lang w:val="fr-FR" w:eastAsia="ja-JP"/>
              </w:rPr>
              <w:t>d</w:t>
            </w:r>
            <w:r w:rsidR="00D310A1" w:rsidRPr="002C486C">
              <w:rPr>
                <w:rFonts w:eastAsia="MS Gothic"/>
                <w:lang w:val="fr-FR" w:eastAsia="ja-JP"/>
              </w:rPr>
              <w:t>ichlorure</w:t>
            </w:r>
            <w:proofErr w:type="spellEnd"/>
            <w:r w:rsidR="00D310A1" w:rsidRPr="002C486C">
              <w:rPr>
                <w:rFonts w:eastAsia="MS Gothic"/>
                <w:lang w:val="fr-FR" w:eastAsia="ja-JP"/>
              </w:rPr>
              <w:t xml:space="preserve"> de mercure </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proofErr w:type="spellStart"/>
            <w:r w:rsidRPr="002C486C">
              <w:rPr>
                <w:lang w:val="fr-FR" w:eastAsia="ja-JP"/>
              </w:rPr>
              <w:t>HgO</w:t>
            </w:r>
            <w:proofErr w:type="spellEnd"/>
          </w:p>
        </w:tc>
        <w:tc>
          <w:tcPr>
            <w:tcW w:w="6502" w:type="dxa"/>
            <w:shd w:val="clear" w:color="auto" w:fill="auto"/>
          </w:tcPr>
          <w:p w:rsidR="00D310A1" w:rsidRPr="002C486C" w:rsidRDefault="008569A1" w:rsidP="00FA0FC5">
            <w:pPr>
              <w:pStyle w:val="Normal-pool"/>
              <w:spacing w:before="20" w:after="20"/>
              <w:rPr>
                <w:rFonts w:eastAsia="MS Gothic"/>
                <w:lang w:val="fr-FR" w:eastAsia="ja-JP"/>
              </w:rPr>
            </w:pPr>
            <w:r w:rsidRPr="002C486C">
              <w:rPr>
                <w:rFonts w:eastAsia="MS Gothic"/>
                <w:lang w:val="fr-FR" w:eastAsia="ja-JP"/>
              </w:rPr>
              <w:t>o</w:t>
            </w:r>
            <w:r w:rsidR="00D310A1" w:rsidRPr="002C486C">
              <w:rPr>
                <w:rFonts w:eastAsia="MS Gothic"/>
                <w:lang w:val="fr-FR" w:eastAsia="ja-JP"/>
              </w:rPr>
              <w:t>xyde de mercure (II)</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proofErr w:type="spellStart"/>
            <w:r w:rsidRPr="002C486C">
              <w:rPr>
                <w:lang w:val="fr-FR" w:eastAsia="ja-JP"/>
              </w:rPr>
              <w:t>HgS</w:t>
            </w:r>
            <w:proofErr w:type="spellEnd"/>
          </w:p>
        </w:tc>
        <w:tc>
          <w:tcPr>
            <w:tcW w:w="6502" w:type="dxa"/>
            <w:shd w:val="clear" w:color="auto" w:fill="auto"/>
          </w:tcPr>
          <w:p w:rsidR="00D310A1" w:rsidRPr="002C486C" w:rsidRDefault="008569A1" w:rsidP="008E08BF">
            <w:pPr>
              <w:pStyle w:val="Normal-pool"/>
              <w:spacing w:before="20" w:after="20"/>
              <w:rPr>
                <w:rFonts w:eastAsia="MS Gothic"/>
                <w:lang w:val="fr-FR" w:eastAsia="ja-JP"/>
              </w:rPr>
            </w:pPr>
            <w:r w:rsidRPr="002C486C">
              <w:rPr>
                <w:rFonts w:eastAsia="MS Gothic"/>
                <w:lang w:val="fr-FR" w:eastAsia="ja-JP"/>
              </w:rPr>
              <w:t>s</w:t>
            </w:r>
            <w:r w:rsidR="00D310A1" w:rsidRPr="002C486C">
              <w:rPr>
                <w:rFonts w:eastAsia="MS Gothic"/>
                <w:lang w:val="fr-FR" w:eastAsia="ja-JP"/>
              </w:rPr>
              <w:t>ulfure de mercure</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HgSO</w:t>
            </w:r>
            <w:r w:rsidRPr="002C486C">
              <w:rPr>
                <w:vertAlign w:val="subscript"/>
                <w:lang w:val="fr-FR" w:eastAsia="ja-JP"/>
              </w:rPr>
              <w:t>4</w:t>
            </w:r>
          </w:p>
        </w:tc>
        <w:tc>
          <w:tcPr>
            <w:tcW w:w="6502" w:type="dxa"/>
            <w:shd w:val="clear" w:color="auto" w:fill="auto"/>
          </w:tcPr>
          <w:p w:rsidR="00D310A1" w:rsidRPr="002C486C" w:rsidRDefault="008569A1" w:rsidP="00FA0FC5">
            <w:pPr>
              <w:pStyle w:val="Normal-pool"/>
              <w:spacing w:before="20" w:after="20"/>
              <w:rPr>
                <w:rFonts w:eastAsia="MS Gothic"/>
                <w:lang w:val="fr-FR" w:eastAsia="ja-JP"/>
              </w:rPr>
            </w:pPr>
            <w:r w:rsidRPr="002C486C">
              <w:rPr>
                <w:rFonts w:eastAsia="MS Gothic"/>
                <w:lang w:val="fr-FR" w:eastAsia="ja-JP"/>
              </w:rPr>
              <w:t>s</w:t>
            </w:r>
            <w:r w:rsidR="00D310A1" w:rsidRPr="002C486C">
              <w:rPr>
                <w:rFonts w:eastAsia="MS Gothic"/>
                <w:lang w:val="fr-FR" w:eastAsia="ja-JP"/>
              </w:rPr>
              <w:t>ulfate de mercure</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HNO</w:t>
            </w:r>
            <w:r w:rsidRPr="002C486C">
              <w:rPr>
                <w:vertAlign w:val="subscript"/>
                <w:lang w:val="fr-FR" w:eastAsia="ja-JP"/>
              </w:rPr>
              <w:t>3</w:t>
            </w:r>
          </w:p>
        </w:tc>
        <w:tc>
          <w:tcPr>
            <w:tcW w:w="6502" w:type="dxa"/>
            <w:shd w:val="clear" w:color="auto" w:fill="auto"/>
          </w:tcPr>
          <w:p w:rsidR="00D310A1" w:rsidRPr="002C486C" w:rsidRDefault="008569A1" w:rsidP="00FA0FC5">
            <w:pPr>
              <w:pStyle w:val="Normal-pool"/>
              <w:spacing w:before="20" w:after="20"/>
              <w:rPr>
                <w:rFonts w:eastAsia="MS Gothic"/>
                <w:lang w:val="fr-FR" w:eastAsia="ja-JP"/>
              </w:rPr>
            </w:pPr>
            <w:r w:rsidRPr="002C486C">
              <w:rPr>
                <w:rFonts w:eastAsia="MS Gothic"/>
                <w:lang w:val="fr-FR" w:eastAsia="ja-JP"/>
              </w:rPr>
              <w:t>a</w:t>
            </w:r>
            <w:r w:rsidR="00D310A1" w:rsidRPr="002C486C">
              <w:rPr>
                <w:rFonts w:eastAsia="MS Gothic"/>
                <w:lang w:val="fr-FR" w:eastAsia="ja-JP"/>
              </w:rPr>
              <w:t>cide nitrique</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IATA</w:t>
            </w:r>
          </w:p>
        </w:tc>
        <w:tc>
          <w:tcPr>
            <w:tcW w:w="6502" w:type="dxa"/>
            <w:shd w:val="clear" w:color="auto" w:fill="auto"/>
          </w:tcPr>
          <w:p w:rsidR="00D310A1" w:rsidRPr="002C486C" w:rsidRDefault="00D310A1" w:rsidP="00FA0FC5">
            <w:pPr>
              <w:pStyle w:val="Normal-pool"/>
              <w:spacing w:before="20" w:after="20"/>
              <w:rPr>
                <w:rFonts w:eastAsia="MS Gothic"/>
                <w:lang w:val="fr-FR" w:eastAsia="ja-JP"/>
              </w:rPr>
            </w:pPr>
            <w:r w:rsidRPr="002C486C">
              <w:rPr>
                <w:rFonts w:eastAsia="MS Gothic"/>
                <w:lang w:val="fr-FR" w:eastAsia="ja-JP"/>
              </w:rPr>
              <w:t>Association internationale du transport aérien</w:t>
            </w:r>
          </w:p>
        </w:tc>
      </w:tr>
      <w:tr w:rsidR="00D310A1" w:rsidRPr="002C486C" w:rsidTr="00E304EE">
        <w:trPr>
          <w:jc w:val="right"/>
        </w:trPr>
        <w:tc>
          <w:tcPr>
            <w:tcW w:w="1861" w:type="dxa"/>
            <w:shd w:val="clear" w:color="auto" w:fill="auto"/>
          </w:tcPr>
          <w:p w:rsidR="008569A1" w:rsidRPr="002C486C" w:rsidRDefault="005E30EA" w:rsidP="00FA0FC5">
            <w:pPr>
              <w:pStyle w:val="Normal-pool"/>
              <w:spacing w:before="20" w:after="20"/>
              <w:rPr>
                <w:lang w:val="fr-FR" w:eastAsia="ja-JP"/>
              </w:rPr>
            </w:pPr>
            <w:r w:rsidRPr="002C486C">
              <w:rPr>
                <w:lang w:val="fr-FR" w:eastAsia="ja-JP"/>
              </w:rPr>
              <w:t>IIED</w:t>
            </w:r>
          </w:p>
          <w:p w:rsidR="00D310A1" w:rsidRPr="002C486C" w:rsidRDefault="00D310A1" w:rsidP="00FA0FC5">
            <w:pPr>
              <w:pStyle w:val="Normal-pool"/>
              <w:spacing w:before="20" w:after="20"/>
              <w:rPr>
                <w:lang w:val="fr-FR" w:eastAsia="ja-JP"/>
              </w:rPr>
            </w:pPr>
            <w:r w:rsidRPr="002C486C">
              <w:rPr>
                <w:lang w:val="fr-FR" w:eastAsia="ja-JP"/>
              </w:rPr>
              <w:t>IMERC</w:t>
            </w:r>
          </w:p>
        </w:tc>
        <w:tc>
          <w:tcPr>
            <w:tcW w:w="6502" w:type="dxa"/>
            <w:shd w:val="clear" w:color="auto" w:fill="auto"/>
          </w:tcPr>
          <w:p w:rsidR="005E30EA" w:rsidRPr="002C486C" w:rsidRDefault="005E30EA" w:rsidP="00FA0FC5">
            <w:pPr>
              <w:pStyle w:val="Normal-pool"/>
              <w:spacing w:before="20" w:after="20"/>
              <w:rPr>
                <w:rFonts w:eastAsia="MS Gothic"/>
                <w:lang w:val="fr-FR" w:eastAsia="ja-JP"/>
              </w:rPr>
            </w:pPr>
            <w:r w:rsidRPr="002C486C">
              <w:rPr>
                <w:rFonts w:eastAsia="MS Gothic"/>
                <w:lang w:val="fr-FR" w:eastAsia="ja-JP"/>
              </w:rPr>
              <w:t>Institut international pour l’environnement et le développement</w:t>
            </w:r>
          </w:p>
          <w:p w:rsidR="00D310A1" w:rsidRPr="002C486C" w:rsidRDefault="00D310A1" w:rsidP="001B1488">
            <w:pPr>
              <w:pStyle w:val="Normal-pool"/>
              <w:spacing w:before="20" w:after="20"/>
              <w:rPr>
                <w:rFonts w:eastAsia="MS Gothic"/>
                <w:lang w:val="fr-FR" w:eastAsia="ja-JP"/>
              </w:rPr>
            </w:pPr>
            <w:r w:rsidRPr="002C486C">
              <w:rPr>
                <w:rFonts w:eastAsia="MS Gothic"/>
                <w:lang w:val="fr-FR" w:eastAsia="ja-JP"/>
              </w:rPr>
              <w:t>Centre d</w:t>
            </w:r>
            <w:r w:rsidR="000C1CA9" w:rsidRPr="002C486C">
              <w:rPr>
                <w:rFonts w:eastAsia="MS Gothic"/>
                <w:lang w:val="fr-FR" w:eastAsia="ja-JP"/>
              </w:rPr>
              <w:t>’</w:t>
            </w:r>
            <w:r w:rsidRPr="002C486C">
              <w:rPr>
                <w:rFonts w:eastAsia="MS Gothic"/>
                <w:lang w:val="fr-FR" w:eastAsia="ja-JP"/>
              </w:rPr>
              <w:t xml:space="preserve">échanges </w:t>
            </w:r>
            <w:proofErr w:type="spellStart"/>
            <w:r w:rsidRPr="002C486C">
              <w:rPr>
                <w:rFonts w:eastAsia="MS Gothic"/>
                <w:lang w:val="fr-FR" w:eastAsia="ja-JP"/>
              </w:rPr>
              <w:t>inter-États</w:t>
            </w:r>
            <w:proofErr w:type="spellEnd"/>
            <w:r w:rsidRPr="002C486C">
              <w:rPr>
                <w:rFonts w:eastAsia="MS Gothic"/>
                <w:lang w:val="fr-FR" w:eastAsia="ja-JP"/>
              </w:rPr>
              <w:t xml:space="preserve"> pour l</w:t>
            </w:r>
            <w:r w:rsidR="000C1CA9" w:rsidRPr="002C486C">
              <w:rPr>
                <w:rFonts w:eastAsia="MS Gothic"/>
                <w:lang w:val="fr-FR" w:eastAsia="ja-JP"/>
              </w:rPr>
              <w:t>’</w:t>
            </w:r>
            <w:r w:rsidRPr="002C486C">
              <w:rPr>
                <w:rFonts w:eastAsia="MS Gothic"/>
                <w:lang w:val="fr-FR" w:eastAsia="ja-JP"/>
              </w:rPr>
              <w:t>information sur le mercure et la réduction de son utilisation (</w:t>
            </w:r>
            <w:r w:rsidR="008E08BF">
              <w:rPr>
                <w:rFonts w:eastAsia="MS Gothic"/>
                <w:lang w:val="fr-FR" w:eastAsia="ja-JP"/>
              </w:rPr>
              <w:t>USA</w:t>
            </w:r>
            <w:r w:rsidRPr="002C486C">
              <w:rPr>
                <w:rFonts w:eastAsia="MS Gothic"/>
                <w:lang w:val="fr-FR" w:eastAsia="ja-JP"/>
              </w:rPr>
              <w:t>)</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ISO</w:t>
            </w:r>
          </w:p>
        </w:tc>
        <w:tc>
          <w:tcPr>
            <w:tcW w:w="6502" w:type="dxa"/>
            <w:shd w:val="clear" w:color="auto" w:fill="auto"/>
          </w:tcPr>
          <w:p w:rsidR="00D310A1" w:rsidRPr="002C486C" w:rsidRDefault="00D310A1" w:rsidP="00FA0FC5">
            <w:pPr>
              <w:pStyle w:val="Normal-pool"/>
              <w:spacing w:before="20" w:after="20"/>
              <w:rPr>
                <w:rFonts w:eastAsia="MS Gothic"/>
                <w:lang w:val="fr-FR" w:eastAsia="ja-JP"/>
              </w:rPr>
            </w:pPr>
            <w:r w:rsidRPr="002C486C">
              <w:rPr>
                <w:rFonts w:eastAsia="MS Gothic"/>
                <w:lang w:val="fr-FR" w:eastAsia="ja-JP"/>
              </w:rPr>
              <w:t>Organisation internationale de normalisation</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J-Moss</w:t>
            </w:r>
          </w:p>
        </w:tc>
        <w:tc>
          <w:tcPr>
            <w:tcW w:w="6502" w:type="dxa"/>
            <w:shd w:val="clear" w:color="auto" w:fill="auto"/>
          </w:tcPr>
          <w:p w:rsidR="00D310A1" w:rsidRPr="002C486C" w:rsidRDefault="00D310A1" w:rsidP="00FA0FC5">
            <w:pPr>
              <w:pStyle w:val="Normal-pool"/>
              <w:spacing w:before="20" w:after="20"/>
              <w:rPr>
                <w:rFonts w:eastAsia="MS Gothic"/>
                <w:lang w:val="fr-FR" w:eastAsia="ja-JP"/>
              </w:rPr>
            </w:pPr>
            <w:r w:rsidRPr="002C486C">
              <w:rPr>
                <w:rFonts w:eastAsia="MS Gothic"/>
                <w:lang w:val="fr-FR" w:eastAsia="ja-JP"/>
              </w:rPr>
              <w:t xml:space="preserve">Marquage </w:t>
            </w:r>
            <w:r w:rsidR="005E30EA" w:rsidRPr="002C486C">
              <w:rPr>
                <w:rFonts w:eastAsia="MS Gothic"/>
                <w:lang w:val="fr-FR" w:eastAsia="ja-JP"/>
              </w:rPr>
              <w:t xml:space="preserve">japonais de substances spécifiques (Norme japonaise JIS </w:t>
            </w:r>
            <w:r w:rsidR="001B1488" w:rsidRPr="002C486C">
              <w:rPr>
                <w:rFonts w:eastAsia="MS Gothic"/>
                <w:lang w:val="fr-FR" w:eastAsia="ja-JP"/>
              </w:rPr>
              <w:t>C</w:t>
            </w:r>
            <w:r w:rsidR="005E30EA" w:rsidRPr="002C486C">
              <w:rPr>
                <w:rFonts w:eastAsia="MS Gothic"/>
                <w:lang w:val="fr-FR" w:eastAsia="ja-JP"/>
              </w:rPr>
              <w:t xml:space="preserve">0950, intitulée « Marquage </w:t>
            </w:r>
            <w:r w:rsidRPr="002C486C">
              <w:rPr>
                <w:rFonts w:eastAsia="MS Gothic"/>
                <w:lang w:val="fr-FR" w:eastAsia="ja-JP"/>
              </w:rPr>
              <w:t>de la présence de substances chimiques spécifiques dans les équipements électriques et électroniques</w:t>
            </w:r>
            <w:r w:rsidR="005E30EA" w:rsidRPr="002C486C">
              <w:rPr>
                <w:rFonts w:eastAsia="MS Gothic"/>
                <w:lang w:val="fr-FR" w:eastAsia="ja-JP"/>
              </w:rPr>
              <w:t> »)</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JIS</w:t>
            </w:r>
          </w:p>
        </w:tc>
        <w:tc>
          <w:tcPr>
            <w:tcW w:w="6502" w:type="dxa"/>
            <w:shd w:val="clear" w:color="auto" w:fill="auto"/>
          </w:tcPr>
          <w:p w:rsidR="00D310A1" w:rsidRPr="002C486C" w:rsidRDefault="00D310A1" w:rsidP="00FA0FC5">
            <w:pPr>
              <w:pStyle w:val="Normal-pool"/>
              <w:spacing w:before="20" w:after="20"/>
              <w:rPr>
                <w:rFonts w:eastAsia="MS Gothic"/>
                <w:lang w:val="fr-FR" w:eastAsia="ja-JP"/>
              </w:rPr>
            </w:pPr>
            <w:r w:rsidRPr="002C486C">
              <w:rPr>
                <w:rFonts w:eastAsia="MS Gothic"/>
                <w:lang w:val="fr-FR" w:eastAsia="ja-JP"/>
              </w:rPr>
              <w:t>Normes industrielles japonaises</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JLT</w:t>
            </w:r>
          </w:p>
          <w:p w:rsidR="003241EC" w:rsidRPr="002C486C" w:rsidRDefault="003241EC" w:rsidP="00FA0FC5">
            <w:pPr>
              <w:pStyle w:val="Normal-pool"/>
              <w:spacing w:before="20" w:after="20"/>
              <w:rPr>
                <w:lang w:val="fr-FR" w:eastAsia="ja-JP"/>
              </w:rPr>
            </w:pPr>
            <w:r w:rsidRPr="002C486C">
              <w:rPr>
                <w:lang w:val="fr-FR" w:eastAsia="ja-JP"/>
              </w:rPr>
              <w:t>JSA</w:t>
            </w:r>
          </w:p>
        </w:tc>
        <w:tc>
          <w:tcPr>
            <w:tcW w:w="6502" w:type="dxa"/>
            <w:shd w:val="clear" w:color="auto" w:fill="auto"/>
          </w:tcPr>
          <w:p w:rsidR="00D310A1" w:rsidRPr="002C486C" w:rsidRDefault="00D310A1" w:rsidP="00FA0FC5">
            <w:pPr>
              <w:pStyle w:val="Normal-pool"/>
              <w:spacing w:before="20" w:after="20"/>
              <w:rPr>
                <w:rFonts w:eastAsia="MS Gothic"/>
                <w:lang w:val="fr-FR" w:eastAsia="ja-JP"/>
              </w:rPr>
            </w:pPr>
            <w:r w:rsidRPr="002C486C">
              <w:rPr>
                <w:rFonts w:eastAsia="MS Gothic"/>
                <w:lang w:val="fr-FR" w:eastAsia="ja-JP"/>
              </w:rPr>
              <w:t>Test j</w:t>
            </w:r>
            <w:r w:rsidR="003241EC" w:rsidRPr="002C486C">
              <w:rPr>
                <w:rFonts w:eastAsia="MS Gothic"/>
                <w:lang w:val="fr-FR" w:eastAsia="ja-JP"/>
              </w:rPr>
              <w:t>aponais standard de lixiviation</w:t>
            </w:r>
          </w:p>
          <w:p w:rsidR="003241EC" w:rsidRPr="002C486C" w:rsidRDefault="003241EC" w:rsidP="00FA0FC5">
            <w:pPr>
              <w:pStyle w:val="Normal-pool"/>
              <w:spacing w:before="20" w:after="20"/>
              <w:rPr>
                <w:rFonts w:eastAsia="MS Gothic"/>
                <w:lang w:val="fr-FR" w:eastAsia="ja-JP"/>
              </w:rPr>
            </w:pPr>
            <w:proofErr w:type="spellStart"/>
            <w:r w:rsidRPr="002C486C">
              <w:rPr>
                <w:rFonts w:eastAsia="MS Gothic"/>
                <w:lang w:val="fr-FR" w:eastAsia="ja-JP"/>
              </w:rPr>
              <w:t>Japanese</w:t>
            </w:r>
            <w:proofErr w:type="spellEnd"/>
            <w:r w:rsidRPr="002C486C">
              <w:rPr>
                <w:rFonts w:eastAsia="MS Gothic"/>
                <w:lang w:val="fr-FR" w:eastAsia="ja-JP"/>
              </w:rPr>
              <w:t xml:space="preserve"> Standards Association (Association japonaise de normalisation)</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LCD</w:t>
            </w:r>
          </w:p>
        </w:tc>
        <w:tc>
          <w:tcPr>
            <w:tcW w:w="6502" w:type="dxa"/>
            <w:shd w:val="clear" w:color="auto" w:fill="auto"/>
          </w:tcPr>
          <w:p w:rsidR="00D310A1" w:rsidRPr="002C486C" w:rsidRDefault="005E30EA" w:rsidP="00FA0FC5">
            <w:pPr>
              <w:pStyle w:val="Normal-pool"/>
              <w:spacing w:before="20" w:after="20"/>
              <w:rPr>
                <w:rFonts w:eastAsia="MS Gothic"/>
                <w:lang w:val="fr-FR" w:eastAsia="ja-JP"/>
              </w:rPr>
            </w:pPr>
            <w:r w:rsidRPr="002C486C">
              <w:rPr>
                <w:rFonts w:eastAsia="MS Gothic"/>
                <w:lang w:val="fr-FR" w:eastAsia="ja-JP"/>
              </w:rPr>
              <w:t>a</w:t>
            </w:r>
            <w:r w:rsidR="00D310A1" w:rsidRPr="002C486C">
              <w:rPr>
                <w:rFonts w:eastAsia="MS Gothic"/>
                <w:lang w:val="fr-FR" w:eastAsia="ja-JP"/>
              </w:rPr>
              <w:t>ffichage à cristaux liquides</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LED</w:t>
            </w:r>
          </w:p>
        </w:tc>
        <w:tc>
          <w:tcPr>
            <w:tcW w:w="6502" w:type="dxa"/>
            <w:shd w:val="clear" w:color="auto" w:fill="auto"/>
          </w:tcPr>
          <w:p w:rsidR="00D310A1" w:rsidRPr="002C486C" w:rsidRDefault="005E30EA" w:rsidP="00FA0FC5">
            <w:pPr>
              <w:pStyle w:val="Normal-pool"/>
              <w:spacing w:before="20" w:after="20"/>
              <w:rPr>
                <w:rFonts w:eastAsia="MS Gothic"/>
                <w:lang w:val="fr-FR" w:eastAsia="ja-JP"/>
              </w:rPr>
            </w:pPr>
            <w:r w:rsidRPr="002C486C">
              <w:rPr>
                <w:rFonts w:eastAsia="MS Gothic"/>
                <w:lang w:val="fr-FR" w:eastAsia="ja-JP"/>
              </w:rPr>
              <w:t>d</w:t>
            </w:r>
            <w:r w:rsidR="00D310A1" w:rsidRPr="002C486C">
              <w:rPr>
                <w:rFonts w:eastAsia="MS Gothic"/>
                <w:lang w:val="fr-FR" w:eastAsia="ja-JP"/>
              </w:rPr>
              <w:t>iode électroluminescente</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LFC</w:t>
            </w:r>
          </w:p>
        </w:tc>
        <w:tc>
          <w:tcPr>
            <w:tcW w:w="6502" w:type="dxa"/>
            <w:shd w:val="clear" w:color="auto" w:fill="auto"/>
          </w:tcPr>
          <w:p w:rsidR="00D310A1" w:rsidRPr="002C486C" w:rsidRDefault="00D310A1" w:rsidP="00FA0FC5">
            <w:pPr>
              <w:pStyle w:val="Normal-pool"/>
              <w:spacing w:before="20" w:after="20"/>
              <w:rPr>
                <w:rFonts w:eastAsia="MS Gothic"/>
                <w:lang w:val="fr-FR" w:eastAsia="ja-JP"/>
              </w:rPr>
            </w:pPr>
            <w:r w:rsidRPr="002C486C">
              <w:rPr>
                <w:rFonts w:eastAsia="MS Gothic"/>
                <w:lang w:val="fr-FR" w:eastAsia="ja-JP"/>
              </w:rPr>
              <w:t>Lampe fluorescente compacte</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MMSD</w:t>
            </w:r>
          </w:p>
        </w:tc>
        <w:tc>
          <w:tcPr>
            <w:tcW w:w="6502" w:type="dxa"/>
            <w:shd w:val="clear" w:color="auto" w:fill="auto"/>
          </w:tcPr>
          <w:p w:rsidR="00D310A1" w:rsidRPr="002C486C" w:rsidRDefault="00D310A1" w:rsidP="00FA0FC5">
            <w:pPr>
              <w:pStyle w:val="Normal-pool"/>
              <w:spacing w:before="20" w:after="20"/>
              <w:rPr>
                <w:rFonts w:eastAsia="MS Gothic"/>
                <w:lang w:val="fr-FR" w:eastAsia="ja-JP"/>
              </w:rPr>
            </w:pPr>
            <w:r w:rsidRPr="002C486C">
              <w:rPr>
                <w:rFonts w:eastAsia="MS Gothic"/>
                <w:lang w:val="fr-FR" w:eastAsia="ja-JP"/>
              </w:rPr>
              <w:t>Mines, minerais et développement durable</w:t>
            </w:r>
            <w:r w:rsidR="005E30EA" w:rsidRPr="002C486C">
              <w:rPr>
                <w:rFonts w:eastAsia="MS Gothic"/>
                <w:lang w:val="fr-FR" w:eastAsia="ja-JP"/>
              </w:rPr>
              <w:t xml:space="preserve"> (projet IIED/WBCSD)</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NEWMOA</w:t>
            </w:r>
          </w:p>
        </w:tc>
        <w:tc>
          <w:tcPr>
            <w:tcW w:w="6502" w:type="dxa"/>
            <w:shd w:val="clear" w:color="auto" w:fill="auto"/>
          </w:tcPr>
          <w:p w:rsidR="00D310A1" w:rsidRPr="002C486C" w:rsidRDefault="00D310A1" w:rsidP="00FA0FC5">
            <w:pPr>
              <w:pStyle w:val="Normal-pool"/>
              <w:spacing w:before="20" w:after="20"/>
              <w:rPr>
                <w:rFonts w:eastAsia="MS Gothic"/>
                <w:lang w:val="fr-FR" w:eastAsia="ja-JP"/>
              </w:rPr>
            </w:pPr>
            <w:r w:rsidRPr="002C486C">
              <w:rPr>
                <w:rFonts w:eastAsia="MS Gothic"/>
                <w:lang w:val="fr-FR" w:eastAsia="ja-JP"/>
              </w:rPr>
              <w:t xml:space="preserve">Association des autorités de gestion des déchets du nord-est (États-Unis) </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NIMD</w:t>
            </w:r>
          </w:p>
        </w:tc>
        <w:tc>
          <w:tcPr>
            <w:tcW w:w="6502" w:type="dxa"/>
            <w:shd w:val="clear" w:color="auto" w:fill="auto"/>
          </w:tcPr>
          <w:p w:rsidR="00D310A1" w:rsidRPr="002C486C" w:rsidRDefault="00D310A1" w:rsidP="00FA0FC5">
            <w:pPr>
              <w:pStyle w:val="Normal-pool"/>
              <w:spacing w:before="20" w:after="20"/>
              <w:rPr>
                <w:rFonts w:eastAsia="MS Gothic"/>
                <w:lang w:val="fr-FR" w:eastAsia="ja-JP"/>
              </w:rPr>
            </w:pPr>
            <w:r w:rsidRPr="002C486C">
              <w:rPr>
                <w:rFonts w:eastAsia="MS Gothic"/>
                <w:lang w:val="fr-FR" w:eastAsia="ja-JP"/>
              </w:rPr>
              <w:t>Institut national pour la maladie de Minamata</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proofErr w:type="spellStart"/>
            <w:r w:rsidRPr="002C486C">
              <w:rPr>
                <w:lang w:val="fr-FR" w:eastAsia="ja-JP"/>
              </w:rPr>
              <w:t>NOx</w:t>
            </w:r>
            <w:proofErr w:type="spellEnd"/>
          </w:p>
        </w:tc>
        <w:tc>
          <w:tcPr>
            <w:tcW w:w="6502" w:type="dxa"/>
            <w:shd w:val="clear" w:color="auto" w:fill="auto"/>
          </w:tcPr>
          <w:p w:rsidR="00D310A1" w:rsidRPr="002C486C" w:rsidRDefault="005E30EA" w:rsidP="00FA0FC5">
            <w:pPr>
              <w:pStyle w:val="Normal-pool"/>
              <w:spacing w:before="20" w:after="20"/>
              <w:rPr>
                <w:rFonts w:eastAsia="MS Gothic"/>
                <w:lang w:val="fr-FR" w:eastAsia="ja-JP"/>
              </w:rPr>
            </w:pPr>
            <w:r w:rsidRPr="002C486C">
              <w:rPr>
                <w:rFonts w:eastAsia="MS Gothic"/>
                <w:lang w:val="fr-FR" w:eastAsia="ja-JP"/>
              </w:rPr>
              <w:t>o</w:t>
            </w:r>
            <w:r w:rsidR="00D310A1" w:rsidRPr="002C486C">
              <w:rPr>
                <w:rFonts w:eastAsia="MS Gothic"/>
                <w:lang w:val="fr-FR" w:eastAsia="ja-JP"/>
              </w:rPr>
              <w:t>xyde d</w:t>
            </w:r>
            <w:r w:rsidR="000C1CA9" w:rsidRPr="002C486C">
              <w:rPr>
                <w:rFonts w:eastAsia="MS Gothic"/>
                <w:lang w:val="fr-FR" w:eastAsia="ja-JP"/>
              </w:rPr>
              <w:t>’</w:t>
            </w:r>
            <w:r w:rsidR="00D310A1" w:rsidRPr="002C486C">
              <w:rPr>
                <w:rFonts w:eastAsia="MS Gothic"/>
                <w:lang w:val="fr-FR" w:eastAsia="ja-JP"/>
              </w:rPr>
              <w:t>azote</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OACI</w:t>
            </w:r>
          </w:p>
        </w:tc>
        <w:tc>
          <w:tcPr>
            <w:tcW w:w="6502" w:type="dxa"/>
            <w:shd w:val="clear" w:color="auto" w:fill="auto"/>
          </w:tcPr>
          <w:p w:rsidR="00D310A1" w:rsidRPr="002C486C" w:rsidRDefault="00D310A1" w:rsidP="00FA0FC5">
            <w:pPr>
              <w:pStyle w:val="Normal-pool"/>
              <w:spacing w:before="20" w:after="20"/>
              <w:rPr>
                <w:rFonts w:eastAsia="MS Gothic"/>
                <w:lang w:val="fr-FR" w:eastAsia="ja-JP"/>
              </w:rPr>
            </w:pPr>
            <w:r w:rsidRPr="002C486C">
              <w:rPr>
                <w:rFonts w:eastAsia="MS Gothic"/>
                <w:lang w:val="fr-FR" w:eastAsia="ja-JP"/>
              </w:rPr>
              <w:t>Organisation de l</w:t>
            </w:r>
            <w:r w:rsidR="000C1CA9" w:rsidRPr="002C486C">
              <w:rPr>
                <w:rFonts w:eastAsia="MS Gothic"/>
                <w:lang w:val="fr-FR" w:eastAsia="ja-JP"/>
              </w:rPr>
              <w:t>’</w:t>
            </w:r>
            <w:r w:rsidRPr="002C486C">
              <w:rPr>
                <w:rFonts w:eastAsia="MS Gothic"/>
                <w:lang w:val="fr-FR" w:eastAsia="ja-JP"/>
              </w:rPr>
              <w:t>aviation civile internationale</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OCDE</w:t>
            </w:r>
          </w:p>
        </w:tc>
        <w:tc>
          <w:tcPr>
            <w:tcW w:w="6502" w:type="dxa"/>
            <w:shd w:val="clear" w:color="auto" w:fill="auto"/>
          </w:tcPr>
          <w:p w:rsidR="00D310A1" w:rsidRPr="002C486C" w:rsidRDefault="005E30EA" w:rsidP="00FA0FC5">
            <w:pPr>
              <w:pStyle w:val="Normal-pool"/>
              <w:spacing w:before="20" w:after="20"/>
              <w:rPr>
                <w:rFonts w:eastAsia="MS Gothic"/>
                <w:lang w:val="fr-FR" w:eastAsia="ja-JP"/>
              </w:rPr>
            </w:pPr>
            <w:r w:rsidRPr="002C486C">
              <w:rPr>
                <w:rFonts w:eastAsia="MS Gothic"/>
                <w:lang w:val="fr-FR" w:eastAsia="ja-JP"/>
              </w:rPr>
              <w:t>Organisation de c</w:t>
            </w:r>
            <w:r w:rsidR="00D310A1" w:rsidRPr="002C486C">
              <w:rPr>
                <w:rFonts w:eastAsia="MS Gothic"/>
                <w:lang w:val="fr-FR" w:eastAsia="ja-JP"/>
              </w:rPr>
              <w:t>oopération et de</w:t>
            </w:r>
            <w:r w:rsidRPr="002C486C">
              <w:rPr>
                <w:rFonts w:eastAsia="MS Gothic"/>
                <w:lang w:val="fr-FR" w:eastAsia="ja-JP"/>
              </w:rPr>
              <w:t xml:space="preserve"> développement é</w:t>
            </w:r>
            <w:r w:rsidR="00D310A1" w:rsidRPr="002C486C">
              <w:rPr>
                <w:rFonts w:eastAsia="MS Gothic"/>
                <w:lang w:val="fr-FR" w:eastAsia="ja-JP"/>
              </w:rPr>
              <w:t>conomiques</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OIT</w:t>
            </w:r>
          </w:p>
        </w:tc>
        <w:tc>
          <w:tcPr>
            <w:tcW w:w="6502" w:type="dxa"/>
            <w:shd w:val="clear" w:color="auto" w:fill="auto"/>
          </w:tcPr>
          <w:p w:rsidR="00D310A1" w:rsidRPr="002C486C" w:rsidRDefault="005E30EA" w:rsidP="00FA0FC5">
            <w:pPr>
              <w:pStyle w:val="Normal-pool"/>
              <w:spacing w:before="20" w:after="20"/>
              <w:rPr>
                <w:rFonts w:eastAsia="MS Gothic"/>
                <w:lang w:val="fr-FR" w:eastAsia="ja-JP"/>
              </w:rPr>
            </w:pPr>
            <w:r w:rsidRPr="002C486C">
              <w:rPr>
                <w:rFonts w:eastAsia="MS Gothic"/>
                <w:lang w:val="fr-FR" w:eastAsia="ja-JP"/>
              </w:rPr>
              <w:t>Organisation internationale du T</w:t>
            </w:r>
            <w:r w:rsidR="00D310A1" w:rsidRPr="002C486C">
              <w:rPr>
                <w:rFonts w:eastAsia="MS Gothic"/>
                <w:lang w:val="fr-FR" w:eastAsia="ja-JP"/>
              </w:rPr>
              <w:t>ravail</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OMI</w:t>
            </w:r>
          </w:p>
        </w:tc>
        <w:tc>
          <w:tcPr>
            <w:tcW w:w="6502" w:type="dxa"/>
            <w:shd w:val="clear" w:color="auto" w:fill="auto"/>
          </w:tcPr>
          <w:p w:rsidR="00D310A1" w:rsidRPr="002C486C" w:rsidRDefault="00D310A1" w:rsidP="00FA0FC5">
            <w:pPr>
              <w:pStyle w:val="Normal-pool"/>
              <w:spacing w:before="20" w:after="20"/>
              <w:rPr>
                <w:rFonts w:eastAsia="MS Gothic"/>
                <w:lang w:val="fr-FR" w:eastAsia="ja-JP"/>
              </w:rPr>
            </w:pPr>
            <w:r w:rsidRPr="002C486C">
              <w:rPr>
                <w:rFonts w:eastAsia="MS Gothic"/>
                <w:lang w:val="fr-FR" w:eastAsia="ja-JP"/>
              </w:rPr>
              <w:t>Organisation maritime internationale</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OMS</w:t>
            </w:r>
          </w:p>
        </w:tc>
        <w:tc>
          <w:tcPr>
            <w:tcW w:w="6502" w:type="dxa"/>
            <w:shd w:val="clear" w:color="auto" w:fill="auto"/>
          </w:tcPr>
          <w:p w:rsidR="00D310A1" w:rsidRPr="002C486C" w:rsidRDefault="005E30EA" w:rsidP="00FA0FC5">
            <w:pPr>
              <w:pStyle w:val="Normal-pool"/>
              <w:spacing w:before="20" w:after="20"/>
              <w:rPr>
                <w:rFonts w:eastAsia="MS Gothic"/>
                <w:lang w:val="fr-FR" w:eastAsia="ja-JP"/>
              </w:rPr>
            </w:pPr>
            <w:r w:rsidRPr="002C486C">
              <w:rPr>
                <w:rFonts w:eastAsia="MS Gothic"/>
                <w:lang w:val="fr-FR" w:eastAsia="ja-JP"/>
              </w:rPr>
              <w:t>Organisation mondiale de la S</w:t>
            </w:r>
            <w:r w:rsidR="00D310A1" w:rsidRPr="002C486C">
              <w:rPr>
                <w:rFonts w:eastAsia="MS Gothic"/>
                <w:lang w:val="fr-FR" w:eastAsia="ja-JP"/>
              </w:rPr>
              <w:t>anté</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ONG</w:t>
            </w:r>
          </w:p>
        </w:tc>
        <w:tc>
          <w:tcPr>
            <w:tcW w:w="6502" w:type="dxa"/>
            <w:shd w:val="clear" w:color="auto" w:fill="auto"/>
          </w:tcPr>
          <w:p w:rsidR="00D310A1" w:rsidRPr="002C486C" w:rsidRDefault="005E30EA" w:rsidP="00FA0FC5">
            <w:pPr>
              <w:pStyle w:val="Normal-pool"/>
              <w:spacing w:before="20" w:after="20"/>
              <w:rPr>
                <w:rFonts w:eastAsia="MS Gothic"/>
                <w:lang w:val="fr-FR" w:eastAsia="ja-JP"/>
              </w:rPr>
            </w:pPr>
            <w:r w:rsidRPr="002C486C">
              <w:rPr>
                <w:rFonts w:eastAsia="MS Gothic"/>
                <w:lang w:val="fr-FR" w:eastAsia="ja-JP"/>
              </w:rPr>
              <w:t>o</w:t>
            </w:r>
            <w:r w:rsidR="00D310A1" w:rsidRPr="002C486C">
              <w:rPr>
                <w:rFonts w:eastAsia="MS Gothic"/>
                <w:lang w:val="fr-FR" w:eastAsia="ja-JP"/>
              </w:rPr>
              <w:t>rganisation non gouvernementale</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ONUDI</w:t>
            </w:r>
          </w:p>
        </w:tc>
        <w:tc>
          <w:tcPr>
            <w:tcW w:w="6502" w:type="dxa"/>
            <w:shd w:val="clear" w:color="auto" w:fill="auto"/>
          </w:tcPr>
          <w:p w:rsidR="00D310A1" w:rsidRPr="002C486C" w:rsidRDefault="00D310A1" w:rsidP="00FA0FC5">
            <w:pPr>
              <w:pStyle w:val="Normal-pool"/>
              <w:spacing w:before="20" w:after="20"/>
              <w:rPr>
                <w:rFonts w:eastAsia="MS Gothic"/>
                <w:lang w:val="fr-FR" w:eastAsia="ja-JP"/>
              </w:rPr>
            </w:pPr>
            <w:r w:rsidRPr="002C486C">
              <w:rPr>
                <w:rFonts w:eastAsia="MS Gothic"/>
                <w:lang w:val="fr-FR" w:eastAsia="ja-JP"/>
              </w:rPr>
              <w:t>Organisation des Nations Unies pour le développement industriel</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OSPAR</w:t>
            </w:r>
          </w:p>
        </w:tc>
        <w:tc>
          <w:tcPr>
            <w:tcW w:w="6502" w:type="dxa"/>
            <w:shd w:val="clear" w:color="auto" w:fill="auto"/>
          </w:tcPr>
          <w:p w:rsidR="00D310A1" w:rsidRPr="002C486C" w:rsidRDefault="00D310A1" w:rsidP="00FA0FC5">
            <w:pPr>
              <w:pStyle w:val="Normal-pool"/>
              <w:spacing w:before="20" w:after="20"/>
              <w:rPr>
                <w:rFonts w:eastAsia="MS Gothic"/>
                <w:lang w:val="fr-FR" w:eastAsia="ja-JP"/>
              </w:rPr>
            </w:pPr>
            <w:r w:rsidRPr="002C486C">
              <w:rPr>
                <w:rFonts w:eastAsia="MS Gothic"/>
                <w:lang w:val="fr-FR" w:eastAsia="ja-JP"/>
              </w:rPr>
              <w:t>Convention pour la protection du milieu marin de l</w:t>
            </w:r>
            <w:r w:rsidR="000C1CA9" w:rsidRPr="002C486C">
              <w:rPr>
                <w:rFonts w:eastAsia="MS Gothic"/>
                <w:lang w:val="fr-FR" w:eastAsia="ja-JP"/>
              </w:rPr>
              <w:t>’</w:t>
            </w:r>
            <w:r w:rsidRPr="002C486C">
              <w:rPr>
                <w:rFonts w:eastAsia="MS Gothic"/>
                <w:lang w:val="fr-FR" w:eastAsia="ja-JP"/>
              </w:rPr>
              <w:t xml:space="preserve">Atlantique du </w:t>
            </w:r>
            <w:proofErr w:type="spellStart"/>
            <w:r w:rsidRPr="002C486C">
              <w:rPr>
                <w:rFonts w:eastAsia="MS Gothic"/>
                <w:lang w:val="fr-FR" w:eastAsia="ja-JP"/>
              </w:rPr>
              <w:t>Nord-Est</w:t>
            </w:r>
            <w:proofErr w:type="spellEnd"/>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PACE</w:t>
            </w:r>
          </w:p>
        </w:tc>
        <w:tc>
          <w:tcPr>
            <w:tcW w:w="6502" w:type="dxa"/>
            <w:shd w:val="clear" w:color="auto" w:fill="auto"/>
          </w:tcPr>
          <w:p w:rsidR="00D310A1" w:rsidRPr="002C486C" w:rsidRDefault="00D310A1" w:rsidP="00FA0FC5">
            <w:pPr>
              <w:pStyle w:val="Normal-pool"/>
              <w:spacing w:before="20" w:after="20"/>
              <w:rPr>
                <w:rFonts w:eastAsia="MS Gothic"/>
                <w:lang w:val="fr-FR" w:eastAsia="ja-JP"/>
              </w:rPr>
            </w:pPr>
            <w:r w:rsidRPr="002C486C">
              <w:rPr>
                <w:rFonts w:eastAsia="MS Gothic"/>
                <w:lang w:val="fr-FR" w:eastAsia="ja-JP"/>
              </w:rPr>
              <w:t>Partenariat pour une action sur les équipements informatiques</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PBB</w:t>
            </w:r>
          </w:p>
        </w:tc>
        <w:tc>
          <w:tcPr>
            <w:tcW w:w="6502" w:type="dxa"/>
            <w:shd w:val="clear" w:color="auto" w:fill="auto"/>
          </w:tcPr>
          <w:p w:rsidR="00D310A1" w:rsidRPr="002C486C" w:rsidRDefault="005E30EA" w:rsidP="00FA0FC5">
            <w:pPr>
              <w:pStyle w:val="Normal-pool"/>
              <w:spacing w:before="20" w:after="20"/>
              <w:rPr>
                <w:rFonts w:eastAsia="MS Gothic"/>
                <w:lang w:val="fr-FR" w:eastAsia="ja-JP"/>
              </w:rPr>
            </w:pPr>
            <w:proofErr w:type="spellStart"/>
            <w:r w:rsidRPr="002C486C">
              <w:rPr>
                <w:rFonts w:eastAsia="MS Gothic"/>
                <w:lang w:val="fr-FR" w:eastAsia="ja-JP"/>
              </w:rPr>
              <w:t>p</w:t>
            </w:r>
            <w:r w:rsidR="00D310A1" w:rsidRPr="002C486C">
              <w:rPr>
                <w:rFonts w:eastAsia="MS Gothic"/>
                <w:lang w:val="fr-FR" w:eastAsia="ja-JP"/>
              </w:rPr>
              <w:t>olybromobiphényle</w:t>
            </w:r>
            <w:r w:rsidRPr="002C486C">
              <w:rPr>
                <w:rFonts w:eastAsia="MS Gothic"/>
                <w:lang w:val="fr-FR" w:eastAsia="ja-JP"/>
              </w:rPr>
              <w:t>s</w:t>
            </w:r>
            <w:proofErr w:type="spellEnd"/>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PBDE</w:t>
            </w:r>
          </w:p>
        </w:tc>
        <w:tc>
          <w:tcPr>
            <w:tcW w:w="6502" w:type="dxa"/>
            <w:shd w:val="clear" w:color="auto" w:fill="auto"/>
          </w:tcPr>
          <w:p w:rsidR="00D310A1" w:rsidRPr="002C486C" w:rsidRDefault="005E30EA" w:rsidP="00FA0FC5">
            <w:pPr>
              <w:pStyle w:val="Normal-pool"/>
              <w:spacing w:before="20" w:after="20"/>
              <w:rPr>
                <w:rFonts w:eastAsia="MS Gothic"/>
                <w:lang w:val="fr-FR" w:eastAsia="ja-JP"/>
              </w:rPr>
            </w:pPr>
            <w:proofErr w:type="spellStart"/>
            <w:r w:rsidRPr="002C486C">
              <w:rPr>
                <w:rFonts w:eastAsia="MS Gothic"/>
                <w:lang w:val="fr-FR" w:eastAsia="ja-JP"/>
              </w:rPr>
              <w:t>p</w:t>
            </w:r>
            <w:r w:rsidR="00D310A1" w:rsidRPr="002C486C">
              <w:rPr>
                <w:rFonts w:eastAsia="MS Gothic"/>
                <w:lang w:val="fr-FR" w:eastAsia="ja-JP"/>
              </w:rPr>
              <w:t>olybromodiphényléther</w:t>
            </w:r>
            <w:r w:rsidRPr="002C486C">
              <w:rPr>
                <w:rFonts w:eastAsia="MS Gothic"/>
                <w:lang w:val="fr-FR" w:eastAsia="ja-JP"/>
              </w:rPr>
              <w:t>s</w:t>
            </w:r>
            <w:proofErr w:type="spellEnd"/>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PCB</w:t>
            </w:r>
          </w:p>
          <w:p w:rsidR="001B1488" w:rsidRPr="002C486C" w:rsidRDefault="001B1488" w:rsidP="00FA0FC5">
            <w:pPr>
              <w:pStyle w:val="Normal-pool"/>
              <w:spacing w:before="20" w:after="20"/>
              <w:rPr>
                <w:lang w:val="fr-FR" w:eastAsia="ja-JP"/>
              </w:rPr>
            </w:pPr>
            <w:r w:rsidRPr="002C486C">
              <w:rPr>
                <w:lang w:val="fr-FR" w:eastAsia="ja-JP"/>
              </w:rPr>
              <w:t>PNM</w:t>
            </w:r>
          </w:p>
          <w:p w:rsidR="003241EC" w:rsidRPr="002C486C" w:rsidRDefault="003241EC" w:rsidP="00FA0FC5">
            <w:pPr>
              <w:pStyle w:val="Normal-pool"/>
              <w:spacing w:before="20" w:after="20"/>
              <w:rPr>
                <w:lang w:val="fr-FR" w:eastAsia="ja-JP"/>
              </w:rPr>
            </w:pPr>
            <w:r w:rsidRPr="002C486C">
              <w:rPr>
                <w:lang w:val="fr-FR" w:eastAsia="ja-JP"/>
              </w:rPr>
              <w:t>PNUD</w:t>
            </w:r>
          </w:p>
        </w:tc>
        <w:tc>
          <w:tcPr>
            <w:tcW w:w="6502" w:type="dxa"/>
            <w:shd w:val="clear" w:color="auto" w:fill="auto"/>
          </w:tcPr>
          <w:p w:rsidR="00D310A1" w:rsidRPr="002C486C" w:rsidRDefault="005E30EA" w:rsidP="00FA0FC5">
            <w:pPr>
              <w:pStyle w:val="Normal-pool"/>
              <w:spacing w:before="20" w:after="20"/>
              <w:rPr>
                <w:rFonts w:eastAsia="MS Gothic"/>
                <w:lang w:val="fr-FR" w:eastAsia="ja-JP"/>
              </w:rPr>
            </w:pPr>
            <w:proofErr w:type="spellStart"/>
            <w:r w:rsidRPr="002C486C">
              <w:rPr>
                <w:rFonts w:eastAsia="MS Gothic"/>
                <w:lang w:val="fr-FR" w:eastAsia="ja-JP"/>
              </w:rPr>
              <w:t>b</w:t>
            </w:r>
            <w:r w:rsidR="00D310A1" w:rsidRPr="002C486C">
              <w:rPr>
                <w:rFonts w:eastAsia="MS Gothic"/>
                <w:lang w:val="fr-FR" w:eastAsia="ja-JP"/>
              </w:rPr>
              <w:t>iphényles</w:t>
            </w:r>
            <w:proofErr w:type="spellEnd"/>
            <w:r w:rsidR="00D310A1" w:rsidRPr="002C486C">
              <w:rPr>
                <w:rFonts w:eastAsia="MS Gothic"/>
                <w:lang w:val="fr-FR" w:eastAsia="ja-JP"/>
              </w:rPr>
              <w:t xml:space="preserve"> </w:t>
            </w:r>
            <w:proofErr w:type="spellStart"/>
            <w:r w:rsidR="00D310A1" w:rsidRPr="002C486C">
              <w:rPr>
                <w:rFonts w:eastAsia="MS Gothic"/>
                <w:lang w:val="fr-FR" w:eastAsia="ja-JP"/>
              </w:rPr>
              <w:t>polychlorés</w:t>
            </w:r>
            <w:proofErr w:type="spellEnd"/>
          </w:p>
          <w:p w:rsidR="001B1488" w:rsidRPr="002C486C" w:rsidRDefault="001B1488" w:rsidP="00FA0FC5">
            <w:pPr>
              <w:pStyle w:val="Normal-pool"/>
              <w:spacing w:before="20" w:after="20"/>
              <w:rPr>
                <w:rFonts w:eastAsia="MS Gothic"/>
                <w:lang w:val="fr-FR" w:eastAsia="ja-JP"/>
              </w:rPr>
            </w:pPr>
            <w:r w:rsidRPr="002C486C">
              <w:rPr>
                <w:rFonts w:eastAsia="MS Gothic"/>
                <w:lang w:val="fr-FR" w:eastAsia="ja-JP"/>
              </w:rPr>
              <w:t>plan national de mise en œuvre</w:t>
            </w:r>
          </w:p>
          <w:p w:rsidR="003241EC" w:rsidRPr="002C486C" w:rsidRDefault="003241EC" w:rsidP="00FA0FC5">
            <w:pPr>
              <w:pStyle w:val="Normal-pool"/>
              <w:spacing w:before="20" w:after="20"/>
              <w:rPr>
                <w:rFonts w:eastAsia="MS Gothic"/>
                <w:lang w:val="fr-FR" w:eastAsia="ja-JP"/>
              </w:rPr>
            </w:pPr>
            <w:r w:rsidRPr="002C486C">
              <w:rPr>
                <w:rFonts w:eastAsia="MS Gothic"/>
                <w:lang w:val="fr-FR" w:eastAsia="ja-JP"/>
              </w:rPr>
              <w:t>Programme des Nations Unies pour le développement</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PNUE</w:t>
            </w:r>
          </w:p>
        </w:tc>
        <w:tc>
          <w:tcPr>
            <w:tcW w:w="6502" w:type="dxa"/>
            <w:shd w:val="clear" w:color="auto" w:fill="auto"/>
          </w:tcPr>
          <w:p w:rsidR="00D310A1" w:rsidRPr="002C486C" w:rsidRDefault="00D310A1" w:rsidP="00FA0FC5">
            <w:pPr>
              <w:pStyle w:val="Normal-pool"/>
              <w:spacing w:before="20" w:after="20"/>
              <w:rPr>
                <w:rFonts w:eastAsia="MS Gothic"/>
                <w:lang w:val="fr-FR" w:eastAsia="ja-JP"/>
              </w:rPr>
            </w:pPr>
            <w:r w:rsidRPr="002C486C">
              <w:rPr>
                <w:rFonts w:eastAsia="MS Gothic"/>
                <w:lang w:val="fr-FR" w:eastAsia="ja-JP"/>
              </w:rPr>
              <w:t>Programme des Nations Unies pour l</w:t>
            </w:r>
            <w:r w:rsidR="000C1CA9" w:rsidRPr="002C486C">
              <w:rPr>
                <w:rFonts w:eastAsia="MS Gothic"/>
                <w:lang w:val="fr-FR" w:eastAsia="ja-JP"/>
              </w:rPr>
              <w:t>’</w:t>
            </w:r>
            <w:r w:rsidRPr="002C486C">
              <w:rPr>
                <w:rFonts w:eastAsia="MS Gothic"/>
                <w:lang w:val="fr-FR" w:eastAsia="ja-JP"/>
              </w:rPr>
              <w:t>environnement</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POP</w:t>
            </w:r>
          </w:p>
          <w:p w:rsidR="005E30EA" w:rsidRPr="002C486C" w:rsidRDefault="005E30EA" w:rsidP="00FA0FC5">
            <w:pPr>
              <w:pStyle w:val="Normal-pool"/>
              <w:spacing w:before="20" w:after="20"/>
              <w:rPr>
                <w:lang w:val="fr-FR" w:eastAsia="ja-JP"/>
              </w:rPr>
            </w:pPr>
            <w:r w:rsidRPr="002C486C">
              <w:rPr>
                <w:lang w:val="fr-FR" w:eastAsia="ja-JP"/>
              </w:rPr>
              <w:t>PRTR</w:t>
            </w:r>
          </w:p>
        </w:tc>
        <w:tc>
          <w:tcPr>
            <w:tcW w:w="6502" w:type="dxa"/>
            <w:shd w:val="clear" w:color="auto" w:fill="auto"/>
          </w:tcPr>
          <w:p w:rsidR="00D310A1" w:rsidRPr="002C486C" w:rsidRDefault="005E30EA" w:rsidP="00FA0FC5">
            <w:pPr>
              <w:pStyle w:val="Normal-pool"/>
              <w:spacing w:before="20" w:after="20"/>
              <w:rPr>
                <w:rFonts w:eastAsia="MS Gothic"/>
                <w:lang w:val="fr-FR" w:eastAsia="ja-JP"/>
              </w:rPr>
            </w:pPr>
            <w:r w:rsidRPr="002C486C">
              <w:rPr>
                <w:rFonts w:eastAsia="MS Gothic"/>
                <w:lang w:val="fr-FR" w:eastAsia="ja-JP"/>
              </w:rPr>
              <w:t>p</w:t>
            </w:r>
            <w:r w:rsidR="00D310A1" w:rsidRPr="002C486C">
              <w:rPr>
                <w:rFonts w:eastAsia="MS Gothic"/>
                <w:lang w:val="fr-FR" w:eastAsia="ja-JP"/>
              </w:rPr>
              <w:t>olluants organiques persistants</w:t>
            </w:r>
          </w:p>
          <w:p w:rsidR="005E30EA" w:rsidRPr="002C486C" w:rsidRDefault="005E30EA" w:rsidP="00FA0FC5">
            <w:pPr>
              <w:pStyle w:val="Normal-pool"/>
              <w:spacing w:before="20" w:after="20"/>
              <w:rPr>
                <w:rFonts w:eastAsia="MS Gothic"/>
                <w:lang w:val="fr-FR" w:eastAsia="ja-JP"/>
              </w:rPr>
            </w:pPr>
            <w:proofErr w:type="spellStart"/>
            <w:r w:rsidRPr="002C486C">
              <w:rPr>
                <w:rFonts w:eastAsia="MS Gothic"/>
                <w:lang w:val="fr-FR" w:eastAsia="ja-JP"/>
              </w:rPr>
              <w:t>pollutant</w:t>
            </w:r>
            <w:proofErr w:type="spellEnd"/>
            <w:r w:rsidRPr="002C486C">
              <w:rPr>
                <w:rFonts w:eastAsia="MS Gothic"/>
                <w:lang w:val="fr-FR" w:eastAsia="ja-JP"/>
              </w:rPr>
              <w:t xml:space="preserve"> release and </w:t>
            </w:r>
            <w:proofErr w:type="spellStart"/>
            <w:r w:rsidRPr="002C486C">
              <w:rPr>
                <w:rFonts w:eastAsia="MS Gothic"/>
                <w:lang w:val="fr-FR" w:eastAsia="ja-JP"/>
              </w:rPr>
              <w:t>transfer</w:t>
            </w:r>
            <w:proofErr w:type="spellEnd"/>
            <w:r w:rsidRPr="002C486C">
              <w:rPr>
                <w:rFonts w:eastAsia="MS Gothic"/>
                <w:lang w:val="fr-FR" w:eastAsia="ja-JP"/>
              </w:rPr>
              <w:t xml:space="preserve"> </w:t>
            </w:r>
            <w:proofErr w:type="spellStart"/>
            <w:r w:rsidRPr="002C486C">
              <w:rPr>
                <w:rFonts w:eastAsia="MS Gothic"/>
                <w:lang w:val="fr-FR" w:eastAsia="ja-JP"/>
              </w:rPr>
              <w:t>register</w:t>
            </w:r>
            <w:proofErr w:type="spellEnd"/>
            <w:r w:rsidRPr="002C486C">
              <w:rPr>
                <w:rFonts w:eastAsia="MS Gothic"/>
                <w:lang w:val="fr-FR" w:eastAsia="ja-JP"/>
              </w:rPr>
              <w:t xml:space="preserve"> (registre des rejets et transferts de polluants)</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PVC</w:t>
            </w:r>
          </w:p>
        </w:tc>
        <w:tc>
          <w:tcPr>
            <w:tcW w:w="6502" w:type="dxa"/>
            <w:shd w:val="clear" w:color="auto" w:fill="auto"/>
          </w:tcPr>
          <w:p w:rsidR="00D310A1" w:rsidRPr="002C486C" w:rsidRDefault="005E30EA" w:rsidP="00FA0FC5">
            <w:pPr>
              <w:pStyle w:val="Normal-pool"/>
              <w:spacing w:before="20" w:after="20"/>
              <w:rPr>
                <w:rFonts w:eastAsia="MS Gothic"/>
                <w:lang w:val="fr-FR" w:eastAsia="ja-JP"/>
              </w:rPr>
            </w:pPr>
            <w:r w:rsidRPr="002C486C">
              <w:rPr>
                <w:rFonts w:eastAsia="MS Gothic"/>
                <w:lang w:val="fr-FR" w:eastAsia="ja-JP"/>
              </w:rPr>
              <w:t>p</w:t>
            </w:r>
            <w:r w:rsidR="00D310A1" w:rsidRPr="002C486C">
              <w:rPr>
                <w:rFonts w:eastAsia="MS Gothic"/>
                <w:lang w:val="fr-FR" w:eastAsia="ja-JP"/>
              </w:rPr>
              <w:t>olychlorure de vinyle ou chlorure de polyvinyle</w:t>
            </w:r>
          </w:p>
        </w:tc>
      </w:tr>
      <w:tr w:rsidR="00D310A1" w:rsidRPr="002C486C" w:rsidTr="00E304EE">
        <w:trPr>
          <w:jc w:val="right"/>
        </w:trPr>
        <w:tc>
          <w:tcPr>
            <w:tcW w:w="1861" w:type="dxa"/>
            <w:shd w:val="clear" w:color="auto" w:fill="auto"/>
          </w:tcPr>
          <w:p w:rsidR="00D310A1" w:rsidRDefault="00D310A1" w:rsidP="00FA0FC5">
            <w:pPr>
              <w:pStyle w:val="Normal-pool"/>
              <w:spacing w:before="20" w:after="20"/>
              <w:rPr>
                <w:lang w:val="fr-FR" w:eastAsia="ja-JP"/>
              </w:rPr>
            </w:pPr>
            <w:r w:rsidRPr="002C486C">
              <w:rPr>
                <w:lang w:val="fr-FR" w:eastAsia="ja-JP"/>
              </w:rPr>
              <w:t>REP</w:t>
            </w:r>
          </w:p>
          <w:p w:rsidR="001E22A6" w:rsidRPr="002C486C" w:rsidRDefault="001E22A6" w:rsidP="00FA0FC5">
            <w:pPr>
              <w:pStyle w:val="Normal-pool"/>
              <w:spacing w:before="20" w:after="20"/>
              <w:rPr>
                <w:lang w:val="fr-FR" w:eastAsia="ja-JP"/>
              </w:rPr>
            </w:pPr>
            <w:proofErr w:type="spellStart"/>
            <w:r w:rsidRPr="00D310A1">
              <w:rPr>
                <w:lang w:eastAsia="ja-JP"/>
              </w:rPr>
              <w:t>RoHS</w:t>
            </w:r>
            <w:proofErr w:type="spellEnd"/>
          </w:p>
          <w:p w:rsidR="001E22A6" w:rsidRDefault="001E22A6" w:rsidP="00FA0FC5">
            <w:pPr>
              <w:pStyle w:val="Normal-pool"/>
              <w:spacing w:before="20" w:after="20"/>
              <w:rPr>
                <w:lang w:val="fr-FR" w:eastAsia="ja-JP"/>
              </w:rPr>
            </w:pPr>
          </w:p>
          <w:p w:rsidR="005E30EA" w:rsidRPr="002C486C" w:rsidRDefault="005E30EA" w:rsidP="00FA0FC5">
            <w:pPr>
              <w:pStyle w:val="Normal-pool"/>
              <w:spacing w:before="20" w:after="20"/>
              <w:rPr>
                <w:lang w:val="fr-FR" w:eastAsia="ja-JP"/>
              </w:rPr>
            </w:pPr>
            <w:r w:rsidRPr="002C486C">
              <w:rPr>
                <w:lang w:val="fr-FR" w:eastAsia="ja-JP"/>
              </w:rPr>
              <w:t>SAICM</w:t>
            </w:r>
          </w:p>
        </w:tc>
        <w:tc>
          <w:tcPr>
            <w:tcW w:w="6502" w:type="dxa"/>
            <w:shd w:val="clear" w:color="auto" w:fill="auto"/>
          </w:tcPr>
          <w:p w:rsidR="00D310A1" w:rsidRPr="002C486C" w:rsidRDefault="005E30EA" w:rsidP="00FA0FC5">
            <w:pPr>
              <w:pStyle w:val="Normal-pool"/>
              <w:spacing w:before="20" w:after="20"/>
              <w:rPr>
                <w:rFonts w:eastAsia="MS Gothic"/>
                <w:lang w:val="fr-FR" w:eastAsia="ja-JP"/>
              </w:rPr>
            </w:pPr>
            <w:r w:rsidRPr="002C486C">
              <w:rPr>
                <w:rFonts w:eastAsia="MS Gothic"/>
                <w:lang w:val="fr-FR" w:eastAsia="ja-JP"/>
              </w:rPr>
              <w:t>r</w:t>
            </w:r>
            <w:r w:rsidR="00D310A1" w:rsidRPr="002C486C">
              <w:rPr>
                <w:rFonts w:eastAsia="MS Gothic"/>
                <w:lang w:val="fr-FR" w:eastAsia="ja-JP"/>
              </w:rPr>
              <w:t>esponsabilité élargie du producteur</w:t>
            </w:r>
          </w:p>
          <w:p w:rsidR="001E22A6" w:rsidRDefault="001E22A6" w:rsidP="00FA0FC5">
            <w:pPr>
              <w:pStyle w:val="Normal-pool"/>
              <w:spacing w:before="20" w:after="20"/>
              <w:rPr>
                <w:rFonts w:eastAsia="MS Gothic"/>
                <w:lang w:val="fr-FR" w:eastAsia="ja-JP"/>
              </w:rPr>
            </w:pPr>
            <w:r w:rsidRPr="002C486C">
              <w:rPr>
                <w:lang w:val="fr-FR"/>
              </w:rPr>
              <w:t>limitation de l’utilisation de certaines substances dangereuses dans les équipements électriques et électroniques</w:t>
            </w:r>
          </w:p>
          <w:p w:rsidR="005E30EA" w:rsidRPr="002C486C" w:rsidRDefault="005E30EA" w:rsidP="00FA0FC5">
            <w:pPr>
              <w:pStyle w:val="Normal-pool"/>
              <w:spacing w:before="20" w:after="20"/>
              <w:rPr>
                <w:rFonts w:eastAsia="MS Gothic"/>
                <w:lang w:val="fr-FR" w:eastAsia="ja-JP"/>
              </w:rPr>
            </w:pPr>
            <w:r w:rsidRPr="002C486C">
              <w:rPr>
                <w:rFonts w:eastAsia="MS Gothic"/>
                <w:lang w:val="fr-FR" w:eastAsia="ja-JP"/>
              </w:rPr>
              <w:t>Approche stratégique de la gestion internationale des produits chimiques</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SETAC</w:t>
            </w:r>
          </w:p>
        </w:tc>
        <w:tc>
          <w:tcPr>
            <w:tcW w:w="6502" w:type="dxa"/>
            <w:shd w:val="clear" w:color="auto" w:fill="auto"/>
          </w:tcPr>
          <w:p w:rsidR="00D310A1" w:rsidRPr="002C486C" w:rsidRDefault="00D310A1" w:rsidP="00FA0FC5">
            <w:pPr>
              <w:pStyle w:val="Normal-pool"/>
              <w:spacing w:before="20" w:after="20"/>
              <w:rPr>
                <w:rFonts w:eastAsia="MS Gothic"/>
                <w:lang w:val="fr-FR" w:eastAsia="ja-JP"/>
              </w:rPr>
            </w:pPr>
            <w:r w:rsidRPr="002C486C">
              <w:rPr>
                <w:rFonts w:eastAsia="MS Gothic"/>
                <w:lang w:val="fr-FR" w:eastAsia="ja-JP"/>
              </w:rPr>
              <w:t>Société de Toxicologie et Chimie de l</w:t>
            </w:r>
            <w:r w:rsidR="000C1CA9" w:rsidRPr="002C486C">
              <w:rPr>
                <w:rFonts w:eastAsia="MS Gothic"/>
                <w:lang w:val="fr-FR" w:eastAsia="ja-JP"/>
              </w:rPr>
              <w:t>’</w:t>
            </w:r>
            <w:r w:rsidRPr="002C486C">
              <w:rPr>
                <w:rFonts w:eastAsia="MS Gothic"/>
                <w:lang w:val="fr-FR" w:eastAsia="ja-JP"/>
              </w:rPr>
              <w:t>Environnement</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SGE</w:t>
            </w:r>
          </w:p>
        </w:tc>
        <w:tc>
          <w:tcPr>
            <w:tcW w:w="6502" w:type="dxa"/>
            <w:shd w:val="clear" w:color="auto" w:fill="auto"/>
          </w:tcPr>
          <w:p w:rsidR="00D310A1" w:rsidRPr="002C486C" w:rsidRDefault="003241EC" w:rsidP="00FA0FC5">
            <w:pPr>
              <w:pStyle w:val="Normal-pool"/>
              <w:spacing w:before="20" w:after="20"/>
              <w:rPr>
                <w:rFonts w:eastAsia="MS Gothic"/>
                <w:lang w:val="fr-FR" w:eastAsia="ja-JP"/>
              </w:rPr>
            </w:pPr>
            <w:r w:rsidRPr="002C486C">
              <w:rPr>
                <w:rFonts w:eastAsia="MS Gothic"/>
                <w:lang w:val="fr-FR" w:eastAsia="ja-JP"/>
              </w:rPr>
              <w:t>s</w:t>
            </w:r>
            <w:r w:rsidR="00D310A1" w:rsidRPr="002C486C">
              <w:rPr>
                <w:rFonts w:eastAsia="MS Gothic"/>
                <w:lang w:val="fr-FR" w:eastAsia="ja-JP"/>
              </w:rPr>
              <w:t>ystème de gestion de l</w:t>
            </w:r>
            <w:r w:rsidR="000C1CA9" w:rsidRPr="002C486C">
              <w:rPr>
                <w:rFonts w:eastAsia="MS Gothic"/>
                <w:lang w:val="fr-FR" w:eastAsia="ja-JP"/>
              </w:rPr>
              <w:t>’</w:t>
            </w:r>
            <w:r w:rsidR="00D310A1" w:rsidRPr="002C486C">
              <w:rPr>
                <w:rFonts w:eastAsia="MS Gothic"/>
                <w:lang w:val="fr-FR" w:eastAsia="ja-JP"/>
              </w:rPr>
              <w:t>environnement</w:t>
            </w:r>
          </w:p>
        </w:tc>
      </w:tr>
      <w:tr w:rsidR="00D310A1" w:rsidRPr="002C486C" w:rsidTr="00E304EE">
        <w:trPr>
          <w:jc w:val="right"/>
        </w:trPr>
        <w:tc>
          <w:tcPr>
            <w:tcW w:w="1861" w:type="dxa"/>
            <w:shd w:val="clear" w:color="auto" w:fill="auto"/>
          </w:tcPr>
          <w:p w:rsidR="00D310A1" w:rsidRPr="002C486C" w:rsidRDefault="00D310A1" w:rsidP="00FA0FC5">
            <w:pPr>
              <w:pStyle w:val="Normal-pool"/>
              <w:spacing w:before="20" w:after="20"/>
              <w:rPr>
                <w:lang w:val="fr-FR" w:eastAsia="ja-JP"/>
              </w:rPr>
            </w:pPr>
            <w:r w:rsidRPr="002C486C">
              <w:rPr>
                <w:lang w:val="fr-FR" w:eastAsia="ja-JP"/>
              </w:rPr>
              <w:t>SO</w:t>
            </w:r>
            <w:r w:rsidRPr="002C486C">
              <w:rPr>
                <w:vertAlign w:val="subscript"/>
                <w:lang w:val="fr-FR" w:eastAsia="ja-JP"/>
              </w:rPr>
              <w:t>2</w:t>
            </w:r>
          </w:p>
        </w:tc>
        <w:tc>
          <w:tcPr>
            <w:tcW w:w="6502" w:type="dxa"/>
            <w:shd w:val="clear" w:color="auto" w:fill="auto"/>
          </w:tcPr>
          <w:p w:rsidR="00D310A1" w:rsidRPr="002C486C" w:rsidRDefault="003241EC" w:rsidP="00FA0FC5">
            <w:pPr>
              <w:pStyle w:val="Normal-pool"/>
              <w:spacing w:before="20" w:after="20"/>
              <w:rPr>
                <w:rFonts w:eastAsia="MS Gothic"/>
                <w:lang w:val="fr-FR" w:eastAsia="ja-JP"/>
              </w:rPr>
            </w:pPr>
            <w:r w:rsidRPr="002C486C">
              <w:rPr>
                <w:rFonts w:eastAsia="MS Gothic"/>
                <w:lang w:val="fr-FR" w:eastAsia="ja-JP"/>
              </w:rPr>
              <w:t>d</w:t>
            </w:r>
            <w:r w:rsidR="00D310A1" w:rsidRPr="002C486C">
              <w:rPr>
                <w:rFonts w:eastAsia="MS Gothic"/>
                <w:lang w:val="fr-FR" w:eastAsia="ja-JP"/>
              </w:rPr>
              <w:t>ioxyde de soufre</w:t>
            </w:r>
          </w:p>
        </w:tc>
      </w:tr>
      <w:tr w:rsidR="001B1488" w:rsidRPr="002C486C" w:rsidTr="00E304EE">
        <w:trPr>
          <w:jc w:val="right"/>
        </w:trPr>
        <w:tc>
          <w:tcPr>
            <w:tcW w:w="1861" w:type="dxa"/>
            <w:shd w:val="clear" w:color="auto" w:fill="auto"/>
          </w:tcPr>
          <w:p w:rsidR="001B1488" w:rsidRPr="002C486C" w:rsidRDefault="001B1488" w:rsidP="00CB102C">
            <w:pPr>
              <w:pStyle w:val="Normal-pool"/>
              <w:spacing w:before="20" w:after="20"/>
              <w:rPr>
                <w:lang w:val="fr-FR" w:eastAsia="ja-JP"/>
              </w:rPr>
            </w:pPr>
            <w:r w:rsidRPr="002C486C">
              <w:rPr>
                <w:lang w:val="fr-FR" w:eastAsia="ja-JP"/>
              </w:rPr>
              <w:t>S/S</w:t>
            </w:r>
          </w:p>
        </w:tc>
        <w:tc>
          <w:tcPr>
            <w:tcW w:w="6502" w:type="dxa"/>
            <w:shd w:val="clear" w:color="auto" w:fill="auto"/>
          </w:tcPr>
          <w:p w:rsidR="001B1488" w:rsidRPr="002C486C" w:rsidRDefault="001B1488" w:rsidP="00CB102C">
            <w:pPr>
              <w:pStyle w:val="Normal-pool"/>
              <w:spacing w:before="20" w:after="20"/>
              <w:rPr>
                <w:rFonts w:eastAsia="MS Gothic"/>
                <w:lang w:val="fr-FR" w:eastAsia="ja-JP"/>
              </w:rPr>
            </w:pPr>
            <w:r w:rsidRPr="002C486C">
              <w:rPr>
                <w:rFonts w:eastAsia="MS Gothic"/>
                <w:lang w:val="fr-FR" w:eastAsia="ja-JP"/>
              </w:rPr>
              <w:t>stabilisation et/ou solidification</w:t>
            </w:r>
          </w:p>
        </w:tc>
      </w:tr>
      <w:tr w:rsidR="001B1488" w:rsidRPr="002C486C" w:rsidTr="002B2C67">
        <w:trPr>
          <w:jc w:val="right"/>
        </w:trPr>
        <w:tc>
          <w:tcPr>
            <w:tcW w:w="1861" w:type="dxa"/>
            <w:shd w:val="clear" w:color="auto" w:fill="auto"/>
          </w:tcPr>
          <w:p w:rsidR="001B1488" w:rsidRPr="002C486C" w:rsidRDefault="001B1488" w:rsidP="00FA0FC5">
            <w:pPr>
              <w:pStyle w:val="Normal-pool"/>
              <w:spacing w:before="20" w:after="20"/>
              <w:rPr>
                <w:lang w:val="fr-FR" w:eastAsia="ja-JP"/>
              </w:rPr>
            </w:pPr>
            <w:r w:rsidRPr="002C486C">
              <w:rPr>
                <w:lang w:val="fr-FR" w:eastAsia="ja-JP"/>
              </w:rPr>
              <w:t>TCLP</w:t>
            </w:r>
          </w:p>
        </w:tc>
        <w:tc>
          <w:tcPr>
            <w:tcW w:w="6502" w:type="dxa"/>
            <w:shd w:val="clear" w:color="auto" w:fill="auto"/>
          </w:tcPr>
          <w:p w:rsidR="001B1488" w:rsidRPr="002C486C" w:rsidRDefault="001B1488" w:rsidP="00FA0FC5">
            <w:pPr>
              <w:pStyle w:val="Normal-pool"/>
              <w:spacing w:before="20" w:after="20"/>
              <w:rPr>
                <w:rFonts w:eastAsia="MS Gothic"/>
                <w:lang w:val="fr-FR" w:eastAsia="ja-JP"/>
              </w:rPr>
            </w:pPr>
            <w:r w:rsidRPr="002C486C">
              <w:rPr>
                <w:rFonts w:eastAsia="MS Gothic"/>
                <w:lang w:val="fr-FR" w:eastAsia="ja-JP"/>
              </w:rPr>
              <w:t>procédure de lixiviation pour la détermination des caractéristiques de toxicité</w:t>
            </w:r>
          </w:p>
        </w:tc>
      </w:tr>
      <w:tr w:rsidR="001B1488" w:rsidRPr="002C486C" w:rsidTr="002B2C67">
        <w:trPr>
          <w:trHeight w:val="846"/>
          <w:jc w:val="right"/>
        </w:trPr>
        <w:tc>
          <w:tcPr>
            <w:tcW w:w="1861" w:type="dxa"/>
            <w:shd w:val="clear" w:color="auto" w:fill="auto"/>
          </w:tcPr>
          <w:p w:rsidR="001B1488" w:rsidRPr="002C486C" w:rsidRDefault="001B1488" w:rsidP="00FA0FC5">
            <w:pPr>
              <w:pStyle w:val="Normal-pool"/>
              <w:spacing w:before="20" w:after="20"/>
              <w:rPr>
                <w:lang w:val="fr-FR" w:eastAsia="ja-JP"/>
              </w:rPr>
            </w:pPr>
            <w:r w:rsidRPr="002C486C">
              <w:rPr>
                <w:lang w:val="fr-FR" w:eastAsia="ja-JP"/>
              </w:rPr>
              <w:t>WBCSD</w:t>
            </w:r>
          </w:p>
          <w:p w:rsidR="001B1488" w:rsidRPr="002C486C" w:rsidRDefault="001B1488" w:rsidP="00FA0FC5">
            <w:pPr>
              <w:pStyle w:val="Normal-pool"/>
              <w:spacing w:before="20" w:after="20"/>
              <w:rPr>
                <w:lang w:val="fr-FR" w:eastAsia="ja-JP"/>
              </w:rPr>
            </w:pPr>
          </w:p>
          <w:p w:rsidR="001B1488" w:rsidRPr="002C486C" w:rsidRDefault="001B1488" w:rsidP="00FA0FC5">
            <w:pPr>
              <w:pStyle w:val="Normal-pool"/>
              <w:spacing w:before="20" w:after="20"/>
              <w:rPr>
                <w:lang w:val="fr-FR" w:eastAsia="ja-JP"/>
              </w:rPr>
            </w:pPr>
          </w:p>
          <w:p w:rsidR="001B1488" w:rsidRPr="002C486C" w:rsidRDefault="001B1488" w:rsidP="002B2C67">
            <w:pPr>
              <w:pStyle w:val="Normal-pool"/>
              <w:tabs>
                <w:tab w:val="left" w:pos="0"/>
              </w:tabs>
              <w:spacing w:before="20" w:after="20"/>
              <w:rPr>
                <w:b/>
                <w:sz w:val="28"/>
                <w:szCs w:val="28"/>
                <w:lang w:val="fr-FR" w:eastAsia="ja-JP"/>
              </w:rPr>
            </w:pPr>
          </w:p>
        </w:tc>
        <w:tc>
          <w:tcPr>
            <w:tcW w:w="6502" w:type="dxa"/>
            <w:shd w:val="clear" w:color="auto" w:fill="auto"/>
          </w:tcPr>
          <w:p w:rsidR="001B1488" w:rsidRPr="002B2C67" w:rsidRDefault="001B1488" w:rsidP="002B2C67">
            <w:pPr>
              <w:pStyle w:val="Normal-pool"/>
              <w:spacing w:before="20" w:after="20"/>
              <w:rPr>
                <w:rFonts w:eastAsia="MS Gothic"/>
                <w:lang w:val="fr-FR" w:eastAsia="ja-JP"/>
              </w:rPr>
            </w:pPr>
            <w:r w:rsidRPr="002C486C">
              <w:rPr>
                <w:rFonts w:eastAsia="MS Gothic"/>
                <w:lang w:val="fr-FR" w:eastAsia="ja-JP"/>
              </w:rPr>
              <w:t xml:space="preserve">World Business Council for </w:t>
            </w:r>
            <w:proofErr w:type="spellStart"/>
            <w:r w:rsidRPr="002C486C">
              <w:rPr>
                <w:rFonts w:eastAsia="MS Gothic"/>
                <w:lang w:val="fr-FR" w:eastAsia="ja-JP"/>
              </w:rPr>
              <w:t>Sustainable</w:t>
            </w:r>
            <w:proofErr w:type="spellEnd"/>
            <w:r w:rsidRPr="002C486C">
              <w:rPr>
                <w:rFonts w:eastAsia="MS Gothic"/>
                <w:lang w:val="fr-FR" w:eastAsia="ja-JP"/>
              </w:rPr>
              <w:t xml:space="preserve"> </w:t>
            </w:r>
            <w:proofErr w:type="spellStart"/>
            <w:r w:rsidRPr="002C486C">
              <w:rPr>
                <w:rFonts w:eastAsia="MS Gothic"/>
                <w:lang w:val="fr-FR" w:eastAsia="ja-JP"/>
              </w:rPr>
              <w:t>Development</w:t>
            </w:r>
            <w:proofErr w:type="spellEnd"/>
            <w:r w:rsidRPr="002C486C">
              <w:rPr>
                <w:rFonts w:eastAsia="MS Gothic"/>
                <w:lang w:val="fr-FR" w:eastAsia="ja-JP"/>
              </w:rPr>
              <w:t xml:space="preserve"> (Conseil économique mondial pour le développement durable) </w:t>
            </w:r>
          </w:p>
        </w:tc>
      </w:tr>
      <w:tr w:rsidR="002B2C67" w:rsidRPr="002C486C" w:rsidTr="002B2C67">
        <w:trPr>
          <w:jc w:val="right"/>
        </w:trPr>
        <w:tc>
          <w:tcPr>
            <w:tcW w:w="8363" w:type="dxa"/>
            <w:gridSpan w:val="2"/>
            <w:shd w:val="clear" w:color="auto" w:fill="auto"/>
          </w:tcPr>
          <w:p w:rsidR="002B2C67" w:rsidRPr="002B2C67" w:rsidRDefault="002B2C67" w:rsidP="002B2C67">
            <w:pPr>
              <w:pStyle w:val="Normal-pool"/>
              <w:tabs>
                <w:tab w:val="clear" w:pos="1247"/>
                <w:tab w:val="clear" w:pos="1814"/>
                <w:tab w:val="clear" w:pos="2381"/>
                <w:tab w:val="clear" w:pos="2948"/>
                <w:tab w:val="clear" w:pos="3515"/>
                <w:tab w:val="clear" w:pos="4082"/>
              </w:tabs>
              <w:spacing w:before="20" w:after="120"/>
              <w:rPr>
                <w:b/>
                <w:sz w:val="28"/>
                <w:szCs w:val="28"/>
                <w:lang w:val="fr-FR" w:eastAsia="ja-JP"/>
              </w:rPr>
            </w:pPr>
            <w:bookmarkStart w:id="3" w:name="_Toc226522618"/>
            <w:bookmarkStart w:id="4" w:name="_Toc226523233"/>
            <w:bookmarkStart w:id="5" w:name="_Toc226523970"/>
            <w:bookmarkStart w:id="6" w:name="_Toc299373615"/>
            <w:bookmarkStart w:id="7" w:name="_Toc228246439"/>
            <w:bookmarkEnd w:id="3"/>
            <w:bookmarkEnd w:id="4"/>
            <w:bookmarkEnd w:id="5"/>
            <w:r w:rsidRPr="002B2C67">
              <w:rPr>
                <w:b/>
                <w:sz w:val="28"/>
                <w:szCs w:val="28"/>
                <w:lang w:val="fr-FR" w:eastAsia="ja-JP"/>
              </w:rPr>
              <w:t>Unités de mesure</w:t>
            </w:r>
          </w:p>
        </w:tc>
      </w:tr>
      <w:tr w:rsidR="002B2C67" w:rsidRPr="002C486C" w:rsidTr="002B2C67">
        <w:trPr>
          <w:jc w:val="right"/>
        </w:trPr>
        <w:tc>
          <w:tcPr>
            <w:tcW w:w="1861" w:type="dxa"/>
            <w:shd w:val="clear" w:color="auto" w:fill="auto"/>
          </w:tcPr>
          <w:p w:rsidR="002B2C67" w:rsidRPr="002B2C67" w:rsidRDefault="002B2C67" w:rsidP="002B2C67">
            <w:pPr>
              <w:pStyle w:val="Normal-pool"/>
              <w:tabs>
                <w:tab w:val="left" w:pos="0"/>
              </w:tabs>
              <w:spacing w:before="20" w:after="20"/>
              <w:rPr>
                <w:rFonts w:eastAsia="MS Mincho"/>
                <w:sz w:val="18"/>
                <w:szCs w:val="18"/>
                <w:lang w:val="en-US" w:eastAsia="ja-JP"/>
              </w:rPr>
            </w:pPr>
            <w:r w:rsidRPr="002C486C">
              <w:rPr>
                <w:rFonts w:eastAsia="MS Mincho"/>
                <w:sz w:val="18"/>
                <w:szCs w:val="18"/>
                <w:lang w:val="fr-FR" w:eastAsia="ja-JP"/>
              </w:rPr>
              <w:t>μ</w:t>
            </w:r>
            <w:r w:rsidRPr="002B2C67">
              <w:rPr>
                <w:rFonts w:eastAsia="MS Mincho"/>
                <w:sz w:val="18"/>
                <w:szCs w:val="18"/>
                <w:lang w:val="en-US" w:eastAsia="ja-JP"/>
              </w:rPr>
              <w:t>g</w:t>
            </w:r>
          </w:p>
          <w:p w:rsidR="002B2C67" w:rsidRPr="002B2C67" w:rsidRDefault="002B2C67" w:rsidP="002B2C67">
            <w:pPr>
              <w:pStyle w:val="Normal-pool"/>
              <w:tabs>
                <w:tab w:val="left" w:pos="0"/>
              </w:tabs>
              <w:spacing w:before="20" w:after="20"/>
              <w:rPr>
                <w:rFonts w:eastAsia="MS Mincho"/>
                <w:sz w:val="18"/>
                <w:szCs w:val="18"/>
                <w:lang w:val="en-US" w:eastAsia="ja-JP"/>
              </w:rPr>
            </w:pPr>
            <w:r w:rsidRPr="002B2C67">
              <w:rPr>
                <w:rFonts w:eastAsia="MS Mincho"/>
                <w:sz w:val="18"/>
                <w:szCs w:val="18"/>
                <w:lang w:val="en-US" w:eastAsia="ja-JP"/>
              </w:rPr>
              <w:t>mg</w:t>
            </w:r>
          </w:p>
          <w:p w:rsidR="002B2C67" w:rsidRPr="007C5695" w:rsidRDefault="002B2C67" w:rsidP="002B2C67">
            <w:pPr>
              <w:pStyle w:val="Normal-pool"/>
              <w:tabs>
                <w:tab w:val="left" w:pos="0"/>
              </w:tabs>
              <w:spacing w:before="20" w:after="20"/>
              <w:rPr>
                <w:rFonts w:eastAsia="MS Mincho"/>
                <w:sz w:val="18"/>
                <w:szCs w:val="18"/>
                <w:lang w:val="en-GB" w:eastAsia="ja-JP"/>
              </w:rPr>
            </w:pPr>
            <w:r w:rsidRPr="007C5695">
              <w:rPr>
                <w:rFonts w:eastAsia="MS Mincho"/>
                <w:sz w:val="18"/>
                <w:szCs w:val="18"/>
                <w:lang w:val="en-GB" w:eastAsia="ja-JP"/>
              </w:rPr>
              <w:t>g</w:t>
            </w:r>
          </w:p>
          <w:p w:rsidR="002B2C67" w:rsidRPr="007C5695" w:rsidRDefault="002B2C67" w:rsidP="002B2C67">
            <w:pPr>
              <w:pStyle w:val="Normal-pool"/>
              <w:tabs>
                <w:tab w:val="left" w:pos="0"/>
              </w:tabs>
              <w:spacing w:before="20" w:after="20"/>
              <w:rPr>
                <w:rFonts w:eastAsia="MS Mincho"/>
                <w:sz w:val="18"/>
                <w:szCs w:val="18"/>
                <w:lang w:val="en-GB" w:eastAsia="ja-JP"/>
              </w:rPr>
            </w:pPr>
            <w:r w:rsidRPr="007C5695">
              <w:rPr>
                <w:rFonts w:eastAsia="MS Mincho"/>
                <w:sz w:val="18"/>
                <w:szCs w:val="18"/>
                <w:lang w:val="en-GB" w:eastAsia="ja-JP"/>
              </w:rPr>
              <w:t>kg</w:t>
            </w:r>
          </w:p>
          <w:p w:rsidR="002B2C67" w:rsidRPr="007C5695" w:rsidRDefault="002B2C67" w:rsidP="002B2C67">
            <w:pPr>
              <w:pStyle w:val="Normal-pool"/>
              <w:tabs>
                <w:tab w:val="left" w:pos="0"/>
              </w:tabs>
              <w:spacing w:before="20" w:after="20"/>
              <w:rPr>
                <w:rFonts w:eastAsia="MS Mincho"/>
                <w:sz w:val="18"/>
                <w:szCs w:val="18"/>
                <w:lang w:val="en-GB" w:eastAsia="ja-JP"/>
              </w:rPr>
            </w:pPr>
            <w:r w:rsidRPr="007C5695">
              <w:rPr>
                <w:rFonts w:eastAsia="MS Mincho"/>
                <w:sz w:val="18"/>
                <w:szCs w:val="18"/>
                <w:lang w:val="en-GB" w:eastAsia="ja-JP"/>
              </w:rPr>
              <w:t>mg/kg</w:t>
            </w:r>
          </w:p>
          <w:p w:rsidR="002B2C67" w:rsidRPr="007C5695" w:rsidRDefault="002B2C67" w:rsidP="002B2C67">
            <w:pPr>
              <w:pStyle w:val="Normal-pool"/>
              <w:tabs>
                <w:tab w:val="left" w:pos="0"/>
              </w:tabs>
              <w:spacing w:before="20" w:after="20"/>
              <w:rPr>
                <w:rFonts w:eastAsia="MS Mincho"/>
                <w:sz w:val="18"/>
                <w:szCs w:val="18"/>
                <w:lang w:val="en-GB" w:eastAsia="ja-JP"/>
              </w:rPr>
            </w:pPr>
            <w:r w:rsidRPr="007C5695">
              <w:rPr>
                <w:rFonts w:eastAsia="MS Mincho"/>
                <w:sz w:val="18"/>
                <w:szCs w:val="18"/>
                <w:lang w:val="en-GB" w:eastAsia="ja-JP"/>
              </w:rPr>
              <w:t>l</w:t>
            </w:r>
          </w:p>
          <w:p w:rsidR="002B2C67" w:rsidRPr="007C5695" w:rsidRDefault="002B2C67" w:rsidP="002B2C67">
            <w:pPr>
              <w:pStyle w:val="Normal-pool"/>
              <w:tabs>
                <w:tab w:val="left" w:pos="0"/>
              </w:tabs>
              <w:spacing w:before="20" w:after="20"/>
              <w:rPr>
                <w:rFonts w:eastAsia="MS Mincho"/>
                <w:sz w:val="18"/>
                <w:szCs w:val="18"/>
                <w:vertAlign w:val="superscript"/>
                <w:lang w:val="en-GB" w:eastAsia="ja-JP"/>
              </w:rPr>
            </w:pPr>
            <w:r w:rsidRPr="007C5695">
              <w:rPr>
                <w:rFonts w:eastAsia="MS Mincho"/>
                <w:sz w:val="18"/>
                <w:szCs w:val="18"/>
                <w:lang w:val="en-GB" w:eastAsia="ja-JP"/>
              </w:rPr>
              <w:t>m</w:t>
            </w:r>
            <w:r w:rsidRPr="007C5695">
              <w:rPr>
                <w:rFonts w:eastAsia="MS Mincho"/>
                <w:sz w:val="18"/>
                <w:szCs w:val="18"/>
                <w:vertAlign w:val="superscript"/>
                <w:lang w:val="en-GB" w:eastAsia="ja-JP"/>
              </w:rPr>
              <w:t>3</w:t>
            </w:r>
          </w:p>
          <w:p w:rsidR="002B2C67" w:rsidRPr="007C5695" w:rsidRDefault="002B2C67" w:rsidP="002B2C67">
            <w:pPr>
              <w:pStyle w:val="Normal-pool"/>
              <w:tabs>
                <w:tab w:val="left" w:pos="0"/>
              </w:tabs>
              <w:spacing w:before="20" w:after="20"/>
              <w:rPr>
                <w:rFonts w:eastAsia="MS Mincho"/>
                <w:sz w:val="18"/>
                <w:szCs w:val="18"/>
                <w:vertAlign w:val="superscript"/>
                <w:lang w:val="en-GB" w:eastAsia="ja-JP"/>
              </w:rPr>
            </w:pPr>
            <w:r w:rsidRPr="007C5695">
              <w:rPr>
                <w:rFonts w:eastAsia="MS Mincho"/>
                <w:sz w:val="18"/>
                <w:szCs w:val="18"/>
                <w:lang w:val="en-GB" w:eastAsia="ja-JP"/>
              </w:rPr>
              <w:t>cm</w:t>
            </w:r>
            <w:r w:rsidRPr="007C5695">
              <w:rPr>
                <w:rFonts w:eastAsia="MS Mincho"/>
                <w:sz w:val="18"/>
                <w:szCs w:val="18"/>
                <w:vertAlign w:val="superscript"/>
                <w:lang w:val="en-GB" w:eastAsia="ja-JP"/>
              </w:rPr>
              <w:t>3</w:t>
            </w:r>
          </w:p>
          <w:p w:rsidR="002B2C67" w:rsidRPr="002C486C" w:rsidRDefault="002B2C67" w:rsidP="002B2C67">
            <w:pPr>
              <w:pStyle w:val="Normal-pool"/>
              <w:tabs>
                <w:tab w:val="left" w:pos="0"/>
              </w:tabs>
              <w:spacing w:before="20" w:after="20"/>
              <w:rPr>
                <w:rFonts w:eastAsia="MS Mincho"/>
                <w:sz w:val="18"/>
                <w:szCs w:val="18"/>
                <w:lang w:val="fr-FR" w:eastAsia="ja-JP"/>
              </w:rPr>
            </w:pPr>
            <w:proofErr w:type="spellStart"/>
            <w:r w:rsidRPr="002C486C">
              <w:rPr>
                <w:rFonts w:eastAsia="MS Mincho"/>
                <w:sz w:val="18"/>
                <w:szCs w:val="18"/>
                <w:vertAlign w:val="superscript"/>
                <w:lang w:val="fr-FR" w:eastAsia="ja-JP"/>
              </w:rPr>
              <w:t>o</w:t>
            </w:r>
            <w:r w:rsidRPr="002C486C">
              <w:rPr>
                <w:rFonts w:eastAsia="MS Mincho"/>
                <w:sz w:val="18"/>
                <w:szCs w:val="18"/>
                <w:lang w:val="fr-FR" w:eastAsia="ja-JP"/>
              </w:rPr>
              <w:t>C</w:t>
            </w:r>
            <w:proofErr w:type="spellEnd"/>
          </w:p>
          <w:p w:rsidR="002B2C67" w:rsidRPr="002C486C" w:rsidRDefault="002B2C67" w:rsidP="00FA0FC5">
            <w:pPr>
              <w:pStyle w:val="Normal-pool"/>
              <w:spacing w:before="20" w:after="20"/>
              <w:rPr>
                <w:lang w:val="fr-FR" w:eastAsia="ja-JP"/>
              </w:rPr>
            </w:pPr>
          </w:p>
        </w:tc>
        <w:tc>
          <w:tcPr>
            <w:tcW w:w="6502" w:type="dxa"/>
            <w:shd w:val="clear" w:color="auto" w:fill="auto"/>
          </w:tcPr>
          <w:p w:rsidR="002B2C67" w:rsidRPr="002C486C" w:rsidRDefault="002B2C67" w:rsidP="002B2C67">
            <w:pPr>
              <w:pStyle w:val="Normal-pool"/>
              <w:spacing w:before="20" w:after="20"/>
              <w:rPr>
                <w:rFonts w:eastAsia="MS Gothic"/>
                <w:sz w:val="18"/>
                <w:szCs w:val="18"/>
                <w:lang w:val="fr-FR" w:eastAsia="ja-JP"/>
              </w:rPr>
            </w:pPr>
            <w:r w:rsidRPr="002C486C">
              <w:rPr>
                <w:rFonts w:eastAsia="MS Gothic"/>
                <w:sz w:val="18"/>
                <w:szCs w:val="18"/>
                <w:lang w:val="fr-FR" w:eastAsia="ja-JP"/>
              </w:rPr>
              <w:t>microgramme</w:t>
            </w:r>
          </w:p>
          <w:p w:rsidR="002B2C67" w:rsidRPr="002C486C" w:rsidRDefault="002B2C67" w:rsidP="002B2C67">
            <w:pPr>
              <w:pStyle w:val="Normal-pool"/>
              <w:spacing w:before="20" w:after="20"/>
              <w:rPr>
                <w:rFonts w:eastAsia="MS Gothic"/>
                <w:sz w:val="18"/>
                <w:szCs w:val="18"/>
                <w:lang w:val="fr-FR" w:eastAsia="ja-JP"/>
              </w:rPr>
            </w:pPr>
            <w:r w:rsidRPr="002C486C">
              <w:rPr>
                <w:rFonts w:eastAsia="MS Gothic"/>
                <w:sz w:val="18"/>
                <w:szCs w:val="18"/>
                <w:lang w:val="fr-FR" w:eastAsia="ja-JP"/>
              </w:rPr>
              <w:t>milligramme</w:t>
            </w:r>
          </w:p>
          <w:p w:rsidR="002B2C67" w:rsidRPr="002C486C" w:rsidRDefault="002B2C67" w:rsidP="002B2C67">
            <w:pPr>
              <w:pStyle w:val="Normal-pool"/>
              <w:spacing w:before="20" w:after="20"/>
              <w:rPr>
                <w:rFonts w:eastAsia="MS Gothic"/>
                <w:sz w:val="18"/>
                <w:szCs w:val="18"/>
                <w:lang w:val="fr-FR" w:eastAsia="ja-JP"/>
              </w:rPr>
            </w:pPr>
            <w:r w:rsidRPr="002C486C">
              <w:rPr>
                <w:rFonts w:eastAsia="MS Gothic"/>
                <w:sz w:val="18"/>
                <w:szCs w:val="18"/>
                <w:lang w:val="fr-FR" w:eastAsia="ja-JP"/>
              </w:rPr>
              <w:t>gramme</w:t>
            </w:r>
          </w:p>
          <w:p w:rsidR="002B2C67" w:rsidRPr="002C486C" w:rsidRDefault="002B2C67" w:rsidP="002B2C67">
            <w:pPr>
              <w:pStyle w:val="Normal-pool"/>
              <w:spacing w:before="20" w:after="20"/>
              <w:rPr>
                <w:rFonts w:eastAsia="MS Gothic"/>
                <w:sz w:val="18"/>
                <w:szCs w:val="18"/>
                <w:lang w:val="fr-FR" w:eastAsia="ja-JP"/>
              </w:rPr>
            </w:pPr>
            <w:r w:rsidRPr="002C486C">
              <w:rPr>
                <w:rFonts w:eastAsia="MS Gothic"/>
                <w:sz w:val="18"/>
                <w:szCs w:val="18"/>
                <w:lang w:val="fr-FR" w:eastAsia="ja-JP"/>
              </w:rPr>
              <w:t>kilogramme</w:t>
            </w:r>
          </w:p>
          <w:p w:rsidR="002B2C67" w:rsidRPr="002C486C" w:rsidRDefault="002B2C67" w:rsidP="002B2C67">
            <w:pPr>
              <w:pStyle w:val="Normal-pool"/>
              <w:spacing w:before="20" w:after="20"/>
              <w:rPr>
                <w:rFonts w:eastAsia="MS Gothic"/>
                <w:sz w:val="18"/>
                <w:szCs w:val="18"/>
                <w:lang w:val="fr-FR" w:eastAsia="ja-JP"/>
              </w:rPr>
            </w:pPr>
            <w:r w:rsidRPr="002C486C">
              <w:rPr>
                <w:rFonts w:eastAsia="MS Gothic"/>
                <w:sz w:val="18"/>
                <w:szCs w:val="18"/>
                <w:lang w:val="fr-FR" w:eastAsia="ja-JP"/>
              </w:rPr>
              <w:t>milligramme(s) par kilogramme. Correspond à parties par million (ppm) en masse</w:t>
            </w:r>
          </w:p>
          <w:p w:rsidR="002B2C67" w:rsidRPr="002C486C" w:rsidRDefault="002B2C67" w:rsidP="002B2C67">
            <w:pPr>
              <w:pStyle w:val="Normal-pool"/>
              <w:spacing w:before="20" w:after="20"/>
              <w:rPr>
                <w:rFonts w:eastAsia="MS Gothic"/>
                <w:sz w:val="18"/>
                <w:szCs w:val="18"/>
                <w:lang w:val="fr-FR" w:eastAsia="ja-JP"/>
              </w:rPr>
            </w:pPr>
            <w:r w:rsidRPr="002C486C">
              <w:rPr>
                <w:rFonts w:eastAsia="MS Gothic"/>
                <w:sz w:val="18"/>
                <w:szCs w:val="18"/>
                <w:lang w:val="fr-FR" w:eastAsia="ja-JP"/>
              </w:rPr>
              <w:t>litre</w:t>
            </w:r>
          </w:p>
          <w:p w:rsidR="002B2C67" w:rsidRPr="002C486C" w:rsidRDefault="002B2C67" w:rsidP="002B2C67">
            <w:pPr>
              <w:pStyle w:val="Normal-pool"/>
              <w:spacing w:before="20" w:after="20"/>
              <w:rPr>
                <w:rFonts w:eastAsia="MS Gothic"/>
                <w:sz w:val="18"/>
                <w:szCs w:val="18"/>
                <w:lang w:val="fr-FR" w:eastAsia="ja-JP"/>
              </w:rPr>
            </w:pPr>
            <w:r w:rsidRPr="002C486C">
              <w:rPr>
                <w:rFonts w:eastAsia="MS Gothic"/>
                <w:sz w:val="18"/>
                <w:szCs w:val="18"/>
                <w:lang w:val="fr-FR" w:eastAsia="ja-JP"/>
              </w:rPr>
              <w:t>mètre cube</w:t>
            </w:r>
          </w:p>
          <w:p w:rsidR="002B2C67" w:rsidRPr="002C486C" w:rsidRDefault="002B2C67" w:rsidP="002B2C67">
            <w:pPr>
              <w:pStyle w:val="Normal-pool"/>
              <w:spacing w:before="20" w:after="20"/>
              <w:rPr>
                <w:rFonts w:eastAsia="MS Gothic"/>
                <w:sz w:val="18"/>
                <w:szCs w:val="18"/>
                <w:lang w:val="fr-FR" w:eastAsia="ja-JP"/>
              </w:rPr>
            </w:pPr>
            <w:r w:rsidRPr="002C486C">
              <w:rPr>
                <w:rFonts w:eastAsia="MS Gothic"/>
                <w:sz w:val="18"/>
                <w:szCs w:val="18"/>
                <w:lang w:val="fr-FR" w:eastAsia="ja-JP"/>
              </w:rPr>
              <w:t>centimètre cube</w:t>
            </w:r>
          </w:p>
          <w:p w:rsidR="002B2C67" w:rsidRPr="002C486C" w:rsidRDefault="002B2C67" w:rsidP="002B2C67">
            <w:pPr>
              <w:pStyle w:val="Normal-pool"/>
              <w:spacing w:before="20" w:after="20"/>
              <w:rPr>
                <w:rFonts w:eastAsia="MS Gothic"/>
                <w:lang w:val="fr-FR" w:eastAsia="ja-JP"/>
              </w:rPr>
            </w:pPr>
            <w:r w:rsidRPr="002C486C">
              <w:rPr>
                <w:rFonts w:eastAsia="MS Gothic"/>
                <w:sz w:val="18"/>
                <w:szCs w:val="18"/>
                <w:lang w:val="fr-FR" w:eastAsia="ja-JP"/>
              </w:rPr>
              <w:t>degré Celsius</w:t>
            </w:r>
          </w:p>
        </w:tc>
      </w:tr>
    </w:tbl>
    <w:p w:rsidR="0015124C" w:rsidRPr="002C486C" w:rsidRDefault="0015124C" w:rsidP="004A6EF6">
      <w:pPr>
        <w:pStyle w:val="CH1"/>
        <w:ind w:left="1248"/>
        <w:rPr>
          <w:lang w:val="fr-FR"/>
        </w:rPr>
        <w:sectPr w:rsidR="0015124C" w:rsidRPr="002C486C" w:rsidSect="002944F9">
          <w:footnotePr>
            <w:numRestart w:val="eachSect"/>
          </w:footnotePr>
          <w:type w:val="continuous"/>
          <w:pgSz w:w="11906" w:h="16838" w:code="9"/>
          <w:pgMar w:top="907" w:right="992" w:bottom="1418" w:left="1418" w:header="539" w:footer="975" w:gutter="0"/>
          <w:cols w:space="720"/>
          <w:titlePg/>
          <w:docGrid w:linePitch="360"/>
        </w:sectPr>
      </w:pPr>
    </w:p>
    <w:p w:rsidR="002944F9" w:rsidRPr="002C486C" w:rsidRDefault="00D310A1" w:rsidP="004A6EF6">
      <w:pPr>
        <w:pStyle w:val="CH1"/>
        <w:ind w:left="1248"/>
        <w:rPr>
          <w:lang w:val="fr-FR"/>
        </w:rPr>
      </w:pPr>
      <w:r w:rsidRPr="002C486C">
        <w:rPr>
          <w:lang w:val="fr-FR"/>
        </w:rPr>
        <w:tab/>
      </w:r>
      <w:bookmarkStart w:id="8" w:name="_Toc302393182"/>
      <w:bookmarkStart w:id="9" w:name="_Toc302393282"/>
      <w:bookmarkStart w:id="10" w:name="_Toc411593596"/>
    </w:p>
    <w:p w:rsidR="00D310A1" w:rsidRPr="002C486C" w:rsidRDefault="002944F9" w:rsidP="002944F9">
      <w:pPr>
        <w:pStyle w:val="CH2"/>
        <w:ind w:left="1248" w:hanging="624"/>
        <w:rPr>
          <w:sz w:val="28"/>
          <w:szCs w:val="28"/>
          <w:lang w:val="fr-FR"/>
        </w:rPr>
      </w:pPr>
      <w:r w:rsidRPr="002C486C">
        <w:rPr>
          <w:lang w:val="fr-FR"/>
        </w:rPr>
        <w:br w:type="page"/>
      </w:r>
      <w:r w:rsidR="00D310A1" w:rsidRPr="002C486C">
        <w:rPr>
          <w:sz w:val="28"/>
          <w:szCs w:val="28"/>
          <w:lang w:val="fr-FR"/>
        </w:rPr>
        <w:t>I.</w:t>
      </w:r>
      <w:r w:rsidR="00D310A1" w:rsidRPr="002C486C">
        <w:rPr>
          <w:sz w:val="28"/>
          <w:szCs w:val="28"/>
          <w:lang w:val="fr-FR"/>
        </w:rPr>
        <w:tab/>
      </w:r>
      <w:r w:rsidRPr="002C486C">
        <w:rPr>
          <w:sz w:val="28"/>
          <w:szCs w:val="28"/>
          <w:lang w:val="fr-FR"/>
        </w:rPr>
        <w:tab/>
      </w:r>
      <w:r w:rsidR="00D310A1" w:rsidRPr="002C486C">
        <w:rPr>
          <w:sz w:val="28"/>
          <w:szCs w:val="28"/>
          <w:lang w:val="fr-FR"/>
        </w:rPr>
        <w:t>Introduction</w:t>
      </w:r>
      <w:bookmarkEnd w:id="6"/>
      <w:bookmarkEnd w:id="8"/>
      <w:bookmarkEnd w:id="9"/>
      <w:bookmarkEnd w:id="10"/>
    </w:p>
    <w:p w:rsidR="00D310A1" w:rsidRPr="002C486C" w:rsidRDefault="00D310A1" w:rsidP="004A6EF6">
      <w:pPr>
        <w:pStyle w:val="CH2"/>
        <w:ind w:left="1248"/>
        <w:rPr>
          <w:lang w:val="fr-FR"/>
        </w:rPr>
      </w:pPr>
      <w:bookmarkStart w:id="11" w:name="_Toc299373616"/>
      <w:r w:rsidRPr="002C486C">
        <w:rPr>
          <w:lang w:val="fr-FR"/>
        </w:rPr>
        <w:tab/>
      </w:r>
      <w:bookmarkStart w:id="12" w:name="_Toc302393183"/>
      <w:bookmarkStart w:id="13" w:name="_Toc302393283"/>
      <w:bookmarkStart w:id="14" w:name="_Toc411593597"/>
      <w:r w:rsidRPr="002C486C">
        <w:rPr>
          <w:lang w:val="fr-FR"/>
        </w:rPr>
        <w:t>A.</w:t>
      </w:r>
      <w:r w:rsidRPr="002C486C">
        <w:rPr>
          <w:lang w:val="fr-FR"/>
        </w:rPr>
        <w:tab/>
      </w:r>
      <w:bookmarkEnd w:id="11"/>
      <w:bookmarkEnd w:id="12"/>
      <w:bookmarkEnd w:id="13"/>
      <w:r w:rsidRPr="002C486C">
        <w:rPr>
          <w:lang w:val="fr-FR"/>
        </w:rPr>
        <w:t>Champ d</w:t>
      </w:r>
      <w:r w:rsidR="000C1CA9" w:rsidRPr="002C486C">
        <w:rPr>
          <w:lang w:val="fr-FR"/>
        </w:rPr>
        <w:t>’</w:t>
      </w:r>
      <w:r w:rsidRPr="002C486C">
        <w:rPr>
          <w:lang w:val="fr-FR"/>
        </w:rPr>
        <w:t>application</w:t>
      </w:r>
      <w:bookmarkEnd w:id="14"/>
    </w:p>
    <w:p w:rsidR="00D310A1" w:rsidRPr="002C486C" w:rsidRDefault="00D310A1" w:rsidP="00531BF9">
      <w:pPr>
        <w:pStyle w:val="Normalnumber"/>
        <w:numPr>
          <w:ilvl w:val="0"/>
          <w:numId w:val="24"/>
        </w:numPr>
        <w:rPr>
          <w:lang w:val="fr-FR"/>
        </w:rPr>
      </w:pPr>
      <w:r w:rsidRPr="002C486C">
        <w:rPr>
          <w:lang w:val="fr-FR"/>
        </w:rPr>
        <w:t xml:space="preserve">Les présentes directives fournissent des orientations </w:t>
      </w:r>
      <w:r w:rsidR="006B30B0" w:rsidRPr="002C486C">
        <w:rPr>
          <w:lang w:val="fr-FR"/>
        </w:rPr>
        <w:t xml:space="preserve">sur </w:t>
      </w:r>
      <w:r w:rsidRPr="002C486C">
        <w:rPr>
          <w:lang w:val="fr-FR"/>
        </w:rPr>
        <w:t xml:space="preserve">la gestion écologiquement rationnelle des déchets </w:t>
      </w:r>
      <w:r w:rsidR="005F2188" w:rsidRPr="002C486C">
        <w:rPr>
          <w:lang w:val="fr-FR"/>
        </w:rPr>
        <w:t>constitués de mercure</w:t>
      </w:r>
      <w:r w:rsidR="009B1646" w:rsidRPr="002C486C">
        <w:rPr>
          <w:rStyle w:val="FootnoteReference"/>
          <w:lang w:val="fr-FR"/>
        </w:rPr>
        <w:footnoteReference w:id="2"/>
      </w:r>
      <w:r w:rsidR="005F2188" w:rsidRPr="002C486C">
        <w:rPr>
          <w:lang w:val="fr-FR"/>
        </w:rPr>
        <w:t xml:space="preserve"> ou de composés du mercure</w:t>
      </w:r>
      <w:r w:rsidR="006B30B0" w:rsidRPr="002C486C">
        <w:rPr>
          <w:rStyle w:val="FootnoteReference"/>
          <w:lang w:val="fr-FR"/>
        </w:rPr>
        <w:footnoteReference w:id="3"/>
      </w:r>
      <w:r w:rsidR="005F2188" w:rsidRPr="002C486C">
        <w:rPr>
          <w:lang w:val="fr-FR"/>
        </w:rPr>
        <w:t>, en contenant ou contaminés par ces substances</w:t>
      </w:r>
      <w:r w:rsidRPr="002C486C">
        <w:rPr>
          <w:lang w:val="fr-FR"/>
        </w:rPr>
        <w:t xml:space="preserve">, </w:t>
      </w:r>
      <w:r w:rsidR="00C34AB6" w:rsidRPr="002C486C">
        <w:rPr>
          <w:lang w:val="fr-FR"/>
        </w:rPr>
        <w:t>ci-après dénommés « </w:t>
      </w:r>
      <w:r w:rsidR="00D802A5" w:rsidRPr="002C486C">
        <w:rPr>
          <w:lang w:val="fr-FR"/>
        </w:rPr>
        <w:t xml:space="preserve">déchets </w:t>
      </w:r>
      <w:r w:rsidR="001D0FA9" w:rsidRPr="002C486C">
        <w:rPr>
          <w:lang w:val="fr-FR"/>
        </w:rPr>
        <w:t>de mercure</w:t>
      </w:r>
      <w:r w:rsidR="00C34AB6" w:rsidRPr="002C486C">
        <w:rPr>
          <w:lang w:val="fr-FR"/>
        </w:rPr>
        <w:t xml:space="preserve"> », </w:t>
      </w:r>
      <w:r w:rsidRPr="002C486C">
        <w:rPr>
          <w:lang w:val="fr-FR"/>
        </w:rPr>
        <w:t>conformément aux décisions VIII/33, IX/15 BC</w:t>
      </w:r>
      <w:r w:rsidR="00FA0FC5" w:rsidRPr="002C486C">
        <w:rPr>
          <w:lang w:val="fr-FR"/>
        </w:rPr>
        <w:t>-</w:t>
      </w:r>
      <w:r w:rsidRPr="002C486C">
        <w:rPr>
          <w:lang w:val="fr-FR"/>
        </w:rPr>
        <w:t>10/7</w:t>
      </w:r>
      <w:r w:rsidR="006B30B0" w:rsidRPr="002C486C">
        <w:rPr>
          <w:lang w:val="fr-FR"/>
        </w:rPr>
        <w:t>, BC-11/5 et BC-12/4</w:t>
      </w:r>
      <w:r w:rsidRPr="002C486C">
        <w:rPr>
          <w:lang w:val="fr-FR"/>
        </w:rPr>
        <w:t xml:space="preserve"> de la Conférence des Parties à la Convention de Bâle sur le contrôle des mouvements transfrontières de déchets dangereux et de leur élimination et </w:t>
      </w:r>
      <w:r w:rsidR="000843FB" w:rsidRPr="002C486C">
        <w:rPr>
          <w:lang w:val="fr-FR"/>
        </w:rPr>
        <w:t xml:space="preserve">aux </w:t>
      </w:r>
      <w:r w:rsidRPr="002C486C">
        <w:rPr>
          <w:lang w:val="fr-FR"/>
        </w:rPr>
        <w:t>décision</w:t>
      </w:r>
      <w:r w:rsidR="00C34AB6" w:rsidRPr="002C486C">
        <w:rPr>
          <w:lang w:val="fr-FR"/>
        </w:rPr>
        <w:t>s</w:t>
      </w:r>
      <w:r w:rsidRPr="002C486C">
        <w:rPr>
          <w:lang w:val="fr-FR"/>
        </w:rPr>
        <w:t> VII/7</w:t>
      </w:r>
      <w:r w:rsidR="00C34AB6" w:rsidRPr="002C486C">
        <w:rPr>
          <w:lang w:val="fr-FR"/>
        </w:rPr>
        <w:t xml:space="preserve"> et OEWG-9/4</w:t>
      </w:r>
      <w:r w:rsidRPr="002C486C">
        <w:rPr>
          <w:lang w:val="fr-FR"/>
        </w:rPr>
        <w:t xml:space="preserve"> du Groupe de travail à composition non limitée de la Convention de Bâle.</w:t>
      </w:r>
      <w:r w:rsidR="00D90376" w:rsidRPr="002C486C">
        <w:rPr>
          <w:lang w:val="fr-FR"/>
        </w:rPr>
        <w:t xml:space="preserve"> Le présent d</w:t>
      </w:r>
      <w:r w:rsidR="006B30B0" w:rsidRPr="002C486C">
        <w:rPr>
          <w:lang w:val="fr-FR"/>
        </w:rPr>
        <w:t xml:space="preserve">ocument annule et remplace les </w:t>
      </w:r>
      <w:r w:rsidR="006B30B0" w:rsidRPr="002C486C">
        <w:rPr>
          <w:i/>
          <w:lang w:val="fr-FR"/>
        </w:rPr>
        <w:t>D</w:t>
      </w:r>
      <w:r w:rsidR="00D90376" w:rsidRPr="002C486C">
        <w:rPr>
          <w:i/>
          <w:lang w:val="fr-FR"/>
        </w:rPr>
        <w:t xml:space="preserve">irectives techniques pour la gestion écologiquement rationnelle des </w:t>
      </w:r>
      <w:r w:rsidR="00C24074" w:rsidRPr="002C486C">
        <w:rPr>
          <w:i/>
          <w:lang w:val="fr-FR"/>
        </w:rPr>
        <w:t xml:space="preserve">déchets </w:t>
      </w:r>
      <w:r w:rsidR="006B30B0" w:rsidRPr="002C486C">
        <w:rPr>
          <w:i/>
          <w:lang w:val="fr-FR"/>
        </w:rPr>
        <w:t xml:space="preserve">constitués </w:t>
      </w:r>
      <w:r w:rsidR="00C24074" w:rsidRPr="002C486C">
        <w:rPr>
          <w:i/>
          <w:lang w:val="fr-FR"/>
        </w:rPr>
        <w:t>de mercure</w:t>
      </w:r>
      <w:r w:rsidR="00D90376" w:rsidRPr="002C486C">
        <w:rPr>
          <w:i/>
          <w:lang w:val="fr-FR"/>
        </w:rPr>
        <w:t xml:space="preserve"> </w:t>
      </w:r>
      <w:r w:rsidR="006B30B0" w:rsidRPr="002C486C">
        <w:rPr>
          <w:i/>
          <w:lang w:val="fr-FR"/>
        </w:rPr>
        <w:t>élémentaire et des déchets contenant du mercure ou contaminés par cette substance</w:t>
      </w:r>
      <w:r w:rsidR="006B30B0" w:rsidRPr="002C486C">
        <w:rPr>
          <w:lang w:val="fr-FR"/>
        </w:rPr>
        <w:t xml:space="preserve"> de la Convention de Bâle, </w:t>
      </w:r>
      <w:r w:rsidR="00D90376" w:rsidRPr="002C486C">
        <w:rPr>
          <w:lang w:val="fr-FR"/>
        </w:rPr>
        <w:t>adoptées par la Conférence des Parties à sa dixième réunion.</w:t>
      </w:r>
    </w:p>
    <w:p w:rsidR="00D310A1" w:rsidRPr="002C486C" w:rsidRDefault="00D310A1" w:rsidP="009B1646">
      <w:pPr>
        <w:pStyle w:val="Normalnumber"/>
        <w:rPr>
          <w:lang w:val="fr-FR"/>
        </w:rPr>
      </w:pPr>
      <w:r w:rsidRPr="002C486C">
        <w:rPr>
          <w:lang w:val="fr-FR"/>
        </w:rPr>
        <w:t>Dans le paragraphe 1 de son article 2 (« Définitions »), la Convention de Bâle définit les déchets comme « des substances ou objets qu</w:t>
      </w:r>
      <w:r w:rsidR="000C1CA9" w:rsidRPr="002C486C">
        <w:rPr>
          <w:lang w:val="fr-FR"/>
        </w:rPr>
        <w:t>’</w:t>
      </w:r>
      <w:r w:rsidRPr="002C486C">
        <w:rPr>
          <w:lang w:val="fr-FR"/>
        </w:rPr>
        <w:t>on élimine, qu</w:t>
      </w:r>
      <w:r w:rsidR="000C1CA9" w:rsidRPr="002C486C">
        <w:rPr>
          <w:lang w:val="fr-FR"/>
        </w:rPr>
        <w:t>’</w:t>
      </w:r>
      <w:r w:rsidRPr="002C486C">
        <w:rPr>
          <w:lang w:val="fr-FR"/>
        </w:rPr>
        <w:t>on a l</w:t>
      </w:r>
      <w:r w:rsidR="000C1CA9" w:rsidRPr="002C486C">
        <w:rPr>
          <w:lang w:val="fr-FR"/>
        </w:rPr>
        <w:t>’</w:t>
      </w:r>
      <w:r w:rsidRPr="002C486C">
        <w:rPr>
          <w:lang w:val="fr-FR"/>
        </w:rPr>
        <w:t>intention d</w:t>
      </w:r>
      <w:r w:rsidR="000C1CA9" w:rsidRPr="002C486C">
        <w:rPr>
          <w:lang w:val="fr-FR"/>
        </w:rPr>
        <w:t>’</w:t>
      </w:r>
      <w:r w:rsidRPr="002C486C">
        <w:rPr>
          <w:lang w:val="fr-FR"/>
        </w:rPr>
        <w:t>éliminer ou qu</w:t>
      </w:r>
      <w:r w:rsidR="000C1CA9" w:rsidRPr="002C486C">
        <w:rPr>
          <w:lang w:val="fr-FR"/>
        </w:rPr>
        <w:t>’</w:t>
      </w:r>
      <w:r w:rsidRPr="002C486C">
        <w:rPr>
          <w:lang w:val="fr-FR"/>
        </w:rPr>
        <w:t>on est tenu d</w:t>
      </w:r>
      <w:r w:rsidR="000C1CA9" w:rsidRPr="002C486C">
        <w:rPr>
          <w:lang w:val="fr-FR"/>
        </w:rPr>
        <w:t>’</w:t>
      </w:r>
      <w:r w:rsidRPr="002C486C">
        <w:rPr>
          <w:lang w:val="fr-FR"/>
        </w:rPr>
        <w:t xml:space="preserve">éliminer en vertu des dispositions du droit national ». Les </w:t>
      </w:r>
      <w:r w:rsidR="00D802A5" w:rsidRPr="002C486C">
        <w:rPr>
          <w:lang w:val="fr-FR"/>
        </w:rPr>
        <w:t xml:space="preserve">déchets </w:t>
      </w:r>
      <w:r w:rsidR="001D0FA9" w:rsidRPr="002C486C">
        <w:rPr>
          <w:lang w:val="fr-FR"/>
        </w:rPr>
        <w:t>de mercure</w:t>
      </w:r>
      <w:r w:rsidR="006B30B0" w:rsidRPr="002C486C">
        <w:rPr>
          <w:rStyle w:val="FootnoteReference"/>
          <w:lang w:val="fr-FR"/>
        </w:rPr>
        <w:footnoteReference w:id="4"/>
      </w:r>
      <w:r w:rsidR="00D90376" w:rsidRPr="002C486C">
        <w:rPr>
          <w:lang w:val="fr-FR"/>
        </w:rPr>
        <w:t xml:space="preserve"> </w:t>
      </w:r>
      <w:r w:rsidRPr="002C486C">
        <w:rPr>
          <w:lang w:val="fr-FR"/>
        </w:rPr>
        <w:t xml:space="preserve">suivants sont visés par les </w:t>
      </w:r>
      <w:r w:rsidR="009B1646" w:rsidRPr="002C486C">
        <w:rPr>
          <w:lang w:val="fr-FR"/>
        </w:rPr>
        <w:t xml:space="preserve">présentes </w:t>
      </w:r>
      <w:r w:rsidRPr="002C486C">
        <w:rPr>
          <w:lang w:val="fr-FR"/>
        </w:rPr>
        <w:t xml:space="preserve">directives (voir </w:t>
      </w:r>
      <w:r w:rsidR="00D90376" w:rsidRPr="002C486C">
        <w:rPr>
          <w:lang w:val="fr-FR"/>
        </w:rPr>
        <w:t>le t</w:t>
      </w:r>
      <w:r w:rsidRPr="002C486C">
        <w:rPr>
          <w:lang w:val="fr-FR"/>
        </w:rPr>
        <w:t>ableau </w:t>
      </w:r>
      <w:r w:rsidR="009B1646" w:rsidRPr="002C486C">
        <w:rPr>
          <w:lang w:val="fr-FR"/>
        </w:rPr>
        <w:t>3</w:t>
      </w:r>
      <w:r w:rsidRPr="002C486C">
        <w:rPr>
          <w:lang w:val="fr-FR"/>
        </w:rPr>
        <w:t xml:space="preserve"> </w:t>
      </w:r>
      <w:r w:rsidR="00DC4038" w:rsidRPr="002C486C">
        <w:rPr>
          <w:lang w:val="fr-FR"/>
        </w:rPr>
        <w:t xml:space="preserve">pour </w:t>
      </w:r>
      <w:r w:rsidR="009B1646" w:rsidRPr="002C486C">
        <w:rPr>
          <w:lang w:val="fr-FR"/>
        </w:rPr>
        <w:t xml:space="preserve">des </w:t>
      </w:r>
      <w:r w:rsidRPr="002C486C">
        <w:rPr>
          <w:lang w:val="fr-FR"/>
        </w:rPr>
        <w:t>exemples</w:t>
      </w:r>
      <w:r w:rsidR="009B1646" w:rsidRPr="002C486C">
        <w:rPr>
          <w:lang w:val="fr-FR"/>
        </w:rPr>
        <w:t xml:space="preserve"> supplémentaires</w:t>
      </w:r>
      <w:r w:rsidRPr="002C486C">
        <w:rPr>
          <w:lang w:val="fr-FR"/>
        </w:rPr>
        <w:t>) :</w:t>
      </w:r>
    </w:p>
    <w:p w:rsidR="00D310A1" w:rsidRPr="002C486C" w:rsidRDefault="000C1CA9" w:rsidP="000C1CA9">
      <w:pPr>
        <w:pStyle w:val="NormalNonumber"/>
        <w:ind w:left="1814" w:hanging="567"/>
        <w:rPr>
          <w:lang w:val="fr-FR"/>
        </w:rPr>
      </w:pPr>
      <w:r w:rsidRPr="002C486C">
        <w:rPr>
          <w:lang w:val="fr-FR"/>
        </w:rPr>
        <w:tab/>
      </w:r>
      <w:r w:rsidR="00D310A1" w:rsidRPr="002C486C">
        <w:rPr>
          <w:lang w:val="fr-FR"/>
        </w:rPr>
        <w:t xml:space="preserve">A : Déchets constitués de mercure </w:t>
      </w:r>
      <w:r w:rsidR="00D90376" w:rsidRPr="002C486C">
        <w:rPr>
          <w:lang w:val="fr-FR"/>
        </w:rPr>
        <w:t>ou de composés du mercure</w:t>
      </w:r>
      <w:r w:rsidR="00D310A1" w:rsidRPr="002C486C">
        <w:rPr>
          <w:lang w:val="fr-FR"/>
        </w:rPr>
        <w:t xml:space="preserve"> (par ex</w:t>
      </w:r>
      <w:r w:rsidR="00253680" w:rsidRPr="002C486C">
        <w:rPr>
          <w:lang w:val="fr-FR"/>
        </w:rPr>
        <w:t>emple</w:t>
      </w:r>
      <w:r w:rsidR="00D310A1" w:rsidRPr="002C486C">
        <w:rPr>
          <w:lang w:val="fr-FR"/>
        </w:rPr>
        <w:t xml:space="preserve"> </w:t>
      </w:r>
      <w:r w:rsidR="00D90376" w:rsidRPr="002C486C">
        <w:rPr>
          <w:lang w:val="fr-FR"/>
        </w:rPr>
        <w:t>mercure excédentaire provenant de la mise hors service d</w:t>
      </w:r>
      <w:r w:rsidRPr="002C486C">
        <w:rPr>
          <w:lang w:val="fr-FR"/>
        </w:rPr>
        <w:t>’</w:t>
      </w:r>
      <w:r w:rsidR="00D90376" w:rsidRPr="002C486C">
        <w:rPr>
          <w:lang w:val="fr-FR"/>
        </w:rPr>
        <w:t xml:space="preserve">usines de chlore-alcali, </w:t>
      </w:r>
      <w:r w:rsidR="00D310A1" w:rsidRPr="002C486C">
        <w:rPr>
          <w:lang w:val="fr-FR"/>
        </w:rPr>
        <w:t xml:space="preserve">mercure récupéré dans des déchets contenant du mercure </w:t>
      </w:r>
      <w:r w:rsidR="00D90376" w:rsidRPr="002C486C">
        <w:rPr>
          <w:lang w:val="fr-FR"/>
        </w:rPr>
        <w:t xml:space="preserve">ou des composés du mercure </w:t>
      </w:r>
      <w:r w:rsidR="00D310A1" w:rsidRPr="002C486C">
        <w:rPr>
          <w:lang w:val="fr-FR"/>
        </w:rPr>
        <w:t xml:space="preserve">ou contaminés par </w:t>
      </w:r>
      <w:r w:rsidR="00D90376" w:rsidRPr="002C486C">
        <w:rPr>
          <w:lang w:val="fr-FR"/>
        </w:rPr>
        <w:t xml:space="preserve">de telles </w:t>
      </w:r>
      <w:r w:rsidR="00D310A1" w:rsidRPr="002C486C">
        <w:rPr>
          <w:lang w:val="fr-FR"/>
        </w:rPr>
        <w:t>substance</w:t>
      </w:r>
      <w:r w:rsidR="00D90376" w:rsidRPr="002C486C">
        <w:rPr>
          <w:lang w:val="fr-FR"/>
        </w:rPr>
        <w:t>s</w:t>
      </w:r>
      <w:r w:rsidR="00D310A1" w:rsidRPr="002C486C">
        <w:rPr>
          <w:lang w:val="fr-FR"/>
        </w:rPr>
        <w:t xml:space="preserve"> et stocks excédentaires de mercure </w:t>
      </w:r>
      <w:r w:rsidR="00D90376" w:rsidRPr="002C486C">
        <w:rPr>
          <w:lang w:val="fr-FR"/>
        </w:rPr>
        <w:t xml:space="preserve">ou de composés du mercure </w:t>
      </w:r>
      <w:r w:rsidR="00D310A1" w:rsidRPr="002C486C">
        <w:rPr>
          <w:lang w:val="fr-FR"/>
        </w:rPr>
        <w:t>désignés comme déchets)</w:t>
      </w:r>
      <w:r w:rsidR="009B1646" w:rsidRPr="002C486C">
        <w:rPr>
          <w:lang w:val="fr-FR"/>
        </w:rPr>
        <w:t> </w:t>
      </w:r>
      <w:r w:rsidR="00D310A1" w:rsidRPr="002C486C">
        <w:rPr>
          <w:lang w:val="fr-FR"/>
        </w:rPr>
        <w:t>;</w:t>
      </w:r>
    </w:p>
    <w:p w:rsidR="00D310A1" w:rsidRPr="002C486C" w:rsidRDefault="000C1CA9" w:rsidP="000C1CA9">
      <w:pPr>
        <w:pStyle w:val="NormalNonumber"/>
        <w:ind w:left="1814" w:hanging="567"/>
        <w:rPr>
          <w:lang w:val="fr-FR"/>
        </w:rPr>
      </w:pPr>
      <w:r w:rsidRPr="002C486C">
        <w:rPr>
          <w:lang w:val="fr-FR"/>
        </w:rPr>
        <w:tab/>
      </w:r>
      <w:r w:rsidR="00D310A1" w:rsidRPr="002C486C">
        <w:rPr>
          <w:lang w:val="fr-FR"/>
        </w:rPr>
        <w:t xml:space="preserve">B : Déchets contenant du mercure </w:t>
      </w:r>
      <w:r w:rsidR="0055465D" w:rsidRPr="002C486C">
        <w:rPr>
          <w:lang w:val="fr-FR"/>
        </w:rPr>
        <w:t>ou des composés du mercure</w:t>
      </w:r>
      <w:r w:rsidR="009B1646" w:rsidRPr="002C486C">
        <w:rPr>
          <w:lang w:val="fr-FR"/>
        </w:rPr>
        <w:t> </w:t>
      </w:r>
      <w:r w:rsidR="00D310A1" w:rsidRPr="002C486C">
        <w:rPr>
          <w:lang w:val="fr-FR"/>
        </w:rPr>
        <w:t>;</w:t>
      </w:r>
    </w:p>
    <w:p w:rsidR="00D310A1" w:rsidRPr="002C486C" w:rsidRDefault="000C1CA9" w:rsidP="000C1CA9">
      <w:pPr>
        <w:pStyle w:val="NormalNonumber"/>
        <w:ind w:left="1814" w:hanging="567"/>
        <w:rPr>
          <w:lang w:val="fr-FR"/>
        </w:rPr>
      </w:pPr>
      <w:r w:rsidRPr="002C486C">
        <w:rPr>
          <w:lang w:val="fr-FR"/>
        </w:rPr>
        <w:tab/>
      </w:r>
      <w:r w:rsidR="00D310A1" w:rsidRPr="002C486C">
        <w:rPr>
          <w:lang w:val="fr-FR"/>
        </w:rPr>
        <w:t>B1 : Déchets de produits contenant du mercure ajouté</w:t>
      </w:r>
      <w:r w:rsidR="009B1646" w:rsidRPr="002C486C">
        <w:rPr>
          <w:rStyle w:val="FootnoteReference"/>
          <w:lang w:val="fr-FR"/>
        </w:rPr>
        <w:footnoteReference w:id="5"/>
      </w:r>
      <w:r w:rsidR="00D310A1" w:rsidRPr="002C486C">
        <w:rPr>
          <w:lang w:val="fr-FR"/>
        </w:rPr>
        <w:t xml:space="preserve">, dont le mercure </w:t>
      </w:r>
      <w:r w:rsidR="0055465D" w:rsidRPr="002C486C">
        <w:rPr>
          <w:lang w:val="fr-FR"/>
        </w:rPr>
        <w:t>peut aisément s</w:t>
      </w:r>
      <w:r w:rsidRPr="002C486C">
        <w:rPr>
          <w:lang w:val="fr-FR"/>
        </w:rPr>
        <w:t>’</w:t>
      </w:r>
      <w:r w:rsidR="0055465D" w:rsidRPr="002C486C">
        <w:rPr>
          <w:lang w:val="fr-FR"/>
        </w:rPr>
        <w:t>échapper</w:t>
      </w:r>
      <w:r w:rsidR="00D310A1" w:rsidRPr="002C486C">
        <w:rPr>
          <w:lang w:val="fr-FR"/>
        </w:rPr>
        <w:t xml:space="preserve"> dans l</w:t>
      </w:r>
      <w:r w:rsidRPr="002C486C">
        <w:rPr>
          <w:lang w:val="fr-FR"/>
        </w:rPr>
        <w:t>’</w:t>
      </w:r>
      <w:r w:rsidR="00D310A1" w:rsidRPr="002C486C">
        <w:rPr>
          <w:lang w:val="fr-FR"/>
        </w:rPr>
        <w:t>environnement</w:t>
      </w:r>
      <w:r w:rsidR="009B1646" w:rsidRPr="002C486C">
        <w:rPr>
          <w:lang w:val="fr-FR"/>
        </w:rPr>
        <w:t>, notamment</w:t>
      </w:r>
      <w:r w:rsidR="00D310A1" w:rsidRPr="002C486C">
        <w:rPr>
          <w:lang w:val="fr-FR"/>
        </w:rPr>
        <w:t xml:space="preserve"> lorsqu</w:t>
      </w:r>
      <w:r w:rsidRPr="002C486C">
        <w:rPr>
          <w:lang w:val="fr-FR"/>
        </w:rPr>
        <w:t>’</w:t>
      </w:r>
      <w:r w:rsidR="00D310A1" w:rsidRPr="002C486C">
        <w:rPr>
          <w:lang w:val="fr-FR"/>
        </w:rPr>
        <w:t>ils sont cassés (par ex</w:t>
      </w:r>
      <w:r w:rsidR="00253680" w:rsidRPr="002C486C">
        <w:rPr>
          <w:lang w:val="fr-FR"/>
        </w:rPr>
        <w:t>emple</w:t>
      </w:r>
      <w:r w:rsidR="00D310A1" w:rsidRPr="002C486C">
        <w:rPr>
          <w:lang w:val="fr-FR"/>
        </w:rPr>
        <w:t xml:space="preserve"> thermomètres à mercure, lampes fluorescentes)</w:t>
      </w:r>
      <w:r w:rsidR="009B1646" w:rsidRPr="002C486C">
        <w:rPr>
          <w:lang w:val="fr-FR"/>
        </w:rPr>
        <w:t> </w:t>
      </w:r>
      <w:r w:rsidR="00D310A1" w:rsidRPr="002C486C">
        <w:rPr>
          <w:lang w:val="fr-FR"/>
        </w:rPr>
        <w:t>;</w:t>
      </w:r>
    </w:p>
    <w:p w:rsidR="00D310A1" w:rsidRPr="002C486C" w:rsidRDefault="000C1CA9" w:rsidP="000C1CA9">
      <w:pPr>
        <w:pStyle w:val="NormalNonumber"/>
        <w:ind w:left="1814" w:hanging="567"/>
        <w:rPr>
          <w:lang w:val="fr-FR"/>
        </w:rPr>
      </w:pPr>
      <w:r w:rsidRPr="002C486C">
        <w:rPr>
          <w:lang w:val="fr-FR"/>
        </w:rPr>
        <w:tab/>
      </w:r>
      <w:r w:rsidR="00D310A1" w:rsidRPr="002C486C">
        <w:rPr>
          <w:lang w:val="fr-FR"/>
        </w:rPr>
        <w:t xml:space="preserve">B2 : Déchets de produits contenant du mercure ajouté, autres que ceux </w:t>
      </w:r>
      <w:r w:rsidR="009B1646" w:rsidRPr="002C486C">
        <w:rPr>
          <w:lang w:val="fr-FR"/>
        </w:rPr>
        <w:t xml:space="preserve">énumérés en </w:t>
      </w:r>
      <w:r w:rsidR="00D310A1" w:rsidRPr="002C486C">
        <w:rPr>
          <w:lang w:val="fr-FR"/>
        </w:rPr>
        <w:t xml:space="preserve">B1 </w:t>
      </w:r>
      <w:r w:rsidRPr="002C486C">
        <w:rPr>
          <w:lang w:val="fr-FR"/>
        </w:rPr>
        <w:br/>
      </w:r>
      <w:r w:rsidR="00D310A1" w:rsidRPr="002C486C">
        <w:rPr>
          <w:lang w:val="fr-FR"/>
        </w:rPr>
        <w:t>(par ex</w:t>
      </w:r>
      <w:r w:rsidR="00253680" w:rsidRPr="002C486C">
        <w:rPr>
          <w:lang w:val="fr-FR"/>
        </w:rPr>
        <w:t>emple</w:t>
      </w:r>
      <w:r w:rsidR="00D310A1" w:rsidRPr="002C486C">
        <w:rPr>
          <w:lang w:val="fr-FR"/>
        </w:rPr>
        <w:t xml:space="preserve"> piles)</w:t>
      </w:r>
      <w:r w:rsidR="009B1646" w:rsidRPr="002C486C">
        <w:rPr>
          <w:lang w:val="fr-FR"/>
        </w:rPr>
        <w:t> </w:t>
      </w:r>
      <w:r w:rsidR="00D310A1" w:rsidRPr="002C486C">
        <w:rPr>
          <w:lang w:val="fr-FR"/>
        </w:rPr>
        <w:t>;</w:t>
      </w:r>
    </w:p>
    <w:p w:rsidR="00D310A1" w:rsidRPr="002C486C" w:rsidRDefault="000C1CA9" w:rsidP="000C1CA9">
      <w:pPr>
        <w:pStyle w:val="NormalNonumber"/>
        <w:ind w:left="1814" w:hanging="567"/>
        <w:rPr>
          <w:lang w:val="fr-FR"/>
        </w:rPr>
      </w:pPr>
      <w:r w:rsidRPr="002C486C">
        <w:rPr>
          <w:lang w:val="fr-FR"/>
        </w:rPr>
        <w:tab/>
      </w:r>
      <w:r w:rsidR="00D310A1" w:rsidRPr="002C486C">
        <w:rPr>
          <w:lang w:val="fr-FR"/>
        </w:rPr>
        <w:t xml:space="preserve">B3 : Déchets contenant du mercure </w:t>
      </w:r>
      <w:r w:rsidR="009B1646" w:rsidRPr="002C486C">
        <w:rPr>
          <w:lang w:val="fr-FR"/>
        </w:rPr>
        <w:t xml:space="preserve">ou des composés du mercure </w:t>
      </w:r>
      <w:r w:rsidR="00D310A1" w:rsidRPr="002C486C">
        <w:rPr>
          <w:lang w:val="fr-FR"/>
        </w:rPr>
        <w:t xml:space="preserve">provenant </w:t>
      </w:r>
      <w:r w:rsidR="009B1646" w:rsidRPr="002C486C">
        <w:rPr>
          <w:lang w:val="fr-FR"/>
        </w:rPr>
        <w:t>du traitement des déchets de mercure énumérés en A, B1, B2 ou C </w:t>
      </w:r>
      <w:r w:rsidR="00D310A1" w:rsidRPr="002C486C">
        <w:rPr>
          <w:lang w:val="fr-FR"/>
        </w:rPr>
        <w:t>;</w:t>
      </w:r>
    </w:p>
    <w:p w:rsidR="00D310A1" w:rsidRPr="002C486C" w:rsidRDefault="000C1CA9" w:rsidP="000C1CA9">
      <w:pPr>
        <w:pStyle w:val="NormalNonumber"/>
        <w:ind w:left="1814" w:hanging="567"/>
        <w:rPr>
          <w:lang w:val="fr-FR"/>
        </w:rPr>
      </w:pPr>
      <w:r w:rsidRPr="002C486C">
        <w:rPr>
          <w:lang w:val="fr-FR"/>
        </w:rPr>
        <w:tab/>
      </w:r>
      <w:r w:rsidR="00D310A1" w:rsidRPr="002C486C">
        <w:rPr>
          <w:lang w:val="fr-FR"/>
        </w:rPr>
        <w:t xml:space="preserve">C : Déchets contaminés par </w:t>
      </w:r>
      <w:r w:rsidR="0055465D" w:rsidRPr="002C486C">
        <w:rPr>
          <w:lang w:val="fr-FR"/>
        </w:rPr>
        <w:t xml:space="preserve">du </w:t>
      </w:r>
      <w:r w:rsidR="00D310A1" w:rsidRPr="002C486C">
        <w:rPr>
          <w:lang w:val="fr-FR"/>
        </w:rPr>
        <w:t xml:space="preserve">mercure </w:t>
      </w:r>
      <w:r w:rsidR="0055465D" w:rsidRPr="002C486C">
        <w:rPr>
          <w:lang w:val="fr-FR"/>
        </w:rPr>
        <w:t xml:space="preserve">ou des composés du mercure </w:t>
      </w:r>
      <w:r w:rsidR="00D310A1" w:rsidRPr="002C486C">
        <w:rPr>
          <w:lang w:val="fr-FR"/>
        </w:rPr>
        <w:t>(par ex</w:t>
      </w:r>
      <w:r w:rsidR="00253680" w:rsidRPr="002C486C">
        <w:rPr>
          <w:lang w:val="fr-FR"/>
        </w:rPr>
        <w:t>emple</w:t>
      </w:r>
      <w:r w:rsidR="00D310A1" w:rsidRPr="002C486C">
        <w:rPr>
          <w:lang w:val="fr-FR"/>
        </w:rPr>
        <w:t xml:space="preserve"> résidus provenant de procédés d</w:t>
      </w:r>
      <w:r w:rsidRPr="002C486C">
        <w:rPr>
          <w:lang w:val="fr-FR"/>
        </w:rPr>
        <w:t>’</w:t>
      </w:r>
      <w:r w:rsidR="00D310A1" w:rsidRPr="002C486C">
        <w:rPr>
          <w:lang w:val="fr-FR"/>
        </w:rPr>
        <w:t>extraction minière, de procédés industriels ou d</w:t>
      </w:r>
      <w:r w:rsidR="0055465D" w:rsidRPr="002C486C">
        <w:rPr>
          <w:lang w:val="fr-FR"/>
        </w:rPr>
        <w:t>u</w:t>
      </w:r>
      <w:r w:rsidR="00D310A1" w:rsidRPr="002C486C">
        <w:rPr>
          <w:lang w:val="fr-FR"/>
        </w:rPr>
        <w:t xml:space="preserve"> traitement des déchets).</w:t>
      </w:r>
    </w:p>
    <w:p w:rsidR="00D310A1" w:rsidRPr="002C486C" w:rsidRDefault="00D310A1" w:rsidP="00ED42F3">
      <w:pPr>
        <w:pStyle w:val="Normalnumber"/>
        <w:rPr>
          <w:lang w:val="fr-FR"/>
        </w:rPr>
      </w:pPr>
      <w:r w:rsidRPr="002C486C">
        <w:rPr>
          <w:lang w:val="fr-FR"/>
        </w:rPr>
        <w:t xml:space="preserve">Les présentes directives concernent principalement les </w:t>
      </w:r>
      <w:r w:rsidR="00D802A5" w:rsidRPr="002C486C">
        <w:rPr>
          <w:lang w:val="fr-FR"/>
        </w:rPr>
        <w:t xml:space="preserve">déchets </w:t>
      </w:r>
      <w:r w:rsidR="001D0FA9" w:rsidRPr="002C486C">
        <w:rPr>
          <w:lang w:val="fr-FR"/>
        </w:rPr>
        <w:t>de mercure</w:t>
      </w:r>
      <w:r w:rsidRPr="002C486C">
        <w:rPr>
          <w:lang w:val="fr-FR"/>
        </w:rPr>
        <w:t xml:space="preserve"> class</w:t>
      </w:r>
      <w:r w:rsidR="0055465D" w:rsidRPr="002C486C">
        <w:rPr>
          <w:lang w:val="fr-FR"/>
        </w:rPr>
        <w:t>és dans la catégorie des</w:t>
      </w:r>
      <w:r w:rsidRPr="002C486C">
        <w:rPr>
          <w:lang w:val="fr-FR"/>
        </w:rPr>
        <w:t xml:space="preserve"> déchets dangereux.</w:t>
      </w:r>
    </w:p>
    <w:p w:rsidR="00D310A1" w:rsidRPr="002C486C" w:rsidRDefault="00D310A1" w:rsidP="000C1CA9">
      <w:pPr>
        <w:pStyle w:val="CH2"/>
        <w:rPr>
          <w:lang w:val="fr-FR"/>
        </w:rPr>
      </w:pPr>
      <w:bookmarkStart w:id="15" w:name="_Toc299373617"/>
      <w:r w:rsidRPr="002C486C">
        <w:rPr>
          <w:lang w:val="fr-FR"/>
        </w:rPr>
        <w:tab/>
      </w:r>
      <w:bookmarkStart w:id="16" w:name="_Toc302393184"/>
      <w:bookmarkStart w:id="17" w:name="_Toc302393284"/>
      <w:bookmarkStart w:id="18" w:name="_Toc411593598"/>
      <w:r w:rsidRPr="002C486C">
        <w:rPr>
          <w:lang w:val="fr-FR"/>
        </w:rPr>
        <w:t>B.</w:t>
      </w:r>
      <w:r w:rsidRPr="002C486C">
        <w:rPr>
          <w:lang w:val="fr-FR"/>
        </w:rPr>
        <w:tab/>
        <w:t>Considérations générales sur le mercure</w:t>
      </w:r>
      <w:r w:rsidRPr="002C486C">
        <w:rPr>
          <w:rStyle w:val="FootnoteReference"/>
          <w:sz w:val="21"/>
          <w:lang w:val="fr-FR"/>
        </w:rPr>
        <w:footnoteReference w:id="6"/>
      </w:r>
      <w:bookmarkEnd w:id="15"/>
      <w:bookmarkEnd w:id="16"/>
      <w:bookmarkEnd w:id="17"/>
      <w:bookmarkEnd w:id="18"/>
    </w:p>
    <w:bookmarkEnd w:id="7"/>
    <w:p w:rsidR="00077FBC" w:rsidRPr="002C486C" w:rsidRDefault="00312CD7" w:rsidP="00312CD7">
      <w:pPr>
        <w:pStyle w:val="Normalnumber"/>
        <w:numPr>
          <w:ilvl w:val="0"/>
          <w:numId w:val="0"/>
        </w:numPr>
        <w:ind w:left="1247"/>
        <w:rPr>
          <w:lang w:val="fr-FR"/>
        </w:rPr>
      </w:pPr>
      <w:r w:rsidRPr="002C486C">
        <w:rPr>
          <w:lang w:val="fr-FR"/>
        </w:rPr>
        <w:t>4.</w:t>
      </w:r>
      <w:r w:rsidRPr="002C486C">
        <w:rPr>
          <w:lang w:val="fr-FR"/>
        </w:rPr>
        <w:tab/>
      </w:r>
      <w:r w:rsidR="00D310A1" w:rsidRPr="002C486C">
        <w:rPr>
          <w:lang w:val="fr-FR"/>
        </w:rPr>
        <w:t>Le mercure est ou a été largement utilisé dans</w:t>
      </w:r>
      <w:r w:rsidR="00DC4038" w:rsidRPr="002C486C">
        <w:rPr>
          <w:lang w:val="fr-FR"/>
        </w:rPr>
        <w:t xml:space="preserve"> des produits tels que les </w:t>
      </w:r>
      <w:r w:rsidR="005F2188" w:rsidRPr="002C486C">
        <w:rPr>
          <w:lang w:val="fr-FR"/>
        </w:rPr>
        <w:t>instruments de mesure</w:t>
      </w:r>
      <w:r w:rsidR="00D310A1" w:rsidRPr="002C486C">
        <w:rPr>
          <w:lang w:val="fr-FR"/>
        </w:rPr>
        <w:t xml:space="preserve"> (</w:t>
      </w:r>
      <w:r w:rsidR="004E2C43" w:rsidRPr="002C486C">
        <w:rPr>
          <w:lang w:val="fr-FR"/>
        </w:rPr>
        <w:t xml:space="preserve">baromètres, hygromètres, manomètres, </w:t>
      </w:r>
      <w:r w:rsidR="00D310A1" w:rsidRPr="002C486C">
        <w:rPr>
          <w:lang w:val="fr-FR"/>
        </w:rPr>
        <w:t xml:space="preserve">thermomètres, sphygmomanomètres), interrupteurs et relais, </w:t>
      </w:r>
      <w:r w:rsidR="005A3D6B" w:rsidRPr="002C486C">
        <w:rPr>
          <w:lang w:val="fr-FR"/>
        </w:rPr>
        <w:t xml:space="preserve">lampes </w:t>
      </w:r>
      <w:r w:rsidR="00D310A1" w:rsidRPr="002C486C">
        <w:rPr>
          <w:lang w:val="fr-FR"/>
        </w:rPr>
        <w:t>fluorescentes, piles</w:t>
      </w:r>
      <w:r w:rsidR="004E2C43" w:rsidRPr="002C486C">
        <w:rPr>
          <w:lang w:val="fr-FR"/>
        </w:rPr>
        <w:t>,</w:t>
      </w:r>
      <w:r w:rsidR="00D310A1" w:rsidRPr="002C486C">
        <w:rPr>
          <w:lang w:val="fr-FR"/>
        </w:rPr>
        <w:t xml:space="preserve"> </w:t>
      </w:r>
      <w:r w:rsidR="004E2C43" w:rsidRPr="002C486C">
        <w:rPr>
          <w:lang w:val="fr-FR"/>
        </w:rPr>
        <w:t>cosmétiques, pesticides, biocides, antiseptiques locaux</w:t>
      </w:r>
      <w:r w:rsidR="0082361D" w:rsidRPr="002C486C">
        <w:rPr>
          <w:lang w:val="fr-FR"/>
        </w:rPr>
        <w:t xml:space="preserve">, </w:t>
      </w:r>
      <w:r w:rsidR="00D310A1" w:rsidRPr="002C486C">
        <w:rPr>
          <w:lang w:val="fr-FR"/>
        </w:rPr>
        <w:t>amalgames dentaires</w:t>
      </w:r>
      <w:r w:rsidR="00DC4038" w:rsidRPr="002C486C">
        <w:rPr>
          <w:lang w:val="fr-FR"/>
        </w:rPr>
        <w:t xml:space="preserve">, </w:t>
      </w:r>
      <w:r w:rsidR="00D310A1" w:rsidRPr="002C486C">
        <w:rPr>
          <w:lang w:val="fr-FR"/>
        </w:rPr>
        <w:t xml:space="preserve">ainsi que dans </w:t>
      </w:r>
      <w:r w:rsidR="005A3D6B" w:rsidRPr="002C486C">
        <w:rPr>
          <w:lang w:val="fr-FR"/>
        </w:rPr>
        <w:t>des</w:t>
      </w:r>
      <w:r w:rsidR="00DC4038" w:rsidRPr="002C486C">
        <w:rPr>
          <w:lang w:val="fr-FR"/>
        </w:rPr>
        <w:t xml:space="preserve"> procédés de fabrication</w:t>
      </w:r>
      <w:r w:rsidR="00684C97" w:rsidRPr="002C486C">
        <w:rPr>
          <w:lang w:val="fr-FR"/>
        </w:rPr>
        <w:t xml:space="preserve"> tels que ceux concernant la </w:t>
      </w:r>
      <w:r w:rsidR="009B3234" w:rsidRPr="002C486C">
        <w:rPr>
          <w:lang w:val="fr-FR"/>
        </w:rPr>
        <w:t>production</w:t>
      </w:r>
      <w:r w:rsidR="00D310A1" w:rsidRPr="002C486C">
        <w:rPr>
          <w:lang w:val="fr-FR"/>
        </w:rPr>
        <w:t xml:space="preserve"> de chlore-alkali, </w:t>
      </w:r>
      <w:r w:rsidR="009B3234" w:rsidRPr="002C486C">
        <w:rPr>
          <w:lang w:val="fr-FR"/>
        </w:rPr>
        <w:t>d</w:t>
      </w:r>
      <w:r w:rsidR="000C1CA9" w:rsidRPr="002C486C">
        <w:rPr>
          <w:lang w:val="fr-FR"/>
        </w:rPr>
        <w:t>’</w:t>
      </w:r>
      <w:r w:rsidR="009B3234" w:rsidRPr="002C486C">
        <w:rPr>
          <w:lang w:val="fr-FR"/>
        </w:rPr>
        <w:t>acétaldéhyde</w:t>
      </w:r>
      <w:r w:rsidR="00684C97" w:rsidRPr="002C486C">
        <w:rPr>
          <w:lang w:val="fr-FR"/>
        </w:rPr>
        <w:t>s</w:t>
      </w:r>
      <w:r w:rsidR="009B3234" w:rsidRPr="002C486C">
        <w:rPr>
          <w:lang w:val="fr-FR"/>
        </w:rPr>
        <w:t xml:space="preserve">, </w:t>
      </w:r>
      <w:r w:rsidR="00D310A1" w:rsidRPr="002C486C">
        <w:rPr>
          <w:lang w:val="fr-FR"/>
        </w:rPr>
        <w:t>de chlorure de vinyle monomère</w:t>
      </w:r>
      <w:r w:rsidR="00684C97" w:rsidRPr="002C486C">
        <w:rPr>
          <w:lang w:val="fr-FR"/>
        </w:rPr>
        <w:t>s (CVM</w:t>
      </w:r>
      <w:r w:rsidR="00D310A1" w:rsidRPr="002C486C">
        <w:rPr>
          <w:lang w:val="fr-FR"/>
        </w:rPr>
        <w:t xml:space="preserve">), </w:t>
      </w:r>
      <w:r w:rsidR="009B3234" w:rsidRPr="002C486C">
        <w:rPr>
          <w:rFonts w:cs="Arial"/>
          <w:lang w:val="fr-FR"/>
        </w:rPr>
        <w:t xml:space="preserve">de </w:t>
      </w:r>
      <w:proofErr w:type="spellStart"/>
      <w:r w:rsidR="009B3234" w:rsidRPr="002C486C">
        <w:rPr>
          <w:rFonts w:cs="Arial"/>
          <w:lang w:val="fr-FR"/>
        </w:rPr>
        <w:t>méthylate</w:t>
      </w:r>
      <w:r w:rsidR="00DC4038" w:rsidRPr="002C486C">
        <w:rPr>
          <w:rFonts w:cs="Arial"/>
          <w:lang w:val="fr-FR"/>
        </w:rPr>
        <w:t>s</w:t>
      </w:r>
      <w:proofErr w:type="spellEnd"/>
      <w:r w:rsidR="009B3234" w:rsidRPr="002C486C">
        <w:rPr>
          <w:rFonts w:cs="Arial"/>
          <w:lang w:val="fr-FR"/>
        </w:rPr>
        <w:t xml:space="preserve"> ou d</w:t>
      </w:r>
      <w:r w:rsidR="000C1CA9" w:rsidRPr="002C486C">
        <w:rPr>
          <w:rFonts w:cs="Arial"/>
          <w:lang w:val="fr-FR"/>
        </w:rPr>
        <w:t>’</w:t>
      </w:r>
      <w:proofErr w:type="spellStart"/>
      <w:r w:rsidR="009B3234" w:rsidRPr="002C486C">
        <w:rPr>
          <w:rFonts w:cs="Arial"/>
          <w:lang w:val="fr-FR"/>
        </w:rPr>
        <w:t>éthylate</w:t>
      </w:r>
      <w:r w:rsidR="00077FBC" w:rsidRPr="002C486C">
        <w:rPr>
          <w:rFonts w:cs="Arial"/>
          <w:lang w:val="fr-FR"/>
        </w:rPr>
        <w:t>s</w:t>
      </w:r>
      <w:proofErr w:type="spellEnd"/>
      <w:r w:rsidR="009B3234" w:rsidRPr="002C486C">
        <w:rPr>
          <w:rFonts w:cs="Arial"/>
          <w:lang w:val="fr-FR"/>
        </w:rPr>
        <w:t xml:space="preserve"> de sodium ou de potassium, de polyuréthane </w:t>
      </w:r>
      <w:r w:rsidR="00D310A1" w:rsidRPr="002C486C">
        <w:rPr>
          <w:lang w:val="fr-FR"/>
        </w:rPr>
        <w:t>et d</w:t>
      </w:r>
      <w:r w:rsidR="00077FBC" w:rsidRPr="002C486C">
        <w:rPr>
          <w:lang w:val="fr-FR"/>
        </w:rPr>
        <w:t xml:space="preserve">e produits contenant </w:t>
      </w:r>
      <w:r w:rsidR="00D310A1" w:rsidRPr="002C486C">
        <w:rPr>
          <w:lang w:val="fr-FR"/>
        </w:rPr>
        <w:t xml:space="preserve">du mercure ajouté. </w:t>
      </w:r>
    </w:p>
    <w:p w:rsidR="00D310A1" w:rsidRPr="002C486C" w:rsidRDefault="00077FBC" w:rsidP="00312CD7">
      <w:pPr>
        <w:pStyle w:val="Normalnumber"/>
        <w:numPr>
          <w:ilvl w:val="0"/>
          <w:numId w:val="30"/>
        </w:numPr>
        <w:rPr>
          <w:lang w:val="fr-FR"/>
        </w:rPr>
      </w:pPr>
      <w:r w:rsidRPr="002C486C">
        <w:rPr>
          <w:lang w:val="fr-FR"/>
        </w:rPr>
        <w:t xml:space="preserve">Le mercure </w:t>
      </w:r>
      <w:r w:rsidR="00D310A1" w:rsidRPr="002C486C">
        <w:rPr>
          <w:lang w:val="fr-FR"/>
        </w:rPr>
        <w:t xml:space="preserve">peut </w:t>
      </w:r>
      <w:r w:rsidR="0082361D" w:rsidRPr="002C486C">
        <w:rPr>
          <w:lang w:val="fr-FR"/>
        </w:rPr>
        <w:t>par ailleurs</w:t>
      </w:r>
      <w:r w:rsidR="00D310A1" w:rsidRPr="002C486C">
        <w:rPr>
          <w:lang w:val="fr-FR"/>
        </w:rPr>
        <w:t xml:space="preserve"> être un </w:t>
      </w:r>
      <w:r w:rsidR="009B3234" w:rsidRPr="002C486C">
        <w:rPr>
          <w:lang w:val="fr-FR"/>
        </w:rPr>
        <w:t>sous-</w:t>
      </w:r>
      <w:r w:rsidR="00D310A1" w:rsidRPr="002C486C">
        <w:rPr>
          <w:lang w:val="fr-FR"/>
        </w:rPr>
        <w:t xml:space="preserve">produit du raffinage de </w:t>
      </w:r>
      <w:r w:rsidR="00A316F0" w:rsidRPr="002C486C">
        <w:rPr>
          <w:lang w:val="fr-FR"/>
        </w:rPr>
        <w:t xml:space="preserve">certaines </w:t>
      </w:r>
      <w:r w:rsidR="00D310A1" w:rsidRPr="002C486C">
        <w:rPr>
          <w:lang w:val="fr-FR"/>
        </w:rPr>
        <w:t xml:space="preserve">matières premières </w:t>
      </w:r>
      <w:r w:rsidR="0027751D" w:rsidRPr="002C486C">
        <w:rPr>
          <w:lang w:val="fr-FR"/>
        </w:rPr>
        <w:t>et</w:t>
      </w:r>
      <w:r w:rsidR="00D310A1" w:rsidRPr="002C486C">
        <w:rPr>
          <w:lang w:val="fr-FR"/>
        </w:rPr>
        <w:t xml:space="preserve"> de procédés </w:t>
      </w:r>
      <w:r w:rsidRPr="002C486C">
        <w:rPr>
          <w:lang w:val="fr-FR"/>
        </w:rPr>
        <w:t xml:space="preserve">de fabrication, tels que le raffinage du pétrole et du gaz et la </w:t>
      </w:r>
      <w:r w:rsidR="005A3D6B" w:rsidRPr="002C486C">
        <w:rPr>
          <w:lang w:val="fr-FR"/>
        </w:rPr>
        <w:t>production de</w:t>
      </w:r>
      <w:r w:rsidR="0027751D" w:rsidRPr="002C486C">
        <w:rPr>
          <w:lang w:val="fr-FR"/>
        </w:rPr>
        <w:t xml:space="preserve"> métaux</w:t>
      </w:r>
      <w:r w:rsidR="00D310A1" w:rsidRPr="002C486C">
        <w:rPr>
          <w:lang w:val="fr-FR"/>
        </w:rPr>
        <w:t xml:space="preserve"> non ferreu</w:t>
      </w:r>
      <w:r w:rsidR="0027751D" w:rsidRPr="002C486C">
        <w:rPr>
          <w:lang w:val="fr-FR"/>
        </w:rPr>
        <w:t>x</w:t>
      </w:r>
      <w:r w:rsidR="00D310A1" w:rsidRPr="002C486C">
        <w:rPr>
          <w:lang w:val="fr-FR"/>
        </w:rPr>
        <w:t xml:space="preserve">. </w:t>
      </w:r>
      <w:r w:rsidR="0082361D" w:rsidRPr="002C486C">
        <w:rPr>
          <w:lang w:val="fr-FR"/>
        </w:rPr>
        <w:t>Il</w:t>
      </w:r>
      <w:r w:rsidR="00BE2AB4" w:rsidRPr="002C486C">
        <w:rPr>
          <w:lang w:val="fr-FR"/>
        </w:rPr>
        <w:t xml:space="preserve"> </w:t>
      </w:r>
      <w:r w:rsidR="00D310A1" w:rsidRPr="002C486C">
        <w:rPr>
          <w:lang w:val="fr-FR"/>
        </w:rPr>
        <w:t xml:space="preserve">est reconnu </w:t>
      </w:r>
      <w:r w:rsidR="0082361D" w:rsidRPr="002C486C">
        <w:rPr>
          <w:lang w:val="fr-FR"/>
        </w:rPr>
        <w:t>être</w:t>
      </w:r>
      <w:r w:rsidR="00D310A1" w:rsidRPr="002C486C">
        <w:rPr>
          <w:lang w:val="fr-FR"/>
        </w:rPr>
        <w:t xml:space="preserve"> un polluant </w:t>
      </w:r>
      <w:r w:rsidR="00D8068F" w:rsidRPr="002C486C">
        <w:rPr>
          <w:lang w:val="fr-FR"/>
        </w:rPr>
        <w:t>planétaire</w:t>
      </w:r>
      <w:r w:rsidRPr="002C486C">
        <w:rPr>
          <w:lang w:val="fr-FR"/>
        </w:rPr>
        <w:t xml:space="preserve"> dangereux</w:t>
      </w:r>
      <w:r w:rsidR="00D8068F" w:rsidRPr="002C486C">
        <w:rPr>
          <w:rStyle w:val="FootnoteReference"/>
          <w:lang w:val="fr-FR"/>
        </w:rPr>
        <w:footnoteReference w:id="7"/>
      </w:r>
      <w:r w:rsidR="00D310A1" w:rsidRPr="002C486C">
        <w:rPr>
          <w:lang w:val="fr-FR"/>
        </w:rPr>
        <w:t xml:space="preserve">. </w:t>
      </w:r>
      <w:r w:rsidRPr="002C486C">
        <w:rPr>
          <w:lang w:val="fr-FR"/>
        </w:rPr>
        <w:t>Les émissions et rejets de mercure peuvent être issus d’</w:t>
      </w:r>
      <w:r w:rsidR="00D310A1" w:rsidRPr="002C486C">
        <w:rPr>
          <w:lang w:val="fr-FR"/>
        </w:rPr>
        <w:t>activité</w:t>
      </w:r>
      <w:r w:rsidR="00D8068F" w:rsidRPr="002C486C">
        <w:rPr>
          <w:lang w:val="fr-FR"/>
        </w:rPr>
        <w:t>s</w:t>
      </w:r>
      <w:r w:rsidR="00D310A1" w:rsidRPr="002C486C">
        <w:rPr>
          <w:lang w:val="fr-FR"/>
        </w:rPr>
        <w:t xml:space="preserve"> humaine</w:t>
      </w:r>
      <w:r w:rsidR="00D8068F" w:rsidRPr="002C486C">
        <w:rPr>
          <w:lang w:val="fr-FR"/>
        </w:rPr>
        <w:t>s</w:t>
      </w:r>
      <w:r w:rsidR="00D310A1" w:rsidRPr="002C486C">
        <w:rPr>
          <w:lang w:val="fr-FR"/>
        </w:rPr>
        <w:t xml:space="preserve"> (</w:t>
      </w:r>
      <w:r w:rsidRPr="002C486C">
        <w:rPr>
          <w:lang w:val="fr-FR"/>
        </w:rPr>
        <w:t>c’est-à-dire qu’ils peuvent être d’origine anthropique</w:t>
      </w:r>
      <w:r w:rsidR="00D310A1" w:rsidRPr="002C486C">
        <w:rPr>
          <w:lang w:val="fr-FR"/>
        </w:rPr>
        <w:t xml:space="preserve">) ou </w:t>
      </w:r>
      <w:r w:rsidRPr="002C486C">
        <w:rPr>
          <w:lang w:val="fr-FR"/>
        </w:rPr>
        <w:t xml:space="preserve">provenir </w:t>
      </w:r>
      <w:r w:rsidR="00D310A1" w:rsidRPr="002C486C">
        <w:rPr>
          <w:lang w:val="fr-FR"/>
        </w:rPr>
        <w:t>de sources naturelles</w:t>
      </w:r>
      <w:r w:rsidR="00A316F0" w:rsidRPr="002C486C">
        <w:rPr>
          <w:lang w:val="fr-FR"/>
        </w:rPr>
        <w:t xml:space="preserve"> </w:t>
      </w:r>
      <w:r w:rsidR="00264701" w:rsidRPr="002C486C">
        <w:rPr>
          <w:lang w:val="fr-FR"/>
        </w:rPr>
        <w:t xml:space="preserve">telles que </w:t>
      </w:r>
      <w:r w:rsidR="00A316F0" w:rsidRPr="002C486C">
        <w:rPr>
          <w:lang w:val="fr-FR"/>
        </w:rPr>
        <w:t>les éruptions volcaniques et les feux de forêts</w:t>
      </w:r>
      <w:r w:rsidR="00D310A1" w:rsidRPr="002C486C">
        <w:rPr>
          <w:lang w:val="fr-FR"/>
        </w:rPr>
        <w:t xml:space="preserve">. Une fois </w:t>
      </w:r>
      <w:r w:rsidR="00DB12AB" w:rsidRPr="002C486C">
        <w:rPr>
          <w:lang w:val="fr-FR"/>
        </w:rPr>
        <w:t>émis ou rejeté</w:t>
      </w:r>
      <w:r w:rsidR="00A316F0" w:rsidRPr="002C486C">
        <w:rPr>
          <w:lang w:val="fr-FR"/>
        </w:rPr>
        <w:t xml:space="preserve"> </w:t>
      </w:r>
      <w:r w:rsidR="00D310A1" w:rsidRPr="002C486C">
        <w:rPr>
          <w:lang w:val="fr-FR"/>
        </w:rPr>
        <w:t>dans l</w:t>
      </w:r>
      <w:r w:rsidR="000C1CA9" w:rsidRPr="002C486C">
        <w:rPr>
          <w:lang w:val="fr-FR"/>
        </w:rPr>
        <w:t>’</w:t>
      </w:r>
      <w:r w:rsidR="00D310A1" w:rsidRPr="002C486C">
        <w:rPr>
          <w:lang w:val="fr-FR"/>
        </w:rPr>
        <w:t xml:space="preserve">environnement, </w:t>
      </w:r>
      <w:r w:rsidRPr="002C486C">
        <w:rPr>
          <w:lang w:val="fr-FR"/>
        </w:rPr>
        <w:t xml:space="preserve">le mercure </w:t>
      </w:r>
      <w:r w:rsidR="00D310A1" w:rsidRPr="002C486C">
        <w:rPr>
          <w:lang w:val="fr-FR"/>
        </w:rPr>
        <w:t>subsiste dans l</w:t>
      </w:r>
      <w:r w:rsidR="000C1CA9" w:rsidRPr="002C486C">
        <w:rPr>
          <w:lang w:val="fr-FR"/>
        </w:rPr>
        <w:t>’</w:t>
      </w:r>
      <w:r w:rsidR="00D310A1" w:rsidRPr="002C486C">
        <w:rPr>
          <w:lang w:val="fr-FR"/>
        </w:rPr>
        <w:t>atmosphère (</w:t>
      </w:r>
      <w:r w:rsidRPr="002C486C">
        <w:rPr>
          <w:lang w:val="fr-FR"/>
        </w:rPr>
        <w:t xml:space="preserve">sous forme de </w:t>
      </w:r>
      <w:r w:rsidR="00D310A1" w:rsidRPr="002C486C">
        <w:rPr>
          <w:lang w:val="fr-FR"/>
        </w:rPr>
        <w:t>vapeur de mercure), le</w:t>
      </w:r>
      <w:r w:rsidR="00BF6467" w:rsidRPr="002C486C">
        <w:rPr>
          <w:lang w:val="fr-FR"/>
        </w:rPr>
        <w:t>s</w:t>
      </w:r>
      <w:r w:rsidR="00D310A1" w:rsidRPr="002C486C">
        <w:rPr>
          <w:lang w:val="fr-FR"/>
        </w:rPr>
        <w:t xml:space="preserve"> sol</w:t>
      </w:r>
      <w:r w:rsidR="00BF6467" w:rsidRPr="002C486C">
        <w:rPr>
          <w:lang w:val="fr-FR"/>
        </w:rPr>
        <w:t>s</w:t>
      </w:r>
      <w:r w:rsidR="00D310A1" w:rsidRPr="002C486C">
        <w:rPr>
          <w:lang w:val="fr-FR"/>
        </w:rPr>
        <w:t xml:space="preserve"> (</w:t>
      </w:r>
      <w:r w:rsidRPr="002C486C">
        <w:rPr>
          <w:lang w:val="fr-FR"/>
        </w:rPr>
        <w:t xml:space="preserve">sous forme de </w:t>
      </w:r>
      <w:r w:rsidR="00D310A1" w:rsidRPr="002C486C">
        <w:rPr>
          <w:lang w:val="fr-FR"/>
        </w:rPr>
        <w:t xml:space="preserve">mercure ionique) et </w:t>
      </w:r>
      <w:r w:rsidR="00BF6467" w:rsidRPr="002C486C">
        <w:rPr>
          <w:lang w:val="fr-FR"/>
        </w:rPr>
        <w:t xml:space="preserve">les </w:t>
      </w:r>
      <w:r w:rsidRPr="002C486C">
        <w:rPr>
          <w:lang w:val="fr-FR"/>
        </w:rPr>
        <w:t>masse</w:t>
      </w:r>
      <w:r w:rsidR="00DC4038" w:rsidRPr="002C486C">
        <w:rPr>
          <w:lang w:val="fr-FR"/>
        </w:rPr>
        <w:t>s</w:t>
      </w:r>
      <w:r w:rsidRPr="002C486C">
        <w:rPr>
          <w:lang w:val="fr-FR"/>
        </w:rPr>
        <w:t xml:space="preserve"> d’eau</w:t>
      </w:r>
      <w:r w:rsidR="00D310A1" w:rsidRPr="002C486C">
        <w:rPr>
          <w:lang w:val="fr-FR"/>
        </w:rPr>
        <w:t xml:space="preserve"> (</w:t>
      </w:r>
      <w:proofErr w:type="spellStart"/>
      <w:r w:rsidR="00D310A1" w:rsidRPr="002C486C">
        <w:rPr>
          <w:rFonts w:cs="Arial"/>
          <w:lang w:val="fr-FR"/>
        </w:rPr>
        <w:t>méthylmercure</w:t>
      </w:r>
      <w:proofErr w:type="spellEnd"/>
      <w:r w:rsidR="00D310A1" w:rsidRPr="002C486C">
        <w:rPr>
          <w:rFonts w:cs="Arial"/>
          <w:lang w:val="fr-FR"/>
        </w:rPr>
        <w:t xml:space="preserve"> (</w:t>
      </w:r>
      <w:proofErr w:type="spellStart"/>
      <w:r w:rsidR="00D310A1" w:rsidRPr="002C486C">
        <w:rPr>
          <w:rFonts w:cs="Arial"/>
          <w:lang w:val="fr-FR"/>
        </w:rPr>
        <w:t>MeHg</w:t>
      </w:r>
      <w:proofErr w:type="spellEnd"/>
      <w:r w:rsidR="00253680" w:rsidRPr="002C486C">
        <w:rPr>
          <w:rFonts w:cs="Arial"/>
          <w:vertAlign w:val="superscript"/>
          <w:lang w:val="fr-FR"/>
        </w:rPr>
        <w:t>+</w:t>
      </w:r>
      <w:r w:rsidR="00D310A1" w:rsidRPr="002C486C">
        <w:rPr>
          <w:rFonts w:cs="Arial"/>
          <w:lang w:val="fr-FR"/>
        </w:rPr>
        <w:t xml:space="preserve"> ou </w:t>
      </w:r>
      <w:r w:rsidR="00D310A1" w:rsidRPr="002C486C">
        <w:rPr>
          <w:lang w:val="fr-FR"/>
        </w:rPr>
        <w:t>CH</w:t>
      </w:r>
      <w:r w:rsidR="00D310A1" w:rsidRPr="002C486C">
        <w:rPr>
          <w:vertAlign w:val="subscript"/>
          <w:lang w:val="fr-FR"/>
        </w:rPr>
        <w:t>3</w:t>
      </w:r>
      <w:r w:rsidR="00D310A1" w:rsidRPr="002C486C">
        <w:rPr>
          <w:lang w:val="fr-FR"/>
        </w:rPr>
        <w:t>Hg</w:t>
      </w:r>
      <w:r w:rsidR="00D310A1" w:rsidRPr="002C486C">
        <w:rPr>
          <w:vertAlign w:val="superscript"/>
          <w:lang w:val="fr-FR"/>
        </w:rPr>
        <w:t>+</w:t>
      </w:r>
      <w:r w:rsidR="00D310A1" w:rsidRPr="002C486C">
        <w:rPr>
          <w:rFonts w:cs="Arial"/>
          <w:lang w:val="fr-FR"/>
        </w:rPr>
        <w:t>))</w:t>
      </w:r>
      <w:r w:rsidR="003C67BC" w:rsidRPr="002C486C">
        <w:rPr>
          <w:rFonts w:cs="Arial"/>
          <w:lang w:val="fr-FR"/>
        </w:rPr>
        <w:t xml:space="preserve">. Une partie du mercure qui est rejeté et émis dans l’environnement </w:t>
      </w:r>
      <w:r w:rsidR="00357916" w:rsidRPr="002C486C">
        <w:rPr>
          <w:rFonts w:cs="Arial"/>
          <w:lang w:val="fr-FR"/>
        </w:rPr>
        <w:t xml:space="preserve">aboutit </w:t>
      </w:r>
      <w:r w:rsidR="00DC4038" w:rsidRPr="002C486C">
        <w:rPr>
          <w:rFonts w:cs="Arial"/>
          <w:lang w:val="fr-FR"/>
        </w:rPr>
        <w:t>dans la chaî</w:t>
      </w:r>
      <w:r w:rsidR="00D310A1" w:rsidRPr="002C486C">
        <w:rPr>
          <w:rFonts w:cs="Arial"/>
          <w:lang w:val="fr-FR"/>
        </w:rPr>
        <w:t>ne alimentaire</w:t>
      </w:r>
      <w:r w:rsidR="00357916" w:rsidRPr="002C486C">
        <w:rPr>
          <w:rFonts w:cs="Arial"/>
          <w:lang w:val="fr-FR"/>
        </w:rPr>
        <w:t>,</w:t>
      </w:r>
      <w:r w:rsidR="00D310A1" w:rsidRPr="002C486C">
        <w:rPr>
          <w:rFonts w:cs="Arial"/>
          <w:lang w:val="fr-FR"/>
        </w:rPr>
        <w:t xml:space="preserve"> </w:t>
      </w:r>
      <w:r w:rsidR="00372702" w:rsidRPr="002C486C">
        <w:rPr>
          <w:rFonts w:cs="Arial"/>
          <w:lang w:val="fr-FR"/>
        </w:rPr>
        <w:t xml:space="preserve">principalement </w:t>
      </w:r>
      <w:r w:rsidR="00357916" w:rsidRPr="002C486C">
        <w:rPr>
          <w:rFonts w:cs="Arial"/>
          <w:lang w:val="fr-FR"/>
        </w:rPr>
        <w:t>en raison</w:t>
      </w:r>
      <w:r w:rsidR="00D310A1" w:rsidRPr="002C486C">
        <w:rPr>
          <w:rFonts w:cs="Arial"/>
          <w:lang w:val="fr-FR"/>
        </w:rPr>
        <w:t xml:space="preserve"> de la bioa</w:t>
      </w:r>
      <w:r w:rsidR="00357916" w:rsidRPr="002C486C">
        <w:rPr>
          <w:rFonts w:cs="Arial"/>
          <w:lang w:val="fr-FR"/>
        </w:rPr>
        <w:t>mplific</w:t>
      </w:r>
      <w:r w:rsidR="00D310A1" w:rsidRPr="002C486C">
        <w:rPr>
          <w:rFonts w:cs="Arial"/>
          <w:lang w:val="fr-FR"/>
        </w:rPr>
        <w:t xml:space="preserve">ation </w:t>
      </w:r>
      <w:r w:rsidR="003C67BC" w:rsidRPr="002C486C">
        <w:rPr>
          <w:rFonts w:cs="Arial"/>
          <w:lang w:val="fr-FR"/>
        </w:rPr>
        <w:t xml:space="preserve">du mercure </w:t>
      </w:r>
      <w:proofErr w:type="spellStart"/>
      <w:r w:rsidR="00372702" w:rsidRPr="002C486C">
        <w:rPr>
          <w:rFonts w:cs="Arial"/>
          <w:lang w:val="fr-FR"/>
        </w:rPr>
        <w:t>biodisponible</w:t>
      </w:r>
      <w:proofErr w:type="spellEnd"/>
      <w:r w:rsidR="00D310A1" w:rsidRPr="002C486C">
        <w:rPr>
          <w:rFonts w:cs="Arial"/>
          <w:lang w:val="fr-FR"/>
        </w:rPr>
        <w:t>.</w:t>
      </w:r>
    </w:p>
    <w:p w:rsidR="00D310A1" w:rsidRPr="002C486C" w:rsidRDefault="00D310A1" w:rsidP="00ED42F3">
      <w:pPr>
        <w:pStyle w:val="Normalnumber"/>
        <w:rPr>
          <w:lang w:val="fr-FR"/>
        </w:rPr>
      </w:pPr>
      <w:r w:rsidRPr="002C486C">
        <w:rPr>
          <w:lang w:val="fr-FR"/>
        </w:rPr>
        <w:t xml:space="preserve">La </w:t>
      </w:r>
      <w:r w:rsidR="000D72DD" w:rsidRPr="002C486C">
        <w:rPr>
          <w:lang w:val="fr-FR"/>
        </w:rPr>
        <w:t>manipulation</w:t>
      </w:r>
      <w:r w:rsidRPr="002C486C">
        <w:rPr>
          <w:lang w:val="fr-FR"/>
        </w:rPr>
        <w:t>, la collecte, le transport ou l</w:t>
      </w:r>
      <w:r w:rsidR="000C1CA9" w:rsidRPr="002C486C">
        <w:rPr>
          <w:lang w:val="fr-FR"/>
        </w:rPr>
        <w:t>’</w:t>
      </w:r>
      <w:r w:rsidRPr="002C486C">
        <w:rPr>
          <w:lang w:val="fr-FR"/>
        </w:rPr>
        <w:t xml:space="preserve">élimination </w:t>
      </w:r>
      <w:proofErr w:type="gramStart"/>
      <w:r w:rsidRPr="002C486C">
        <w:rPr>
          <w:lang w:val="fr-FR"/>
        </w:rPr>
        <w:t>inappropriés</w:t>
      </w:r>
      <w:proofErr w:type="gramEnd"/>
      <w:r w:rsidRPr="002C486C">
        <w:rPr>
          <w:lang w:val="fr-FR"/>
        </w:rPr>
        <w:t xml:space="preserve"> de</w:t>
      </w:r>
      <w:r w:rsidR="00D91DBB" w:rsidRPr="002C486C">
        <w:rPr>
          <w:lang w:val="fr-FR"/>
        </w:rPr>
        <w:t>s</w:t>
      </w:r>
      <w:r w:rsidRPr="002C486C">
        <w:rPr>
          <w:lang w:val="fr-FR"/>
        </w:rPr>
        <w:t xml:space="preserve"> </w:t>
      </w:r>
      <w:r w:rsidR="00D802A5" w:rsidRPr="002C486C">
        <w:rPr>
          <w:lang w:val="fr-FR"/>
        </w:rPr>
        <w:t xml:space="preserve">déchets </w:t>
      </w:r>
      <w:r w:rsidR="001D0FA9" w:rsidRPr="002C486C">
        <w:rPr>
          <w:lang w:val="fr-FR"/>
        </w:rPr>
        <w:t>de mercure</w:t>
      </w:r>
      <w:r w:rsidRPr="002C486C">
        <w:rPr>
          <w:lang w:val="fr-FR"/>
        </w:rPr>
        <w:t xml:space="preserve">, </w:t>
      </w:r>
      <w:r w:rsidR="00D91DBB" w:rsidRPr="002C486C">
        <w:rPr>
          <w:lang w:val="fr-FR"/>
        </w:rPr>
        <w:t>de même que</w:t>
      </w:r>
      <w:r w:rsidRPr="002C486C">
        <w:rPr>
          <w:lang w:val="fr-FR"/>
        </w:rPr>
        <w:t xml:space="preserve"> </w:t>
      </w:r>
      <w:r w:rsidR="003C67BC" w:rsidRPr="002C486C">
        <w:rPr>
          <w:lang w:val="fr-FR"/>
        </w:rPr>
        <w:t xml:space="preserve">le recours à </w:t>
      </w:r>
      <w:r w:rsidRPr="002C486C">
        <w:rPr>
          <w:lang w:val="fr-FR"/>
        </w:rPr>
        <w:t>certaines techniques d</w:t>
      </w:r>
      <w:r w:rsidR="000C1CA9" w:rsidRPr="002C486C">
        <w:rPr>
          <w:lang w:val="fr-FR"/>
        </w:rPr>
        <w:t>’</w:t>
      </w:r>
      <w:r w:rsidR="00DC4038" w:rsidRPr="002C486C">
        <w:rPr>
          <w:lang w:val="fr-FR"/>
        </w:rPr>
        <w:t>élimination, peuvent entraî</w:t>
      </w:r>
      <w:r w:rsidRPr="002C486C">
        <w:rPr>
          <w:lang w:val="fr-FR"/>
        </w:rPr>
        <w:t xml:space="preserve">ner des </w:t>
      </w:r>
      <w:r w:rsidR="00D91DBB" w:rsidRPr="002C486C">
        <w:rPr>
          <w:lang w:val="fr-FR"/>
        </w:rPr>
        <w:t xml:space="preserve">émissions ou </w:t>
      </w:r>
      <w:r w:rsidRPr="002C486C">
        <w:rPr>
          <w:lang w:val="fr-FR"/>
        </w:rPr>
        <w:t xml:space="preserve">rejets de mercure. </w:t>
      </w:r>
    </w:p>
    <w:p w:rsidR="00D310A1" w:rsidRPr="002C486C" w:rsidRDefault="00D310A1" w:rsidP="002B096D">
      <w:pPr>
        <w:pStyle w:val="Normalnumber"/>
        <w:rPr>
          <w:lang w:val="fr-FR"/>
        </w:rPr>
      </w:pPr>
      <w:r w:rsidRPr="002C486C">
        <w:rPr>
          <w:lang w:val="fr-FR"/>
        </w:rPr>
        <w:t xml:space="preserve">Le </w:t>
      </w:r>
      <w:r w:rsidR="003C67BC" w:rsidRPr="002C486C">
        <w:rPr>
          <w:lang w:val="fr-FR"/>
        </w:rPr>
        <w:t>rejet d’</w:t>
      </w:r>
      <w:r w:rsidRPr="002C486C">
        <w:rPr>
          <w:lang w:val="fr-FR"/>
        </w:rPr>
        <w:t xml:space="preserve">eaux usées contenant du mercure dans la baie de Minamata </w:t>
      </w:r>
      <w:r w:rsidR="003C67BC" w:rsidRPr="002C486C">
        <w:rPr>
          <w:lang w:val="fr-FR"/>
        </w:rPr>
        <w:t xml:space="preserve">(Japon) entre 1932 et 1968 </w:t>
      </w:r>
      <w:r w:rsidR="002B096D">
        <w:rPr>
          <w:lang w:val="fr-FR"/>
        </w:rPr>
        <w:t>(M</w:t>
      </w:r>
      <w:r w:rsidRPr="002C486C">
        <w:rPr>
          <w:lang w:val="fr-FR"/>
        </w:rPr>
        <w:t xml:space="preserve">inistère </w:t>
      </w:r>
      <w:r w:rsidR="003C67BC" w:rsidRPr="002C486C">
        <w:rPr>
          <w:lang w:val="fr-FR"/>
        </w:rPr>
        <w:t xml:space="preserve">japonais </w:t>
      </w:r>
      <w:r w:rsidRPr="002C486C">
        <w:rPr>
          <w:lang w:val="fr-FR"/>
        </w:rPr>
        <w:t>de l</w:t>
      </w:r>
      <w:r w:rsidR="000C1CA9" w:rsidRPr="002C486C">
        <w:rPr>
          <w:lang w:val="fr-FR"/>
        </w:rPr>
        <w:t>’</w:t>
      </w:r>
      <w:r w:rsidR="002B096D">
        <w:rPr>
          <w:lang w:val="fr-FR"/>
        </w:rPr>
        <w:t>e</w:t>
      </w:r>
      <w:r w:rsidR="003C67BC" w:rsidRPr="002C486C">
        <w:rPr>
          <w:lang w:val="fr-FR"/>
        </w:rPr>
        <w:t xml:space="preserve">nvironnement, </w:t>
      </w:r>
      <w:r w:rsidRPr="002C486C">
        <w:rPr>
          <w:lang w:val="fr-FR"/>
        </w:rPr>
        <w:t>2002), le dé</w:t>
      </w:r>
      <w:r w:rsidR="00DC017D" w:rsidRPr="002C486C">
        <w:rPr>
          <w:lang w:val="fr-FR"/>
        </w:rPr>
        <w:t>versement</w:t>
      </w:r>
      <w:r w:rsidRPr="002C486C">
        <w:rPr>
          <w:lang w:val="fr-FR"/>
        </w:rPr>
        <w:t xml:space="preserve"> ill</w:t>
      </w:r>
      <w:r w:rsidR="00DC017D" w:rsidRPr="002C486C">
        <w:rPr>
          <w:lang w:val="fr-FR"/>
        </w:rPr>
        <w:t>icite</w:t>
      </w:r>
      <w:r w:rsidRPr="002C486C">
        <w:rPr>
          <w:lang w:val="fr-FR"/>
        </w:rPr>
        <w:t xml:space="preserve"> de déchets contaminés par </w:t>
      </w:r>
      <w:r w:rsidR="00DC017D" w:rsidRPr="002C486C">
        <w:rPr>
          <w:lang w:val="fr-FR"/>
        </w:rPr>
        <w:t>du</w:t>
      </w:r>
      <w:r w:rsidRPr="002C486C">
        <w:rPr>
          <w:lang w:val="fr-FR"/>
        </w:rPr>
        <w:t xml:space="preserve"> mercure au Cambodge en 1998 </w:t>
      </w:r>
      <w:r w:rsidR="001B3F98" w:rsidRPr="002C486C">
        <w:rPr>
          <w:lang w:val="fr-FR"/>
        </w:rPr>
        <w:fldChar w:fldCharType="begin"/>
      </w:r>
      <w:r w:rsidRPr="002C486C">
        <w:rPr>
          <w:lang w:val="fr-FR"/>
        </w:rPr>
        <w:instrText xml:space="preserve"> ADDIN EN.CITE &lt;EndNote&gt;&lt;Cite&gt;&lt;Author&gt;NIMD&lt;/Author&gt;&lt;Year&gt;1999&lt;/Year&gt;&lt;RecNum&gt;276&lt;/RecNum&gt;&lt;record&gt;&lt;rec-number&gt;276&lt;/rec-number&gt;&lt;ref-type name='Report'&gt;27&lt;/ref-type&gt;&lt;contributors&gt;&lt;authors&gt;&lt;author&gt;NIMD&lt;/author&gt;&lt;/authors&gt;&lt;secondary-authors&gt;&lt;author&gt;NIMD&lt;/author&gt;&lt;/secondary-authors&gt;&lt;/contributors&gt;&lt;titles&gt;&lt;title&gt;&lt;style face='normal' font='default' size='100%'&gt;Mission Report &lt;/style&gt;&lt;style face='normal' font='default' charset='136' size='100%'&gt;–&lt;/style&gt;&lt;style face='normal' font='default' size='100%'&gt; Investigation into Suspected Mercury Contamination at Sihanoukville, Cambodia&lt;/style&gt;&lt;/title&gt;&lt;/titles&gt;&lt;dates&gt;&lt;year&gt;1999&lt;/year&gt;&lt;/dates&gt;&lt;pub-location&gt;Minamata City, Japan&lt;/pub-location&gt;&lt;urls&gt;&lt;/urls&gt;&lt;/record&gt;&lt;/Cite&gt;&lt;Cite&gt;&lt;Author&gt;Honda&lt;/Author&gt;&lt;Year&gt;2006&lt;/Year&gt;&lt;RecNum&gt;277&lt;/RecNum&gt;&lt;record&gt;&lt;rec-number&gt;277&lt;/rec-number&gt;&lt;ref-type name='Conference Proceedings'&gt;10&lt;/ref-type&gt;&lt;contributors&gt;&lt;authors&gt;&lt;author&gt;Honda, S., Sakamoto, M., Sambo, S., Kung, S., Sotheavun, T.&lt;/author&gt;&lt;/authors&gt;&lt;secondary-authors&gt;&lt;author&gt;NIMD&lt;/author&gt;&lt;/secondary-authors&gt;&lt;/contributors&gt;&lt;titles&gt;&lt;title&gt;Current Mercury Level in Cambodia - with Issue on Waste Management -&lt;/title&gt;&lt;secondary-title&gt;NIMD Forum 2006 II - Current Issues on Mercury Pollution in the Asia-Pacific Region&lt;/secondary-title&gt;&lt;/titles&gt;&lt;pages&gt;91-102&lt;/pages&gt;&lt;dates&gt;&lt;year&gt;2006&lt;/year&gt;&lt;/dates&gt;&lt;pub-location&gt;Minamata City, Japan&lt;/pub-location&gt;&lt;publisher&gt;NIMD&lt;/publisher&gt;&lt;urls&gt;&lt;/urls&gt;&lt;/record&gt;&lt;/Cite&gt;&lt;/EndNote&gt;</w:instrText>
      </w:r>
      <w:r w:rsidR="001B3F98" w:rsidRPr="002C486C">
        <w:rPr>
          <w:lang w:val="fr-FR"/>
        </w:rPr>
        <w:fldChar w:fldCharType="separate"/>
      </w:r>
      <w:r w:rsidRPr="002C486C">
        <w:rPr>
          <w:lang w:val="fr-FR"/>
        </w:rPr>
        <w:t xml:space="preserve">(Honda </w:t>
      </w:r>
      <w:r w:rsidRPr="002C486C">
        <w:rPr>
          <w:i/>
          <w:lang w:val="fr-FR" w:eastAsia="ja-JP"/>
        </w:rPr>
        <w:t>et al.</w:t>
      </w:r>
      <w:r w:rsidR="00DC4038" w:rsidRPr="002C486C">
        <w:rPr>
          <w:lang w:val="fr-FR" w:eastAsia="ja-JP"/>
        </w:rPr>
        <w:t>,</w:t>
      </w:r>
      <w:r w:rsidRPr="002C486C">
        <w:rPr>
          <w:lang w:val="fr-FR" w:eastAsia="ja-JP"/>
        </w:rPr>
        <w:t xml:space="preserve"> </w:t>
      </w:r>
      <w:r w:rsidRPr="002C486C">
        <w:rPr>
          <w:lang w:val="fr-FR"/>
        </w:rPr>
        <w:t>2006</w:t>
      </w:r>
      <w:r w:rsidR="00DC4038" w:rsidRPr="002C486C">
        <w:rPr>
          <w:lang w:val="fr-FR"/>
        </w:rPr>
        <w:t xml:space="preserve"> ; NIMD, </w:t>
      </w:r>
      <w:r w:rsidRPr="002C486C">
        <w:rPr>
          <w:lang w:val="fr-FR"/>
        </w:rPr>
        <w:t>1999)</w:t>
      </w:r>
      <w:r w:rsidR="001B3F98" w:rsidRPr="002C486C">
        <w:rPr>
          <w:lang w:val="fr-FR"/>
        </w:rPr>
        <w:fldChar w:fldCharType="end"/>
      </w:r>
      <w:r w:rsidRPr="002C486C">
        <w:rPr>
          <w:lang w:val="fr-FR"/>
        </w:rPr>
        <w:t xml:space="preserve"> et l</w:t>
      </w:r>
      <w:r w:rsidR="003C67BC" w:rsidRPr="002C486C">
        <w:rPr>
          <w:lang w:val="fr-FR"/>
        </w:rPr>
        <w:t xml:space="preserve">’affaire impliquant </w:t>
      </w:r>
      <w:r w:rsidRPr="002C486C">
        <w:rPr>
          <w:lang w:val="fr-FR"/>
        </w:rPr>
        <w:t xml:space="preserve">Thor </w:t>
      </w:r>
      <w:proofErr w:type="spellStart"/>
      <w:r w:rsidRPr="002C486C">
        <w:rPr>
          <w:lang w:val="fr-FR"/>
        </w:rPr>
        <w:t>Chemicals</w:t>
      </w:r>
      <w:proofErr w:type="spellEnd"/>
      <w:r w:rsidRPr="002C486C">
        <w:rPr>
          <w:lang w:val="fr-FR"/>
        </w:rPr>
        <w:t xml:space="preserve"> en Afrique du Sud (</w:t>
      </w:r>
      <w:proofErr w:type="spellStart"/>
      <w:r w:rsidRPr="002C486C">
        <w:rPr>
          <w:lang w:val="fr-FR"/>
        </w:rPr>
        <w:t>Lambrecht</w:t>
      </w:r>
      <w:proofErr w:type="spellEnd"/>
      <w:r w:rsidR="00DC4038" w:rsidRPr="002C486C">
        <w:rPr>
          <w:lang w:val="fr-FR"/>
        </w:rPr>
        <w:t>,</w:t>
      </w:r>
      <w:r w:rsidRPr="002C486C">
        <w:rPr>
          <w:lang w:val="fr-FR"/>
        </w:rPr>
        <w:t xml:space="preserve"> 1989) ne sont que quelques exemples </w:t>
      </w:r>
      <w:r w:rsidR="00DC6A4E" w:rsidRPr="002C486C">
        <w:rPr>
          <w:lang w:val="fr-FR"/>
        </w:rPr>
        <w:t>parmi d</w:t>
      </w:r>
      <w:r w:rsidR="000C1CA9" w:rsidRPr="002C486C">
        <w:rPr>
          <w:lang w:val="fr-FR"/>
        </w:rPr>
        <w:t>’</w:t>
      </w:r>
      <w:r w:rsidR="00DC6A4E" w:rsidRPr="002C486C">
        <w:rPr>
          <w:lang w:val="fr-FR"/>
        </w:rPr>
        <w:t xml:space="preserve">autres </w:t>
      </w:r>
      <w:r w:rsidR="003C67BC" w:rsidRPr="002C486C">
        <w:rPr>
          <w:lang w:val="fr-FR"/>
        </w:rPr>
        <w:t xml:space="preserve">de cas où les </w:t>
      </w:r>
      <w:r w:rsidRPr="002C486C">
        <w:rPr>
          <w:lang w:val="fr-FR"/>
        </w:rPr>
        <w:t xml:space="preserve">déchets contenant du mercure </w:t>
      </w:r>
      <w:r w:rsidR="00D91DBB" w:rsidRPr="002C486C">
        <w:rPr>
          <w:lang w:val="fr-FR"/>
        </w:rPr>
        <w:t xml:space="preserve">ou des composés du mercure </w:t>
      </w:r>
      <w:r w:rsidRPr="002C486C">
        <w:rPr>
          <w:lang w:val="fr-FR"/>
        </w:rPr>
        <w:t>ou contaminés par ce</w:t>
      </w:r>
      <w:r w:rsidR="00D91DBB" w:rsidRPr="002C486C">
        <w:rPr>
          <w:lang w:val="fr-FR"/>
        </w:rPr>
        <w:t>s</w:t>
      </w:r>
      <w:r w:rsidRPr="002C486C">
        <w:rPr>
          <w:lang w:val="fr-FR"/>
        </w:rPr>
        <w:t xml:space="preserve"> substance</w:t>
      </w:r>
      <w:r w:rsidR="00D91DBB" w:rsidRPr="002C486C">
        <w:rPr>
          <w:lang w:val="fr-FR"/>
        </w:rPr>
        <w:t>s</w:t>
      </w:r>
      <w:r w:rsidR="003C67BC" w:rsidRPr="002C486C">
        <w:rPr>
          <w:lang w:val="fr-FR"/>
        </w:rPr>
        <w:t xml:space="preserve"> n’ont pas été gérés de manière écologiquement rationnelle</w:t>
      </w:r>
      <w:r w:rsidRPr="002C486C">
        <w:rPr>
          <w:lang w:val="fr-FR"/>
        </w:rPr>
        <w:t>.</w:t>
      </w:r>
    </w:p>
    <w:p w:rsidR="00D310A1" w:rsidRPr="002C486C" w:rsidRDefault="00357916" w:rsidP="00ED42F3">
      <w:pPr>
        <w:pStyle w:val="Normalnumber"/>
        <w:rPr>
          <w:lang w:val="fr-FR"/>
        </w:rPr>
      </w:pPr>
      <w:bookmarkStart w:id="19" w:name="_Toc268873039"/>
      <w:bookmarkStart w:id="20" w:name="_Toc268874028"/>
      <w:bookmarkStart w:id="21" w:name="_Toc269232558"/>
      <w:bookmarkStart w:id="22" w:name="_Toc269312824"/>
      <w:bookmarkStart w:id="23" w:name="_Toc269382336"/>
      <w:bookmarkStart w:id="24" w:name="_Toc269389492"/>
      <w:bookmarkStart w:id="25" w:name="_Toc269735022"/>
      <w:bookmarkStart w:id="26" w:name="_Toc269735916"/>
      <w:bookmarkStart w:id="27" w:name="_Toc269736810"/>
      <w:bookmarkStart w:id="28" w:name="_Toc269831378"/>
      <w:bookmarkStart w:id="29" w:name="_Toc269832270"/>
      <w:bookmarkStart w:id="30" w:name="_Toc269991662"/>
      <w:bookmarkStart w:id="31" w:name="_Toc269992555"/>
      <w:bookmarkStart w:id="32" w:name="_Toc269993448"/>
      <w:bookmarkStart w:id="33" w:name="_Toc268873040"/>
      <w:bookmarkStart w:id="34" w:name="_Toc268874029"/>
      <w:bookmarkStart w:id="35" w:name="_Toc269232559"/>
      <w:bookmarkStart w:id="36" w:name="_Toc269312825"/>
      <w:bookmarkStart w:id="37" w:name="_Toc269382337"/>
      <w:bookmarkStart w:id="38" w:name="_Toc269389493"/>
      <w:bookmarkStart w:id="39" w:name="_Toc269735023"/>
      <w:bookmarkStart w:id="40" w:name="_Toc269735917"/>
      <w:bookmarkStart w:id="41" w:name="_Toc269736811"/>
      <w:bookmarkStart w:id="42" w:name="_Toc269831379"/>
      <w:bookmarkStart w:id="43" w:name="_Toc269832271"/>
      <w:bookmarkStart w:id="44" w:name="_Toc269991663"/>
      <w:bookmarkStart w:id="45" w:name="_Toc269992556"/>
      <w:bookmarkStart w:id="46" w:name="_Toc269993449"/>
      <w:bookmarkStart w:id="47" w:name="_Toc268873041"/>
      <w:bookmarkStart w:id="48" w:name="_Toc268874030"/>
      <w:bookmarkStart w:id="49" w:name="_Toc269232560"/>
      <w:bookmarkStart w:id="50" w:name="_Toc269312826"/>
      <w:bookmarkStart w:id="51" w:name="_Toc269382338"/>
      <w:bookmarkStart w:id="52" w:name="_Toc269389494"/>
      <w:bookmarkStart w:id="53" w:name="_Toc269735024"/>
      <w:bookmarkStart w:id="54" w:name="_Toc269735918"/>
      <w:bookmarkStart w:id="55" w:name="_Toc269736812"/>
      <w:bookmarkStart w:id="56" w:name="_Toc269831380"/>
      <w:bookmarkStart w:id="57" w:name="_Toc269832272"/>
      <w:bookmarkStart w:id="58" w:name="_Toc269991664"/>
      <w:bookmarkStart w:id="59" w:name="_Toc269992557"/>
      <w:bookmarkStart w:id="60" w:name="_Toc269993450"/>
      <w:bookmarkStart w:id="61" w:name="_Toc250044355"/>
      <w:bookmarkStart w:id="62" w:name="_Toc250211463"/>
      <w:bookmarkStart w:id="63" w:name="_Toc250213884"/>
      <w:bookmarkStart w:id="64" w:name="_Toc250230039"/>
      <w:bookmarkStart w:id="65" w:name="_Toc250360687"/>
      <w:bookmarkStart w:id="66" w:name="_Toc250365398"/>
      <w:bookmarkStart w:id="67" w:name="_Toc250366696"/>
      <w:bookmarkStart w:id="68" w:name="_Toc250389361"/>
      <w:bookmarkStart w:id="69" w:name="_Toc250044357"/>
      <w:bookmarkStart w:id="70" w:name="_Toc250211465"/>
      <w:bookmarkStart w:id="71" w:name="_Toc250213886"/>
      <w:bookmarkStart w:id="72" w:name="_Toc250230041"/>
      <w:bookmarkStart w:id="73" w:name="_Toc250360689"/>
      <w:bookmarkStart w:id="74" w:name="_Toc250365400"/>
      <w:bookmarkStart w:id="75" w:name="_Toc250366698"/>
      <w:bookmarkStart w:id="76" w:name="_Toc250389363"/>
      <w:bookmarkStart w:id="77" w:name="_Toc250044358"/>
      <w:bookmarkStart w:id="78" w:name="_Toc250211466"/>
      <w:bookmarkStart w:id="79" w:name="_Toc250213887"/>
      <w:bookmarkStart w:id="80" w:name="_Toc250230042"/>
      <w:bookmarkStart w:id="81" w:name="_Toc250360690"/>
      <w:bookmarkStart w:id="82" w:name="_Toc250365401"/>
      <w:bookmarkStart w:id="83" w:name="_Toc250366699"/>
      <w:bookmarkStart w:id="84" w:name="_Toc250389364"/>
      <w:bookmarkStart w:id="85" w:name="_Toc268873046"/>
      <w:bookmarkStart w:id="86" w:name="_Toc268874035"/>
      <w:bookmarkStart w:id="87" w:name="_Toc269232565"/>
      <w:bookmarkStart w:id="88" w:name="_Toc269312831"/>
      <w:bookmarkStart w:id="89" w:name="_Toc269382343"/>
      <w:bookmarkStart w:id="90" w:name="_Toc269389499"/>
      <w:bookmarkStart w:id="91" w:name="_Toc269735029"/>
      <w:bookmarkStart w:id="92" w:name="_Toc269735923"/>
      <w:bookmarkStart w:id="93" w:name="_Toc269736817"/>
      <w:bookmarkStart w:id="94" w:name="_Toc269831385"/>
      <w:bookmarkStart w:id="95" w:name="_Toc269832277"/>
      <w:bookmarkStart w:id="96" w:name="_Toc250044364"/>
      <w:bookmarkStart w:id="97" w:name="_Toc250211472"/>
      <w:bookmarkStart w:id="98" w:name="_Toc250213893"/>
      <w:bookmarkStart w:id="99" w:name="_Toc250044370"/>
      <w:bookmarkStart w:id="100" w:name="_Toc250211478"/>
      <w:bookmarkStart w:id="101" w:name="_Toc250213899"/>
      <w:bookmarkStart w:id="102" w:name="_Toc250044371"/>
      <w:bookmarkStart w:id="103" w:name="_Toc250211479"/>
      <w:bookmarkStart w:id="104" w:name="_Toc250213900"/>
      <w:bookmarkStart w:id="105" w:name="_Toc250044372"/>
      <w:bookmarkStart w:id="106" w:name="_Toc250211480"/>
      <w:bookmarkStart w:id="107" w:name="_Toc250213901"/>
      <w:bookmarkStart w:id="108" w:name="_Toc250044388"/>
      <w:bookmarkStart w:id="109" w:name="_Toc250211496"/>
      <w:bookmarkStart w:id="110" w:name="_Toc250213917"/>
      <w:bookmarkStart w:id="111" w:name="_Toc250044394"/>
      <w:bookmarkStart w:id="112" w:name="_Toc250211502"/>
      <w:bookmarkStart w:id="113" w:name="_Toc250213923"/>
      <w:bookmarkStart w:id="114" w:name="_Toc250044395"/>
      <w:bookmarkStart w:id="115" w:name="_Toc250211503"/>
      <w:bookmarkStart w:id="116" w:name="_Toc250213924"/>
      <w:bookmarkStart w:id="117" w:name="_Toc250044403"/>
      <w:bookmarkStart w:id="118" w:name="_Toc250211511"/>
      <w:bookmarkStart w:id="119" w:name="_Toc250213932"/>
      <w:bookmarkStart w:id="120" w:name="_Toc250044408"/>
      <w:bookmarkStart w:id="121" w:name="_Toc250211516"/>
      <w:bookmarkStart w:id="122" w:name="_Toc250213937"/>
      <w:bookmarkStart w:id="123" w:name="_Toc250044413"/>
      <w:bookmarkStart w:id="124" w:name="_Toc250211521"/>
      <w:bookmarkStart w:id="125" w:name="_Toc250213942"/>
      <w:bookmarkStart w:id="126" w:name="_Toc269991671"/>
      <w:bookmarkStart w:id="127" w:name="_Toc269992564"/>
      <w:bookmarkStart w:id="128" w:name="_Toc268873050"/>
      <w:bookmarkStart w:id="129" w:name="_Toc268874039"/>
      <w:bookmarkStart w:id="130" w:name="_Toc269232569"/>
      <w:bookmarkStart w:id="131" w:name="_Toc269312835"/>
      <w:bookmarkStart w:id="132" w:name="_Toc269382347"/>
      <w:bookmarkStart w:id="133" w:name="_Toc269389503"/>
      <w:bookmarkStart w:id="134" w:name="_Toc269735033"/>
      <w:bookmarkStart w:id="135" w:name="_Toc269735927"/>
      <w:bookmarkStart w:id="136" w:name="_Toc269736821"/>
      <w:bookmarkStart w:id="137" w:name="_Toc269831389"/>
      <w:bookmarkStart w:id="138" w:name="_Toc269832281"/>
      <w:bookmarkStart w:id="139" w:name="_Toc269991674"/>
      <w:bookmarkStart w:id="140" w:name="_Toc269992567"/>
      <w:bookmarkStart w:id="141" w:name="_Toc269993458"/>
      <w:bookmarkStart w:id="142" w:name="_Toc268873051"/>
      <w:bookmarkStart w:id="143" w:name="_Toc268874040"/>
      <w:bookmarkStart w:id="144" w:name="_Toc269232570"/>
      <w:bookmarkStart w:id="145" w:name="_Toc269312836"/>
      <w:bookmarkStart w:id="146" w:name="_Toc269382348"/>
      <w:bookmarkStart w:id="147" w:name="_Toc269389504"/>
      <w:bookmarkStart w:id="148" w:name="_Toc269735034"/>
      <w:bookmarkStart w:id="149" w:name="_Toc269735928"/>
      <w:bookmarkStart w:id="150" w:name="_Toc269736822"/>
      <w:bookmarkStart w:id="151" w:name="_Toc269831390"/>
      <w:bookmarkStart w:id="152" w:name="_Toc269832282"/>
      <w:bookmarkStart w:id="153" w:name="_Toc269991675"/>
      <w:bookmarkStart w:id="154" w:name="_Toc269992568"/>
      <w:bookmarkStart w:id="155" w:name="_Toc269993459"/>
      <w:bookmarkStart w:id="156" w:name="_Toc268873053"/>
      <w:bookmarkStart w:id="157" w:name="_Toc268874042"/>
      <w:bookmarkStart w:id="158" w:name="_Toc269232572"/>
      <w:bookmarkStart w:id="159" w:name="_Toc269312838"/>
      <w:bookmarkStart w:id="160" w:name="_Toc269382350"/>
      <w:bookmarkStart w:id="161" w:name="_Toc269389506"/>
      <w:bookmarkStart w:id="162" w:name="_Toc269735036"/>
      <w:bookmarkStart w:id="163" w:name="_Toc269735930"/>
      <w:bookmarkStart w:id="164" w:name="_Toc269736824"/>
      <w:bookmarkStart w:id="165" w:name="_Toc269831392"/>
      <w:bookmarkStart w:id="166" w:name="_Toc269832284"/>
      <w:bookmarkStart w:id="167" w:name="_Toc269991677"/>
      <w:bookmarkStart w:id="168" w:name="_Toc269992570"/>
      <w:bookmarkStart w:id="169" w:name="_Toc269993461"/>
      <w:bookmarkStart w:id="170" w:name="_Toc268873054"/>
      <w:bookmarkStart w:id="171" w:name="_Toc268874043"/>
      <w:bookmarkStart w:id="172" w:name="_Toc269232573"/>
      <w:bookmarkStart w:id="173" w:name="_Toc269312839"/>
      <w:bookmarkStart w:id="174" w:name="_Toc269382351"/>
      <w:bookmarkStart w:id="175" w:name="_Toc269389507"/>
      <w:bookmarkStart w:id="176" w:name="_Toc269735037"/>
      <w:bookmarkStart w:id="177" w:name="_Toc269735931"/>
      <w:bookmarkStart w:id="178" w:name="_Toc269736825"/>
      <w:bookmarkStart w:id="179" w:name="_Toc269831393"/>
      <w:bookmarkStart w:id="180" w:name="_Toc269832285"/>
      <w:bookmarkStart w:id="181" w:name="_Toc269991678"/>
      <w:bookmarkStart w:id="182" w:name="_Toc269992571"/>
      <w:bookmarkStart w:id="183" w:name="_Toc269993462"/>
      <w:bookmarkStart w:id="184" w:name="_Toc268873055"/>
      <w:bookmarkStart w:id="185" w:name="_Toc268874044"/>
      <w:bookmarkStart w:id="186" w:name="_Toc269232574"/>
      <w:bookmarkStart w:id="187" w:name="_Toc269312840"/>
      <w:bookmarkStart w:id="188" w:name="_Toc269382352"/>
      <w:bookmarkStart w:id="189" w:name="_Toc269389508"/>
      <w:bookmarkStart w:id="190" w:name="_Toc269735038"/>
      <w:bookmarkStart w:id="191" w:name="_Toc269735932"/>
      <w:bookmarkStart w:id="192" w:name="_Toc269736826"/>
      <w:bookmarkStart w:id="193" w:name="_Toc269831394"/>
      <w:bookmarkStart w:id="194" w:name="_Toc269832286"/>
      <w:bookmarkStart w:id="195" w:name="_Toc269991679"/>
      <w:bookmarkStart w:id="196" w:name="_Toc269992572"/>
      <w:bookmarkStart w:id="197" w:name="_Toc269993463"/>
      <w:bookmarkStart w:id="198" w:name="_Toc268873056"/>
      <w:bookmarkStart w:id="199" w:name="_Toc268874045"/>
      <w:bookmarkStart w:id="200" w:name="_Toc269232575"/>
      <w:bookmarkStart w:id="201" w:name="_Toc269312841"/>
      <w:bookmarkStart w:id="202" w:name="_Toc269382353"/>
      <w:bookmarkStart w:id="203" w:name="_Toc269389509"/>
      <w:bookmarkStart w:id="204" w:name="_Toc269735039"/>
      <w:bookmarkStart w:id="205" w:name="_Toc269735933"/>
      <w:bookmarkStart w:id="206" w:name="_Toc269736827"/>
      <w:bookmarkStart w:id="207" w:name="_Toc269831395"/>
      <w:bookmarkStart w:id="208" w:name="_Toc269832287"/>
      <w:bookmarkStart w:id="209" w:name="_Toc269991680"/>
      <w:bookmarkStart w:id="210" w:name="_Toc269992573"/>
      <w:bookmarkStart w:id="211" w:name="_Toc269993464"/>
      <w:bookmarkStart w:id="212" w:name="_Toc268873057"/>
      <w:bookmarkStart w:id="213" w:name="_Toc268874046"/>
      <w:bookmarkStart w:id="214" w:name="_Toc269232576"/>
      <w:bookmarkStart w:id="215" w:name="_Toc269312842"/>
      <w:bookmarkStart w:id="216" w:name="_Toc269382354"/>
      <w:bookmarkStart w:id="217" w:name="_Toc269389510"/>
      <w:bookmarkStart w:id="218" w:name="_Toc269735040"/>
      <w:bookmarkStart w:id="219" w:name="_Toc269735934"/>
      <w:bookmarkStart w:id="220" w:name="_Toc269736828"/>
      <w:bookmarkStart w:id="221" w:name="_Toc269831396"/>
      <w:bookmarkStart w:id="222" w:name="_Toc269832288"/>
      <w:bookmarkStart w:id="223" w:name="_Toc269991681"/>
      <w:bookmarkStart w:id="224" w:name="_Toc269992574"/>
      <w:bookmarkStart w:id="225" w:name="_Toc269993465"/>
      <w:bookmarkStart w:id="226" w:name="_Toc268873058"/>
      <w:bookmarkStart w:id="227" w:name="_Toc268874047"/>
      <w:bookmarkStart w:id="228" w:name="_Toc269232577"/>
      <w:bookmarkStart w:id="229" w:name="_Toc269312843"/>
      <w:bookmarkStart w:id="230" w:name="_Toc269382355"/>
      <w:bookmarkStart w:id="231" w:name="_Toc269389511"/>
      <w:bookmarkStart w:id="232" w:name="_Toc269735041"/>
      <w:bookmarkStart w:id="233" w:name="_Toc269735935"/>
      <w:bookmarkStart w:id="234" w:name="_Toc269736829"/>
      <w:bookmarkStart w:id="235" w:name="_Toc269831397"/>
      <w:bookmarkStart w:id="236" w:name="_Toc269832289"/>
      <w:bookmarkStart w:id="237" w:name="_Toc269991682"/>
      <w:bookmarkStart w:id="238" w:name="_Toc269992575"/>
      <w:bookmarkStart w:id="239" w:name="_Toc269993466"/>
      <w:bookmarkStart w:id="240" w:name="_Toc268873061"/>
      <w:bookmarkStart w:id="241" w:name="_Toc268874050"/>
      <w:bookmarkStart w:id="242" w:name="_Toc269232580"/>
      <w:bookmarkStart w:id="243" w:name="_Toc269312846"/>
      <w:bookmarkStart w:id="244" w:name="_Toc269382358"/>
      <w:bookmarkStart w:id="245" w:name="_Toc269389514"/>
      <w:bookmarkStart w:id="246" w:name="_Toc269735044"/>
      <w:bookmarkStart w:id="247" w:name="_Toc269735938"/>
      <w:bookmarkStart w:id="248" w:name="_Toc269736832"/>
      <w:bookmarkStart w:id="249" w:name="_Toc269831400"/>
      <w:bookmarkStart w:id="250" w:name="_Toc269832292"/>
      <w:bookmarkStart w:id="251" w:name="_Toc269991685"/>
      <w:bookmarkStart w:id="252" w:name="_Toc269992578"/>
      <w:bookmarkStart w:id="253" w:name="_Toc269993469"/>
      <w:bookmarkStart w:id="254" w:name="_Toc268873062"/>
      <w:bookmarkStart w:id="255" w:name="_Toc268874051"/>
      <w:bookmarkStart w:id="256" w:name="_Toc269232581"/>
      <w:bookmarkStart w:id="257" w:name="_Toc269312847"/>
      <w:bookmarkStart w:id="258" w:name="_Toc269382359"/>
      <w:bookmarkStart w:id="259" w:name="_Toc269389515"/>
      <w:bookmarkStart w:id="260" w:name="_Toc269735045"/>
      <w:bookmarkStart w:id="261" w:name="_Toc269735939"/>
      <w:bookmarkStart w:id="262" w:name="_Toc269736833"/>
      <w:bookmarkStart w:id="263" w:name="_Toc269831401"/>
      <w:bookmarkStart w:id="264" w:name="_Toc269832293"/>
      <w:bookmarkStart w:id="265" w:name="_Toc269991686"/>
      <w:bookmarkStart w:id="266" w:name="_Toc269992579"/>
      <w:bookmarkStart w:id="267" w:name="_Toc269993470"/>
      <w:bookmarkStart w:id="268" w:name="_Toc268873065"/>
      <w:bookmarkStart w:id="269" w:name="_Toc268874054"/>
      <w:bookmarkStart w:id="270" w:name="_Toc269232584"/>
      <w:bookmarkStart w:id="271" w:name="_Toc269312850"/>
      <w:bookmarkStart w:id="272" w:name="_Toc269382362"/>
      <w:bookmarkStart w:id="273" w:name="_Toc269389518"/>
      <w:bookmarkStart w:id="274" w:name="_Toc269735048"/>
      <w:bookmarkStart w:id="275" w:name="_Toc269735942"/>
      <w:bookmarkStart w:id="276" w:name="_Toc269736836"/>
      <w:bookmarkStart w:id="277" w:name="_Toc269831404"/>
      <w:bookmarkStart w:id="278" w:name="_Toc269832296"/>
      <w:bookmarkStart w:id="279" w:name="_Toc269991689"/>
      <w:bookmarkStart w:id="280" w:name="_Toc269992582"/>
      <w:bookmarkStart w:id="281" w:name="_Toc269993473"/>
      <w:bookmarkStart w:id="282" w:name="_Ref281200347"/>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rsidRPr="002C486C">
        <w:rPr>
          <w:lang w:val="fr-FR"/>
        </w:rPr>
        <w:t>L</w:t>
      </w:r>
      <w:r w:rsidR="00D310A1" w:rsidRPr="002C486C">
        <w:rPr>
          <w:lang w:val="fr-FR"/>
        </w:rPr>
        <w:t xml:space="preserve">es dispositions </w:t>
      </w:r>
      <w:r w:rsidRPr="002C486C">
        <w:rPr>
          <w:lang w:val="fr-FR"/>
        </w:rPr>
        <w:t>de la Convention de Minamata</w:t>
      </w:r>
      <w:r w:rsidR="00D310A1" w:rsidRPr="002C486C">
        <w:rPr>
          <w:lang w:val="fr-FR"/>
        </w:rPr>
        <w:t xml:space="preserve"> sur le mercure </w:t>
      </w:r>
      <w:r w:rsidRPr="002C486C">
        <w:rPr>
          <w:lang w:val="fr-FR"/>
        </w:rPr>
        <w:t xml:space="preserve">(ci-après dénommée « Convention de Minamata ») </w:t>
      </w:r>
      <w:r w:rsidR="00DC4038" w:rsidRPr="002C486C">
        <w:rPr>
          <w:lang w:val="fr-FR"/>
        </w:rPr>
        <w:t xml:space="preserve">visent à </w:t>
      </w:r>
      <w:r w:rsidR="00D310A1" w:rsidRPr="002C486C">
        <w:rPr>
          <w:lang w:val="fr-FR"/>
        </w:rPr>
        <w:t>réduire l</w:t>
      </w:r>
      <w:r w:rsidR="000C1CA9" w:rsidRPr="002C486C">
        <w:rPr>
          <w:lang w:val="fr-FR"/>
        </w:rPr>
        <w:t>’</w:t>
      </w:r>
      <w:r w:rsidR="00D310A1" w:rsidRPr="002C486C">
        <w:rPr>
          <w:lang w:val="fr-FR"/>
        </w:rPr>
        <w:t>offre et la demande de mercure</w:t>
      </w:r>
      <w:r w:rsidR="00BB735C" w:rsidRPr="002C486C">
        <w:rPr>
          <w:lang w:val="fr-FR"/>
        </w:rPr>
        <w:t>.</w:t>
      </w:r>
      <w:r w:rsidR="00D310A1" w:rsidRPr="002C486C">
        <w:rPr>
          <w:lang w:val="fr-FR"/>
        </w:rPr>
        <w:t xml:space="preserve"> </w:t>
      </w:r>
      <w:r w:rsidR="00BB735C" w:rsidRPr="002C486C">
        <w:rPr>
          <w:lang w:val="fr-FR"/>
        </w:rPr>
        <w:t>L</w:t>
      </w:r>
      <w:r w:rsidR="00D310A1" w:rsidRPr="002C486C">
        <w:rPr>
          <w:lang w:val="fr-FR"/>
        </w:rPr>
        <w:t>a tendance globale croissante à la suppression progressive des produits contenant du mercure ajouté et des procédés utilisant du mercure conduira rapidement à la constitution d</w:t>
      </w:r>
      <w:r w:rsidR="000C1CA9" w:rsidRPr="002C486C">
        <w:rPr>
          <w:lang w:val="fr-FR"/>
        </w:rPr>
        <w:t>’</w:t>
      </w:r>
      <w:r w:rsidR="00D310A1" w:rsidRPr="002C486C">
        <w:rPr>
          <w:lang w:val="fr-FR"/>
        </w:rPr>
        <w:t>un exc</w:t>
      </w:r>
      <w:r w:rsidR="00BB735C" w:rsidRPr="002C486C">
        <w:rPr>
          <w:lang w:val="fr-FR"/>
        </w:rPr>
        <w:t>édent</w:t>
      </w:r>
      <w:r w:rsidR="00D310A1" w:rsidRPr="002C486C">
        <w:rPr>
          <w:lang w:val="fr-FR"/>
        </w:rPr>
        <w:t xml:space="preserve"> de mercure si l</w:t>
      </w:r>
      <w:r w:rsidR="000C1CA9" w:rsidRPr="002C486C">
        <w:rPr>
          <w:lang w:val="fr-FR"/>
        </w:rPr>
        <w:t>’</w:t>
      </w:r>
      <w:r w:rsidR="00D310A1" w:rsidRPr="002C486C">
        <w:rPr>
          <w:lang w:val="fr-FR"/>
        </w:rPr>
        <w:t>offre se maintient à son niveau actuel. De plus, les prochaines années verront sans doute une utilisation croissante de certains produits contenant du mercure ajouté</w:t>
      </w:r>
      <w:r w:rsidR="00776395" w:rsidRPr="002C486C">
        <w:rPr>
          <w:lang w:val="fr-FR"/>
        </w:rPr>
        <w:t>, tels que</w:t>
      </w:r>
      <w:r w:rsidR="00D310A1" w:rsidRPr="002C486C">
        <w:rPr>
          <w:lang w:val="fr-FR"/>
        </w:rPr>
        <w:t xml:space="preserve"> les lampes fluorescentes, utilisées pour remplacer les </w:t>
      </w:r>
      <w:r w:rsidR="00BB735C" w:rsidRPr="002C486C">
        <w:rPr>
          <w:lang w:val="fr-FR"/>
        </w:rPr>
        <w:t>lampes à incandescence</w:t>
      </w:r>
      <w:r w:rsidR="00D310A1" w:rsidRPr="002C486C">
        <w:rPr>
          <w:lang w:val="fr-FR"/>
        </w:rPr>
        <w:t xml:space="preserve"> dans le cadre d</w:t>
      </w:r>
      <w:r w:rsidR="000C1CA9" w:rsidRPr="002C486C">
        <w:rPr>
          <w:lang w:val="fr-FR"/>
        </w:rPr>
        <w:t>’</w:t>
      </w:r>
      <w:r w:rsidR="00D310A1" w:rsidRPr="002C486C">
        <w:rPr>
          <w:lang w:val="fr-FR"/>
        </w:rPr>
        <w:t xml:space="preserve">une stratégie </w:t>
      </w:r>
      <w:r w:rsidR="003C67BC" w:rsidRPr="002C486C">
        <w:rPr>
          <w:lang w:val="fr-FR"/>
        </w:rPr>
        <w:t xml:space="preserve">visant à progresser vers des </w:t>
      </w:r>
      <w:r w:rsidR="00D310A1" w:rsidRPr="002C486C">
        <w:rPr>
          <w:lang w:val="fr-FR"/>
        </w:rPr>
        <w:t>société</w:t>
      </w:r>
      <w:r w:rsidR="003C67BC" w:rsidRPr="002C486C">
        <w:rPr>
          <w:lang w:val="fr-FR"/>
        </w:rPr>
        <w:t>s</w:t>
      </w:r>
      <w:r w:rsidR="00D310A1" w:rsidRPr="002C486C">
        <w:rPr>
          <w:lang w:val="fr-FR"/>
        </w:rPr>
        <w:t xml:space="preserve"> sobre</w:t>
      </w:r>
      <w:r w:rsidR="003C67BC" w:rsidRPr="002C486C">
        <w:rPr>
          <w:lang w:val="fr-FR"/>
        </w:rPr>
        <w:t>s</w:t>
      </w:r>
      <w:r w:rsidR="00D310A1" w:rsidRPr="002C486C">
        <w:rPr>
          <w:lang w:val="fr-FR"/>
        </w:rPr>
        <w:t xml:space="preserve"> en carbone, et </w:t>
      </w:r>
      <w:r w:rsidR="00DC4038" w:rsidRPr="002C486C">
        <w:rPr>
          <w:lang w:val="fr-FR"/>
        </w:rPr>
        <w:t xml:space="preserve">les </w:t>
      </w:r>
      <w:r w:rsidR="00112F76" w:rsidRPr="002C486C">
        <w:rPr>
          <w:lang w:val="fr-FR"/>
        </w:rPr>
        <w:t>lampes de rétro</w:t>
      </w:r>
      <w:r w:rsidR="00776395" w:rsidRPr="002C486C">
        <w:rPr>
          <w:lang w:val="fr-FR"/>
        </w:rPr>
        <w:t>-</w:t>
      </w:r>
      <w:r w:rsidR="00112F76" w:rsidRPr="002C486C">
        <w:rPr>
          <w:lang w:val="fr-FR"/>
        </w:rPr>
        <w:t xml:space="preserve">éclairage </w:t>
      </w:r>
      <w:r w:rsidR="00D310A1" w:rsidRPr="002C486C">
        <w:rPr>
          <w:lang w:val="fr-FR"/>
        </w:rPr>
        <w:t>des affichages à cristaux liquides (LCD)</w:t>
      </w:r>
      <w:r w:rsidR="00112F76" w:rsidRPr="002C486C">
        <w:rPr>
          <w:lang w:val="fr-FR"/>
        </w:rPr>
        <w:t xml:space="preserve"> qui contiennent du mercure ajouté</w:t>
      </w:r>
      <w:r w:rsidR="00D310A1" w:rsidRPr="002C486C">
        <w:rPr>
          <w:lang w:val="fr-FR"/>
        </w:rPr>
        <w:t xml:space="preserve">. </w:t>
      </w:r>
      <w:r w:rsidR="00BB735C" w:rsidRPr="002C486C">
        <w:rPr>
          <w:lang w:val="fr-FR"/>
        </w:rPr>
        <w:t>L</w:t>
      </w:r>
      <w:r w:rsidR="00D310A1" w:rsidRPr="002C486C">
        <w:rPr>
          <w:lang w:val="fr-FR"/>
        </w:rPr>
        <w:t xml:space="preserve">a gestion écologiquement rationnelle, </w:t>
      </w:r>
      <w:r w:rsidR="00BB735C" w:rsidRPr="002C486C">
        <w:rPr>
          <w:lang w:val="fr-FR"/>
        </w:rPr>
        <w:t xml:space="preserve">en </w:t>
      </w:r>
      <w:r w:rsidR="00D310A1" w:rsidRPr="002C486C">
        <w:rPr>
          <w:lang w:val="fr-FR"/>
        </w:rPr>
        <w:t>particuli</w:t>
      </w:r>
      <w:r w:rsidR="00BB735C" w:rsidRPr="002C486C">
        <w:rPr>
          <w:lang w:val="fr-FR"/>
        </w:rPr>
        <w:t>er</w:t>
      </w:r>
      <w:r w:rsidR="00D310A1" w:rsidRPr="002C486C">
        <w:rPr>
          <w:lang w:val="fr-FR"/>
        </w:rPr>
        <w:t xml:space="preserve"> des déchets </w:t>
      </w:r>
      <w:r w:rsidR="001D0FA9" w:rsidRPr="002C486C">
        <w:rPr>
          <w:lang w:val="fr-FR"/>
        </w:rPr>
        <w:t>de mercure</w:t>
      </w:r>
      <w:r w:rsidR="002B0380" w:rsidRPr="002C486C">
        <w:rPr>
          <w:lang w:val="fr-FR"/>
        </w:rPr>
        <w:t>,</w:t>
      </w:r>
      <w:r w:rsidR="00BB735C" w:rsidRPr="002C486C">
        <w:rPr>
          <w:lang w:val="fr-FR"/>
        </w:rPr>
        <w:t xml:space="preserve"> </w:t>
      </w:r>
      <w:r w:rsidR="00D310A1" w:rsidRPr="002C486C">
        <w:rPr>
          <w:lang w:val="fr-FR"/>
        </w:rPr>
        <w:t>sera un</w:t>
      </w:r>
      <w:r w:rsidR="00BB735C" w:rsidRPr="002C486C">
        <w:rPr>
          <w:lang w:val="fr-FR"/>
        </w:rPr>
        <w:t>e question d</w:t>
      </w:r>
      <w:r w:rsidR="000C1CA9" w:rsidRPr="002C486C">
        <w:rPr>
          <w:lang w:val="fr-FR"/>
        </w:rPr>
        <w:t>’</w:t>
      </w:r>
      <w:r w:rsidR="00BB735C" w:rsidRPr="002C486C">
        <w:rPr>
          <w:lang w:val="fr-FR"/>
        </w:rPr>
        <w:t xml:space="preserve">importance </w:t>
      </w:r>
      <w:r w:rsidR="00D310A1" w:rsidRPr="002C486C">
        <w:rPr>
          <w:lang w:val="fr-FR"/>
        </w:rPr>
        <w:t>crucial</w:t>
      </w:r>
      <w:r w:rsidR="00BB735C" w:rsidRPr="002C486C">
        <w:rPr>
          <w:lang w:val="fr-FR"/>
        </w:rPr>
        <w:t>e</w:t>
      </w:r>
      <w:r w:rsidR="00D310A1" w:rsidRPr="002C486C">
        <w:rPr>
          <w:lang w:val="fr-FR"/>
        </w:rPr>
        <w:t xml:space="preserve"> pour la plupart des pays.</w:t>
      </w:r>
    </w:p>
    <w:p w:rsidR="00D310A1" w:rsidRPr="002C486C" w:rsidRDefault="00D310A1" w:rsidP="000C1CA9">
      <w:pPr>
        <w:pStyle w:val="CH1"/>
        <w:rPr>
          <w:lang w:val="fr-FR" w:eastAsia="ja-JP"/>
        </w:rPr>
      </w:pPr>
      <w:bookmarkStart w:id="283" w:name="_Toc228246458"/>
      <w:bookmarkStart w:id="284" w:name="_Toc299373618"/>
      <w:bookmarkEnd w:id="282"/>
      <w:r w:rsidRPr="002C486C">
        <w:rPr>
          <w:lang w:val="fr-FR"/>
        </w:rPr>
        <w:tab/>
      </w:r>
      <w:bookmarkStart w:id="285" w:name="_Toc302393185"/>
      <w:bookmarkStart w:id="286" w:name="_Toc302393285"/>
      <w:bookmarkStart w:id="287" w:name="_Toc411593599"/>
      <w:r w:rsidRPr="002C486C">
        <w:rPr>
          <w:lang w:val="fr-FR"/>
        </w:rPr>
        <w:t>II.</w:t>
      </w:r>
      <w:r w:rsidRPr="002C486C">
        <w:rPr>
          <w:lang w:val="fr-FR"/>
        </w:rPr>
        <w:tab/>
        <w:t xml:space="preserve">Dispositions pertinentes de la Convention de Bâle et organes </w:t>
      </w:r>
      <w:r w:rsidRPr="002C486C">
        <w:rPr>
          <w:lang w:val="fr-FR"/>
        </w:rPr>
        <w:br/>
        <w:t>et instruments internationaux</w:t>
      </w:r>
      <w:bookmarkEnd w:id="283"/>
      <w:bookmarkEnd w:id="284"/>
      <w:bookmarkEnd w:id="285"/>
      <w:bookmarkEnd w:id="286"/>
      <w:bookmarkEnd w:id="287"/>
    </w:p>
    <w:p w:rsidR="00D310A1" w:rsidRPr="002C486C" w:rsidRDefault="00D310A1" w:rsidP="000C1CA9">
      <w:pPr>
        <w:pStyle w:val="CH2"/>
        <w:rPr>
          <w:lang w:val="fr-FR"/>
        </w:rPr>
      </w:pPr>
      <w:bookmarkStart w:id="288" w:name="_Ref175533840"/>
      <w:bookmarkStart w:id="289" w:name="_Toc228246459"/>
      <w:bookmarkStart w:id="290" w:name="_Toc299373619"/>
      <w:r w:rsidRPr="002C486C">
        <w:rPr>
          <w:lang w:val="fr-FR"/>
        </w:rPr>
        <w:tab/>
      </w:r>
      <w:bookmarkStart w:id="291" w:name="_Toc302393186"/>
      <w:bookmarkStart w:id="292" w:name="_Toc302393286"/>
      <w:bookmarkStart w:id="293" w:name="_Toc411593600"/>
      <w:r w:rsidRPr="002C486C">
        <w:rPr>
          <w:lang w:val="fr-FR"/>
        </w:rPr>
        <w:t>A.</w:t>
      </w:r>
      <w:r w:rsidRPr="002C486C">
        <w:rPr>
          <w:lang w:val="fr-FR"/>
        </w:rPr>
        <w:tab/>
      </w:r>
      <w:bookmarkEnd w:id="288"/>
      <w:bookmarkEnd w:id="289"/>
      <w:bookmarkEnd w:id="290"/>
      <w:bookmarkEnd w:id="291"/>
      <w:bookmarkEnd w:id="292"/>
      <w:r w:rsidRPr="002C486C">
        <w:rPr>
          <w:lang w:val="fr-FR"/>
        </w:rPr>
        <w:t>Convention de Bâle</w:t>
      </w:r>
      <w:bookmarkEnd w:id="293"/>
    </w:p>
    <w:p w:rsidR="00D310A1" w:rsidRPr="002C486C" w:rsidRDefault="00D310A1" w:rsidP="000C1CA9">
      <w:pPr>
        <w:pStyle w:val="CH3"/>
        <w:rPr>
          <w:lang w:val="fr-FR" w:eastAsia="ja-JP"/>
        </w:rPr>
      </w:pPr>
      <w:bookmarkStart w:id="294" w:name="_Toc228246460"/>
      <w:bookmarkStart w:id="295" w:name="_Toc299373620"/>
      <w:r w:rsidRPr="002C486C">
        <w:rPr>
          <w:lang w:val="fr-FR"/>
        </w:rPr>
        <w:tab/>
      </w:r>
      <w:bookmarkStart w:id="296" w:name="_Toc302393187"/>
      <w:bookmarkStart w:id="297" w:name="_Toc302393287"/>
      <w:bookmarkStart w:id="298" w:name="_Toc411593601"/>
      <w:r w:rsidRPr="002C486C">
        <w:rPr>
          <w:lang w:val="fr-FR"/>
        </w:rPr>
        <w:t>1.</w:t>
      </w:r>
      <w:r w:rsidRPr="002C486C">
        <w:rPr>
          <w:lang w:val="fr-FR"/>
        </w:rPr>
        <w:tab/>
      </w:r>
      <w:bookmarkEnd w:id="294"/>
      <w:bookmarkEnd w:id="295"/>
      <w:bookmarkEnd w:id="296"/>
      <w:bookmarkEnd w:id="297"/>
      <w:r w:rsidRPr="002C486C">
        <w:rPr>
          <w:lang w:val="fr-FR"/>
        </w:rPr>
        <w:t>Dispositions générales</w:t>
      </w:r>
      <w:bookmarkEnd w:id="298"/>
    </w:p>
    <w:p w:rsidR="00D310A1" w:rsidRPr="002C486C" w:rsidRDefault="00D310A1" w:rsidP="00ED42F3">
      <w:pPr>
        <w:pStyle w:val="Normalnumber"/>
        <w:rPr>
          <w:lang w:val="fr-FR"/>
        </w:rPr>
      </w:pPr>
      <w:r w:rsidRPr="002C486C">
        <w:rPr>
          <w:lang w:val="fr-FR"/>
        </w:rPr>
        <w:t>La Convention de Bâle a pour objectif de protéger la santé humaine et l</w:t>
      </w:r>
      <w:r w:rsidR="000C1CA9" w:rsidRPr="002C486C">
        <w:rPr>
          <w:lang w:val="fr-FR"/>
        </w:rPr>
        <w:t>’</w:t>
      </w:r>
      <w:r w:rsidRPr="002C486C">
        <w:rPr>
          <w:lang w:val="fr-FR"/>
        </w:rPr>
        <w:t>environnement contre les effets nocifs résultant de la production, de la gestion, des mouvements transfrontières et de l</w:t>
      </w:r>
      <w:r w:rsidR="000C1CA9" w:rsidRPr="002C486C">
        <w:rPr>
          <w:lang w:val="fr-FR"/>
        </w:rPr>
        <w:t>’</w:t>
      </w:r>
      <w:r w:rsidRPr="002C486C">
        <w:rPr>
          <w:lang w:val="fr-FR"/>
        </w:rPr>
        <w:t>élimination des déchets dangereux et d</w:t>
      </w:r>
      <w:r w:rsidR="000C1CA9" w:rsidRPr="002C486C">
        <w:rPr>
          <w:lang w:val="fr-FR"/>
        </w:rPr>
        <w:t>’</w:t>
      </w:r>
      <w:r w:rsidRPr="002C486C">
        <w:rPr>
          <w:lang w:val="fr-FR"/>
        </w:rPr>
        <w:t>autres déchets.</w:t>
      </w:r>
    </w:p>
    <w:p w:rsidR="00D310A1" w:rsidRPr="002C486C" w:rsidRDefault="00D310A1" w:rsidP="00ED42F3">
      <w:pPr>
        <w:pStyle w:val="Normalnumber"/>
        <w:rPr>
          <w:lang w:val="fr-FR"/>
        </w:rPr>
      </w:pPr>
      <w:r w:rsidRPr="002C486C">
        <w:rPr>
          <w:lang w:val="fr-FR"/>
        </w:rPr>
        <w:t>Dans le paragraphe 4 de l</w:t>
      </w:r>
      <w:r w:rsidR="000C1CA9" w:rsidRPr="002C486C">
        <w:rPr>
          <w:lang w:val="fr-FR"/>
        </w:rPr>
        <w:t>’</w:t>
      </w:r>
      <w:r w:rsidRPr="002C486C">
        <w:rPr>
          <w:lang w:val="fr-FR"/>
        </w:rPr>
        <w:t>article 2, la Convention définit l</w:t>
      </w:r>
      <w:r w:rsidR="000C1CA9" w:rsidRPr="002C486C">
        <w:rPr>
          <w:lang w:val="fr-FR"/>
        </w:rPr>
        <w:t>’</w:t>
      </w:r>
      <w:r w:rsidRPr="002C486C">
        <w:rPr>
          <w:lang w:val="fr-FR"/>
        </w:rPr>
        <w:t>élimination comme « toute opération prévue à l</w:t>
      </w:r>
      <w:r w:rsidR="000C1CA9" w:rsidRPr="002C486C">
        <w:rPr>
          <w:lang w:val="fr-FR"/>
        </w:rPr>
        <w:t>’</w:t>
      </w:r>
      <w:r w:rsidRPr="002C486C">
        <w:rPr>
          <w:lang w:val="fr-FR"/>
        </w:rPr>
        <w:t xml:space="preserve">Annexe IV » </w:t>
      </w:r>
      <w:r w:rsidR="00FE2270" w:rsidRPr="002C486C">
        <w:rPr>
          <w:lang w:val="fr-FR"/>
        </w:rPr>
        <w:t>de</w:t>
      </w:r>
      <w:r w:rsidRPr="002C486C">
        <w:rPr>
          <w:lang w:val="fr-FR"/>
        </w:rPr>
        <w:t xml:space="preserve"> la Convention</w:t>
      </w:r>
      <w:r w:rsidR="00462152" w:rsidRPr="002C486C">
        <w:rPr>
          <w:lang w:val="fr-FR"/>
        </w:rPr>
        <w:t>.</w:t>
      </w:r>
      <w:r w:rsidRPr="002C486C">
        <w:rPr>
          <w:lang w:val="fr-FR"/>
        </w:rPr>
        <w:t xml:space="preserve"> </w:t>
      </w:r>
      <w:r w:rsidR="00462152" w:rsidRPr="002C486C">
        <w:rPr>
          <w:lang w:val="fr-FR"/>
        </w:rPr>
        <w:t>L</w:t>
      </w:r>
      <w:r w:rsidR="000C1CA9" w:rsidRPr="002C486C">
        <w:rPr>
          <w:lang w:val="fr-FR"/>
        </w:rPr>
        <w:t>’</w:t>
      </w:r>
      <w:r w:rsidR="00462152" w:rsidRPr="002C486C">
        <w:rPr>
          <w:lang w:val="fr-FR"/>
        </w:rPr>
        <w:t xml:space="preserve">annexe en question répartit les </w:t>
      </w:r>
      <w:r w:rsidRPr="002C486C">
        <w:rPr>
          <w:lang w:val="fr-FR"/>
        </w:rPr>
        <w:t>opérations</w:t>
      </w:r>
      <w:r w:rsidR="00462152" w:rsidRPr="002C486C">
        <w:rPr>
          <w:lang w:val="fr-FR"/>
        </w:rPr>
        <w:t xml:space="preserve"> en deux catégories : celles</w:t>
      </w:r>
      <w:r w:rsidRPr="002C486C">
        <w:rPr>
          <w:lang w:val="fr-FR"/>
        </w:rPr>
        <w:t xml:space="preserve"> débouchant sur une possibilité de récupération, de recyclage, de réutilisation, de réemploi direct ou d</w:t>
      </w:r>
      <w:r w:rsidR="000C1CA9" w:rsidRPr="002C486C">
        <w:rPr>
          <w:lang w:val="fr-FR"/>
        </w:rPr>
        <w:t>’</w:t>
      </w:r>
      <w:r w:rsidRPr="002C486C">
        <w:rPr>
          <w:lang w:val="fr-FR"/>
        </w:rPr>
        <w:t>autres utilisations des déchets (opérations</w:t>
      </w:r>
      <w:r w:rsidR="0084363B" w:rsidRPr="002C486C">
        <w:rPr>
          <w:lang w:val="fr-FR"/>
        </w:rPr>
        <w:t xml:space="preserve"> </w:t>
      </w:r>
      <w:r w:rsidRPr="002C486C">
        <w:rPr>
          <w:lang w:val="fr-FR"/>
        </w:rPr>
        <w:t>R), et celles ne débouchant pas sur cette possibilité (opérations D).</w:t>
      </w:r>
    </w:p>
    <w:p w:rsidR="00D310A1" w:rsidRPr="002C486C" w:rsidRDefault="00D310A1" w:rsidP="00ED42F3">
      <w:pPr>
        <w:pStyle w:val="Normalnumber"/>
        <w:rPr>
          <w:lang w:val="fr-FR"/>
        </w:rPr>
      </w:pPr>
      <w:r w:rsidRPr="002C486C">
        <w:rPr>
          <w:lang w:val="fr-FR"/>
        </w:rPr>
        <w:t>Le paragraphe 1 de l</w:t>
      </w:r>
      <w:r w:rsidR="000C1CA9" w:rsidRPr="002C486C">
        <w:rPr>
          <w:lang w:val="fr-FR"/>
        </w:rPr>
        <w:t>’</w:t>
      </w:r>
      <w:r w:rsidRPr="002C486C">
        <w:rPr>
          <w:lang w:val="fr-FR"/>
        </w:rPr>
        <w:t>article 4 (« Obligations générales ») établit la procédure selon laquelle les Parties qui exercent leur droit d</w:t>
      </w:r>
      <w:r w:rsidR="000C1CA9" w:rsidRPr="002C486C">
        <w:rPr>
          <w:lang w:val="fr-FR"/>
        </w:rPr>
        <w:t>’</w:t>
      </w:r>
      <w:r w:rsidRPr="002C486C">
        <w:rPr>
          <w:lang w:val="fr-FR"/>
        </w:rPr>
        <w:t>interdire l</w:t>
      </w:r>
      <w:r w:rsidR="000C1CA9" w:rsidRPr="002C486C">
        <w:rPr>
          <w:lang w:val="fr-FR"/>
        </w:rPr>
        <w:t>’</w:t>
      </w:r>
      <w:r w:rsidRPr="002C486C">
        <w:rPr>
          <w:lang w:val="fr-FR"/>
        </w:rPr>
        <w:t>importation de déchets dangereux ou d</w:t>
      </w:r>
      <w:r w:rsidR="000C1CA9" w:rsidRPr="002C486C">
        <w:rPr>
          <w:lang w:val="fr-FR"/>
        </w:rPr>
        <w:t>’</w:t>
      </w:r>
      <w:r w:rsidRPr="002C486C">
        <w:rPr>
          <w:lang w:val="fr-FR"/>
        </w:rPr>
        <w:t>autres déchets en vue de leur élimination doivent informer les autres Parties de leur décision. L</w:t>
      </w:r>
      <w:r w:rsidR="00EA66E2" w:rsidRPr="002C486C">
        <w:rPr>
          <w:lang w:val="fr-FR"/>
        </w:rPr>
        <w:t xml:space="preserve">’alinéa a) du </w:t>
      </w:r>
      <w:r w:rsidRPr="002C486C">
        <w:rPr>
          <w:lang w:val="fr-FR"/>
        </w:rPr>
        <w:t xml:space="preserve">paragraphe 1 a) </w:t>
      </w:r>
      <w:r w:rsidR="00EA66E2" w:rsidRPr="002C486C">
        <w:rPr>
          <w:lang w:val="fr-FR"/>
        </w:rPr>
        <w:t xml:space="preserve">énonce </w:t>
      </w:r>
      <w:r w:rsidRPr="002C486C">
        <w:rPr>
          <w:lang w:val="fr-FR"/>
        </w:rPr>
        <w:t>: « Les Parties exerçant leur droit d</w:t>
      </w:r>
      <w:r w:rsidR="000C1CA9" w:rsidRPr="002C486C">
        <w:rPr>
          <w:lang w:val="fr-FR"/>
        </w:rPr>
        <w:t>’</w:t>
      </w:r>
      <w:r w:rsidRPr="002C486C">
        <w:rPr>
          <w:lang w:val="fr-FR"/>
        </w:rPr>
        <w:t>interdire l</w:t>
      </w:r>
      <w:r w:rsidR="000C1CA9" w:rsidRPr="002C486C">
        <w:rPr>
          <w:lang w:val="fr-FR"/>
        </w:rPr>
        <w:t>’</w:t>
      </w:r>
      <w:r w:rsidRPr="002C486C">
        <w:rPr>
          <w:lang w:val="fr-FR"/>
        </w:rPr>
        <w:t>importation de déchets dangereux ou d</w:t>
      </w:r>
      <w:r w:rsidR="000C1CA9" w:rsidRPr="002C486C">
        <w:rPr>
          <w:lang w:val="fr-FR"/>
        </w:rPr>
        <w:t>’</w:t>
      </w:r>
      <w:r w:rsidRPr="002C486C">
        <w:rPr>
          <w:lang w:val="fr-FR"/>
        </w:rPr>
        <w:t>autres déchets en vue de leur élimination en informent les autres Parties conformément aux dispositions de l</w:t>
      </w:r>
      <w:r w:rsidR="000C1CA9" w:rsidRPr="002C486C">
        <w:rPr>
          <w:lang w:val="fr-FR"/>
        </w:rPr>
        <w:t>’</w:t>
      </w:r>
      <w:r w:rsidRPr="002C486C">
        <w:rPr>
          <w:lang w:val="fr-FR"/>
        </w:rPr>
        <w:t>article 13. » L</w:t>
      </w:r>
      <w:r w:rsidR="00EA66E2" w:rsidRPr="002C486C">
        <w:rPr>
          <w:lang w:val="fr-FR"/>
        </w:rPr>
        <w:t xml:space="preserve">’alinéa b) du </w:t>
      </w:r>
      <w:r w:rsidRPr="002C486C">
        <w:rPr>
          <w:lang w:val="fr-FR"/>
        </w:rPr>
        <w:t>paragraphe 1 stipule : « Les Parties interdisent ou ne permettent pas l</w:t>
      </w:r>
      <w:r w:rsidR="000C1CA9" w:rsidRPr="002C486C">
        <w:rPr>
          <w:lang w:val="fr-FR"/>
        </w:rPr>
        <w:t>’</w:t>
      </w:r>
      <w:r w:rsidRPr="002C486C">
        <w:rPr>
          <w:lang w:val="fr-FR"/>
        </w:rPr>
        <w:t>exportation de déchets dangereux et d</w:t>
      </w:r>
      <w:r w:rsidR="000C1CA9" w:rsidRPr="002C486C">
        <w:rPr>
          <w:lang w:val="fr-FR"/>
        </w:rPr>
        <w:t>’</w:t>
      </w:r>
      <w:r w:rsidRPr="002C486C">
        <w:rPr>
          <w:lang w:val="fr-FR"/>
        </w:rPr>
        <w:t>autres déchets dans les Parties qui ont interdit l</w:t>
      </w:r>
      <w:r w:rsidR="000C1CA9" w:rsidRPr="002C486C">
        <w:rPr>
          <w:lang w:val="fr-FR"/>
        </w:rPr>
        <w:t>’</w:t>
      </w:r>
      <w:r w:rsidRPr="002C486C">
        <w:rPr>
          <w:lang w:val="fr-FR"/>
        </w:rPr>
        <w:t>importation de tels déchets, lorsque cette interdiction a été notifiée conformément aux dispositions de l</w:t>
      </w:r>
      <w:r w:rsidR="000C1CA9" w:rsidRPr="002C486C">
        <w:rPr>
          <w:lang w:val="fr-FR"/>
        </w:rPr>
        <w:t>’</w:t>
      </w:r>
      <w:r w:rsidRPr="002C486C">
        <w:rPr>
          <w:lang w:val="fr-FR"/>
        </w:rPr>
        <w:t>alinéa a) ci-dessus. »</w:t>
      </w:r>
    </w:p>
    <w:p w:rsidR="00D310A1" w:rsidRPr="002C486C" w:rsidRDefault="00D310A1" w:rsidP="00ED42F3">
      <w:pPr>
        <w:pStyle w:val="Normalnumber"/>
        <w:rPr>
          <w:lang w:val="fr-FR"/>
        </w:rPr>
      </w:pPr>
      <w:r w:rsidRPr="002C486C">
        <w:rPr>
          <w:lang w:val="fr-FR"/>
        </w:rPr>
        <w:t xml:space="preserve">Les </w:t>
      </w:r>
      <w:r w:rsidR="00EE6013" w:rsidRPr="002C486C">
        <w:rPr>
          <w:lang w:val="fr-FR"/>
        </w:rPr>
        <w:t>alinéas a) – e) et g) du paragraphe</w:t>
      </w:r>
      <w:r w:rsidRPr="002C486C">
        <w:rPr>
          <w:lang w:val="fr-FR"/>
        </w:rPr>
        <w:t> 2  de l</w:t>
      </w:r>
      <w:r w:rsidR="000C1CA9" w:rsidRPr="002C486C">
        <w:rPr>
          <w:lang w:val="fr-FR"/>
        </w:rPr>
        <w:t>’</w:t>
      </w:r>
      <w:r w:rsidRPr="002C486C">
        <w:rPr>
          <w:lang w:val="fr-FR"/>
        </w:rPr>
        <w:t>article 4 contiennent des dispositions essentielles concernant la gestion écologiquement rationnelle, la réduction des déchets</w:t>
      </w:r>
      <w:r w:rsidR="00AC70CF" w:rsidRPr="002C486C">
        <w:rPr>
          <w:lang w:val="fr-FR"/>
        </w:rPr>
        <w:t xml:space="preserve"> à un minimum</w:t>
      </w:r>
      <w:r w:rsidRPr="002C486C">
        <w:rPr>
          <w:lang w:val="fr-FR"/>
        </w:rPr>
        <w:t>, la réduction des mouvements transfrontières et les méthodes d</w:t>
      </w:r>
      <w:r w:rsidR="000C1CA9" w:rsidRPr="002C486C">
        <w:rPr>
          <w:lang w:val="fr-FR"/>
        </w:rPr>
        <w:t>’</w:t>
      </w:r>
      <w:r w:rsidRPr="002C486C">
        <w:rPr>
          <w:lang w:val="fr-FR"/>
        </w:rPr>
        <w:t xml:space="preserve">élimination qui </w:t>
      </w:r>
      <w:r w:rsidR="00EE6013" w:rsidRPr="002C486C">
        <w:rPr>
          <w:lang w:val="fr-FR"/>
        </w:rPr>
        <w:t xml:space="preserve">visent à atténuer </w:t>
      </w:r>
      <w:r w:rsidRPr="002C486C">
        <w:rPr>
          <w:lang w:val="fr-FR"/>
        </w:rPr>
        <w:t>les effets nocifs sur la santé humaine et sur l</w:t>
      </w:r>
      <w:r w:rsidR="000C1CA9" w:rsidRPr="002C486C">
        <w:rPr>
          <w:lang w:val="fr-FR"/>
        </w:rPr>
        <w:t>’</w:t>
      </w:r>
      <w:r w:rsidRPr="002C486C">
        <w:rPr>
          <w:lang w:val="fr-FR"/>
        </w:rPr>
        <w:t>environnement :</w:t>
      </w:r>
    </w:p>
    <w:p w:rsidR="00D310A1" w:rsidRPr="002C486C" w:rsidRDefault="00D310A1" w:rsidP="000C1CA9">
      <w:pPr>
        <w:pStyle w:val="NormalNonumber"/>
        <w:rPr>
          <w:lang w:val="fr-FR"/>
        </w:rPr>
      </w:pPr>
      <w:r w:rsidRPr="002C486C">
        <w:rPr>
          <w:lang w:val="fr-FR"/>
        </w:rPr>
        <w:tab/>
        <w:t>« Chaque Partie prend les dispositions voulues pour :</w:t>
      </w:r>
    </w:p>
    <w:p w:rsidR="00D310A1" w:rsidRPr="002C486C" w:rsidRDefault="000C1CA9" w:rsidP="000C1CA9">
      <w:pPr>
        <w:pStyle w:val="NormalNonumber"/>
        <w:ind w:left="2381" w:hanging="1134"/>
        <w:rPr>
          <w:lang w:val="fr-FR"/>
        </w:rPr>
      </w:pPr>
      <w:r w:rsidRPr="002C486C">
        <w:rPr>
          <w:lang w:val="fr-FR"/>
        </w:rPr>
        <w:tab/>
      </w:r>
      <w:r w:rsidR="00D310A1" w:rsidRPr="002C486C">
        <w:rPr>
          <w:lang w:val="fr-FR"/>
        </w:rPr>
        <w:t>a)</w:t>
      </w:r>
      <w:r w:rsidR="00D310A1" w:rsidRPr="002C486C">
        <w:rPr>
          <w:lang w:val="fr-FR"/>
        </w:rPr>
        <w:tab/>
        <w:t>Veiller à ce que la production de déchets dangereux et d</w:t>
      </w:r>
      <w:r w:rsidRPr="002C486C">
        <w:rPr>
          <w:lang w:val="fr-FR"/>
        </w:rPr>
        <w:t>’</w:t>
      </w:r>
      <w:r w:rsidR="00D310A1" w:rsidRPr="002C486C">
        <w:rPr>
          <w:lang w:val="fr-FR"/>
        </w:rPr>
        <w:t>autres déchets à l</w:t>
      </w:r>
      <w:r w:rsidRPr="002C486C">
        <w:rPr>
          <w:lang w:val="fr-FR"/>
        </w:rPr>
        <w:t>’</w:t>
      </w:r>
      <w:r w:rsidR="00D310A1" w:rsidRPr="002C486C">
        <w:rPr>
          <w:lang w:val="fr-FR"/>
        </w:rPr>
        <w:t>intérieur du pays soit réduite au minimum, compte tenu des considérations sociales, techniques et économiques</w:t>
      </w:r>
      <w:r w:rsidR="00AB1A15" w:rsidRPr="002C486C">
        <w:rPr>
          <w:lang w:val="fr-FR"/>
        </w:rPr>
        <w:t> </w:t>
      </w:r>
      <w:r w:rsidR="00D310A1" w:rsidRPr="002C486C">
        <w:rPr>
          <w:lang w:val="fr-FR"/>
        </w:rPr>
        <w:t>;</w:t>
      </w:r>
    </w:p>
    <w:p w:rsidR="00D310A1" w:rsidRPr="002C486C" w:rsidRDefault="000C1CA9" w:rsidP="000C1CA9">
      <w:pPr>
        <w:pStyle w:val="NormalNonumber"/>
        <w:ind w:left="2381" w:hanging="1134"/>
        <w:rPr>
          <w:lang w:val="fr-FR"/>
        </w:rPr>
      </w:pPr>
      <w:r w:rsidRPr="002C486C">
        <w:rPr>
          <w:lang w:val="fr-FR"/>
        </w:rPr>
        <w:tab/>
      </w:r>
      <w:r w:rsidR="00D310A1" w:rsidRPr="002C486C">
        <w:rPr>
          <w:lang w:val="fr-FR"/>
        </w:rPr>
        <w:t>b)</w:t>
      </w:r>
      <w:r w:rsidR="00D310A1" w:rsidRPr="002C486C">
        <w:rPr>
          <w:lang w:val="fr-FR"/>
        </w:rPr>
        <w:tab/>
        <w:t>Assurer la mise en place d</w:t>
      </w:r>
      <w:r w:rsidRPr="002C486C">
        <w:rPr>
          <w:lang w:val="fr-FR"/>
        </w:rPr>
        <w:t>’</w:t>
      </w:r>
      <w:r w:rsidR="00D310A1" w:rsidRPr="002C486C">
        <w:rPr>
          <w:lang w:val="fr-FR"/>
        </w:rPr>
        <w:t>installations adéquates d</w:t>
      </w:r>
      <w:r w:rsidRPr="002C486C">
        <w:rPr>
          <w:lang w:val="fr-FR"/>
        </w:rPr>
        <w:t>’</w:t>
      </w:r>
      <w:r w:rsidR="00D310A1" w:rsidRPr="002C486C">
        <w:rPr>
          <w:lang w:val="fr-FR"/>
        </w:rPr>
        <w:t>élimination qui devront, dans la mesure du possible, être situées à l</w:t>
      </w:r>
      <w:r w:rsidRPr="002C486C">
        <w:rPr>
          <w:lang w:val="fr-FR"/>
        </w:rPr>
        <w:t>’</w:t>
      </w:r>
      <w:r w:rsidR="00D310A1" w:rsidRPr="002C486C">
        <w:rPr>
          <w:lang w:val="fr-FR"/>
        </w:rPr>
        <w:t>intérieur du pays, en vue d</w:t>
      </w:r>
      <w:r w:rsidRPr="002C486C">
        <w:rPr>
          <w:lang w:val="fr-FR"/>
        </w:rPr>
        <w:t>’</w:t>
      </w:r>
      <w:r w:rsidR="00D310A1" w:rsidRPr="002C486C">
        <w:rPr>
          <w:lang w:val="fr-FR"/>
        </w:rPr>
        <w:t>une gestion écologiquement rationnelle des déchets dangereux et d</w:t>
      </w:r>
      <w:r w:rsidRPr="002C486C">
        <w:rPr>
          <w:lang w:val="fr-FR"/>
        </w:rPr>
        <w:t>’</w:t>
      </w:r>
      <w:r w:rsidR="00D310A1" w:rsidRPr="002C486C">
        <w:rPr>
          <w:lang w:val="fr-FR"/>
        </w:rPr>
        <w:t>autres déchets en quelque lieu qu</w:t>
      </w:r>
      <w:r w:rsidRPr="002C486C">
        <w:rPr>
          <w:lang w:val="fr-FR"/>
        </w:rPr>
        <w:t>’</w:t>
      </w:r>
      <w:r w:rsidR="00D310A1" w:rsidRPr="002C486C">
        <w:rPr>
          <w:lang w:val="fr-FR"/>
        </w:rPr>
        <w:t>ils soient éliminés</w:t>
      </w:r>
      <w:r w:rsidR="00AB1A15" w:rsidRPr="002C486C">
        <w:rPr>
          <w:lang w:val="fr-FR"/>
        </w:rPr>
        <w:t> </w:t>
      </w:r>
      <w:r w:rsidR="00D310A1" w:rsidRPr="002C486C">
        <w:rPr>
          <w:lang w:val="fr-FR"/>
        </w:rPr>
        <w:t>;</w:t>
      </w:r>
    </w:p>
    <w:p w:rsidR="00D310A1" w:rsidRPr="002C486C" w:rsidRDefault="000C1CA9" w:rsidP="000C1CA9">
      <w:pPr>
        <w:pStyle w:val="NormalNonumber"/>
        <w:ind w:left="2381" w:hanging="1134"/>
        <w:rPr>
          <w:lang w:val="fr-FR"/>
        </w:rPr>
      </w:pPr>
      <w:r w:rsidRPr="002C486C">
        <w:rPr>
          <w:lang w:val="fr-FR"/>
        </w:rPr>
        <w:tab/>
      </w:r>
      <w:r w:rsidR="00D310A1" w:rsidRPr="002C486C">
        <w:rPr>
          <w:lang w:val="fr-FR"/>
        </w:rPr>
        <w:t>c)</w:t>
      </w:r>
      <w:r w:rsidR="00D310A1" w:rsidRPr="002C486C">
        <w:rPr>
          <w:lang w:val="fr-FR"/>
        </w:rPr>
        <w:tab/>
        <w:t>Veiller à ce que les personnes qui s</w:t>
      </w:r>
      <w:r w:rsidRPr="002C486C">
        <w:rPr>
          <w:lang w:val="fr-FR"/>
        </w:rPr>
        <w:t>’</w:t>
      </w:r>
      <w:r w:rsidR="00D310A1" w:rsidRPr="002C486C">
        <w:rPr>
          <w:lang w:val="fr-FR"/>
        </w:rPr>
        <w:t>occupent de la gestion des déchets dangereux ou d</w:t>
      </w:r>
      <w:r w:rsidRPr="002C486C">
        <w:rPr>
          <w:lang w:val="fr-FR"/>
        </w:rPr>
        <w:t>’</w:t>
      </w:r>
      <w:r w:rsidR="00D310A1" w:rsidRPr="002C486C">
        <w:rPr>
          <w:lang w:val="fr-FR"/>
        </w:rPr>
        <w:t>autres déchets à l</w:t>
      </w:r>
      <w:r w:rsidRPr="002C486C">
        <w:rPr>
          <w:lang w:val="fr-FR"/>
        </w:rPr>
        <w:t>’</w:t>
      </w:r>
      <w:r w:rsidR="00D310A1" w:rsidRPr="002C486C">
        <w:rPr>
          <w:lang w:val="fr-FR"/>
        </w:rPr>
        <w:t>intérieur du pays prennent les mesures nécessaires pour prévenir la pollution résultant de cette gestion et, si une telle pollution se produit, pour en réduire au minimum les conséquences pour la santé humaine et l</w:t>
      </w:r>
      <w:r w:rsidRPr="002C486C">
        <w:rPr>
          <w:lang w:val="fr-FR"/>
        </w:rPr>
        <w:t>’</w:t>
      </w:r>
      <w:r w:rsidR="00D310A1" w:rsidRPr="002C486C">
        <w:rPr>
          <w:lang w:val="fr-FR"/>
        </w:rPr>
        <w:t>environnement</w:t>
      </w:r>
      <w:r w:rsidR="00AB1A15" w:rsidRPr="002C486C">
        <w:rPr>
          <w:lang w:val="fr-FR"/>
        </w:rPr>
        <w:t> </w:t>
      </w:r>
      <w:r w:rsidR="00D310A1" w:rsidRPr="002C486C">
        <w:rPr>
          <w:lang w:val="fr-FR"/>
        </w:rPr>
        <w:t>;</w:t>
      </w:r>
    </w:p>
    <w:p w:rsidR="00D310A1" w:rsidRPr="002C486C" w:rsidRDefault="000C1CA9" w:rsidP="000C1CA9">
      <w:pPr>
        <w:pStyle w:val="NormalNonumber"/>
        <w:ind w:left="2381" w:hanging="1134"/>
        <w:rPr>
          <w:lang w:val="fr-FR"/>
        </w:rPr>
      </w:pPr>
      <w:r w:rsidRPr="002C486C">
        <w:rPr>
          <w:lang w:val="fr-FR"/>
        </w:rPr>
        <w:tab/>
      </w:r>
      <w:r w:rsidR="00D310A1" w:rsidRPr="002C486C">
        <w:rPr>
          <w:lang w:val="fr-FR"/>
        </w:rPr>
        <w:t>d)</w:t>
      </w:r>
      <w:r w:rsidR="00D310A1" w:rsidRPr="002C486C">
        <w:rPr>
          <w:lang w:val="fr-FR"/>
        </w:rPr>
        <w:tab/>
        <w:t>Veiller à ce que les mouvements transfrontières de déchets dangereux et d</w:t>
      </w:r>
      <w:r w:rsidRPr="002C486C">
        <w:rPr>
          <w:lang w:val="fr-FR"/>
        </w:rPr>
        <w:t>’</w:t>
      </w:r>
      <w:r w:rsidR="00D310A1" w:rsidRPr="002C486C">
        <w:rPr>
          <w:lang w:val="fr-FR"/>
        </w:rPr>
        <w:t>autres déchets soient réduits à un minimum compatible avec une gestion efficace et écologiquement rationnelle desdits déchets et qu</w:t>
      </w:r>
      <w:r w:rsidRPr="002C486C">
        <w:rPr>
          <w:lang w:val="fr-FR"/>
        </w:rPr>
        <w:t>’</w:t>
      </w:r>
      <w:r w:rsidR="00D310A1" w:rsidRPr="002C486C">
        <w:rPr>
          <w:lang w:val="fr-FR"/>
        </w:rPr>
        <w:t>ils s</w:t>
      </w:r>
      <w:r w:rsidRPr="002C486C">
        <w:rPr>
          <w:lang w:val="fr-FR"/>
        </w:rPr>
        <w:t>’</w:t>
      </w:r>
      <w:r w:rsidR="00D310A1" w:rsidRPr="002C486C">
        <w:rPr>
          <w:lang w:val="fr-FR"/>
        </w:rPr>
        <w:t>effectuent de manière à protéger la santé humaine et l</w:t>
      </w:r>
      <w:r w:rsidRPr="002C486C">
        <w:rPr>
          <w:lang w:val="fr-FR"/>
        </w:rPr>
        <w:t>’</w:t>
      </w:r>
      <w:r w:rsidR="00D310A1" w:rsidRPr="002C486C">
        <w:rPr>
          <w:lang w:val="fr-FR"/>
        </w:rPr>
        <w:t>environnement contre les effets nocifs qui pourraient en résulter</w:t>
      </w:r>
      <w:r w:rsidR="00AB1A15" w:rsidRPr="002C486C">
        <w:rPr>
          <w:lang w:val="fr-FR"/>
        </w:rPr>
        <w:t> </w:t>
      </w:r>
      <w:r w:rsidR="00D310A1" w:rsidRPr="002C486C">
        <w:rPr>
          <w:lang w:val="fr-FR"/>
        </w:rPr>
        <w:t>;</w:t>
      </w:r>
    </w:p>
    <w:p w:rsidR="00D310A1" w:rsidRPr="002C486C" w:rsidRDefault="000C1CA9" w:rsidP="000C1CA9">
      <w:pPr>
        <w:pStyle w:val="NormalNonumber"/>
        <w:ind w:left="2381" w:hanging="1134"/>
        <w:rPr>
          <w:lang w:val="fr-FR"/>
        </w:rPr>
      </w:pPr>
      <w:r w:rsidRPr="002C486C">
        <w:rPr>
          <w:lang w:val="fr-FR"/>
        </w:rPr>
        <w:tab/>
      </w:r>
      <w:r w:rsidR="00D310A1" w:rsidRPr="002C486C">
        <w:rPr>
          <w:lang w:val="fr-FR"/>
        </w:rPr>
        <w:t>e)</w:t>
      </w:r>
      <w:r w:rsidR="00D310A1" w:rsidRPr="002C486C">
        <w:rPr>
          <w:lang w:val="fr-FR"/>
        </w:rPr>
        <w:tab/>
        <w:t>Interdire les exportations de déchets dangereux ou d</w:t>
      </w:r>
      <w:r w:rsidRPr="002C486C">
        <w:rPr>
          <w:lang w:val="fr-FR"/>
        </w:rPr>
        <w:t>’</w:t>
      </w:r>
      <w:r w:rsidR="00D310A1" w:rsidRPr="002C486C">
        <w:rPr>
          <w:lang w:val="fr-FR"/>
        </w:rPr>
        <w:t>autres déchets à destination des États ou groupes d</w:t>
      </w:r>
      <w:r w:rsidRPr="002C486C">
        <w:rPr>
          <w:lang w:val="fr-FR"/>
        </w:rPr>
        <w:t>’</w:t>
      </w:r>
      <w:r w:rsidR="00D310A1" w:rsidRPr="002C486C">
        <w:rPr>
          <w:lang w:val="fr-FR"/>
        </w:rPr>
        <w:t>États appartenant à des organisations d</w:t>
      </w:r>
      <w:r w:rsidRPr="002C486C">
        <w:rPr>
          <w:lang w:val="fr-FR"/>
        </w:rPr>
        <w:t>’</w:t>
      </w:r>
      <w:r w:rsidR="00D310A1" w:rsidRPr="002C486C">
        <w:rPr>
          <w:lang w:val="fr-FR"/>
        </w:rPr>
        <w:t>intégration politique ou économique qui sont Parties, particulièrement les pays en développement, qui ont interdit par leur législation toute importation, ou si elle a des raisons de croire que les déchets en question n</w:t>
      </w:r>
      <w:r w:rsidRPr="002C486C">
        <w:rPr>
          <w:lang w:val="fr-FR"/>
        </w:rPr>
        <w:t>’</w:t>
      </w:r>
      <w:r w:rsidR="00D310A1" w:rsidRPr="002C486C">
        <w:rPr>
          <w:lang w:val="fr-FR"/>
        </w:rPr>
        <w:t>y seront pas gérés selon des méthodes écologiquement rationnelles telles que définies par les critères que retiendront les Parties à leur première réunion</w:t>
      </w:r>
      <w:r w:rsidR="00AB1A15" w:rsidRPr="002C486C">
        <w:rPr>
          <w:lang w:val="fr-FR"/>
        </w:rPr>
        <w:t> </w:t>
      </w:r>
      <w:r w:rsidR="00D310A1" w:rsidRPr="002C486C">
        <w:rPr>
          <w:lang w:val="fr-FR"/>
        </w:rPr>
        <w:t>;</w:t>
      </w:r>
      <w:r w:rsidR="00D95F45">
        <w:rPr>
          <w:lang w:val="fr-FR"/>
        </w:rPr>
        <w:t> »</w:t>
      </w:r>
    </w:p>
    <w:p w:rsidR="00D310A1" w:rsidRPr="002C486C" w:rsidRDefault="000C1CA9" w:rsidP="000C1CA9">
      <w:pPr>
        <w:pStyle w:val="NormalNonumber"/>
        <w:ind w:left="2381" w:hanging="1134"/>
        <w:rPr>
          <w:lang w:val="fr-FR"/>
        </w:rPr>
      </w:pPr>
      <w:r w:rsidRPr="002C486C">
        <w:rPr>
          <w:lang w:val="fr-FR"/>
        </w:rPr>
        <w:tab/>
      </w:r>
      <w:r w:rsidR="00D95F45">
        <w:rPr>
          <w:lang w:val="fr-FR"/>
        </w:rPr>
        <w:t>« </w:t>
      </w:r>
      <w:proofErr w:type="gramStart"/>
      <w:r w:rsidR="00D95F45">
        <w:rPr>
          <w:lang w:val="fr-FR"/>
        </w:rPr>
        <w:t>g</w:t>
      </w:r>
      <w:proofErr w:type="gramEnd"/>
      <w:r w:rsidR="00D310A1" w:rsidRPr="002C486C">
        <w:rPr>
          <w:lang w:val="fr-FR"/>
        </w:rPr>
        <w:t>)</w:t>
      </w:r>
      <w:r w:rsidR="00D310A1" w:rsidRPr="002C486C">
        <w:rPr>
          <w:lang w:val="fr-FR"/>
        </w:rPr>
        <w:tab/>
        <w:t>Empêcher les importations de déchets dangereux et d</w:t>
      </w:r>
      <w:r w:rsidRPr="002C486C">
        <w:rPr>
          <w:lang w:val="fr-FR"/>
        </w:rPr>
        <w:t>’</w:t>
      </w:r>
      <w:r w:rsidR="00D310A1" w:rsidRPr="002C486C">
        <w:rPr>
          <w:lang w:val="fr-FR"/>
        </w:rPr>
        <w:t>autres déchets si elle a des raisons de croire que les déchets en question ne seront pas gérés selon des méthodes écologiquement rationnelles. »</w:t>
      </w:r>
    </w:p>
    <w:p w:rsidR="00D310A1" w:rsidRPr="002C486C" w:rsidRDefault="00D310A1" w:rsidP="000C1CA9">
      <w:pPr>
        <w:pStyle w:val="CH3"/>
        <w:rPr>
          <w:lang w:val="fr-FR"/>
        </w:rPr>
      </w:pPr>
      <w:bookmarkStart w:id="299" w:name="_Toc228246461"/>
      <w:bookmarkStart w:id="300" w:name="_Toc299373621"/>
      <w:r w:rsidRPr="002C486C">
        <w:rPr>
          <w:lang w:val="fr-FR"/>
        </w:rPr>
        <w:tab/>
      </w:r>
      <w:bookmarkStart w:id="301" w:name="_Toc302393188"/>
      <w:bookmarkStart w:id="302" w:name="_Toc302393288"/>
      <w:bookmarkStart w:id="303" w:name="_Toc411593602"/>
      <w:r w:rsidRPr="002C486C">
        <w:rPr>
          <w:lang w:val="fr-FR"/>
        </w:rPr>
        <w:t>2.</w:t>
      </w:r>
      <w:r w:rsidRPr="002C486C">
        <w:rPr>
          <w:lang w:val="fr-FR"/>
        </w:rPr>
        <w:tab/>
      </w:r>
      <w:bookmarkEnd w:id="299"/>
      <w:bookmarkEnd w:id="300"/>
      <w:bookmarkEnd w:id="301"/>
      <w:bookmarkEnd w:id="302"/>
      <w:r w:rsidRPr="002C486C">
        <w:rPr>
          <w:lang w:val="fr-FR"/>
        </w:rPr>
        <w:t>Dispositions relatives au mercure</w:t>
      </w:r>
      <w:bookmarkEnd w:id="303"/>
    </w:p>
    <w:p w:rsidR="00D310A1" w:rsidRPr="002C486C" w:rsidRDefault="00D310A1" w:rsidP="00ED42F3">
      <w:pPr>
        <w:pStyle w:val="Normalnumber"/>
        <w:rPr>
          <w:lang w:val="fr-FR"/>
        </w:rPr>
      </w:pPr>
      <w:r w:rsidRPr="002C486C">
        <w:rPr>
          <w:lang w:val="fr-FR"/>
        </w:rPr>
        <w:t>L</w:t>
      </w:r>
      <w:r w:rsidR="000C1CA9" w:rsidRPr="002C486C">
        <w:rPr>
          <w:lang w:val="fr-FR"/>
        </w:rPr>
        <w:t>’</w:t>
      </w:r>
      <w:r w:rsidRPr="002C486C">
        <w:rPr>
          <w:lang w:val="fr-FR"/>
        </w:rPr>
        <w:t>article 1 (« Champ d</w:t>
      </w:r>
      <w:r w:rsidR="000C1CA9" w:rsidRPr="002C486C">
        <w:rPr>
          <w:lang w:val="fr-FR"/>
        </w:rPr>
        <w:t>’</w:t>
      </w:r>
      <w:r w:rsidRPr="002C486C">
        <w:rPr>
          <w:lang w:val="fr-FR"/>
        </w:rPr>
        <w:t xml:space="preserve">application de la Convention ») définit les </w:t>
      </w:r>
      <w:r w:rsidR="00AB1A15" w:rsidRPr="002C486C">
        <w:rPr>
          <w:lang w:val="fr-FR"/>
        </w:rPr>
        <w:t xml:space="preserve">types </w:t>
      </w:r>
      <w:r w:rsidRPr="002C486C">
        <w:rPr>
          <w:lang w:val="fr-FR"/>
        </w:rPr>
        <w:t xml:space="preserve">de déchets </w:t>
      </w:r>
      <w:r w:rsidR="00AB1A15" w:rsidRPr="002C486C">
        <w:rPr>
          <w:lang w:val="fr-FR"/>
        </w:rPr>
        <w:t xml:space="preserve">qui sont </w:t>
      </w:r>
      <w:r w:rsidRPr="002C486C">
        <w:rPr>
          <w:lang w:val="fr-FR"/>
        </w:rPr>
        <w:t xml:space="preserve">visés par la </w:t>
      </w:r>
      <w:r w:rsidR="00AC70CF" w:rsidRPr="002C486C">
        <w:rPr>
          <w:lang w:val="fr-FR"/>
        </w:rPr>
        <w:t>Convention</w:t>
      </w:r>
      <w:r w:rsidR="00EA66E2" w:rsidRPr="002C486C">
        <w:rPr>
          <w:lang w:val="fr-FR"/>
        </w:rPr>
        <w:t xml:space="preserve"> de Bâle</w:t>
      </w:r>
      <w:r w:rsidRPr="002C486C">
        <w:rPr>
          <w:lang w:val="fr-FR"/>
        </w:rPr>
        <w:t>. L</w:t>
      </w:r>
      <w:r w:rsidR="000C1CA9" w:rsidRPr="002C486C">
        <w:rPr>
          <w:lang w:val="fr-FR"/>
        </w:rPr>
        <w:t>’</w:t>
      </w:r>
      <w:r w:rsidRPr="002C486C">
        <w:rPr>
          <w:lang w:val="fr-FR"/>
        </w:rPr>
        <w:t xml:space="preserve">alinéa a) </w:t>
      </w:r>
      <w:r w:rsidR="00EA66E2" w:rsidRPr="002C486C">
        <w:rPr>
          <w:lang w:val="fr-FR"/>
        </w:rPr>
        <w:t xml:space="preserve">du paragraphe 1 </w:t>
      </w:r>
      <w:r w:rsidRPr="002C486C">
        <w:rPr>
          <w:lang w:val="fr-FR"/>
        </w:rPr>
        <w:t xml:space="preserve">présente </w:t>
      </w:r>
      <w:r w:rsidR="00EA66E2" w:rsidRPr="002C486C">
        <w:rPr>
          <w:lang w:val="fr-FR"/>
        </w:rPr>
        <w:t xml:space="preserve">un processus en </w:t>
      </w:r>
      <w:r w:rsidRPr="002C486C">
        <w:rPr>
          <w:lang w:val="fr-FR"/>
        </w:rPr>
        <w:t>deux étapes pour déterminer si un « déchet » est un « déchet dangereux » visé par la Convention : premièrement, le déchet doit appartenir à l</w:t>
      </w:r>
      <w:r w:rsidR="000C1CA9" w:rsidRPr="002C486C">
        <w:rPr>
          <w:lang w:val="fr-FR"/>
        </w:rPr>
        <w:t>’</w:t>
      </w:r>
      <w:r w:rsidRPr="002C486C">
        <w:rPr>
          <w:lang w:val="fr-FR"/>
        </w:rPr>
        <w:t>une des catégories figurant à l</w:t>
      </w:r>
      <w:r w:rsidR="000C1CA9" w:rsidRPr="002C486C">
        <w:rPr>
          <w:lang w:val="fr-FR"/>
        </w:rPr>
        <w:t>’</w:t>
      </w:r>
      <w:r w:rsidR="00BC68C9">
        <w:rPr>
          <w:lang w:val="fr-FR"/>
        </w:rPr>
        <w:t>Annexe</w:t>
      </w:r>
      <w:r w:rsidRPr="002C486C">
        <w:rPr>
          <w:lang w:val="fr-FR"/>
        </w:rPr>
        <w:t xml:space="preserve"> I </w:t>
      </w:r>
      <w:r w:rsidR="00AC70CF" w:rsidRPr="002C486C">
        <w:rPr>
          <w:lang w:val="fr-FR"/>
        </w:rPr>
        <w:t>de</w:t>
      </w:r>
      <w:r w:rsidRPr="002C486C">
        <w:rPr>
          <w:lang w:val="fr-FR"/>
        </w:rPr>
        <w:t xml:space="preserve"> la Convention (« Catégories de déchets à contrôler »)</w:t>
      </w:r>
      <w:r w:rsidR="00AB1A15" w:rsidRPr="002C486C">
        <w:rPr>
          <w:lang w:val="fr-FR"/>
        </w:rPr>
        <w:t>,</w:t>
      </w:r>
      <w:r w:rsidRPr="002C486C">
        <w:rPr>
          <w:lang w:val="fr-FR"/>
        </w:rPr>
        <w:t xml:space="preserve"> et deuxièmement, il doit posséder au moins une des caractéristiques indiquées à l</w:t>
      </w:r>
      <w:r w:rsidR="000C1CA9" w:rsidRPr="002C486C">
        <w:rPr>
          <w:lang w:val="fr-FR"/>
        </w:rPr>
        <w:t>’</w:t>
      </w:r>
      <w:r w:rsidR="00BC68C9">
        <w:rPr>
          <w:lang w:val="fr-FR"/>
        </w:rPr>
        <w:t>Annexe</w:t>
      </w:r>
      <w:r w:rsidRPr="002C486C">
        <w:rPr>
          <w:lang w:val="fr-FR"/>
        </w:rPr>
        <w:t xml:space="preserve"> III </w:t>
      </w:r>
      <w:r w:rsidR="00AC70CF" w:rsidRPr="002C486C">
        <w:rPr>
          <w:lang w:val="fr-FR"/>
        </w:rPr>
        <w:t>de</w:t>
      </w:r>
      <w:r w:rsidRPr="002C486C">
        <w:rPr>
          <w:lang w:val="fr-FR"/>
        </w:rPr>
        <w:t xml:space="preserve"> la Convention (« Liste des caractéristiques de danger »).</w:t>
      </w:r>
    </w:p>
    <w:p w:rsidR="00D310A1" w:rsidRPr="002C486C" w:rsidRDefault="00D310A1" w:rsidP="00ED42F3">
      <w:pPr>
        <w:pStyle w:val="Normalnumber"/>
        <w:rPr>
          <w:lang w:val="fr-FR"/>
        </w:rPr>
      </w:pPr>
      <w:r w:rsidRPr="002C486C">
        <w:rPr>
          <w:lang w:val="fr-FR"/>
        </w:rPr>
        <w:t>Les déchets figurant à l</w:t>
      </w:r>
      <w:r w:rsidR="000C1CA9" w:rsidRPr="002C486C">
        <w:rPr>
          <w:lang w:val="fr-FR"/>
        </w:rPr>
        <w:t>’</w:t>
      </w:r>
      <w:r w:rsidR="00BC68C9">
        <w:rPr>
          <w:lang w:val="fr-FR"/>
        </w:rPr>
        <w:t>Annexe</w:t>
      </w:r>
      <w:r w:rsidRPr="002C486C">
        <w:rPr>
          <w:lang w:val="fr-FR"/>
        </w:rPr>
        <w:t> I sont supposés présenter au moins une des caractéristiques de danger citées à l</w:t>
      </w:r>
      <w:r w:rsidR="000C1CA9" w:rsidRPr="002C486C">
        <w:rPr>
          <w:lang w:val="fr-FR"/>
        </w:rPr>
        <w:t>’</w:t>
      </w:r>
      <w:r w:rsidR="00BC68C9">
        <w:rPr>
          <w:lang w:val="fr-FR"/>
        </w:rPr>
        <w:t>Annexe</w:t>
      </w:r>
      <w:r w:rsidRPr="002C486C">
        <w:rPr>
          <w:lang w:val="fr-FR"/>
        </w:rPr>
        <w:t> III. Il peut s</w:t>
      </w:r>
      <w:r w:rsidR="000C1CA9" w:rsidRPr="002C486C">
        <w:rPr>
          <w:lang w:val="fr-FR"/>
        </w:rPr>
        <w:t>’</w:t>
      </w:r>
      <w:r w:rsidRPr="002C486C">
        <w:rPr>
          <w:lang w:val="fr-FR"/>
        </w:rPr>
        <w:t>agir notamment de H6.1 « Matières toxiques (aigües) », H11 « Matières toxiques (eff</w:t>
      </w:r>
      <w:r w:rsidR="00AB1A15" w:rsidRPr="002C486C">
        <w:rPr>
          <w:lang w:val="fr-FR"/>
        </w:rPr>
        <w:t>ets différés ou chroniques) » ou</w:t>
      </w:r>
      <w:r w:rsidRPr="002C486C">
        <w:rPr>
          <w:lang w:val="fr-FR"/>
        </w:rPr>
        <w:t xml:space="preserve"> H12 « Matières écotoxiques », sauf si des tests nationaux permettent de démontrer que les déchets ne présentent pas ces caractéristiques. Les tests nationaux peuvent être utiles pour identifier une caractéristique de danger particulière figurant à l</w:t>
      </w:r>
      <w:r w:rsidR="000C1CA9" w:rsidRPr="002C486C">
        <w:rPr>
          <w:lang w:val="fr-FR"/>
        </w:rPr>
        <w:t>’</w:t>
      </w:r>
      <w:r w:rsidR="00BC68C9">
        <w:rPr>
          <w:lang w:val="fr-FR"/>
        </w:rPr>
        <w:t>Annexe</w:t>
      </w:r>
      <w:r w:rsidRPr="002C486C">
        <w:rPr>
          <w:lang w:val="fr-FR"/>
        </w:rPr>
        <w:t> III jusqu</w:t>
      </w:r>
      <w:r w:rsidR="000C1CA9" w:rsidRPr="002C486C">
        <w:rPr>
          <w:lang w:val="fr-FR"/>
        </w:rPr>
        <w:t>’</w:t>
      </w:r>
      <w:r w:rsidRPr="002C486C">
        <w:rPr>
          <w:lang w:val="fr-FR"/>
        </w:rPr>
        <w:t>au moment où cette caractéristique de danger a été parfaitement définie. Des documents d</w:t>
      </w:r>
      <w:r w:rsidR="000C1CA9" w:rsidRPr="002C486C">
        <w:rPr>
          <w:lang w:val="fr-FR"/>
        </w:rPr>
        <w:t>’</w:t>
      </w:r>
      <w:r w:rsidRPr="002C486C">
        <w:rPr>
          <w:lang w:val="fr-FR"/>
        </w:rPr>
        <w:t>orientation ont été rédigés au titre de la Convention</w:t>
      </w:r>
      <w:r w:rsidR="00115B8A" w:rsidRPr="002C486C">
        <w:rPr>
          <w:lang w:val="fr-FR"/>
        </w:rPr>
        <w:t xml:space="preserve"> pour certaines caractéristiques de danger de l’</w:t>
      </w:r>
      <w:r w:rsidR="00BC68C9">
        <w:rPr>
          <w:lang w:val="fr-FR"/>
        </w:rPr>
        <w:t>Annexe</w:t>
      </w:r>
      <w:r w:rsidR="00115B8A" w:rsidRPr="002C486C">
        <w:rPr>
          <w:lang w:val="fr-FR"/>
        </w:rPr>
        <w:t> III</w:t>
      </w:r>
      <w:r w:rsidRPr="002C486C">
        <w:rPr>
          <w:lang w:val="fr-FR"/>
        </w:rPr>
        <w:t>.</w:t>
      </w:r>
    </w:p>
    <w:p w:rsidR="00D310A1" w:rsidRPr="002C486C" w:rsidRDefault="00D310A1" w:rsidP="00ED42F3">
      <w:pPr>
        <w:pStyle w:val="Normalnumber"/>
        <w:rPr>
          <w:lang w:val="fr-FR"/>
        </w:rPr>
      </w:pPr>
      <w:r w:rsidRPr="002C486C">
        <w:rPr>
          <w:lang w:val="fr-FR"/>
        </w:rPr>
        <w:t>La liste A de l</w:t>
      </w:r>
      <w:r w:rsidR="000C1CA9" w:rsidRPr="002C486C">
        <w:rPr>
          <w:lang w:val="fr-FR"/>
        </w:rPr>
        <w:t>’</w:t>
      </w:r>
      <w:r w:rsidR="00BC68C9">
        <w:rPr>
          <w:lang w:val="fr-FR"/>
        </w:rPr>
        <w:t>Annexe</w:t>
      </w:r>
      <w:r w:rsidRPr="002C486C">
        <w:rPr>
          <w:lang w:val="fr-FR"/>
        </w:rPr>
        <w:t> VIII contient les déchets qui sont « considérés comme des déchets dangereux en vertu de l</w:t>
      </w:r>
      <w:r w:rsidR="000C1CA9" w:rsidRPr="002C486C">
        <w:rPr>
          <w:lang w:val="fr-FR"/>
        </w:rPr>
        <w:t>’</w:t>
      </w:r>
      <w:r w:rsidRPr="002C486C">
        <w:rPr>
          <w:lang w:val="fr-FR"/>
        </w:rPr>
        <w:t>alinéa a) du paragraphe 1 de l</w:t>
      </w:r>
      <w:r w:rsidR="000C1CA9" w:rsidRPr="002C486C">
        <w:rPr>
          <w:lang w:val="fr-FR"/>
        </w:rPr>
        <w:t>’</w:t>
      </w:r>
      <w:r w:rsidRPr="002C486C">
        <w:rPr>
          <w:lang w:val="fr-FR"/>
        </w:rPr>
        <w:t>article premier de la Convention » bien que « l</w:t>
      </w:r>
      <w:r w:rsidR="000C1CA9" w:rsidRPr="002C486C">
        <w:rPr>
          <w:lang w:val="fr-FR"/>
        </w:rPr>
        <w:t>’</w:t>
      </w:r>
      <w:r w:rsidRPr="002C486C">
        <w:rPr>
          <w:lang w:val="fr-FR"/>
        </w:rPr>
        <w:t>inscription d</w:t>
      </w:r>
      <w:r w:rsidR="000C1CA9" w:rsidRPr="002C486C">
        <w:rPr>
          <w:lang w:val="fr-FR"/>
        </w:rPr>
        <w:t>’</w:t>
      </w:r>
      <w:r w:rsidR="00AB1A15" w:rsidRPr="002C486C">
        <w:rPr>
          <w:lang w:val="fr-FR"/>
        </w:rPr>
        <w:t xml:space="preserve">un déchet à cette </w:t>
      </w:r>
      <w:r w:rsidR="00BC68C9">
        <w:rPr>
          <w:lang w:val="fr-FR"/>
        </w:rPr>
        <w:t>Annexe</w:t>
      </w:r>
      <w:r w:rsidR="00AB1A15" w:rsidRPr="002C486C">
        <w:rPr>
          <w:lang w:val="fr-FR"/>
        </w:rPr>
        <w:t xml:space="preserve"> </w:t>
      </w:r>
      <w:r w:rsidRPr="002C486C">
        <w:rPr>
          <w:lang w:val="fr-FR"/>
        </w:rPr>
        <w:t>n</w:t>
      </w:r>
      <w:r w:rsidR="000C1CA9" w:rsidRPr="002C486C">
        <w:rPr>
          <w:lang w:val="fr-FR"/>
        </w:rPr>
        <w:t>’</w:t>
      </w:r>
      <w:r w:rsidRPr="002C486C">
        <w:rPr>
          <w:lang w:val="fr-FR"/>
        </w:rPr>
        <w:t>exclut pas le recours à l</w:t>
      </w:r>
      <w:r w:rsidR="000C1CA9" w:rsidRPr="002C486C">
        <w:rPr>
          <w:lang w:val="fr-FR"/>
        </w:rPr>
        <w:t>’</w:t>
      </w:r>
      <w:r w:rsidR="00BC68C9">
        <w:rPr>
          <w:lang w:val="fr-FR"/>
        </w:rPr>
        <w:t>Annexe</w:t>
      </w:r>
      <w:r w:rsidRPr="002C486C">
        <w:rPr>
          <w:lang w:val="fr-FR"/>
        </w:rPr>
        <w:t xml:space="preserve"> III </w:t>
      </w:r>
      <w:r w:rsidR="00AB1A15" w:rsidRPr="002C486C">
        <w:rPr>
          <w:lang w:val="fr-FR"/>
        </w:rPr>
        <w:t xml:space="preserve">[caractéristiques de danger] </w:t>
      </w:r>
      <w:r w:rsidRPr="002C486C">
        <w:rPr>
          <w:lang w:val="fr-FR"/>
        </w:rPr>
        <w:t>pour démontrer que ledit déchet n</w:t>
      </w:r>
      <w:r w:rsidR="000C1CA9" w:rsidRPr="002C486C">
        <w:rPr>
          <w:lang w:val="fr-FR"/>
        </w:rPr>
        <w:t>’</w:t>
      </w:r>
      <w:r w:rsidR="00115B8A" w:rsidRPr="002C486C">
        <w:rPr>
          <w:lang w:val="fr-FR"/>
        </w:rPr>
        <w:t>est pas dangereux » (</w:t>
      </w:r>
      <w:r w:rsidR="00BC68C9">
        <w:rPr>
          <w:lang w:val="fr-FR"/>
        </w:rPr>
        <w:t>Annexe</w:t>
      </w:r>
      <w:r w:rsidRPr="002C486C">
        <w:rPr>
          <w:lang w:val="fr-FR"/>
        </w:rPr>
        <w:t> I, paragraphe b)). La liste B de l</w:t>
      </w:r>
      <w:r w:rsidR="000C1CA9" w:rsidRPr="002C486C">
        <w:rPr>
          <w:lang w:val="fr-FR"/>
        </w:rPr>
        <w:t>’</w:t>
      </w:r>
      <w:r w:rsidR="00BC68C9">
        <w:rPr>
          <w:lang w:val="fr-FR"/>
        </w:rPr>
        <w:t>Annexe</w:t>
      </w:r>
      <w:r w:rsidRPr="002C486C">
        <w:rPr>
          <w:lang w:val="fr-FR"/>
        </w:rPr>
        <w:t xml:space="preserve"> IX </w:t>
      </w:r>
      <w:r w:rsidR="00AB1A15" w:rsidRPr="002C486C">
        <w:rPr>
          <w:lang w:val="fr-FR"/>
        </w:rPr>
        <w:t xml:space="preserve">comprend </w:t>
      </w:r>
      <w:r w:rsidRPr="002C486C">
        <w:rPr>
          <w:lang w:val="fr-FR"/>
        </w:rPr>
        <w:t>les déchets qui « ne sont pas couverts par l</w:t>
      </w:r>
      <w:r w:rsidR="000C1CA9" w:rsidRPr="002C486C">
        <w:rPr>
          <w:lang w:val="fr-FR"/>
        </w:rPr>
        <w:t>’</w:t>
      </w:r>
      <w:r w:rsidRPr="002C486C">
        <w:rPr>
          <w:lang w:val="fr-FR"/>
        </w:rPr>
        <w:t>alinéa a) du paragraphe 1 de l</w:t>
      </w:r>
      <w:r w:rsidR="000C1CA9" w:rsidRPr="002C486C">
        <w:rPr>
          <w:lang w:val="fr-FR"/>
        </w:rPr>
        <w:t>’</w:t>
      </w:r>
      <w:r w:rsidRPr="002C486C">
        <w:rPr>
          <w:lang w:val="fr-FR"/>
        </w:rPr>
        <w:t>article premier de la Convention, à moins qu</w:t>
      </w:r>
      <w:r w:rsidR="000C1CA9" w:rsidRPr="002C486C">
        <w:rPr>
          <w:lang w:val="fr-FR"/>
        </w:rPr>
        <w:t>’</w:t>
      </w:r>
      <w:r w:rsidRPr="002C486C">
        <w:rPr>
          <w:lang w:val="fr-FR"/>
        </w:rPr>
        <w:t>ils ne contiennent des matières de l</w:t>
      </w:r>
      <w:r w:rsidR="000C1CA9" w:rsidRPr="002C486C">
        <w:rPr>
          <w:lang w:val="fr-FR"/>
        </w:rPr>
        <w:t>’</w:t>
      </w:r>
      <w:r w:rsidR="00BC68C9">
        <w:rPr>
          <w:lang w:val="fr-FR"/>
        </w:rPr>
        <w:t>Annexe</w:t>
      </w:r>
      <w:r w:rsidRPr="002C486C">
        <w:rPr>
          <w:lang w:val="fr-FR"/>
        </w:rPr>
        <w:t xml:space="preserve"> I à des concentrations telles qu</w:t>
      </w:r>
      <w:r w:rsidR="000C1CA9" w:rsidRPr="002C486C">
        <w:rPr>
          <w:lang w:val="fr-FR"/>
        </w:rPr>
        <w:t>’</w:t>
      </w:r>
      <w:r w:rsidRPr="002C486C">
        <w:rPr>
          <w:lang w:val="fr-FR"/>
        </w:rPr>
        <w:t>ils présentent une caractéristique de danger figurant à l</w:t>
      </w:r>
      <w:r w:rsidR="000C1CA9" w:rsidRPr="002C486C">
        <w:rPr>
          <w:lang w:val="fr-FR"/>
        </w:rPr>
        <w:t>’</w:t>
      </w:r>
      <w:r w:rsidR="00BC68C9">
        <w:rPr>
          <w:lang w:val="fr-FR"/>
        </w:rPr>
        <w:t>Annexe</w:t>
      </w:r>
      <w:r w:rsidRPr="002C486C">
        <w:rPr>
          <w:lang w:val="fr-FR"/>
        </w:rPr>
        <w:t> III ».</w:t>
      </w:r>
    </w:p>
    <w:p w:rsidR="00D310A1" w:rsidRPr="002C486C" w:rsidRDefault="00D310A1" w:rsidP="00ED42F3">
      <w:pPr>
        <w:pStyle w:val="Normalnumber"/>
        <w:rPr>
          <w:lang w:val="fr-FR"/>
        </w:rPr>
      </w:pPr>
      <w:r w:rsidRPr="002C486C">
        <w:rPr>
          <w:lang w:val="fr-FR"/>
        </w:rPr>
        <w:t>Selon l</w:t>
      </w:r>
      <w:r w:rsidR="000C1CA9" w:rsidRPr="002C486C">
        <w:rPr>
          <w:lang w:val="fr-FR"/>
        </w:rPr>
        <w:t>’</w:t>
      </w:r>
      <w:r w:rsidRPr="002C486C">
        <w:rPr>
          <w:lang w:val="fr-FR"/>
        </w:rPr>
        <w:t>alinéa b) du paragraphe 1 de l</w:t>
      </w:r>
      <w:r w:rsidR="000C1CA9" w:rsidRPr="002C486C">
        <w:rPr>
          <w:lang w:val="fr-FR"/>
        </w:rPr>
        <w:t>’</w:t>
      </w:r>
      <w:r w:rsidRPr="002C486C">
        <w:rPr>
          <w:lang w:val="fr-FR"/>
        </w:rPr>
        <w:t>article premier de la Convention, « les déchets auxquels les dispositions de l</w:t>
      </w:r>
      <w:r w:rsidR="000C1CA9" w:rsidRPr="002C486C">
        <w:rPr>
          <w:lang w:val="fr-FR"/>
        </w:rPr>
        <w:t>’</w:t>
      </w:r>
      <w:r w:rsidRPr="002C486C">
        <w:rPr>
          <w:lang w:val="fr-FR"/>
        </w:rPr>
        <w:t>alinéa a) ne s</w:t>
      </w:r>
      <w:r w:rsidR="000C1CA9" w:rsidRPr="002C486C">
        <w:rPr>
          <w:lang w:val="fr-FR"/>
        </w:rPr>
        <w:t>’</w:t>
      </w:r>
      <w:r w:rsidRPr="002C486C">
        <w:rPr>
          <w:lang w:val="fr-FR"/>
        </w:rPr>
        <w:t xml:space="preserve">appliquent pas, mais qui sont définis </w:t>
      </w:r>
      <w:proofErr w:type="gramStart"/>
      <w:r w:rsidRPr="002C486C">
        <w:rPr>
          <w:lang w:val="fr-FR"/>
        </w:rPr>
        <w:t>ou</w:t>
      </w:r>
      <w:proofErr w:type="gramEnd"/>
      <w:r w:rsidRPr="002C486C">
        <w:rPr>
          <w:lang w:val="fr-FR"/>
        </w:rPr>
        <w:t xml:space="preserve"> considérés comme dangereux par la législation interne de la Partie d</w:t>
      </w:r>
      <w:r w:rsidR="000C1CA9" w:rsidRPr="002C486C">
        <w:rPr>
          <w:lang w:val="fr-FR"/>
        </w:rPr>
        <w:t>’</w:t>
      </w:r>
      <w:r w:rsidRPr="002C486C">
        <w:rPr>
          <w:lang w:val="fr-FR"/>
        </w:rPr>
        <w:t>exportation, d</w:t>
      </w:r>
      <w:r w:rsidR="000C1CA9" w:rsidRPr="002C486C">
        <w:rPr>
          <w:lang w:val="fr-FR"/>
        </w:rPr>
        <w:t>’</w:t>
      </w:r>
      <w:r w:rsidRPr="002C486C">
        <w:rPr>
          <w:lang w:val="fr-FR"/>
        </w:rPr>
        <w:t>importation ou de transit » sont également visés par la Convention</w:t>
      </w:r>
      <w:r w:rsidR="00AB1A15" w:rsidRPr="002C486C">
        <w:rPr>
          <w:lang w:val="fr-FR"/>
        </w:rPr>
        <w:t xml:space="preserve"> de Bâle</w:t>
      </w:r>
      <w:r w:rsidRPr="002C486C">
        <w:rPr>
          <w:lang w:val="fr-FR"/>
        </w:rPr>
        <w:t>.</w:t>
      </w:r>
    </w:p>
    <w:p w:rsidR="00D310A1" w:rsidRPr="002C486C" w:rsidRDefault="00D310A1" w:rsidP="00ED42F3">
      <w:pPr>
        <w:pStyle w:val="Normalnumber"/>
        <w:rPr>
          <w:lang w:val="fr-FR"/>
        </w:rPr>
      </w:pPr>
      <w:r w:rsidRPr="002C486C">
        <w:rPr>
          <w:lang w:val="fr-FR"/>
        </w:rPr>
        <w:t xml:space="preserve">Les </w:t>
      </w:r>
      <w:r w:rsidR="00AC70CF" w:rsidRPr="002C486C">
        <w:rPr>
          <w:lang w:val="fr-FR"/>
        </w:rPr>
        <w:t xml:space="preserve">déchets </w:t>
      </w:r>
      <w:r w:rsidR="001D0FA9" w:rsidRPr="002C486C">
        <w:rPr>
          <w:lang w:val="fr-FR"/>
        </w:rPr>
        <w:t>de mercure</w:t>
      </w:r>
      <w:r w:rsidR="005D4E5F" w:rsidRPr="002C486C">
        <w:rPr>
          <w:lang w:val="fr-FR"/>
        </w:rPr>
        <w:t xml:space="preserve"> inscrits aux </w:t>
      </w:r>
      <w:r w:rsidR="00BC68C9">
        <w:rPr>
          <w:lang w:val="fr-FR"/>
        </w:rPr>
        <w:t>Annexe</w:t>
      </w:r>
      <w:r w:rsidRPr="002C486C">
        <w:rPr>
          <w:lang w:val="fr-FR"/>
        </w:rPr>
        <w:t xml:space="preserve">s I et VIII </w:t>
      </w:r>
      <w:r w:rsidR="00AC70CF" w:rsidRPr="002C486C">
        <w:rPr>
          <w:lang w:val="fr-FR"/>
        </w:rPr>
        <w:t>de</w:t>
      </w:r>
      <w:r w:rsidRPr="002C486C">
        <w:rPr>
          <w:lang w:val="fr-FR"/>
        </w:rPr>
        <w:t xml:space="preserve"> la Convention sont </w:t>
      </w:r>
      <w:r w:rsidR="005D4E5F" w:rsidRPr="002C486C">
        <w:rPr>
          <w:lang w:val="fr-FR"/>
        </w:rPr>
        <w:t xml:space="preserve">récapitulés </w:t>
      </w:r>
      <w:r w:rsidRPr="002C486C">
        <w:rPr>
          <w:lang w:val="fr-FR"/>
        </w:rPr>
        <w:t>dans le Tableau 1</w:t>
      </w:r>
      <w:r w:rsidR="005D4E5F" w:rsidRPr="002C486C">
        <w:rPr>
          <w:lang w:val="fr-FR"/>
        </w:rPr>
        <w:t xml:space="preserve"> ci-après</w:t>
      </w:r>
      <w:r w:rsidRPr="002C486C">
        <w:rPr>
          <w:lang w:val="fr-FR"/>
        </w:rPr>
        <w:t>.</w:t>
      </w:r>
    </w:p>
    <w:p w:rsidR="00D310A1" w:rsidRPr="002C486C" w:rsidRDefault="00D310A1" w:rsidP="000C1CA9">
      <w:pPr>
        <w:pStyle w:val="Titletable"/>
        <w:rPr>
          <w:b w:val="0"/>
          <w:sz w:val="16"/>
          <w:szCs w:val="16"/>
          <w:lang w:val="fr-FR"/>
        </w:rPr>
      </w:pPr>
      <w:bookmarkStart w:id="304" w:name="_Ref221456481"/>
      <w:r w:rsidRPr="002C486C">
        <w:rPr>
          <w:lang w:val="fr-FR"/>
        </w:rPr>
        <w:t>Tableau </w:t>
      </w:r>
      <w:r w:rsidR="001B3F98" w:rsidRPr="002C486C">
        <w:rPr>
          <w:lang w:val="fr-FR"/>
        </w:rPr>
        <w:fldChar w:fldCharType="begin"/>
      </w:r>
      <w:r w:rsidRPr="002C486C">
        <w:rPr>
          <w:lang w:val="fr-FR"/>
        </w:rPr>
        <w:instrText xml:space="preserve"> SEQ Table \* ARABIC \s 1 </w:instrText>
      </w:r>
      <w:r w:rsidR="001B3F98" w:rsidRPr="002C486C">
        <w:rPr>
          <w:lang w:val="fr-FR"/>
        </w:rPr>
        <w:fldChar w:fldCharType="separate"/>
      </w:r>
      <w:r w:rsidR="000B51FC" w:rsidRPr="002C486C">
        <w:rPr>
          <w:noProof/>
          <w:lang w:val="fr-FR"/>
        </w:rPr>
        <w:t>1</w:t>
      </w:r>
      <w:r w:rsidR="001B3F98" w:rsidRPr="002C486C">
        <w:rPr>
          <w:lang w:val="fr-FR"/>
        </w:rPr>
        <w:fldChar w:fldCharType="end"/>
      </w:r>
      <w:bookmarkEnd w:id="304"/>
      <w:r w:rsidRPr="002C486C">
        <w:rPr>
          <w:b w:val="0"/>
          <w:lang w:val="fr-FR"/>
        </w:rPr>
        <w:t xml:space="preserve"> : </w:t>
      </w:r>
      <w:r w:rsidR="00AC70CF" w:rsidRPr="002C486C">
        <w:rPr>
          <w:b w:val="0"/>
          <w:lang w:val="fr-FR"/>
        </w:rPr>
        <w:t xml:space="preserve">Déchets </w:t>
      </w:r>
      <w:r w:rsidR="001D0FA9" w:rsidRPr="002C486C">
        <w:rPr>
          <w:b w:val="0"/>
          <w:lang w:val="fr-FR"/>
        </w:rPr>
        <w:t>de mercure</w:t>
      </w:r>
      <w:r w:rsidR="005D4E5F" w:rsidRPr="002C486C">
        <w:rPr>
          <w:b w:val="0"/>
          <w:lang w:val="fr-FR"/>
        </w:rPr>
        <w:t xml:space="preserve"> inscrits aux </w:t>
      </w:r>
      <w:r w:rsidR="00BC68C9">
        <w:rPr>
          <w:b w:val="0"/>
          <w:lang w:val="fr-FR"/>
        </w:rPr>
        <w:t>Annexe</w:t>
      </w:r>
      <w:r w:rsidRPr="002C486C">
        <w:rPr>
          <w:b w:val="0"/>
          <w:lang w:val="fr-FR"/>
        </w:rPr>
        <w:t xml:space="preserve">s I et VIII </w:t>
      </w:r>
      <w:r w:rsidR="00AC70CF" w:rsidRPr="002C486C">
        <w:rPr>
          <w:b w:val="0"/>
          <w:lang w:val="fr-FR"/>
        </w:rPr>
        <w:t>de</w:t>
      </w:r>
      <w:r w:rsidRPr="002C486C">
        <w:rPr>
          <w:b w:val="0"/>
          <w:lang w:val="fr-FR"/>
        </w:rPr>
        <w:t xml:space="preserve"> la Convention de Bâle </w:t>
      </w:r>
      <w:r w:rsidR="00CF5FE1" w:rsidRPr="002C486C">
        <w:rPr>
          <w:b w:val="0"/>
          <w:sz w:val="16"/>
          <w:szCs w:val="16"/>
          <w:lang w:val="fr-FR"/>
        </w:rPr>
        <w:t>(soulignement ajouté)</w:t>
      </w:r>
    </w:p>
    <w:tbl>
      <w:tblPr>
        <w:tblW w:w="0" w:type="auto"/>
        <w:tblInd w:w="1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026"/>
        <w:gridCol w:w="7288"/>
      </w:tblGrid>
      <w:tr w:rsidR="00D310A1" w:rsidRPr="002C486C" w:rsidTr="004A6EF6">
        <w:trPr>
          <w:cantSplit/>
        </w:trPr>
        <w:tc>
          <w:tcPr>
            <w:tcW w:w="8314" w:type="dxa"/>
            <w:gridSpan w:val="2"/>
            <w:shd w:val="clear" w:color="auto" w:fill="262626"/>
          </w:tcPr>
          <w:p w:rsidR="00D310A1" w:rsidRPr="002C486C" w:rsidRDefault="00D310A1" w:rsidP="00D310A1">
            <w:pPr>
              <w:pStyle w:val="Annex"/>
              <w:rPr>
                <w:rFonts w:ascii="TimesNewRoman,Bold" w:hAnsi="TimesNewRoman,Bold"/>
                <w:bCs/>
                <w:szCs w:val="21"/>
                <w:lang w:eastAsia="ja-JP"/>
              </w:rPr>
            </w:pPr>
            <w:r w:rsidRPr="002C486C">
              <w:rPr>
                <w:rFonts w:ascii="TimesNewRoman,Bold" w:hAnsi="TimesNewRoman,Bold"/>
                <w:bCs/>
              </w:rPr>
              <w:t>Rubriques faisant référence directe au mercure</w:t>
            </w:r>
          </w:p>
        </w:tc>
      </w:tr>
      <w:tr w:rsidR="00D310A1" w:rsidRPr="002C486C" w:rsidTr="004A6EF6">
        <w:tc>
          <w:tcPr>
            <w:tcW w:w="1026" w:type="dxa"/>
          </w:tcPr>
          <w:p w:rsidR="00D310A1" w:rsidRPr="002C486C" w:rsidRDefault="00D310A1" w:rsidP="00D310A1">
            <w:pPr>
              <w:rPr>
                <w:rFonts w:ascii="TimesNewRoman" w:hAnsi="TimesNewRoman"/>
              </w:rPr>
            </w:pPr>
            <w:r w:rsidRPr="002C486C">
              <w:rPr>
                <w:rFonts w:ascii="TimesNewRoman" w:hAnsi="TimesNewRoman"/>
              </w:rPr>
              <w:t>Y29</w:t>
            </w:r>
          </w:p>
        </w:tc>
        <w:tc>
          <w:tcPr>
            <w:tcW w:w="7288" w:type="dxa"/>
          </w:tcPr>
          <w:p w:rsidR="00D310A1" w:rsidRPr="002C486C" w:rsidRDefault="00D310A1" w:rsidP="00D310A1">
            <w:pPr>
              <w:autoSpaceDE w:val="0"/>
              <w:autoSpaceDN w:val="0"/>
              <w:adjustRightInd w:val="0"/>
              <w:rPr>
                <w:rFonts w:ascii="TimesNewRoman" w:hAnsi="TimesNewRoman"/>
              </w:rPr>
            </w:pPr>
            <w:r w:rsidRPr="002C486C">
              <w:rPr>
                <w:rFonts w:ascii="TimesNewRoman" w:hAnsi="TimesNewRoman"/>
              </w:rPr>
              <w:t>Déchets ayant comme constituants :</w:t>
            </w:r>
          </w:p>
          <w:p w:rsidR="00D310A1" w:rsidRPr="002C486C" w:rsidRDefault="00D310A1" w:rsidP="00D310A1">
            <w:pPr>
              <w:autoSpaceDE w:val="0"/>
              <w:autoSpaceDN w:val="0"/>
              <w:adjustRightInd w:val="0"/>
              <w:rPr>
                <w:rFonts w:ascii="TimesNewRoman" w:hAnsi="TimesNewRoman"/>
              </w:rPr>
            </w:pPr>
            <w:r w:rsidRPr="002C486C">
              <w:rPr>
                <w:rFonts w:ascii="TimesNewRoman" w:hAnsi="TimesNewRoman"/>
                <w:b/>
                <w:i/>
              </w:rPr>
              <w:t>Mercure</w:t>
            </w:r>
            <w:r w:rsidR="00CF5FE1" w:rsidRPr="002C486C">
              <w:rPr>
                <w:rFonts w:ascii="TimesNewRoman" w:hAnsi="TimesNewRoman"/>
                <w:b/>
                <w:i/>
              </w:rPr>
              <w:t> </w:t>
            </w:r>
            <w:r w:rsidRPr="002C486C">
              <w:rPr>
                <w:rFonts w:ascii="TimesNewRoman" w:hAnsi="TimesNewRoman"/>
                <w:b/>
                <w:i/>
              </w:rPr>
              <w:t>; composés de mercure</w:t>
            </w:r>
          </w:p>
        </w:tc>
      </w:tr>
      <w:tr w:rsidR="00D310A1" w:rsidRPr="002C486C" w:rsidTr="004A6EF6">
        <w:tc>
          <w:tcPr>
            <w:tcW w:w="1026" w:type="dxa"/>
          </w:tcPr>
          <w:p w:rsidR="00D310A1" w:rsidRPr="002C486C" w:rsidRDefault="00D310A1" w:rsidP="00D310A1">
            <w:pPr>
              <w:rPr>
                <w:szCs w:val="21"/>
              </w:rPr>
            </w:pPr>
            <w:r w:rsidRPr="002C486C">
              <w:rPr>
                <w:rFonts w:ascii="TimesNewRoman" w:hAnsi="TimesNewRoman"/>
              </w:rPr>
              <w:t>A1010</w:t>
            </w:r>
          </w:p>
        </w:tc>
        <w:tc>
          <w:tcPr>
            <w:tcW w:w="7288" w:type="dxa"/>
          </w:tcPr>
          <w:p w:rsidR="00D310A1" w:rsidRPr="002C486C" w:rsidRDefault="00D310A1" w:rsidP="00D310A1">
            <w:pPr>
              <w:autoSpaceDE w:val="0"/>
              <w:autoSpaceDN w:val="0"/>
              <w:adjustRightInd w:val="0"/>
              <w:rPr>
                <w:rFonts w:ascii="TimesNewRoman" w:hAnsi="TimesNewRoman"/>
              </w:rPr>
            </w:pPr>
            <w:r w:rsidRPr="002C486C">
              <w:rPr>
                <w:rFonts w:ascii="TimesNewRoman" w:hAnsi="TimesNewRoman"/>
              </w:rPr>
              <w:t>Déchets de métaux et déchets constitués d</w:t>
            </w:r>
            <w:r w:rsidR="000C1CA9" w:rsidRPr="002C486C">
              <w:rPr>
                <w:rFonts w:ascii="TimesNewRoman" w:hAnsi="TimesNewRoman"/>
              </w:rPr>
              <w:t>’</w:t>
            </w:r>
            <w:r w:rsidRPr="002C486C">
              <w:rPr>
                <w:rFonts w:ascii="TimesNewRoman" w:hAnsi="TimesNewRoman"/>
              </w:rPr>
              <w:t>alliages d</w:t>
            </w:r>
            <w:r w:rsidR="000C1CA9" w:rsidRPr="002C486C">
              <w:rPr>
                <w:rFonts w:ascii="TimesNewRoman" w:hAnsi="TimesNewRoman"/>
              </w:rPr>
              <w:t>’</w:t>
            </w:r>
            <w:r w:rsidRPr="002C486C">
              <w:rPr>
                <w:rFonts w:ascii="TimesNewRoman" w:hAnsi="TimesNewRoman"/>
              </w:rPr>
              <w:t>un ou plusieurs des métaux suivants</w:t>
            </w:r>
          </w:p>
          <w:p w:rsidR="00D310A1" w:rsidRPr="002C486C" w:rsidRDefault="00D310A1" w:rsidP="00D310A1">
            <w:pPr>
              <w:autoSpaceDE w:val="0"/>
              <w:autoSpaceDN w:val="0"/>
              <w:adjustRightInd w:val="0"/>
              <w:rPr>
                <w:rFonts w:ascii="TimesNewRoman" w:hAnsi="TimesNewRoman"/>
              </w:rPr>
            </w:pPr>
            <w:r w:rsidRPr="002C486C">
              <w:rPr>
                <w:rFonts w:ascii="TimesNewRoman" w:hAnsi="TimesNewRoman"/>
              </w:rPr>
              <w:t>…</w:t>
            </w:r>
          </w:p>
          <w:p w:rsidR="00D310A1" w:rsidRPr="002C486C" w:rsidRDefault="00D310A1" w:rsidP="00975746">
            <w:pPr>
              <w:numPr>
                <w:ilvl w:val="0"/>
                <w:numId w:val="9"/>
              </w:numPr>
              <w:tabs>
                <w:tab w:val="left" w:pos="261"/>
              </w:tabs>
              <w:autoSpaceDE w:val="0"/>
              <w:autoSpaceDN w:val="0"/>
              <w:adjustRightInd w:val="0"/>
              <w:ind w:left="261" w:hanging="218"/>
              <w:rPr>
                <w:rFonts w:ascii="TimesNewRoman" w:hAnsi="TimesNewRoman"/>
                <w:b/>
                <w:i/>
                <w:lang w:eastAsia="ja-JP"/>
              </w:rPr>
            </w:pPr>
            <w:r w:rsidRPr="002C486C">
              <w:rPr>
                <w:rFonts w:ascii="TimesNewRoman" w:hAnsi="TimesNewRoman"/>
                <w:b/>
                <w:i/>
                <w:lang w:eastAsia="ja-JP"/>
              </w:rPr>
              <w:t>Mercure</w:t>
            </w:r>
          </w:p>
          <w:p w:rsidR="00D310A1" w:rsidRPr="002C486C" w:rsidRDefault="00D310A1" w:rsidP="00D310A1">
            <w:pPr>
              <w:tabs>
                <w:tab w:val="left" w:pos="261"/>
              </w:tabs>
              <w:autoSpaceDE w:val="0"/>
              <w:autoSpaceDN w:val="0"/>
              <w:adjustRightInd w:val="0"/>
              <w:ind w:left="43"/>
              <w:rPr>
                <w:rFonts w:ascii="TimesNewRoman" w:hAnsi="TimesNewRoman"/>
                <w:lang w:eastAsia="ja-JP"/>
              </w:rPr>
            </w:pPr>
            <w:r w:rsidRPr="002C486C">
              <w:rPr>
                <w:rFonts w:ascii="TimesNewRoman" w:hAnsi="TimesNewRoman"/>
                <w:lang w:eastAsia="ja-JP"/>
              </w:rPr>
              <w:t>…</w:t>
            </w:r>
          </w:p>
          <w:p w:rsidR="00D310A1" w:rsidRPr="002C486C" w:rsidRDefault="00D310A1" w:rsidP="00D310A1">
            <w:pPr>
              <w:rPr>
                <w:szCs w:val="21"/>
                <w:lang w:eastAsia="ja-JP"/>
              </w:rPr>
            </w:pPr>
            <w:r w:rsidRPr="002C486C">
              <w:rPr>
                <w:rFonts w:ascii="TimesNewRoman" w:hAnsi="TimesNewRoman"/>
                <w:lang w:eastAsia="ja-JP"/>
              </w:rPr>
              <w:t>à l</w:t>
            </w:r>
            <w:r w:rsidR="000C1CA9" w:rsidRPr="002C486C">
              <w:rPr>
                <w:rFonts w:ascii="TimesNewRoman" w:hAnsi="TimesNewRoman"/>
                <w:lang w:eastAsia="ja-JP"/>
              </w:rPr>
              <w:t>’</w:t>
            </w:r>
            <w:r w:rsidRPr="002C486C">
              <w:rPr>
                <w:rFonts w:ascii="TimesNewRoman" w:hAnsi="TimesNewRoman"/>
                <w:lang w:eastAsia="ja-JP"/>
              </w:rPr>
              <w:t>exception des déchets de ce type inscrits sur la liste B.</w:t>
            </w:r>
          </w:p>
        </w:tc>
      </w:tr>
      <w:tr w:rsidR="00D310A1" w:rsidRPr="002C486C" w:rsidTr="004A6EF6">
        <w:tc>
          <w:tcPr>
            <w:tcW w:w="1026" w:type="dxa"/>
          </w:tcPr>
          <w:p w:rsidR="00D310A1" w:rsidRPr="002C486C" w:rsidRDefault="00D310A1" w:rsidP="00D310A1">
            <w:pPr>
              <w:rPr>
                <w:szCs w:val="21"/>
              </w:rPr>
            </w:pPr>
            <w:r w:rsidRPr="002C486C">
              <w:rPr>
                <w:rFonts w:ascii="TimesNewRoman" w:hAnsi="TimesNewRoman"/>
              </w:rPr>
              <w:t>A1030</w:t>
            </w:r>
          </w:p>
        </w:tc>
        <w:tc>
          <w:tcPr>
            <w:tcW w:w="7288" w:type="dxa"/>
          </w:tcPr>
          <w:p w:rsidR="00D310A1" w:rsidRPr="002C486C" w:rsidRDefault="00D310A1" w:rsidP="00D310A1">
            <w:pPr>
              <w:autoSpaceDE w:val="0"/>
              <w:autoSpaceDN w:val="0"/>
              <w:adjustRightInd w:val="0"/>
              <w:rPr>
                <w:rFonts w:ascii="TimesNewRoman" w:hAnsi="TimesNewRoman"/>
              </w:rPr>
            </w:pPr>
            <w:r w:rsidRPr="002C486C">
              <w:rPr>
                <w:rFonts w:ascii="TimesNewRoman" w:hAnsi="TimesNewRoman"/>
              </w:rPr>
              <w:t>Déchets ayant comme constituants ou contaminants l</w:t>
            </w:r>
            <w:r w:rsidR="000C1CA9" w:rsidRPr="002C486C">
              <w:rPr>
                <w:rFonts w:ascii="TimesNewRoman" w:hAnsi="TimesNewRoman"/>
              </w:rPr>
              <w:t>’</w:t>
            </w:r>
            <w:r w:rsidRPr="002C486C">
              <w:rPr>
                <w:rFonts w:ascii="TimesNewRoman" w:hAnsi="TimesNewRoman"/>
              </w:rPr>
              <w:t>une des substances suivantes :</w:t>
            </w:r>
          </w:p>
          <w:p w:rsidR="00D310A1" w:rsidRPr="002C486C" w:rsidRDefault="00D310A1" w:rsidP="00D310A1">
            <w:pPr>
              <w:autoSpaceDE w:val="0"/>
              <w:autoSpaceDN w:val="0"/>
              <w:adjustRightInd w:val="0"/>
              <w:rPr>
                <w:rFonts w:ascii="TimesNewRoman" w:hAnsi="TimesNewRoman"/>
              </w:rPr>
            </w:pPr>
            <w:r w:rsidRPr="002C486C">
              <w:rPr>
                <w:rFonts w:ascii="TimesNewRoman" w:hAnsi="TimesNewRoman"/>
              </w:rPr>
              <w:t>…</w:t>
            </w:r>
          </w:p>
          <w:p w:rsidR="00D310A1" w:rsidRPr="002C486C" w:rsidRDefault="00D310A1" w:rsidP="00D310A1">
            <w:pPr>
              <w:autoSpaceDE w:val="0"/>
              <w:autoSpaceDN w:val="0"/>
              <w:adjustRightInd w:val="0"/>
              <w:rPr>
                <w:rFonts w:ascii="TimesNewRoman,Italic" w:hAnsi="TimesNewRoman,Italic"/>
                <w:bCs/>
                <w:iCs/>
              </w:rPr>
            </w:pPr>
            <w:r w:rsidRPr="002C486C">
              <w:rPr>
                <w:rFonts w:ascii="TimesNewRoman" w:hAnsi="TimesNewRoman"/>
                <w:b/>
                <w:i/>
              </w:rPr>
              <w:t>Mercure</w:t>
            </w:r>
            <w:r w:rsidR="0080789C" w:rsidRPr="002C486C">
              <w:rPr>
                <w:rFonts w:ascii="TimesNewRoman" w:hAnsi="TimesNewRoman"/>
                <w:b/>
                <w:i/>
              </w:rPr>
              <w:t> </w:t>
            </w:r>
            <w:r w:rsidRPr="002C486C">
              <w:rPr>
                <w:rFonts w:ascii="TimesNewRoman" w:hAnsi="TimesNewRoman"/>
                <w:b/>
                <w:i/>
              </w:rPr>
              <w:t>; composés de mercure</w:t>
            </w:r>
            <w:r w:rsidRPr="002C486C">
              <w:rPr>
                <w:rFonts w:ascii="TimesNewRoman,Italic" w:hAnsi="TimesNewRoman,Italic"/>
                <w:bCs/>
                <w:iCs/>
              </w:rPr>
              <w:t xml:space="preserve"> </w:t>
            </w:r>
          </w:p>
          <w:p w:rsidR="00D310A1" w:rsidRPr="002C486C" w:rsidRDefault="00D310A1" w:rsidP="00D310A1">
            <w:pPr>
              <w:autoSpaceDE w:val="0"/>
              <w:autoSpaceDN w:val="0"/>
              <w:adjustRightInd w:val="0"/>
              <w:rPr>
                <w:szCs w:val="21"/>
              </w:rPr>
            </w:pPr>
            <w:r w:rsidRPr="002C486C">
              <w:rPr>
                <w:rFonts w:ascii="TimesNewRoman,Italic" w:hAnsi="TimesNewRoman,Italic"/>
                <w:bCs/>
                <w:iCs/>
              </w:rPr>
              <w:t>…</w:t>
            </w:r>
          </w:p>
        </w:tc>
      </w:tr>
      <w:tr w:rsidR="00D310A1" w:rsidRPr="002C486C" w:rsidTr="004A6EF6">
        <w:tc>
          <w:tcPr>
            <w:tcW w:w="1026" w:type="dxa"/>
          </w:tcPr>
          <w:p w:rsidR="00D310A1" w:rsidRPr="002C486C" w:rsidRDefault="00D310A1" w:rsidP="00D310A1">
            <w:pPr>
              <w:rPr>
                <w:szCs w:val="21"/>
              </w:rPr>
            </w:pPr>
            <w:r w:rsidRPr="002C486C">
              <w:rPr>
                <w:rFonts w:ascii="TimesNewRoman" w:hAnsi="TimesNewRoman"/>
              </w:rPr>
              <w:t>A1180</w:t>
            </w:r>
          </w:p>
        </w:tc>
        <w:tc>
          <w:tcPr>
            <w:tcW w:w="7288" w:type="dxa"/>
          </w:tcPr>
          <w:p w:rsidR="00D310A1" w:rsidRPr="002C486C" w:rsidRDefault="00D310A1" w:rsidP="00D310A1">
            <w:pPr>
              <w:rPr>
                <w:rFonts w:ascii="TimesNewRoman" w:hAnsi="TimesNewRoman"/>
              </w:rPr>
            </w:pPr>
            <w:r w:rsidRPr="002C486C">
              <w:t>Assemblages électriques et électroniques usagés ou sous forme de débris</w:t>
            </w:r>
            <w:r w:rsidRPr="002C486C">
              <w:rPr>
                <w:rStyle w:val="FootnoteReference"/>
              </w:rPr>
              <w:footnoteReference w:id="8"/>
            </w:r>
            <w:r w:rsidRPr="002C486C">
              <w:rPr>
                <w:vertAlign w:val="superscript"/>
              </w:rPr>
              <w:t xml:space="preserve"> </w:t>
            </w:r>
            <w:r w:rsidRPr="002C486C">
              <w:t xml:space="preserve">contenant des éléments tels que les accumulateurs et autres piles figurant sur la liste A, </w:t>
            </w:r>
            <w:r w:rsidRPr="002C486C">
              <w:rPr>
                <w:b/>
                <w:i/>
              </w:rPr>
              <w:t>les interrupteurs à mercure,</w:t>
            </w:r>
            <w:r w:rsidRPr="002C486C">
              <w:t xml:space="preserve"> les verres provenant de tubes cathodiques, les autres verres activés, les condensateurs au PCB, ou contaminés par des constituants figurant à l</w:t>
            </w:r>
            <w:r w:rsidR="000C1CA9" w:rsidRPr="002C486C">
              <w:t>’</w:t>
            </w:r>
            <w:r w:rsidR="00BC68C9">
              <w:t>Annexe</w:t>
            </w:r>
            <w:r w:rsidRPr="002C486C">
              <w:t xml:space="preserve"> I (comme le cadmium, </w:t>
            </w:r>
            <w:r w:rsidRPr="002C486C">
              <w:rPr>
                <w:b/>
                <w:i/>
              </w:rPr>
              <w:t>le mercure,</w:t>
            </w:r>
            <w:r w:rsidRPr="002C486C">
              <w:t xml:space="preserve"> le plomb, les </w:t>
            </w:r>
            <w:proofErr w:type="spellStart"/>
            <w:r w:rsidRPr="002C486C">
              <w:t>biphényles</w:t>
            </w:r>
            <w:proofErr w:type="spellEnd"/>
            <w:r w:rsidRPr="002C486C">
              <w:t xml:space="preserve"> </w:t>
            </w:r>
            <w:proofErr w:type="spellStart"/>
            <w:r w:rsidRPr="002C486C">
              <w:t>polychlorés</w:t>
            </w:r>
            <w:proofErr w:type="spellEnd"/>
            <w:r w:rsidRPr="002C486C">
              <w:t>, etc.) dans une proportion telle qu</w:t>
            </w:r>
            <w:r w:rsidR="000C1CA9" w:rsidRPr="002C486C">
              <w:t>’</w:t>
            </w:r>
            <w:r w:rsidRPr="002C486C">
              <w:t>ils présentent l</w:t>
            </w:r>
            <w:r w:rsidR="000C1CA9" w:rsidRPr="002C486C">
              <w:t>’</w:t>
            </w:r>
            <w:r w:rsidRPr="002C486C">
              <w:t>une des caractéristiques de danger énumérées à l</w:t>
            </w:r>
            <w:r w:rsidR="000C1CA9" w:rsidRPr="002C486C">
              <w:t>’</w:t>
            </w:r>
            <w:r w:rsidR="00BC68C9">
              <w:t>Annexe</w:t>
            </w:r>
            <w:r w:rsidRPr="002C486C">
              <w:t> III (voir rubrique correspondante de la liste B-B1110)</w:t>
            </w:r>
            <w:r w:rsidRPr="002C486C">
              <w:rPr>
                <w:rStyle w:val="FootnoteReference"/>
              </w:rPr>
              <w:footnoteReference w:id="9"/>
            </w:r>
          </w:p>
        </w:tc>
      </w:tr>
      <w:tr w:rsidR="00D310A1" w:rsidRPr="002C486C" w:rsidTr="004A6EF6">
        <w:trPr>
          <w:cantSplit/>
        </w:trPr>
        <w:tc>
          <w:tcPr>
            <w:tcW w:w="8314" w:type="dxa"/>
            <w:gridSpan w:val="2"/>
            <w:shd w:val="clear" w:color="auto" w:fill="262626"/>
          </w:tcPr>
          <w:p w:rsidR="00D310A1" w:rsidRPr="002C486C" w:rsidRDefault="00D310A1" w:rsidP="00D310A1">
            <w:pPr>
              <w:rPr>
                <w:szCs w:val="21"/>
              </w:rPr>
            </w:pPr>
            <w:r w:rsidRPr="002C486C">
              <w:rPr>
                <w:rFonts w:ascii="TimesNewRoman,Bold" w:hAnsi="TimesNewRoman,Bold"/>
                <w:b/>
                <w:bCs/>
              </w:rPr>
              <w:t xml:space="preserve">Autres rubriques concernant des déchets qui peuvent contenir ou être contaminés par du mercure </w:t>
            </w:r>
          </w:p>
        </w:tc>
      </w:tr>
      <w:tr w:rsidR="00D310A1" w:rsidRPr="002C486C" w:rsidTr="004A6EF6">
        <w:tc>
          <w:tcPr>
            <w:tcW w:w="1026" w:type="dxa"/>
          </w:tcPr>
          <w:p w:rsidR="00D310A1" w:rsidRPr="002C486C" w:rsidRDefault="00D310A1" w:rsidP="00D310A1">
            <w:pPr>
              <w:rPr>
                <w:szCs w:val="21"/>
              </w:rPr>
            </w:pPr>
            <w:r w:rsidRPr="002C486C">
              <w:rPr>
                <w:rFonts w:ascii="TimesNewRoman" w:hAnsi="TimesNewRoman"/>
              </w:rPr>
              <w:t>A1170</w:t>
            </w:r>
          </w:p>
        </w:tc>
        <w:tc>
          <w:tcPr>
            <w:tcW w:w="7288" w:type="dxa"/>
          </w:tcPr>
          <w:p w:rsidR="00D310A1" w:rsidRPr="002C486C" w:rsidRDefault="00D310A1" w:rsidP="00D310A1">
            <w:r w:rsidRPr="002C486C">
              <w:t>Accumulateurs électriques et piles usagés non triés, à l</w:t>
            </w:r>
            <w:r w:rsidR="000C1CA9" w:rsidRPr="002C486C">
              <w:t>’</w:t>
            </w:r>
            <w:r w:rsidRPr="002C486C">
              <w:t>exception des mélanges ne contenant que des accumulateurs électriques et piles usagés figurant sur la liste B. Accumulateurs électriques et piles usagés ne figurant pas sur la liste B et contenant des constituants mentionnés à l</w:t>
            </w:r>
            <w:r w:rsidR="000C1CA9" w:rsidRPr="002C486C">
              <w:t>’</w:t>
            </w:r>
            <w:r w:rsidR="00BC68C9">
              <w:t>Annexe</w:t>
            </w:r>
            <w:r w:rsidRPr="002C486C">
              <w:t> I dans une proportion qui les rend dangereux</w:t>
            </w:r>
          </w:p>
        </w:tc>
      </w:tr>
      <w:tr w:rsidR="00D310A1" w:rsidRPr="002C486C" w:rsidTr="004A6EF6">
        <w:tc>
          <w:tcPr>
            <w:tcW w:w="1026" w:type="dxa"/>
          </w:tcPr>
          <w:p w:rsidR="00D310A1" w:rsidRPr="002C486C" w:rsidRDefault="00D310A1" w:rsidP="00D310A1">
            <w:pPr>
              <w:rPr>
                <w:szCs w:val="21"/>
              </w:rPr>
            </w:pPr>
            <w:r w:rsidRPr="002C486C">
              <w:rPr>
                <w:rFonts w:ascii="TimesNewRoman" w:hAnsi="TimesNewRoman"/>
              </w:rPr>
              <w:t>A2030</w:t>
            </w:r>
          </w:p>
        </w:tc>
        <w:tc>
          <w:tcPr>
            <w:tcW w:w="7288" w:type="dxa"/>
          </w:tcPr>
          <w:p w:rsidR="00D310A1" w:rsidRPr="002C486C" w:rsidRDefault="00D310A1" w:rsidP="00D310A1">
            <w:pPr>
              <w:rPr>
                <w:rFonts w:ascii="TimesNewRoman" w:hAnsi="TimesNewRoman"/>
              </w:rPr>
            </w:pPr>
            <w:r w:rsidRPr="002C486C">
              <w:rPr>
                <w:rFonts w:ascii="TimesNewRoman" w:hAnsi="TimesNewRoman"/>
              </w:rPr>
              <w:t>Catalyseurs usagés, à l</w:t>
            </w:r>
            <w:r w:rsidR="000C1CA9" w:rsidRPr="002C486C">
              <w:rPr>
                <w:rFonts w:ascii="TimesNewRoman" w:hAnsi="TimesNewRoman"/>
              </w:rPr>
              <w:t>’</w:t>
            </w:r>
            <w:r w:rsidRPr="002C486C">
              <w:rPr>
                <w:rFonts w:ascii="TimesNewRoman" w:hAnsi="TimesNewRoman"/>
              </w:rPr>
              <w:t>exception de ceux figurant sur la liste B</w:t>
            </w:r>
          </w:p>
        </w:tc>
      </w:tr>
      <w:tr w:rsidR="00D310A1" w:rsidRPr="002C486C" w:rsidTr="004A6EF6">
        <w:tc>
          <w:tcPr>
            <w:tcW w:w="1026" w:type="dxa"/>
          </w:tcPr>
          <w:p w:rsidR="00D310A1" w:rsidRPr="002C486C" w:rsidRDefault="00D310A1" w:rsidP="00D310A1">
            <w:pPr>
              <w:rPr>
                <w:szCs w:val="21"/>
              </w:rPr>
            </w:pPr>
            <w:r w:rsidRPr="002C486C">
              <w:rPr>
                <w:rFonts w:ascii="TimesNewRoman" w:hAnsi="TimesNewRoman"/>
              </w:rPr>
              <w:t>A2060</w:t>
            </w:r>
          </w:p>
        </w:tc>
        <w:tc>
          <w:tcPr>
            <w:tcW w:w="7288" w:type="dxa"/>
          </w:tcPr>
          <w:p w:rsidR="00D310A1" w:rsidRPr="002C486C" w:rsidRDefault="00D310A1" w:rsidP="00D310A1">
            <w:pPr>
              <w:rPr>
                <w:szCs w:val="21"/>
              </w:rPr>
            </w:pPr>
            <w:r w:rsidRPr="002C486C">
              <w:t>Cendres volantes de centrales électriques alimentées au charbon, contenant des substances citées à l</w:t>
            </w:r>
            <w:r w:rsidR="000C1CA9" w:rsidRPr="002C486C">
              <w:t>’</w:t>
            </w:r>
            <w:r w:rsidR="00BC68C9">
              <w:t>Annexe</w:t>
            </w:r>
            <w:r w:rsidR="0084363B" w:rsidRPr="002C486C">
              <w:t xml:space="preserve"> </w:t>
            </w:r>
            <w:r w:rsidRPr="002C486C">
              <w:t>I à des concentrations suffisantes pour qu</w:t>
            </w:r>
            <w:r w:rsidR="000C1CA9" w:rsidRPr="002C486C">
              <w:t>’</w:t>
            </w:r>
            <w:r w:rsidRPr="002C486C">
              <w:t>elles présentent l</w:t>
            </w:r>
            <w:r w:rsidR="000C1CA9" w:rsidRPr="002C486C">
              <w:t>’</w:t>
            </w:r>
            <w:r w:rsidRPr="002C486C">
              <w:t>une des caractéristiques de danger énumérées à l</w:t>
            </w:r>
            <w:r w:rsidR="000C1CA9" w:rsidRPr="002C486C">
              <w:t>’</w:t>
            </w:r>
            <w:r w:rsidR="00BC68C9">
              <w:t>Annexe</w:t>
            </w:r>
            <w:r w:rsidRPr="002C486C">
              <w:t> III (voir rubrique correspondante de la liste B-B2050)</w:t>
            </w:r>
          </w:p>
        </w:tc>
      </w:tr>
      <w:tr w:rsidR="00D310A1" w:rsidRPr="002C486C" w:rsidTr="004A6EF6">
        <w:tc>
          <w:tcPr>
            <w:tcW w:w="1026" w:type="dxa"/>
          </w:tcPr>
          <w:p w:rsidR="00D310A1" w:rsidRPr="002C486C" w:rsidRDefault="00D310A1" w:rsidP="00D310A1">
            <w:pPr>
              <w:rPr>
                <w:szCs w:val="21"/>
              </w:rPr>
            </w:pPr>
            <w:r w:rsidRPr="002C486C">
              <w:rPr>
                <w:rFonts w:ascii="TimesNewRoman" w:hAnsi="TimesNewRoman"/>
              </w:rPr>
              <w:t>A3170</w:t>
            </w:r>
          </w:p>
        </w:tc>
        <w:tc>
          <w:tcPr>
            <w:tcW w:w="7288" w:type="dxa"/>
          </w:tcPr>
          <w:p w:rsidR="00D310A1" w:rsidRPr="002C486C" w:rsidRDefault="00D310A1" w:rsidP="00D310A1">
            <w:pPr>
              <w:rPr>
                <w:szCs w:val="21"/>
              </w:rPr>
            </w:pPr>
            <w:r w:rsidRPr="002C486C">
              <w:rPr>
                <w:rFonts w:ascii="TimesNewRoman" w:hAnsi="TimesNewRoman"/>
              </w:rPr>
              <w:t>Déchets provenant de la production d</w:t>
            </w:r>
            <w:r w:rsidR="000C1CA9" w:rsidRPr="002C486C">
              <w:rPr>
                <w:rFonts w:ascii="TimesNewRoman" w:hAnsi="TimesNewRoman"/>
              </w:rPr>
              <w:t>’</w:t>
            </w:r>
            <w:r w:rsidRPr="002C486C">
              <w:rPr>
                <w:rFonts w:ascii="TimesNewRoman" w:hAnsi="TimesNewRoman"/>
              </w:rPr>
              <w:t xml:space="preserve">hydrocarbures aliphatiques halogénés (tels que les </w:t>
            </w:r>
            <w:proofErr w:type="spellStart"/>
            <w:r w:rsidRPr="002C486C">
              <w:rPr>
                <w:rFonts w:ascii="TimesNewRoman" w:hAnsi="TimesNewRoman"/>
              </w:rPr>
              <w:t>chlorométhanes</w:t>
            </w:r>
            <w:proofErr w:type="spellEnd"/>
            <w:r w:rsidRPr="002C486C">
              <w:rPr>
                <w:rFonts w:ascii="TimesNewRoman" w:hAnsi="TimesNewRoman"/>
              </w:rPr>
              <w:t xml:space="preserve">, le </w:t>
            </w:r>
            <w:proofErr w:type="spellStart"/>
            <w:r w:rsidRPr="002C486C">
              <w:rPr>
                <w:rFonts w:ascii="TimesNewRoman" w:hAnsi="TimesNewRoman"/>
              </w:rPr>
              <w:t>dichloréthane</w:t>
            </w:r>
            <w:proofErr w:type="spellEnd"/>
            <w:r w:rsidRPr="002C486C">
              <w:rPr>
                <w:rFonts w:ascii="TimesNewRoman" w:hAnsi="TimesNewRoman"/>
              </w:rPr>
              <w:t xml:space="preserve">, le chlorure de vinyle, le chlorure de </w:t>
            </w:r>
            <w:proofErr w:type="spellStart"/>
            <w:r w:rsidRPr="002C486C">
              <w:rPr>
                <w:rFonts w:ascii="TimesNewRoman" w:hAnsi="TimesNewRoman"/>
              </w:rPr>
              <w:t>vinylidène</w:t>
            </w:r>
            <w:proofErr w:type="spellEnd"/>
            <w:r w:rsidRPr="002C486C">
              <w:rPr>
                <w:rFonts w:ascii="TimesNewRoman" w:hAnsi="TimesNewRoman"/>
              </w:rPr>
              <w:t>, le chlorure d</w:t>
            </w:r>
            <w:r w:rsidR="000C1CA9" w:rsidRPr="002C486C">
              <w:rPr>
                <w:rFonts w:ascii="TimesNewRoman" w:hAnsi="TimesNewRoman"/>
              </w:rPr>
              <w:t>’</w:t>
            </w:r>
            <w:r w:rsidRPr="002C486C">
              <w:rPr>
                <w:rFonts w:ascii="TimesNewRoman" w:hAnsi="TimesNewRoman"/>
              </w:rPr>
              <w:t>allyle et l</w:t>
            </w:r>
            <w:r w:rsidR="000C1CA9" w:rsidRPr="002C486C">
              <w:rPr>
                <w:rFonts w:ascii="TimesNewRoman" w:hAnsi="TimesNewRoman"/>
              </w:rPr>
              <w:t>’</w:t>
            </w:r>
            <w:proofErr w:type="spellStart"/>
            <w:r w:rsidRPr="002C486C">
              <w:rPr>
                <w:rFonts w:ascii="TimesNewRoman" w:hAnsi="TimesNewRoman"/>
              </w:rPr>
              <w:t>épichlorhydrine</w:t>
            </w:r>
            <w:proofErr w:type="spellEnd"/>
            <w:r w:rsidRPr="002C486C">
              <w:rPr>
                <w:rFonts w:ascii="TimesNewRoman" w:hAnsi="TimesNewRoman"/>
              </w:rPr>
              <w:t>)</w:t>
            </w:r>
          </w:p>
        </w:tc>
      </w:tr>
      <w:tr w:rsidR="00D310A1" w:rsidRPr="002C486C" w:rsidTr="004A6EF6">
        <w:tc>
          <w:tcPr>
            <w:tcW w:w="1026" w:type="dxa"/>
          </w:tcPr>
          <w:p w:rsidR="00D310A1" w:rsidRPr="002C486C" w:rsidRDefault="00D310A1" w:rsidP="00D310A1">
            <w:pPr>
              <w:rPr>
                <w:szCs w:val="21"/>
              </w:rPr>
            </w:pPr>
            <w:r w:rsidRPr="002C486C">
              <w:rPr>
                <w:rFonts w:ascii="TimesNewRoman" w:hAnsi="TimesNewRoman"/>
              </w:rPr>
              <w:t>A4010</w:t>
            </w:r>
          </w:p>
        </w:tc>
        <w:tc>
          <w:tcPr>
            <w:tcW w:w="7288" w:type="dxa"/>
          </w:tcPr>
          <w:p w:rsidR="00D310A1" w:rsidRPr="002C486C" w:rsidRDefault="00D310A1" w:rsidP="00D310A1">
            <w:pPr>
              <w:rPr>
                <w:szCs w:val="21"/>
              </w:rPr>
            </w:pPr>
            <w:r w:rsidRPr="002C486C">
              <w:rPr>
                <w:rFonts w:ascii="TimesNewRoman" w:hAnsi="TimesNewRoman"/>
              </w:rPr>
              <w:t>Déchets issus de la production, de la préparation et de l</w:t>
            </w:r>
            <w:r w:rsidR="000C1CA9" w:rsidRPr="002C486C">
              <w:rPr>
                <w:rFonts w:ascii="TimesNewRoman" w:hAnsi="TimesNewRoman"/>
              </w:rPr>
              <w:t>’</w:t>
            </w:r>
            <w:r w:rsidRPr="002C486C">
              <w:rPr>
                <w:rFonts w:ascii="TimesNewRoman" w:hAnsi="TimesNewRoman"/>
              </w:rPr>
              <w:t>utilisation de produits pharmaceutiques, à l</w:t>
            </w:r>
            <w:r w:rsidR="000C1CA9" w:rsidRPr="002C486C">
              <w:rPr>
                <w:rFonts w:ascii="TimesNewRoman" w:hAnsi="TimesNewRoman"/>
              </w:rPr>
              <w:t>’</w:t>
            </w:r>
            <w:r w:rsidRPr="002C486C">
              <w:rPr>
                <w:rFonts w:ascii="TimesNewRoman" w:hAnsi="TimesNewRoman"/>
              </w:rPr>
              <w:t>exception de ceux figurant sur la liste B</w:t>
            </w:r>
          </w:p>
        </w:tc>
      </w:tr>
      <w:tr w:rsidR="00D310A1" w:rsidRPr="002C486C" w:rsidTr="004A6EF6">
        <w:tc>
          <w:tcPr>
            <w:tcW w:w="1026" w:type="dxa"/>
          </w:tcPr>
          <w:p w:rsidR="00D310A1" w:rsidRPr="002C486C" w:rsidRDefault="00D310A1" w:rsidP="00D310A1">
            <w:pPr>
              <w:rPr>
                <w:szCs w:val="21"/>
              </w:rPr>
            </w:pPr>
            <w:r w:rsidRPr="002C486C">
              <w:rPr>
                <w:rFonts w:ascii="TimesNewRoman" w:hAnsi="TimesNewRoman"/>
              </w:rPr>
              <w:t>A4020</w:t>
            </w:r>
          </w:p>
        </w:tc>
        <w:tc>
          <w:tcPr>
            <w:tcW w:w="7288" w:type="dxa"/>
          </w:tcPr>
          <w:p w:rsidR="00D310A1" w:rsidRPr="002C486C" w:rsidRDefault="00D310A1" w:rsidP="00D310A1">
            <w:pPr>
              <w:rPr>
                <w:szCs w:val="21"/>
              </w:rPr>
            </w:pPr>
            <w:r w:rsidRPr="002C486C">
              <w:rPr>
                <w:rFonts w:ascii="TimesNewRoman" w:hAnsi="TimesNewRoman"/>
              </w:rPr>
              <w:t>Déchets</w:t>
            </w:r>
            <w:r w:rsidR="0084363B" w:rsidRPr="002C486C">
              <w:rPr>
                <w:rFonts w:ascii="TimesNewRoman" w:hAnsi="TimesNewRoman"/>
              </w:rPr>
              <w:t xml:space="preserve"> </w:t>
            </w:r>
            <w:r w:rsidRPr="002C486C">
              <w:rPr>
                <w:rFonts w:ascii="TimesNewRoman" w:hAnsi="TimesNewRoman"/>
              </w:rPr>
              <w:t>hospitaliers et apparentés, c</w:t>
            </w:r>
            <w:r w:rsidR="000C1CA9" w:rsidRPr="002C486C">
              <w:rPr>
                <w:rFonts w:ascii="TimesNewRoman" w:hAnsi="TimesNewRoman"/>
              </w:rPr>
              <w:t>’</w:t>
            </w:r>
            <w:r w:rsidRPr="002C486C">
              <w:rPr>
                <w:rFonts w:ascii="TimesNewRoman" w:hAnsi="TimesNewRoman"/>
              </w:rPr>
              <w:t>est-à-dire déchets provenant des soins médicaux, infirmiers, dentaires, vétérinaires ou autres pratiques analogues, et déchets produits dans les hôpitaux ou autres établissements apparentés lors de l</w:t>
            </w:r>
            <w:r w:rsidR="000C1CA9" w:rsidRPr="002C486C">
              <w:rPr>
                <w:rFonts w:ascii="TimesNewRoman" w:hAnsi="TimesNewRoman"/>
              </w:rPr>
              <w:t>’</w:t>
            </w:r>
            <w:r w:rsidRPr="002C486C">
              <w:rPr>
                <w:rFonts w:ascii="TimesNewRoman" w:hAnsi="TimesNewRoman"/>
              </w:rPr>
              <w:t>examen ou</w:t>
            </w:r>
            <w:r w:rsidR="0084363B" w:rsidRPr="002C486C">
              <w:rPr>
                <w:rFonts w:ascii="TimesNewRoman" w:hAnsi="TimesNewRoman"/>
              </w:rPr>
              <w:t xml:space="preserve"> </w:t>
            </w:r>
            <w:r w:rsidRPr="002C486C">
              <w:rPr>
                <w:rFonts w:ascii="TimesNewRoman" w:hAnsi="TimesNewRoman"/>
              </w:rPr>
              <w:t>du traitement des patients ou lors des travaux de recherche</w:t>
            </w:r>
          </w:p>
        </w:tc>
      </w:tr>
      <w:tr w:rsidR="00D310A1" w:rsidRPr="002C486C" w:rsidTr="004A6EF6">
        <w:tc>
          <w:tcPr>
            <w:tcW w:w="1026" w:type="dxa"/>
          </w:tcPr>
          <w:p w:rsidR="00D310A1" w:rsidRPr="002C486C" w:rsidRDefault="00D310A1" w:rsidP="00D310A1">
            <w:pPr>
              <w:keepNext/>
              <w:keepLines/>
              <w:rPr>
                <w:rFonts w:ascii="TimesNewRoman" w:hAnsi="TimesNewRoman"/>
                <w:lang w:eastAsia="ja-JP"/>
              </w:rPr>
            </w:pPr>
            <w:r w:rsidRPr="002C486C">
              <w:rPr>
                <w:rFonts w:ascii="TimesNewRoman" w:hAnsi="TimesNewRoman"/>
                <w:lang w:eastAsia="ja-JP"/>
              </w:rPr>
              <w:t>A4030</w:t>
            </w:r>
          </w:p>
        </w:tc>
        <w:tc>
          <w:tcPr>
            <w:tcW w:w="7288" w:type="dxa"/>
          </w:tcPr>
          <w:p w:rsidR="00D310A1" w:rsidRPr="002C486C" w:rsidRDefault="00D310A1" w:rsidP="00D310A1">
            <w:pPr>
              <w:keepNext/>
              <w:keepLines/>
              <w:rPr>
                <w:rFonts w:ascii="TimesNewRoman" w:hAnsi="TimesNewRoman"/>
                <w:lang w:eastAsia="ja-JP"/>
              </w:rPr>
            </w:pPr>
            <w:r w:rsidRPr="002C486C">
              <w:t>Déchets issus de la production, de la préparation et de l</w:t>
            </w:r>
            <w:r w:rsidR="000C1CA9" w:rsidRPr="002C486C">
              <w:t>’</w:t>
            </w:r>
            <w:r w:rsidRPr="002C486C">
              <w:t>utilisation de biocides et de produits phytopharmaceutiques, y compris les déchets de pesticides et d</w:t>
            </w:r>
            <w:r w:rsidR="000C1CA9" w:rsidRPr="002C486C">
              <w:t>’</w:t>
            </w:r>
            <w:r w:rsidRPr="002C486C">
              <w:t>herbicides non conformes aux spécifications, périmés ou impropres à l</w:t>
            </w:r>
            <w:r w:rsidR="000C1CA9" w:rsidRPr="002C486C">
              <w:t>’</w:t>
            </w:r>
            <w:r w:rsidRPr="002C486C">
              <w:t>usage initialement prévu</w:t>
            </w:r>
          </w:p>
        </w:tc>
      </w:tr>
      <w:tr w:rsidR="00D310A1" w:rsidRPr="002C486C" w:rsidTr="004A6EF6">
        <w:tc>
          <w:tcPr>
            <w:tcW w:w="1026" w:type="dxa"/>
          </w:tcPr>
          <w:p w:rsidR="00D310A1" w:rsidRPr="002C486C" w:rsidRDefault="00D310A1" w:rsidP="00D310A1">
            <w:pPr>
              <w:rPr>
                <w:szCs w:val="21"/>
              </w:rPr>
            </w:pPr>
            <w:r w:rsidRPr="002C486C">
              <w:rPr>
                <w:rFonts w:ascii="TimesNewRoman" w:hAnsi="TimesNewRoman"/>
              </w:rPr>
              <w:t>A4080</w:t>
            </w:r>
          </w:p>
        </w:tc>
        <w:tc>
          <w:tcPr>
            <w:tcW w:w="7288" w:type="dxa"/>
          </w:tcPr>
          <w:p w:rsidR="00D310A1" w:rsidRPr="002C486C" w:rsidRDefault="00D310A1" w:rsidP="00D310A1">
            <w:pPr>
              <w:rPr>
                <w:szCs w:val="21"/>
              </w:rPr>
            </w:pPr>
            <w:r w:rsidRPr="002C486C">
              <w:rPr>
                <w:rFonts w:ascii="TimesNewRoman" w:hAnsi="TimesNewRoman"/>
              </w:rPr>
              <w:t>Déchets à caractère explosible (à l</w:t>
            </w:r>
            <w:r w:rsidR="000C1CA9" w:rsidRPr="002C486C">
              <w:rPr>
                <w:rFonts w:ascii="TimesNewRoman" w:hAnsi="TimesNewRoman"/>
              </w:rPr>
              <w:t>’</w:t>
            </w:r>
            <w:r w:rsidRPr="002C486C">
              <w:rPr>
                <w:rFonts w:ascii="TimesNewRoman" w:hAnsi="TimesNewRoman"/>
              </w:rPr>
              <w:t>exception de ceux qui figurent sur la liste B)</w:t>
            </w:r>
          </w:p>
        </w:tc>
      </w:tr>
      <w:tr w:rsidR="00AC70CF" w:rsidRPr="002C486C" w:rsidTr="004A6EF6">
        <w:tc>
          <w:tcPr>
            <w:tcW w:w="1026" w:type="dxa"/>
          </w:tcPr>
          <w:p w:rsidR="00AC70CF" w:rsidRPr="002C486C" w:rsidRDefault="00AC70CF" w:rsidP="00D310A1">
            <w:pPr>
              <w:rPr>
                <w:rFonts w:ascii="TimesNewRoman" w:hAnsi="TimesNewRoman"/>
              </w:rPr>
            </w:pPr>
            <w:r w:rsidRPr="002C486C">
              <w:rPr>
                <w:rFonts w:ascii="TimesNewRoman" w:hAnsi="TimesNewRoman"/>
              </w:rPr>
              <w:t>A4100</w:t>
            </w:r>
          </w:p>
        </w:tc>
        <w:tc>
          <w:tcPr>
            <w:tcW w:w="7288" w:type="dxa"/>
          </w:tcPr>
          <w:p w:rsidR="00AC70CF" w:rsidRPr="002C486C" w:rsidRDefault="00AC70CF" w:rsidP="00D310A1">
            <w:r w:rsidRPr="002C486C">
              <w:t>Déchets provenant des installations industrielles antipollution d</w:t>
            </w:r>
            <w:r w:rsidR="000C1CA9" w:rsidRPr="002C486C">
              <w:t>’</w:t>
            </w:r>
            <w:r w:rsidRPr="002C486C">
              <w:t>épuration des rejets gazeux industriels, à l</w:t>
            </w:r>
            <w:r w:rsidR="000C1CA9" w:rsidRPr="002C486C">
              <w:t>’</w:t>
            </w:r>
            <w:r w:rsidRPr="002C486C">
              <w:t>exception de ceux qui figurent sur la liste B</w:t>
            </w:r>
          </w:p>
        </w:tc>
      </w:tr>
      <w:tr w:rsidR="00AC70CF" w:rsidRPr="002C486C" w:rsidTr="004A6EF6">
        <w:tc>
          <w:tcPr>
            <w:tcW w:w="1026" w:type="dxa"/>
          </w:tcPr>
          <w:p w:rsidR="00AC70CF" w:rsidRPr="002C486C" w:rsidRDefault="00AC70CF" w:rsidP="00D310A1">
            <w:pPr>
              <w:rPr>
                <w:rFonts w:ascii="TimesNewRoman" w:hAnsi="TimesNewRoman"/>
              </w:rPr>
            </w:pPr>
            <w:r w:rsidRPr="002C486C">
              <w:rPr>
                <w:rFonts w:ascii="TimesNewRoman" w:hAnsi="TimesNewRoman"/>
              </w:rPr>
              <w:t>A4140</w:t>
            </w:r>
          </w:p>
        </w:tc>
        <w:tc>
          <w:tcPr>
            <w:tcW w:w="7288" w:type="dxa"/>
          </w:tcPr>
          <w:p w:rsidR="00AC70CF" w:rsidRPr="002C486C" w:rsidRDefault="00AC70CF" w:rsidP="00A31388">
            <w:r w:rsidRPr="002C486C">
              <w:t>Déchets consistant en, ou contenant des produits chimiques non conformes aux spécifications ou périmés</w:t>
            </w:r>
            <w:r w:rsidR="00A31388" w:rsidRPr="002C486C">
              <w:rPr>
                <w:rStyle w:val="FootnoteReference"/>
              </w:rPr>
              <w:footnoteReference w:id="10"/>
            </w:r>
            <w:r w:rsidRPr="002C486C">
              <w:t>, appartenant aux catégories de l</w:t>
            </w:r>
            <w:r w:rsidR="000C1CA9" w:rsidRPr="002C486C">
              <w:t>’</w:t>
            </w:r>
            <w:r w:rsidRPr="002C486C">
              <w:t>annexe I et ayant les caractéristiques de danger figurant à l</w:t>
            </w:r>
            <w:r w:rsidR="000C1CA9" w:rsidRPr="002C486C">
              <w:t>’</w:t>
            </w:r>
            <w:r w:rsidRPr="002C486C">
              <w:t>annexe III</w:t>
            </w:r>
          </w:p>
        </w:tc>
      </w:tr>
      <w:tr w:rsidR="00D310A1" w:rsidRPr="002C486C" w:rsidTr="004A6EF6">
        <w:tc>
          <w:tcPr>
            <w:tcW w:w="1026" w:type="dxa"/>
          </w:tcPr>
          <w:p w:rsidR="00D310A1" w:rsidRPr="002C486C" w:rsidRDefault="00D310A1" w:rsidP="00D310A1">
            <w:pPr>
              <w:rPr>
                <w:szCs w:val="21"/>
              </w:rPr>
            </w:pPr>
            <w:r w:rsidRPr="002C486C">
              <w:rPr>
                <w:rFonts w:ascii="TimesNewRoman" w:hAnsi="TimesNewRoman"/>
              </w:rPr>
              <w:t>A4160</w:t>
            </w:r>
          </w:p>
        </w:tc>
        <w:tc>
          <w:tcPr>
            <w:tcW w:w="7288" w:type="dxa"/>
          </w:tcPr>
          <w:p w:rsidR="00D310A1" w:rsidRPr="002C486C" w:rsidRDefault="00D310A1" w:rsidP="00D310A1">
            <w:pPr>
              <w:rPr>
                <w:szCs w:val="21"/>
              </w:rPr>
            </w:pPr>
            <w:r w:rsidRPr="002C486C">
              <w:t>Charbon actif usagé ne figurant pas sur la liste B (voir rubriq</w:t>
            </w:r>
            <w:r w:rsidR="00253680" w:rsidRPr="002C486C">
              <w:t>ue correspondante de la liste B </w:t>
            </w:r>
            <w:r w:rsidRPr="002C486C">
              <w:t>B2060)</w:t>
            </w:r>
          </w:p>
        </w:tc>
      </w:tr>
    </w:tbl>
    <w:p w:rsidR="00D310A1" w:rsidRPr="002C486C" w:rsidRDefault="00D310A1" w:rsidP="000C1CA9">
      <w:pPr>
        <w:pStyle w:val="CH2"/>
        <w:spacing w:before="240"/>
        <w:rPr>
          <w:lang w:val="fr-FR"/>
        </w:rPr>
      </w:pPr>
      <w:bookmarkStart w:id="305" w:name="_Toc250360705"/>
      <w:bookmarkStart w:id="306" w:name="_Toc250365416"/>
      <w:bookmarkStart w:id="307" w:name="_Toc250366714"/>
      <w:bookmarkStart w:id="308" w:name="_Toc250389379"/>
      <w:bookmarkStart w:id="309" w:name="_Toc250360708"/>
      <w:bookmarkStart w:id="310" w:name="_Toc250365419"/>
      <w:bookmarkStart w:id="311" w:name="_Toc250366717"/>
      <w:bookmarkStart w:id="312" w:name="_Toc250389382"/>
      <w:bookmarkStart w:id="313" w:name="_Toc250360709"/>
      <w:bookmarkStart w:id="314" w:name="_Toc250365420"/>
      <w:bookmarkStart w:id="315" w:name="_Toc250366718"/>
      <w:bookmarkStart w:id="316" w:name="_Toc250389383"/>
      <w:bookmarkStart w:id="317" w:name="_Toc226522653"/>
      <w:bookmarkStart w:id="318" w:name="_Toc226523268"/>
      <w:bookmarkStart w:id="319" w:name="_Toc226524005"/>
      <w:bookmarkStart w:id="320" w:name="_Toc268873074"/>
      <w:bookmarkStart w:id="321" w:name="_Toc268874063"/>
      <w:bookmarkStart w:id="322" w:name="_Toc269232593"/>
      <w:bookmarkStart w:id="323" w:name="_Toc269312859"/>
      <w:bookmarkStart w:id="324" w:name="_Toc269382371"/>
      <w:bookmarkStart w:id="325" w:name="_Toc269389527"/>
      <w:bookmarkStart w:id="326" w:name="_Toc269735057"/>
      <w:bookmarkStart w:id="327" w:name="_Toc269735951"/>
      <w:bookmarkStart w:id="328" w:name="_Toc269736845"/>
      <w:bookmarkStart w:id="329" w:name="_Toc269831413"/>
      <w:bookmarkStart w:id="330" w:name="_Toc269832305"/>
      <w:bookmarkStart w:id="331" w:name="_Toc269991698"/>
      <w:bookmarkStart w:id="332" w:name="_Toc269992591"/>
      <w:bookmarkStart w:id="333" w:name="_Toc269993482"/>
      <w:bookmarkStart w:id="334" w:name="_Toc250044429"/>
      <w:bookmarkStart w:id="335" w:name="_Toc250211537"/>
      <w:bookmarkStart w:id="336" w:name="_Toc250213958"/>
      <w:bookmarkStart w:id="337" w:name="_Toc250230062"/>
      <w:bookmarkStart w:id="338" w:name="_Toc250360714"/>
      <w:bookmarkStart w:id="339" w:name="_Toc250365425"/>
      <w:bookmarkStart w:id="340" w:name="_Toc250366723"/>
      <w:bookmarkStart w:id="341" w:name="_Toc250389388"/>
      <w:bookmarkStart w:id="342" w:name="_Toc250044430"/>
      <w:bookmarkStart w:id="343" w:name="_Toc250211538"/>
      <w:bookmarkStart w:id="344" w:name="_Toc250213959"/>
      <w:bookmarkStart w:id="345" w:name="_Toc250230063"/>
      <w:bookmarkStart w:id="346" w:name="_Toc250360715"/>
      <w:bookmarkStart w:id="347" w:name="_Toc250365426"/>
      <w:bookmarkStart w:id="348" w:name="_Toc250366724"/>
      <w:bookmarkStart w:id="349" w:name="_Toc250389389"/>
      <w:bookmarkStart w:id="350" w:name="_Toc250044436"/>
      <w:bookmarkStart w:id="351" w:name="_Toc250211544"/>
      <w:bookmarkStart w:id="352" w:name="_Toc250213965"/>
      <w:bookmarkStart w:id="353" w:name="_Toc250230069"/>
      <w:bookmarkStart w:id="354" w:name="_Toc250360721"/>
      <w:bookmarkStart w:id="355" w:name="_Toc250365432"/>
      <w:bookmarkStart w:id="356" w:name="_Toc250366730"/>
      <w:bookmarkStart w:id="357" w:name="_Toc250389395"/>
      <w:bookmarkStart w:id="358" w:name="_Toc250044442"/>
      <w:bookmarkStart w:id="359" w:name="_Toc250211550"/>
      <w:bookmarkStart w:id="360" w:name="_Toc250213971"/>
      <w:bookmarkStart w:id="361" w:name="_Toc250230075"/>
      <w:bookmarkStart w:id="362" w:name="_Toc250360727"/>
      <w:bookmarkStart w:id="363" w:name="_Toc250365438"/>
      <w:bookmarkStart w:id="364" w:name="_Toc250366736"/>
      <w:bookmarkStart w:id="365" w:name="_Toc250389401"/>
      <w:bookmarkStart w:id="366" w:name="_Toc226523279"/>
      <w:bookmarkStart w:id="367" w:name="_Toc226524016"/>
      <w:bookmarkStart w:id="368" w:name="_Toc226522659"/>
      <w:bookmarkStart w:id="369" w:name="_Toc226523274"/>
      <w:bookmarkStart w:id="370" w:name="_Toc226524011"/>
      <w:bookmarkStart w:id="371" w:name="_Toc299373622"/>
      <w:bookmarkStart w:id="372" w:name="_Toc228246472"/>
      <w:bookmarkStart w:id="373" w:name="_Toc168141751"/>
      <w:bookmarkStart w:id="374" w:name="_Toc168827978"/>
      <w:bookmarkStart w:id="375" w:name="_Toc168828082"/>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r w:rsidRPr="002C486C">
        <w:rPr>
          <w:lang w:val="fr-FR"/>
        </w:rPr>
        <w:tab/>
      </w:r>
      <w:bookmarkStart w:id="376" w:name="_Toc302393189"/>
      <w:bookmarkStart w:id="377" w:name="_Toc302393289"/>
      <w:bookmarkStart w:id="378" w:name="_Toc411593603"/>
      <w:r w:rsidRPr="002C486C">
        <w:rPr>
          <w:lang w:val="fr-FR"/>
        </w:rPr>
        <w:t>B.</w:t>
      </w:r>
      <w:r w:rsidRPr="002C486C">
        <w:rPr>
          <w:lang w:val="fr-FR"/>
        </w:rPr>
        <w:tab/>
      </w:r>
      <w:bookmarkEnd w:id="371"/>
      <w:bookmarkEnd w:id="376"/>
      <w:bookmarkEnd w:id="377"/>
      <w:r w:rsidRPr="002C486C">
        <w:rPr>
          <w:lang w:val="fr-FR"/>
        </w:rPr>
        <w:t>Organes et instruments internationaux</w:t>
      </w:r>
      <w:bookmarkEnd w:id="378"/>
    </w:p>
    <w:p w:rsidR="00D310A1" w:rsidRPr="002C486C" w:rsidRDefault="00D310A1" w:rsidP="000C1CA9">
      <w:pPr>
        <w:pStyle w:val="CH3"/>
        <w:rPr>
          <w:lang w:val="fr-FR" w:eastAsia="ja-JP"/>
        </w:rPr>
      </w:pPr>
      <w:bookmarkStart w:id="379" w:name="_Toc299373623"/>
      <w:r w:rsidRPr="002C486C">
        <w:rPr>
          <w:lang w:val="fr-FR" w:eastAsia="ja-JP"/>
        </w:rPr>
        <w:tab/>
      </w:r>
      <w:bookmarkStart w:id="380" w:name="_Toc302393190"/>
      <w:bookmarkStart w:id="381" w:name="_Toc302393290"/>
      <w:bookmarkStart w:id="382" w:name="_Toc411593604"/>
      <w:r w:rsidRPr="002C486C">
        <w:rPr>
          <w:lang w:val="fr-FR" w:eastAsia="ja-JP"/>
        </w:rPr>
        <w:t>1.</w:t>
      </w:r>
      <w:r w:rsidRPr="002C486C">
        <w:rPr>
          <w:lang w:val="fr-FR" w:eastAsia="ja-JP"/>
        </w:rPr>
        <w:tab/>
      </w:r>
      <w:bookmarkEnd w:id="379"/>
      <w:bookmarkEnd w:id="380"/>
      <w:bookmarkEnd w:id="381"/>
      <w:r w:rsidRPr="002C486C">
        <w:rPr>
          <w:lang w:val="fr-FR" w:eastAsia="ja-JP"/>
        </w:rPr>
        <w:t>Con</w:t>
      </w:r>
      <w:r w:rsidR="00530AC8" w:rsidRPr="002C486C">
        <w:rPr>
          <w:lang w:val="fr-FR" w:eastAsia="ja-JP"/>
        </w:rPr>
        <w:t>vention de Minamata sur le mercure</w:t>
      </w:r>
      <w:bookmarkEnd w:id="382"/>
    </w:p>
    <w:p w:rsidR="00D310A1" w:rsidRPr="002C486C" w:rsidRDefault="00530AC8" w:rsidP="00ED42F3">
      <w:pPr>
        <w:pStyle w:val="Normalnumber"/>
        <w:rPr>
          <w:lang w:val="fr-FR"/>
        </w:rPr>
      </w:pPr>
      <w:bookmarkStart w:id="383" w:name="_Ref294686417"/>
      <w:r w:rsidRPr="002C486C">
        <w:rPr>
          <w:lang w:val="fr-FR"/>
        </w:rPr>
        <w:t>L</w:t>
      </w:r>
      <w:r w:rsidR="000C1CA9" w:rsidRPr="002C486C">
        <w:rPr>
          <w:lang w:val="fr-FR"/>
        </w:rPr>
        <w:t>’</w:t>
      </w:r>
      <w:r w:rsidRPr="002C486C">
        <w:rPr>
          <w:lang w:val="fr-FR"/>
        </w:rPr>
        <w:t xml:space="preserve">objectif de la Convention de Minamata adoptée </w:t>
      </w:r>
      <w:r w:rsidR="009B53F2" w:rsidRPr="002C486C">
        <w:rPr>
          <w:lang w:val="fr-FR"/>
        </w:rPr>
        <w:t xml:space="preserve">le 10 </w:t>
      </w:r>
      <w:r w:rsidRPr="002C486C">
        <w:rPr>
          <w:lang w:val="fr-FR"/>
        </w:rPr>
        <w:t>octobre 2013 est de protéger la santé humaine et l</w:t>
      </w:r>
      <w:r w:rsidR="000C1CA9" w:rsidRPr="002C486C">
        <w:rPr>
          <w:lang w:val="fr-FR"/>
        </w:rPr>
        <w:t>’</w:t>
      </w:r>
      <w:r w:rsidRPr="002C486C">
        <w:rPr>
          <w:lang w:val="fr-FR"/>
        </w:rPr>
        <w:t>environnement contre les émissions et rejets anthropiques de mercure et de composés du mercure</w:t>
      </w:r>
      <w:r w:rsidR="009B53F2" w:rsidRPr="002C486C">
        <w:rPr>
          <w:lang w:val="fr-FR"/>
        </w:rPr>
        <w:t xml:space="preserve">. Pour réaliser cet objectif, la Convention de Minamata </w:t>
      </w:r>
      <w:r w:rsidR="005C7A4E" w:rsidRPr="002C486C">
        <w:rPr>
          <w:lang w:val="fr-FR"/>
        </w:rPr>
        <w:t>entend</w:t>
      </w:r>
      <w:r w:rsidR="009B53F2" w:rsidRPr="002C486C">
        <w:rPr>
          <w:lang w:val="fr-FR"/>
        </w:rPr>
        <w:t> </w:t>
      </w:r>
      <w:r w:rsidR="00D310A1" w:rsidRPr="002C486C">
        <w:rPr>
          <w:lang w:val="fr-FR"/>
        </w:rPr>
        <w:t>:</w:t>
      </w:r>
    </w:p>
    <w:bookmarkEnd w:id="383"/>
    <w:p w:rsidR="00D310A1" w:rsidRPr="002C486C" w:rsidRDefault="009B53F2" w:rsidP="00ED42F3">
      <w:pPr>
        <w:pStyle w:val="Normalnumber"/>
        <w:numPr>
          <w:ilvl w:val="1"/>
          <w:numId w:val="23"/>
        </w:numPr>
        <w:rPr>
          <w:lang w:val="fr-FR" w:eastAsia="ja-JP"/>
        </w:rPr>
      </w:pPr>
      <w:r w:rsidRPr="002C486C">
        <w:rPr>
          <w:lang w:val="fr-FR" w:eastAsia="ja-JP"/>
        </w:rPr>
        <w:t>r</w:t>
      </w:r>
      <w:r w:rsidR="008B7094" w:rsidRPr="002C486C">
        <w:rPr>
          <w:lang w:val="fr-FR" w:eastAsia="ja-JP"/>
        </w:rPr>
        <w:t xml:space="preserve">éduire </w:t>
      </w:r>
      <w:r w:rsidR="00D310A1" w:rsidRPr="002C486C">
        <w:rPr>
          <w:lang w:val="fr-FR" w:eastAsia="ja-JP"/>
        </w:rPr>
        <w:t>l</w:t>
      </w:r>
      <w:r w:rsidR="000C1CA9" w:rsidRPr="002C486C">
        <w:rPr>
          <w:lang w:val="fr-FR" w:eastAsia="ja-JP"/>
        </w:rPr>
        <w:t>’</w:t>
      </w:r>
      <w:r w:rsidR="00D310A1" w:rsidRPr="002C486C">
        <w:rPr>
          <w:lang w:val="fr-FR" w:eastAsia="ja-JP"/>
        </w:rPr>
        <w:t xml:space="preserve">offre de mercure et </w:t>
      </w:r>
      <w:r w:rsidR="00AC70CF" w:rsidRPr="002C486C">
        <w:rPr>
          <w:lang w:val="fr-FR" w:eastAsia="ja-JP"/>
        </w:rPr>
        <w:t>contrôler le commerce international de cette substance</w:t>
      </w:r>
      <w:r w:rsidRPr="002C486C">
        <w:rPr>
          <w:lang w:val="fr-FR" w:eastAsia="ja-JP"/>
        </w:rPr>
        <w:t> </w:t>
      </w:r>
      <w:r w:rsidR="00D310A1" w:rsidRPr="002C486C">
        <w:rPr>
          <w:lang w:val="fr-FR" w:eastAsia="ja-JP"/>
        </w:rPr>
        <w:t>;</w:t>
      </w:r>
    </w:p>
    <w:p w:rsidR="00D310A1" w:rsidRPr="002C486C" w:rsidRDefault="009B53F2" w:rsidP="00ED42F3">
      <w:pPr>
        <w:pStyle w:val="Normalnumber"/>
        <w:numPr>
          <w:ilvl w:val="1"/>
          <w:numId w:val="23"/>
        </w:numPr>
        <w:rPr>
          <w:lang w:val="fr-FR" w:eastAsia="ja-JP"/>
        </w:rPr>
      </w:pPr>
      <w:r w:rsidRPr="002C486C">
        <w:rPr>
          <w:lang w:val="fr-FR"/>
        </w:rPr>
        <w:t>r</w:t>
      </w:r>
      <w:r w:rsidR="008B7094" w:rsidRPr="002C486C">
        <w:rPr>
          <w:lang w:val="fr-FR"/>
        </w:rPr>
        <w:t xml:space="preserve">éduire </w:t>
      </w:r>
      <w:r w:rsidR="00D310A1" w:rsidRPr="002C486C">
        <w:rPr>
          <w:lang w:val="fr-FR"/>
        </w:rPr>
        <w:t>la demande de mercure pour les produits</w:t>
      </w:r>
      <w:r w:rsidR="00AC70CF" w:rsidRPr="002C486C">
        <w:rPr>
          <w:lang w:val="fr-FR"/>
        </w:rPr>
        <w:t>,</w:t>
      </w:r>
      <w:r w:rsidR="00D310A1" w:rsidRPr="002C486C">
        <w:rPr>
          <w:lang w:val="fr-FR"/>
        </w:rPr>
        <w:t xml:space="preserve"> les procédés</w:t>
      </w:r>
      <w:r w:rsidR="00AC70CF" w:rsidRPr="002C486C">
        <w:rPr>
          <w:lang w:val="fr-FR"/>
        </w:rPr>
        <w:t xml:space="preserve"> de fabrication et l</w:t>
      </w:r>
      <w:r w:rsidR="000C1CA9" w:rsidRPr="002C486C">
        <w:rPr>
          <w:lang w:val="fr-FR"/>
        </w:rPr>
        <w:t>’</w:t>
      </w:r>
      <w:r w:rsidR="00530AC8" w:rsidRPr="002C486C">
        <w:rPr>
          <w:lang w:val="fr-FR"/>
        </w:rPr>
        <w:t xml:space="preserve">extraction </w:t>
      </w:r>
      <w:r w:rsidR="00530AC8" w:rsidRPr="002C486C">
        <w:rPr>
          <w:lang w:val="fr-FR" w:eastAsia="ja-JP"/>
        </w:rPr>
        <w:t>artisanale</w:t>
      </w:r>
      <w:r w:rsidR="00530AC8" w:rsidRPr="002C486C">
        <w:rPr>
          <w:lang w:val="fr-FR"/>
        </w:rPr>
        <w:t xml:space="preserve"> et à petite échelle d</w:t>
      </w:r>
      <w:r w:rsidR="000C1CA9" w:rsidRPr="002C486C">
        <w:rPr>
          <w:lang w:val="fr-FR"/>
        </w:rPr>
        <w:t>’</w:t>
      </w:r>
      <w:r w:rsidR="00530AC8" w:rsidRPr="002C486C">
        <w:rPr>
          <w:lang w:val="fr-FR"/>
        </w:rPr>
        <w:t>or</w:t>
      </w:r>
      <w:r w:rsidRPr="002C486C">
        <w:rPr>
          <w:lang w:val="fr-FR"/>
        </w:rPr>
        <w:t> </w:t>
      </w:r>
      <w:r w:rsidR="00D310A1" w:rsidRPr="002C486C">
        <w:rPr>
          <w:lang w:val="fr-FR"/>
        </w:rPr>
        <w:t>;</w:t>
      </w:r>
    </w:p>
    <w:p w:rsidR="00D310A1" w:rsidRPr="002C486C" w:rsidRDefault="009B53F2" w:rsidP="00ED42F3">
      <w:pPr>
        <w:pStyle w:val="Normalnumber"/>
        <w:numPr>
          <w:ilvl w:val="1"/>
          <w:numId w:val="23"/>
        </w:numPr>
        <w:rPr>
          <w:lang w:val="fr-FR" w:eastAsia="ja-JP"/>
        </w:rPr>
      </w:pPr>
      <w:r w:rsidRPr="002C486C">
        <w:rPr>
          <w:lang w:val="fr-FR"/>
        </w:rPr>
        <w:t>r</w:t>
      </w:r>
      <w:r w:rsidR="008B7094" w:rsidRPr="002C486C">
        <w:rPr>
          <w:lang w:val="fr-FR"/>
        </w:rPr>
        <w:t xml:space="preserve">éduire </w:t>
      </w:r>
      <w:r w:rsidR="00530AC8" w:rsidRPr="002C486C">
        <w:rPr>
          <w:lang w:val="fr-FR"/>
        </w:rPr>
        <w:t>les émissions et rejets de</w:t>
      </w:r>
      <w:r w:rsidR="00D310A1" w:rsidRPr="002C486C">
        <w:rPr>
          <w:lang w:val="fr-FR"/>
        </w:rPr>
        <w:t xml:space="preserve"> mercure</w:t>
      </w:r>
      <w:r w:rsidR="00530AC8" w:rsidRPr="002C486C">
        <w:rPr>
          <w:lang w:val="fr-FR"/>
        </w:rPr>
        <w:t xml:space="preserve"> dans l</w:t>
      </w:r>
      <w:r w:rsidR="000C1CA9" w:rsidRPr="002C486C">
        <w:rPr>
          <w:lang w:val="fr-FR"/>
        </w:rPr>
        <w:t>’</w:t>
      </w:r>
      <w:r w:rsidR="00530AC8" w:rsidRPr="002C486C">
        <w:rPr>
          <w:lang w:val="fr-FR"/>
        </w:rPr>
        <w:t>atmosphère, les sols et les eaux</w:t>
      </w:r>
      <w:r w:rsidRPr="002C486C">
        <w:rPr>
          <w:lang w:val="fr-FR"/>
        </w:rPr>
        <w:t> </w:t>
      </w:r>
      <w:r w:rsidR="00D310A1" w:rsidRPr="002C486C">
        <w:rPr>
          <w:lang w:val="fr-FR"/>
        </w:rPr>
        <w:t>;</w:t>
      </w:r>
    </w:p>
    <w:p w:rsidR="00D310A1" w:rsidRPr="002C486C" w:rsidRDefault="009B53F2" w:rsidP="00ED42F3">
      <w:pPr>
        <w:pStyle w:val="Normalnumber"/>
        <w:numPr>
          <w:ilvl w:val="1"/>
          <w:numId w:val="23"/>
        </w:numPr>
        <w:rPr>
          <w:lang w:val="fr-FR" w:eastAsia="ja-JP"/>
        </w:rPr>
      </w:pPr>
      <w:r w:rsidRPr="002C486C">
        <w:rPr>
          <w:lang w:val="fr-FR"/>
        </w:rPr>
        <w:t>as</w:t>
      </w:r>
      <w:r w:rsidR="008B7094" w:rsidRPr="002C486C">
        <w:rPr>
          <w:lang w:val="fr-FR"/>
        </w:rPr>
        <w:t xml:space="preserve">surer </w:t>
      </w:r>
      <w:r w:rsidR="00530AC8" w:rsidRPr="002C486C">
        <w:rPr>
          <w:lang w:val="fr-FR"/>
        </w:rPr>
        <w:t>le stockage provisoire écologiquement rationnel du mercure</w:t>
      </w:r>
      <w:r w:rsidRPr="002C486C">
        <w:rPr>
          <w:lang w:val="fr-FR"/>
        </w:rPr>
        <w:t xml:space="preserve"> et des composés du mercure </w:t>
      </w:r>
      <w:r w:rsidR="00D310A1" w:rsidRPr="002C486C">
        <w:rPr>
          <w:lang w:val="fr-FR"/>
        </w:rPr>
        <w:t>;</w:t>
      </w:r>
    </w:p>
    <w:p w:rsidR="00D310A1" w:rsidRPr="002C486C" w:rsidRDefault="009B53F2" w:rsidP="00ED42F3">
      <w:pPr>
        <w:pStyle w:val="Normalnumber"/>
        <w:numPr>
          <w:ilvl w:val="1"/>
          <w:numId w:val="23"/>
        </w:numPr>
        <w:rPr>
          <w:lang w:val="fr-FR" w:eastAsia="ja-JP"/>
        </w:rPr>
      </w:pPr>
      <w:r w:rsidRPr="002C486C">
        <w:rPr>
          <w:lang w:val="fr-FR"/>
        </w:rPr>
        <w:t xml:space="preserve">assurer la gestion écologiquement rationnelle des </w:t>
      </w:r>
      <w:r w:rsidR="00D310A1" w:rsidRPr="002C486C">
        <w:rPr>
          <w:lang w:val="fr-FR"/>
        </w:rPr>
        <w:t xml:space="preserve">déchets </w:t>
      </w:r>
      <w:r w:rsidR="001D0FA9" w:rsidRPr="002C486C">
        <w:rPr>
          <w:lang w:val="fr-FR"/>
        </w:rPr>
        <w:t>de mercure</w:t>
      </w:r>
      <w:r w:rsidR="00D310A1" w:rsidRPr="002C486C">
        <w:rPr>
          <w:lang w:val="fr-FR"/>
        </w:rPr>
        <w:t xml:space="preserve"> et </w:t>
      </w:r>
      <w:r w:rsidRPr="002C486C">
        <w:rPr>
          <w:lang w:val="fr-FR"/>
        </w:rPr>
        <w:t xml:space="preserve">la remise </w:t>
      </w:r>
      <w:r w:rsidR="00D310A1" w:rsidRPr="002C486C">
        <w:rPr>
          <w:lang w:val="fr-FR"/>
        </w:rPr>
        <w:t>en état les sites contaminés</w:t>
      </w:r>
      <w:r w:rsidRPr="002C486C">
        <w:rPr>
          <w:lang w:val="fr-FR"/>
        </w:rPr>
        <w:t> </w:t>
      </w:r>
      <w:r w:rsidR="00BD3A63" w:rsidRPr="002C486C">
        <w:rPr>
          <w:lang w:val="fr-FR"/>
        </w:rPr>
        <w:t>;</w:t>
      </w:r>
    </w:p>
    <w:p w:rsidR="00D310A1" w:rsidRPr="002C486C" w:rsidRDefault="009B53F2" w:rsidP="00ED42F3">
      <w:pPr>
        <w:pStyle w:val="Normalnumber"/>
        <w:numPr>
          <w:ilvl w:val="1"/>
          <w:numId w:val="23"/>
        </w:numPr>
        <w:rPr>
          <w:lang w:val="fr-FR" w:eastAsia="ja-JP"/>
        </w:rPr>
      </w:pPr>
      <w:r w:rsidRPr="002C486C">
        <w:rPr>
          <w:lang w:val="fr-FR"/>
        </w:rPr>
        <w:t xml:space="preserve">encourager le </w:t>
      </w:r>
      <w:r w:rsidR="00D310A1" w:rsidRPr="002C486C">
        <w:rPr>
          <w:lang w:val="fr-FR"/>
        </w:rPr>
        <w:t>renforcement des capacités</w:t>
      </w:r>
      <w:r w:rsidR="00530AC8" w:rsidRPr="002C486C">
        <w:rPr>
          <w:lang w:val="fr-FR"/>
        </w:rPr>
        <w:t>,</w:t>
      </w:r>
      <w:r w:rsidRPr="002C486C">
        <w:rPr>
          <w:lang w:val="fr-FR"/>
        </w:rPr>
        <w:t xml:space="preserve"> l</w:t>
      </w:r>
      <w:r w:rsidR="000C1CA9" w:rsidRPr="002C486C">
        <w:rPr>
          <w:lang w:val="fr-FR"/>
        </w:rPr>
        <w:t>’</w:t>
      </w:r>
      <w:r w:rsidR="00D310A1" w:rsidRPr="002C486C">
        <w:rPr>
          <w:lang w:val="fr-FR"/>
        </w:rPr>
        <w:t>assistance technique</w:t>
      </w:r>
      <w:r w:rsidRPr="002C486C">
        <w:rPr>
          <w:lang w:val="fr-FR"/>
        </w:rPr>
        <w:t xml:space="preserve"> et l</w:t>
      </w:r>
      <w:r w:rsidR="00530AC8" w:rsidRPr="002C486C">
        <w:rPr>
          <w:lang w:val="fr-FR"/>
        </w:rPr>
        <w:t>e transfert de technologie</w:t>
      </w:r>
      <w:r w:rsidRPr="002C486C">
        <w:rPr>
          <w:lang w:val="fr-FR"/>
        </w:rPr>
        <w:t>, notamment par le biais d’arrangements financiers et autres</w:t>
      </w:r>
      <w:r w:rsidR="00D310A1" w:rsidRPr="002C486C">
        <w:rPr>
          <w:lang w:val="fr-FR"/>
        </w:rPr>
        <w:t>.</w:t>
      </w:r>
    </w:p>
    <w:p w:rsidR="000A40E8" w:rsidRPr="002C486C" w:rsidRDefault="000A40E8" w:rsidP="00ED42F3">
      <w:pPr>
        <w:pStyle w:val="Normalnumber"/>
        <w:rPr>
          <w:lang w:val="fr-FR"/>
        </w:rPr>
      </w:pPr>
      <w:r w:rsidRPr="002C486C">
        <w:rPr>
          <w:lang w:val="fr-FR"/>
        </w:rPr>
        <w:t>L</w:t>
      </w:r>
      <w:r w:rsidR="000C1CA9" w:rsidRPr="002C486C">
        <w:rPr>
          <w:lang w:val="fr-FR"/>
        </w:rPr>
        <w:t>’</w:t>
      </w:r>
      <w:r w:rsidRPr="002C486C">
        <w:rPr>
          <w:lang w:val="fr-FR"/>
        </w:rPr>
        <w:t xml:space="preserve">article 11 de la Convention de Minamata </w:t>
      </w:r>
      <w:r w:rsidR="00050415" w:rsidRPr="002C486C">
        <w:rPr>
          <w:lang w:val="fr-FR"/>
        </w:rPr>
        <w:t xml:space="preserve">(« Déchets de mercure ») </w:t>
      </w:r>
      <w:r w:rsidRPr="002C486C">
        <w:rPr>
          <w:lang w:val="fr-FR"/>
        </w:rPr>
        <w:t>énonce les dispositions suivantes, en ce qui concerne les déchets de mercure :</w:t>
      </w:r>
    </w:p>
    <w:p w:rsidR="000A40E8" w:rsidRPr="002C486C" w:rsidRDefault="000C1CA9" w:rsidP="000C1CA9">
      <w:pPr>
        <w:pStyle w:val="NormalNonumber"/>
        <w:ind w:left="1814" w:hanging="567"/>
        <w:rPr>
          <w:lang w:val="fr-FR"/>
        </w:rPr>
      </w:pPr>
      <w:r w:rsidRPr="002C486C">
        <w:rPr>
          <w:lang w:val="fr-FR"/>
        </w:rPr>
        <w:tab/>
      </w:r>
      <w:r w:rsidR="000A40E8" w:rsidRPr="002C486C">
        <w:rPr>
          <w:lang w:val="fr-FR"/>
        </w:rPr>
        <w:t>1.</w:t>
      </w:r>
      <w:r w:rsidR="000A40E8" w:rsidRPr="002C486C">
        <w:rPr>
          <w:lang w:val="fr-FR"/>
        </w:rPr>
        <w:tab/>
        <w:t xml:space="preserve">Les définitions pertinentes de la Convention de Bâle </w:t>
      </w:r>
      <w:r w:rsidR="00BD3A63" w:rsidRPr="002C486C">
        <w:rPr>
          <w:lang w:val="fr-FR"/>
        </w:rPr>
        <w:t xml:space="preserve">sur le contrôle des mouvements transfrontières de déchets dangereux et de leur élimination </w:t>
      </w:r>
      <w:r w:rsidR="000A40E8" w:rsidRPr="002C486C">
        <w:rPr>
          <w:lang w:val="fr-FR"/>
        </w:rPr>
        <w:t>s</w:t>
      </w:r>
      <w:r w:rsidRPr="002C486C">
        <w:rPr>
          <w:lang w:val="fr-FR"/>
        </w:rPr>
        <w:t>’</w:t>
      </w:r>
      <w:r w:rsidR="000A40E8" w:rsidRPr="002C486C">
        <w:rPr>
          <w:lang w:val="fr-FR"/>
        </w:rPr>
        <w:t xml:space="preserve">appliquent aux déchets visés par la Convention. Les Parties à la </w:t>
      </w:r>
      <w:r w:rsidR="00BD3A63" w:rsidRPr="002C486C">
        <w:rPr>
          <w:lang w:val="fr-FR"/>
        </w:rPr>
        <w:t xml:space="preserve">présente </w:t>
      </w:r>
      <w:r w:rsidR="000A40E8" w:rsidRPr="002C486C">
        <w:rPr>
          <w:lang w:val="fr-FR"/>
        </w:rPr>
        <w:t xml:space="preserve">Convention qui ne sont pas Parties à la Convention de Bâle utilisent ces définitions comme des orientations applicables aux déchets visés par la </w:t>
      </w:r>
      <w:r w:rsidR="00BD3A63" w:rsidRPr="002C486C">
        <w:rPr>
          <w:lang w:val="fr-FR"/>
        </w:rPr>
        <w:t xml:space="preserve">présente </w:t>
      </w:r>
      <w:r w:rsidR="000A40E8" w:rsidRPr="002C486C">
        <w:rPr>
          <w:lang w:val="fr-FR"/>
        </w:rPr>
        <w:t xml:space="preserve">Convention. </w:t>
      </w:r>
    </w:p>
    <w:p w:rsidR="000A40E8" w:rsidRPr="002C486C" w:rsidRDefault="000C1CA9" w:rsidP="000C1CA9">
      <w:pPr>
        <w:pStyle w:val="NormalNonumber"/>
        <w:ind w:left="1814" w:hanging="567"/>
        <w:rPr>
          <w:lang w:val="fr-FR"/>
        </w:rPr>
      </w:pPr>
      <w:r w:rsidRPr="002C486C">
        <w:rPr>
          <w:lang w:val="fr-FR"/>
        </w:rPr>
        <w:tab/>
      </w:r>
      <w:r w:rsidR="000A40E8" w:rsidRPr="002C486C">
        <w:rPr>
          <w:lang w:val="fr-FR"/>
        </w:rPr>
        <w:t>2.</w:t>
      </w:r>
      <w:r w:rsidR="000A40E8" w:rsidRPr="002C486C">
        <w:rPr>
          <w:lang w:val="fr-FR"/>
        </w:rPr>
        <w:tab/>
        <w:t>Aux fins de la</w:t>
      </w:r>
      <w:r w:rsidR="0084363B" w:rsidRPr="002C486C">
        <w:rPr>
          <w:lang w:val="fr-FR"/>
        </w:rPr>
        <w:t xml:space="preserve"> </w:t>
      </w:r>
      <w:r w:rsidR="00BD3A63" w:rsidRPr="002C486C">
        <w:rPr>
          <w:lang w:val="fr-FR"/>
        </w:rPr>
        <w:t xml:space="preserve">présente </w:t>
      </w:r>
      <w:r w:rsidR="000A40E8" w:rsidRPr="002C486C">
        <w:rPr>
          <w:lang w:val="fr-FR"/>
        </w:rPr>
        <w:t>Convention, par « déchets de mercure », on entend les substances ou objets :</w:t>
      </w:r>
    </w:p>
    <w:p w:rsidR="000A40E8" w:rsidRPr="002C486C" w:rsidRDefault="000C1CA9" w:rsidP="000C1CA9">
      <w:pPr>
        <w:pStyle w:val="NormalNonumber"/>
        <w:ind w:left="2381" w:hanging="1134"/>
        <w:rPr>
          <w:lang w:val="fr-FR"/>
        </w:rPr>
      </w:pPr>
      <w:r w:rsidRPr="002C486C">
        <w:rPr>
          <w:lang w:val="fr-FR"/>
        </w:rPr>
        <w:tab/>
      </w:r>
      <w:r w:rsidRPr="002C486C">
        <w:rPr>
          <w:lang w:val="fr-FR"/>
        </w:rPr>
        <w:tab/>
      </w:r>
      <w:r w:rsidR="000A40E8" w:rsidRPr="002C486C">
        <w:rPr>
          <w:lang w:val="fr-FR"/>
        </w:rPr>
        <w:t>a)</w:t>
      </w:r>
      <w:r w:rsidR="000A40E8" w:rsidRPr="002C486C">
        <w:rPr>
          <w:lang w:val="fr-FR"/>
        </w:rPr>
        <w:tab/>
        <w:t>Constitués de mercure ou de composés du mercure</w:t>
      </w:r>
      <w:r w:rsidR="00BD3A63" w:rsidRPr="002C486C">
        <w:rPr>
          <w:lang w:val="fr-FR"/>
        </w:rPr>
        <w:t> </w:t>
      </w:r>
      <w:r w:rsidR="000A40E8" w:rsidRPr="002C486C">
        <w:rPr>
          <w:lang w:val="fr-FR"/>
        </w:rPr>
        <w:t>;</w:t>
      </w:r>
    </w:p>
    <w:p w:rsidR="000A40E8" w:rsidRPr="002C486C" w:rsidRDefault="000C1CA9" w:rsidP="000C1CA9">
      <w:pPr>
        <w:pStyle w:val="NormalNonumber"/>
        <w:ind w:left="2381" w:hanging="1134"/>
        <w:rPr>
          <w:lang w:val="fr-FR"/>
        </w:rPr>
      </w:pPr>
      <w:r w:rsidRPr="002C486C">
        <w:rPr>
          <w:lang w:val="fr-FR"/>
        </w:rPr>
        <w:tab/>
      </w:r>
      <w:r w:rsidRPr="002C486C">
        <w:rPr>
          <w:lang w:val="fr-FR"/>
        </w:rPr>
        <w:tab/>
      </w:r>
      <w:r w:rsidR="000A40E8" w:rsidRPr="002C486C">
        <w:rPr>
          <w:lang w:val="fr-FR"/>
        </w:rPr>
        <w:t>b)</w:t>
      </w:r>
      <w:r w:rsidR="000A40E8" w:rsidRPr="002C486C">
        <w:rPr>
          <w:lang w:val="fr-FR"/>
        </w:rPr>
        <w:tab/>
        <w:t>Contenant du mercure ou des composés du mercure</w:t>
      </w:r>
      <w:r w:rsidR="00BD3A63" w:rsidRPr="002C486C">
        <w:rPr>
          <w:lang w:val="fr-FR"/>
        </w:rPr>
        <w:t> </w:t>
      </w:r>
      <w:r w:rsidR="000A40E8" w:rsidRPr="002C486C">
        <w:rPr>
          <w:lang w:val="fr-FR"/>
        </w:rPr>
        <w:t>; ou</w:t>
      </w:r>
    </w:p>
    <w:p w:rsidR="000A40E8" w:rsidRPr="002C486C" w:rsidRDefault="000C1CA9" w:rsidP="000C1CA9">
      <w:pPr>
        <w:pStyle w:val="NormalNonumber"/>
        <w:ind w:left="2381" w:hanging="1134"/>
        <w:rPr>
          <w:lang w:val="fr-FR"/>
        </w:rPr>
      </w:pPr>
      <w:r w:rsidRPr="002C486C">
        <w:rPr>
          <w:lang w:val="fr-FR"/>
        </w:rPr>
        <w:tab/>
      </w:r>
      <w:r w:rsidRPr="002C486C">
        <w:rPr>
          <w:lang w:val="fr-FR"/>
        </w:rPr>
        <w:tab/>
      </w:r>
      <w:r w:rsidR="000A40E8" w:rsidRPr="002C486C">
        <w:rPr>
          <w:lang w:val="fr-FR"/>
        </w:rPr>
        <w:t>c)</w:t>
      </w:r>
      <w:r w:rsidR="000A40E8" w:rsidRPr="002C486C">
        <w:rPr>
          <w:lang w:val="fr-FR"/>
        </w:rPr>
        <w:tab/>
        <w:t xml:space="preserve">Contaminés par du mercure ou des composés du mercure, </w:t>
      </w:r>
    </w:p>
    <w:p w:rsidR="000A40E8" w:rsidRPr="002C486C" w:rsidRDefault="000C1CA9" w:rsidP="000C1CA9">
      <w:pPr>
        <w:pStyle w:val="NormalNonumber"/>
        <w:ind w:left="1814" w:hanging="567"/>
        <w:rPr>
          <w:lang w:val="fr-FR"/>
        </w:rPr>
      </w:pPr>
      <w:r w:rsidRPr="002C486C">
        <w:rPr>
          <w:lang w:val="fr-FR"/>
        </w:rPr>
        <w:tab/>
      </w:r>
      <w:proofErr w:type="gramStart"/>
      <w:r w:rsidR="000A40E8" w:rsidRPr="002C486C">
        <w:rPr>
          <w:lang w:val="fr-FR"/>
        </w:rPr>
        <w:t>en</w:t>
      </w:r>
      <w:proofErr w:type="gramEnd"/>
      <w:r w:rsidR="000A40E8" w:rsidRPr="002C486C">
        <w:rPr>
          <w:lang w:val="fr-FR"/>
        </w:rPr>
        <w:t xml:space="preserve"> quantité supérieure aux seuils pertinents définis par la Conférence des Parties, en collaboration avec les organes compétents de la Convention de Bâle, de manière harmonisée, qu</w:t>
      </w:r>
      <w:r w:rsidRPr="002C486C">
        <w:rPr>
          <w:lang w:val="fr-FR"/>
        </w:rPr>
        <w:t>’</w:t>
      </w:r>
      <w:r w:rsidR="000A40E8" w:rsidRPr="002C486C">
        <w:rPr>
          <w:lang w:val="fr-FR"/>
        </w:rPr>
        <w:t>on élimine, qu</w:t>
      </w:r>
      <w:r w:rsidRPr="002C486C">
        <w:rPr>
          <w:lang w:val="fr-FR"/>
        </w:rPr>
        <w:t>’</w:t>
      </w:r>
      <w:r w:rsidR="000A40E8" w:rsidRPr="002C486C">
        <w:rPr>
          <w:lang w:val="fr-FR"/>
        </w:rPr>
        <w:t>on a l</w:t>
      </w:r>
      <w:r w:rsidRPr="002C486C">
        <w:rPr>
          <w:lang w:val="fr-FR"/>
        </w:rPr>
        <w:t>’</w:t>
      </w:r>
      <w:r w:rsidR="000A40E8" w:rsidRPr="002C486C">
        <w:rPr>
          <w:lang w:val="fr-FR"/>
        </w:rPr>
        <w:t>intention d</w:t>
      </w:r>
      <w:r w:rsidRPr="002C486C">
        <w:rPr>
          <w:lang w:val="fr-FR"/>
        </w:rPr>
        <w:t>’</w:t>
      </w:r>
      <w:r w:rsidR="000A40E8" w:rsidRPr="002C486C">
        <w:rPr>
          <w:lang w:val="fr-FR"/>
        </w:rPr>
        <w:t>éliminer ou qu</w:t>
      </w:r>
      <w:r w:rsidRPr="002C486C">
        <w:rPr>
          <w:lang w:val="fr-FR"/>
        </w:rPr>
        <w:t>’</w:t>
      </w:r>
      <w:r w:rsidR="000A40E8" w:rsidRPr="002C486C">
        <w:rPr>
          <w:lang w:val="fr-FR"/>
        </w:rPr>
        <w:t>on est tenu d</w:t>
      </w:r>
      <w:r w:rsidRPr="002C486C">
        <w:rPr>
          <w:lang w:val="fr-FR"/>
        </w:rPr>
        <w:t>’</w:t>
      </w:r>
      <w:r w:rsidR="000A40E8" w:rsidRPr="002C486C">
        <w:rPr>
          <w:lang w:val="fr-FR"/>
        </w:rPr>
        <w:t>éliminer en vertu des dispositions du droit national ou de la</w:t>
      </w:r>
      <w:r w:rsidR="0084363B" w:rsidRPr="002C486C">
        <w:rPr>
          <w:lang w:val="fr-FR"/>
        </w:rPr>
        <w:t xml:space="preserve"> </w:t>
      </w:r>
      <w:r w:rsidR="00BD3A63" w:rsidRPr="002C486C">
        <w:rPr>
          <w:lang w:val="fr-FR"/>
        </w:rPr>
        <w:t xml:space="preserve">présente </w:t>
      </w:r>
      <w:r w:rsidR="000A40E8" w:rsidRPr="002C486C">
        <w:rPr>
          <w:lang w:val="fr-FR"/>
        </w:rPr>
        <w:t>Convention. La</w:t>
      </w:r>
      <w:r w:rsidR="0084363B" w:rsidRPr="002C486C">
        <w:rPr>
          <w:lang w:val="fr-FR"/>
        </w:rPr>
        <w:t xml:space="preserve"> </w:t>
      </w:r>
      <w:r w:rsidR="00BD3A63" w:rsidRPr="002C486C">
        <w:rPr>
          <w:lang w:val="fr-FR"/>
        </w:rPr>
        <w:t xml:space="preserve">présente </w:t>
      </w:r>
      <w:r w:rsidR="000A40E8" w:rsidRPr="002C486C">
        <w:rPr>
          <w:lang w:val="fr-FR"/>
        </w:rPr>
        <w:t>définition exclut les morts-terrains, les déchets de rocs et les résidus provenant de l</w:t>
      </w:r>
      <w:r w:rsidRPr="002C486C">
        <w:rPr>
          <w:lang w:val="fr-FR"/>
        </w:rPr>
        <w:t>’</w:t>
      </w:r>
      <w:r w:rsidR="000A40E8" w:rsidRPr="002C486C">
        <w:rPr>
          <w:lang w:val="fr-FR"/>
        </w:rPr>
        <w:t>extraction minière, à l</w:t>
      </w:r>
      <w:r w:rsidRPr="002C486C">
        <w:rPr>
          <w:lang w:val="fr-FR"/>
        </w:rPr>
        <w:t>’</w:t>
      </w:r>
      <w:r w:rsidR="000A40E8" w:rsidRPr="002C486C">
        <w:rPr>
          <w:lang w:val="fr-FR"/>
        </w:rPr>
        <w:t>exception de l</w:t>
      </w:r>
      <w:r w:rsidRPr="002C486C">
        <w:rPr>
          <w:lang w:val="fr-FR"/>
        </w:rPr>
        <w:t>’</w:t>
      </w:r>
      <w:r w:rsidR="000A40E8" w:rsidRPr="002C486C">
        <w:rPr>
          <w:lang w:val="fr-FR"/>
        </w:rPr>
        <w:t>extraction minière primaire de mercure, à moins qu</w:t>
      </w:r>
      <w:r w:rsidRPr="002C486C">
        <w:rPr>
          <w:lang w:val="fr-FR"/>
        </w:rPr>
        <w:t>’</w:t>
      </w:r>
      <w:r w:rsidR="000A40E8" w:rsidRPr="002C486C">
        <w:rPr>
          <w:lang w:val="fr-FR"/>
        </w:rPr>
        <w:t>ils ne contiennent du mercure ou des composés du mercure en quantité supérieure aux seuils définis par la Conférence des Parties.</w:t>
      </w:r>
    </w:p>
    <w:p w:rsidR="000A40E8" w:rsidRPr="002C486C" w:rsidRDefault="000C1CA9" w:rsidP="000C1CA9">
      <w:pPr>
        <w:pStyle w:val="NormalNonumber"/>
        <w:ind w:left="1814" w:hanging="567"/>
        <w:rPr>
          <w:lang w:val="fr-FR"/>
        </w:rPr>
      </w:pPr>
      <w:r w:rsidRPr="002C486C">
        <w:rPr>
          <w:lang w:val="fr-FR"/>
        </w:rPr>
        <w:tab/>
      </w:r>
      <w:r w:rsidR="000A40E8" w:rsidRPr="002C486C">
        <w:rPr>
          <w:lang w:val="fr-FR"/>
        </w:rPr>
        <w:t>3.</w:t>
      </w:r>
      <w:r w:rsidR="000A40E8" w:rsidRPr="002C486C">
        <w:rPr>
          <w:lang w:val="fr-FR"/>
        </w:rPr>
        <w:tab/>
        <w:t xml:space="preserve">Chaque Partie prend des mesures appropriées pour que les déchets de mercure : </w:t>
      </w:r>
    </w:p>
    <w:p w:rsidR="000A40E8" w:rsidRPr="002C486C" w:rsidRDefault="000C1CA9" w:rsidP="000C1CA9">
      <w:pPr>
        <w:pStyle w:val="NormalNonumber"/>
        <w:ind w:left="2381" w:hanging="1134"/>
        <w:rPr>
          <w:lang w:val="fr-FR"/>
        </w:rPr>
      </w:pPr>
      <w:r w:rsidRPr="002C486C">
        <w:rPr>
          <w:lang w:val="fr-FR"/>
        </w:rPr>
        <w:tab/>
      </w:r>
      <w:r w:rsidRPr="002C486C">
        <w:rPr>
          <w:lang w:val="fr-FR"/>
        </w:rPr>
        <w:tab/>
      </w:r>
      <w:r w:rsidR="000A40E8" w:rsidRPr="002C486C">
        <w:rPr>
          <w:lang w:val="fr-FR"/>
        </w:rPr>
        <w:t>a)</w:t>
      </w:r>
      <w:r w:rsidR="000A40E8" w:rsidRPr="002C486C">
        <w:rPr>
          <w:lang w:val="fr-FR"/>
        </w:rPr>
        <w:tab/>
        <w:t>Fassent l</w:t>
      </w:r>
      <w:r w:rsidRPr="002C486C">
        <w:rPr>
          <w:lang w:val="fr-FR"/>
        </w:rPr>
        <w:t>’</w:t>
      </w:r>
      <w:r w:rsidR="000A40E8" w:rsidRPr="002C486C">
        <w:rPr>
          <w:lang w:val="fr-FR"/>
        </w:rPr>
        <w:t>objet d</w:t>
      </w:r>
      <w:r w:rsidRPr="002C486C">
        <w:rPr>
          <w:lang w:val="fr-FR"/>
        </w:rPr>
        <w:t>’</w:t>
      </w:r>
      <w:r w:rsidR="000A40E8" w:rsidRPr="002C486C">
        <w:rPr>
          <w:lang w:val="fr-FR"/>
        </w:rPr>
        <w:t>une gestion écologiquement rationnelle, en tenant compte des directives élaborées au titre de la Convention de Bâle et conformément aux exigences que la Conférence des Parties adopte dans une annexe supplémentaire, conformément à l</w:t>
      </w:r>
      <w:r w:rsidRPr="002C486C">
        <w:rPr>
          <w:lang w:val="fr-FR"/>
        </w:rPr>
        <w:t>’</w:t>
      </w:r>
      <w:r w:rsidR="000A40E8" w:rsidRPr="002C486C">
        <w:rPr>
          <w:lang w:val="fr-FR"/>
        </w:rPr>
        <w:t>article 27. En élaborant ces exigences, la Conférence des Parties prend en compte les réglementations et programmes des Parties en matière de gestion des déchets</w:t>
      </w:r>
      <w:r w:rsidR="00BD3A63" w:rsidRPr="002C486C">
        <w:rPr>
          <w:lang w:val="fr-FR"/>
        </w:rPr>
        <w:t> </w:t>
      </w:r>
      <w:r w:rsidR="000A40E8" w:rsidRPr="002C486C">
        <w:rPr>
          <w:lang w:val="fr-FR"/>
        </w:rPr>
        <w:t>;</w:t>
      </w:r>
    </w:p>
    <w:p w:rsidR="000A40E8" w:rsidRPr="002C486C" w:rsidRDefault="000C1CA9" w:rsidP="000C1CA9">
      <w:pPr>
        <w:pStyle w:val="NormalNonumber"/>
        <w:ind w:left="2381" w:hanging="1134"/>
        <w:rPr>
          <w:lang w:val="fr-FR"/>
        </w:rPr>
      </w:pPr>
      <w:r w:rsidRPr="002C486C">
        <w:rPr>
          <w:lang w:val="fr-FR"/>
        </w:rPr>
        <w:tab/>
      </w:r>
      <w:r w:rsidRPr="002C486C">
        <w:rPr>
          <w:lang w:val="fr-FR"/>
        </w:rPr>
        <w:tab/>
      </w:r>
      <w:r w:rsidR="000A40E8" w:rsidRPr="002C486C">
        <w:rPr>
          <w:lang w:val="fr-FR"/>
        </w:rPr>
        <w:t>b)</w:t>
      </w:r>
      <w:r w:rsidR="000A40E8" w:rsidRPr="002C486C">
        <w:rPr>
          <w:lang w:val="fr-FR"/>
        </w:rPr>
        <w:tab/>
        <w:t>Ne soient récupérés, recyclés, régénérés ou réutilisés directement qu</w:t>
      </w:r>
      <w:r w:rsidRPr="002C486C">
        <w:rPr>
          <w:lang w:val="fr-FR"/>
        </w:rPr>
        <w:t>’</w:t>
      </w:r>
      <w:r w:rsidR="000A40E8" w:rsidRPr="002C486C">
        <w:rPr>
          <w:lang w:val="fr-FR"/>
        </w:rPr>
        <w:t>en vue d</w:t>
      </w:r>
      <w:r w:rsidRPr="002C486C">
        <w:rPr>
          <w:lang w:val="fr-FR"/>
        </w:rPr>
        <w:t>’</w:t>
      </w:r>
      <w:r w:rsidR="000A40E8" w:rsidRPr="002C486C">
        <w:rPr>
          <w:lang w:val="fr-FR"/>
        </w:rPr>
        <w:t>une utilisation permise à une Partie en vertu de la</w:t>
      </w:r>
      <w:r w:rsidR="0084363B" w:rsidRPr="002C486C">
        <w:rPr>
          <w:lang w:val="fr-FR"/>
        </w:rPr>
        <w:t xml:space="preserve"> </w:t>
      </w:r>
      <w:r w:rsidR="000A40E8" w:rsidRPr="002C486C">
        <w:rPr>
          <w:lang w:val="fr-FR"/>
        </w:rPr>
        <w:t>Convention ou d</w:t>
      </w:r>
      <w:r w:rsidRPr="002C486C">
        <w:rPr>
          <w:lang w:val="fr-FR"/>
        </w:rPr>
        <w:t>’</w:t>
      </w:r>
      <w:r w:rsidR="000A40E8" w:rsidRPr="002C486C">
        <w:rPr>
          <w:lang w:val="fr-FR"/>
        </w:rPr>
        <w:t>une élimination écologiquement rationnelle conformément à l</w:t>
      </w:r>
      <w:r w:rsidRPr="002C486C">
        <w:rPr>
          <w:lang w:val="fr-FR"/>
        </w:rPr>
        <w:t>’</w:t>
      </w:r>
      <w:r w:rsidR="000A40E8" w:rsidRPr="002C486C">
        <w:rPr>
          <w:lang w:val="fr-FR"/>
        </w:rPr>
        <w:t>alinéa a) du paragraphe 3</w:t>
      </w:r>
      <w:r w:rsidR="00BD3A63" w:rsidRPr="002C486C">
        <w:rPr>
          <w:lang w:val="fr-FR"/>
        </w:rPr>
        <w:t> </w:t>
      </w:r>
      <w:r w:rsidR="000A40E8" w:rsidRPr="002C486C">
        <w:rPr>
          <w:lang w:val="fr-FR"/>
        </w:rPr>
        <w:t xml:space="preserve">; </w:t>
      </w:r>
    </w:p>
    <w:p w:rsidR="000A40E8" w:rsidRPr="002C486C" w:rsidRDefault="000C1CA9" w:rsidP="000C1CA9">
      <w:pPr>
        <w:pStyle w:val="NormalNonumber"/>
        <w:ind w:left="2381" w:hanging="1134"/>
        <w:rPr>
          <w:lang w:val="fr-FR"/>
        </w:rPr>
      </w:pPr>
      <w:r w:rsidRPr="002C486C">
        <w:rPr>
          <w:lang w:val="fr-FR"/>
        </w:rPr>
        <w:tab/>
      </w:r>
      <w:r w:rsidRPr="002C486C">
        <w:rPr>
          <w:lang w:val="fr-FR"/>
        </w:rPr>
        <w:tab/>
      </w:r>
      <w:r w:rsidR="000A40E8" w:rsidRPr="002C486C">
        <w:rPr>
          <w:lang w:val="fr-FR"/>
        </w:rPr>
        <w:t>c)</w:t>
      </w:r>
      <w:r w:rsidR="000A40E8" w:rsidRPr="002C486C">
        <w:rPr>
          <w:lang w:val="fr-FR"/>
        </w:rPr>
        <w:tab/>
        <w:t>Pour les Parties à la Convention de Bâle, ne soient pas transportés par-delà les frontières internationales, sauf à des fins d</w:t>
      </w:r>
      <w:r w:rsidRPr="002C486C">
        <w:rPr>
          <w:lang w:val="fr-FR"/>
        </w:rPr>
        <w:t>’</w:t>
      </w:r>
      <w:r w:rsidR="000A40E8" w:rsidRPr="002C486C">
        <w:rPr>
          <w:lang w:val="fr-FR"/>
        </w:rPr>
        <w:t>élimination écologiquement rationnelle conformément aux dispositions du présent article et de la Convention de Bâle. Dans le cas des transports par-delà les frontières internationales auxquels la Convention de Bâle ne s</w:t>
      </w:r>
      <w:r w:rsidRPr="002C486C">
        <w:rPr>
          <w:lang w:val="fr-FR"/>
        </w:rPr>
        <w:t>’</w:t>
      </w:r>
      <w:r w:rsidR="000A40E8" w:rsidRPr="002C486C">
        <w:rPr>
          <w:lang w:val="fr-FR"/>
        </w:rPr>
        <w:t>applique pas, une Partie n</w:t>
      </w:r>
      <w:r w:rsidRPr="002C486C">
        <w:rPr>
          <w:lang w:val="fr-FR"/>
        </w:rPr>
        <w:t>’</w:t>
      </w:r>
      <w:r w:rsidR="000A40E8" w:rsidRPr="002C486C">
        <w:rPr>
          <w:lang w:val="fr-FR"/>
        </w:rPr>
        <w:t>autorise un tel transport qu</w:t>
      </w:r>
      <w:r w:rsidRPr="002C486C">
        <w:rPr>
          <w:lang w:val="fr-FR"/>
        </w:rPr>
        <w:t>’</w:t>
      </w:r>
      <w:r w:rsidR="000A40E8" w:rsidRPr="002C486C">
        <w:rPr>
          <w:lang w:val="fr-FR"/>
        </w:rPr>
        <w:t>après avoir tenu compte des règles, normes et directives internationales pertinentes.</w:t>
      </w:r>
    </w:p>
    <w:p w:rsidR="000A40E8" w:rsidRPr="002C486C" w:rsidRDefault="000C1CA9" w:rsidP="000C1CA9">
      <w:pPr>
        <w:pStyle w:val="NormalNonumber"/>
        <w:ind w:left="1814" w:hanging="567"/>
        <w:rPr>
          <w:lang w:val="fr-FR"/>
        </w:rPr>
      </w:pPr>
      <w:r w:rsidRPr="002C486C">
        <w:rPr>
          <w:lang w:val="fr-FR"/>
        </w:rPr>
        <w:tab/>
      </w:r>
      <w:r w:rsidR="000A40E8" w:rsidRPr="002C486C">
        <w:rPr>
          <w:lang w:val="fr-FR"/>
        </w:rPr>
        <w:t>4.</w:t>
      </w:r>
      <w:r w:rsidR="000A40E8" w:rsidRPr="002C486C">
        <w:rPr>
          <w:lang w:val="fr-FR"/>
        </w:rPr>
        <w:tab/>
        <w:t>La Conférence des Parties s</w:t>
      </w:r>
      <w:r w:rsidRPr="002C486C">
        <w:rPr>
          <w:lang w:val="fr-FR"/>
        </w:rPr>
        <w:t>’</w:t>
      </w:r>
      <w:r w:rsidR="000A40E8" w:rsidRPr="002C486C">
        <w:rPr>
          <w:lang w:val="fr-FR"/>
        </w:rPr>
        <w:t>attache à coopérer étroitement avec les organes compétents de la Convention de Bâle pour examiner et actualiser, selon qu</w:t>
      </w:r>
      <w:r w:rsidRPr="002C486C">
        <w:rPr>
          <w:lang w:val="fr-FR"/>
        </w:rPr>
        <w:t>’</w:t>
      </w:r>
      <w:r w:rsidR="000A40E8" w:rsidRPr="002C486C">
        <w:rPr>
          <w:lang w:val="fr-FR"/>
        </w:rPr>
        <w:t>il convient, les directives visées à l</w:t>
      </w:r>
      <w:r w:rsidRPr="002C486C">
        <w:rPr>
          <w:lang w:val="fr-FR"/>
        </w:rPr>
        <w:t>’</w:t>
      </w:r>
      <w:r w:rsidR="000A40E8" w:rsidRPr="002C486C">
        <w:rPr>
          <w:lang w:val="fr-FR"/>
        </w:rPr>
        <w:t>alinéa a) du paragraphe 3.</w:t>
      </w:r>
    </w:p>
    <w:p w:rsidR="000A40E8" w:rsidRPr="002C486C" w:rsidRDefault="000C1CA9" w:rsidP="000C1CA9">
      <w:pPr>
        <w:pStyle w:val="NormalNonumber"/>
        <w:ind w:left="1814" w:hanging="567"/>
        <w:rPr>
          <w:lang w:val="fr-FR"/>
        </w:rPr>
      </w:pPr>
      <w:r w:rsidRPr="002C486C">
        <w:rPr>
          <w:lang w:val="fr-FR"/>
        </w:rPr>
        <w:tab/>
      </w:r>
      <w:r w:rsidR="000A40E8" w:rsidRPr="002C486C">
        <w:rPr>
          <w:lang w:val="fr-FR"/>
        </w:rPr>
        <w:t>5.</w:t>
      </w:r>
      <w:r w:rsidR="000A40E8" w:rsidRPr="002C486C">
        <w:rPr>
          <w:lang w:val="fr-FR"/>
        </w:rPr>
        <w:tab/>
        <w:t>Les Parties sont encouragées à coopérer entre ell</w:t>
      </w:r>
      <w:r w:rsidR="00460E75" w:rsidRPr="002C486C">
        <w:rPr>
          <w:lang w:val="fr-FR"/>
        </w:rPr>
        <w:t>es et avec l</w:t>
      </w:r>
      <w:r w:rsidR="000A40E8" w:rsidRPr="002C486C">
        <w:rPr>
          <w:lang w:val="fr-FR"/>
        </w:rPr>
        <w:t>es organisations intergouvernementales compétentes et d</w:t>
      </w:r>
      <w:r w:rsidRPr="002C486C">
        <w:rPr>
          <w:lang w:val="fr-FR"/>
        </w:rPr>
        <w:t>’</w:t>
      </w:r>
      <w:r w:rsidR="000A40E8" w:rsidRPr="002C486C">
        <w:rPr>
          <w:lang w:val="fr-FR"/>
        </w:rPr>
        <w:t>autres entités, s</w:t>
      </w:r>
      <w:r w:rsidRPr="002C486C">
        <w:rPr>
          <w:lang w:val="fr-FR"/>
        </w:rPr>
        <w:t>’</w:t>
      </w:r>
      <w:r w:rsidR="000A40E8" w:rsidRPr="002C486C">
        <w:rPr>
          <w:lang w:val="fr-FR"/>
        </w:rPr>
        <w:t>il y a lieu, pour développer et maintenir les capacités mondiales, régionales et nationales en vue de la gestion écologiquement rationnelle des déchets de mercure.</w:t>
      </w:r>
    </w:p>
    <w:p w:rsidR="001A74E9" w:rsidRPr="002C486C" w:rsidRDefault="00936F00" w:rsidP="00ED42F3">
      <w:pPr>
        <w:pStyle w:val="Normalnumber"/>
        <w:rPr>
          <w:lang w:val="fr-FR"/>
        </w:rPr>
      </w:pPr>
      <w:r w:rsidRPr="002C486C">
        <w:rPr>
          <w:lang w:val="fr-FR"/>
        </w:rPr>
        <w:t xml:space="preserve">Les paragraphes 21 à 27 ci-après présentent d’autres </w:t>
      </w:r>
      <w:r w:rsidR="001A74E9" w:rsidRPr="002C486C">
        <w:rPr>
          <w:lang w:val="fr-FR"/>
        </w:rPr>
        <w:t xml:space="preserve">dispositions </w:t>
      </w:r>
      <w:r w:rsidRPr="002C486C">
        <w:rPr>
          <w:lang w:val="fr-FR"/>
        </w:rPr>
        <w:t xml:space="preserve">de la Convention de Minamata </w:t>
      </w:r>
      <w:r w:rsidR="00F23B7B" w:rsidRPr="002C486C">
        <w:rPr>
          <w:lang w:val="fr-FR"/>
        </w:rPr>
        <w:t>intéressant les</w:t>
      </w:r>
      <w:r w:rsidR="001A74E9" w:rsidRPr="002C486C">
        <w:rPr>
          <w:lang w:val="fr-FR"/>
        </w:rPr>
        <w:t xml:space="preserve"> déchets de mercure.</w:t>
      </w:r>
    </w:p>
    <w:p w:rsidR="00D310A1" w:rsidRPr="002C486C" w:rsidRDefault="00AB100F" w:rsidP="00ED42F3">
      <w:pPr>
        <w:pStyle w:val="Normalnumber"/>
        <w:rPr>
          <w:lang w:val="fr-FR"/>
        </w:rPr>
      </w:pPr>
      <w:r w:rsidRPr="002C486C">
        <w:rPr>
          <w:lang w:val="fr-FR"/>
        </w:rPr>
        <w:t>L</w:t>
      </w:r>
      <w:r w:rsidR="000C1CA9" w:rsidRPr="002C486C">
        <w:rPr>
          <w:lang w:val="fr-FR"/>
        </w:rPr>
        <w:t>’</w:t>
      </w:r>
      <w:r w:rsidR="001A74E9" w:rsidRPr="002C486C">
        <w:rPr>
          <w:lang w:val="fr-FR"/>
        </w:rPr>
        <w:t>alinéa b) du paragraphe 5 de l</w:t>
      </w:r>
      <w:r w:rsidR="000C1CA9" w:rsidRPr="002C486C">
        <w:rPr>
          <w:lang w:val="fr-FR"/>
        </w:rPr>
        <w:t>’</w:t>
      </w:r>
      <w:r w:rsidR="001A74E9" w:rsidRPr="002C486C">
        <w:rPr>
          <w:lang w:val="fr-FR"/>
        </w:rPr>
        <w:t>article 3</w:t>
      </w:r>
      <w:r w:rsidRPr="002C486C">
        <w:rPr>
          <w:lang w:val="fr-FR"/>
        </w:rPr>
        <w:t xml:space="preserve"> </w:t>
      </w:r>
      <w:r w:rsidR="00936F00" w:rsidRPr="002C486C">
        <w:rPr>
          <w:lang w:val="fr-FR"/>
        </w:rPr>
        <w:t xml:space="preserve">de la Convention de Minamata </w:t>
      </w:r>
      <w:r w:rsidRPr="002C486C">
        <w:rPr>
          <w:lang w:val="fr-FR"/>
        </w:rPr>
        <w:t>stipule</w:t>
      </w:r>
      <w:r w:rsidR="00936F00" w:rsidRPr="002C486C">
        <w:rPr>
          <w:lang w:val="fr-FR"/>
        </w:rPr>
        <w:t xml:space="preserve"> </w:t>
      </w:r>
      <w:r w:rsidRPr="002C486C">
        <w:rPr>
          <w:lang w:val="fr-FR"/>
        </w:rPr>
        <w:t xml:space="preserve">que </w:t>
      </w:r>
      <w:r w:rsidR="001A74E9" w:rsidRPr="002C486C">
        <w:rPr>
          <w:lang w:val="fr-FR"/>
        </w:rPr>
        <w:t>chaque Partie « </w:t>
      </w:r>
      <w:r w:rsidR="00F23B7B" w:rsidRPr="002C486C">
        <w:rPr>
          <w:lang w:val="fr-FR"/>
        </w:rPr>
        <w:t>p</w:t>
      </w:r>
      <w:r w:rsidR="001A74E9" w:rsidRPr="002C486C">
        <w:rPr>
          <w:lang w:val="fr-FR"/>
        </w:rPr>
        <w:t>rend des mesures pour faire en sorte, si cette Partie établit l</w:t>
      </w:r>
      <w:r w:rsidR="000C1CA9" w:rsidRPr="002C486C">
        <w:rPr>
          <w:lang w:val="fr-FR"/>
        </w:rPr>
        <w:t>’</w:t>
      </w:r>
      <w:r w:rsidR="001A74E9" w:rsidRPr="002C486C">
        <w:rPr>
          <w:lang w:val="fr-FR"/>
        </w:rPr>
        <w:t>existence de mercure excédentaire provenant de la mise hors service d</w:t>
      </w:r>
      <w:r w:rsidR="000C1CA9" w:rsidRPr="002C486C">
        <w:rPr>
          <w:lang w:val="fr-FR"/>
        </w:rPr>
        <w:t>’</w:t>
      </w:r>
      <w:r w:rsidR="001A74E9" w:rsidRPr="002C486C">
        <w:rPr>
          <w:lang w:val="fr-FR"/>
        </w:rPr>
        <w:t>usines de chlore-alcali, que celui-ci soit éliminé conformément aux directives sur la gestion écologiquement rationnelle mentionnées à l</w:t>
      </w:r>
      <w:r w:rsidR="000C1CA9" w:rsidRPr="002C486C">
        <w:rPr>
          <w:lang w:val="fr-FR"/>
        </w:rPr>
        <w:t>’</w:t>
      </w:r>
      <w:r w:rsidR="001A74E9" w:rsidRPr="002C486C">
        <w:rPr>
          <w:lang w:val="fr-FR"/>
        </w:rPr>
        <w:t>alinéa a) du paragraphe 3 de l</w:t>
      </w:r>
      <w:r w:rsidR="000C1CA9" w:rsidRPr="002C486C">
        <w:rPr>
          <w:lang w:val="fr-FR"/>
        </w:rPr>
        <w:t>’</w:t>
      </w:r>
      <w:r w:rsidR="001A74E9" w:rsidRPr="002C486C">
        <w:rPr>
          <w:lang w:val="fr-FR"/>
        </w:rPr>
        <w:t>article 11, par des opérations qui ne débouchent pas sur la récupération, le recyclage, la régénération, la réutilisation directe ou toute autre utilisation ».</w:t>
      </w:r>
    </w:p>
    <w:p w:rsidR="001A74E9" w:rsidRPr="002C486C" w:rsidRDefault="00807A29" w:rsidP="00ED42F3">
      <w:pPr>
        <w:pStyle w:val="Normalnumber"/>
        <w:rPr>
          <w:lang w:val="fr-FR"/>
        </w:rPr>
      </w:pPr>
      <w:r w:rsidRPr="002C486C">
        <w:rPr>
          <w:lang w:val="fr-FR"/>
        </w:rPr>
        <w:t>L</w:t>
      </w:r>
      <w:r w:rsidR="00427123" w:rsidRPr="002C486C">
        <w:rPr>
          <w:lang w:val="fr-FR"/>
        </w:rPr>
        <w:t xml:space="preserve">e </w:t>
      </w:r>
      <w:r w:rsidR="001A74E9" w:rsidRPr="002C486C">
        <w:rPr>
          <w:lang w:val="fr-FR"/>
        </w:rPr>
        <w:t>paragraphe 1 de l</w:t>
      </w:r>
      <w:r w:rsidR="000C1CA9" w:rsidRPr="002C486C">
        <w:rPr>
          <w:lang w:val="fr-FR"/>
        </w:rPr>
        <w:t>’</w:t>
      </w:r>
      <w:r w:rsidR="001A74E9" w:rsidRPr="002C486C">
        <w:rPr>
          <w:lang w:val="fr-FR"/>
        </w:rPr>
        <w:t>article 4</w:t>
      </w:r>
      <w:r w:rsidRPr="002C486C">
        <w:rPr>
          <w:lang w:val="fr-FR"/>
        </w:rPr>
        <w:t xml:space="preserve"> de la Convention prévoit que</w:t>
      </w:r>
      <w:r w:rsidR="00F23B7B" w:rsidRPr="002C486C">
        <w:rPr>
          <w:lang w:val="fr-FR"/>
        </w:rPr>
        <w:t xml:space="preserve"> « </w:t>
      </w:r>
      <w:r w:rsidR="00427123" w:rsidRPr="002C486C">
        <w:rPr>
          <w:lang w:val="fr-FR"/>
        </w:rPr>
        <w:t>c</w:t>
      </w:r>
      <w:r w:rsidR="00F23B7B" w:rsidRPr="002C486C">
        <w:rPr>
          <w:lang w:val="fr-FR"/>
        </w:rPr>
        <w:t>haque Partie fait en sorte, en prenant des mesures appropriées, qu</w:t>
      </w:r>
      <w:r w:rsidR="000C1CA9" w:rsidRPr="002C486C">
        <w:rPr>
          <w:lang w:val="fr-FR"/>
        </w:rPr>
        <w:t>’</w:t>
      </w:r>
      <w:r w:rsidR="00F23B7B" w:rsidRPr="002C486C">
        <w:rPr>
          <w:lang w:val="fr-FR"/>
        </w:rPr>
        <w:t>aucun des produits contenant du mercure ajouté figurant dans la première partie de l</w:t>
      </w:r>
      <w:r w:rsidR="000C1CA9" w:rsidRPr="002C486C">
        <w:rPr>
          <w:lang w:val="fr-FR"/>
        </w:rPr>
        <w:t>’</w:t>
      </w:r>
      <w:r w:rsidR="00BC68C9">
        <w:rPr>
          <w:lang w:val="fr-FR"/>
        </w:rPr>
        <w:t>Annexe</w:t>
      </w:r>
      <w:r w:rsidR="00F23B7B" w:rsidRPr="002C486C">
        <w:rPr>
          <w:lang w:val="fr-FR"/>
        </w:rPr>
        <w:t> A ne soit fabriqué, importé ou exporté après la date d</w:t>
      </w:r>
      <w:r w:rsidR="000C1CA9" w:rsidRPr="002C486C">
        <w:rPr>
          <w:lang w:val="fr-FR"/>
        </w:rPr>
        <w:t>’</w:t>
      </w:r>
      <w:r w:rsidR="00F23B7B" w:rsidRPr="002C486C">
        <w:rPr>
          <w:lang w:val="fr-FR"/>
        </w:rPr>
        <w:t>abandon définitif fixée pour ces produits, sauf en cas d</w:t>
      </w:r>
      <w:r w:rsidR="000C1CA9" w:rsidRPr="002C486C">
        <w:rPr>
          <w:lang w:val="fr-FR"/>
        </w:rPr>
        <w:t>’</w:t>
      </w:r>
      <w:r w:rsidR="00F23B7B" w:rsidRPr="002C486C">
        <w:rPr>
          <w:lang w:val="fr-FR"/>
        </w:rPr>
        <w:t>exclusion spécifiée à l</w:t>
      </w:r>
      <w:r w:rsidR="000C1CA9" w:rsidRPr="002C486C">
        <w:rPr>
          <w:lang w:val="fr-FR"/>
        </w:rPr>
        <w:t>’</w:t>
      </w:r>
      <w:r w:rsidR="00BC68C9">
        <w:rPr>
          <w:lang w:val="fr-FR"/>
        </w:rPr>
        <w:t>Annexe</w:t>
      </w:r>
      <w:r w:rsidR="00F23B7B" w:rsidRPr="002C486C">
        <w:rPr>
          <w:lang w:val="fr-FR"/>
        </w:rPr>
        <w:t> A ou en vertu d</w:t>
      </w:r>
      <w:r w:rsidR="000C1CA9" w:rsidRPr="002C486C">
        <w:rPr>
          <w:lang w:val="fr-FR"/>
        </w:rPr>
        <w:t>’</w:t>
      </w:r>
      <w:r w:rsidR="00F23B7B" w:rsidRPr="002C486C">
        <w:rPr>
          <w:lang w:val="fr-FR"/>
        </w:rPr>
        <w:t>une dérogation enregistrée pour une Partie conformément à l</w:t>
      </w:r>
      <w:r w:rsidR="000C1CA9" w:rsidRPr="002C486C">
        <w:rPr>
          <w:lang w:val="fr-FR"/>
        </w:rPr>
        <w:t>’</w:t>
      </w:r>
      <w:r w:rsidR="00F23B7B" w:rsidRPr="002C486C">
        <w:rPr>
          <w:lang w:val="fr-FR"/>
        </w:rPr>
        <w:t>article 6 ».</w:t>
      </w:r>
      <w:r w:rsidR="00AB100F" w:rsidRPr="002C486C">
        <w:rPr>
          <w:lang w:val="fr-FR"/>
        </w:rPr>
        <w:t xml:space="preserve"> La première partie de l</w:t>
      </w:r>
      <w:r w:rsidR="000C1CA9" w:rsidRPr="002C486C">
        <w:rPr>
          <w:lang w:val="fr-FR"/>
        </w:rPr>
        <w:t>’</w:t>
      </w:r>
      <w:r w:rsidR="00BC68C9">
        <w:rPr>
          <w:lang w:val="fr-FR"/>
        </w:rPr>
        <w:t>Annexe</w:t>
      </w:r>
      <w:r w:rsidR="00AB100F" w:rsidRPr="002C486C">
        <w:rPr>
          <w:lang w:val="fr-FR"/>
        </w:rPr>
        <w:t xml:space="preserve"> A </w:t>
      </w:r>
      <w:r w:rsidRPr="002C486C">
        <w:rPr>
          <w:lang w:val="fr-FR"/>
        </w:rPr>
        <w:t xml:space="preserve">prévoit que d’ici à 2020 la production, l’importation ou l’exportation des produits contenant du mercure ajouté soumis au paragraphe 1 de l’article 4 ne sera plus autorisée (date </w:t>
      </w:r>
      <w:r w:rsidR="00AB100F" w:rsidRPr="002C486C">
        <w:rPr>
          <w:lang w:val="fr-FR"/>
        </w:rPr>
        <w:t>d</w:t>
      </w:r>
      <w:r w:rsidR="000C1CA9" w:rsidRPr="002C486C">
        <w:rPr>
          <w:lang w:val="fr-FR"/>
        </w:rPr>
        <w:t>’</w:t>
      </w:r>
      <w:r w:rsidR="00AB100F" w:rsidRPr="002C486C">
        <w:rPr>
          <w:lang w:val="fr-FR"/>
        </w:rPr>
        <w:t>abandon définitif</w:t>
      </w:r>
      <w:r w:rsidRPr="002C486C">
        <w:rPr>
          <w:lang w:val="fr-FR"/>
        </w:rPr>
        <w:t>). Ces  produits sont énumérés dans le tableau 2 ci-</w:t>
      </w:r>
      <w:r w:rsidR="00460E75" w:rsidRPr="002C486C">
        <w:rPr>
          <w:lang w:val="fr-FR"/>
        </w:rPr>
        <w:t>dessous</w:t>
      </w:r>
      <w:r w:rsidRPr="002C486C">
        <w:rPr>
          <w:lang w:val="fr-FR"/>
        </w:rPr>
        <w:t>. Les produits ci-après sont exclus de l’</w:t>
      </w:r>
      <w:r w:rsidR="00BC68C9">
        <w:rPr>
          <w:lang w:val="fr-FR"/>
        </w:rPr>
        <w:t>Annexe</w:t>
      </w:r>
      <w:r w:rsidRPr="002C486C">
        <w:rPr>
          <w:lang w:val="fr-FR"/>
        </w:rPr>
        <w:t xml:space="preserve"> A </w:t>
      </w:r>
      <w:r w:rsidR="004A6EF6" w:rsidRPr="002C486C">
        <w:rPr>
          <w:lang w:val="fr-FR"/>
        </w:rPr>
        <w:t>:</w:t>
      </w:r>
    </w:p>
    <w:p w:rsidR="00807A29" w:rsidRPr="002C486C" w:rsidRDefault="00807A29" w:rsidP="00807A29">
      <w:pPr>
        <w:pStyle w:val="Normalnumber"/>
        <w:numPr>
          <w:ilvl w:val="0"/>
          <w:numId w:val="0"/>
        </w:numPr>
        <w:tabs>
          <w:tab w:val="clear" w:pos="1247"/>
          <w:tab w:val="clear" w:pos="1814"/>
          <w:tab w:val="clear" w:pos="2381"/>
          <w:tab w:val="clear" w:pos="2948"/>
          <w:tab w:val="clear" w:pos="3515"/>
          <w:tab w:val="left" w:pos="1985"/>
          <w:tab w:val="left" w:pos="2127"/>
          <w:tab w:val="left" w:pos="2694"/>
        </w:tabs>
        <w:suppressAutoHyphens/>
        <w:ind w:left="1247"/>
        <w:rPr>
          <w:kern w:val="1"/>
          <w:lang w:val="fr-FR"/>
        </w:rPr>
      </w:pPr>
      <w:r w:rsidRPr="002C486C">
        <w:rPr>
          <w:kern w:val="1"/>
          <w:lang w:val="fr-FR"/>
        </w:rPr>
        <w:tab/>
      </w:r>
      <w:r w:rsidR="002C486C">
        <w:rPr>
          <w:kern w:val="1"/>
          <w:lang w:val="fr-FR"/>
        </w:rPr>
        <w:tab/>
      </w:r>
      <w:r w:rsidRPr="002C486C">
        <w:rPr>
          <w:kern w:val="1"/>
          <w:lang w:val="fr-FR"/>
        </w:rPr>
        <w:t>a)</w:t>
      </w:r>
      <w:r w:rsidRPr="002C486C">
        <w:rPr>
          <w:kern w:val="1"/>
          <w:lang w:val="fr-FR"/>
        </w:rPr>
        <w:tab/>
        <w:t>Produ</w:t>
      </w:r>
      <w:r w:rsidR="00522F86" w:rsidRPr="002C486C">
        <w:rPr>
          <w:kern w:val="1"/>
          <w:lang w:val="fr-FR"/>
        </w:rPr>
        <w:t>its essentiels à des fins militaires et de protection civile </w:t>
      </w:r>
      <w:r w:rsidRPr="002C486C">
        <w:rPr>
          <w:kern w:val="1"/>
          <w:lang w:val="fr-FR"/>
        </w:rPr>
        <w:t>;</w:t>
      </w:r>
    </w:p>
    <w:p w:rsidR="00807A29" w:rsidRPr="002C486C" w:rsidRDefault="002C486C" w:rsidP="002C486C">
      <w:pPr>
        <w:pStyle w:val="Normalnumber"/>
        <w:numPr>
          <w:ilvl w:val="0"/>
          <w:numId w:val="0"/>
        </w:numPr>
        <w:tabs>
          <w:tab w:val="clear" w:pos="1247"/>
          <w:tab w:val="clear" w:pos="1814"/>
          <w:tab w:val="clear" w:pos="2381"/>
          <w:tab w:val="clear" w:pos="2948"/>
          <w:tab w:val="clear" w:pos="3515"/>
          <w:tab w:val="left" w:pos="2127"/>
        </w:tabs>
        <w:suppressAutoHyphens/>
        <w:ind w:left="2694" w:hanging="848"/>
        <w:rPr>
          <w:kern w:val="1"/>
          <w:lang w:val="fr-FR"/>
        </w:rPr>
      </w:pPr>
      <w:r>
        <w:rPr>
          <w:kern w:val="1"/>
          <w:lang w:val="fr-FR"/>
        </w:rPr>
        <w:t xml:space="preserve">  </w:t>
      </w:r>
      <w:r>
        <w:rPr>
          <w:kern w:val="1"/>
          <w:lang w:val="fr-FR"/>
        </w:rPr>
        <w:tab/>
      </w:r>
      <w:r w:rsidR="00522F86" w:rsidRPr="002C486C">
        <w:rPr>
          <w:kern w:val="1"/>
          <w:lang w:val="fr-FR"/>
        </w:rPr>
        <w:t>b)</w:t>
      </w:r>
      <w:r w:rsidR="00522F86" w:rsidRPr="002C486C">
        <w:rPr>
          <w:kern w:val="1"/>
          <w:lang w:val="fr-FR"/>
        </w:rPr>
        <w:tab/>
        <w:t>Produits utilisés pour la recherche, pour l’étalonnage d’instruments, comme étalon de référence </w:t>
      </w:r>
      <w:r w:rsidR="00807A29" w:rsidRPr="002C486C">
        <w:rPr>
          <w:kern w:val="1"/>
          <w:lang w:val="fr-FR"/>
        </w:rPr>
        <w:t>;</w:t>
      </w:r>
    </w:p>
    <w:p w:rsidR="00807A29" w:rsidRPr="002C486C" w:rsidRDefault="00807A29" w:rsidP="00807A29">
      <w:pPr>
        <w:pStyle w:val="Normalnumber"/>
        <w:numPr>
          <w:ilvl w:val="0"/>
          <w:numId w:val="0"/>
        </w:numPr>
        <w:tabs>
          <w:tab w:val="clear" w:pos="1247"/>
          <w:tab w:val="clear" w:pos="1814"/>
          <w:tab w:val="clear" w:pos="2381"/>
          <w:tab w:val="clear" w:pos="2948"/>
          <w:tab w:val="clear" w:pos="3515"/>
          <w:tab w:val="left" w:pos="2127"/>
          <w:tab w:val="left" w:pos="2694"/>
        </w:tabs>
        <w:suppressAutoHyphens/>
        <w:ind w:left="2694" w:hanging="848"/>
        <w:rPr>
          <w:kern w:val="1"/>
          <w:lang w:val="fr-FR"/>
        </w:rPr>
      </w:pPr>
      <w:r w:rsidRPr="002C486C">
        <w:rPr>
          <w:kern w:val="1"/>
          <w:lang w:val="fr-FR"/>
        </w:rPr>
        <w:t xml:space="preserve">  </w:t>
      </w:r>
      <w:r w:rsidRPr="002C486C">
        <w:rPr>
          <w:kern w:val="1"/>
          <w:lang w:val="fr-FR"/>
        </w:rPr>
        <w:tab/>
        <w:t>c)</w:t>
      </w:r>
      <w:r w:rsidRPr="002C486C">
        <w:rPr>
          <w:kern w:val="1"/>
          <w:lang w:val="fr-FR"/>
        </w:rPr>
        <w:tab/>
      </w:r>
      <w:r w:rsidR="00522F86" w:rsidRPr="002C486C">
        <w:rPr>
          <w:kern w:val="1"/>
          <w:lang w:val="fr-FR"/>
        </w:rPr>
        <w:t xml:space="preserve">Lorsqu’aucune solution de remplacement faisable sans mercure n’est disponible, commutateurs et relais, lampes </w:t>
      </w:r>
      <w:r w:rsidR="002C486C" w:rsidRPr="002C486C">
        <w:rPr>
          <w:kern w:val="1"/>
          <w:lang w:val="fr-FR"/>
        </w:rPr>
        <w:t>fluorescentes</w:t>
      </w:r>
      <w:r w:rsidR="00522F86" w:rsidRPr="002C486C">
        <w:rPr>
          <w:kern w:val="1"/>
          <w:lang w:val="fr-FR"/>
        </w:rPr>
        <w:t xml:space="preserve"> à cathode froide et lampes fluorescentes à électrodes externes pour affichages électroniques et appareils de mesure </w:t>
      </w:r>
      <w:r w:rsidRPr="002C486C">
        <w:rPr>
          <w:kern w:val="1"/>
          <w:lang w:val="fr-FR"/>
        </w:rPr>
        <w:t xml:space="preserve">; </w:t>
      </w:r>
    </w:p>
    <w:p w:rsidR="00807A29" w:rsidRPr="002C486C" w:rsidRDefault="00807A29" w:rsidP="00807A29">
      <w:pPr>
        <w:pStyle w:val="Normalnumber"/>
        <w:numPr>
          <w:ilvl w:val="0"/>
          <w:numId w:val="0"/>
        </w:numPr>
        <w:tabs>
          <w:tab w:val="clear" w:pos="1247"/>
          <w:tab w:val="clear" w:pos="1814"/>
          <w:tab w:val="clear" w:pos="2381"/>
          <w:tab w:val="clear" w:pos="2948"/>
          <w:tab w:val="clear" w:pos="3515"/>
          <w:tab w:val="left" w:pos="2127"/>
          <w:tab w:val="left" w:pos="2694"/>
        </w:tabs>
        <w:suppressAutoHyphens/>
        <w:ind w:left="1846"/>
        <w:rPr>
          <w:kern w:val="1"/>
          <w:lang w:val="fr-FR"/>
        </w:rPr>
      </w:pPr>
      <w:r w:rsidRPr="002C486C">
        <w:rPr>
          <w:kern w:val="1"/>
          <w:lang w:val="fr-FR"/>
        </w:rPr>
        <w:t xml:space="preserve">  </w:t>
      </w:r>
      <w:r w:rsidRPr="002C486C">
        <w:rPr>
          <w:kern w:val="1"/>
          <w:lang w:val="fr-FR"/>
        </w:rPr>
        <w:tab/>
        <w:t>d)</w:t>
      </w:r>
      <w:r w:rsidRPr="002C486C">
        <w:rPr>
          <w:kern w:val="1"/>
          <w:lang w:val="fr-FR"/>
        </w:rPr>
        <w:tab/>
        <w:t>Produ</w:t>
      </w:r>
      <w:r w:rsidR="00522F86" w:rsidRPr="002C486C">
        <w:rPr>
          <w:kern w:val="1"/>
          <w:lang w:val="fr-FR"/>
        </w:rPr>
        <w:t>its utilisés dans des pratiques traditionnelles ou religieuses ; et</w:t>
      </w:r>
    </w:p>
    <w:p w:rsidR="00807A29" w:rsidRPr="002C486C" w:rsidRDefault="00807A29" w:rsidP="00807A29">
      <w:pPr>
        <w:pStyle w:val="Normalnumber"/>
        <w:numPr>
          <w:ilvl w:val="0"/>
          <w:numId w:val="0"/>
        </w:numPr>
        <w:tabs>
          <w:tab w:val="clear" w:pos="1247"/>
          <w:tab w:val="clear" w:pos="1814"/>
          <w:tab w:val="clear" w:pos="2381"/>
          <w:tab w:val="clear" w:pos="2948"/>
          <w:tab w:val="clear" w:pos="3515"/>
          <w:tab w:val="left" w:pos="2127"/>
          <w:tab w:val="left" w:pos="2694"/>
        </w:tabs>
        <w:suppressAutoHyphens/>
        <w:ind w:left="1846"/>
        <w:rPr>
          <w:lang w:val="fr-FR"/>
        </w:rPr>
      </w:pPr>
      <w:r w:rsidRPr="002C486C">
        <w:rPr>
          <w:kern w:val="1"/>
          <w:lang w:val="fr-FR"/>
        </w:rPr>
        <w:t xml:space="preserve">  </w:t>
      </w:r>
      <w:r w:rsidRPr="002C486C">
        <w:rPr>
          <w:kern w:val="1"/>
          <w:lang w:val="fr-FR"/>
        </w:rPr>
        <w:tab/>
        <w:t>e)</w:t>
      </w:r>
      <w:r w:rsidRPr="002C486C">
        <w:rPr>
          <w:kern w:val="1"/>
          <w:lang w:val="fr-FR"/>
        </w:rPr>
        <w:tab/>
        <w:t>Vaccin</w:t>
      </w:r>
      <w:r w:rsidR="00522F86" w:rsidRPr="002C486C">
        <w:rPr>
          <w:kern w:val="1"/>
          <w:lang w:val="fr-FR"/>
        </w:rPr>
        <w:t xml:space="preserve">s contenant du </w:t>
      </w:r>
      <w:proofErr w:type="spellStart"/>
      <w:r w:rsidR="00522F86" w:rsidRPr="002C486C">
        <w:rPr>
          <w:kern w:val="1"/>
          <w:lang w:val="fr-FR"/>
        </w:rPr>
        <w:t>thimé</w:t>
      </w:r>
      <w:r w:rsidRPr="002C486C">
        <w:rPr>
          <w:kern w:val="1"/>
          <w:lang w:val="fr-FR"/>
        </w:rPr>
        <w:t>r</w:t>
      </w:r>
      <w:r w:rsidR="00522F86" w:rsidRPr="002C486C">
        <w:rPr>
          <w:kern w:val="1"/>
          <w:lang w:val="fr-FR"/>
        </w:rPr>
        <w:t>o</w:t>
      </w:r>
      <w:r w:rsidRPr="002C486C">
        <w:rPr>
          <w:kern w:val="1"/>
          <w:lang w:val="fr-FR"/>
        </w:rPr>
        <w:t>sal</w:t>
      </w:r>
      <w:proofErr w:type="spellEnd"/>
      <w:r w:rsidRPr="002C486C">
        <w:rPr>
          <w:kern w:val="1"/>
          <w:lang w:val="fr-FR"/>
        </w:rPr>
        <w:t xml:space="preserve"> </w:t>
      </w:r>
      <w:r w:rsidR="00522F86" w:rsidRPr="002C486C">
        <w:rPr>
          <w:kern w:val="1"/>
          <w:lang w:val="fr-FR"/>
        </w:rPr>
        <w:t>comme conservateur</w:t>
      </w:r>
      <w:r w:rsidRPr="002C486C">
        <w:rPr>
          <w:kern w:val="1"/>
          <w:lang w:val="fr-FR"/>
        </w:rPr>
        <w:t>.</w:t>
      </w:r>
      <w:r w:rsidR="00522F86" w:rsidRPr="002C486C">
        <w:rPr>
          <w:kern w:val="1"/>
          <w:lang w:val="fr-FR"/>
        </w:rPr>
        <w:t> »</w:t>
      </w:r>
    </w:p>
    <w:p w:rsidR="00807A29" w:rsidRPr="002C486C" w:rsidRDefault="009E2666" w:rsidP="00807A29">
      <w:pPr>
        <w:pStyle w:val="Normalnumber"/>
        <w:numPr>
          <w:ilvl w:val="0"/>
          <w:numId w:val="0"/>
        </w:numPr>
        <w:tabs>
          <w:tab w:val="clear" w:pos="1247"/>
          <w:tab w:val="clear" w:pos="1814"/>
          <w:tab w:val="clear" w:pos="2381"/>
          <w:tab w:val="clear" w:pos="2948"/>
          <w:tab w:val="clear" w:pos="3515"/>
        </w:tabs>
        <w:spacing w:before="240"/>
        <w:ind w:left="1277"/>
        <w:rPr>
          <w:b/>
          <w:lang w:val="fr-FR"/>
        </w:rPr>
      </w:pPr>
      <w:r w:rsidRPr="002C486C">
        <w:rPr>
          <w:rFonts w:ascii="TimesNewRomanPSMT" w:hAnsi="TimesNewRomanPSMT" w:cs="TimesNewRomanPSMT"/>
          <w:b/>
          <w:lang w:val="fr-FR" w:eastAsia="ja-JP"/>
        </w:rPr>
        <w:br w:type="column"/>
      </w:r>
      <w:r w:rsidR="00807A29" w:rsidRPr="002C486C">
        <w:rPr>
          <w:rFonts w:ascii="TimesNewRomanPSMT" w:hAnsi="TimesNewRomanPSMT" w:cs="TimesNewRomanPSMT"/>
          <w:b/>
          <w:lang w:val="fr-FR" w:eastAsia="ja-JP"/>
        </w:rPr>
        <w:t>Table</w:t>
      </w:r>
      <w:r w:rsidR="00522F86" w:rsidRPr="002C486C">
        <w:rPr>
          <w:rFonts w:ascii="TimesNewRomanPSMT" w:hAnsi="TimesNewRomanPSMT" w:cs="TimesNewRomanPSMT"/>
          <w:b/>
          <w:lang w:val="fr-FR" w:eastAsia="ja-JP"/>
        </w:rPr>
        <w:t>au</w:t>
      </w:r>
      <w:r w:rsidR="00807A29" w:rsidRPr="002C486C">
        <w:rPr>
          <w:rFonts w:ascii="TimesNewRomanPSMT" w:hAnsi="TimesNewRomanPSMT" w:cs="TimesNewRomanPSMT"/>
          <w:b/>
          <w:lang w:val="fr-FR" w:eastAsia="ja-JP"/>
        </w:rPr>
        <w:t xml:space="preserve"> 2</w:t>
      </w:r>
      <w:r w:rsidR="00522F86" w:rsidRPr="002C486C">
        <w:rPr>
          <w:rFonts w:ascii="TimesNewRomanPSMT" w:hAnsi="TimesNewRomanPSMT" w:cs="TimesNewRomanPSMT"/>
          <w:b/>
          <w:lang w:val="fr-FR" w:eastAsia="ja-JP"/>
        </w:rPr>
        <w:t> </w:t>
      </w:r>
      <w:r w:rsidR="00807A29" w:rsidRPr="002C486C">
        <w:rPr>
          <w:rFonts w:ascii="TimesNewRomanPSMT" w:hAnsi="TimesNewRomanPSMT" w:cs="TimesNewRomanPSMT"/>
          <w:b/>
          <w:lang w:val="fr-FR" w:eastAsia="ja-JP"/>
        </w:rPr>
        <w:t xml:space="preserve">: </w:t>
      </w:r>
      <w:r w:rsidR="00522F86" w:rsidRPr="002C486C">
        <w:rPr>
          <w:rFonts w:ascii="TimesNewRomanPSMT" w:hAnsi="TimesNewRomanPSMT" w:cs="TimesNewRomanPSMT"/>
          <w:lang w:val="fr-FR" w:eastAsia="ja-JP"/>
        </w:rPr>
        <w:t>Produits contenant du mercure ajouté énumérés dans la première partie de l’</w:t>
      </w:r>
      <w:r w:rsidR="00BC68C9">
        <w:rPr>
          <w:rFonts w:ascii="TimesNewRomanPSMT" w:hAnsi="TimesNewRomanPSMT" w:cs="TimesNewRomanPSMT"/>
          <w:lang w:val="fr-FR" w:eastAsia="ja-JP"/>
        </w:rPr>
        <w:t>Annexe</w:t>
      </w:r>
      <w:r w:rsidR="00522F86" w:rsidRPr="002C486C">
        <w:rPr>
          <w:rFonts w:ascii="TimesNewRomanPSMT" w:hAnsi="TimesNewRomanPSMT" w:cs="TimesNewRomanPSMT"/>
          <w:lang w:val="fr-FR" w:eastAsia="ja-JP"/>
        </w:rPr>
        <w:t xml:space="preserve"> A (« Produits soumis au paragraphe 1 de l’article 4 »)</w:t>
      </w:r>
      <w:r w:rsidR="00807A29" w:rsidRPr="002C486C">
        <w:rPr>
          <w:rFonts w:ascii="TimesNewRomanPSMT" w:hAnsi="TimesNewRomanPSMT" w:cs="TimesNewRomanPSMT"/>
          <w:lang w:val="fr-FR" w:eastAsia="ja-JP"/>
        </w:rPr>
        <w:t xml:space="preserve"> </w:t>
      </w:r>
      <w:r w:rsidR="00522F86" w:rsidRPr="002C486C">
        <w:rPr>
          <w:rFonts w:ascii="TimesNewRomanPSMT" w:hAnsi="TimesNewRomanPSMT" w:cs="TimesNewRomanPSMT"/>
          <w:lang w:val="fr-FR" w:eastAsia="ja-JP"/>
        </w:rPr>
        <w:t xml:space="preserve">de la Convention de </w:t>
      </w:r>
      <w:r w:rsidR="00807A29" w:rsidRPr="002C486C">
        <w:rPr>
          <w:rFonts w:ascii="TimesNewRomanPSMT" w:hAnsi="TimesNewRomanPSMT" w:cs="TimesNewRomanPSMT"/>
          <w:lang w:val="fr-FR" w:eastAsia="ja-JP"/>
        </w:rPr>
        <w:t>Minamata</w:t>
      </w:r>
    </w:p>
    <w:tbl>
      <w:tblPr>
        <w:tblW w:w="8328" w:type="dxa"/>
        <w:jc w:val="right"/>
        <w:tblInd w:w="1424"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CellMar>
          <w:top w:w="85" w:type="dxa"/>
          <w:bottom w:w="85" w:type="dxa"/>
        </w:tblCellMar>
        <w:tblLook w:val="0000"/>
      </w:tblPr>
      <w:tblGrid>
        <w:gridCol w:w="8328"/>
      </w:tblGrid>
      <w:tr w:rsidR="00AB100F" w:rsidRPr="002C486C" w:rsidTr="000C1CA9">
        <w:trPr>
          <w:jc w:val="right"/>
        </w:trPr>
        <w:tc>
          <w:tcPr>
            <w:tcW w:w="8328" w:type="dxa"/>
          </w:tcPr>
          <w:p w:rsidR="00AB100F" w:rsidRPr="002C486C" w:rsidRDefault="00AB100F" w:rsidP="000C1CA9">
            <w:pPr>
              <w:tabs>
                <w:tab w:val="clear" w:pos="1247"/>
                <w:tab w:val="clear" w:pos="1814"/>
                <w:tab w:val="clear" w:pos="2381"/>
                <w:tab w:val="clear" w:pos="2948"/>
                <w:tab w:val="clear" w:pos="3515"/>
                <w:tab w:val="left" w:pos="313"/>
              </w:tabs>
              <w:snapToGrid w:val="0"/>
              <w:ind w:right="-57"/>
              <w:rPr>
                <w:rFonts w:eastAsia="SimSun"/>
              </w:rPr>
            </w:pPr>
            <w:r w:rsidRPr="002C486C">
              <w:t>Piles, à l</w:t>
            </w:r>
            <w:r w:rsidR="000C1CA9" w:rsidRPr="002C486C">
              <w:t>’</w:t>
            </w:r>
            <w:r w:rsidRPr="002C486C">
              <w:t>exception des piles boutons zinc-oxyde d</w:t>
            </w:r>
            <w:r w:rsidR="000C1CA9" w:rsidRPr="002C486C">
              <w:t>’</w:t>
            </w:r>
            <w:r w:rsidRPr="002C486C">
              <w:t>argent et zinc-air à teneur en mercure &lt; 2 %</w:t>
            </w:r>
            <w:r w:rsidR="00460E75" w:rsidRPr="002C486C">
              <w:t>.</w:t>
            </w:r>
          </w:p>
        </w:tc>
      </w:tr>
      <w:tr w:rsidR="00AB100F" w:rsidRPr="002C486C" w:rsidTr="000C1CA9">
        <w:trPr>
          <w:jc w:val="right"/>
        </w:trPr>
        <w:tc>
          <w:tcPr>
            <w:tcW w:w="8328" w:type="dxa"/>
          </w:tcPr>
          <w:p w:rsidR="00AB100F" w:rsidRPr="002C486C" w:rsidRDefault="00AB100F" w:rsidP="000C1CA9">
            <w:pPr>
              <w:tabs>
                <w:tab w:val="clear" w:pos="1247"/>
                <w:tab w:val="clear" w:pos="1814"/>
                <w:tab w:val="clear" w:pos="2381"/>
                <w:tab w:val="clear" w:pos="2948"/>
                <w:tab w:val="clear" w:pos="3515"/>
                <w:tab w:val="left" w:pos="313"/>
              </w:tabs>
              <w:snapToGrid w:val="0"/>
              <w:ind w:right="-57"/>
              <w:rPr>
                <w:rFonts w:eastAsia="SimSun"/>
              </w:rPr>
            </w:pPr>
            <w:r w:rsidRPr="002C486C">
              <w:t>Commutateurs et relais, à l</w:t>
            </w:r>
            <w:r w:rsidR="000C1CA9" w:rsidRPr="002C486C">
              <w:t>’</w:t>
            </w:r>
            <w:r w:rsidRPr="002C486C">
              <w:t>exception des ponts de mesure de capacité et de perte à très haute précision et des commutateurs et relais radio haute fréquence pour instruments de surveillance et de contrôle possédant une teneur maximale en mercure de 20 mg par pont, commutateur ou relais</w:t>
            </w:r>
            <w:r w:rsidR="00460E75" w:rsidRPr="002C486C">
              <w:t>.</w:t>
            </w:r>
          </w:p>
        </w:tc>
      </w:tr>
      <w:tr w:rsidR="00AB100F" w:rsidRPr="002C486C" w:rsidTr="000C1CA9">
        <w:trPr>
          <w:jc w:val="right"/>
        </w:trPr>
        <w:tc>
          <w:tcPr>
            <w:tcW w:w="8328" w:type="dxa"/>
          </w:tcPr>
          <w:p w:rsidR="00AB100F" w:rsidRPr="002C486C" w:rsidRDefault="00AB100F" w:rsidP="000C1CA9">
            <w:pPr>
              <w:tabs>
                <w:tab w:val="clear" w:pos="1247"/>
                <w:tab w:val="clear" w:pos="1814"/>
                <w:tab w:val="clear" w:pos="2381"/>
                <w:tab w:val="clear" w:pos="2948"/>
                <w:tab w:val="clear" w:pos="3515"/>
                <w:tab w:val="left" w:pos="313"/>
              </w:tabs>
              <w:snapToGrid w:val="0"/>
              <w:ind w:right="-57"/>
              <w:rPr>
                <w:rFonts w:eastAsia="SimSun"/>
              </w:rPr>
            </w:pPr>
            <w:r w:rsidRPr="002C486C">
              <w:t>Lampes fluorescentes compactes d</w:t>
            </w:r>
            <w:r w:rsidR="000C1CA9" w:rsidRPr="002C486C">
              <w:t>’</w:t>
            </w:r>
            <w:r w:rsidRPr="002C486C">
              <w:t>éclairage ordinaire de puissance ≤ 30 W à teneur en mercure supérieure à 5 mg par bec de lampe</w:t>
            </w:r>
            <w:r w:rsidR="00460E75" w:rsidRPr="002C486C">
              <w:t>.</w:t>
            </w:r>
          </w:p>
        </w:tc>
      </w:tr>
      <w:tr w:rsidR="00AB100F" w:rsidRPr="002C486C" w:rsidTr="000C1CA9">
        <w:trPr>
          <w:jc w:val="right"/>
        </w:trPr>
        <w:tc>
          <w:tcPr>
            <w:tcW w:w="8328" w:type="dxa"/>
          </w:tcPr>
          <w:p w:rsidR="00AB100F" w:rsidRPr="002C486C" w:rsidRDefault="00AB100F" w:rsidP="000C1CA9">
            <w:pPr>
              <w:tabs>
                <w:tab w:val="clear" w:pos="1247"/>
                <w:tab w:val="clear" w:pos="1814"/>
                <w:tab w:val="clear" w:pos="2381"/>
                <w:tab w:val="clear" w:pos="2948"/>
                <w:tab w:val="clear" w:pos="3515"/>
                <w:tab w:val="left" w:pos="313"/>
              </w:tabs>
              <w:snapToGrid w:val="0"/>
              <w:ind w:right="-57"/>
              <w:rPr>
                <w:rFonts w:eastAsia="SimSun"/>
              </w:rPr>
            </w:pPr>
            <w:r w:rsidRPr="002C486C">
              <w:t>Tubes fluorescents linéaires d</w:t>
            </w:r>
            <w:r w:rsidR="000C1CA9" w:rsidRPr="002C486C">
              <w:t>’</w:t>
            </w:r>
            <w:r w:rsidRPr="002C486C">
              <w:t>éclairage ordinaire </w:t>
            </w:r>
            <w:r w:rsidRPr="002C486C">
              <w:rPr>
                <w:rFonts w:eastAsia="SimSun"/>
              </w:rPr>
              <w:t>:</w:t>
            </w:r>
          </w:p>
          <w:p w:rsidR="00AB100F" w:rsidRPr="002C486C" w:rsidRDefault="00AB100F" w:rsidP="000C1CA9">
            <w:pPr>
              <w:tabs>
                <w:tab w:val="clear" w:pos="1247"/>
                <w:tab w:val="clear" w:pos="1814"/>
                <w:tab w:val="clear" w:pos="2381"/>
                <w:tab w:val="clear" w:pos="2948"/>
                <w:tab w:val="clear" w:pos="3515"/>
                <w:tab w:val="left" w:pos="313"/>
              </w:tabs>
              <w:suppressAutoHyphens/>
              <w:ind w:right="-57"/>
              <w:rPr>
                <w:rFonts w:eastAsia="SimSun"/>
              </w:rPr>
            </w:pPr>
            <w:r w:rsidRPr="002C486C">
              <w:t>a)</w:t>
            </w:r>
            <w:r w:rsidR="004A6EF6" w:rsidRPr="002C486C">
              <w:tab/>
            </w:r>
            <w:r w:rsidRPr="002C486C">
              <w:t>au phosphore à trois bandes de puissance &lt; 60 W à teneur en mercure supérieure à 5 mg par lampe</w:t>
            </w:r>
            <w:r w:rsidR="00460E75" w:rsidRPr="002C486C">
              <w:t> </w:t>
            </w:r>
            <w:r w:rsidRPr="002C486C">
              <w:rPr>
                <w:rFonts w:eastAsia="SimSun"/>
              </w:rPr>
              <w:t>;</w:t>
            </w:r>
          </w:p>
          <w:p w:rsidR="00AB100F" w:rsidRPr="002C486C" w:rsidRDefault="00AB100F" w:rsidP="000C1CA9">
            <w:pPr>
              <w:tabs>
                <w:tab w:val="clear" w:pos="1247"/>
                <w:tab w:val="clear" w:pos="1814"/>
                <w:tab w:val="clear" w:pos="2381"/>
                <w:tab w:val="clear" w:pos="2948"/>
                <w:tab w:val="clear" w:pos="3515"/>
                <w:tab w:val="left" w:pos="313"/>
              </w:tabs>
              <w:suppressAutoHyphens/>
              <w:ind w:right="-57"/>
              <w:rPr>
                <w:rFonts w:eastAsia="SimSun"/>
              </w:rPr>
            </w:pPr>
            <w:r w:rsidRPr="002C486C">
              <w:t>b)</w:t>
            </w:r>
            <w:r w:rsidR="004A6EF6" w:rsidRPr="002C486C">
              <w:tab/>
            </w:r>
            <w:r w:rsidRPr="002C486C">
              <w:t>au phosphore d</w:t>
            </w:r>
            <w:r w:rsidR="000C1CA9" w:rsidRPr="002C486C">
              <w:t>’</w:t>
            </w:r>
            <w:proofErr w:type="spellStart"/>
            <w:r w:rsidRPr="002C486C">
              <w:t>halophosphate</w:t>
            </w:r>
            <w:proofErr w:type="spellEnd"/>
            <w:r w:rsidRPr="002C486C">
              <w:t xml:space="preserve"> de puissance ≤ 40 W à teneur en mercure supérieure à 10 mg par lampe</w:t>
            </w:r>
            <w:r w:rsidR="00460E75" w:rsidRPr="002C486C">
              <w:t>.</w:t>
            </w:r>
          </w:p>
        </w:tc>
      </w:tr>
      <w:tr w:rsidR="00AB100F" w:rsidRPr="002C486C" w:rsidTr="000C1CA9">
        <w:trPr>
          <w:jc w:val="right"/>
        </w:trPr>
        <w:tc>
          <w:tcPr>
            <w:tcW w:w="8328" w:type="dxa"/>
          </w:tcPr>
          <w:p w:rsidR="00AB100F" w:rsidRPr="002C486C" w:rsidRDefault="00AB100F" w:rsidP="000C1CA9">
            <w:pPr>
              <w:tabs>
                <w:tab w:val="clear" w:pos="1247"/>
                <w:tab w:val="clear" w:pos="1814"/>
                <w:tab w:val="clear" w:pos="2381"/>
                <w:tab w:val="clear" w:pos="2948"/>
                <w:tab w:val="clear" w:pos="3515"/>
                <w:tab w:val="left" w:pos="313"/>
              </w:tabs>
              <w:snapToGrid w:val="0"/>
              <w:ind w:right="-57"/>
              <w:rPr>
                <w:rFonts w:eastAsia="SimSun"/>
              </w:rPr>
            </w:pPr>
            <w:r w:rsidRPr="002C486C">
              <w:t>Lampes d</w:t>
            </w:r>
            <w:r w:rsidR="000C1CA9" w:rsidRPr="002C486C">
              <w:t>’</w:t>
            </w:r>
            <w:r w:rsidRPr="002C486C">
              <w:t>éclairage ordinaire à vapeur de mercure sous haute pression</w:t>
            </w:r>
            <w:r w:rsidR="00460E75" w:rsidRPr="002C486C">
              <w:rPr>
                <w:rFonts w:eastAsia="SimSun"/>
              </w:rPr>
              <w:t>.</w:t>
            </w:r>
          </w:p>
        </w:tc>
      </w:tr>
      <w:tr w:rsidR="00AB100F" w:rsidRPr="002C486C" w:rsidTr="000C1CA9">
        <w:trPr>
          <w:jc w:val="right"/>
        </w:trPr>
        <w:tc>
          <w:tcPr>
            <w:tcW w:w="8328" w:type="dxa"/>
          </w:tcPr>
          <w:p w:rsidR="00AB100F" w:rsidRPr="002C486C" w:rsidRDefault="00AB100F" w:rsidP="000C1CA9">
            <w:pPr>
              <w:tabs>
                <w:tab w:val="clear" w:pos="1247"/>
                <w:tab w:val="clear" w:pos="1814"/>
                <w:tab w:val="clear" w:pos="2381"/>
                <w:tab w:val="clear" w:pos="2948"/>
                <w:tab w:val="clear" w:pos="3515"/>
                <w:tab w:val="left" w:pos="313"/>
              </w:tabs>
              <w:snapToGrid w:val="0"/>
              <w:ind w:right="-57"/>
              <w:rPr>
                <w:rFonts w:eastAsia="SimSun"/>
              </w:rPr>
            </w:pPr>
            <w:r w:rsidRPr="002C486C">
              <w:t>Mercure contenu dans les lampes fluorescentes à cathode froide et à électrodes externes pour affichages électroniques </w:t>
            </w:r>
            <w:r w:rsidRPr="002C486C">
              <w:rPr>
                <w:rFonts w:eastAsia="SimSun"/>
              </w:rPr>
              <w:t xml:space="preserve">: </w:t>
            </w:r>
          </w:p>
          <w:p w:rsidR="00AB100F" w:rsidRPr="002C486C" w:rsidRDefault="00AB100F" w:rsidP="000C1CA9">
            <w:pPr>
              <w:tabs>
                <w:tab w:val="clear" w:pos="1247"/>
                <w:tab w:val="clear" w:pos="1814"/>
                <w:tab w:val="clear" w:pos="2381"/>
                <w:tab w:val="clear" w:pos="2948"/>
                <w:tab w:val="clear" w:pos="3515"/>
                <w:tab w:val="left" w:pos="313"/>
              </w:tabs>
              <w:suppressAutoHyphens/>
              <w:ind w:right="-57"/>
              <w:rPr>
                <w:rFonts w:eastAsia="SimSun"/>
              </w:rPr>
            </w:pPr>
            <w:r w:rsidRPr="002C486C">
              <w:rPr>
                <w:rFonts w:eastAsia="SimSun"/>
              </w:rPr>
              <w:t>a)</w:t>
            </w:r>
            <w:r w:rsidR="004A6EF6" w:rsidRPr="002C486C">
              <w:rPr>
                <w:rFonts w:eastAsia="SimSun"/>
              </w:rPr>
              <w:tab/>
            </w:r>
            <w:r w:rsidRPr="002C486C">
              <w:t>de faible longueur (≤ 500 mm) à teneur en mercure supérieure à 3,5 mg par lampe</w:t>
            </w:r>
            <w:r w:rsidR="00460E75" w:rsidRPr="002C486C">
              <w:t> ;</w:t>
            </w:r>
          </w:p>
          <w:p w:rsidR="00AB100F" w:rsidRPr="002C486C" w:rsidRDefault="00AB100F" w:rsidP="000C1CA9">
            <w:pPr>
              <w:tabs>
                <w:tab w:val="clear" w:pos="1247"/>
                <w:tab w:val="clear" w:pos="1814"/>
                <w:tab w:val="clear" w:pos="2381"/>
                <w:tab w:val="clear" w:pos="2948"/>
                <w:tab w:val="clear" w:pos="3515"/>
                <w:tab w:val="left" w:pos="313"/>
              </w:tabs>
              <w:suppressAutoHyphens/>
              <w:ind w:right="-57"/>
              <w:rPr>
                <w:rFonts w:eastAsia="SimSun"/>
              </w:rPr>
            </w:pPr>
            <w:r w:rsidRPr="002C486C">
              <w:rPr>
                <w:rFonts w:eastAsia="SimSun"/>
              </w:rPr>
              <w:t>b)</w:t>
            </w:r>
            <w:r w:rsidR="004A6EF6" w:rsidRPr="002C486C">
              <w:rPr>
                <w:rFonts w:eastAsia="SimSun"/>
              </w:rPr>
              <w:tab/>
            </w:r>
            <w:r w:rsidRPr="002C486C">
              <w:t>de longueur moyenne (&gt; 500 mm et ≤ 1 500 mm) à teneur en mercure supérieure à 5 mg par lampe</w:t>
            </w:r>
            <w:r w:rsidR="00460E75" w:rsidRPr="002C486C">
              <w:t> ;</w:t>
            </w:r>
          </w:p>
          <w:p w:rsidR="00AB100F" w:rsidRPr="002C486C" w:rsidRDefault="00AB100F" w:rsidP="000C1CA9">
            <w:pPr>
              <w:tabs>
                <w:tab w:val="clear" w:pos="1247"/>
                <w:tab w:val="clear" w:pos="1814"/>
                <w:tab w:val="clear" w:pos="2381"/>
                <w:tab w:val="clear" w:pos="2948"/>
                <w:tab w:val="clear" w:pos="3515"/>
                <w:tab w:val="left" w:pos="313"/>
              </w:tabs>
              <w:suppressAutoHyphens/>
              <w:ind w:right="-57"/>
              <w:rPr>
                <w:rFonts w:eastAsia="SimSun"/>
              </w:rPr>
            </w:pPr>
            <w:r w:rsidRPr="002C486C">
              <w:rPr>
                <w:rFonts w:eastAsia="SimSun"/>
              </w:rPr>
              <w:t>c)</w:t>
            </w:r>
            <w:r w:rsidR="004A6EF6" w:rsidRPr="002C486C">
              <w:rPr>
                <w:rFonts w:eastAsia="SimSun"/>
              </w:rPr>
              <w:tab/>
            </w:r>
            <w:r w:rsidRPr="002C486C">
              <w:t>de grande longueur (&gt; 1 500 mm) à teneur en mercure supérieure à 13 mg par lampe</w:t>
            </w:r>
            <w:r w:rsidR="00460E75" w:rsidRPr="002C486C">
              <w:t>.</w:t>
            </w:r>
          </w:p>
        </w:tc>
      </w:tr>
      <w:tr w:rsidR="00AB100F" w:rsidRPr="002C486C" w:rsidTr="000C1CA9">
        <w:trPr>
          <w:jc w:val="right"/>
        </w:trPr>
        <w:tc>
          <w:tcPr>
            <w:tcW w:w="8328" w:type="dxa"/>
          </w:tcPr>
          <w:p w:rsidR="00AB100F" w:rsidRPr="002C486C" w:rsidRDefault="00AB100F" w:rsidP="000C1CA9">
            <w:pPr>
              <w:tabs>
                <w:tab w:val="clear" w:pos="1247"/>
                <w:tab w:val="clear" w:pos="1814"/>
                <w:tab w:val="clear" w:pos="2381"/>
                <w:tab w:val="clear" w:pos="2948"/>
                <w:tab w:val="clear" w:pos="3515"/>
                <w:tab w:val="left" w:pos="313"/>
              </w:tabs>
              <w:snapToGrid w:val="0"/>
              <w:ind w:right="-57"/>
              <w:rPr>
                <w:rFonts w:eastAsia="SimSun"/>
              </w:rPr>
            </w:pPr>
            <w:r w:rsidRPr="002C486C">
              <w:t>Cosmétiques (à teneur en mercure supérieure à 1 ppm), y compris les savons et crèmes de blanchissement de la peau, mais à l</w:t>
            </w:r>
            <w:r w:rsidR="000C1CA9" w:rsidRPr="002C486C">
              <w:t>’</w:t>
            </w:r>
            <w:r w:rsidRPr="002C486C">
              <w:t>exclusion des cosmétiques pour la zone oculaire dans lesquels le mercure est utilisé comme agent de conservation pour lequel aucun substitut efficace et sans danger n</w:t>
            </w:r>
            <w:r w:rsidR="000C1CA9" w:rsidRPr="002C486C">
              <w:t>’</w:t>
            </w:r>
            <w:r w:rsidRPr="002C486C">
              <w:t>est disponible</w:t>
            </w:r>
            <w:r w:rsidRPr="002C486C">
              <w:rPr>
                <w:rFonts w:eastAsia="SimSun"/>
                <w:u w:val="single"/>
                <w:vertAlign w:val="superscript"/>
              </w:rPr>
              <w:t>1/</w:t>
            </w:r>
            <w:r w:rsidR="00460E75" w:rsidRPr="002C486C">
              <w:rPr>
                <w:rFonts w:eastAsia="SimSun"/>
                <w:u w:val="single"/>
              </w:rPr>
              <w:t>.</w:t>
            </w:r>
          </w:p>
        </w:tc>
      </w:tr>
      <w:tr w:rsidR="00AB100F" w:rsidRPr="002C486C" w:rsidTr="000C1CA9">
        <w:trPr>
          <w:jc w:val="right"/>
        </w:trPr>
        <w:tc>
          <w:tcPr>
            <w:tcW w:w="8328" w:type="dxa"/>
          </w:tcPr>
          <w:p w:rsidR="00AB100F" w:rsidRPr="002C486C" w:rsidRDefault="00AB100F" w:rsidP="000C1CA9">
            <w:pPr>
              <w:tabs>
                <w:tab w:val="clear" w:pos="1247"/>
                <w:tab w:val="clear" w:pos="1814"/>
                <w:tab w:val="clear" w:pos="2381"/>
                <w:tab w:val="clear" w:pos="2948"/>
                <w:tab w:val="clear" w:pos="3515"/>
                <w:tab w:val="left" w:pos="313"/>
              </w:tabs>
              <w:snapToGrid w:val="0"/>
              <w:ind w:right="-57"/>
              <w:rPr>
                <w:rFonts w:eastAsia="SimSun"/>
              </w:rPr>
            </w:pPr>
            <w:r w:rsidRPr="002C486C">
              <w:t>Pesticides, biocides et antiseptiques locaux</w:t>
            </w:r>
            <w:r w:rsidR="00460E75" w:rsidRPr="002C486C">
              <w:rPr>
                <w:rFonts w:eastAsia="SimSun"/>
              </w:rPr>
              <w:t>.</w:t>
            </w:r>
          </w:p>
        </w:tc>
      </w:tr>
      <w:tr w:rsidR="00AB100F" w:rsidRPr="002C486C" w:rsidTr="000C1CA9">
        <w:trPr>
          <w:jc w:val="right"/>
        </w:trPr>
        <w:tc>
          <w:tcPr>
            <w:tcW w:w="8328" w:type="dxa"/>
          </w:tcPr>
          <w:p w:rsidR="00AB100F" w:rsidRPr="002C486C" w:rsidRDefault="00AB100F" w:rsidP="000C1CA9">
            <w:pPr>
              <w:tabs>
                <w:tab w:val="clear" w:pos="1247"/>
                <w:tab w:val="clear" w:pos="1814"/>
                <w:tab w:val="clear" w:pos="2381"/>
                <w:tab w:val="clear" w:pos="2948"/>
                <w:tab w:val="clear" w:pos="3515"/>
                <w:tab w:val="left" w:pos="313"/>
              </w:tabs>
              <w:snapToGrid w:val="0"/>
              <w:ind w:right="-57"/>
              <w:rPr>
                <w:rFonts w:eastAsia="SimSun"/>
              </w:rPr>
            </w:pPr>
            <w:r w:rsidRPr="002C486C">
              <w:t>Les instruments de mesure non électroniques ci-après, à l</w:t>
            </w:r>
            <w:r w:rsidR="000C1CA9" w:rsidRPr="002C486C">
              <w:t>’</w:t>
            </w:r>
            <w:r w:rsidRPr="002C486C">
              <w:t>exception de ceux incorporés dans des équipements de grande taille ou utilisés pour des mesures à haute précision, lorsqu</w:t>
            </w:r>
            <w:r w:rsidR="000C1CA9" w:rsidRPr="002C486C">
              <w:t>’</w:t>
            </w:r>
            <w:r w:rsidRPr="002C486C">
              <w:t>aucune solution de remplacement convenable sans mercure n</w:t>
            </w:r>
            <w:r w:rsidR="000C1CA9" w:rsidRPr="002C486C">
              <w:t>’</w:t>
            </w:r>
            <w:r w:rsidRPr="002C486C">
              <w:t>est disponible </w:t>
            </w:r>
            <w:r w:rsidRPr="002C486C">
              <w:rPr>
                <w:rFonts w:eastAsia="SimSun"/>
              </w:rPr>
              <w:t>:</w:t>
            </w:r>
          </w:p>
          <w:p w:rsidR="00AB100F" w:rsidRPr="002C486C" w:rsidRDefault="00AB100F" w:rsidP="000C1CA9">
            <w:pPr>
              <w:tabs>
                <w:tab w:val="clear" w:pos="1247"/>
                <w:tab w:val="clear" w:pos="1814"/>
                <w:tab w:val="clear" w:pos="2381"/>
                <w:tab w:val="clear" w:pos="2948"/>
                <w:tab w:val="clear" w:pos="3515"/>
                <w:tab w:val="left" w:pos="313"/>
              </w:tabs>
              <w:suppressAutoHyphens/>
              <w:ind w:right="-57"/>
              <w:rPr>
                <w:rFonts w:eastAsia="SimSun"/>
              </w:rPr>
            </w:pPr>
            <w:r w:rsidRPr="002C486C">
              <w:rPr>
                <w:rFonts w:eastAsia="SimSun"/>
              </w:rPr>
              <w:t>a)</w:t>
            </w:r>
            <w:r w:rsidR="004A6EF6" w:rsidRPr="002C486C">
              <w:rPr>
                <w:rFonts w:eastAsia="SimSun"/>
              </w:rPr>
              <w:tab/>
            </w:r>
            <w:r w:rsidRPr="002C486C">
              <w:t>baromètres</w:t>
            </w:r>
            <w:r w:rsidR="00460E75" w:rsidRPr="002C486C">
              <w:t> </w:t>
            </w:r>
            <w:r w:rsidRPr="002C486C">
              <w:rPr>
                <w:rFonts w:eastAsia="SimSun"/>
              </w:rPr>
              <w:t xml:space="preserve">; </w:t>
            </w:r>
          </w:p>
          <w:p w:rsidR="00AB100F" w:rsidRPr="002C486C" w:rsidRDefault="00AB100F" w:rsidP="000C1CA9">
            <w:pPr>
              <w:tabs>
                <w:tab w:val="clear" w:pos="1247"/>
                <w:tab w:val="clear" w:pos="1814"/>
                <w:tab w:val="clear" w:pos="2381"/>
                <w:tab w:val="clear" w:pos="2948"/>
                <w:tab w:val="clear" w:pos="3515"/>
                <w:tab w:val="left" w:pos="313"/>
              </w:tabs>
              <w:suppressAutoHyphens/>
              <w:ind w:right="-57"/>
              <w:rPr>
                <w:rFonts w:eastAsia="SimSun"/>
              </w:rPr>
            </w:pPr>
            <w:r w:rsidRPr="002C486C">
              <w:rPr>
                <w:rFonts w:eastAsia="SimSun"/>
              </w:rPr>
              <w:t>b)</w:t>
            </w:r>
            <w:r w:rsidR="004A6EF6" w:rsidRPr="002C486C">
              <w:rPr>
                <w:rFonts w:eastAsia="SimSun"/>
              </w:rPr>
              <w:tab/>
            </w:r>
            <w:r w:rsidRPr="002C486C">
              <w:t>hygromètres</w:t>
            </w:r>
            <w:r w:rsidR="00460E75" w:rsidRPr="002C486C">
              <w:t> </w:t>
            </w:r>
            <w:r w:rsidRPr="002C486C">
              <w:rPr>
                <w:rFonts w:eastAsia="SimSun"/>
              </w:rPr>
              <w:t xml:space="preserve">; </w:t>
            </w:r>
          </w:p>
          <w:p w:rsidR="00AB100F" w:rsidRPr="002C486C" w:rsidRDefault="00AB100F" w:rsidP="000C1CA9">
            <w:pPr>
              <w:tabs>
                <w:tab w:val="clear" w:pos="1247"/>
                <w:tab w:val="clear" w:pos="1814"/>
                <w:tab w:val="clear" w:pos="2381"/>
                <w:tab w:val="clear" w:pos="2948"/>
                <w:tab w:val="clear" w:pos="3515"/>
                <w:tab w:val="left" w:pos="313"/>
              </w:tabs>
              <w:ind w:right="-57"/>
              <w:rPr>
                <w:rFonts w:eastAsia="SimSun"/>
              </w:rPr>
            </w:pPr>
            <w:r w:rsidRPr="002C486C">
              <w:rPr>
                <w:rFonts w:eastAsia="SimSun"/>
              </w:rPr>
              <w:t>c)</w:t>
            </w:r>
            <w:r w:rsidR="004A6EF6" w:rsidRPr="002C486C">
              <w:rPr>
                <w:rFonts w:eastAsia="SimSun"/>
              </w:rPr>
              <w:tab/>
            </w:r>
            <w:r w:rsidRPr="002C486C">
              <w:rPr>
                <w:rFonts w:eastAsia="SimSun"/>
              </w:rPr>
              <w:t>manomètres</w:t>
            </w:r>
            <w:r w:rsidR="00460E75" w:rsidRPr="002C486C">
              <w:rPr>
                <w:rFonts w:eastAsia="SimSun"/>
              </w:rPr>
              <w:t> </w:t>
            </w:r>
            <w:r w:rsidRPr="002C486C">
              <w:rPr>
                <w:rFonts w:eastAsia="SimSun"/>
              </w:rPr>
              <w:t xml:space="preserve">; </w:t>
            </w:r>
          </w:p>
          <w:p w:rsidR="00AB100F" w:rsidRPr="002C486C" w:rsidRDefault="00AB100F" w:rsidP="000C1CA9">
            <w:pPr>
              <w:tabs>
                <w:tab w:val="clear" w:pos="1247"/>
                <w:tab w:val="clear" w:pos="1814"/>
                <w:tab w:val="clear" w:pos="2381"/>
                <w:tab w:val="clear" w:pos="2948"/>
                <w:tab w:val="clear" w:pos="3515"/>
                <w:tab w:val="left" w:pos="313"/>
              </w:tabs>
              <w:suppressAutoHyphens/>
              <w:ind w:right="-57"/>
              <w:rPr>
                <w:rFonts w:eastAsia="SimSun"/>
              </w:rPr>
            </w:pPr>
            <w:r w:rsidRPr="002C486C">
              <w:rPr>
                <w:rFonts w:eastAsia="SimSun"/>
              </w:rPr>
              <w:t>d)</w:t>
            </w:r>
            <w:r w:rsidR="004A6EF6" w:rsidRPr="002C486C">
              <w:rPr>
                <w:rFonts w:eastAsia="SimSun"/>
              </w:rPr>
              <w:tab/>
            </w:r>
            <w:r w:rsidRPr="002C486C">
              <w:t>thermomètres</w:t>
            </w:r>
            <w:r w:rsidR="00460E75" w:rsidRPr="002C486C">
              <w:t> </w:t>
            </w:r>
            <w:r w:rsidRPr="002C486C">
              <w:rPr>
                <w:rFonts w:eastAsia="SimSun"/>
              </w:rPr>
              <w:t>;</w:t>
            </w:r>
          </w:p>
          <w:p w:rsidR="00AB100F" w:rsidRPr="002C486C" w:rsidRDefault="00AB100F" w:rsidP="000C1CA9">
            <w:pPr>
              <w:tabs>
                <w:tab w:val="clear" w:pos="1247"/>
                <w:tab w:val="clear" w:pos="1814"/>
                <w:tab w:val="clear" w:pos="2381"/>
                <w:tab w:val="clear" w:pos="2948"/>
                <w:tab w:val="clear" w:pos="3515"/>
                <w:tab w:val="left" w:pos="313"/>
              </w:tabs>
              <w:suppressAutoHyphens/>
              <w:ind w:right="-57"/>
              <w:rPr>
                <w:rFonts w:eastAsia="SimSun"/>
              </w:rPr>
            </w:pPr>
            <w:r w:rsidRPr="002C486C">
              <w:rPr>
                <w:rFonts w:eastAsia="SimSun"/>
              </w:rPr>
              <w:t>e)</w:t>
            </w:r>
            <w:r w:rsidR="004A6EF6" w:rsidRPr="002C486C">
              <w:rPr>
                <w:rFonts w:eastAsia="SimSun"/>
              </w:rPr>
              <w:tab/>
            </w:r>
            <w:r w:rsidRPr="002C486C">
              <w:t>sphygmomanomètres</w:t>
            </w:r>
            <w:r w:rsidRPr="002C486C">
              <w:rPr>
                <w:rFonts w:eastAsia="SimSun"/>
              </w:rPr>
              <w:t>.</w:t>
            </w:r>
          </w:p>
        </w:tc>
      </w:tr>
    </w:tbl>
    <w:p w:rsidR="004A6EF6" w:rsidRPr="002C486C" w:rsidRDefault="004A6EF6" w:rsidP="000C1CA9">
      <w:pPr>
        <w:pStyle w:val="CH1"/>
        <w:keepNext w:val="0"/>
        <w:keepLines w:val="0"/>
        <w:tabs>
          <w:tab w:val="clear" w:pos="851"/>
          <w:tab w:val="clear" w:pos="1247"/>
          <w:tab w:val="left" w:pos="540"/>
        </w:tabs>
        <w:spacing w:before="0"/>
        <w:ind w:left="1248" w:firstLine="0"/>
        <w:rPr>
          <w:b w:val="0"/>
          <w:bCs/>
          <w:kern w:val="1"/>
          <w:sz w:val="20"/>
          <w:szCs w:val="20"/>
          <w:vertAlign w:val="superscript"/>
          <w:lang w:val="fr-FR"/>
        </w:rPr>
      </w:pPr>
      <w:bookmarkStart w:id="384" w:name="_Toc411593444"/>
      <w:bookmarkStart w:id="385" w:name="_Toc411593605"/>
      <w:r w:rsidRPr="002C486C">
        <w:rPr>
          <w:b w:val="0"/>
          <w:bCs/>
          <w:kern w:val="1"/>
          <w:sz w:val="20"/>
          <w:szCs w:val="20"/>
          <w:u w:val="single"/>
          <w:vertAlign w:val="superscript"/>
          <w:lang w:val="fr-FR"/>
        </w:rPr>
        <w:t>1</w:t>
      </w:r>
      <w:r w:rsidRPr="002C486C">
        <w:rPr>
          <w:b w:val="0"/>
          <w:bCs/>
          <w:kern w:val="1"/>
          <w:sz w:val="20"/>
          <w:szCs w:val="20"/>
          <w:vertAlign w:val="superscript"/>
          <w:lang w:val="fr-FR"/>
        </w:rPr>
        <w:t xml:space="preserve">/ </w:t>
      </w:r>
      <w:r w:rsidRPr="002C486C">
        <w:rPr>
          <w:b w:val="0"/>
          <w:bCs/>
          <w:kern w:val="1"/>
          <w:sz w:val="20"/>
          <w:szCs w:val="20"/>
          <w:lang w:val="fr-FR"/>
        </w:rPr>
        <w:t>Les cosmétiques, savons et crèmes qui contiennent du mercure sous forme de contaminant à l</w:t>
      </w:r>
      <w:r w:rsidR="000C1CA9" w:rsidRPr="002C486C">
        <w:rPr>
          <w:b w:val="0"/>
          <w:bCs/>
          <w:kern w:val="1"/>
          <w:sz w:val="20"/>
          <w:szCs w:val="20"/>
          <w:lang w:val="fr-FR"/>
        </w:rPr>
        <w:t>’</w:t>
      </w:r>
      <w:r w:rsidRPr="002C486C">
        <w:rPr>
          <w:b w:val="0"/>
          <w:bCs/>
          <w:kern w:val="1"/>
          <w:sz w:val="20"/>
          <w:szCs w:val="20"/>
          <w:lang w:val="fr-FR"/>
        </w:rPr>
        <w:t>état de traces ne sont pas visés.</w:t>
      </w:r>
      <w:bookmarkEnd w:id="384"/>
      <w:bookmarkEnd w:id="385"/>
    </w:p>
    <w:p w:rsidR="00AB100F" w:rsidRPr="002C486C" w:rsidRDefault="00143D38" w:rsidP="00ED42F3">
      <w:pPr>
        <w:pStyle w:val="Normalnumber"/>
        <w:rPr>
          <w:lang w:val="fr-FR"/>
        </w:rPr>
      </w:pPr>
      <w:r w:rsidRPr="002C486C">
        <w:rPr>
          <w:lang w:val="fr-FR"/>
        </w:rPr>
        <w:t xml:space="preserve">Le </w:t>
      </w:r>
      <w:r w:rsidR="00427123" w:rsidRPr="002C486C">
        <w:rPr>
          <w:lang w:val="fr-FR"/>
        </w:rPr>
        <w:t>paragraphe 3 de l</w:t>
      </w:r>
      <w:r w:rsidR="000C1CA9" w:rsidRPr="002C486C">
        <w:rPr>
          <w:lang w:val="fr-FR"/>
        </w:rPr>
        <w:t>’</w:t>
      </w:r>
      <w:r w:rsidR="00427123" w:rsidRPr="002C486C">
        <w:rPr>
          <w:lang w:val="fr-FR"/>
        </w:rPr>
        <w:t>article 4</w:t>
      </w:r>
      <w:r w:rsidRPr="002C486C">
        <w:rPr>
          <w:lang w:val="fr-FR"/>
        </w:rPr>
        <w:t xml:space="preserve"> de la Convention de Minamata prévoit que </w:t>
      </w:r>
      <w:r w:rsidR="00427123" w:rsidRPr="002C486C">
        <w:rPr>
          <w:lang w:val="fr-FR"/>
        </w:rPr>
        <w:t>« chaque Partie prend des mesures à l</w:t>
      </w:r>
      <w:r w:rsidR="000C1CA9" w:rsidRPr="002C486C">
        <w:rPr>
          <w:lang w:val="fr-FR"/>
        </w:rPr>
        <w:t>’</w:t>
      </w:r>
      <w:r w:rsidR="00427123" w:rsidRPr="002C486C">
        <w:rPr>
          <w:lang w:val="fr-FR"/>
        </w:rPr>
        <w:t>égard des produits contenant du mercure ajouté inscrits dans la deuxième partie de l</w:t>
      </w:r>
      <w:r w:rsidR="000C1CA9" w:rsidRPr="002C486C">
        <w:rPr>
          <w:lang w:val="fr-FR"/>
        </w:rPr>
        <w:t>’</w:t>
      </w:r>
      <w:r w:rsidR="00BC68C9">
        <w:rPr>
          <w:lang w:val="fr-FR"/>
        </w:rPr>
        <w:t>Annexe</w:t>
      </w:r>
      <w:r w:rsidR="00427123" w:rsidRPr="002C486C">
        <w:rPr>
          <w:lang w:val="fr-FR"/>
        </w:rPr>
        <w:t> A, conformé</w:t>
      </w:r>
      <w:r w:rsidR="00460E75" w:rsidRPr="002C486C">
        <w:rPr>
          <w:lang w:val="fr-FR"/>
        </w:rPr>
        <w:t xml:space="preserve">ment aux dispositions de cette </w:t>
      </w:r>
      <w:r w:rsidR="00BC68C9">
        <w:rPr>
          <w:lang w:val="fr-FR"/>
        </w:rPr>
        <w:t>Annexe</w:t>
      </w:r>
      <w:r w:rsidR="00427123" w:rsidRPr="002C486C">
        <w:rPr>
          <w:lang w:val="fr-FR"/>
        </w:rPr>
        <w:t> ». La</w:t>
      </w:r>
      <w:r w:rsidR="008F1D25" w:rsidRPr="002C486C">
        <w:rPr>
          <w:lang w:val="fr-FR"/>
        </w:rPr>
        <w:t>dite deuxième</w:t>
      </w:r>
      <w:r w:rsidR="00C9376B" w:rsidRPr="002C486C">
        <w:rPr>
          <w:lang w:val="fr-FR"/>
        </w:rPr>
        <w:t xml:space="preserve"> </w:t>
      </w:r>
      <w:r w:rsidR="00427123" w:rsidRPr="002C486C">
        <w:rPr>
          <w:lang w:val="fr-FR"/>
        </w:rPr>
        <w:t>partie de l</w:t>
      </w:r>
      <w:r w:rsidR="000C1CA9" w:rsidRPr="002C486C">
        <w:rPr>
          <w:lang w:val="fr-FR"/>
        </w:rPr>
        <w:t>’</w:t>
      </w:r>
      <w:r w:rsidR="00BC68C9">
        <w:rPr>
          <w:lang w:val="fr-FR"/>
        </w:rPr>
        <w:t>Annexe</w:t>
      </w:r>
      <w:r w:rsidR="00427123" w:rsidRPr="002C486C">
        <w:rPr>
          <w:lang w:val="fr-FR"/>
        </w:rPr>
        <w:t> A stipule que « les mesures qu</w:t>
      </w:r>
      <w:r w:rsidR="000C1CA9" w:rsidRPr="002C486C">
        <w:rPr>
          <w:lang w:val="fr-FR"/>
        </w:rPr>
        <w:t>’</w:t>
      </w:r>
      <w:r w:rsidR="00427123" w:rsidRPr="002C486C">
        <w:rPr>
          <w:lang w:val="fr-FR"/>
        </w:rPr>
        <w:t>une Partie doit prendre pour éliminer progressivement l</w:t>
      </w:r>
      <w:r w:rsidR="000C1CA9" w:rsidRPr="002C486C">
        <w:rPr>
          <w:lang w:val="fr-FR"/>
        </w:rPr>
        <w:t>’</w:t>
      </w:r>
      <w:r w:rsidR="00427123" w:rsidRPr="002C486C">
        <w:rPr>
          <w:lang w:val="fr-FR"/>
        </w:rPr>
        <w:t>utilisation d</w:t>
      </w:r>
      <w:r w:rsidR="000C1CA9" w:rsidRPr="002C486C">
        <w:rPr>
          <w:lang w:val="fr-FR"/>
        </w:rPr>
        <w:t>’</w:t>
      </w:r>
      <w:r w:rsidR="00427123" w:rsidRPr="002C486C">
        <w:rPr>
          <w:lang w:val="fr-FR"/>
        </w:rPr>
        <w:t>amalgames dentaires doivent tenir compte de sa situation nationale et des orientations internationales pertinentes et comprendre deux ou plusieurs des mesures</w:t>
      </w:r>
      <w:r w:rsidR="00C9376B" w:rsidRPr="002C486C">
        <w:rPr>
          <w:lang w:val="fr-FR"/>
        </w:rPr>
        <w:t> »</w:t>
      </w:r>
      <w:r w:rsidR="00427123" w:rsidRPr="002C486C">
        <w:rPr>
          <w:lang w:val="fr-FR"/>
        </w:rPr>
        <w:t xml:space="preserve"> </w:t>
      </w:r>
      <w:r w:rsidRPr="002C486C">
        <w:rPr>
          <w:lang w:val="fr-FR"/>
        </w:rPr>
        <w:t>indiquées dans cette partie de l’annexe</w:t>
      </w:r>
      <w:r w:rsidR="00C9376B" w:rsidRPr="002C486C">
        <w:rPr>
          <w:lang w:val="fr-FR"/>
        </w:rPr>
        <w:t>.</w:t>
      </w:r>
    </w:p>
    <w:p w:rsidR="00207AAE" w:rsidRPr="002C486C" w:rsidRDefault="001E6A3D" w:rsidP="00ED42F3">
      <w:pPr>
        <w:pStyle w:val="Normalnumber"/>
        <w:rPr>
          <w:lang w:val="fr-FR"/>
        </w:rPr>
      </w:pPr>
      <w:r w:rsidRPr="002C486C">
        <w:rPr>
          <w:lang w:val="fr-FR"/>
        </w:rPr>
        <w:t xml:space="preserve">Le </w:t>
      </w:r>
      <w:r w:rsidR="00C9376B" w:rsidRPr="002C486C">
        <w:rPr>
          <w:lang w:val="fr-FR"/>
        </w:rPr>
        <w:t>paragraphe 2 de l</w:t>
      </w:r>
      <w:r w:rsidR="000C1CA9" w:rsidRPr="002C486C">
        <w:rPr>
          <w:lang w:val="fr-FR"/>
        </w:rPr>
        <w:t>’</w:t>
      </w:r>
      <w:r w:rsidR="00C9376B" w:rsidRPr="002C486C">
        <w:rPr>
          <w:lang w:val="fr-FR"/>
        </w:rPr>
        <w:t>article 5</w:t>
      </w:r>
      <w:r w:rsidR="00310DF2" w:rsidRPr="002C486C">
        <w:rPr>
          <w:lang w:val="fr-FR"/>
        </w:rPr>
        <w:t xml:space="preserve"> de la Convention de Minamata prévoit que </w:t>
      </w:r>
      <w:r w:rsidR="00C9376B" w:rsidRPr="002C486C">
        <w:rPr>
          <w:lang w:val="fr-FR"/>
        </w:rPr>
        <w:t>« chaque Partie fait en sorte, en prenant des mesures appropriées, qu</w:t>
      </w:r>
      <w:r w:rsidR="000C1CA9" w:rsidRPr="002C486C">
        <w:rPr>
          <w:lang w:val="fr-FR"/>
        </w:rPr>
        <w:t>’</w:t>
      </w:r>
      <w:r w:rsidR="00C9376B" w:rsidRPr="002C486C">
        <w:rPr>
          <w:lang w:val="fr-FR"/>
        </w:rPr>
        <w:t>aucun mercure ou composé du mercure ne soit utilisé dans les procédés de fabrication inscrits dans la première partie de l</w:t>
      </w:r>
      <w:r w:rsidR="000C1CA9" w:rsidRPr="002C486C">
        <w:rPr>
          <w:lang w:val="fr-FR"/>
        </w:rPr>
        <w:t>’</w:t>
      </w:r>
      <w:r w:rsidR="00C9376B" w:rsidRPr="002C486C">
        <w:rPr>
          <w:lang w:val="fr-FR"/>
        </w:rPr>
        <w:t>Annexe B </w:t>
      </w:r>
      <w:r w:rsidR="00310DF2" w:rsidRPr="002C486C">
        <w:rPr>
          <w:lang w:val="fr-FR"/>
        </w:rPr>
        <w:t>après la date d’abandon définitif spécifiée dans cette annexe pour chaque procédé, sauf en vertu d’une dérogation enregistrée conformément à l’a</w:t>
      </w:r>
      <w:r w:rsidR="005D1CAB" w:rsidRPr="002C486C">
        <w:rPr>
          <w:lang w:val="fr-FR"/>
        </w:rPr>
        <w:t>rticle </w:t>
      </w:r>
      <w:r w:rsidR="00310DF2" w:rsidRPr="002C486C">
        <w:rPr>
          <w:lang w:val="fr-FR"/>
        </w:rPr>
        <w:t>6 ».  Dans la première partie de l’</w:t>
      </w:r>
      <w:r w:rsidR="00BC68C9">
        <w:rPr>
          <w:lang w:val="fr-FR"/>
        </w:rPr>
        <w:t>Annexe</w:t>
      </w:r>
      <w:r w:rsidR="00310DF2" w:rsidRPr="002C486C">
        <w:rPr>
          <w:lang w:val="fr-FR"/>
        </w:rPr>
        <w:t xml:space="preserve"> B figurent </w:t>
      </w:r>
      <w:r w:rsidR="00C95856" w:rsidRPr="002C486C">
        <w:rPr>
          <w:lang w:val="fr-FR"/>
        </w:rPr>
        <w:t xml:space="preserve">la </w:t>
      </w:r>
      <w:r w:rsidR="00C9376B" w:rsidRPr="002C486C">
        <w:rPr>
          <w:lang w:val="fr-FR"/>
        </w:rPr>
        <w:t xml:space="preserve">production de chlore-alcali et </w:t>
      </w:r>
      <w:r w:rsidR="00310DF2" w:rsidRPr="002C486C">
        <w:rPr>
          <w:lang w:val="fr-FR"/>
        </w:rPr>
        <w:t xml:space="preserve">la production </w:t>
      </w:r>
      <w:r w:rsidR="00C9376B" w:rsidRPr="002C486C">
        <w:rPr>
          <w:lang w:val="fr-FR"/>
        </w:rPr>
        <w:t>d</w:t>
      </w:r>
      <w:r w:rsidR="000C1CA9" w:rsidRPr="002C486C">
        <w:rPr>
          <w:lang w:val="fr-FR"/>
        </w:rPr>
        <w:t>’</w:t>
      </w:r>
      <w:r w:rsidR="00C9376B" w:rsidRPr="002C486C">
        <w:rPr>
          <w:lang w:val="fr-FR"/>
        </w:rPr>
        <w:t>acétaldéhyde</w:t>
      </w:r>
      <w:r w:rsidR="00310DF2" w:rsidRPr="002C486C">
        <w:rPr>
          <w:lang w:val="fr-FR"/>
        </w:rPr>
        <w:t xml:space="preserve"> dans laquelle du mercure ou des composés de mercure sont utilisés comme catalyseurs</w:t>
      </w:r>
      <w:r w:rsidR="00C9376B" w:rsidRPr="002C486C">
        <w:rPr>
          <w:lang w:val="fr-FR"/>
        </w:rPr>
        <w:t>. En outre, le paragraphe 3 de ce même article</w:t>
      </w:r>
      <w:r w:rsidR="00310DF2" w:rsidRPr="002C486C">
        <w:rPr>
          <w:lang w:val="fr-FR"/>
        </w:rPr>
        <w:t xml:space="preserve"> prévoit que </w:t>
      </w:r>
      <w:r w:rsidR="00C9376B" w:rsidRPr="002C486C">
        <w:rPr>
          <w:lang w:val="fr-FR"/>
        </w:rPr>
        <w:t>« chaque Partie prend des mesures pour limiter l</w:t>
      </w:r>
      <w:r w:rsidR="000C1CA9" w:rsidRPr="002C486C">
        <w:rPr>
          <w:lang w:val="fr-FR"/>
        </w:rPr>
        <w:t>’</w:t>
      </w:r>
      <w:r w:rsidR="00C9376B" w:rsidRPr="002C486C">
        <w:rPr>
          <w:lang w:val="fr-FR"/>
        </w:rPr>
        <w:t>utilisation de mercure ou de composés du mercure dans les procédés énumérés dans la deuxième partie de l</w:t>
      </w:r>
      <w:r w:rsidR="000C1CA9" w:rsidRPr="002C486C">
        <w:rPr>
          <w:lang w:val="fr-FR"/>
        </w:rPr>
        <w:t>’</w:t>
      </w:r>
      <w:r w:rsidR="00C9376B" w:rsidRPr="002C486C">
        <w:rPr>
          <w:lang w:val="fr-FR"/>
        </w:rPr>
        <w:t>Annexe B </w:t>
      </w:r>
      <w:r w:rsidR="00310DF2" w:rsidRPr="002C486C">
        <w:rPr>
          <w:lang w:val="fr-FR"/>
        </w:rPr>
        <w:t>conformément aux dispositions de cette Annexe </w:t>
      </w:r>
      <w:r w:rsidR="00C9376B" w:rsidRPr="002C486C">
        <w:rPr>
          <w:lang w:val="fr-FR"/>
        </w:rPr>
        <w:t>»</w:t>
      </w:r>
      <w:r w:rsidR="00310DF2" w:rsidRPr="002C486C">
        <w:rPr>
          <w:lang w:val="fr-FR"/>
        </w:rPr>
        <w:t xml:space="preserve">. </w:t>
      </w:r>
      <w:r w:rsidR="00C9376B" w:rsidRPr="002C486C">
        <w:rPr>
          <w:lang w:val="fr-FR"/>
        </w:rPr>
        <w:t xml:space="preserve"> </w:t>
      </w:r>
      <w:r w:rsidR="005B262A">
        <w:rPr>
          <w:lang w:val="fr-FR"/>
        </w:rPr>
        <w:t>Dans la deuxième partie de l’A</w:t>
      </w:r>
      <w:r w:rsidR="00310DF2" w:rsidRPr="002C486C">
        <w:rPr>
          <w:lang w:val="fr-FR"/>
        </w:rPr>
        <w:t xml:space="preserve">nnexe B sont inscrites </w:t>
      </w:r>
      <w:r w:rsidR="00C95856" w:rsidRPr="002C486C">
        <w:rPr>
          <w:lang w:val="fr-FR"/>
        </w:rPr>
        <w:t>la</w:t>
      </w:r>
      <w:r w:rsidR="00C9376B" w:rsidRPr="002C486C">
        <w:rPr>
          <w:lang w:val="fr-FR"/>
        </w:rPr>
        <w:t xml:space="preserve"> production </w:t>
      </w:r>
      <w:r w:rsidR="00C95856" w:rsidRPr="002C486C">
        <w:rPr>
          <w:lang w:val="fr-FR"/>
        </w:rPr>
        <w:t xml:space="preserve">de chlorure de vinyle monomère, la production de </w:t>
      </w:r>
      <w:proofErr w:type="spellStart"/>
      <w:r w:rsidR="00C95856" w:rsidRPr="002C486C">
        <w:rPr>
          <w:lang w:val="fr-FR"/>
        </w:rPr>
        <w:t>méthylate</w:t>
      </w:r>
      <w:proofErr w:type="spellEnd"/>
      <w:r w:rsidR="00C95856" w:rsidRPr="002C486C">
        <w:rPr>
          <w:lang w:val="fr-FR"/>
        </w:rPr>
        <w:t xml:space="preserve"> </w:t>
      </w:r>
      <w:r w:rsidR="009E603D" w:rsidRPr="002C486C">
        <w:rPr>
          <w:lang w:val="fr-FR"/>
        </w:rPr>
        <w:t>ou</w:t>
      </w:r>
      <w:r w:rsidR="00310DF2" w:rsidRPr="002C486C">
        <w:rPr>
          <w:lang w:val="fr-FR"/>
        </w:rPr>
        <w:t xml:space="preserve"> </w:t>
      </w:r>
      <w:r w:rsidR="00C95856" w:rsidRPr="002C486C">
        <w:rPr>
          <w:lang w:val="fr-FR"/>
        </w:rPr>
        <w:t>d</w:t>
      </w:r>
      <w:r w:rsidR="000C1CA9" w:rsidRPr="002C486C">
        <w:rPr>
          <w:lang w:val="fr-FR"/>
        </w:rPr>
        <w:t>’</w:t>
      </w:r>
      <w:proofErr w:type="spellStart"/>
      <w:r w:rsidR="00C95856" w:rsidRPr="002C486C">
        <w:rPr>
          <w:lang w:val="fr-FR"/>
        </w:rPr>
        <w:t>éthylate</w:t>
      </w:r>
      <w:proofErr w:type="spellEnd"/>
      <w:r w:rsidR="00C95856" w:rsidRPr="002C486C">
        <w:rPr>
          <w:lang w:val="fr-FR"/>
        </w:rPr>
        <w:t xml:space="preserve"> de sodium ou de potassium et la production de polyuréthane </w:t>
      </w:r>
      <w:r w:rsidR="00115961" w:rsidRPr="002C486C">
        <w:rPr>
          <w:lang w:val="fr-FR"/>
        </w:rPr>
        <w:t xml:space="preserve">utilisant des </w:t>
      </w:r>
      <w:r w:rsidR="00C95856" w:rsidRPr="002C486C">
        <w:rPr>
          <w:lang w:val="fr-FR"/>
        </w:rPr>
        <w:t>catalyseurs contenant du mercure</w:t>
      </w:r>
      <w:r w:rsidR="00C9376B" w:rsidRPr="002C486C">
        <w:rPr>
          <w:lang w:val="fr-FR"/>
        </w:rPr>
        <w:t>.</w:t>
      </w:r>
      <w:r w:rsidR="00A43FDA" w:rsidRPr="002C486C">
        <w:rPr>
          <w:lang w:val="fr-FR"/>
        </w:rPr>
        <w:t xml:space="preserve"> </w:t>
      </w:r>
      <w:r w:rsidR="003B24E6" w:rsidRPr="002C486C">
        <w:rPr>
          <w:lang w:val="fr-FR"/>
        </w:rPr>
        <w:t xml:space="preserve">Les mesures visant à réduire ou contrôler les émissions et les rejets </w:t>
      </w:r>
      <w:r w:rsidR="009E603D" w:rsidRPr="002C486C">
        <w:rPr>
          <w:lang w:val="fr-FR"/>
        </w:rPr>
        <w:t xml:space="preserve">de mercure </w:t>
      </w:r>
      <w:r w:rsidR="003B24E6" w:rsidRPr="002C486C">
        <w:rPr>
          <w:lang w:val="fr-FR"/>
        </w:rPr>
        <w:t>issus des procédés de fabrication ou de prod</w:t>
      </w:r>
      <w:r w:rsidR="009E603D" w:rsidRPr="002C486C">
        <w:rPr>
          <w:lang w:val="fr-FR"/>
        </w:rPr>
        <w:t>uction dans lesquels du mercure</w:t>
      </w:r>
      <w:r w:rsidR="003B24E6" w:rsidRPr="002C486C">
        <w:rPr>
          <w:lang w:val="fr-FR"/>
        </w:rPr>
        <w:t xml:space="preserve"> ou des composés du mercure sont utilisés peuvent conduire à la capture et à la production de résidus et de substances contaminées par du mercure ou d</w:t>
      </w:r>
      <w:r w:rsidR="008E08BF">
        <w:rPr>
          <w:lang w:val="fr-FR"/>
        </w:rPr>
        <w:t>es composés du mercure qui devraie</w:t>
      </w:r>
      <w:r w:rsidR="003B24E6" w:rsidRPr="002C486C">
        <w:rPr>
          <w:lang w:val="fr-FR"/>
        </w:rPr>
        <w:t>nt être gérés de manière appropriée en tant que déchets</w:t>
      </w:r>
      <w:r w:rsidR="00E54EFB" w:rsidRPr="002C486C">
        <w:rPr>
          <w:lang w:val="fr-FR"/>
        </w:rPr>
        <w:t>.</w:t>
      </w:r>
    </w:p>
    <w:p w:rsidR="00207AAE" w:rsidRPr="002C486C" w:rsidRDefault="003B24E6" w:rsidP="00ED42F3">
      <w:pPr>
        <w:pStyle w:val="Normalnumber"/>
        <w:rPr>
          <w:lang w:val="fr-FR"/>
        </w:rPr>
      </w:pPr>
      <w:r w:rsidRPr="002C486C">
        <w:rPr>
          <w:lang w:val="fr-FR"/>
        </w:rPr>
        <w:t>L</w:t>
      </w:r>
      <w:r w:rsidR="00E54EFB" w:rsidRPr="002C486C">
        <w:rPr>
          <w:lang w:val="fr-FR"/>
        </w:rPr>
        <w:t>e paragraphe 3 de l</w:t>
      </w:r>
      <w:r w:rsidR="000C1CA9" w:rsidRPr="002C486C">
        <w:rPr>
          <w:lang w:val="fr-FR"/>
        </w:rPr>
        <w:t>’</w:t>
      </w:r>
      <w:r w:rsidRPr="002C486C">
        <w:rPr>
          <w:lang w:val="fr-FR"/>
        </w:rPr>
        <w:t>article 8 prévoit qu’</w:t>
      </w:r>
      <w:r w:rsidR="00E54EFB" w:rsidRPr="002C486C">
        <w:rPr>
          <w:lang w:val="fr-FR"/>
        </w:rPr>
        <w:t>« une Partie disposant de sources pertinentes prend des mesures pour contrôler les émissions »</w:t>
      </w:r>
      <w:r w:rsidR="00207AAE" w:rsidRPr="002C486C">
        <w:rPr>
          <w:lang w:val="fr-FR"/>
        </w:rPr>
        <w:t xml:space="preserve">. </w:t>
      </w:r>
      <w:r w:rsidR="00A4523F" w:rsidRPr="002C486C">
        <w:rPr>
          <w:lang w:val="fr-FR"/>
        </w:rPr>
        <w:t xml:space="preserve">Par « source pertinente » on entend une source appartenant à </w:t>
      </w:r>
      <w:r w:rsidR="009E603D" w:rsidRPr="002C486C">
        <w:rPr>
          <w:lang w:val="fr-FR"/>
        </w:rPr>
        <w:t>l’</w:t>
      </w:r>
      <w:r w:rsidR="00A4523F" w:rsidRPr="002C486C">
        <w:rPr>
          <w:lang w:val="fr-FR"/>
        </w:rPr>
        <w:t xml:space="preserve">une des catégories </w:t>
      </w:r>
      <w:r w:rsidR="009E603D" w:rsidRPr="002C486C">
        <w:rPr>
          <w:lang w:val="fr-FR"/>
        </w:rPr>
        <w:t>de sources mentionnées  dans l’</w:t>
      </w:r>
      <w:r w:rsidR="00BC68C9">
        <w:rPr>
          <w:lang w:val="fr-FR"/>
        </w:rPr>
        <w:t>Annexe</w:t>
      </w:r>
      <w:r w:rsidR="00A4523F" w:rsidRPr="002C486C">
        <w:rPr>
          <w:lang w:val="fr-FR"/>
        </w:rPr>
        <w:t xml:space="preserve"> D </w:t>
      </w:r>
      <w:r w:rsidR="00207AAE" w:rsidRPr="002C486C">
        <w:rPr>
          <w:lang w:val="fr-FR"/>
        </w:rPr>
        <w:t>à la Convention</w:t>
      </w:r>
      <w:r w:rsidR="00A4523F" w:rsidRPr="002C486C">
        <w:rPr>
          <w:lang w:val="fr-FR"/>
        </w:rPr>
        <w:t>. Parmi les sources pertinentes inscrites à l’</w:t>
      </w:r>
      <w:r w:rsidR="00BC68C9">
        <w:rPr>
          <w:lang w:val="fr-FR"/>
        </w:rPr>
        <w:t>Annexe</w:t>
      </w:r>
      <w:r w:rsidR="00A4523F" w:rsidRPr="002C486C">
        <w:rPr>
          <w:lang w:val="fr-FR"/>
        </w:rPr>
        <w:t xml:space="preserve"> D figurent </w:t>
      </w:r>
      <w:r w:rsidR="00207AAE" w:rsidRPr="002C486C">
        <w:rPr>
          <w:lang w:val="fr-FR"/>
        </w:rPr>
        <w:t xml:space="preserve">les </w:t>
      </w:r>
      <w:r w:rsidR="009E603D" w:rsidRPr="002C486C">
        <w:rPr>
          <w:lang w:val="fr-FR"/>
        </w:rPr>
        <w:t xml:space="preserve">installations d’incinération de déchets, les </w:t>
      </w:r>
      <w:r w:rsidR="00207AAE" w:rsidRPr="002C486C">
        <w:rPr>
          <w:lang w:val="fr-FR"/>
        </w:rPr>
        <w:t>centrales électriques et chaudières industrielles alimentées au charbon, les procédés de fusion et de grillage utilisés dans la production de métaux non ferreux et les installations de producti</w:t>
      </w:r>
      <w:r w:rsidR="00A4523F" w:rsidRPr="002C486C">
        <w:rPr>
          <w:lang w:val="fr-FR"/>
        </w:rPr>
        <w:t>on de clinker de ciment. L</w:t>
      </w:r>
      <w:r w:rsidR="00207AAE" w:rsidRPr="002C486C">
        <w:rPr>
          <w:lang w:val="fr-FR"/>
        </w:rPr>
        <w:t>e paragraphe 4 de l</w:t>
      </w:r>
      <w:r w:rsidR="000C1CA9" w:rsidRPr="002C486C">
        <w:rPr>
          <w:lang w:val="fr-FR"/>
        </w:rPr>
        <w:t>’</w:t>
      </w:r>
      <w:r w:rsidR="00A4523F" w:rsidRPr="002C486C">
        <w:rPr>
          <w:lang w:val="fr-FR"/>
        </w:rPr>
        <w:t>article 8 prévoit que</w:t>
      </w:r>
      <w:r w:rsidR="00207AAE" w:rsidRPr="002C486C">
        <w:rPr>
          <w:lang w:val="fr-FR"/>
        </w:rPr>
        <w:t xml:space="preserve"> « s</w:t>
      </w:r>
      <w:r w:rsidR="000C1CA9" w:rsidRPr="002C486C">
        <w:rPr>
          <w:lang w:val="fr-FR"/>
        </w:rPr>
        <w:t>’</w:t>
      </w:r>
      <w:r w:rsidR="00207AAE" w:rsidRPr="002C486C">
        <w:rPr>
          <w:lang w:val="fr-FR"/>
        </w:rPr>
        <w:t>agissant de ses nouvelles sources, chaque Partie exige l</w:t>
      </w:r>
      <w:r w:rsidR="000C1CA9" w:rsidRPr="002C486C">
        <w:rPr>
          <w:lang w:val="fr-FR"/>
        </w:rPr>
        <w:t>’</w:t>
      </w:r>
      <w:r w:rsidR="00207AAE" w:rsidRPr="002C486C">
        <w:rPr>
          <w:lang w:val="fr-FR"/>
        </w:rPr>
        <w:t>utilisation des meilleures techniques disponibles et des meilleures pratiques environnementales pour contrôler, et dans la mesure du possible, réduire les émissions, dès que possible mais au plus tard cinq ans après la date d</w:t>
      </w:r>
      <w:r w:rsidR="000C1CA9" w:rsidRPr="002C486C">
        <w:rPr>
          <w:lang w:val="fr-FR"/>
        </w:rPr>
        <w:t>’</w:t>
      </w:r>
      <w:r w:rsidR="00207AAE" w:rsidRPr="002C486C">
        <w:rPr>
          <w:lang w:val="fr-FR"/>
        </w:rPr>
        <w:t>entrée en vigueur de la Convention à son égard »</w:t>
      </w:r>
      <w:r w:rsidR="00207AAE" w:rsidRPr="002C486C">
        <w:rPr>
          <w:rFonts w:eastAsia="SimSun"/>
          <w:lang w:val="fr-FR" w:eastAsia="zh-CN"/>
        </w:rPr>
        <w:t>. Selon le paragraphe 5 de ce même article, « </w:t>
      </w:r>
      <w:r w:rsidR="00207AAE" w:rsidRPr="002C486C">
        <w:rPr>
          <w:lang w:val="fr-FR"/>
        </w:rPr>
        <w:t>s</w:t>
      </w:r>
      <w:r w:rsidR="000C1CA9" w:rsidRPr="002C486C">
        <w:rPr>
          <w:lang w:val="fr-FR"/>
        </w:rPr>
        <w:t>’</w:t>
      </w:r>
      <w:r w:rsidR="00207AAE" w:rsidRPr="002C486C">
        <w:rPr>
          <w:lang w:val="fr-FR"/>
        </w:rPr>
        <w:t>agissant de ses sources existantes, chaque Partie inclut dans tout plan national et met en œuvre une ou plusieurs des mesures ci-après, en tenant compte de sa situation nationale ainsi que de la faisabilité technique et économique et du caractère abordable des mesures, dès que possible mais au plus tard dix ans après la date d</w:t>
      </w:r>
      <w:r w:rsidR="000C1CA9" w:rsidRPr="002C486C">
        <w:rPr>
          <w:lang w:val="fr-FR"/>
        </w:rPr>
        <w:t>’</w:t>
      </w:r>
      <w:r w:rsidR="00207AAE" w:rsidRPr="002C486C">
        <w:rPr>
          <w:lang w:val="fr-FR"/>
        </w:rPr>
        <w:t>entrée en vigueur de la Convention à son égard </w:t>
      </w:r>
      <w:r w:rsidR="00207AAE" w:rsidRPr="002C486C">
        <w:rPr>
          <w:rFonts w:eastAsia="SimSun"/>
          <w:lang w:val="fr-FR"/>
        </w:rPr>
        <w:t>:</w:t>
      </w:r>
    </w:p>
    <w:p w:rsidR="00207AAE" w:rsidRPr="002C486C" w:rsidRDefault="00207AAE" w:rsidP="00ED42F3">
      <w:pPr>
        <w:pStyle w:val="Normalnumber"/>
        <w:numPr>
          <w:ilvl w:val="1"/>
          <w:numId w:val="23"/>
        </w:numPr>
        <w:rPr>
          <w:lang w:val="fr-FR"/>
        </w:rPr>
      </w:pPr>
      <w:r w:rsidRPr="002C486C">
        <w:rPr>
          <w:lang w:val="fr-FR"/>
        </w:rPr>
        <w:t>Un objectif quantifié pour contrôler et, dans la mesure du possible, réduire les émissions des sources pertinentes</w:t>
      </w:r>
      <w:r w:rsidR="009E603D" w:rsidRPr="002C486C">
        <w:rPr>
          <w:lang w:val="fr-FR"/>
        </w:rPr>
        <w:t> </w:t>
      </w:r>
      <w:r w:rsidRPr="002C486C">
        <w:rPr>
          <w:lang w:val="fr-FR"/>
        </w:rPr>
        <w:t>;</w:t>
      </w:r>
    </w:p>
    <w:p w:rsidR="00207AAE" w:rsidRPr="002C486C" w:rsidRDefault="00207AAE" w:rsidP="00ED42F3">
      <w:pPr>
        <w:pStyle w:val="Normalnumber"/>
        <w:numPr>
          <w:ilvl w:val="1"/>
          <w:numId w:val="23"/>
        </w:numPr>
        <w:rPr>
          <w:lang w:val="fr-FR"/>
        </w:rPr>
      </w:pPr>
      <w:r w:rsidRPr="002C486C">
        <w:rPr>
          <w:lang w:val="fr-FR"/>
        </w:rPr>
        <w:t>Des valeurs limites d</w:t>
      </w:r>
      <w:r w:rsidR="000C1CA9" w:rsidRPr="002C486C">
        <w:rPr>
          <w:lang w:val="fr-FR"/>
        </w:rPr>
        <w:t>’</w:t>
      </w:r>
      <w:r w:rsidRPr="002C486C">
        <w:rPr>
          <w:lang w:val="fr-FR"/>
        </w:rPr>
        <w:t>émission pour contrôler et, dans la mesure du possible, réduire les émissions des sources pertinentes</w:t>
      </w:r>
      <w:r w:rsidR="009E603D" w:rsidRPr="002C486C">
        <w:rPr>
          <w:lang w:val="fr-FR"/>
        </w:rPr>
        <w:t> </w:t>
      </w:r>
      <w:r w:rsidRPr="002C486C">
        <w:rPr>
          <w:lang w:val="fr-FR"/>
        </w:rPr>
        <w:t>;</w:t>
      </w:r>
    </w:p>
    <w:p w:rsidR="00207AAE" w:rsidRPr="002C486C" w:rsidRDefault="00207AAE" w:rsidP="00ED42F3">
      <w:pPr>
        <w:pStyle w:val="Normalnumber"/>
        <w:numPr>
          <w:ilvl w:val="1"/>
          <w:numId w:val="23"/>
        </w:numPr>
        <w:rPr>
          <w:lang w:val="fr-FR"/>
        </w:rPr>
      </w:pPr>
      <w:r w:rsidRPr="002C486C">
        <w:rPr>
          <w:lang w:val="fr-FR"/>
        </w:rPr>
        <w:t>L</w:t>
      </w:r>
      <w:r w:rsidR="000C1CA9" w:rsidRPr="002C486C">
        <w:rPr>
          <w:lang w:val="fr-FR"/>
        </w:rPr>
        <w:t>’</w:t>
      </w:r>
      <w:r w:rsidRPr="002C486C">
        <w:rPr>
          <w:lang w:val="fr-FR"/>
        </w:rPr>
        <w:t>utilisation des meilleures techniques disponibles et des meilleures pratiques environnementales pour contrôler les émissions des sources pertinentes</w:t>
      </w:r>
      <w:r w:rsidR="009E603D" w:rsidRPr="002C486C">
        <w:rPr>
          <w:lang w:val="fr-FR"/>
        </w:rPr>
        <w:t> </w:t>
      </w:r>
      <w:r w:rsidRPr="002C486C">
        <w:rPr>
          <w:lang w:val="fr-FR"/>
        </w:rPr>
        <w:t>;</w:t>
      </w:r>
    </w:p>
    <w:p w:rsidR="00207AAE" w:rsidRPr="002C486C" w:rsidRDefault="00207AAE" w:rsidP="00ED42F3">
      <w:pPr>
        <w:pStyle w:val="Normalnumber"/>
        <w:numPr>
          <w:ilvl w:val="1"/>
          <w:numId w:val="23"/>
        </w:numPr>
        <w:rPr>
          <w:lang w:val="fr-FR"/>
        </w:rPr>
      </w:pPr>
      <w:r w:rsidRPr="002C486C">
        <w:rPr>
          <w:lang w:val="fr-FR"/>
        </w:rPr>
        <w:t xml:space="preserve">Une stratégie de </w:t>
      </w:r>
      <w:proofErr w:type="gramStart"/>
      <w:r w:rsidRPr="002C486C">
        <w:rPr>
          <w:lang w:val="fr-FR"/>
        </w:rPr>
        <w:t xml:space="preserve">contrôle </w:t>
      </w:r>
      <w:proofErr w:type="spellStart"/>
      <w:r w:rsidRPr="002C486C">
        <w:rPr>
          <w:lang w:val="fr-FR"/>
        </w:rPr>
        <w:t>multipolluants</w:t>
      </w:r>
      <w:proofErr w:type="spellEnd"/>
      <w:proofErr w:type="gramEnd"/>
      <w:r w:rsidRPr="002C486C">
        <w:rPr>
          <w:lang w:val="fr-FR"/>
        </w:rPr>
        <w:t xml:space="preserve"> qui présenterait des avantages connexes en matière de contrôle des émissions de mercure</w:t>
      </w:r>
      <w:r w:rsidR="009E603D" w:rsidRPr="002C486C">
        <w:rPr>
          <w:lang w:val="fr-FR"/>
        </w:rPr>
        <w:t> </w:t>
      </w:r>
      <w:r w:rsidRPr="002C486C">
        <w:rPr>
          <w:lang w:val="fr-FR"/>
        </w:rPr>
        <w:t>;</w:t>
      </w:r>
    </w:p>
    <w:p w:rsidR="00207AAE" w:rsidRPr="002C486C" w:rsidRDefault="00207AAE" w:rsidP="00ED42F3">
      <w:pPr>
        <w:pStyle w:val="Normalnumber"/>
        <w:numPr>
          <w:ilvl w:val="1"/>
          <w:numId w:val="23"/>
        </w:numPr>
        <w:rPr>
          <w:lang w:val="fr-FR"/>
        </w:rPr>
      </w:pPr>
      <w:r w:rsidRPr="002C486C">
        <w:rPr>
          <w:lang w:val="fr-FR"/>
        </w:rPr>
        <w:t>D</w:t>
      </w:r>
      <w:r w:rsidR="000C1CA9" w:rsidRPr="002C486C">
        <w:rPr>
          <w:lang w:val="fr-FR"/>
        </w:rPr>
        <w:t>’</w:t>
      </w:r>
      <w:r w:rsidRPr="002C486C">
        <w:rPr>
          <w:lang w:val="fr-FR"/>
        </w:rPr>
        <w:t>autres mesures pour réduire les émissions des sources pertinentes.</w:t>
      </w:r>
    </w:p>
    <w:p w:rsidR="00263601" w:rsidRPr="002C486C" w:rsidRDefault="00AB2937" w:rsidP="000C1CA9">
      <w:pPr>
        <w:pStyle w:val="NormalNonumber"/>
        <w:rPr>
          <w:lang w:val="fr-FR"/>
        </w:rPr>
      </w:pPr>
      <w:r w:rsidRPr="002C486C">
        <w:rPr>
          <w:lang w:val="fr-FR"/>
        </w:rPr>
        <w:t xml:space="preserve">Il </w:t>
      </w:r>
      <w:r w:rsidR="00A4523F" w:rsidRPr="002C486C">
        <w:rPr>
          <w:lang w:val="fr-FR"/>
        </w:rPr>
        <w:t xml:space="preserve">se peut que ces mesures </w:t>
      </w:r>
      <w:r w:rsidR="00263601" w:rsidRPr="002C486C">
        <w:rPr>
          <w:lang w:val="fr-FR"/>
        </w:rPr>
        <w:t>et pratiques de réglementation des émissions condui</w:t>
      </w:r>
      <w:r w:rsidRPr="002C486C">
        <w:rPr>
          <w:lang w:val="fr-FR"/>
        </w:rPr>
        <w:t>se</w:t>
      </w:r>
      <w:r w:rsidR="00263601" w:rsidRPr="002C486C">
        <w:rPr>
          <w:lang w:val="fr-FR"/>
        </w:rPr>
        <w:t>nt à une production de déchets solides contaminés par du mercure ou des composés du mercure.</w:t>
      </w:r>
    </w:p>
    <w:p w:rsidR="00E54EFB" w:rsidRPr="002C486C" w:rsidRDefault="00263601" w:rsidP="00ED42F3">
      <w:pPr>
        <w:pStyle w:val="Normalnumber"/>
        <w:rPr>
          <w:lang w:val="fr-FR"/>
        </w:rPr>
      </w:pPr>
      <w:r w:rsidRPr="002C486C">
        <w:rPr>
          <w:lang w:val="fr-FR"/>
        </w:rPr>
        <w:t>Enfin, l</w:t>
      </w:r>
      <w:r w:rsidR="000C1CA9" w:rsidRPr="002C486C">
        <w:rPr>
          <w:lang w:val="fr-FR"/>
        </w:rPr>
        <w:t>’</w:t>
      </w:r>
      <w:r w:rsidRPr="002C486C">
        <w:rPr>
          <w:lang w:val="fr-FR"/>
        </w:rPr>
        <w:t>article 12</w:t>
      </w:r>
      <w:r w:rsidR="00A4523F" w:rsidRPr="002C486C">
        <w:rPr>
          <w:lang w:val="fr-FR"/>
        </w:rPr>
        <w:t xml:space="preserve"> de la Convention de Minamata prévoit que </w:t>
      </w:r>
      <w:r w:rsidRPr="002C486C">
        <w:rPr>
          <w:lang w:val="fr-FR"/>
        </w:rPr>
        <w:t>« chaque Partie s</w:t>
      </w:r>
      <w:r w:rsidR="000C1CA9" w:rsidRPr="002C486C">
        <w:rPr>
          <w:lang w:val="fr-FR"/>
        </w:rPr>
        <w:t>’</w:t>
      </w:r>
      <w:r w:rsidRPr="002C486C">
        <w:rPr>
          <w:lang w:val="fr-FR"/>
        </w:rPr>
        <w:t>efforce d</w:t>
      </w:r>
      <w:r w:rsidR="000C1CA9" w:rsidRPr="002C486C">
        <w:rPr>
          <w:lang w:val="fr-FR"/>
        </w:rPr>
        <w:t>’</w:t>
      </w:r>
      <w:r w:rsidRPr="002C486C">
        <w:rPr>
          <w:lang w:val="fr-FR"/>
        </w:rPr>
        <w:t xml:space="preserve">élaborer des stratégies appropriées pour identifier et évaluer les sites contaminés par du mercure ou des composés du mercure » et « la Conférence des Parties adopte des orientations sur la gestion des sites contaminés ». </w:t>
      </w:r>
      <w:r w:rsidR="00AB2937" w:rsidRPr="002C486C">
        <w:rPr>
          <w:lang w:val="fr-FR"/>
        </w:rPr>
        <w:t xml:space="preserve">Il </w:t>
      </w:r>
      <w:r w:rsidR="00A4523F" w:rsidRPr="002C486C">
        <w:rPr>
          <w:lang w:val="fr-FR"/>
        </w:rPr>
        <w:t xml:space="preserve">est possible que les activités de </w:t>
      </w:r>
      <w:r w:rsidRPr="002C486C">
        <w:rPr>
          <w:lang w:val="fr-FR"/>
        </w:rPr>
        <w:t xml:space="preserve">remise en état </w:t>
      </w:r>
      <w:r w:rsidR="00A4523F" w:rsidRPr="002C486C">
        <w:rPr>
          <w:lang w:val="fr-FR"/>
        </w:rPr>
        <w:t xml:space="preserve">des sites contaminés par le mercure </w:t>
      </w:r>
      <w:r w:rsidRPr="002C486C">
        <w:rPr>
          <w:lang w:val="fr-FR"/>
        </w:rPr>
        <w:t>condui</w:t>
      </w:r>
      <w:r w:rsidR="00AB2937" w:rsidRPr="002C486C">
        <w:rPr>
          <w:lang w:val="fr-FR"/>
        </w:rPr>
        <w:t>se</w:t>
      </w:r>
      <w:r w:rsidR="00A4523F" w:rsidRPr="002C486C">
        <w:rPr>
          <w:lang w:val="fr-FR"/>
        </w:rPr>
        <w:t>nt</w:t>
      </w:r>
      <w:r w:rsidR="00AB2937" w:rsidRPr="002C486C">
        <w:rPr>
          <w:lang w:val="fr-FR"/>
        </w:rPr>
        <w:t xml:space="preserve"> </w:t>
      </w:r>
      <w:r w:rsidRPr="002C486C">
        <w:rPr>
          <w:lang w:val="fr-FR"/>
        </w:rPr>
        <w:t>à une production de déchets de mercure.</w:t>
      </w:r>
    </w:p>
    <w:p w:rsidR="00C26843" w:rsidRPr="002C486C" w:rsidRDefault="00D310A1" w:rsidP="009E17C6">
      <w:pPr>
        <w:pStyle w:val="CH3"/>
        <w:rPr>
          <w:lang w:val="fr-FR" w:eastAsia="ja-JP"/>
        </w:rPr>
      </w:pPr>
      <w:bookmarkStart w:id="386" w:name="_Toc299373624"/>
      <w:r w:rsidRPr="002C486C">
        <w:rPr>
          <w:lang w:val="fr-FR" w:eastAsia="ja-JP"/>
        </w:rPr>
        <w:tab/>
      </w:r>
      <w:bookmarkStart w:id="387" w:name="_Toc302393191"/>
      <w:bookmarkStart w:id="388" w:name="_Toc302393291"/>
      <w:bookmarkStart w:id="389" w:name="_Toc411593606"/>
      <w:r w:rsidRPr="002C486C">
        <w:rPr>
          <w:lang w:val="fr-FR" w:eastAsia="ja-JP"/>
        </w:rPr>
        <w:t>2.</w:t>
      </w:r>
      <w:r w:rsidRPr="002C486C">
        <w:rPr>
          <w:lang w:val="fr-FR" w:eastAsia="ja-JP"/>
        </w:rPr>
        <w:tab/>
      </w:r>
      <w:bookmarkEnd w:id="386"/>
      <w:bookmarkEnd w:id="387"/>
      <w:bookmarkEnd w:id="388"/>
      <w:r w:rsidR="00C26843" w:rsidRPr="002C486C">
        <w:rPr>
          <w:lang w:val="fr-FR" w:eastAsia="ja-JP"/>
        </w:rPr>
        <w:t>Partenariat mondial sur le mercure du PNUE</w:t>
      </w:r>
      <w:bookmarkEnd w:id="389"/>
    </w:p>
    <w:p w:rsidR="00C26843" w:rsidRPr="002C486C" w:rsidRDefault="008A1FF2" w:rsidP="00ED42F3">
      <w:pPr>
        <w:pStyle w:val="Normalnumber"/>
        <w:rPr>
          <w:lang w:val="fr-FR" w:eastAsia="ja-JP"/>
        </w:rPr>
      </w:pPr>
      <w:r w:rsidRPr="002C486C">
        <w:rPr>
          <w:lang w:val="fr-FR" w:eastAsia="ja-JP"/>
        </w:rPr>
        <w:t>Dans la troisième partie de l</w:t>
      </w:r>
      <w:r w:rsidR="001F1CC1" w:rsidRPr="002C486C">
        <w:rPr>
          <w:lang w:val="fr-FR" w:eastAsia="ja-JP"/>
        </w:rPr>
        <w:t>a décision 25/5, le Conseil d</w:t>
      </w:r>
      <w:r w:rsidR="000C1CA9" w:rsidRPr="002C486C">
        <w:rPr>
          <w:lang w:val="fr-FR" w:eastAsia="ja-JP"/>
        </w:rPr>
        <w:t>’</w:t>
      </w:r>
      <w:r w:rsidR="001F1CC1" w:rsidRPr="002C486C">
        <w:rPr>
          <w:lang w:val="fr-FR" w:eastAsia="ja-JP"/>
        </w:rPr>
        <w:t>administration du PNUE</w:t>
      </w:r>
      <w:r w:rsidR="00473326" w:rsidRPr="002C486C">
        <w:rPr>
          <w:lang w:val="fr-FR" w:eastAsia="ja-JP"/>
        </w:rPr>
        <w:t xml:space="preserve"> </w:t>
      </w:r>
      <w:r w:rsidR="00937155" w:rsidRPr="002C486C">
        <w:rPr>
          <w:lang w:val="fr-FR" w:eastAsia="ja-JP"/>
        </w:rPr>
        <w:t>prie</w:t>
      </w:r>
      <w:r w:rsidR="00473326" w:rsidRPr="002C486C">
        <w:rPr>
          <w:lang w:val="fr-FR" w:eastAsia="ja-JP"/>
        </w:rPr>
        <w:t xml:space="preserve"> </w:t>
      </w:r>
      <w:r w:rsidR="00473326" w:rsidRPr="002C486C">
        <w:rPr>
          <w:lang w:val="fr-FR"/>
        </w:rPr>
        <w:t>le Directeur exécutif</w:t>
      </w:r>
      <w:r w:rsidR="00937155" w:rsidRPr="002C486C">
        <w:rPr>
          <w:lang w:val="fr-FR"/>
        </w:rPr>
        <w:t xml:space="preserve"> du PNUE</w:t>
      </w:r>
      <w:r w:rsidR="00473326" w:rsidRPr="002C486C">
        <w:rPr>
          <w:lang w:val="fr-FR"/>
        </w:rPr>
        <w:t xml:space="preserve">, </w:t>
      </w:r>
      <w:r w:rsidR="00827E06" w:rsidRPr="002C486C">
        <w:rPr>
          <w:lang w:val="fr-FR"/>
        </w:rPr>
        <w:t>qui coordonne</w:t>
      </w:r>
      <w:r w:rsidR="00473326" w:rsidRPr="002C486C">
        <w:rPr>
          <w:lang w:val="fr-FR"/>
        </w:rPr>
        <w:t xml:space="preserve"> son action selon qu</w:t>
      </w:r>
      <w:r w:rsidR="000C1CA9" w:rsidRPr="002C486C">
        <w:rPr>
          <w:lang w:val="fr-FR"/>
        </w:rPr>
        <w:t>’</w:t>
      </w:r>
      <w:r w:rsidR="00473326" w:rsidRPr="002C486C">
        <w:rPr>
          <w:lang w:val="fr-FR"/>
        </w:rPr>
        <w:t>il convient avec les gouvernements, les organisations intergouvernementales, les parties prenantes et le Partenariat mondial sur le mercure</w:t>
      </w:r>
      <w:r w:rsidR="00827E06" w:rsidRPr="002C486C">
        <w:rPr>
          <w:lang w:val="fr-FR"/>
        </w:rPr>
        <w:t>,</w:t>
      </w:r>
      <w:r w:rsidR="00473326" w:rsidRPr="002C486C">
        <w:rPr>
          <w:lang w:val="fr-FR"/>
        </w:rPr>
        <w:t xml:space="preserve"> de poursuivre et développer</w:t>
      </w:r>
      <w:r w:rsidR="00827E06" w:rsidRPr="002C486C">
        <w:rPr>
          <w:lang w:val="fr-FR"/>
        </w:rPr>
        <w:t>, dans le cadre de l’action internationale sur le mercure,</w:t>
      </w:r>
      <w:r w:rsidR="00473326" w:rsidRPr="002C486C">
        <w:rPr>
          <w:lang w:val="fr-FR"/>
        </w:rPr>
        <w:t xml:space="preserve"> les travaux en cours dans </w:t>
      </w:r>
      <w:r w:rsidR="00827E06" w:rsidRPr="002C486C">
        <w:rPr>
          <w:lang w:val="fr-FR"/>
        </w:rPr>
        <w:t>un certain nombre de</w:t>
      </w:r>
      <w:r w:rsidR="00473326" w:rsidRPr="002C486C">
        <w:rPr>
          <w:lang w:val="fr-FR"/>
        </w:rPr>
        <w:t xml:space="preserve"> domaines. Le </w:t>
      </w:r>
      <w:r w:rsidR="005875EC" w:rsidRPr="002C486C">
        <w:rPr>
          <w:lang w:val="fr-FR"/>
        </w:rPr>
        <w:t>Partenariat mondial sur le mercure du PNUE a</w:t>
      </w:r>
      <w:r w:rsidR="00827E06" w:rsidRPr="002C486C">
        <w:rPr>
          <w:lang w:val="fr-FR"/>
        </w:rPr>
        <w:t xml:space="preserve"> défini</w:t>
      </w:r>
      <w:r w:rsidR="005875EC" w:rsidRPr="002C486C">
        <w:rPr>
          <w:lang w:val="fr-FR"/>
        </w:rPr>
        <w:t xml:space="preserve">, à ce jour, huit </w:t>
      </w:r>
      <w:r w:rsidR="0013703C" w:rsidRPr="002C486C">
        <w:rPr>
          <w:lang w:val="fr-FR"/>
        </w:rPr>
        <w:t xml:space="preserve">priorités d’action </w:t>
      </w:r>
      <w:r w:rsidR="005875EC" w:rsidRPr="002C486C">
        <w:rPr>
          <w:lang w:val="fr-FR"/>
        </w:rPr>
        <w:t xml:space="preserve">ou </w:t>
      </w:r>
      <w:r w:rsidR="0013703C" w:rsidRPr="002C486C">
        <w:rPr>
          <w:lang w:val="fr-FR"/>
        </w:rPr>
        <w:t>« </w:t>
      </w:r>
      <w:r w:rsidR="005875EC" w:rsidRPr="002C486C">
        <w:rPr>
          <w:lang w:val="fr-FR"/>
        </w:rPr>
        <w:t>domaines de partenariat</w:t>
      </w:r>
      <w:r w:rsidR="0013703C" w:rsidRPr="002C486C">
        <w:rPr>
          <w:lang w:val="fr-FR"/>
        </w:rPr>
        <w:t> »</w:t>
      </w:r>
      <w:r w:rsidR="005875EC" w:rsidRPr="002C486C">
        <w:rPr>
          <w:rStyle w:val="FootnoteReference"/>
          <w:lang w:val="fr-FR"/>
        </w:rPr>
        <w:footnoteReference w:id="11"/>
      </w:r>
      <w:r w:rsidR="005875EC" w:rsidRPr="002C486C">
        <w:rPr>
          <w:lang w:val="fr-FR"/>
        </w:rPr>
        <w:t>.</w:t>
      </w:r>
      <w:r w:rsidR="006502E0" w:rsidRPr="002C486C">
        <w:rPr>
          <w:lang w:val="fr-FR"/>
        </w:rPr>
        <w:t xml:space="preserve"> </w:t>
      </w:r>
      <w:r w:rsidR="0013703C" w:rsidRPr="002C486C">
        <w:rPr>
          <w:lang w:val="fr-FR"/>
        </w:rPr>
        <w:t xml:space="preserve">L’un de ces domaines est celui du </w:t>
      </w:r>
      <w:r w:rsidR="00AD0FF4" w:rsidRPr="002C486C">
        <w:rPr>
          <w:lang w:val="fr-FR"/>
        </w:rPr>
        <w:t>partenariat sur la gestion des déchets de mercure</w:t>
      </w:r>
      <w:r w:rsidR="006E2E19" w:rsidRPr="002C486C">
        <w:rPr>
          <w:lang w:val="fr-FR"/>
        </w:rPr>
        <w:t>,</w:t>
      </w:r>
      <w:r w:rsidR="00AD0FF4" w:rsidRPr="002C486C">
        <w:rPr>
          <w:lang w:val="fr-FR"/>
        </w:rPr>
        <w:t xml:space="preserve"> </w:t>
      </w:r>
      <w:r w:rsidR="006E2E19" w:rsidRPr="002C486C">
        <w:rPr>
          <w:lang w:val="fr-FR"/>
        </w:rPr>
        <w:t xml:space="preserve">qui </w:t>
      </w:r>
      <w:r w:rsidR="00AD0FF4" w:rsidRPr="002C486C">
        <w:rPr>
          <w:lang w:val="fr-FR"/>
        </w:rPr>
        <w:t xml:space="preserve">a été institué </w:t>
      </w:r>
      <w:r w:rsidR="00937155" w:rsidRPr="002C486C">
        <w:rPr>
          <w:lang w:val="fr-FR"/>
        </w:rPr>
        <w:t xml:space="preserve">en </w:t>
      </w:r>
      <w:r w:rsidR="002B096D">
        <w:rPr>
          <w:lang w:val="fr-FR"/>
        </w:rPr>
        <w:t>2008 avec le M</w:t>
      </w:r>
      <w:r w:rsidR="006502E0" w:rsidRPr="002C486C">
        <w:rPr>
          <w:lang w:val="fr-FR"/>
        </w:rPr>
        <w:t>inistère japonais de l</w:t>
      </w:r>
      <w:r w:rsidR="000C1CA9" w:rsidRPr="002C486C">
        <w:rPr>
          <w:lang w:val="fr-FR"/>
        </w:rPr>
        <w:t>’</w:t>
      </w:r>
      <w:r w:rsidR="002B096D">
        <w:rPr>
          <w:lang w:val="fr-FR"/>
        </w:rPr>
        <w:t>e</w:t>
      </w:r>
      <w:r w:rsidR="006502E0" w:rsidRPr="002C486C">
        <w:rPr>
          <w:lang w:val="fr-FR"/>
        </w:rPr>
        <w:t>nvironnement</w:t>
      </w:r>
      <w:r w:rsidR="00AD0FF4" w:rsidRPr="002C486C">
        <w:rPr>
          <w:lang w:val="fr-FR"/>
        </w:rPr>
        <w:t xml:space="preserve"> comme chef de file</w:t>
      </w:r>
      <w:r w:rsidR="0013703C" w:rsidRPr="002C486C">
        <w:rPr>
          <w:lang w:val="fr-FR"/>
        </w:rPr>
        <w:t xml:space="preserve">. Ce </w:t>
      </w:r>
      <w:r w:rsidR="00415085" w:rsidRPr="002C486C">
        <w:rPr>
          <w:lang w:val="fr-FR"/>
        </w:rPr>
        <w:t>partenariat a, entre autre</w:t>
      </w:r>
      <w:r w:rsidR="00AD0FF4" w:rsidRPr="002C486C">
        <w:rPr>
          <w:lang w:val="fr-FR"/>
        </w:rPr>
        <w:t xml:space="preserve">, </w:t>
      </w:r>
      <w:r w:rsidR="00415085" w:rsidRPr="002C486C">
        <w:rPr>
          <w:lang w:val="fr-FR"/>
        </w:rPr>
        <w:t xml:space="preserve">identifié et groupé </w:t>
      </w:r>
      <w:r w:rsidR="006E2E19" w:rsidRPr="002C486C">
        <w:rPr>
          <w:lang w:val="fr-FR"/>
        </w:rPr>
        <w:t xml:space="preserve">des </w:t>
      </w:r>
      <w:r w:rsidR="006502E0" w:rsidRPr="002C486C">
        <w:rPr>
          <w:lang w:val="fr-FR"/>
        </w:rPr>
        <w:t xml:space="preserve">projets </w:t>
      </w:r>
      <w:r w:rsidR="006E2E19" w:rsidRPr="002C486C">
        <w:rPr>
          <w:lang w:val="fr-FR"/>
        </w:rPr>
        <w:t>de portée nationale pour les différents</w:t>
      </w:r>
      <w:r w:rsidR="006502E0" w:rsidRPr="002C486C">
        <w:rPr>
          <w:lang w:val="fr-FR"/>
        </w:rPr>
        <w:t xml:space="preserve"> flux de déchets et </w:t>
      </w:r>
      <w:r w:rsidR="00415085" w:rsidRPr="002C486C">
        <w:rPr>
          <w:lang w:val="fr-FR"/>
        </w:rPr>
        <w:t>dressé</w:t>
      </w:r>
      <w:r w:rsidR="006502E0" w:rsidRPr="002C486C">
        <w:rPr>
          <w:lang w:val="fr-FR"/>
        </w:rPr>
        <w:t xml:space="preserve"> une liste de conseillers techniques spéciali</w:t>
      </w:r>
      <w:r w:rsidR="0013703C" w:rsidRPr="002C486C">
        <w:rPr>
          <w:lang w:val="fr-FR"/>
        </w:rPr>
        <w:t>sés dans les déchets de mercure.</w:t>
      </w:r>
    </w:p>
    <w:p w:rsidR="00D310A1" w:rsidRPr="002C486C" w:rsidRDefault="00C26843" w:rsidP="000C1CA9">
      <w:pPr>
        <w:pStyle w:val="CH3"/>
        <w:rPr>
          <w:lang w:val="fr-FR" w:eastAsia="ja-JP"/>
        </w:rPr>
      </w:pPr>
      <w:r w:rsidRPr="002C486C">
        <w:rPr>
          <w:lang w:val="fr-FR" w:eastAsia="ja-JP"/>
        </w:rPr>
        <w:tab/>
      </w:r>
      <w:bookmarkStart w:id="390" w:name="_Toc411593607"/>
      <w:r w:rsidRPr="002C486C">
        <w:rPr>
          <w:lang w:val="fr-FR" w:eastAsia="ja-JP"/>
        </w:rPr>
        <w:t>3.</w:t>
      </w:r>
      <w:r w:rsidRPr="002C486C">
        <w:rPr>
          <w:lang w:val="fr-FR" w:eastAsia="ja-JP"/>
        </w:rPr>
        <w:tab/>
      </w:r>
      <w:r w:rsidR="00D310A1" w:rsidRPr="002C486C">
        <w:rPr>
          <w:lang w:val="fr-FR" w:eastAsia="ja-JP"/>
        </w:rPr>
        <w:t>Convention de Rotterdam</w:t>
      </w:r>
      <w:bookmarkEnd w:id="390"/>
      <w:r w:rsidR="00D310A1" w:rsidRPr="002C486C">
        <w:rPr>
          <w:lang w:val="fr-FR" w:eastAsia="ja-JP"/>
        </w:rPr>
        <w:t xml:space="preserve"> </w:t>
      </w:r>
    </w:p>
    <w:p w:rsidR="00D310A1" w:rsidRPr="002C486C" w:rsidRDefault="0013703C" w:rsidP="00ED42F3">
      <w:pPr>
        <w:pStyle w:val="Normalnumber"/>
        <w:rPr>
          <w:lang w:val="fr-FR"/>
        </w:rPr>
      </w:pPr>
      <w:r w:rsidRPr="002C486C">
        <w:rPr>
          <w:lang w:val="fr-FR"/>
        </w:rPr>
        <w:t>À l’</w:t>
      </w:r>
      <w:r w:rsidR="00BC68C9">
        <w:rPr>
          <w:lang w:val="fr-FR"/>
        </w:rPr>
        <w:t>Annexe</w:t>
      </w:r>
      <w:r w:rsidRPr="002C486C">
        <w:rPr>
          <w:lang w:val="fr-FR"/>
        </w:rPr>
        <w:t> III de la Convention de Rotterdam sur la procédure de consentement préalable en connaissance de cause applicable à certains produits chimiques et pesticides dangereux qui font l’objet d’un commerce international, sont inscrits « l</w:t>
      </w:r>
      <w:r w:rsidR="00D310A1" w:rsidRPr="002C486C">
        <w:rPr>
          <w:lang w:val="fr-FR"/>
        </w:rPr>
        <w:t xml:space="preserve">es composés du mercure, y compris </w:t>
      </w:r>
      <w:r w:rsidR="001F68D3" w:rsidRPr="002C486C">
        <w:rPr>
          <w:lang w:val="fr-FR"/>
        </w:rPr>
        <w:t xml:space="preserve">les </w:t>
      </w:r>
      <w:r w:rsidR="00D310A1" w:rsidRPr="002C486C">
        <w:rPr>
          <w:lang w:val="fr-FR"/>
        </w:rPr>
        <w:t xml:space="preserve">composés inorganiques et </w:t>
      </w:r>
      <w:r w:rsidR="001F68D3" w:rsidRPr="002C486C">
        <w:rPr>
          <w:lang w:val="fr-FR"/>
        </w:rPr>
        <w:t xml:space="preserve">les </w:t>
      </w:r>
      <w:r w:rsidR="00D310A1" w:rsidRPr="002C486C">
        <w:rPr>
          <w:lang w:val="fr-FR"/>
        </w:rPr>
        <w:t xml:space="preserve">composés du type </w:t>
      </w:r>
      <w:proofErr w:type="spellStart"/>
      <w:r w:rsidR="00D310A1" w:rsidRPr="002C486C">
        <w:rPr>
          <w:lang w:val="fr-FR"/>
        </w:rPr>
        <w:t>alkylmercure</w:t>
      </w:r>
      <w:proofErr w:type="spellEnd"/>
      <w:r w:rsidR="00D310A1" w:rsidRPr="002C486C">
        <w:rPr>
          <w:lang w:val="fr-FR"/>
        </w:rPr>
        <w:t xml:space="preserve">, </w:t>
      </w:r>
      <w:proofErr w:type="spellStart"/>
      <w:r w:rsidR="00D310A1" w:rsidRPr="002C486C">
        <w:rPr>
          <w:lang w:val="fr-FR"/>
        </w:rPr>
        <w:t>alkyloxyalkyle</w:t>
      </w:r>
      <w:proofErr w:type="spellEnd"/>
      <w:r w:rsidR="00D310A1" w:rsidRPr="002C486C">
        <w:rPr>
          <w:lang w:val="fr-FR"/>
        </w:rPr>
        <w:t xml:space="preserve"> et </w:t>
      </w:r>
      <w:proofErr w:type="spellStart"/>
      <w:r w:rsidR="00D310A1" w:rsidRPr="002C486C">
        <w:rPr>
          <w:lang w:val="fr-FR"/>
        </w:rPr>
        <w:t>arylmercure</w:t>
      </w:r>
      <w:proofErr w:type="spellEnd"/>
      <w:r w:rsidRPr="002C486C">
        <w:rPr>
          <w:lang w:val="fr-FR"/>
        </w:rPr>
        <w:t> »</w:t>
      </w:r>
      <w:r w:rsidR="00D310A1" w:rsidRPr="002C486C">
        <w:rPr>
          <w:lang w:val="fr-FR"/>
        </w:rPr>
        <w:t xml:space="preserve">. </w:t>
      </w:r>
      <w:r w:rsidR="00BD6B8E" w:rsidRPr="002C486C">
        <w:rPr>
          <w:lang w:val="fr-FR"/>
        </w:rPr>
        <w:t>Cette annexe</w:t>
      </w:r>
      <w:r w:rsidR="00D310A1" w:rsidRPr="002C486C">
        <w:rPr>
          <w:lang w:val="fr-FR"/>
        </w:rPr>
        <w:t xml:space="preserve"> </w:t>
      </w:r>
      <w:r w:rsidR="00BD6B8E" w:rsidRPr="002C486C">
        <w:rPr>
          <w:lang w:val="fr-FR"/>
        </w:rPr>
        <w:t>contient</w:t>
      </w:r>
      <w:r w:rsidR="00D310A1" w:rsidRPr="002C486C">
        <w:rPr>
          <w:lang w:val="fr-FR"/>
        </w:rPr>
        <w:t xml:space="preserve"> une liste de produits chimiques qui </w:t>
      </w:r>
      <w:r w:rsidRPr="002C486C">
        <w:rPr>
          <w:lang w:val="fr-FR"/>
        </w:rPr>
        <w:t xml:space="preserve">ont été </w:t>
      </w:r>
      <w:r w:rsidR="00D310A1" w:rsidRPr="002C486C">
        <w:rPr>
          <w:lang w:val="fr-FR"/>
        </w:rPr>
        <w:t>interdits ou s</w:t>
      </w:r>
      <w:r w:rsidR="00BD6B8E" w:rsidRPr="002C486C">
        <w:rPr>
          <w:lang w:val="fr-FR"/>
        </w:rPr>
        <w:t>trict</w:t>
      </w:r>
      <w:r w:rsidR="00D310A1" w:rsidRPr="002C486C">
        <w:rPr>
          <w:lang w:val="fr-FR"/>
        </w:rPr>
        <w:t xml:space="preserve">ement </w:t>
      </w:r>
      <w:r w:rsidR="00BD6B8E" w:rsidRPr="002C486C">
        <w:rPr>
          <w:lang w:val="fr-FR"/>
        </w:rPr>
        <w:t>réglemen</w:t>
      </w:r>
      <w:r w:rsidR="00D310A1" w:rsidRPr="002C486C">
        <w:rPr>
          <w:lang w:val="fr-FR"/>
        </w:rPr>
        <w:t xml:space="preserve">tés </w:t>
      </w:r>
      <w:r w:rsidRPr="002C486C">
        <w:rPr>
          <w:lang w:val="fr-FR"/>
        </w:rPr>
        <w:t xml:space="preserve">dans au moins deux régions </w:t>
      </w:r>
      <w:r w:rsidR="001378BE" w:rsidRPr="002C486C">
        <w:rPr>
          <w:lang w:val="fr-FR"/>
        </w:rPr>
        <w:t xml:space="preserve">en raison de leurs effets néfastes sur la santé et l’environnement </w:t>
      </w:r>
      <w:r w:rsidRPr="002C486C">
        <w:rPr>
          <w:lang w:val="fr-FR"/>
        </w:rPr>
        <w:t>et qui sont soumis à la procédure de consentement préalable en connaissance de cause.</w:t>
      </w:r>
    </w:p>
    <w:p w:rsidR="00D310A1" w:rsidRPr="002C486C" w:rsidRDefault="00D310A1" w:rsidP="000C1CA9">
      <w:pPr>
        <w:pStyle w:val="CH3"/>
        <w:rPr>
          <w:lang w:val="fr-FR" w:eastAsia="ja-JP"/>
        </w:rPr>
      </w:pPr>
      <w:bookmarkStart w:id="391" w:name="_Toc299373625"/>
      <w:r w:rsidRPr="002C486C">
        <w:rPr>
          <w:lang w:val="fr-FR" w:eastAsia="ja-JP"/>
        </w:rPr>
        <w:tab/>
      </w:r>
      <w:bookmarkStart w:id="392" w:name="_Toc302393192"/>
      <w:bookmarkStart w:id="393" w:name="_Toc302393292"/>
      <w:bookmarkStart w:id="394" w:name="_Toc411593608"/>
      <w:r w:rsidR="00C26843" w:rsidRPr="002C486C">
        <w:rPr>
          <w:lang w:val="fr-FR" w:eastAsia="ja-JP"/>
        </w:rPr>
        <w:t>4</w:t>
      </w:r>
      <w:r w:rsidRPr="002C486C">
        <w:rPr>
          <w:lang w:val="fr-FR" w:eastAsia="ja-JP"/>
        </w:rPr>
        <w:t>.</w:t>
      </w:r>
      <w:r w:rsidRPr="002C486C">
        <w:rPr>
          <w:lang w:val="fr-FR" w:eastAsia="ja-JP"/>
        </w:rPr>
        <w:tab/>
      </w:r>
      <w:bookmarkEnd w:id="391"/>
      <w:bookmarkEnd w:id="392"/>
      <w:bookmarkEnd w:id="393"/>
      <w:r w:rsidRPr="002C486C">
        <w:rPr>
          <w:lang w:val="fr-FR" w:eastAsia="ja-JP"/>
        </w:rPr>
        <w:t>Protocole relatif aux métaux lourds</w:t>
      </w:r>
      <w:bookmarkEnd w:id="394"/>
    </w:p>
    <w:p w:rsidR="00D310A1" w:rsidRPr="002C486C" w:rsidRDefault="00D310A1" w:rsidP="00CE1F72">
      <w:pPr>
        <w:pStyle w:val="Normalnumber"/>
        <w:tabs>
          <w:tab w:val="clear" w:pos="567"/>
          <w:tab w:val="num" w:pos="568"/>
        </w:tabs>
        <w:ind w:left="1248"/>
        <w:rPr>
          <w:lang w:val="fr-FR"/>
        </w:rPr>
      </w:pPr>
      <w:r w:rsidRPr="002C486C">
        <w:rPr>
          <w:lang w:val="fr-FR"/>
        </w:rPr>
        <w:t>L</w:t>
      </w:r>
      <w:r w:rsidR="000C1CA9" w:rsidRPr="002C486C">
        <w:rPr>
          <w:lang w:val="fr-FR"/>
        </w:rPr>
        <w:t>’</w:t>
      </w:r>
      <w:r w:rsidRPr="002C486C">
        <w:rPr>
          <w:lang w:val="fr-FR"/>
        </w:rPr>
        <w:t xml:space="preserve">objectif du Protocole </w:t>
      </w:r>
      <w:r w:rsidR="00CE1F72" w:rsidRPr="002C486C">
        <w:rPr>
          <w:lang w:val="fr-FR"/>
        </w:rPr>
        <w:t xml:space="preserve">de 1998 relatif aux métaux lourds, protocole </w:t>
      </w:r>
      <w:r w:rsidRPr="002C486C">
        <w:rPr>
          <w:lang w:val="fr-FR"/>
        </w:rPr>
        <w:t xml:space="preserve">à la Convention </w:t>
      </w:r>
      <w:r w:rsidR="00CE1F72" w:rsidRPr="002C486C">
        <w:rPr>
          <w:lang w:val="fr-FR"/>
        </w:rPr>
        <w:t xml:space="preserve">de 1979 </w:t>
      </w:r>
      <w:r w:rsidRPr="002C486C">
        <w:rPr>
          <w:lang w:val="fr-FR"/>
        </w:rPr>
        <w:t>sur la pollution atmosphérique transfronti</w:t>
      </w:r>
      <w:r w:rsidR="00CE1F72" w:rsidRPr="002C486C">
        <w:rPr>
          <w:lang w:val="fr-FR"/>
        </w:rPr>
        <w:t>ère à longue distance</w:t>
      </w:r>
      <w:r w:rsidR="0077179C" w:rsidRPr="002C486C">
        <w:rPr>
          <w:lang w:val="fr-FR"/>
        </w:rPr>
        <w:t>, qui a été amendé en 2012,</w:t>
      </w:r>
      <w:r w:rsidRPr="002C486C">
        <w:rPr>
          <w:lang w:val="fr-FR"/>
        </w:rPr>
        <w:t xml:space="preserve"> est de contrôler les émissions anthropiques de métaux lourds, dont le mercure, qui sont </w:t>
      </w:r>
      <w:r w:rsidR="00E818CB" w:rsidRPr="002C486C">
        <w:rPr>
          <w:lang w:val="fr-FR"/>
        </w:rPr>
        <w:t>susceptibles de se propager par voie éolienne</w:t>
      </w:r>
      <w:r w:rsidRPr="002C486C">
        <w:rPr>
          <w:lang w:val="fr-FR"/>
        </w:rPr>
        <w:t xml:space="preserve"> sur de longues distances</w:t>
      </w:r>
      <w:r w:rsidR="00E818CB" w:rsidRPr="002C486C">
        <w:rPr>
          <w:lang w:val="fr-FR"/>
        </w:rPr>
        <w:t>, au-delà des frontières nationales,</w:t>
      </w:r>
      <w:r w:rsidRPr="002C486C">
        <w:rPr>
          <w:lang w:val="fr-FR"/>
        </w:rPr>
        <w:t xml:space="preserve"> et </w:t>
      </w:r>
      <w:r w:rsidR="00E818CB" w:rsidRPr="002C486C">
        <w:rPr>
          <w:lang w:val="fr-FR"/>
        </w:rPr>
        <w:t xml:space="preserve">peuvent </w:t>
      </w:r>
      <w:r w:rsidRPr="002C486C">
        <w:rPr>
          <w:lang w:val="fr-FR"/>
        </w:rPr>
        <w:t>avoir des effets nocifs importants sur la santé humaine et l</w:t>
      </w:r>
      <w:r w:rsidR="000C1CA9" w:rsidRPr="002C486C">
        <w:rPr>
          <w:lang w:val="fr-FR"/>
        </w:rPr>
        <w:t>’</w:t>
      </w:r>
      <w:r w:rsidRPr="002C486C">
        <w:rPr>
          <w:lang w:val="fr-FR"/>
        </w:rPr>
        <w:t xml:space="preserve">environnement. Les Parties </w:t>
      </w:r>
      <w:r w:rsidR="00CE1F72" w:rsidRPr="002C486C">
        <w:rPr>
          <w:lang w:val="fr-FR"/>
        </w:rPr>
        <w:t xml:space="preserve">au Protocole </w:t>
      </w:r>
      <w:r w:rsidR="00E818CB" w:rsidRPr="002C486C">
        <w:rPr>
          <w:lang w:val="fr-FR"/>
        </w:rPr>
        <w:t>sont tenues de ramener</w:t>
      </w:r>
      <w:r w:rsidRPr="002C486C">
        <w:rPr>
          <w:lang w:val="fr-FR"/>
        </w:rPr>
        <w:t xml:space="preserve"> les émissions des métaux lourds visés </w:t>
      </w:r>
      <w:r w:rsidR="00CE1F72" w:rsidRPr="002C486C">
        <w:rPr>
          <w:lang w:val="fr-FR"/>
        </w:rPr>
        <w:t xml:space="preserve">à des niveaux inférieurs à ceux de </w:t>
      </w:r>
      <w:r w:rsidRPr="002C486C">
        <w:rPr>
          <w:lang w:val="fr-FR"/>
        </w:rPr>
        <w:t xml:space="preserve">1990 (ou toute autre année </w:t>
      </w:r>
      <w:r w:rsidR="00E818CB" w:rsidRPr="002C486C">
        <w:rPr>
          <w:lang w:val="fr-FR"/>
        </w:rPr>
        <w:t xml:space="preserve">comprise </w:t>
      </w:r>
      <w:r w:rsidRPr="002C486C">
        <w:rPr>
          <w:lang w:val="fr-FR"/>
        </w:rPr>
        <w:t xml:space="preserve">entre 1985 et 1995) en appliquant les meilleures techniques disponibles pour les sources fixes, </w:t>
      </w:r>
      <w:r w:rsidR="00E818CB" w:rsidRPr="002C486C">
        <w:rPr>
          <w:lang w:val="fr-FR"/>
        </w:rPr>
        <w:t>et en imposant d</w:t>
      </w:r>
      <w:r w:rsidRPr="002C486C">
        <w:rPr>
          <w:lang w:val="fr-FR"/>
        </w:rPr>
        <w:t>es valeurs limites d</w:t>
      </w:r>
      <w:r w:rsidR="000C1CA9" w:rsidRPr="002C486C">
        <w:rPr>
          <w:lang w:val="fr-FR"/>
        </w:rPr>
        <w:t>’</w:t>
      </w:r>
      <w:r w:rsidRPr="002C486C">
        <w:rPr>
          <w:lang w:val="fr-FR"/>
        </w:rPr>
        <w:t xml:space="preserve">émissions pour certaines </w:t>
      </w:r>
      <w:r w:rsidR="00E818CB" w:rsidRPr="002C486C">
        <w:rPr>
          <w:lang w:val="fr-FR"/>
        </w:rPr>
        <w:t>de ces sources.</w:t>
      </w:r>
      <w:r w:rsidRPr="002C486C">
        <w:rPr>
          <w:lang w:val="fr-FR"/>
        </w:rPr>
        <w:t xml:space="preserve"> Les Parties </w:t>
      </w:r>
      <w:r w:rsidR="00E818CB" w:rsidRPr="002C486C">
        <w:rPr>
          <w:lang w:val="fr-FR"/>
        </w:rPr>
        <w:t xml:space="preserve">sont </w:t>
      </w:r>
      <w:r w:rsidRPr="002C486C">
        <w:rPr>
          <w:lang w:val="fr-FR"/>
        </w:rPr>
        <w:t xml:space="preserve">également </w:t>
      </w:r>
      <w:r w:rsidR="00E818CB" w:rsidRPr="002C486C">
        <w:rPr>
          <w:lang w:val="fr-FR"/>
        </w:rPr>
        <w:t xml:space="preserve">tenues de </w:t>
      </w:r>
      <w:r w:rsidRPr="002C486C">
        <w:rPr>
          <w:lang w:val="fr-FR"/>
        </w:rPr>
        <w:t xml:space="preserve">dresser et </w:t>
      </w:r>
      <w:r w:rsidR="00E818CB" w:rsidRPr="002C486C">
        <w:rPr>
          <w:lang w:val="fr-FR"/>
        </w:rPr>
        <w:t xml:space="preserve">de </w:t>
      </w:r>
      <w:r w:rsidRPr="002C486C">
        <w:rPr>
          <w:lang w:val="fr-FR"/>
        </w:rPr>
        <w:t>tenir à jour des inventaires d</w:t>
      </w:r>
      <w:r w:rsidR="00E818CB" w:rsidRPr="002C486C">
        <w:rPr>
          <w:lang w:val="fr-FR"/>
        </w:rPr>
        <w:t xml:space="preserve">es </w:t>
      </w:r>
      <w:r w:rsidRPr="002C486C">
        <w:rPr>
          <w:lang w:val="fr-FR"/>
        </w:rPr>
        <w:t>émissions pour les métaux lourds visés</w:t>
      </w:r>
      <w:r w:rsidR="00CE1F72" w:rsidRPr="002C486C">
        <w:rPr>
          <w:lang w:val="fr-FR"/>
        </w:rPr>
        <w:t xml:space="preserve"> par le Protocole</w:t>
      </w:r>
      <w:r w:rsidRPr="002C486C">
        <w:rPr>
          <w:lang w:val="fr-FR"/>
        </w:rPr>
        <w:t>. L</w:t>
      </w:r>
      <w:r w:rsidR="000C1CA9" w:rsidRPr="002C486C">
        <w:rPr>
          <w:lang w:val="fr-FR"/>
        </w:rPr>
        <w:t>’</w:t>
      </w:r>
      <w:r w:rsidR="00BC68C9">
        <w:rPr>
          <w:lang w:val="fr-FR"/>
        </w:rPr>
        <w:t>Annexe</w:t>
      </w:r>
      <w:r w:rsidR="00E818CB" w:rsidRPr="002C486C">
        <w:rPr>
          <w:lang w:val="fr-FR"/>
        </w:rPr>
        <w:t> </w:t>
      </w:r>
      <w:r w:rsidRPr="002C486C">
        <w:rPr>
          <w:lang w:val="fr-FR"/>
        </w:rPr>
        <w:t xml:space="preserve">VII </w:t>
      </w:r>
      <w:r w:rsidR="001378BE" w:rsidRPr="002C486C">
        <w:rPr>
          <w:lang w:val="fr-FR"/>
        </w:rPr>
        <w:t xml:space="preserve">à </w:t>
      </w:r>
      <w:r w:rsidR="00E818CB" w:rsidRPr="002C486C">
        <w:rPr>
          <w:lang w:val="fr-FR"/>
        </w:rPr>
        <w:t>ce</w:t>
      </w:r>
      <w:r w:rsidRPr="002C486C">
        <w:rPr>
          <w:lang w:val="fr-FR"/>
        </w:rPr>
        <w:t xml:space="preserve"> Protocole </w:t>
      </w:r>
      <w:r w:rsidR="00E946D9" w:rsidRPr="002C486C">
        <w:rPr>
          <w:lang w:val="fr-FR"/>
        </w:rPr>
        <w:t>recommande d</w:t>
      </w:r>
      <w:r w:rsidR="000C1CA9" w:rsidRPr="002C486C">
        <w:rPr>
          <w:lang w:val="fr-FR"/>
        </w:rPr>
        <w:t>’</w:t>
      </w:r>
      <w:r w:rsidR="00E946D9" w:rsidRPr="002C486C">
        <w:rPr>
          <w:lang w:val="fr-FR"/>
        </w:rPr>
        <w:t>appliquer aux</w:t>
      </w:r>
      <w:r w:rsidRPr="002C486C">
        <w:rPr>
          <w:lang w:val="fr-FR"/>
        </w:rPr>
        <w:t xml:space="preserve"> composants électriques</w:t>
      </w:r>
      <w:r w:rsidR="00FE3CF5" w:rsidRPr="002C486C">
        <w:rPr>
          <w:lang w:val="fr-FR"/>
        </w:rPr>
        <w:t>, dispositifs de mes</w:t>
      </w:r>
      <w:r w:rsidR="00E70E6A" w:rsidRPr="002C486C">
        <w:rPr>
          <w:lang w:val="fr-FR"/>
        </w:rPr>
        <w:t>ure, lampes fluorescentes, amal</w:t>
      </w:r>
      <w:r w:rsidR="00FE3CF5" w:rsidRPr="002C486C">
        <w:rPr>
          <w:lang w:val="fr-FR"/>
        </w:rPr>
        <w:t>games dentaires, pesticides, peintures</w:t>
      </w:r>
      <w:r w:rsidR="00DE20B0" w:rsidRPr="002C486C">
        <w:rPr>
          <w:lang w:val="fr-FR"/>
        </w:rPr>
        <w:t>,</w:t>
      </w:r>
      <w:r w:rsidR="00FE3CF5" w:rsidRPr="002C486C">
        <w:rPr>
          <w:lang w:val="fr-FR"/>
        </w:rPr>
        <w:t xml:space="preserve"> et piles </w:t>
      </w:r>
      <w:r w:rsidR="00DE20B0" w:rsidRPr="002C486C">
        <w:rPr>
          <w:lang w:val="fr-FR"/>
        </w:rPr>
        <w:t>et</w:t>
      </w:r>
      <w:r w:rsidR="00FE3CF5" w:rsidRPr="002C486C">
        <w:rPr>
          <w:lang w:val="fr-FR"/>
        </w:rPr>
        <w:t xml:space="preserve"> accumulateurs</w:t>
      </w:r>
      <w:r w:rsidRPr="002C486C">
        <w:rPr>
          <w:lang w:val="fr-FR"/>
        </w:rPr>
        <w:t xml:space="preserve"> contenant du mercure</w:t>
      </w:r>
      <w:r w:rsidR="00CE1F72" w:rsidRPr="002C486C">
        <w:rPr>
          <w:lang w:val="fr-FR"/>
        </w:rPr>
        <w:t>,</w:t>
      </w:r>
      <w:r w:rsidRPr="002C486C">
        <w:rPr>
          <w:lang w:val="fr-FR"/>
        </w:rPr>
        <w:t xml:space="preserve"> </w:t>
      </w:r>
      <w:r w:rsidR="00DE20B0" w:rsidRPr="002C486C">
        <w:rPr>
          <w:lang w:val="fr-FR"/>
        </w:rPr>
        <w:t xml:space="preserve">des mesures </w:t>
      </w:r>
      <w:r w:rsidRPr="002C486C">
        <w:rPr>
          <w:lang w:val="fr-FR"/>
        </w:rPr>
        <w:t>de gestion</w:t>
      </w:r>
      <w:r w:rsidR="00DE20B0" w:rsidRPr="002C486C">
        <w:rPr>
          <w:lang w:val="fr-FR"/>
        </w:rPr>
        <w:t xml:space="preserve"> </w:t>
      </w:r>
      <w:r w:rsidR="009F395B" w:rsidRPr="002C486C">
        <w:rPr>
          <w:lang w:val="fr-FR"/>
        </w:rPr>
        <w:t>telles que</w:t>
      </w:r>
      <w:r w:rsidRPr="002C486C">
        <w:rPr>
          <w:lang w:val="fr-FR"/>
        </w:rPr>
        <w:t xml:space="preserve"> le remplacement</w:t>
      </w:r>
      <w:r w:rsidR="00302D11" w:rsidRPr="002C486C">
        <w:rPr>
          <w:lang w:val="fr-FR"/>
        </w:rPr>
        <w:t xml:space="preserve"> de ces produits</w:t>
      </w:r>
      <w:r w:rsidRPr="002C486C">
        <w:rPr>
          <w:lang w:val="fr-FR"/>
        </w:rPr>
        <w:t>, l</w:t>
      </w:r>
      <w:r w:rsidR="00302D11" w:rsidRPr="002C486C">
        <w:rPr>
          <w:lang w:val="fr-FR"/>
        </w:rPr>
        <w:t>eur</w:t>
      </w:r>
      <w:r w:rsidRPr="002C486C">
        <w:rPr>
          <w:lang w:val="fr-FR"/>
        </w:rPr>
        <w:t xml:space="preserve"> réduction </w:t>
      </w:r>
      <w:r w:rsidR="00995947" w:rsidRPr="002C486C">
        <w:rPr>
          <w:lang w:val="fr-FR"/>
        </w:rPr>
        <w:t xml:space="preserve">à un </w:t>
      </w:r>
      <w:r w:rsidRPr="002C486C">
        <w:rPr>
          <w:lang w:val="fr-FR"/>
        </w:rPr>
        <w:t>minium, l</w:t>
      </w:r>
      <w:r w:rsidR="00302D11" w:rsidRPr="002C486C">
        <w:rPr>
          <w:lang w:val="fr-FR"/>
        </w:rPr>
        <w:t xml:space="preserve">eur </w:t>
      </w:r>
      <w:r w:rsidRPr="002C486C">
        <w:rPr>
          <w:lang w:val="fr-FR"/>
        </w:rPr>
        <w:t>étiquetage</w:t>
      </w:r>
      <w:r w:rsidR="00DF0645" w:rsidRPr="002C486C">
        <w:rPr>
          <w:lang w:val="fr-FR"/>
        </w:rPr>
        <w:t xml:space="preserve"> et la mise en place d</w:t>
      </w:r>
      <w:r w:rsidR="000C1CA9" w:rsidRPr="002C486C">
        <w:rPr>
          <w:lang w:val="fr-FR"/>
        </w:rPr>
        <w:t>’</w:t>
      </w:r>
      <w:r w:rsidRPr="002C486C">
        <w:rPr>
          <w:lang w:val="fr-FR"/>
        </w:rPr>
        <w:t xml:space="preserve">incitations économiques, </w:t>
      </w:r>
      <w:r w:rsidR="00DF0645" w:rsidRPr="002C486C">
        <w:rPr>
          <w:lang w:val="fr-FR"/>
        </w:rPr>
        <w:t>d</w:t>
      </w:r>
      <w:r w:rsidR="000C1CA9" w:rsidRPr="002C486C">
        <w:rPr>
          <w:lang w:val="fr-FR"/>
        </w:rPr>
        <w:t>’</w:t>
      </w:r>
      <w:r w:rsidRPr="002C486C">
        <w:rPr>
          <w:lang w:val="fr-FR"/>
        </w:rPr>
        <w:t xml:space="preserve">accords volontaires </w:t>
      </w:r>
      <w:r w:rsidR="00312CD7" w:rsidRPr="002C486C">
        <w:rPr>
          <w:lang w:val="fr-FR"/>
        </w:rPr>
        <w:t xml:space="preserve">ainsi que </w:t>
      </w:r>
      <w:r w:rsidR="00DF0645" w:rsidRPr="002C486C">
        <w:rPr>
          <w:lang w:val="fr-FR"/>
        </w:rPr>
        <w:t>de</w:t>
      </w:r>
      <w:r w:rsidRPr="002C486C">
        <w:rPr>
          <w:lang w:val="fr-FR"/>
        </w:rPr>
        <w:t xml:space="preserve"> programmes de </w:t>
      </w:r>
      <w:r w:rsidR="00995947" w:rsidRPr="002C486C">
        <w:rPr>
          <w:lang w:val="fr-FR"/>
        </w:rPr>
        <w:t xml:space="preserve">collecte, de </w:t>
      </w:r>
      <w:r w:rsidRPr="002C486C">
        <w:rPr>
          <w:lang w:val="fr-FR"/>
        </w:rPr>
        <w:t>recyclage</w:t>
      </w:r>
      <w:r w:rsidR="00995947" w:rsidRPr="002C486C">
        <w:rPr>
          <w:lang w:val="fr-FR"/>
        </w:rPr>
        <w:t xml:space="preserve"> ou d</w:t>
      </w:r>
      <w:r w:rsidR="000C1CA9" w:rsidRPr="002C486C">
        <w:rPr>
          <w:lang w:val="fr-FR"/>
        </w:rPr>
        <w:t>’</w:t>
      </w:r>
      <w:r w:rsidR="00995947" w:rsidRPr="002C486C">
        <w:rPr>
          <w:lang w:val="fr-FR"/>
        </w:rPr>
        <w:t>élimination</w:t>
      </w:r>
      <w:r w:rsidRPr="002C486C">
        <w:rPr>
          <w:lang w:val="fr-FR"/>
        </w:rPr>
        <w:t>.</w:t>
      </w:r>
    </w:p>
    <w:p w:rsidR="00D310A1" w:rsidRPr="002C486C" w:rsidRDefault="00D310A1" w:rsidP="000C1CA9">
      <w:pPr>
        <w:pStyle w:val="CH3"/>
        <w:rPr>
          <w:lang w:val="fr-FR" w:eastAsia="ja-JP"/>
        </w:rPr>
      </w:pPr>
      <w:bookmarkStart w:id="395" w:name="_Toc299373626"/>
      <w:r w:rsidRPr="002C486C">
        <w:rPr>
          <w:lang w:val="fr-FR" w:eastAsia="ja-JP"/>
        </w:rPr>
        <w:tab/>
      </w:r>
      <w:bookmarkStart w:id="396" w:name="_Toc302393193"/>
      <w:bookmarkStart w:id="397" w:name="_Toc302393293"/>
      <w:bookmarkStart w:id="398" w:name="_Toc411593609"/>
      <w:r w:rsidR="00C26843" w:rsidRPr="002C486C">
        <w:rPr>
          <w:lang w:val="fr-FR" w:eastAsia="ja-JP"/>
        </w:rPr>
        <w:t>5</w:t>
      </w:r>
      <w:r w:rsidRPr="002C486C">
        <w:rPr>
          <w:lang w:val="fr-FR" w:eastAsia="ja-JP"/>
        </w:rPr>
        <w:t>.</w:t>
      </w:r>
      <w:r w:rsidRPr="002C486C">
        <w:rPr>
          <w:lang w:val="fr-FR" w:eastAsia="ja-JP"/>
        </w:rPr>
        <w:tab/>
      </w:r>
      <w:bookmarkEnd w:id="372"/>
      <w:bookmarkEnd w:id="395"/>
      <w:bookmarkEnd w:id="396"/>
      <w:bookmarkEnd w:id="397"/>
      <w:r w:rsidRPr="002C486C">
        <w:rPr>
          <w:lang w:val="fr-FR"/>
        </w:rPr>
        <w:t>Approche stratégique de la gestion internationale des produits chimiques</w:t>
      </w:r>
      <w:bookmarkEnd w:id="398"/>
      <w:r w:rsidR="00302D11" w:rsidRPr="002C486C">
        <w:rPr>
          <w:lang w:val="fr-FR"/>
        </w:rPr>
        <w:t xml:space="preserve"> (SAICM)</w:t>
      </w:r>
    </w:p>
    <w:p w:rsidR="00D310A1" w:rsidRPr="002C486C" w:rsidRDefault="00D310A1" w:rsidP="00ED42F3">
      <w:pPr>
        <w:pStyle w:val="Normalnumber"/>
        <w:rPr>
          <w:lang w:val="fr-FR"/>
        </w:rPr>
      </w:pPr>
      <w:r w:rsidRPr="002C486C">
        <w:rPr>
          <w:lang w:val="fr-FR"/>
        </w:rPr>
        <w:t>L</w:t>
      </w:r>
      <w:r w:rsidR="000C1CA9" w:rsidRPr="002C486C">
        <w:rPr>
          <w:lang w:val="fr-FR"/>
        </w:rPr>
        <w:t>’</w:t>
      </w:r>
      <w:r w:rsidRPr="002C486C">
        <w:rPr>
          <w:lang w:val="fr-FR"/>
        </w:rPr>
        <w:t xml:space="preserve">Approche stratégique de la gestion internationale des produits chimiques </w:t>
      </w:r>
      <w:r w:rsidR="00302D11" w:rsidRPr="002C486C">
        <w:rPr>
          <w:lang w:val="fr-FR"/>
        </w:rPr>
        <w:t xml:space="preserve">(SAICM) </w:t>
      </w:r>
      <w:r w:rsidRPr="002C486C">
        <w:rPr>
          <w:lang w:val="fr-FR"/>
        </w:rPr>
        <w:t>se comp</w:t>
      </w:r>
      <w:r w:rsidR="00A6634A" w:rsidRPr="002C486C">
        <w:rPr>
          <w:lang w:val="fr-FR"/>
        </w:rPr>
        <w:t>ose d’une déclaration ministérielle (</w:t>
      </w:r>
      <w:r w:rsidRPr="002C486C">
        <w:rPr>
          <w:lang w:val="fr-FR"/>
        </w:rPr>
        <w:t xml:space="preserve">la </w:t>
      </w:r>
      <w:r w:rsidR="00A6634A" w:rsidRPr="002C486C">
        <w:rPr>
          <w:lang w:val="fr-FR"/>
        </w:rPr>
        <w:t>« </w:t>
      </w:r>
      <w:r w:rsidRPr="002C486C">
        <w:rPr>
          <w:lang w:val="fr-FR"/>
        </w:rPr>
        <w:t>Déclaration de Dubaï</w:t>
      </w:r>
      <w:r w:rsidR="00A6634A" w:rsidRPr="002C486C">
        <w:rPr>
          <w:lang w:val="fr-FR"/>
        </w:rPr>
        <w:t xml:space="preserve"> concernant la gestion internationale des produits chimiques »)</w:t>
      </w:r>
      <w:r w:rsidRPr="002C486C">
        <w:rPr>
          <w:lang w:val="fr-FR"/>
        </w:rPr>
        <w:t xml:space="preserve">, </w:t>
      </w:r>
      <w:r w:rsidR="00312CD7" w:rsidRPr="002C486C">
        <w:rPr>
          <w:lang w:val="fr-FR"/>
        </w:rPr>
        <w:t>d’</w:t>
      </w:r>
      <w:r w:rsidRPr="002C486C">
        <w:rPr>
          <w:lang w:val="fr-FR"/>
        </w:rPr>
        <w:t>une st</w:t>
      </w:r>
      <w:r w:rsidR="00312CD7" w:rsidRPr="002C486C">
        <w:rPr>
          <w:lang w:val="fr-FR"/>
        </w:rPr>
        <w:t>ratégie politique globale</w:t>
      </w:r>
      <w:r w:rsidRPr="002C486C">
        <w:rPr>
          <w:lang w:val="fr-FR"/>
        </w:rPr>
        <w:t xml:space="preserve"> et </w:t>
      </w:r>
      <w:r w:rsidR="00312CD7" w:rsidRPr="002C486C">
        <w:rPr>
          <w:lang w:val="fr-FR"/>
        </w:rPr>
        <w:t>d’</w:t>
      </w:r>
      <w:r w:rsidRPr="002C486C">
        <w:rPr>
          <w:lang w:val="fr-FR"/>
        </w:rPr>
        <w:t>un plan d</w:t>
      </w:r>
      <w:r w:rsidR="000C1CA9" w:rsidRPr="002C486C">
        <w:rPr>
          <w:lang w:val="fr-FR"/>
        </w:rPr>
        <w:t>’</w:t>
      </w:r>
      <w:r w:rsidRPr="002C486C">
        <w:rPr>
          <w:lang w:val="fr-FR"/>
        </w:rPr>
        <w:t>action mondial. Le mercure est spécifiquement mentionné dans le Plan d</w:t>
      </w:r>
      <w:r w:rsidR="000C1CA9" w:rsidRPr="002C486C">
        <w:rPr>
          <w:lang w:val="fr-FR"/>
        </w:rPr>
        <w:t>’</w:t>
      </w:r>
      <w:r w:rsidRPr="002C486C">
        <w:rPr>
          <w:lang w:val="fr-FR"/>
        </w:rPr>
        <w:t>action mondial</w:t>
      </w:r>
      <w:r w:rsidR="00A6634A" w:rsidRPr="002C486C">
        <w:rPr>
          <w:lang w:val="fr-FR"/>
        </w:rPr>
        <w:t xml:space="preserve"> de la SAICM,</w:t>
      </w:r>
      <w:r w:rsidRPr="002C486C">
        <w:rPr>
          <w:lang w:val="fr-FR"/>
        </w:rPr>
        <w:t xml:space="preserve"> dans le domaine d</w:t>
      </w:r>
      <w:r w:rsidR="000C1CA9" w:rsidRPr="002C486C">
        <w:rPr>
          <w:lang w:val="fr-FR"/>
        </w:rPr>
        <w:t>’</w:t>
      </w:r>
      <w:r w:rsidRPr="002C486C">
        <w:rPr>
          <w:lang w:val="fr-FR"/>
        </w:rPr>
        <w:t>activités 14</w:t>
      </w:r>
      <w:r w:rsidR="00A6634A" w:rsidRPr="002C486C">
        <w:rPr>
          <w:lang w:val="fr-FR"/>
        </w:rPr>
        <w:t>, à savoir</w:t>
      </w:r>
      <w:r w:rsidRPr="002C486C">
        <w:rPr>
          <w:lang w:val="fr-FR"/>
        </w:rPr>
        <w:t> : « Mercure et autres produits chimiques préoccupants au niveau mondial</w:t>
      </w:r>
      <w:r w:rsidR="00312CD7" w:rsidRPr="002C486C">
        <w:rPr>
          <w:lang w:val="fr-FR"/>
        </w:rPr>
        <w:t> </w:t>
      </w:r>
      <w:r w:rsidRPr="002C486C">
        <w:rPr>
          <w:lang w:val="fr-FR"/>
        </w:rPr>
        <w:t xml:space="preserve">; produits chimiques produits ou utilisés </w:t>
      </w:r>
      <w:r w:rsidR="00312CD7" w:rsidRPr="002C486C">
        <w:rPr>
          <w:lang w:val="fr-FR"/>
        </w:rPr>
        <w:t xml:space="preserve">dans des </w:t>
      </w:r>
      <w:r w:rsidRPr="002C486C">
        <w:rPr>
          <w:lang w:val="fr-FR"/>
        </w:rPr>
        <w:t>grandes quantités</w:t>
      </w:r>
      <w:r w:rsidR="00312CD7" w:rsidRPr="002C486C">
        <w:rPr>
          <w:lang w:val="fr-FR"/>
        </w:rPr>
        <w:t> </w:t>
      </w:r>
      <w:r w:rsidRPr="002C486C">
        <w:rPr>
          <w:lang w:val="fr-FR"/>
        </w:rPr>
        <w:t>; ceux dont les utilisations sont largement répandu</w:t>
      </w:r>
      <w:r w:rsidR="00AC5AD3" w:rsidRPr="002C486C">
        <w:rPr>
          <w:lang w:val="fr-FR"/>
        </w:rPr>
        <w:t>es</w:t>
      </w:r>
      <w:r w:rsidR="00312CD7" w:rsidRPr="002C486C">
        <w:rPr>
          <w:lang w:val="fr-FR"/>
        </w:rPr>
        <w:t> </w:t>
      </w:r>
      <w:r w:rsidRPr="002C486C">
        <w:rPr>
          <w:lang w:val="fr-FR"/>
        </w:rPr>
        <w:t>; et autres produits chimiques pr</w:t>
      </w:r>
      <w:r w:rsidR="00A6634A" w:rsidRPr="002C486C">
        <w:rPr>
          <w:lang w:val="fr-FR"/>
        </w:rPr>
        <w:t>éoccupants au niveau national » ;</w:t>
      </w:r>
      <w:r w:rsidRPr="002C486C">
        <w:rPr>
          <w:lang w:val="fr-FR"/>
        </w:rPr>
        <w:t xml:space="preserve"> </w:t>
      </w:r>
      <w:r w:rsidR="00A6634A" w:rsidRPr="002C486C">
        <w:rPr>
          <w:lang w:val="fr-FR"/>
        </w:rPr>
        <w:t>l</w:t>
      </w:r>
      <w:r w:rsidRPr="002C486C">
        <w:rPr>
          <w:lang w:val="fr-FR"/>
        </w:rPr>
        <w:t xml:space="preserve">es activités spécifiques </w:t>
      </w:r>
      <w:r w:rsidR="00312CD7" w:rsidRPr="002C486C">
        <w:rPr>
          <w:lang w:val="fr-FR"/>
        </w:rPr>
        <w:t>prévues dans c</w:t>
      </w:r>
      <w:r w:rsidR="00A6634A" w:rsidRPr="002C486C">
        <w:rPr>
          <w:lang w:val="fr-FR"/>
        </w:rPr>
        <w:t xml:space="preserve">e domaine concernent </w:t>
      </w:r>
      <w:r w:rsidRPr="002C486C">
        <w:rPr>
          <w:lang w:val="fr-FR"/>
        </w:rPr>
        <w:t xml:space="preserve">la réduction des risques, </w:t>
      </w:r>
      <w:r w:rsidR="00A6634A" w:rsidRPr="002C486C">
        <w:rPr>
          <w:lang w:val="fr-FR"/>
        </w:rPr>
        <w:t xml:space="preserve">la nécessité éventuelle </w:t>
      </w:r>
      <w:r w:rsidRPr="002C486C">
        <w:rPr>
          <w:lang w:val="fr-FR"/>
        </w:rPr>
        <w:t>de nouvelles mesures</w:t>
      </w:r>
      <w:r w:rsidR="008A4D09" w:rsidRPr="002C486C">
        <w:rPr>
          <w:lang w:val="fr-FR"/>
        </w:rPr>
        <w:t xml:space="preserve"> et l</w:t>
      </w:r>
      <w:r w:rsidR="000C1CA9" w:rsidRPr="002C486C">
        <w:rPr>
          <w:lang w:val="fr-FR"/>
        </w:rPr>
        <w:t>’</w:t>
      </w:r>
      <w:r w:rsidR="008A4D09" w:rsidRPr="002C486C">
        <w:rPr>
          <w:lang w:val="fr-FR"/>
        </w:rPr>
        <w:t>étude des informations scientifiques</w:t>
      </w:r>
      <w:r w:rsidRPr="002C486C">
        <w:rPr>
          <w:lang w:val="fr-FR"/>
        </w:rPr>
        <w:t xml:space="preserve">. Un programme de démarrage rapide a été mis sur pied </w:t>
      </w:r>
      <w:r w:rsidR="00683376" w:rsidRPr="002C486C">
        <w:rPr>
          <w:lang w:val="fr-FR"/>
        </w:rPr>
        <w:t xml:space="preserve">en 2006 dans le cadre de la SAICM afin de </w:t>
      </w:r>
      <w:r w:rsidR="003B5199" w:rsidRPr="002C486C">
        <w:rPr>
          <w:lang w:val="fr-FR"/>
        </w:rPr>
        <w:t>facilit</w:t>
      </w:r>
      <w:r w:rsidRPr="002C486C">
        <w:rPr>
          <w:lang w:val="fr-FR"/>
        </w:rPr>
        <w:t>er les activités initiales de renforcement des capacités et de mise en œuvre dans les pays en développement, les pays les moins développés, les petits États insulaires en développement et les pays à économie en transition (PNUE</w:t>
      </w:r>
      <w:r w:rsidR="003B5199" w:rsidRPr="002C486C">
        <w:rPr>
          <w:lang w:val="fr-FR"/>
        </w:rPr>
        <w:t>,</w:t>
      </w:r>
      <w:r w:rsidRPr="002C486C">
        <w:rPr>
          <w:lang w:val="fr-FR"/>
        </w:rPr>
        <w:t xml:space="preserve"> 2006</w:t>
      </w:r>
      <w:r w:rsidRPr="002C486C">
        <w:rPr>
          <w:lang w:val="fr-FR" w:eastAsia="ja-JP"/>
        </w:rPr>
        <w:t>a)</w:t>
      </w:r>
      <w:r w:rsidRPr="002C486C">
        <w:rPr>
          <w:lang w:val="fr-FR"/>
        </w:rPr>
        <w:t>.</w:t>
      </w:r>
      <w:r w:rsidR="008A4D09" w:rsidRPr="002C486C">
        <w:rPr>
          <w:lang w:val="fr-FR"/>
        </w:rPr>
        <w:t xml:space="preserve"> </w:t>
      </w:r>
      <w:r w:rsidR="00683376" w:rsidRPr="002C486C">
        <w:rPr>
          <w:lang w:val="fr-FR"/>
        </w:rPr>
        <w:t xml:space="preserve">En </w:t>
      </w:r>
      <w:r w:rsidR="008A4D09" w:rsidRPr="002C486C">
        <w:rPr>
          <w:lang w:val="fr-FR"/>
        </w:rPr>
        <w:t>février 2014, sept projets</w:t>
      </w:r>
      <w:r w:rsidR="00683376" w:rsidRPr="002C486C">
        <w:rPr>
          <w:lang w:val="fr-FR"/>
        </w:rPr>
        <w:t xml:space="preserve">, y compris </w:t>
      </w:r>
      <w:r w:rsidR="003B5199" w:rsidRPr="002C486C">
        <w:rPr>
          <w:lang w:val="fr-FR"/>
        </w:rPr>
        <w:t>la campagne pour la réduction à un minimum de l</w:t>
      </w:r>
      <w:r w:rsidR="000C1CA9" w:rsidRPr="002C486C">
        <w:rPr>
          <w:lang w:val="fr-FR"/>
        </w:rPr>
        <w:t>’</w:t>
      </w:r>
      <w:r w:rsidR="001A5E31" w:rsidRPr="002C486C">
        <w:rPr>
          <w:lang w:val="fr-FR"/>
        </w:rPr>
        <w:t>utilisation du</w:t>
      </w:r>
      <w:r w:rsidR="003B5199" w:rsidRPr="002C486C">
        <w:rPr>
          <w:lang w:val="fr-FR"/>
        </w:rPr>
        <w:t xml:space="preserve"> mercure et l</w:t>
      </w:r>
      <w:r w:rsidR="000C1CA9" w:rsidRPr="002C486C">
        <w:rPr>
          <w:lang w:val="fr-FR"/>
        </w:rPr>
        <w:t>’</w:t>
      </w:r>
      <w:r w:rsidR="003B5199" w:rsidRPr="002C486C">
        <w:rPr>
          <w:lang w:val="fr-FR"/>
        </w:rPr>
        <w:t>établissement d</w:t>
      </w:r>
      <w:r w:rsidR="000C1CA9" w:rsidRPr="002C486C">
        <w:rPr>
          <w:lang w:val="fr-FR"/>
        </w:rPr>
        <w:t>’</w:t>
      </w:r>
      <w:r w:rsidR="003B5199" w:rsidRPr="002C486C">
        <w:rPr>
          <w:lang w:val="fr-FR"/>
        </w:rPr>
        <w:t>inventaires des produits contenant du mercure</w:t>
      </w:r>
      <w:r w:rsidR="006D13C2" w:rsidRPr="002C486C">
        <w:rPr>
          <w:lang w:val="fr-FR"/>
        </w:rPr>
        <w:t xml:space="preserve"> </w:t>
      </w:r>
      <w:r w:rsidR="001A5E31" w:rsidRPr="002C486C">
        <w:rPr>
          <w:lang w:val="fr-FR"/>
        </w:rPr>
        <w:t xml:space="preserve">ainsi que </w:t>
      </w:r>
      <w:r w:rsidR="003B5199" w:rsidRPr="002C486C">
        <w:rPr>
          <w:lang w:val="fr-FR"/>
        </w:rPr>
        <w:t xml:space="preserve">des rejets et </w:t>
      </w:r>
      <w:r w:rsidR="001A5E31" w:rsidRPr="002C486C">
        <w:rPr>
          <w:lang w:val="fr-FR"/>
        </w:rPr>
        <w:t xml:space="preserve">des </w:t>
      </w:r>
      <w:r w:rsidR="003B5199" w:rsidRPr="002C486C">
        <w:rPr>
          <w:lang w:val="fr-FR"/>
        </w:rPr>
        <w:t>sites d</w:t>
      </w:r>
      <w:r w:rsidR="000C1CA9" w:rsidRPr="002C486C">
        <w:rPr>
          <w:lang w:val="fr-FR"/>
        </w:rPr>
        <w:t>’</w:t>
      </w:r>
      <w:r w:rsidR="003B5199" w:rsidRPr="002C486C">
        <w:rPr>
          <w:lang w:val="fr-FR"/>
        </w:rPr>
        <w:t xml:space="preserve">extraction </w:t>
      </w:r>
      <w:r w:rsidR="006D13C2" w:rsidRPr="002C486C">
        <w:rPr>
          <w:lang w:val="fr-FR"/>
        </w:rPr>
        <w:t>de cette substance</w:t>
      </w:r>
      <w:r w:rsidR="00683376" w:rsidRPr="002C486C">
        <w:rPr>
          <w:lang w:val="fr-FR"/>
        </w:rPr>
        <w:t xml:space="preserve"> avaient été mis en œuvre dans le cadre du programme de démarrage rapide (PNUE, 2014a)</w:t>
      </w:r>
      <w:r w:rsidR="003B5199" w:rsidRPr="002C486C">
        <w:rPr>
          <w:lang w:val="fr-FR"/>
        </w:rPr>
        <w:t>.</w:t>
      </w:r>
    </w:p>
    <w:p w:rsidR="00D310A1" w:rsidRPr="002C486C" w:rsidRDefault="00D310A1" w:rsidP="000C1CA9">
      <w:pPr>
        <w:pStyle w:val="CH1"/>
        <w:rPr>
          <w:lang w:val="fr-FR" w:eastAsia="ja-JP"/>
        </w:rPr>
      </w:pPr>
      <w:bookmarkStart w:id="399" w:name="_Toc168828108"/>
      <w:bookmarkStart w:id="400" w:name="_Toc168141845"/>
      <w:bookmarkStart w:id="401" w:name="_Toc168828111"/>
      <w:bookmarkStart w:id="402" w:name="_Toc228246473"/>
      <w:bookmarkStart w:id="403" w:name="_Toc299373627"/>
      <w:bookmarkEnd w:id="373"/>
      <w:bookmarkEnd w:id="374"/>
      <w:bookmarkEnd w:id="375"/>
      <w:bookmarkEnd w:id="399"/>
      <w:r w:rsidRPr="002C486C">
        <w:rPr>
          <w:lang w:val="fr-FR"/>
        </w:rPr>
        <w:tab/>
      </w:r>
      <w:bookmarkStart w:id="404" w:name="_Toc302393194"/>
      <w:bookmarkStart w:id="405" w:name="_Toc302393294"/>
      <w:bookmarkStart w:id="406" w:name="_Toc411593610"/>
      <w:r w:rsidRPr="002C486C">
        <w:rPr>
          <w:lang w:val="fr-FR"/>
        </w:rPr>
        <w:t>III.</w:t>
      </w:r>
      <w:r w:rsidRPr="002C486C">
        <w:rPr>
          <w:lang w:val="fr-FR"/>
        </w:rPr>
        <w:tab/>
      </w:r>
      <w:bookmarkEnd w:id="400"/>
      <w:bookmarkEnd w:id="401"/>
      <w:bookmarkEnd w:id="402"/>
      <w:bookmarkEnd w:id="403"/>
      <w:bookmarkEnd w:id="404"/>
      <w:bookmarkEnd w:id="405"/>
      <w:r w:rsidRPr="002C486C">
        <w:rPr>
          <w:lang w:val="fr-FR"/>
        </w:rPr>
        <w:t>Orientations en matière de gestion écologiquement rationnelle</w:t>
      </w:r>
      <w:bookmarkEnd w:id="406"/>
    </w:p>
    <w:p w:rsidR="00D310A1" w:rsidRPr="002C486C" w:rsidRDefault="00D310A1" w:rsidP="000C1CA9">
      <w:pPr>
        <w:pStyle w:val="CH2"/>
        <w:rPr>
          <w:lang w:val="fr-FR"/>
        </w:rPr>
      </w:pPr>
      <w:bookmarkStart w:id="407" w:name="_Toc297687551"/>
      <w:bookmarkStart w:id="408" w:name="_Toc297807529"/>
      <w:bookmarkStart w:id="409" w:name="_Toc297687552"/>
      <w:bookmarkStart w:id="410" w:name="_Toc297807530"/>
      <w:bookmarkStart w:id="411" w:name="_Ref294688814"/>
      <w:bookmarkStart w:id="412" w:name="_Ref294688824"/>
      <w:bookmarkStart w:id="413" w:name="_Toc299373628"/>
      <w:bookmarkStart w:id="414" w:name="_Toc228246474"/>
      <w:bookmarkStart w:id="415" w:name="_Toc168141846"/>
      <w:bookmarkStart w:id="416" w:name="_Toc168828112"/>
      <w:bookmarkEnd w:id="407"/>
      <w:bookmarkEnd w:id="408"/>
      <w:bookmarkEnd w:id="409"/>
      <w:bookmarkEnd w:id="410"/>
      <w:r w:rsidRPr="002C486C">
        <w:rPr>
          <w:lang w:val="fr-FR"/>
        </w:rPr>
        <w:tab/>
      </w:r>
      <w:bookmarkStart w:id="417" w:name="_Toc302393195"/>
      <w:bookmarkStart w:id="418" w:name="_Toc302393295"/>
      <w:bookmarkStart w:id="419" w:name="_Toc411593611"/>
      <w:r w:rsidRPr="002C486C">
        <w:rPr>
          <w:lang w:val="fr-FR"/>
        </w:rPr>
        <w:t>A.</w:t>
      </w:r>
      <w:r w:rsidRPr="002C486C">
        <w:rPr>
          <w:lang w:val="fr-FR"/>
        </w:rPr>
        <w:tab/>
      </w:r>
      <w:bookmarkEnd w:id="417"/>
      <w:bookmarkEnd w:id="418"/>
      <w:r w:rsidRPr="002C486C">
        <w:rPr>
          <w:lang w:val="fr-FR"/>
        </w:rPr>
        <w:t>Considérations générales</w:t>
      </w:r>
      <w:bookmarkEnd w:id="419"/>
      <w:r w:rsidRPr="002C486C">
        <w:rPr>
          <w:lang w:val="fr-FR"/>
        </w:rPr>
        <w:t xml:space="preserve"> </w:t>
      </w:r>
      <w:bookmarkEnd w:id="411"/>
      <w:bookmarkEnd w:id="412"/>
      <w:bookmarkEnd w:id="413"/>
    </w:p>
    <w:bookmarkEnd w:id="414"/>
    <w:p w:rsidR="00D310A1" w:rsidRPr="002C486C" w:rsidRDefault="00D310A1" w:rsidP="00ED42F3">
      <w:pPr>
        <w:pStyle w:val="Normalnumber"/>
        <w:rPr>
          <w:lang w:val="fr-FR"/>
        </w:rPr>
      </w:pPr>
      <w:r w:rsidRPr="002C486C">
        <w:rPr>
          <w:lang w:val="fr-FR"/>
        </w:rPr>
        <w:t xml:space="preserve">La gestion écologiquement rationnelle est un </w:t>
      </w:r>
      <w:r w:rsidR="008D5946" w:rsidRPr="002C486C">
        <w:rPr>
          <w:lang w:val="fr-FR"/>
        </w:rPr>
        <w:t xml:space="preserve">large </w:t>
      </w:r>
      <w:r w:rsidRPr="002C486C">
        <w:rPr>
          <w:lang w:val="fr-FR"/>
        </w:rPr>
        <w:t>concept de politique générale</w:t>
      </w:r>
      <w:r w:rsidR="003B5199" w:rsidRPr="002C486C">
        <w:rPr>
          <w:lang w:val="fr-FR"/>
        </w:rPr>
        <w:t xml:space="preserve"> que </w:t>
      </w:r>
      <w:r w:rsidR="00683376" w:rsidRPr="002C486C">
        <w:rPr>
          <w:lang w:val="fr-FR"/>
        </w:rPr>
        <w:t xml:space="preserve">différents </w:t>
      </w:r>
      <w:r w:rsidR="003B5199" w:rsidRPr="002C486C">
        <w:rPr>
          <w:lang w:val="fr-FR"/>
        </w:rPr>
        <w:t xml:space="preserve">pays, </w:t>
      </w:r>
      <w:r w:rsidR="00683376" w:rsidRPr="002C486C">
        <w:rPr>
          <w:lang w:val="fr-FR"/>
        </w:rPr>
        <w:t xml:space="preserve">organisations et autres </w:t>
      </w:r>
      <w:r w:rsidR="003B5199" w:rsidRPr="002C486C">
        <w:rPr>
          <w:lang w:val="fr-FR"/>
        </w:rPr>
        <w:t xml:space="preserve">parties prenantes </w:t>
      </w:r>
      <w:r w:rsidR="008D5946" w:rsidRPr="002C486C">
        <w:rPr>
          <w:lang w:val="fr-FR"/>
        </w:rPr>
        <w:t>comprenn</w:t>
      </w:r>
      <w:r w:rsidR="003B5199" w:rsidRPr="002C486C">
        <w:rPr>
          <w:lang w:val="fr-FR"/>
        </w:rPr>
        <w:t xml:space="preserve">ent et </w:t>
      </w:r>
      <w:r w:rsidR="008D5946" w:rsidRPr="002C486C">
        <w:rPr>
          <w:lang w:val="fr-FR"/>
        </w:rPr>
        <w:t>mettent en œuvre</w:t>
      </w:r>
      <w:r w:rsidR="00683376" w:rsidRPr="002C486C">
        <w:rPr>
          <w:lang w:val="fr-FR"/>
        </w:rPr>
        <w:t xml:space="preserve"> de diverses manières</w:t>
      </w:r>
      <w:r w:rsidRPr="002C486C">
        <w:rPr>
          <w:lang w:val="fr-FR"/>
        </w:rPr>
        <w:t xml:space="preserve">. </w:t>
      </w:r>
      <w:r w:rsidR="00683376" w:rsidRPr="002C486C">
        <w:rPr>
          <w:lang w:val="fr-FR"/>
        </w:rPr>
        <w:t>L</w:t>
      </w:r>
      <w:r w:rsidRPr="002C486C">
        <w:rPr>
          <w:lang w:val="fr-FR"/>
        </w:rPr>
        <w:t>a Convention de Bâle</w:t>
      </w:r>
      <w:r w:rsidR="00683376" w:rsidRPr="002C486C">
        <w:rPr>
          <w:lang w:val="fr-FR"/>
        </w:rPr>
        <w:t xml:space="preserve"> et </w:t>
      </w:r>
      <w:r w:rsidRPr="002C486C">
        <w:rPr>
          <w:lang w:val="fr-FR"/>
        </w:rPr>
        <w:t>l</w:t>
      </w:r>
      <w:r w:rsidR="000C1CA9" w:rsidRPr="002C486C">
        <w:rPr>
          <w:lang w:val="fr-FR"/>
        </w:rPr>
        <w:t>’</w:t>
      </w:r>
      <w:r w:rsidRPr="002C486C">
        <w:rPr>
          <w:lang w:val="fr-FR"/>
        </w:rPr>
        <w:t>Organisation de coopération et de développement économiques (OCDE)</w:t>
      </w:r>
      <w:r w:rsidR="00683376" w:rsidRPr="002C486C">
        <w:rPr>
          <w:lang w:val="fr-FR"/>
        </w:rPr>
        <w:t xml:space="preserve"> ont élaboré des documents d’orientation internationaux et des critères de performance de base qui devraient aider les parties prenantes à </w:t>
      </w:r>
      <w:r w:rsidR="00F60D53" w:rsidRPr="002C486C">
        <w:rPr>
          <w:lang w:val="fr-FR"/>
        </w:rPr>
        <w:t xml:space="preserve">réaliser une </w:t>
      </w:r>
      <w:r w:rsidR="00683376" w:rsidRPr="002C486C">
        <w:rPr>
          <w:lang w:val="fr-FR"/>
        </w:rPr>
        <w:t xml:space="preserve">gestion </w:t>
      </w:r>
      <w:r w:rsidR="00683376" w:rsidRPr="002C486C">
        <w:rPr>
          <w:lang w:val="fr-FR" w:eastAsia="ja-JP"/>
        </w:rPr>
        <w:t>écologiquement rationnelle</w:t>
      </w:r>
      <w:r w:rsidR="00683376" w:rsidRPr="002C486C">
        <w:rPr>
          <w:lang w:val="fr-FR"/>
        </w:rPr>
        <w:t xml:space="preserve"> </w:t>
      </w:r>
      <w:r w:rsidRPr="002C486C">
        <w:rPr>
          <w:lang w:val="fr-FR" w:eastAsia="ja-JP"/>
        </w:rPr>
        <w:t>des déchets</w:t>
      </w:r>
      <w:r w:rsidR="008D5946" w:rsidRPr="002C486C">
        <w:rPr>
          <w:lang w:val="fr-FR" w:eastAsia="ja-JP"/>
        </w:rPr>
        <w:t xml:space="preserve"> dangereux</w:t>
      </w:r>
      <w:r w:rsidR="00F60D53" w:rsidRPr="002C486C">
        <w:rPr>
          <w:lang w:val="fr-FR" w:eastAsia="ja-JP"/>
        </w:rPr>
        <w:t>, y compris des déchets de mercure</w:t>
      </w:r>
      <w:r w:rsidRPr="002C486C">
        <w:rPr>
          <w:lang w:val="fr-FR" w:eastAsia="ja-JP"/>
        </w:rPr>
        <w:t>.</w:t>
      </w:r>
    </w:p>
    <w:p w:rsidR="00D310A1" w:rsidRPr="002C486C" w:rsidRDefault="00D310A1" w:rsidP="000C1CA9">
      <w:pPr>
        <w:pStyle w:val="CH3"/>
        <w:rPr>
          <w:lang w:val="fr-FR" w:eastAsia="ja-JP"/>
        </w:rPr>
      </w:pPr>
      <w:bookmarkStart w:id="420" w:name="_Toc299373629"/>
      <w:r w:rsidRPr="002C486C">
        <w:rPr>
          <w:lang w:val="fr-FR" w:eastAsia="ja-JP"/>
        </w:rPr>
        <w:tab/>
      </w:r>
      <w:bookmarkStart w:id="421" w:name="_Toc302393196"/>
      <w:bookmarkStart w:id="422" w:name="_Toc302393296"/>
      <w:bookmarkStart w:id="423" w:name="_Toc411593612"/>
      <w:r w:rsidRPr="002C486C">
        <w:rPr>
          <w:lang w:val="fr-FR" w:eastAsia="ja-JP"/>
        </w:rPr>
        <w:t>1.</w:t>
      </w:r>
      <w:r w:rsidRPr="002C486C">
        <w:rPr>
          <w:lang w:val="fr-FR" w:eastAsia="ja-JP"/>
        </w:rPr>
        <w:tab/>
      </w:r>
      <w:bookmarkEnd w:id="420"/>
      <w:bookmarkEnd w:id="421"/>
      <w:bookmarkEnd w:id="422"/>
      <w:r w:rsidRPr="002C486C">
        <w:rPr>
          <w:lang w:val="fr-FR" w:eastAsia="ja-JP"/>
        </w:rPr>
        <w:t>Convention de Bâle</w:t>
      </w:r>
      <w:bookmarkEnd w:id="423"/>
      <w:r w:rsidRPr="002C486C">
        <w:rPr>
          <w:lang w:val="fr-FR" w:eastAsia="ja-JP"/>
        </w:rPr>
        <w:t xml:space="preserve"> </w:t>
      </w:r>
    </w:p>
    <w:p w:rsidR="00D310A1" w:rsidRPr="002C486C" w:rsidRDefault="00F76FC3" w:rsidP="00ED42F3">
      <w:pPr>
        <w:pStyle w:val="Normalnumber"/>
        <w:rPr>
          <w:lang w:val="fr-FR" w:eastAsia="ja-JP"/>
        </w:rPr>
      </w:pPr>
      <w:r w:rsidRPr="002C486C">
        <w:rPr>
          <w:lang w:val="fr-FR" w:eastAsia="ja-JP"/>
        </w:rPr>
        <w:t xml:space="preserve">Dans le </w:t>
      </w:r>
      <w:r w:rsidR="00D310A1" w:rsidRPr="002C486C">
        <w:rPr>
          <w:lang w:val="fr-FR" w:eastAsia="ja-JP"/>
        </w:rPr>
        <w:t>paragraphe 8 de l</w:t>
      </w:r>
      <w:r w:rsidR="000C1CA9" w:rsidRPr="002C486C">
        <w:rPr>
          <w:lang w:val="fr-FR" w:eastAsia="ja-JP"/>
        </w:rPr>
        <w:t>’</w:t>
      </w:r>
      <w:r w:rsidR="00D310A1" w:rsidRPr="002C486C">
        <w:rPr>
          <w:lang w:val="fr-FR" w:eastAsia="ja-JP"/>
        </w:rPr>
        <w:t>article 2</w:t>
      </w:r>
      <w:r w:rsidRPr="002C486C">
        <w:rPr>
          <w:lang w:val="fr-FR" w:eastAsia="ja-JP"/>
        </w:rPr>
        <w:t xml:space="preserve">, </w:t>
      </w:r>
      <w:r w:rsidR="00D310A1" w:rsidRPr="002C486C">
        <w:rPr>
          <w:lang w:val="fr-FR" w:eastAsia="ja-JP"/>
        </w:rPr>
        <w:t xml:space="preserve">la Convention de Bâle </w:t>
      </w:r>
      <w:r w:rsidR="00D310A1" w:rsidRPr="002C486C">
        <w:rPr>
          <w:lang w:val="fr-FR"/>
        </w:rPr>
        <w:t>définit la gestion écologiquement rationnelle des déchets dangereux ou d</w:t>
      </w:r>
      <w:r w:rsidR="000C1CA9" w:rsidRPr="002C486C">
        <w:rPr>
          <w:lang w:val="fr-FR"/>
        </w:rPr>
        <w:t>’</w:t>
      </w:r>
      <w:r w:rsidR="00D310A1" w:rsidRPr="002C486C">
        <w:rPr>
          <w:lang w:val="fr-FR"/>
        </w:rPr>
        <w:t>autres déchets comme toutes mesures pratiques permettant d</w:t>
      </w:r>
      <w:r w:rsidR="000C1CA9" w:rsidRPr="002C486C">
        <w:rPr>
          <w:lang w:val="fr-FR"/>
        </w:rPr>
        <w:t>’</w:t>
      </w:r>
      <w:r w:rsidR="00D310A1" w:rsidRPr="002C486C">
        <w:rPr>
          <w:lang w:val="fr-FR"/>
        </w:rPr>
        <w:t>assurer que les déchets dangereux ou d</w:t>
      </w:r>
      <w:r w:rsidR="000C1CA9" w:rsidRPr="002C486C">
        <w:rPr>
          <w:lang w:val="fr-FR"/>
        </w:rPr>
        <w:t>’</w:t>
      </w:r>
      <w:r w:rsidR="00D310A1" w:rsidRPr="002C486C">
        <w:rPr>
          <w:lang w:val="fr-FR"/>
        </w:rPr>
        <w:t>autres déchets sont gérés d</w:t>
      </w:r>
      <w:r w:rsidR="000C1CA9" w:rsidRPr="002C486C">
        <w:rPr>
          <w:lang w:val="fr-FR"/>
        </w:rPr>
        <w:t>’</w:t>
      </w:r>
      <w:r w:rsidR="00D310A1" w:rsidRPr="002C486C">
        <w:rPr>
          <w:lang w:val="fr-FR"/>
        </w:rPr>
        <w:t>une manière qui garantisse la protection de la santé humaine et de l</w:t>
      </w:r>
      <w:r w:rsidR="000C1CA9" w:rsidRPr="002C486C">
        <w:rPr>
          <w:lang w:val="fr-FR"/>
        </w:rPr>
        <w:t>’</w:t>
      </w:r>
      <w:r w:rsidR="00D310A1" w:rsidRPr="002C486C">
        <w:rPr>
          <w:lang w:val="fr-FR"/>
        </w:rPr>
        <w:t>environnement contre les effets nuisibles que peuvent avoir ces déchets.</w:t>
      </w:r>
    </w:p>
    <w:p w:rsidR="00D310A1" w:rsidRPr="002C486C" w:rsidRDefault="00F76FC3" w:rsidP="00ED42F3">
      <w:pPr>
        <w:pStyle w:val="Normalnumber"/>
        <w:rPr>
          <w:lang w:val="fr-FR"/>
        </w:rPr>
      </w:pPr>
      <w:r w:rsidRPr="002C486C">
        <w:rPr>
          <w:lang w:val="fr-FR"/>
        </w:rPr>
        <w:t>Dans l</w:t>
      </w:r>
      <w:r w:rsidR="000C1CA9" w:rsidRPr="002C486C">
        <w:rPr>
          <w:lang w:val="fr-FR"/>
        </w:rPr>
        <w:t>’</w:t>
      </w:r>
      <w:r w:rsidR="00D310A1" w:rsidRPr="002C486C">
        <w:rPr>
          <w:lang w:val="fr-FR"/>
        </w:rPr>
        <w:t>alinéa b) du paragraphe 2 de l</w:t>
      </w:r>
      <w:r w:rsidR="000C1CA9" w:rsidRPr="002C486C">
        <w:rPr>
          <w:lang w:val="fr-FR"/>
        </w:rPr>
        <w:t>’</w:t>
      </w:r>
      <w:r w:rsidR="00D310A1" w:rsidRPr="002C486C">
        <w:rPr>
          <w:lang w:val="fr-FR"/>
        </w:rPr>
        <w:t>article 4</w:t>
      </w:r>
      <w:r w:rsidRPr="002C486C">
        <w:rPr>
          <w:lang w:val="fr-FR"/>
        </w:rPr>
        <w:t xml:space="preserve">, </w:t>
      </w:r>
      <w:r w:rsidR="00D310A1" w:rsidRPr="002C486C">
        <w:rPr>
          <w:lang w:val="fr-FR"/>
        </w:rPr>
        <w:t>la Convention exige que chaque Partie prenne les dispositions voulues pour « assurer la mise en place d</w:t>
      </w:r>
      <w:r w:rsidR="000C1CA9" w:rsidRPr="002C486C">
        <w:rPr>
          <w:lang w:val="fr-FR"/>
        </w:rPr>
        <w:t>’</w:t>
      </w:r>
      <w:r w:rsidR="00D310A1" w:rsidRPr="002C486C">
        <w:rPr>
          <w:lang w:val="fr-FR"/>
        </w:rPr>
        <w:t>installations adéquates d</w:t>
      </w:r>
      <w:r w:rsidR="000C1CA9" w:rsidRPr="002C486C">
        <w:rPr>
          <w:lang w:val="fr-FR"/>
        </w:rPr>
        <w:t>’</w:t>
      </w:r>
      <w:r w:rsidR="00D310A1" w:rsidRPr="002C486C">
        <w:rPr>
          <w:lang w:val="fr-FR"/>
        </w:rPr>
        <w:t>élimination qui devront, dans la mesure du possible, être situées à l</w:t>
      </w:r>
      <w:r w:rsidR="000C1CA9" w:rsidRPr="002C486C">
        <w:rPr>
          <w:lang w:val="fr-FR"/>
        </w:rPr>
        <w:t>’</w:t>
      </w:r>
      <w:r w:rsidR="00D310A1" w:rsidRPr="002C486C">
        <w:rPr>
          <w:lang w:val="fr-FR"/>
        </w:rPr>
        <w:t>intérieur du pays, en vue d</w:t>
      </w:r>
      <w:r w:rsidR="000C1CA9" w:rsidRPr="002C486C">
        <w:rPr>
          <w:lang w:val="fr-FR"/>
        </w:rPr>
        <w:t>’</w:t>
      </w:r>
      <w:r w:rsidR="00D310A1" w:rsidRPr="002C486C">
        <w:rPr>
          <w:lang w:val="fr-FR"/>
        </w:rPr>
        <w:t>une gestion écologiquement rationnelle des déchets dangereux et d</w:t>
      </w:r>
      <w:r w:rsidR="000C1CA9" w:rsidRPr="002C486C">
        <w:rPr>
          <w:lang w:val="fr-FR"/>
        </w:rPr>
        <w:t>’</w:t>
      </w:r>
      <w:r w:rsidR="00D310A1" w:rsidRPr="002C486C">
        <w:rPr>
          <w:lang w:val="fr-FR"/>
        </w:rPr>
        <w:t>autres déchets en quelque lieu qu</w:t>
      </w:r>
      <w:r w:rsidR="000C1CA9" w:rsidRPr="002C486C">
        <w:rPr>
          <w:lang w:val="fr-FR"/>
        </w:rPr>
        <w:t>’</w:t>
      </w:r>
      <w:r w:rsidR="00D310A1" w:rsidRPr="002C486C">
        <w:rPr>
          <w:lang w:val="fr-FR"/>
        </w:rPr>
        <w:t>ils soient éliminés », et aux termes de l</w:t>
      </w:r>
      <w:r w:rsidR="000C1CA9" w:rsidRPr="002C486C">
        <w:rPr>
          <w:lang w:val="fr-FR"/>
        </w:rPr>
        <w:t>’</w:t>
      </w:r>
      <w:r w:rsidR="00D310A1" w:rsidRPr="002C486C">
        <w:rPr>
          <w:lang w:val="fr-FR"/>
        </w:rPr>
        <w:t>alinéa c) de ce paragraphe, chaque Partie doit « veiller à ce que les personnes qui s</w:t>
      </w:r>
      <w:r w:rsidR="000C1CA9" w:rsidRPr="002C486C">
        <w:rPr>
          <w:lang w:val="fr-FR"/>
        </w:rPr>
        <w:t>’</w:t>
      </w:r>
      <w:r w:rsidR="00D310A1" w:rsidRPr="002C486C">
        <w:rPr>
          <w:lang w:val="fr-FR"/>
        </w:rPr>
        <w:t>occupent de la gestion des déchets dangereux ou d</w:t>
      </w:r>
      <w:r w:rsidR="000C1CA9" w:rsidRPr="002C486C">
        <w:rPr>
          <w:lang w:val="fr-FR"/>
        </w:rPr>
        <w:t>’</w:t>
      </w:r>
      <w:r w:rsidR="00D310A1" w:rsidRPr="002C486C">
        <w:rPr>
          <w:lang w:val="fr-FR"/>
        </w:rPr>
        <w:t>autres déchets à l</w:t>
      </w:r>
      <w:r w:rsidR="000C1CA9" w:rsidRPr="002C486C">
        <w:rPr>
          <w:lang w:val="fr-FR"/>
        </w:rPr>
        <w:t>’</w:t>
      </w:r>
      <w:r w:rsidR="00D310A1" w:rsidRPr="002C486C">
        <w:rPr>
          <w:lang w:val="fr-FR"/>
        </w:rPr>
        <w:t>intérieur du pays prennent les mesures nécessaires pour prévenir la pollution résultant de cette gestion et, si une telle pollution se produit, pour en réduire au minimum les conséquences pour la santé humaine et l</w:t>
      </w:r>
      <w:r w:rsidR="000C1CA9" w:rsidRPr="002C486C">
        <w:rPr>
          <w:lang w:val="fr-FR"/>
        </w:rPr>
        <w:t>’</w:t>
      </w:r>
      <w:r w:rsidR="00D310A1" w:rsidRPr="002C486C">
        <w:rPr>
          <w:lang w:val="fr-FR"/>
        </w:rPr>
        <w:t>environnement ».</w:t>
      </w:r>
    </w:p>
    <w:p w:rsidR="00D310A1" w:rsidRPr="002C486C" w:rsidRDefault="000A4116" w:rsidP="00ED42F3">
      <w:pPr>
        <w:pStyle w:val="Normalnumber"/>
        <w:rPr>
          <w:lang w:val="fr-FR"/>
        </w:rPr>
      </w:pPr>
      <w:r w:rsidRPr="002C486C">
        <w:rPr>
          <w:lang w:val="fr-FR"/>
        </w:rPr>
        <w:t>Dans l</w:t>
      </w:r>
      <w:r w:rsidR="00D310A1" w:rsidRPr="002C486C">
        <w:rPr>
          <w:lang w:val="fr-FR"/>
        </w:rPr>
        <w:t>e paragraphe 8 de l</w:t>
      </w:r>
      <w:r w:rsidR="000C1CA9" w:rsidRPr="002C486C">
        <w:rPr>
          <w:lang w:val="fr-FR"/>
        </w:rPr>
        <w:t>’</w:t>
      </w:r>
      <w:r w:rsidR="00D310A1" w:rsidRPr="002C486C">
        <w:rPr>
          <w:lang w:val="fr-FR"/>
        </w:rPr>
        <w:t>article 4</w:t>
      </w:r>
      <w:r w:rsidRPr="002C486C">
        <w:rPr>
          <w:lang w:val="fr-FR"/>
        </w:rPr>
        <w:t>,</w:t>
      </w:r>
      <w:r w:rsidR="00D310A1" w:rsidRPr="002C486C">
        <w:rPr>
          <w:lang w:val="fr-FR"/>
        </w:rPr>
        <w:t xml:space="preserve"> la Convention exig</w:t>
      </w:r>
      <w:r w:rsidR="00C829AA" w:rsidRPr="002C486C">
        <w:rPr>
          <w:lang w:val="fr-FR"/>
        </w:rPr>
        <w:t>e que « les déchets dangereux ou</w:t>
      </w:r>
      <w:r w:rsidR="00D310A1" w:rsidRPr="002C486C">
        <w:rPr>
          <w:lang w:val="fr-FR"/>
        </w:rPr>
        <w:t xml:space="preserve"> d</w:t>
      </w:r>
      <w:r w:rsidR="000C1CA9" w:rsidRPr="002C486C">
        <w:rPr>
          <w:lang w:val="fr-FR"/>
        </w:rPr>
        <w:t>’</w:t>
      </w:r>
      <w:r w:rsidR="00D310A1" w:rsidRPr="002C486C">
        <w:rPr>
          <w:lang w:val="fr-FR"/>
        </w:rPr>
        <w:t>autres déchets dont l</w:t>
      </w:r>
      <w:r w:rsidR="000C1CA9" w:rsidRPr="002C486C">
        <w:rPr>
          <w:lang w:val="fr-FR"/>
        </w:rPr>
        <w:t>’</w:t>
      </w:r>
      <w:r w:rsidR="00D310A1" w:rsidRPr="002C486C">
        <w:rPr>
          <w:lang w:val="fr-FR"/>
        </w:rPr>
        <w:t>exportation est prévue soient gérés selon des méthodes écologiquement rationnelles dans l</w:t>
      </w:r>
      <w:r w:rsidR="000C1CA9" w:rsidRPr="002C486C">
        <w:rPr>
          <w:lang w:val="fr-FR"/>
        </w:rPr>
        <w:t>’</w:t>
      </w:r>
      <w:r w:rsidR="00D310A1" w:rsidRPr="002C486C">
        <w:rPr>
          <w:lang w:val="fr-FR"/>
        </w:rPr>
        <w:t>État d</w:t>
      </w:r>
      <w:r w:rsidR="000C1CA9" w:rsidRPr="002C486C">
        <w:rPr>
          <w:lang w:val="fr-FR"/>
        </w:rPr>
        <w:t>’</w:t>
      </w:r>
      <w:r w:rsidR="00D310A1" w:rsidRPr="002C486C">
        <w:rPr>
          <w:lang w:val="fr-FR"/>
        </w:rPr>
        <w:t xml:space="preserve">importation ou ailleurs. À leur première réunion, les Parties arrêteront des directives techniques pour la gestion écologiquement rationnelle des déchets entrant dans le cadre de la présente Convention ». Les présentes directives ont pour objet de fournir une définition plus précise de la gestion écologiquement rationnelle </w:t>
      </w:r>
      <w:r w:rsidRPr="002C486C">
        <w:rPr>
          <w:lang w:val="fr-FR"/>
        </w:rPr>
        <w:t xml:space="preserve">lorsqu’elle s’applique aux </w:t>
      </w:r>
      <w:r w:rsidR="00D310A1" w:rsidRPr="002C486C">
        <w:rPr>
          <w:lang w:val="fr-FR"/>
        </w:rPr>
        <w:t xml:space="preserve">déchets </w:t>
      </w:r>
      <w:r w:rsidR="0013768D" w:rsidRPr="002C486C">
        <w:rPr>
          <w:lang w:val="fr-FR"/>
        </w:rPr>
        <w:t>de mercure</w:t>
      </w:r>
      <w:r w:rsidR="00D310A1" w:rsidRPr="002C486C">
        <w:rPr>
          <w:lang w:val="fr-FR"/>
        </w:rPr>
        <w:t xml:space="preserve">, en </w:t>
      </w:r>
      <w:r w:rsidRPr="002C486C">
        <w:rPr>
          <w:lang w:val="fr-FR"/>
        </w:rPr>
        <w:t xml:space="preserve">définissant </w:t>
      </w:r>
      <w:r w:rsidR="00D310A1" w:rsidRPr="002C486C">
        <w:rPr>
          <w:lang w:val="fr-FR"/>
        </w:rPr>
        <w:t xml:space="preserve">notamment </w:t>
      </w:r>
      <w:r w:rsidRPr="002C486C">
        <w:rPr>
          <w:lang w:val="fr-FR"/>
        </w:rPr>
        <w:t>pour les déchets de mercure un traitement et d</w:t>
      </w:r>
      <w:r w:rsidR="00D310A1" w:rsidRPr="002C486C">
        <w:rPr>
          <w:lang w:val="fr-FR"/>
        </w:rPr>
        <w:t>es méthodes d</w:t>
      </w:r>
      <w:r w:rsidR="000C1CA9" w:rsidRPr="002C486C">
        <w:rPr>
          <w:lang w:val="fr-FR"/>
        </w:rPr>
        <w:t>’</w:t>
      </w:r>
      <w:r w:rsidR="00D310A1" w:rsidRPr="002C486C">
        <w:rPr>
          <w:lang w:val="fr-FR"/>
        </w:rPr>
        <w:t xml:space="preserve">élimination appropriés </w:t>
      </w:r>
      <w:r w:rsidRPr="002C486C">
        <w:rPr>
          <w:lang w:val="fr-FR"/>
        </w:rPr>
        <w:t>qui constituent une gestion écologiquement rationnelle</w:t>
      </w:r>
      <w:r w:rsidR="00D310A1" w:rsidRPr="002C486C">
        <w:rPr>
          <w:lang w:val="fr-FR"/>
        </w:rPr>
        <w:t>.</w:t>
      </w:r>
    </w:p>
    <w:p w:rsidR="00FB7963" w:rsidRPr="002C486C" w:rsidRDefault="00C829AA" w:rsidP="00ED42F3">
      <w:pPr>
        <w:pStyle w:val="Normalnumber"/>
        <w:rPr>
          <w:lang w:val="fr-FR"/>
        </w:rPr>
      </w:pPr>
      <w:r w:rsidRPr="002C486C">
        <w:rPr>
          <w:kern w:val="24"/>
          <w:lang w:val="fr-FR"/>
        </w:rPr>
        <w:t xml:space="preserve">À </w:t>
      </w:r>
      <w:r w:rsidR="000A4116" w:rsidRPr="002C486C">
        <w:rPr>
          <w:kern w:val="24"/>
          <w:lang w:val="fr-FR"/>
        </w:rPr>
        <w:t xml:space="preserve">sa onzième réunion, tenue en 2013, la Conférence des Parties à la Convention de Bâle a adopté un </w:t>
      </w:r>
      <w:r w:rsidR="000A4116" w:rsidRPr="002C486C">
        <w:rPr>
          <w:i/>
          <w:lang w:val="fr-FR"/>
        </w:rPr>
        <w:t>C</w:t>
      </w:r>
      <w:r w:rsidR="00D27B25" w:rsidRPr="002C486C">
        <w:rPr>
          <w:i/>
          <w:lang w:val="fr-FR"/>
        </w:rPr>
        <w:t>adre pour la gestion écologiquement rationnelle des déchets dangereux et autres déchets</w:t>
      </w:r>
      <w:r w:rsidR="000A4116" w:rsidRPr="002C486C">
        <w:rPr>
          <w:lang w:val="fr-FR"/>
        </w:rPr>
        <w:t>. Ce cadre</w:t>
      </w:r>
      <w:r w:rsidR="00D27B25" w:rsidRPr="002C486C">
        <w:rPr>
          <w:lang w:val="fr-FR"/>
        </w:rPr>
        <w:t xml:space="preserve"> établit une </w:t>
      </w:r>
      <w:r w:rsidR="00914D96" w:rsidRPr="002C486C">
        <w:rPr>
          <w:lang w:val="fr-FR"/>
        </w:rPr>
        <w:t>interpréta</w:t>
      </w:r>
      <w:r w:rsidR="00D27B25" w:rsidRPr="002C486C">
        <w:rPr>
          <w:lang w:val="fr-FR"/>
        </w:rPr>
        <w:t>tion commune de ce que l</w:t>
      </w:r>
      <w:r w:rsidR="00D310A1" w:rsidRPr="002C486C">
        <w:rPr>
          <w:lang w:val="fr-FR"/>
        </w:rPr>
        <w:t xml:space="preserve">a gestion écologiquement rationnelle </w:t>
      </w:r>
      <w:r w:rsidR="00D27B25" w:rsidRPr="002C486C">
        <w:rPr>
          <w:lang w:val="fr-FR"/>
        </w:rPr>
        <w:t xml:space="preserve">englobe et propose des outils et stratégies pour appuyer et promouvoir </w:t>
      </w:r>
      <w:r w:rsidR="00FB7963" w:rsidRPr="002C486C">
        <w:rPr>
          <w:lang w:val="fr-FR"/>
        </w:rPr>
        <w:t>l</w:t>
      </w:r>
      <w:r w:rsidRPr="002C486C">
        <w:rPr>
          <w:lang w:val="fr-FR"/>
        </w:rPr>
        <w:t xml:space="preserve">a mise en œuvre </w:t>
      </w:r>
      <w:r w:rsidR="00FB7963" w:rsidRPr="002C486C">
        <w:rPr>
          <w:lang w:val="fr-FR"/>
        </w:rPr>
        <w:t>de cette gestion</w:t>
      </w:r>
      <w:r w:rsidR="00F316E8" w:rsidRPr="002C486C">
        <w:rPr>
          <w:lang w:val="fr-FR"/>
        </w:rPr>
        <w:t xml:space="preserve">. </w:t>
      </w:r>
      <w:r w:rsidR="000A4116" w:rsidRPr="002C486C">
        <w:rPr>
          <w:lang w:val="fr-FR"/>
        </w:rPr>
        <w:t>D</w:t>
      </w:r>
      <w:r w:rsidR="00A477E8" w:rsidRPr="002C486C">
        <w:rPr>
          <w:lang w:val="fr-FR"/>
        </w:rPr>
        <w:t>estiné à servir de</w:t>
      </w:r>
      <w:r w:rsidR="00FB7963" w:rsidRPr="002C486C">
        <w:rPr>
          <w:lang w:val="fr-FR"/>
        </w:rPr>
        <w:t xml:space="preserve"> guide pratique </w:t>
      </w:r>
      <w:r w:rsidR="00997DCC" w:rsidRPr="002C486C">
        <w:rPr>
          <w:lang w:val="fr-FR"/>
        </w:rPr>
        <w:t>aux</w:t>
      </w:r>
      <w:r w:rsidR="00FB7963" w:rsidRPr="002C486C">
        <w:rPr>
          <w:lang w:val="fr-FR"/>
        </w:rPr>
        <w:t xml:space="preserve"> gouvernements </w:t>
      </w:r>
      <w:r w:rsidR="00306D96" w:rsidRPr="002C486C">
        <w:rPr>
          <w:lang w:val="fr-FR"/>
        </w:rPr>
        <w:t>et</w:t>
      </w:r>
      <w:r w:rsidR="0028551D" w:rsidRPr="002C486C">
        <w:rPr>
          <w:lang w:val="fr-FR"/>
        </w:rPr>
        <w:t xml:space="preserve"> </w:t>
      </w:r>
      <w:r w:rsidRPr="002C486C">
        <w:rPr>
          <w:lang w:val="fr-FR"/>
        </w:rPr>
        <w:t xml:space="preserve">autres </w:t>
      </w:r>
      <w:r w:rsidR="00FB7963" w:rsidRPr="002C486C">
        <w:rPr>
          <w:lang w:val="fr-FR"/>
        </w:rPr>
        <w:t xml:space="preserve">parties </w:t>
      </w:r>
      <w:r w:rsidR="0071700E" w:rsidRPr="002C486C">
        <w:rPr>
          <w:lang w:val="fr-FR"/>
        </w:rPr>
        <w:t>prenantes</w:t>
      </w:r>
      <w:r w:rsidR="00A477E8" w:rsidRPr="002C486C">
        <w:rPr>
          <w:lang w:val="fr-FR"/>
        </w:rPr>
        <w:t xml:space="preserve"> </w:t>
      </w:r>
      <w:r w:rsidR="0071700E" w:rsidRPr="002C486C">
        <w:rPr>
          <w:lang w:val="fr-FR"/>
        </w:rPr>
        <w:t xml:space="preserve">intervenant dans </w:t>
      </w:r>
      <w:r w:rsidR="00FB7963" w:rsidRPr="002C486C">
        <w:rPr>
          <w:lang w:val="fr-FR"/>
        </w:rPr>
        <w:t>la gestion des déchets dangereux et autres déchets</w:t>
      </w:r>
      <w:r w:rsidR="000A4116" w:rsidRPr="002C486C">
        <w:rPr>
          <w:lang w:val="fr-FR"/>
        </w:rPr>
        <w:t>, il constitue le document d’orientation le plus complet encore jamais élaboré sur la gestion écologiquement rationnelle</w:t>
      </w:r>
      <w:r w:rsidR="001F68D3" w:rsidRPr="002C486C">
        <w:rPr>
          <w:lang w:val="fr-FR"/>
        </w:rPr>
        <w:t xml:space="preserve"> et vient</w:t>
      </w:r>
      <w:r w:rsidR="00306D96" w:rsidRPr="002C486C">
        <w:rPr>
          <w:lang w:val="fr-FR"/>
        </w:rPr>
        <w:t xml:space="preserve"> s</w:t>
      </w:r>
      <w:r w:rsidR="000C1CA9" w:rsidRPr="002C486C">
        <w:rPr>
          <w:lang w:val="fr-FR"/>
        </w:rPr>
        <w:t>’</w:t>
      </w:r>
      <w:r w:rsidR="00306D96" w:rsidRPr="002C486C">
        <w:rPr>
          <w:lang w:val="fr-FR"/>
        </w:rPr>
        <w:t>ajouter aux</w:t>
      </w:r>
      <w:r w:rsidR="005505D5" w:rsidRPr="002C486C">
        <w:rPr>
          <w:lang w:val="fr-FR"/>
        </w:rPr>
        <w:t xml:space="preserve"> </w:t>
      </w:r>
      <w:r w:rsidR="000A4116" w:rsidRPr="002C486C">
        <w:rPr>
          <w:lang w:val="fr-FR"/>
        </w:rPr>
        <w:t xml:space="preserve">diverses </w:t>
      </w:r>
      <w:r w:rsidR="00FB7963" w:rsidRPr="002C486C">
        <w:rPr>
          <w:lang w:val="fr-FR"/>
        </w:rPr>
        <w:t xml:space="preserve">directives techniques </w:t>
      </w:r>
      <w:r w:rsidR="000A4116" w:rsidRPr="002C486C">
        <w:rPr>
          <w:lang w:val="fr-FR"/>
        </w:rPr>
        <w:t xml:space="preserve">adopté dans le cadre </w:t>
      </w:r>
      <w:r w:rsidR="00FB7963" w:rsidRPr="002C486C">
        <w:rPr>
          <w:lang w:val="fr-FR"/>
        </w:rPr>
        <w:t>de la Convention de Bâle</w:t>
      </w:r>
      <w:r w:rsidR="0057534F" w:rsidRPr="002C486C">
        <w:rPr>
          <w:lang w:val="fr-FR"/>
        </w:rPr>
        <w:t>.</w:t>
      </w:r>
    </w:p>
    <w:p w:rsidR="005505D5" w:rsidRPr="002C486C" w:rsidRDefault="0057534F" w:rsidP="00ED42F3">
      <w:pPr>
        <w:pStyle w:val="Normalnumber"/>
        <w:rPr>
          <w:lang w:val="fr-FR"/>
        </w:rPr>
      </w:pPr>
      <w:r w:rsidRPr="002C486C">
        <w:rPr>
          <w:lang w:val="fr-FR"/>
        </w:rPr>
        <w:t>Dans le cadre de la C</w:t>
      </w:r>
      <w:r w:rsidR="00E17B20" w:rsidRPr="002C486C">
        <w:rPr>
          <w:lang w:val="fr-FR"/>
        </w:rPr>
        <w:t xml:space="preserve">onvention de Bâle, la gestion écologiquement rationnelle </w:t>
      </w:r>
      <w:r w:rsidR="00D310A1" w:rsidRPr="002C486C">
        <w:rPr>
          <w:lang w:val="fr-FR"/>
        </w:rPr>
        <w:t>fait l</w:t>
      </w:r>
      <w:r w:rsidR="000C1CA9" w:rsidRPr="002C486C">
        <w:rPr>
          <w:lang w:val="fr-FR"/>
        </w:rPr>
        <w:t>’</w:t>
      </w:r>
      <w:r w:rsidR="00D310A1" w:rsidRPr="002C486C">
        <w:rPr>
          <w:lang w:val="fr-FR"/>
        </w:rPr>
        <w:t xml:space="preserve">objet de </w:t>
      </w:r>
      <w:r w:rsidR="00E17B20" w:rsidRPr="002C486C">
        <w:rPr>
          <w:lang w:val="fr-FR"/>
        </w:rPr>
        <w:t>nombreuses d</w:t>
      </w:r>
      <w:r w:rsidR="00C829AA" w:rsidRPr="002C486C">
        <w:rPr>
          <w:lang w:val="fr-FR"/>
        </w:rPr>
        <w:t>ispositions (voir la section II.</w:t>
      </w:r>
      <w:r w:rsidR="00E17B20" w:rsidRPr="002C486C">
        <w:rPr>
          <w:lang w:val="fr-FR"/>
        </w:rPr>
        <w:t xml:space="preserve">A.1 ci-dessus) et </w:t>
      </w:r>
      <w:r w:rsidR="00306D96" w:rsidRPr="002C486C">
        <w:rPr>
          <w:lang w:val="fr-FR"/>
        </w:rPr>
        <w:t xml:space="preserve">des </w:t>
      </w:r>
      <w:r w:rsidR="000A4116" w:rsidRPr="002C486C">
        <w:rPr>
          <w:lang w:val="fr-FR"/>
        </w:rPr>
        <w:t xml:space="preserve">deux </w:t>
      </w:r>
      <w:r w:rsidR="005505D5" w:rsidRPr="002C486C">
        <w:rPr>
          <w:lang w:val="fr-FR"/>
        </w:rPr>
        <w:t>déclarations</w:t>
      </w:r>
      <w:r w:rsidR="00306D96" w:rsidRPr="002C486C">
        <w:rPr>
          <w:lang w:val="fr-FR"/>
        </w:rPr>
        <w:t xml:space="preserve"> suivantes</w:t>
      </w:r>
      <w:r w:rsidR="005505D5" w:rsidRPr="002C486C">
        <w:rPr>
          <w:lang w:val="fr-FR"/>
        </w:rPr>
        <w:t> :</w:t>
      </w:r>
    </w:p>
    <w:p w:rsidR="00D310A1" w:rsidRPr="002C486C" w:rsidRDefault="000A4116" w:rsidP="0057534F">
      <w:pPr>
        <w:pStyle w:val="NormalNonumber"/>
        <w:rPr>
          <w:lang w:val="fr-FR"/>
        </w:rPr>
      </w:pPr>
      <w:r w:rsidRPr="002C486C">
        <w:rPr>
          <w:lang w:val="fr-FR"/>
        </w:rPr>
        <w:tab/>
      </w:r>
      <w:r w:rsidR="0057534F" w:rsidRPr="002C486C">
        <w:rPr>
          <w:lang w:val="fr-FR"/>
        </w:rPr>
        <w:t>a)</w:t>
      </w:r>
      <w:r w:rsidR="0057534F" w:rsidRPr="002C486C">
        <w:rPr>
          <w:lang w:val="fr-FR"/>
        </w:rPr>
        <w:tab/>
      </w:r>
      <w:r w:rsidR="009172C7" w:rsidRPr="002C486C">
        <w:rPr>
          <w:lang w:val="fr-FR"/>
        </w:rPr>
        <w:t xml:space="preserve">La Déclaration </w:t>
      </w:r>
      <w:r w:rsidRPr="002C486C">
        <w:rPr>
          <w:lang w:val="fr-FR"/>
        </w:rPr>
        <w:t xml:space="preserve">de Bâle </w:t>
      </w:r>
      <w:r w:rsidR="009172C7" w:rsidRPr="002C486C">
        <w:rPr>
          <w:lang w:val="fr-FR"/>
        </w:rPr>
        <w:t xml:space="preserve">pour une gestion écologiquement rationnelle, </w:t>
      </w:r>
      <w:r w:rsidRPr="002C486C">
        <w:rPr>
          <w:lang w:val="fr-FR"/>
        </w:rPr>
        <w:t xml:space="preserve">qui a été </w:t>
      </w:r>
      <w:r w:rsidR="009172C7" w:rsidRPr="002C486C">
        <w:rPr>
          <w:lang w:val="fr-FR"/>
        </w:rPr>
        <w:t>adoptée en 1999 par la Conférence des Parties à la Convention de Bâle à sa cinquième réunion</w:t>
      </w:r>
      <w:r w:rsidRPr="002C486C">
        <w:rPr>
          <w:lang w:val="fr-FR"/>
        </w:rPr>
        <w:t xml:space="preserve"> et </w:t>
      </w:r>
      <w:r w:rsidR="009172C7" w:rsidRPr="002C486C">
        <w:rPr>
          <w:lang w:val="fr-FR"/>
        </w:rPr>
        <w:t xml:space="preserve">appelle les Parties à intensifier et renforcer leurs efforts </w:t>
      </w:r>
      <w:r w:rsidR="003C7F4C" w:rsidRPr="002C486C">
        <w:rPr>
          <w:lang w:val="fr-FR"/>
        </w:rPr>
        <w:t>et la</w:t>
      </w:r>
      <w:r w:rsidR="009172C7" w:rsidRPr="002C486C">
        <w:rPr>
          <w:lang w:val="fr-FR"/>
        </w:rPr>
        <w:t xml:space="preserve"> coopération pour parvenir à une gestion écologiquement rationnelle, notamment par le biais de la prévention, de la réduction au minimum, du recyclage, de la récupération et </w:t>
      </w:r>
      <w:r w:rsidR="003C7F4C" w:rsidRPr="002C486C">
        <w:rPr>
          <w:lang w:val="fr-FR"/>
        </w:rPr>
        <w:t xml:space="preserve">de </w:t>
      </w:r>
      <w:r w:rsidR="009172C7" w:rsidRPr="002C486C">
        <w:rPr>
          <w:lang w:val="fr-FR"/>
        </w:rPr>
        <w:t>l</w:t>
      </w:r>
      <w:r w:rsidR="000C1CA9" w:rsidRPr="002C486C">
        <w:rPr>
          <w:lang w:val="fr-FR"/>
        </w:rPr>
        <w:t>’</w:t>
      </w:r>
      <w:r w:rsidR="009172C7" w:rsidRPr="002C486C">
        <w:rPr>
          <w:lang w:val="fr-FR"/>
        </w:rPr>
        <w:t>élimination des déchets dangereux et autres déchets visés par la Convention de Bâle, en tenant compte des aspects sociaux, technologiques et économiques; et par une réduction plus poussée des mouvements transfrontières de déchets dangereux et autres déchets visés par la Convention</w:t>
      </w:r>
      <w:r w:rsidR="00DC4815" w:rsidRPr="002C486C">
        <w:rPr>
          <w:lang w:val="fr-FR"/>
        </w:rPr>
        <w:t>.</w:t>
      </w:r>
    </w:p>
    <w:p w:rsidR="00D310A1" w:rsidRPr="002C486C" w:rsidRDefault="0057534F" w:rsidP="0057534F">
      <w:pPr>
        <w:pStyle w:val="NormalNonumber"/>
        <w:rPr>
          <w:lang w:val="fr-FR"/>
        </w:rPr>
      </w:pPr>
      <w:r w:rsidRPr="002C486C">
        <w:rPr>
          <w:lang w:val="fr-FR"/>
        </w:rPr>
        <w:tab/>
        <w:t>b)</w:t>
      </w:r>
      <w:r w:rsidRPr="002C486C">
        <w:rPr>
          <w:lang w:val="fr-FR"/>
        </w:rPr>
        <w:tab/>
      </w:r>
      <w:r w:rsidR="003C7F4C" w:rsidRPr="002C486C">
        <w:rPr>
          <w:lang w:val="fr-FR"/>
        </w:rPr>
        <w:t xml:space="preserve">La Déclaration de Cartagena sur la prévention, la minimisation et la </w:t>
      </w:r>
      <w:r w:rsidR="00DC4815" w:rsidRPr="002C486C">
        <w:rPr>
          <w:lang w:val="fr-FR"/>
        </w:rPr>
        <w:t>récupér</w:t>
      </w:r>
      <w:r w:rsidR="003C7F4C" w:rsidRPr="002C486C">
        <w:rPr>
          <w:lang w:val="fr-FR"/>
        </w:rPr>
        <w:t>ation des déchets dangereux et autres déchets</w:t>
      </w:r>
      <w:r w:rsidR="00DC4815" w:rsidRPr="002C486C">
        <w:rPr>
          <w:lang w:val="fr-FR"/>
        </w:rPr>
        <w:t>,</w:t>
      </w:r>
      <w:r w:rsidR="003C7F4C" w:rsidRPr="002C486C">
        <w:rPr>
          <w:lang w:val="fr-FR"/>
        </w:rPr>
        <w:t xml:space="preserve"> </w:t>
      </w:r>
      <w:r w:rsidR="000A4116" w:rsidRPr="002C486C">
        <w:rPr>
          <w:lang w:val="fr-FR"/>
        </w:rPr>
        <w:t xml:space="preserve">qui a été </w:t>
      </w:r>
      <w:r w:rsidR="003C7F4C" w:rsidRPr="002C486C">
        <w:rPr>
          <w:lang w:val="fr-FR"/>
        </w:rPr>
        <w:t>adoptée en 2011 par la Conférence des Parties à la Convention de Bâle à sa dixième réunion</w:t>
      </w:r>
      <w:r w:rsidR="000A4116" w:rsidRPr="002C486C">
        <w:rPr>
          <w:lang w:val="fr-FR"/>
        </w:rPr>
        <w:t xml:space="preserve"> et</w:t>
      </w:r>
      <w:r w:rsidR="00DC4815" w:rsidRPr="002C486C">
        <w:rPr>
          <w:lang w:val="fr-FR"/>
        </w:rPr>
        <w:t xml:space="preserve"> réaffirme que la Convention de Bâle est le principal instrument juridique mondial </w:t>
      </w:r>
      <w:r w:rsidR="00C829AA" w:rsidRPr="002C486C">
        <w:rPr>
          <w:lang w:val="fr-FR"/>
        </w:rPr>
        <w:t xml:space="preserve">orientant </w:t>
      </w:r>
      <w:r w:rsidR="00DC4815" w:rsidRPr="002C486C">
        <w:rPr>
          <w:lang w:val="fr-FR"/>
        </w:rPr>
        <w:t xml:space="preserve">la gestion écologiquement rationnelle des déchets dangereux et autres déchets ainsi que leur </w:t>
      </w:r>
      <w:r w:rsidR="005C7DE6" w:rsidRPr="002C486C">
        <w:rPr>
          <w:lang w:val="fr-FR"/>
        </w:rPr>
        <w:t>élimination</w:t>
      </w:r>
      <w:r w:rsidR="00DC4815" w:rsidRPr="002C486C">
        <w:rPr>
          <w:lang w:val="fr-FR"/>
        </w:rPr>
        <w:t>.</w:t>
      </w:r>
    </w:p>
    <w:p w:rsidR="00D310A1" w:rsidRPr="002C486C" w:rsidRDefault="00D310A1" w:rsidP="0057534F">
      <w:pPr>
        <w:pStyle w:val="Normalnumber"/>
        <w:rPr>
          <w:lang w:val="fr-FR" w:eastAsia="ja-JP"/>
        </w:rPr>
      </w:pPr>
      <w:r w:rsidRPr="002C486C">
        <w:rPr>
          <w:lang w:val="fr-FR" w:eastAsia="ja-JP"/>
        </w:rPr>
        <w:t xml:space="preserve">Des recommandations </w:t>
      </w:r>
      <w:r w:rsidR="00C829AA" w:rsidRPr="002C486C">
        <w:rPr>
          <w:lang w:val="fr-FR" w:eastAsia="ja-JP"/>
        </w:rPr>
        <w:t xml:space="preserve">quant aux </w:t>
      </w:r>
      <w:r w:rsidRPr="002C486C">
        <w:rPr>
          <w:lang w:val="fr-FR" w:eastAsia="ja-JP"/>
        </w:rPr>
        <w:t>critères de gestion écologiquement rationnelle des équipements informatiques ont été formulées sous l</w:t>
      </w:r>
      <w:r w:rsidR="000C1CA9" w:rsidRPr="002C486C">
        <w:rPr>
          <w:lang w:val="fr-FR" w:eastAsia="ja-JP"/>
        </w:rPr>
        <w:t>’</w:t>
      </w:r>
      <w:r w:rsidRPr="002C486C">
        <w:rPr>
          <w:lang w:val="fr-FR" w:eastAsia="ja-JP"/>
        </w:rPr>
        <w:t>égide du Partenariat pour une action sur les équipements informatiques de la Convention de Bâle (PACE).</w:t>
      </w:r>
    </w:p>
    <w:p w:rsidR="00D310A1" w:rsidRPr="002C486C" w:rsidRDefault="00D310A1" w:rsidP="0057534F">
      <w:pPr>
        <w:pStyle w:val="CH3"/>
        <w:rPr>
          <w:lang w:val="fr-FR" w:eastAsia="ja-JP"/>
        </w:rPr>
      </w:pPr>
      <w:bookmarkStart w:id="424" w:name="_Toc268873081"/>
      <w:bookmarkStart w:id="425" w:name="_Toc268874070"/>
      <w:bookmarkStart w:id="426" w:name="_Toc269232600"/>
      <w:bookmarkStart w:id="427" w:name="_Toc269312866"/>
      <w:bookmarkStart w:id="428" w:name="_Toc269382378"/>
      <w:bookmarkStart w:id="429" w:name="_Toc269389534"/>
      <w:bookmarkStart w:id="430" w:name="_Toc269735064"/>
      <w:bookmarkStart w:id="431" w:name="_Toc269735958"/>
      <w:bookmarkStart w:id="432" w:name="_Toc269736852"/>
      <w:bookmarkStart w:id="433" w:name="_Toc269831420"/>
      <w:bookmarkStart w:id="434" w:name="_Toc269832312"/>
      <w:bookmarkStart w:id="435" w:name="_Toc269991705"/>
      <w:bookmarkStart w:id="436" w:name="_Toc269992598"/>
      <w:bookmarkStart w:id="437" w:name="_Toc269993489"/>
      <w:bookmarkStart w:id="438" w:name="_Toc250044452"/>
      <w:bookmarkStart w:id="439" w:name="_Toc250211560"/>
      <w:bookmarkStart w:id="440" w:name="_Toc250213981"/>
      <w:bookmarkStart w:id="441" w:name="_Toc250230085"/>
      <w:bookmarkStart w:id="442" w:name="_Toc250360737"/>
      <w:bookmarkStart w:id="443" w:name="_Toc250365448"/>
      <w:bookmarkStart w:id="444" w:name="_Toc250366746"/>
      <w:bookmarkStart w:id="445" w:name="_Toc250389411"/>
      <w:bookmarkStart w:id="446" w:name="_Toc250044453"/>
      <w:bookmarkStart w:id="447" w:name="_Toc250211561"/>
      <w:bookmarkStart w:id="448" w:name="_Toc250213982"/>
      <w:bookmarkStart w:id="449" w:name="_Toc250230086"/>
      <w:bookmarkStart w:id="450" w:name="_Toc250360738"/>
      <w:bookmarkStart w:id="451" w:name="_Toc250365449"/>
      <w:bookmarkStart w:id="452" w:name="_Toc250366747"/>
      <w:bookmarkStart w:id="453" w:name="_Toc250389412"/>
      <w:bookmarkStart w:id="454" w:name="_Toc250044454"/>
      <w:bookmarkStart w:id="455" w:name="_Toc250211562"/>
      <w:bookmarkStart w:id="456" w:name="_Toc250213983"/>
      <w:bookmarkStart w:id="457" w:name="_Toc250230087"/>
      <w:bookmarkStart w:id="458" w:name="_Toc250360739"/>
      <w:bookmarkStart w:id="459" w:name="_Toc250365450"/>
      <w:bookmarkStart w:id="460" w:name="_Toc250366748"/>
      <w:bookmarkStart w:id="461" w:name="_Toc250389413"/>
      <w:bookmarkStart w:id="462" w:name="_Toc250044458"/>
      <w:bookmarkStart w:id="463" w:name="_Toc250211566"/>
      <w:bookmarkStart w:id="464" w:name="_Toc250213987"/>
      <w:bookmarkStart w:id="465" w:name="_Toc250230091"/>
      <w:bookmarkStart w:id="466" w:name="_Toc250360743"/>
      <w:bookmarkStart w:id="467" w:name="_Toc250365454"/>
      <w:bookmarkStart w:id="468" w:name="_Toc250366752"/>
      <w:bookmarkStart w:id="469" w:name="_Toc250389417"/>
      <w:bookmarkStart w:id="470" w:name="_Toc250044460"/>
      <w:bookmarkStart w:id="471" w:name="_Toc250211568"/>
      <w:bookmarkStart w:id="472" w:name="_Toc250213989"/>
      <w:bookmarkStart w:id="473" w:name="_Toc250230093"/>
      <w:bookmarkStart w:id="474" w:name="_Toc250360745"/>
      <w:bookmarkStart w:id="475" w:name="_Toc250365456"/>
      <w:bookmarkStart w:id="476" w:name="_Toc250366754"/>
      <w:bookmarkStart w:id="477" w:name="_Toc250389419"/>
      <w:bookmarkStart w:id="478" w:name="_Toc250044462"/>
      <w:bookmarkStart w:id="479" w:name="_Toc250211570"/>
      <w:bookmarkStart w:id="480" w:name="_Toc250213991"/>
      <w:bookmarkStart w:id="481" w:name="_Toc250230095"/>
      <w:bookmarkStart w:id="482" w:name="_Toc250360747"/>
      <w:bookmarkStart w:id="483" w:name="_Toc250365458"/>
      <w:bookmarkStart w:id="484" w:name="_Toc250366756"/>
      <w:bookmarkStart w:id="485" w:name="_Toc250389421"/>
      <w:bookmarkStart w:id="486" w:name="_Toc250044463"/>
      <w:bookmarkStart w:id="487" w:name="_Toc250211571"/>
      <w:bookmarkStart w:id="488" w:name="_Toc250213992"/>
      <w:bookmarkStart w:id="489" w:name="_Toc250230096"/>
      <w:bookmarkStart w:id="490" w:name="_Toc250360748"/>
      <w:bookmarkStart w:id="491" w:name="_Toc250365459"/>
      <w:bookmarkStart w:id="492" w:name="_Toc250366757"/>
      <w:bookmarkStart w:id="493" w:name="_Toc250389422"/>
      <w:bookmarkStart w:id="494" w:name="_Toc250044464"/>
      <w:bookmarkStart w:id="495" w:name="_Toc250211572"/>
      <w:bookmarkStart w:id="496" w:name="_Toc250213993"/>
      <w:bookmarkStart w:id="497" w:name="_Toc250230097"/>
      <w:bookmarkStart w:id="498" w:name="_Toc250360749"/>
      <w:bookmarkStart w:id="499" w:name="_Toc250365460"/>
      <w:bookmarkStart w:id="500" w:name="_Toc250366758"/>
      <w:bookmarkStart w:id="501" w:name="_Toc250389423"/>
      <w:bookmarkStart w:id="502" w:name="_Toc250044465"/>
      <w:bookmarkStart w:id="503" w:name="_Toc250211573"/>
      <w:bookmarkStart w:id="504" w:name="_Toc250213994"/>
      <w:bookmarkStart w:id="505" w:name="_Toc250230098"/>
      <w:bookmarkStart w:id="506" w:name="_Toc250360750"/>
      <w:bookmarkStart w:id="507" w:name="_Toc250365461"/>
      <w:bookmarkStart w:id="508" w:name="_Toc250366759"/>
      <w:bookmarkStart w:id="509" w:name="_Toc250389424"/>
      <w:bookmarkStart w:id="510" w:name="_Toc250044466"/>
      <w:bookmarkStart w:id="511" w:name="_Toc250211574"/>
      <w:bookmarkStart w:id="512" w:name="_Toc250213995"/>
      <w:bookmarkStart w:id="513" w:name="_Toc250230099"/>
      <w:bookmarkStart w:id="514" w:name="_Toc250360751"/>
      <w:bookmarkStart w:id="515" w:name="_Toc250365462"/>
      <w:bookmarkStart w:id="516" w:name="_Toc250366760"/>
      <w:bookmarkStart w:id="517" w:name="_Toc250389425"/>
      <w:bookmarkStart w:id="518" w:name="_Toc250044467"/>
      <w:bookmarkStart w:id="519" w:name="_Toc250211575"/>
      <w:bookmarkStart w:id="520" w:name="_Toc250213996"/>
      <w:bookmarkStart w:id="521" w:name="_Toc250230100"/>
      <w:bookmarkStart w:id="522" w:name="_Toc250360752"/>
      <w:bookmarkStart w:id="523" w:name="_Toc250365463"/>
      <w:bookmarkStart w:id="524" w:name="_Toc250366761"/>
      <w:bookmarkStart w:id="525" w:name="_Toc250389426"/>
      <w:bookmarkStart w:id="526" w:name="_Toc250044468"/>
      <w:bookmarkStart w:id="527" w:name="_Toc250211576"/>
      <w:bookmarkStart w:id="528" w:name="_Toc250213997"/>
      <w:bookmarkStart w:id="529" w:name="_Toc250230101"/>
      <w:bookmarkStart w:id="530" w:name="_Toc250360753"/>
      <w:bookmarkStart w:id="531" w:name="_Toc250365464"/>
      <w:bookmarkStart w:id="532" w:name="_Toc250366762"/>
      <w:bookmarkStart w:id="533" w:name="_Toc250389427"/>
      <w:bookmarkStart w:id="534" w:name="_Toc250044474"/>
      <w:bookmarkStart w:id="535" w:name="_Toc250211582"/>
      <w:bookmarkStart w:id="536" w:name="_Toc250214003"/>
      <w:bookmarkStart w:id="537" w:name="_Toc250230107"/>
      <w:bookmarkStart w:id="538" w:name="_Toc250360759"/>
      <w:bookmarkStart w:id="539" w:name="_Toc250365470"/>
      <w:bookmarkStart w:id="540" w:name="_Toc250366768"/>
      <w:bookmarkStart w:id="541" w:name="_Toc250389433"/>
      <w:bookmarkStart w:id="542" w:name="_Toc250044475"/>
      <w:bookmarkStart w:id="543" w:name="_Toc250211583"/>
      <w:bookmarkStart w:id="544" w:name="_Toc250214004"/>
      <w:bookmarkStart w:id="545" w:name="_Toc250230108"/>
      <w:bookmarkStart w:id="546" w:name="_Toc250360760"/>
      <w:bookmarkStart w:id="547" w:name="_Toc250365471"/>
      <w:bookmarkStart w:id="548" w:name="_Toc250366769"/>
      <w:bookmarkStart w:id="549" w:name="_Toc250389434"/>
      <w:bookmarkStart w:id="550" w:name="_Toc250044476"/>
      <w:bookmarkStart w:id="551" w:name="_Toc250211584"/>
      <w:bookmarkStart w:id="552" w:name="_Toc250214005"/>
      <w:bookmarkStart w:id="553" w:name="_Toc250230109"/>
      <w:bookmarkStart w:id="554" w:name="_Toc250360761"/>
      <w:bookmarkStart w:id="555" w:name="_Toc250365472"/>
      <w:bookmarkStart w:id="556" w:name="_Toc250366770"/>
      <w:bookmarkStart w:id="557" w:name="_Toc250389435"/>
      <w:bookmarkStart w:id="558" w:name="_Toc168141848"/>
      <w:bookmarkStart w:id="559" w:name="_Toc168828114"/>
      <w:bookmarkStart w:id="560" w:name="_Toc228246481"/>
      <w:bookmarkStart w:id="561" w:name="_Toc299373630"/>
      <w:bookmarkEnd w:id="415"/>
      <w:bookmarkEnd w:id="416"/>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r w:rsidRPr="002C486C">
        <w:rPr>
          <w:lang w:val="fr-FR" w:eastAsia="ja-JP"/>
        </w:rPr>
        <w:tab/>
      </w:r>
      <w:bookmarkStart w:id="562" w:name="_Toc302393197"/>
      <w:bookmarkStart w:id="563" w:name="_Toc302393297"/>
      <w:bookmarkStart w:id="564" w:name="_Toc411593613"/>
      <w:r w:rsidRPr="002C486C">
        <w:rPr>
          <w:lang w:val="fr-FR" w:eastAsia="ja-JP"/>
        </w:rPr>
        <w:t>2.</w:t>
      </w:r>
      <w:r w:rsidRPr="002C486C">
        <w:rPr>
          <w:lang w:val="fr-FR" w:eastAsia="ja-JP"/>
        </w:rPr>
        <w:tab/>
      </w:r>
      <w:bookmarkEnd w:id="558"/>
      <w:bookmarkEnd w:id="559"/>
      <w:bookmarkEnd w:id="560"/>
      <w:bookmarkEnd w:id="561"/>
      <w:bookmarkEnd w:id="562"/>
      <w:bookmarkEnd w:id="563"/>
      <w:r w:rsidRPr="002C486C">
        <w:rPr>
          <w:lang w:val="fr-FR"/>
        </w:rPr>
        <w:t>Organisation de coopération et de développement économiques</w:t>
      </w:r>
      <w:bookmarkEnd w:id="564"/>
    </w:p>
    <w:p w:rsidR="00D310A1" w:rsidRPr="002C486C" w:rsidRDefault="00D310A1" w:rsidP="00ED42F3">
      <w:pPr>
        <w:pStyle w:val="Normalnumber"/>
        <w:rPr>
          <w:lang w:val="fr-FR"/>
        </w:rPr>
      </w:pPr>
      <w:r w:rsidRPr="002C486C">
        <w:rPr>
          <w:lang w:val="fr-FR"/>
        </w:rPr>
        <w:t>L</w:t>
      </w:r>
      <w:r w:rsidR="000C1CA9" w:rsidRPr="002C486C">
        <w:rPr>
          <w:lang w:val="fr-FR"/>
        </w:rPr>
        <w:t>’</w:t>
      </w:r>
      <w:r w:rsidRPr="002C486C">
        <w:rPr>
          <w:lang w:val="fr-FR"/>
        </w:rPr>
        <w:t>OCDE a adopté une recommandation relative à la gestion écologiquement rationnelle des déchets qui comprend notamment les critères de performance de base des orientations pour la gestion écologiquement rationnelle applicables aux installations de récupération des déchets</w:t>
      </w:r>
      <w:r w:rsidR="001F68D3" w:rsidRPr="002C486C">
        <w:rPr>
          <w:lang w:val="fr-FR"/>
        </w:rPr>
        <w:t xml:space="preserve"> et, en particulier,</w:t>
      </w:r>
      <w:r w:rsidRPr="002C486C">
        <w:rPr>
          <w:lang w:val="fr-FR"/>
        </w:rPr>
        <w:t xml:space="preserve"> des critères de performance en amont de la collecte, du transport, du traitement et du stockage, ainsi que des critères intervenant en aval du stockage, du transport, du traitement et de l</w:t>
      </w:r>
      <w:r w:rsidR="000C1CA9" w:rsidRPr="002C486C">
        <w:rPr>
          <w:lang w:val="fr-FR"/>
        </w:rPr>
        <w:t>’</w:t>
      </w:r>
      <w:r w:rsidRPr="002C486C">
        <w:rPr>
          <w:lang w:val="fr-FR"/>
        </w:rPr>
        <w:t xml:space="preserve">élimination des résidus correspondants </w:t>
      </w:r>
      <w:r w:rsidR="001B3F98" w:rsidRPr="002C486C">
        <w:rPr>
          <w:highlight w:val="green"/>
          <w:lang w:val="fr-FR"/>
        </w:rPr>
        <w:fldChar w:fldCharType="begin"/>
      </w:r>
      <w:r w:rsidRPr="002C486C">
        <w:rPr>
          <w:highlight w:val="green"/>
          <w:lang w:val="fr-FR"/>
        </w:rPr>
        <w:instrText xml:space="preserve"> ADDIN EN.CITE &lt;EndNote&gt;&lt;Cite&gt;&lt;Author&gt;OECD&lt;/Author&gt;&lt;Year&gt;2004&lt;/Year&gt;&lt;RecNum&gt;324&lt;/RecNum&gt;&lt;record&gt;&lt;rec-number&gt;324&lt;/rec-number&gt;&lt;ref-type name="Electronic Source"&gt;12&lt;/ref-type&gt;&lt;contributors&gt;&lt;authors&gt;&lt;author&gt;OECD&lt;/author&gt;&lt;/authors&gt;&lt;/contributors&gt;&lt;titles&gt;&lt;title&gt;Recommendation of the Council on the Environmentally Sound Management of Waste&lt;/title&gt;&lt;/titles&gt;&lt;dates&gt;&lt;year&gt;2004&lt;/year&gt;&lt;/dates&gt;&lt;urls&gt;&lt;related-urls&gt;&lt;url&gt;http://webdomino1.oecd.org/horizontal/oecdacts.nsf/linkto/C(2004)100&lt;/url&gt;&lt;/related-urls&gt;&lt;/urls&gt;&lt;/record&gt;&lt;/Cite&gt;&lt;/EndNote&gt;</w:instrText>
      </w:r>
      <w:r w:rsidR="001B3F98" w:rsidRPr="002C486C">
        <w:rPr>
          <w:highlight w:val="green"/>
          <w:lang w:val="fr-FR"/>
        </w:rPr>
        <w:fldChar w:fldCharType="separate"/>
      </w:r>
      <w:r w:rsidRPr="002C486C">
        <w:rPr>
          <w:lang w:val="fr-FR"/>
        </w:rPr>
        <w:t>(OCDE</w:t>
      </w:r>
      <w:r w:rsidR="00C829AA" w:rsidRPr="002C486C">
        <w:rPr>
          <w:lang w:val="fr-FR"/>
        </w:rPr>
        <w:t>,</w:t>
      </w:r>
      <w:r w:rsidRPr="002C486C">
        <w:rPr>
          <w:lang w:val="fr-FR"/>
        </w:rPr>
        <w:t xml:space="preserve"> 2004)</w:t>
      </w:r>
      <w:r w:rsidR="001B3F98" w:rsidRPr="002C486C">
        <w:rPr>
          <w:highlight w:val="green"/>
          <w:lang w:val="fr-FR"/>
        </w:rPr>
        <w:fldChar w:fldCharType="end"/>
      </w:r>
      <w:r w:rsidRPr="002C486C">
        <w:rPr>
          <w:lang w:val="fr-FR"/>
        </w:rPr>
        <w:t>.</w:t>
      </w:r>
    </w:p>
    <w:p w:rsidR="00D310A1" w:rsidRPr="002C486C" w:rsidRDefault="00D310A1" w:rsidP="00ED42F3">
      <w:pPr>
        <w:pStyle w:val="Normalnumber"/>
        <w:rPr>
          <w:lang w:val="fr-FR"/>
        </w:rPr>
      </w:pPr>
      <w:r w:rsidRPr="002C486C">
        <w:rPr>
          <w:lang w:val="fr-FR"/>
        </w:rPr>
        <w:t>De plus amples informations sont disponibles dans le Manuel d</w:t>
      </w:r>
      <w:r w:rsidR="000C1CA9" w:rsidRPr="002C486C">
        <w:rPr>
          <w:lang w:val="fr-FR"/>
        </w:rPr>
        <w:t>’</w:t>
      </w:r>
      <w:r w:rsidRPr="002C486C">
        <w:rPr>
          <w:lang w:val="fr-FR"/>
        </w:rPr>
        <w:t>application pour la mise en œuvre de la Recommandation de l</w:t>
      </w:r>
      <w:r w:rsidR="000C1CA9" w:rsidRPr="002C486C">
        <w:rPr>
          <w:lang w:val="fr-FR"/>
        </w:rPr>
        <w:t>’</w:t>
      </w:r>
      <w:r w:rsidRPr="002C486C">
        <w:rPr>
          <w:lang w:val="fr-FR"/>
        </w:rPr>
        <w:t xml:space="preserve">OCDE sur la gestion écologique des déchets </w:t>
      </w:r>
      <w:r w:rsidR="001B3F98" w:rsidRPr="002C486C">
        <w:rPr>
          <w:highlight w:val="green"/>
          <w:lang w:val="fr-FR"/>
        </w:rPr>
        <w:fldChar w:fldCharType="begin"/>
      </w:r>
      <w:r w:rsidRPr="002C486C">
        <w:rPr>
          <w:highlight w:val="green"/>
          <w:lang w:val="fr-FR"/>
        </w:rPr>
        <w:instrText xml:space="preserve"> ADDIN EN.CITE &lt;EndNote&gt;&lt;Cite&gt;&lt;Author&gt;OECD&lt;/Author&gt;&lt;Year&gt;2007&lt;/Year&gt;&lt;RecNum&gt;325&lt;/RecNum&gt;&lt;record&gt;&lt;rec-number&gt;325&lt;/rec-number&gt;&lt;ref-type name="Electronic Source"&gt;12&lt;/ref-type&gt;&lt;contributors&gt;&lt;authors&gt;&lt;author&gt;OECD&lt;/author&gt;&lt;/authors&gt;&lt;/contributors&gt;&lt;titles&gt;&lt;title&gt;Guidance Manual on Environmentally Sound Management of Waste&lt;/title&gt;&lt;/titles&gt;&lt;dates&gt;&lt;year&gt;2007&lt;/year&gt;&lt;/dates&gt;&lt;urls&gt;&lt;related-urls&gt;&lt;url&gt;http://www.oecd.org/dataoecd/23/31/39559085.pdf&lt;/url&gt;&lt;/related-urls&gt;&lt;/urls&gt;&lt;/record&gt;&lt;/Cite&gt;&lt;/EndNote&gt;</w:instrText>
      </w:r>
      <w:r w:rsidR="001B3F98" w:rsidRPr="002C486C">
        <w:rPr>
          <w:highlight w:val="green"/>
          <w:lang w:val="fr-FR"/>
        </w:rPr>
        <w:fldChar w:fldCharType="separate"/>
      </w:r>
      <w:r w:rsidRPr="002C486C">
        <w:rPr>
          <w:lang w:val="fr-FR"/>
        </w:rPr>
        <w:t>(OCDE</w:t>
      </w:r>
      <w:r w:rsidR="00C829AA" w:rsidRPr="002C486C">
        <w:rPr>
          <w:lang w:val="fr-FR"/>
        </w:rPr>
        <w:t>,</w:t>
      </w:r>
      <w:r w:rsidRPr="002C486C">
        <w:rPr>
          <w:lang w:val="fr-FR"/>
        </w:rPr>
        <w:t xml:space="preserve"> 2007)</w:t>
      </w:r>
      <w:r w:rsidR="001B3F98" w:rsidRPr="002C486C">
        <w:rPr>
          <w:highlight w:val="green"/>
          <w:lang w:val="fr-FR"/>
        </w:rPr>
        <w:fldChar w:fldCharType="end"/>
      </w:r>
      <w:r w:rsidRPr="002C486C">
        <w:rPr>
          <w:lang w:val="fr-FR"/>
        </w:rPr>
        <w:t>.</w:t>
      </w:r>
      <w:bookmarkStart w:id="565" w:name="_Toc168141850"/>
      <w:bookmarkStart w:id="566" w:name="_Toc168828116"/>
    </w:p>
    <w:p w:rsidR="00D310A1" w:rsidRPr="002C486C" w:rsidRDefault="00D310A1" w:rsidP="0057534F">
      <w:pPr>
        <w:pStyle w:val="CH3"/>
        <w:rPr>
          <w:lang w:val="fr-FR" w:eastAsia="ja-JP"/>
        </w:rPr>
      </w:pPr>
      <w:bookmarkStart w:id="567" w:name="_Toc281125493"/>
      <w:bookmarkStart w:id="568" w:name="_Toc226522679"/>
      <w:bookmarkStart w:id="569" w:name="_Toc226523295"/>
      <w:bookmarkStart w:id="570" w:name="_Toc226524032"/>
      <w:bookmarkStart w:id="571" w:name="_Toc294631555"/>
      <w:bookmarkStart w:id="572" w:name="_Toc294632028"/>
      <w:bookmarkStart w:id="573" w:name="_Toc294632481"/>
      <w:bookmarkStart w:id="574" w:name="_Toc294790220"/>
      <w:bookmarkStart w:id="575" w:name="_Toc281125489"/>
      <w:bookmarkStart w:id="576" w:name="_Toc250365476"/>
      <w:bookmarkStart w:id="577" w:name="_Toc250366774"/>
      <w:bookmarkStart w:id="578" w:name="_Toc250389439"/>
      <w:bookmarkStart w:id="579" w:name="_Toc294631557"/>
      <w:bookmarkStart w:id="580" w:name="_Toc294632030"/>
      <w:bookmarkStart w:id="581" w:name="_Toc294632483"/>
      <w:bookmarkStart w:id="582" w:name="_Toc294790222"/>
      <w:bookmarkStart w:id="583" w:name="_Toc294631558"/>
      <w:bookmarkStart w:id="584" w:name="_Toc294632031"/>
      <w:bookmarkStart w:id="585" w:name="_Toc294632484"/>
      <w:bookmarkStart w:id="586" w:name="_Toc294790223"/>
      <w:bookmarkStart w:id="587" w:name="_Toc294631560"/>
      <w:bookmarkStart w:id="588" w:name="_Toc294632033"/>
      <w:bookmarkStart w:id="589" w:name="_Toc294632486"/>
      <w:bookmarkStart w:id="590" w:name="_Toc294790225"/>
      <w:bookmarkStart w:id="591" w:name="_Toc294631561"/>
      <w:bookmarkStart w:id="592" w:name="_Toc294632034"/>
      <w:bookmarkStart w:id="593" w:name="_Toc294632487"/>
      <w:bookmarkStart w:id="594" w:name="_Toc294790226"/>
      <w:bookmarkStart w:id="595" w:name="_Toc268873086"/>
      <w:bookmarkStart w:id="596" w:name="_Toc268874075"/>
      <w:bookmarkStart w:id="597" w:name="_Toc269232605"/>
      <w:bookmarkStart w:id="598" w:name="_Toc269312871"/>
      <w:bookmarkStart w:id="599" w:name="_Toc269382383"/>
      <w:bookmarkStart w:id="600" w:name="_Toc269389539"/>
      <w:bookmarkStart w:id="601" w:name="_Toc269735069"/>
      <w:bookmarkStart w:id="602" w:name="_Toc269735963"/>
      <w:bookmarkStart w:id="603" w:name="_Toc269736857"/>
      <w:bookmarkStart w:id="604" w:name="_Toc269831425"/>
      <w:bookmarkStart w:id="605" w:name="_Toc269832317"/>
      <w:bookmarkStart w:id="606" w:name="_Toc269991710"/>
      <w:bookmarkStart w:id="607" w:name="_Toc269992603"/>
      <w:bookmarkStart w:id="608" w:name="_Toc269993494"/>
      <w:bookmarkStart w:id="609" w:name="_Toc268873087"/>
      <w:bookmarkStart w:id="610" w:name="_Toc268874076"/>
      <w:bookmarkStart w:id="611" w:name="_Toc269232606"/>
      <w:bookmarkStart w:id="612" w:name="_Toc269312872"/>
      <w:bookmarkStart w:id="613" w:name="_Toc269382384"/>
      <w:bookmarkStart w:id="614" w:name="_Toc269389540"/>
      <w:bookmarkStart w:id="615" w:name="_Toc269735070"/>
      <w:bookmarkStart w:id="616" w:name="_Toc269735964"/>
      <w:bookmarkStart w:id="617" w:name="_Toc269736858"/>
      <w:bookmarkStart w:id="618" w:name="_Toc269831426"/>
      <w:bookmarkStart w:id="619" w:name="_Toc269832318"/>
      <w:bookmarkStart w:id="620" w:name="_Toc269991711"/>
      <w:bookmarkStart w:id="621" w:name="_Toc269992604"/>
      <w:bookmarkStart w:id="622" w:name="_Toc269993495"/>
      <w:bookmarkStart w:id="623" w:name="_Toc268873088"/>
      <w:bookmarkStart w:id="624" w:name="_Toc268874077"/>
      <w:bookmarkStart w:id="625" w:name="_Toc269232607"/>
      <w:bookmarkStart w:id="626" w:name="_Toc269312873"/>
      <w:bookmarkStart w:id="627" w:name="_Toc269382385"/>
      <w:bookmarkStart w:id="628" w:name="_Toc269389541"/>
      <w:bookmarkStart w:id="629" w:name="_Toc269735071"/>
      <w:bookmarkStart w:id="630" w:name="_Toc269735965"/>
      <w:bookmarkStart w:id="631" w:name="_Toc269736859"/>
      <w:bookmarkStart w:id="632" w:name="_Toc269831427"/>
      <w:bookmarkStart w:id="633" w:name="_Toc269832319"/>
      <w:bookmarkStart w:id="634" w:name="_Toc269991712"/>
      <w:bookmarkStart w:id="635" w:name="_Toc269992605"/>
      <w:bookmarkStart w:id="636" w:name="_Toc269993496"/>
      <w:bookmarkStart w:id="637" w:name="_Toc268873089"/>
      <w:bookmarkStart w:id="638" w:name="_Toc268874078"/>
      <w:bookmarkStart w:id="639" w:name="_Toc269232608"/>
      <w:bookmarkStart w:id="640" w:name="_Toc269312874"/>
      <w:bookmarkStart w:id="641" w:name="_Toc269382386"/>
      <w:bookmarkStart w:id="642" w:name="_Toc269389542"/>
      <w:bookmarkStart w:id="643" w:name="_Toc269735072"/>
      <w:bookmarkStart w:id="644" w:name="_Toc269735966"/>
      <w:bookmarkStart w:id="645" w:name="_Toc269736860"/>
      <w:bookmarkStart w:id="646" w:name="_Toc269831428"/>
      <w:bookmarkStart w:id="647" w:name="_Toc269832320"/>
      <w:bookmarkStart w:id="648" w:name="_Toc269991713"/>
      <w:bookmarkStart w:id="649" w:name="_Toc269992606"/>
      <w:bookmarkStart w:id="650" w:name="_Toc269993497"/>
      <w:bookmarkStart w:id="651" w:name="_Toc268873090"/>
      <w:bookmarkStart w:id="652" w:name="_Toc268874079"/>
      <w:bookmarkStart w:id="653" w:name="_Toc269232609"/>
      <w:bookmarkStart w:id="654" w:name="_Toc269312875"/>
      <w:bookmarkStart w:id="655" w:name="_Toc269382387"/>
      <w:bookmarkStart w:id="656" w:name="_Toc269389543"/>
      <w:bookmarkStart w:id="657" w:name="_Toc269735073"/>
      <w:bookmarkStart w:id="658" w:name="_Toc269735967"/>
      <w:bookmarkStart w:id="659" w:name="_Toc269736861"/>
      <w:bookmarkStart w:id="660" w:name="_Toc269831429"/>
      <w:bookmarkStart w:id="661" w:name="_Toc269832321"/>
      <w:bookmarkStart w:id="662" w:name="_Toc269991714"/>
      <w:bookmarkStart w:id="663" w:name="_Toc269992607"/>
      <w:bookmarkStart w:id="664" w:name="_Toc269993498"/>
      <w:bookmarkStart w:id="665" w:name="_Toc268873091"/>
      <w:bookmarkStart w:id="666" w:name="_Toc268874080"/>
      <w:bookmarkStart w:id="667" w:name="_Toc269232610"/>
      <w:bookmarkStart w:id="668" w:name="_Toc269312876"/>
      <w:bookmarkStart w:id="669" w:name="_Toc269382388"/>
      <w:bookmarkStart w:id="670" w:name="_Toc269389544"/>
      <w:bookmarkStart w:id="671" w:name="_Toc269735074"/>
      <w:bookmarkStart w:id="672" w:name="_Toc269735968"/>
      <w:bookmarkStart w:id="673" w:name="_Toc269736862"/>
      <w:bookmarkStart w:id="674" w:name="_Toc269831430"/>
      <w:bookmarkStart w:id="675" w:name="_Toc269832322"/>
      <w:bookmarkStart w:id="676" w:name="_Toc269991715"/>
      <w:bookmarkStart w:id="677" w:name="_Toc269992608"/>
      <w:bookmarkStart w:id="678" w:name="_Toc269993499"/>
      <w:bookmarkStart w:id="679" w:name="_Toc268873092"/>
      <w:bookmarkStart w:id="680" w:name="_Toc268874081"/>
      <w:bookmarkStart w:id="681" w:name="_Toc269232611"/>
      <w:bookmarkStart w:id="682" w:name="_Toc269312877"/>
      <w:bookmarkStart w:id="683" w:name="_Toc269382389"/>
      <w:bookmarkStart w:id="684" w:name="_Toc269389545"/>
      <w:bookmarkStart w:id="685" w:name="_Toc269735075"/>
      <w:bookmarkStart w:id="686" w:name="_Toc269735969"/>
      <w:bookmarkStart w:id="687" w:name="_Toc269736863"/>
      <w:bookmarkStart w:id="688" w:name="_Toc269831431"/>
      <w:bookmarkStart w:id="689" w:name="_Toc269832323"/>
      <w:bookmarkStart w:id="690" w:name="_Toc269991716"/>
      <w:bookmarkStart w:id="691" w:name="_Toc269992609"/>
      <w:bookmarkStart w:id="692" w:name="_Toc269993500"/>
      <w:bookmarkStart w:id="693" w:name="_Toc268873093"/>
      <w:bookmarkStart w:id="694" w:name="_Toc268874082"/>
      <w:bookmarkStart w:id="695" w:name="_Toc269232612"/>
      <w:bookmarkStart w:id="696" w:name="_Toc269312878"/>
      <w:bookmarkStart w:id="697" w:name="_Toc269382390"/>
      <w:bookmarkStart w:id="698" w:name="_Toc269389546"/>
      <w:bookmarkStart w:id="699" w:name="_Toc269735076"/>
      <w:bookmarkStart w:id="700" w:name="_Toc269735970"/>
      <w:bookmarkStart w:id="701" w:name="_Toc269736864"/>
      <w:bookmarkStart w:id="702" w:name="_Toc269831432"/>
      <w:bookmarkStart w:id="703" w:name="_Toc269832324"/>
      <w:bookmarkStart w:id="704" w:name="_Toc269991717"/>
      <w:bookmarkStart w:id="705" w:name="_Toc269992610"/>
      <w:bookmarkStart w:id="706" w:name="_Toc269993501"/>
      <w:bookmarkStart w:id="707" w:name="_Toc268873094"/>
      <w:bookmarkStart w:id="708" w:name="_Toc268874083"/>
      <w:bookmarkStart w:id="709" w:name="_Toc269232613"/>
      <w:bookmarkStart w:id="710" w:name="_Toc269312879"/>
      <w:bookmarkStart w:id="711" w:name="_Toc269382391"/>
      <w:bookmarkStart w:id="712" w:name="_Toc269389547"/>
      <w:bookmarkStart w:id="713" w:name="_Toc269735077"/>
      <w:bookmarkStart w:id="714" w:name="_Toc269735971"/>
      <w:bookmarkStart w:id="715" w:name="_Toc269736865"/>
      <w:bookmarkStart w:id="716" w:name="_Toc269831433"/>
      <w:bookmarkStart w:id="717" w:name="_Toc269832325"/>
      <w:bookmarkStart w:id="718" w:name="_Toc269991718"/>
      <w:bookmarkStart w:id="719" w:name="_Toc269992611"/>
      <w:bookmarkStart w:id="720" w:name="_Toc269993502"/>
      <w:bookmarkStart w:id="721" w:name="_Toc268873095"/>
      <w:bookmarkStart w:id="722" w:name="_Toc268874084"/>
      <w:bookmarkStart w:id="723" w:name="_Toc269232614"/>
      <w:bookmarkStart w:id="724" w:name="_Toc269312880"/>
      <w:bookmarkStart w:id="725" w:name="_Toc269382392"/>
      <w:bookmarkStart w:id="726" w:name="_Toc269389548"/>
      <w:bookmarkStart w:id="727" w:name="_Toc269735078"/>
      <w:bookmarkStart w:id="728" w:name="_Toc269735972"/>
      <w:bookmarkStart w:id="729" w:name="_Toc269736866"/>
      <w:bookmarkStart w:id="730" w:name="_Toc269831434"/>
      <w:bookmarkStart w:id="731" w:name="_Toc269832326"/>
      <w:bookmarkStart w:id="732" w:name="_Toc269991719"/>
      <w:bookmarkStart w:id="733" w:name="_Toc269992612"/>
      <w:bookmarkStart w:id="734" w:name="_Toc269993503"/>
      <w:bookmarkStart w:id="735" w:name="_Toc268873096"/>
      <w:bookmarkStart w:id="736" w:name="_Toc268874085"/>
      <w:bookmarkStart w:id="737" w:name="_Toc269232615"/>
      <w:bookmarkStart w:id="738" w:name="_Toc269312881"/>
      <w:bookmarkStart w:id="739" w:name="_Toc269382393"/>
      <w:bookmarkStart w:id="740" w:name="_Toc269389549"/>
      <w:bookmarkStart w:id="741" w:name="_Toc269735079"/>
      <w:bookmarkStart w:id="742" w:name="_Toc269735973"/>
      <w:bookmarkStart w:id="743" w:name="_Toc269736867"/>
      <w:bookmarkStart w:id="744" w:name="_Toc269831435"/>
      <w:bookmarkStart w:id="745" w:name="_Toc269832327"/>
      <w:bookmarkStart w:id="746" w:name="_Toc269991720"/>
      <w:bookmarkStart w:id="747" w:name="_Toc269992613"/>
      <w:bookmarkStart w:id="748" w:name="_Toc269993504"/>
      <w:bookmarkStart w:id="749" w:name="_Toc268873097"/>
      <w:bookmarkStart w:id="750" w:name="_Toc268874086"/>
      <w:bookmarkStart w:id="751" w:name="_Toc269232616"/>
      <w:bookmarkStart w:id="752" w:name="_Toc269312882"/>
      <w:bookmarkStart w:id="753" w:name="_Toc269382394"/>
      <w:bookmarkStart w:id="754" w:name="_Toc269389550"/>
      <w:bookmarkStart w:id="755" w:name="_Toc269735080"/>
      <w:bookmarkStart w:id="756" w:name="_Toc269735974"/>
      <w:bookmarkStart w:id="757" w:name="_Toc269736868"/>
      <w:bookmarkStart w:id="758" w:name="_Toc269831436"/>
      <w:bookmarkStart w:id="759" w:name="_Toc269832328"/>
      <w:bookmarkStart w:id="760" w:name="_Toc269991721"/>
      <w:bookmarkStart w:id="761" w:name="_Toc269992614"/>
      <w:bookmarkStart w:id="762" w:name="_Toc269993505"/>
      <w:bookmarkStart w:id="763" w:name="_Toc268873098"/>
      <w:bookmarkStart w:id="764" w:name="_Toc268874087"/>
      <w:bookmarkStart w:id="765" w:name="_Toc269232617"/>
      <w:bookmarkStart w:id="766" w:name="_Toc269312883"/>
      <w:bookmarkStart w:id="767" w:name="_Toc269382395"/>
      <w:bookmarkStart w:id="768" w:name="_Toc269389551"/>
      <w:bookmarkStart w:id="769" w:name="_Toc269735081"/>
      <w:bookmarkStart w:id="770" w:name="_Toc269735975"/>
      <w:bookmarkStart w:id="771" w:name="_Toc269736869"/>
      <w:bookmarkStart w:id="772" w:name="_Toc269831437"/>
      <w:bookmarkStart w:id="773" w:name="_Toc269832329"/>
      <w:bookmarkStart w:id="774" w:name="_Toc269991722"/>
      <w:bookmarkStart w:id="775" w:name="_Toc269992615"/>
      <w:bookmarkStart w:id="776" w:name="_Toc269993506"/>
      <w:bookmarkStart w:id="777" w:name="_Toc268873099"/>
      <w:bookmarkStart w:id="778" w:name="_Toc268874088"/>
      <w:bookmarkStart w:id="779" w:name="_Toc269232618"/>
      <w:bookmarkStart w:id="780" w:name="_Toc269312884"/>
      <w:bookmarkStart w:id="781" w:name="_Toc269382396"/>
      <w:bookmarkStart w:id="782" w:name="_Toc269389552"/>
      <w:bookmarkStart w:id="783" w:name="_Toc269735082"/>
      <w:bookmarkStart w:id="784" w:name="_Toc269735976"/>
      <w:bookmarkStart w:id="785" w:name="_Toc269736870"/>
      <w:bookmarkStart w:id="786" w:name="_Toc269831438"/>
      <w:bookmarkStart w:id="787" w:name="_Toc269832330"/>
      <w:bookmarkStart w:id="788" w:name="_Toc269991723"/>
      <w:bookmarkStart w:id="789" w:name="_Toc269992616"/>
      <w:bookmarkStart w:id="790" w:name="_Toc269993507"/>
      <w:bookmarkStart w:id="791" w:name="_Toc268873100"/>
      <w:bookmarkStart w:id="792" w:name="_Toc268874089"/>
      <w:bookmarkStart w:id="793" w:name="_Toc269232619"/>
      <w:bookmarkStart w:id="794" w:name="_Toc269312885"/>
      <w:bookmarkStart w:id="795" w:name="_Toc269382397"/>
      <w:bookmarkStart w:id="796" w:name="_Toc269389553"/>
      <w:bookmarkStart w:id="797" w:name="_Toc269735083"/>
      <w:bookmarkStart w:id="798" w:name="_Toc269735977"/>
      <w:bookmarkStart w:id="799" w:name="_Toc269736871"/>
      <w:bookmarkStart w:id="800" w:name="_Toc269831439"/>
      <w:bookmarkStart w:id="801" w:name="_Toc269832331"/>
      <w:bookmarkStart w:id="802" w:name="_Toc269991724"/>
      <w:bookmarkStart w:id="803" w:name="_Toc269992617"/>
      <w:bookmarkStart w:id="804" w:name="_Toc269993508"/>
      <w:bookmarkStart w:id="805" w:name="_Toc294631562"/>
      <w:bookmarkStart w:id="806" w:name="_Toc294632035"/>
      <w:bookmarkStart w:id="807" w:name="_Toc294632488"/>
      <w:bookmarkStart w:id="808" w:name="_Toc294790227"/>
      <w:bookmarkStart w:id="809" w:name="_Toc294631563"/>
      <w:bookmarkStart w:id="810" w:name="_Toc294632036"/>
      <w:bookmarkStart w:id="811" w:name="_Toc294632489"/>
      <w:bookmarkStart w:id="812" w:name="_Toc294790228"/>
      <w:bookmarkStart w:id="813" w:name="_Toc294631564"/>
      <w:bookmarkStart w:id="814" w:name="_Toc294632037"/>
      <w:bookmarkStart w:id="815" w:name="_Toc294632490"/>
      <w:bookmarkStart w:id="816" w:name="_Toc294790229"/>
      <w:bookmarkStart w:id="817" w:name="_Toc268873102"/>
      <w:bookmarkStart w:id="818" w:name="_Toc268874091"/>
      <w:bookmarkStart w:id="819" w:name="_Toc269232621"/>
      <w:bookmarkStart w:id="820" w:name="_Toc269312887"/>
      <w:bookmarkStart w:id="821" w:name="_Toc269382399"/>
      <w:bookmarkStart w:id="822" w:name="_Toc269389555"/>
      <w:bookmarkStart w:id="823" w:name="_Toc269735085"/>
      <w:bookmarkStart w:id="824" w:name="_Toc269735979"/>
      <w:bookmarkStart w:id="825" w:name="_Toc269736873"/>
      <w:bookmarkStart w:id="826" w:name="_Toc269831441"/>
      <w:bookmarkStart w:id="827" w:name="_Toc269832333"/>
      <w:bookmarkStart w:id="828" w:name="_Toc269991726"/>
      <w:bookmarkStart w:id="829" w:name="_Toc269992619"/>
      <w:bookmarkStart w:id="830" w:name="_Toc269993510"/>
      <w:bookmarkStart w:id="831" w:name="_Toc268873103"/>
      <w:bookmarkStart w:id="832" w:name="_Toc268874092"/>
      <w:bookmarkStart w:id="833" w:name="_Toc269232622"/>
      <w:bookmarkStart w:id="834" w:name="_Toc269312888"/>
      <w:bookmarkStart w:id="835" w:name="_Toc269382400"/>
      <w:bookmarkStart w:id="836" w:name="_Toc269389556"/>
      <w:bookmarkStart w:id="837" w:name="_Toc269735086"/>
      <w:bookmarkStart w:id="838" w:name="_Toc269735980"/>
      <w:bookmarkStart w:id="839" w:name="_Toc269736874"/>
      <w:bookmarkStart w:id="840" w:name="_Toc269831442"/>
      <w:bookmarkStart w:id="841" w:name="_Toc269832334"/>
      <w:bookmarkStart w:id="842" w:name="_Toc269991727"/>
      <w:bookmarkStart w:id="843" w:name="_Toc269992620"/>
      <w:bookmarkStart w:id="844" w:name="_Toc269993511"/>
      <w:bookmarkStart w:id="845" w:name="_Toc268873104"/>
      <w:bookmarkStart w:id="846" w:name="_Toc268874093"/>
      <w:bookmarkStart w:id="847" w:name="_Toc269232623"/>
      <w:bookmarkStart w:id="848" w:name="_Toc269312889"/>
      <w:bookmarkStart w:id="849" w:name="_Toc269382401"/>
      <w:bookmarkStart w:id="850" w:name="_Toc269389557"/>
      <w:bookmarkStart w:id="851" w:name="_Toc269735087"/>
      <w:bookmarkStart w:id="852" w:name="_Toc269735981"/>
      <w:bookmarkStart w:id="853" w:name="_Toc269736875"/>
      <w:bookmarkStart w:id="854" w:name="_Toc269831443"/>
      <w:bookmarkStart w:id="855" w:name="_Toc269832335"/>
      <w:bookmarkStart w:id="856" w:name="_Toc269991728"/>
      <w:bookmarkStart w:id="857" w:name="_Toc269992621"/>
      <w:bookmarkStart w:id="858" w:name="_Toc269993512"/>
      <w:bookmarkStart w:id="859" w:name="_Toc268873105"/>
      <w:bookmarkStart w:id="860" w:name="_Toc268874094"/>
      <w:bookmarkStart w:id="861" w:name="_Toc269232624"/>
      <w:bookmarkStart w:id="862" w:name="_Toc269312890"/>
      <w:bookmarkStart w:id="863" w:name="_Toc269382402"/>
      <w:bookmarkStart w:id="864" w:name="_Toc269389558"/>
      <w:bookmarkStart w:id="865" w:name="_Toc269735088"/>
      <w:bookmarkStart w:id="866" w:name="_Toc269735982"/>
      <w:bookmarkStart w:id="867" w:name="_Toc269736876"/>
      <w:bookmarkStart w:id="868" w:name="_Toc269831444"/>
      <w:bookmarkStart w:id="869" w:name="_Toc269832336"/>
      <w:bookmarkStart w:id="870" w:name="_Toc269991729"/>
      <w:bookmarkStart w:id="871" w:name="_Toc269992622"/>
      <w:bookmarkStart w:id="872" w:name="_Toc269993513"/>
      <w:bookmarkStart w:id="873" w:name="_Toc268873106"/>
      <w:bookmarkStart w:id="874" w:name="_Toc268874095"/>
      <w:bookmarkStart w:id="875" w:name="_Toc269232625"/>
      <w:bookmarkStart w:id="876" w:name="_Toc269312891"/>
      <w:bookmarkStart w:id="877" w:name="_Toc269382403"/>
      <w:bookmarkStart w:id="878" w:name="_Toc269389559"/>
      <w:bookmarkStart w:id="879" w:name="_Toc269735089"/>
      <w:bookmarkStart w:id="880" w:name="_Toc269735983"/>
      <w:bookmarkStart w:id="881" w:name="_Toc269736877"/>
      <w:bookmarkStart w:id="882" w:name="_Toc269831445"/>
      <w:bookmarkStart w:id="883" w:name="_Toc269832337"/>
      <w:bookmarkStart w:id="884" w:name="_Toc269991730"/>
      <w:bookmarkStart w:id="885" w:name="_Toc269992623"/>
      <w:bookmarkStart w:id="886" w:name="_Toc269993514"/>
      <w:bookmarkStart w:id="887" w:name="_Toc268873107"/>
      <w:bookmarkStart w:id="888" w:name="_Toc268874096"/>
      <w:bookmarkStart w:id="889" w:name="_Toc269232626"/>
      <w:bookmarkStart w:id="890" w:name="_Toc269312892"/>
      <w:bookmarkStart w:id="891" w:name="_Toc269382404"/>
      <w:bookmarkStart w:id="892" w:name="_Toc269389560"/>
      <w:bookmarkStart w:id="893" w:name="_Toc269735090"/>
      <w:bookmarkStart w:id="894" w:name="_Toc269735984"/>
      <w:bookmarkStart w:id="895" w:name="_Toc269736878"/>
      <w:bookmarkStart w:id="896" w:name="_Toc269831446"/>
      <w:bookmarkStart w:id="897" w:name="_Toc269832338"/>
      <w:bookmarkStart w:id="898" w:name="_Toc269991731"/>
      <w:bookmarkStart w:id="899" w:name="_Toc269992624"/>
      <w:bookmarkStart w:id="900" w:name="_Toc269993515"/>
      <w:bookmarkStart w:id="901" w:name="_Toc268873108"/>
      <w:bookmarkStart w:id="902" w:name="_Toc268874097"/>
      <w:bookmarkStart w:id="903" w:name="_Toc269232627"/>
      <w:bookmarkStart w:id="904" w:name="_Toc269312893"/>
      <w:bookmarkStart w:id="905" w:name="_Toc269382405"/>
      <w:bookmarkStart w:id="906" w:name="_Toc269389561"/>
      <w:bookmarkStart w:id="907" w:name="_Toc269735091"/>
      <w:bookmarkStart w:id="908" w:name="_Toc269735985"/>
      <w:bookmarkStart w:id="909" w:name="_Toc269736879"/>
      <w:bookmarkStart w:id="910" w:name="_Toc269831447"/>
      <w:bookmarkStart w:id="911" w:name="_Toc269832339"/>
      <w:bookmarkStart w:id="912" w:name="_Toc269991732"/>
      <w:bookmarkStart w:id="913" w:name="_Toc269992625"/>
      <w:bookmarkStart w:id="914" w:name="_Toc269993516"/>
      <w:bookmarkStart w:id="915" w:name="_Toc268873109"/>
      <w:bookmarkStart w:id="916" w:name="_Toc268874098"/>
      <w:bookmarkStart w:id="917" w:name="_Toc269232628"/>
      <w:bookmarkStart w:id="918" w:name="_Toc269312894"/>
      <w:bookmarkStart w:id="919" w:name="_Toc269382406"/>
      <w:bookmarkStart w:id="920" w:name="_Toc269389562"/>
      <w:bookmarkStart w:id="921" w:name="_Toc269735092"/>
      <w:bookmarkStart w:id="922" w:name="_Toc269735986"/>
      <w:bookmarkStart w:id="923" w:name="_Toc269736880"/>
      <w:bookmarkStart w:id="924" w:name="_Toc269831448"/>
      <w:bookmarkStart w:id="925" w:name="_Toc269832340"/>
      <w:bookmarkStart w:id="926" w:name="_Toc269991733"/>
      <w:bookmarkStart w:id="927" w:name="_Toc269992626"/>
      <w:bookmarkStart w:id="928" w:name="_Toc269993517"/>
      <w:bookmarkStart w:id="929" w:name="_Toc268873110"/>
      <w:bookmarkStart w:id="930" w:name="_Toc268874099"/>
      <w:bookmarkStart w:id="931" w:name="_Toc269232629"/>
      <w:bookmarkStart w:id="932" w:name="_Toc269312895"/>
      <w:bookmarkStart w:id="933" w:name="_Toc269382407"/>
      <w:bookmarkStart w:id="934" w:name="_Toc269389563"/>
      <w:bookmarkStart w:id="935" w:name="_Toc269735093"/>
      <w:bookmarkStart w:id="936" w:name="_Toc269735987"/>
      <w:bookmarkStart w:id="937" w:name="_Toc269736881"/>
      <w:bookmarkStart w:id="938" w:name="_Toc269831449"/>
      <w:bookmarkStart w:id="939" w:name="_Toc269832341"/>
      <w:bookmarkStart w:id="940" w:name="_Toc269991734"/>
      <w:bookmarkStart w:id="941" w:name="_Toc269992627"/>
      <w:bookmarkStart w:id="942" w:name="_Toc269993518"/>
      <w:bookmarkStart w:id="943" w:name="_Toc268873111"/>
      <w:bookmarkStart w:id="944" w:name="_Toc268874100"/>
      <w:bookmarkStart w:id="945" w:name="_Toc269232630"/>
      <w:bookmarkStart w:id="946" w:name="_Toc269312896"/>
      <w:bookmarkStart w:id="947" w:name="_Toc269382408"/>
      <w:bookmarkStart w:id="948" w:name="_Toc269389564"/>
      <w:bookmarkStart w:id="949" w:name="_Toc269735094"/>
      <w:bookmarkStart w:id="950" w:name="_Toc269735988"/>
      <w:bookmarkStart w:id="951" w:name="_Toc269736882"/>
      <w:bookmarkStart w:id="952" w:name="_Toc269831450"/>
      <w:bookmarkStart w:id="953" w:name="_Toc269832342"/>
      <w:bookmarkStart w:id="954" w:name="_Toc269991735"/>
      <w:bookmarkStart w:id="955" w:name="_Toc269992628"/>
      <w:bookmarkStart w:id="956" w:name="_Toc269993519"/>
      <w:bookmarkStart w:id="957" w:name="_Toc268873112"/>
      <w:bookmarkStart w:id="958" w:name="_Toc268874101"/>
      <w:bookmarkStart w:id="959" w:name="_Toc269232631"/>
      <w:bookmarkStart w:id="960" w:name="_Toc269312897"/>
      <w:bookmarkStart w:id="961" w:name="_Toc269382409"/>
      <w:bookmarkStart w:id="962" w:name="_Toc269389565"/>
      <w:bookmarkStart w:id="963" w:name="_Toc269735095"/>
      <w:bookmarkStart w:id="964" w:name="_Toc269735989"/>
      <w:bookmarkStart w:id="965" w:name="_Toc269736883"/>
      <w:bookmarkStart w:id="966" w:name="_Toc269831451"/>
      <w:bookmarkStart w:id="967" w:name="_Toc269832343"/>
      <w:bookmarkStart w:id="968" w:name="_Toc269991736"/>
      <w:bookmarkStart w:id="969" w:name="_Toc269992629"/>
      <w:bookmarkStart w:id="970" w:name="_Toc269993520"/>
      <w:bookmarkStart w:id="971" w:name="_Toc268873113"/>
      <w:bookmarkStart w:id="972" w:name="_Toc268874102"/>
      <w:bookmarkStart w:id="973" w:name="_Toc269232632"/>
      <w:bookmarkStart w:id="974" w:name="_Toc269312898"/>
      <w:bookmarkStart w:id="975" w:name="_Toc269382410"/>
      <w:bookmarkStart w:id="976" w:name="_Toc269389566"/>
      <w:bookmarkStart w:id="977" w:name="_Toc269735096"/>
      <w:bookmarkStart w:id="978" w:name="_Toc269735990"/>
      <w:bookmarkStart w:id="979" w:name="_Toc269736884"/>
      <w:bookmarkStart w:id="980" w:name="_Toc269831452"/>
      <w:bookmarkStart w:id="981" w:name="_Toc269832344"/>
      <w:bookmarkStart w:id="982" w:name="_Toc269991737"/>
      <w:bookmarkStart w:id="983" w:name="_Toc269992630"/>
      <w:bookmarkStart w:id="984" w:name="_Toc269993521"/>
      <w:bookmarkStart w:id="985" w:name="_Toc268873114"/>
      <w:bookmarkStart w:id="986" w:name="_Toc268874103"/>
      <w:bookmarkStart w:id="987" w:name="_Toc269232633"/>
      <w:bookmarkStart w:id="988" w:name="_Toc269312899"/>
      <w:bookmarkStart w:id="989" w:name="_Toc269382411"/>
      <w:bookmarkStart w:id="990" w:name="_Toc269389567"/>
      <w:bookmarkStart w:id="991" w:name="_Toc269735097"/>
      <w:bookmarkStart w:id="992" w:name="_Toc269735991"/>
      <w:bookmarkStart w:id="993" w:name="_Toc269736885"/>
      <w:bookmarkStart w:id="994" w:name="_Toc269831453"/>
      <w:bookmarkStart w:id="995" w:name="_Toc269832345"/>
      <w:bookmarkStart w:id="996" w:name="_Toc269991738"/>
      <w:bookmarkStart w:id="997" w:name="_Toc269992631"/>
      <w:bookmarkStart w:id="998" w:name="_Toc269993522"/>
      <w:bookmarkStart w:id="999" w:name="_Toc268873115"/>
      <w:bookmarkStart w:id="1000" w:name="_Toc268874104"/>
      <w:bookmarkStart w:id="1001" w:name="_Toc269232634"/>
      <w:bookmarkStart w:id="1002" w:name="_Toc269312900"/>
      <w:bookmarkStart w:id="1003" w:name="_Toc269382412"/>
      <w:bookmarkStart w:id="1004" w:name="_Toc269389568"/>
      <w:bookmarkStart w:id="1005" w:name="_Toc269735098"/>
      <w:bookmarkStart w:id="1006" w:name="_Toc269735992"/>
      <w:bookmarkStart w:id="1007" w:name="_Toc269736886"/>
      <w:bookmarkStart w:id="1008" w:name="_Toc269831454"/>
      <w:bookmarkStart w:id="1009" w:name="_Toc269832346"/>
      <w:bookmarkStart w:id="1010" w:name="_Toc269991739"/>
      <w:bookmarkStart w:id="1011" w:name="_Toc269992632"/>
      <w:bookmarkStart w:id="1012" w:name="_Toc269993523"/>
      <w:bookmarkStart w:id="1013" w:name="_Toc294631565"/>
      <w:bookmarkStart w:id="1014" w:name="_Toc294632038"/>
      <w:bookmarkStart w:id="1015" w:name="_Toc294632491"/>
      <w:bookmarkStart w:id="1016" w:name="_Toc294790230"/>
      <w:bookmarkStart w:id="1017" w:name="_Toc294631566"/>
      <w:bookmarkStart w:id="1018" w:name="_Toc294632039"/>
      <w:bookmarkStart w:id="1019" w:name="_Toc294632492"/>
      <w:bookmarkStart w:id="1020" w:name="_Toc294790231"/>
      <w:bookmarkStart w:id="1021" w:name="_Toc294631567"/>
      <w:bookmarkStart w:id="1022" w:name="_Toc294632040"/>
      <w:bookmarkStart w:id="1023" w:name="_Toc294632493"/>
      <w:bookmarkStart w:id="1024" w:name="_Toc294790232"/>
      <w:bookmarkStart w:id="1025" w:name="_Toc294631568"/>
      <w:bookmarkStart w:id="1026" w:name="_Toc294632041"/>
      <w:bookmarkStart w:id="1027" w:name="_Toc294632494"/>
      <w:bookmarkStart w:id="1028" w:name="_Toc294790233"/>
      <w:bookmarkStart w:id="1029" w:name="_Toc294631577"/>
      <w:bookmarkStart w:id="1030" w:name="_Toc294632050"/>
      <w:bookmarkStart w:id="1031" w:name="_Toc294632503"/>
      <w:bookmarkStart w:id="1032" w:name="_Toc294790242"/>
      <w:bookmarkStart w:id="1033" w:name="_Toc294631580"/>
      <w:bookmarkStart w:id="1034" w:name="_Toc294632053"/>
      <w:bookmarkStart w:id="1035" w:name="_Toc294632506"/>
      <w:bookmarkStart w:id="1036" w:name="_Toc294790245"/>
      <w:bookmarkStart w:id="1037" w:name="_Toc299373631"/>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r w:rsidRPr="002C486C">
        <w:rPr>
          <w:lang w:val="fr-FR" w:eastAsia="ja-JP"/>
        </w:rPr>
        <w:tab/>
      </w:r>
      <w:bookmarkStart w:id="1038" w:name="_Toc302393198"/>
      <w:bookmarkStart w:id="1039" w:name="_Toc302393298"/>
      <w:bookmarkStart w:id="1040" w:name="_Toc411593614"/>
      <w:r w:rsidRPr="002C486C">
        <w:rPr>
          <w:lang w:val="fr-FR" w:eastAsia="ja-JP"/>
        </w:rPr>
        <w:t>3.</w:t>
      </w:r>
      <w:r w:rsidRPr="002C486C">
        <w:rPr>
          <w:lang w:val="fr-FR" w:eastAsia="ja-JP"/>
        </w:rPr>
        <w:tab/>
        <w:t>Gestion du cycle de vie du mercure</w:t>
      </w:r>
      <w:bookmarkEnd w:id="1037"/>
      <w:bookmarkEnd w:id="1038"/>
      <w:bookmarkEnd w:id="1039"/>
      <w:bookmarkEnd w:id="1040"/>
    </w:p>
    <w:p w:rsidR="00D310A1" w:rsidRPr="002F6EA7" w:rsidRDefault="00960D77" w:rsidP="00960D77">
      <w:pPr>
        <w:pStyle w:val="Normalnumber"/>
        <w:numPr>
          <w:ilvl w:val="0"/>
          <w:numId w:val="0"/>
        </w:numPr>
        <w:ind w:left="1248"/>
        <w:rPr>
          <w:lang w:val="fr-FR" w:eastAsia="ja-JP"/>
        </w:rPr>
      </w:pPr>
      <w:r>
        <w:rPr>
          <w:lang w:val="fr-FR" w:eastAsia="ja-JP"/>
        </w:rPr>
        <w:t>40</w:t>
      </w:r>
      <w:r w:rsidR="00EA5587">
        <w:rPr>
          <w:lang w:val="fr-FR" w:eastAsia="ja-JP"/>
        </w:rPr>
        <w:t>.</w:t>
      </w:r>
      <w:r>
        <w:rPr>
          <w:lang w:val="fr-FR" w:eastAsia="ja-JP"/>
        </w:rPr>
        <w:tab/>
      </w:r>
      <w:r w:rsidR="00D310A1" w:rsidRPr="002F6EA7">
        <w:rPr>
          <w:lang w:val="fr-FR" w:eastAsia="ja-JP"/>
        </w:rPr>
        <w:t xml:space="preserve">Le concept de gestion du cycle de vie </w:t>
      </w:r>
      <w:r w:rsidR="005C593F" w:rsidRPr="002F6EA7">
        <w:rPr>
          <w:lang w:val="fr-FR" w:eastAsia="ja-JP"/>
        </w:rPr>
        <w:t xml:space="preserve">peut constituer une approche utile pour favoriser </w:t>
      </w:r>
      <w:r w:rsidR="00D310A1" w:rsidRPr="002F6EA7">
        <w:rPr>
          <w:lang w:val="fr-FR" w:eastAsia="ja-JP"/>
        </w:rPr>
        <w:t xml:space="preserve">la gestion écologiquement rationnelle des déchets </w:t>
      </w:r>
      <w:r w:rsidR="00DC4815" w:rsidRPr="002F6EA7">
        <w:rPr>
          <w:lang w:val="fr-FR" w:eastAsia="ja-JP"/>
        </w:rPr>
        <w:t>de mercure</w:t>
      </w:r>
      <w:r w:rsidR="00D310A1" w:rsidRPr="002F6EA7">
        <w:rPr>
          <w:lang w:val="fr-FR" w:eastAsia="ja-JP"/>
        </w:rPr>
        <w:t>. La gestion du cycle de vie offre un cadre pour l</w:t>
      </w:r>
      <w:r w:rsidR="000C1CA9" w:rsidRPr="002F6EA7">
        <w:rPr>
          <w:lang w:val="fr-FR" w:eastAsia="ja-JP"/>
        </w:rPr>
        <w:t>’</w:t>
      </w:r>
      <w:r w:rsidR="00D310A1" w:rsidRPr="002F6EA7">
        <w:rPr>
          <w:lang w:val="fr-FR" w:eastAsia="ja-JP"/>
        </w:rPr>
        <w:t>analyse et la gestion des performances de</w:t>
      </w:r>
      <w:r w:rsidR="00C829AA" w:rsidRPr="002F6EA7">
        <w:rPr>
          <w:lang w:val="fr-FR" w:eastAsia="ja-JP"/>
        </w:rPr>
        <w:t>s</w:t>
      </w:r>
      <w:r w:rsidR="00D310A1" w:rsidRPr="002F6EA7">
        <w:rPr>
          <w:lang w:val="fr-FR" w:eastAsia="ja-JP"/>
        </w:rPr>
        <w:t xml:space="preserve"> biens et services </w:t>
      </w:r>
      <w:r w:rsidR="005C593F" w:rsidRPr="002F6EA7">
        <w:rPr>
          <w:lang w:val="fr-FR" w:eastAsia="ja-JP"/>
        </w:rPr>
        <w:t xml:space="preserve">en matière de </w:t>
      </w:r>
      <w:r w:rsidR="00D310A1" w:rsidRPr="002F6EA7">
        <w:rPr>
          <w:lang w:val="fr-FR" w:eastAsia="ja-JP"/>
        </w:rPr>
        <w:t xml:space="preserve">durabilité. Les entreprises internationales </w:t>
      </w:r>
      <w:r w:rsidR="005C593F" w:rsidRPr="002F6EA7">
        <w:rPr>
          <w:lang w:val="fr-FR" w:eastAsia="ja-JP"/>
        </w:rPr>
        <w:t xml:space="preserve">y ont recours </w:t>
      </w:r>
      <w:r w:rsidR="00D310A1" w:rsidRPr="002F6EA7">
        <w:rPr>
          <w:lang w:val="fr-FR" w:eastAsia="ja-JP"/>
        </w:rPr>
        <w:t>pour réduire par exemple l</w:t>
      </w:r>
      <w:r w:rsidR="000C1CA9" w:rsidRPr="002F6EA7">
        <w:rPr>
          <w:lang w:val="fr-FR" w:eastAsia="ja-JP"/>
        </w:rPr>
        <w:t>’</w:t>
      </w:r>
      <w:r w:rsidR="00D310A1" w:rsidRPr="002F6EA7">
        <w:rPr>
          <w:lang w:val="fr-FR" w:eastAsia="ja-JP"/>
        </w:rPr>
        <w:t xml:space="preserve">empreinte </w:t>
      </w:r>
      <w:r w:rsidR="005C593F" w:rsidRPr="002F6EA7">
        <w:rPr>
          <w:lang w:val="fr-FR" w:eastAsia="ja-JP"/>
        </w:rPr>
        <w:t xml:space="preserve">écologique de leurs produits et services en termes d’émissions de </w:t>
      </w:r>
      <w:r w:rsidR="00D310A1" w:rsidRPr="002F6EA7">
        <w:rPr>
          <w:lang w:val="fr-FR" w:eastAsia="ja-JP"/>
        </w:rPr>
        <w:t>carbone</w:t>
      </w:r>
      <w:r w:rsidR="005C593F" w:rsidRPr="002F6EA7">
        <w:rPr>
          <w:lang w:val="fr-FR" w:eastAsia="ja-JP"/>
        </w:rPr>
        <w:t xml:space="preserve"> et de consommation d’eau et de matières premières, pour </w:t>
      </w:r>
      <w:r w:rsidR="00D310A1" w:rsidRPr="002F6EA7">
        <w:rPr>
          <w:lang w:val="fr-FR" w:eastAsia="ja-JP"/>
        </w:rPr>
        <w:t>améliorer le</w:t>
      </w:r>
      <w:r w:rsidR="005C593F" w:rsidRPr="002F6EA7">
        <w:rPr>
          <w:lang w:val="fr-FR" w:eastAsia="ja-JP"/>
        </w:rPr>
        <w:t>ur</w:t>
      </w:r>
      <w:r w:rsidR="00D310A1" w:rsidRPr="002F6EA7">
        <w:rPr>
          <w:lang w:val="fr-FR" w:eastAsia="ja-JP"/>
        </w:rPr>
        <w:t>s perfo</w:t>
      </w:r>
      <w:r w:rsidR="005C593F" w:rsidRPr="002F6EA7">
        <w:rPr>
          <w:lang w:val="fr-FR" w:eastAsia="ja-JP"/>
        </w:rPr>
        <w:t xml:space="preserve">rmances économiques et sociales, et pour </w:t>
      </w:r>
      <w:r w:rsidR="00D310A1" w:rsidRPr="002F6EA7">
        <w:rPr>
          <w:lang w:val="fr-FR" w:eastAsia="ja-JP"/>
        </w:rPr>
        <w:t xml:space="preserve">garantir </w:t>
      </w:r>
      <w:r w:rsidR="005C593F" w:rsidRPr="002F6EA7">
        <w:rPr>
          <w:lang w:val="fr-FR" w:eastAsia="ja-JP"/>
        </w:rPr>
        <w:t>des chaî</w:t>
      </w:r>
      <w:r w:rsidR="00D310A1" w:rsidRPr="002F6EA7">
        <w:rPr>
          <w:lang w:val="fr-FR" w:eastAsia="ja-JP"/>
        </w:rPr>
        <w:t>ne</w:t>
      </w:r>
      <w:r w:rsidR="005C593F" w:rsidRPr="002F6EA7">
        <w:rPr>
          <w:lang w:val="fr-FR" w:eastAsia="ja-JP"/>
        </w:rPr>
        <w:t>s</w:t>
      </w:r>
      <w:r w:rsidR="00D310A1" w:rsidRPr="002F6EA7">
        <w:rPr>
          <w:lang w:val="fr-FR" w:eastAsia="ja-JP"/>
        </w:rPr>
        <w:t xml:space="preserve"> de valeur plus durable</w:t>
      </w:r>
      <w:r w:rsidR="005C593F" w:rsidRPr="002F6EA7">
        <w:rPr>
          <w:lang w:val="fr-FR" w:eastAsia="ja-JP"/>
        </w:rPr>
        <w:t>s</w:t>
      </w:r>
      <w:r w:rsidR="00D310A1" w:rsidRPr="002F6EA7">
        <w:rPr>
          <w:lang w:val="fr-FR" w:eastAsia="ja-JP"/>
        </w:rPr>
        <w:t xml:space="preserve"> (PNUE et SETAC</w:t>
      </w:r>
      <w:r w:rsidR="00253680" w:rsidRPr="002F6EA7">
        <w:rPr>
          <w:lang w:val="fr-FR" w:eastAsia="ja-JP"/>
        </w:rPr>
        <w:t>,</w:t>
      </w:r>
      <w:r w:rsidR="00D310A1" w:rsidRPr="002F6EA7">
        <w:rPr>
          <w:lang w:val="fr-FR" w:eastAsia="ja-JP"/>
        </w:rPr>
        <w:t xml:space="preserve"> 2009). Lors</w:t>
      </w:r>
      <w:r w:rsidR="00454ABB" w:rsidRPr="002F6EA7">
        <w:rPr>
          <w:lang w:val="fr-FR" w:eastAsia="ja-JP"/>
        </w:rPr>
        <w:t xml:space="preserve">que l’approche de </w:t>
      </w:r>
      <w:r w:rsidR="00D310A1" w:rsidRPr="002F6EA7">
        <w:rPr>
          <w:lang w:val="fr-FR" w:eastAsia="ja-JP"/>
        </w:rPr>
        <w:t xml:space="preserve">gestion du cycle de vie est appliquée au mercure, les </w:t>
      </w:r>
      <w:r w:rsidR="002F6EA7" w:rsidRPr="002F6EA7">
        <w:rPr>
          <w:lang w:val="fr-FR" w:eastAsia="ja-JP"/>
        </w:rPr>
        <w:t xml:space="preserve">résultats </w:t>
      </w:r>
      <w:r w:rsidR="002F6EA7">
        <w:rPr>
          <w:lang w:val="fr-FR" w:eastAsia="ja-JP"/>
        </w:rPr>
        <w:t xml:space="preserve">devraient </w:t>
      </w:r>
      <w:r w:rsidR="00D310A1" w:rsidRPr="002F6EA7">
        <w:rPr>
          <w:lang w:val="fr-FR" w:eastAsia="ja-JP"/>
        </w:rPr>
        <w:t xml:space="preserve">être </w:t>
      </w:r>
      <w:r w:rsidR="002F6EA7">
        <w:rPr>
          <w:lang w:val="fr-FR" w:eastAsia="ja-JP"/>
        </w:rPr>
        <w:t>évalué</w:t>
      </w:r>
      <w:r w:rsidR="00454ABB" w:rsidRPr="002F6EA7">
        <w:rPr>
          <w:lang w:val="fr-FR" w:eastAsia="ja-JP"/>
        </w:rPr>
        <w:t xml:space="preserve">s au cours des </w:t>
      </w:r>
      <w:r w:rsidR="00D310A1" w:rsidRPr="002F6EA7">
        <w:rPr>
          <w:lang w:val="fr-FR" w:eastAsia="ja-JP"/>
        </w:rPr>
        <w:t xml:space="preserve">étapes suivantes : </w:t>
      </w:r>
      <w:r w:rsidR="00454ABB" w:rsidRPr="002F6EA7">
        <w:rPr>
          <w:lang w:val="fr-FR" w:eastAsia="ja-JP"/>
        </w:rPr>
        <w:t xml:space="preserve">fabrication </w:t>
      </w:r>
      <w:r w:rsidR="00D310A1" w:rsidRPr="002F6EA7">
        <w:rPr>
          <w:lang w:val="fr-FR" w:eastAsia="ja-JP"/>
        </w:rPr>
        <w:t>de produits contenant du mercure ajouté ou d</w:t>
      </w:r>
      <w:r w:rsidR="000C1CA9" w:rsidRPr="002F6EA7">
        <w:rPr>
          <w:lang w:val="fr-FR" w:eastAsia="ja-JP"/>
        </w:rPr>
        <w:t>’</w:t>
      </w:r>
      <w:r w:rsidR="00D310A1" w:rsidRPr="002F6EA7">
        <w:rPr>
          <w:lang w:val="fr-FR" w:eastAsia="ja-JP"/>
        </w:rPr>
        <w:t>autres produits utilisan</w:t>
      </w:r>
      <w:r w:rsidR="00454ABB" w:rsidRPr="002F6EA7">
        <w:rPr>
          <w:lang w:val="fr-FR" w:eastAsia="ja-JP"/>
        </w:rPr>
        <w:t>t du mercure, utilisation de ces produits,</w:t>
      </w:r>
      <w:r w:rsidR="00D310A1" w:rsidRPr="002F6EA7">
        <w:rPr>
          <w:lang w:val="fr-FR" w:eastAsia="ja-JP"/>
        </w:rPr>
        <w:t xml:space="preserve"> collecte et transports des déchets, et élimination des déchets.</w:t>
      </w:r>
    </w:p>
    <w:p w:rsidR="00D310A1" w:rsidRPr="00960D77" w:rsidRDefault="00D310A1" w:rsidP="00960D77">
      <w:pPr>
        <w:pStyle w:val="Normalnumber"/>
        <w:numPr>
          <w:ilvl w:val="0"/>
          <w:numId w:val="31"/>
        </w:numPr>
        <w:rPr>
          <w:lang w:val="fr-FR" w:eastAsia="ja-JP"/>
        </w:rPr>
      </w:pPr>
      <w:r w:rsidRPr="00960D77">
        <w:rPr>
          <w:lang w:val="fr-FR" w:eastAsia="ja-JP"/>
        </w:rPr>
        <w:t xml:space="preserve">Dans la gestion du cycle de vie </w:t>
      </w:r>
      <w:r w:rsidR="0012245E" w:rsidRPr="00960D77">
        <w:rPr>
          <w:lang w:val="fr-FR" w:eastAsia="ja-JP"/>
        </w:rPr>
        <w:t xml:space="preserve">du mercure, il est important d’accorder </w:t>
      </w:r>
      <w:r w:rsidRPr="00960D77">
        <w:rPr>
          <w:lang w:val="fr-FR" w:eastAsia="ja-JP"/>
        </w:rPr>
        <w:t xml:space="preserve">la priorité </w:t>
      </w:r>
      <w:r w:rsidR="0012245E" w:rsidRPr="00960D77">
        <w:rPr>
          <w:lang w:val="fr-FR" w:eastAsia="ja-JP"/>
        </w:rPr>
        <w:t xml:space="preserve">à </w:t>
      </w:r>
      <w:r w:rsidRPr="00960D77">
        <w:rPr>
          <w:lang w:val="fr-FR" w:eastAsia="ja-JP"/>
        </w:rPr>
        <w:t xml:space="preserve">la réduction </w:t>
      </w:r>
      <w:r w:rsidR="0012245E" w:rsidRPr="00960D77">
        <w:rPr>
          <w:lang w:val="fr-FR" w:eastAsia="ja-JP"/>
        </w:rPr>
        <w:t xml:space="preserve">de l’emploi du </w:t>
      </w:r>
      <w:r w:rsidRPr="00960D77">
        <w:rPr>
          <w:lang w:val="fr-FR" w:eastAsia="ja-JP"/>
        </w:rPr>
        <w:t xml:space="preserve">mercure dans les produits et </w:t>
      </w:r>
      <w:r w:rsidR="0012245E" w:rsidRPr="00960D77">
        <w:rPr>
          <w:lang w:val="fr-FR" w:eastAsia="ja-JP"/>
        </w:rPr>
        <w:t xml:space="preserve">les </w:t>
      </w:r>
      <w:r w:rsidRPr="00960D77">
        <w:rPr>
          <w:lang w:val="fr-FR" w:eastAsia="ja-JP"/>
        </w:rPr>
        <w:t xml:space="preserve">procédés </w:t>
      </w:r>
      <w:r w:rsidR="0012245E" w:rsidRPr="00960D77">
        <w:rPr>
          <w:lang w:val="fr-FR" w:eastAsia="ja-JP"/>
        </w:rPr>
        <w:t xml:space="preserve">industriels, de manière à </w:t>
      </w:r>
      <w:r w:rsidRPr="00960D77">
        <w:rPr>
          <w:lang w:val="fr-FR" w:eastAsia="ja-JP"/>
        </w:rPr>
        <w:t xml:space="preserve">réduire la </w:t>
      </w:r>
      <w:r w:rsidR="00FC5BC9" w:rsidRPr="00960D77">
        <w:rPr>
          <w:lang w:val="fr-FR" w:eastAsia="ja-JP"/>
        </w:rPr>
        <w:t>teneur en</w:t>
      </w:r>
      <w:r w:rsidRPr="00960D77">
        <w:rPr>
          <w:lang w:val="fr-FR" w:eastAsia="ja-JP"/>
        </w:rPr>
        <w:t xml:space="preserve"> mercure </w:t>
      </w:r>
      <w:r w:rsidR="00FC5BC9" w:rsidRPr="00960D77">
        <w:rPr>
          <w:lang w:val="fr-FR" w:eastAsia="ja-JP"/>
        </w:rPr>
        <w:t>d</w:t>
      </w:r>
      <w:r w:rsidRPr="00960D77">
        <w:rPr>
          <w:lang w:val="fr-FR" w:eastAsia="ja-JP"/>
        </w:rPr>
        <w:t xml:space="preserve">es déchets </w:t>
      </w:r>
      <w:r w:rsidR="0012245E" w:rsidRPr="00960D77">
        <w:rPr>
          <w:lang w:val="fr-FR" w:eastAsia="ja-JP"/>
        </w:rPr>
        <w:t>générés par ces produits et procédés</w:t>
      </w:r>
      <w:r w:rsidRPr="00960D77">
        <w:rPr>
          <w:lang w:val="fr-FR" w:eastAsia="ja-JP"/>
        </w:rPr>
        <w:t>. Lors de l</w:t>
      </w:r>
      <w:r w:rsidR="000C1CA9" w:rsidRPr="00960D77">
        <w:rPr>
          <w:lang w:val="fr-FR" w:eastAsia="ja-JP"/>
        </w:rPr>
        <w:t>’</w:t>
      </w:r>
      <w:r w:rsidRPr="00960D77">
        <w:rPr>
          <w:lang w:val="fr-FR" w:eastAsia="ja-JP"/>
        </w:rPr>
        <w:t xml:space="preserve">utilisation de produits contenant du mercure ajouté, il faut particulièrement veiller à ne pas </w:t>
      </w:r>
      <w:r w:rsidR="00FC5BC9" w:rsidRPr="00960D77">
        <w:rPr>
          <w:lang w:val="fr-FR" w:eastAsia="ja-JP"/>
        </w:rPr>
        <w:t xml:space="preserve">émettre ou </w:t>
      </w:r>
      <w:r w:rsidRPr="00960D77">
        <w:rPr>
          <w:lang w:val="fr-FR" w:eastAsia="ja-JP"/>
        </w:rPr>
        <w:t>rejeter de mercure dans l</w:t>
      </w:r>
      <w:r w:rsidR="000C1CA9" w:rsidRPr="00960D77">
        <w:rPr>
          <w:lang w:val="fr-FR" w:eastAsia="ja-JP"/>
        </w:rPr>
        <w:t>’</w:t>
      </w:r>
      <w:r w:rsidRPr="00960D77">
        <w:rPr>
          <w:lang w:val="fr-FR" w:eastAsia="ja-JP"/>
        </w:rPr>
        <w:t xml:space="preserve">environnement. Les </w:t>
      </w:r>
      <w:r w:rsidR="00DC4815" w:rsidRPr="00960D77">
        <w:rPr>
          <w:lang w:val="fr-FR" w:eastAsia="ja-JP"/>
        </w:rPr>
        <w:t xml:space="preserve">déchets </w:t>
      </w:r>
      <w:r w:rsidR="002F6EA7" w:rsidRPr="00960D77">
        <w:rPr>
          <w:lang w:val="fr-FR" w:eastAsia="ja-JP"/>
        </w:rPr>
        <w:t>contenant du mercure de</w:t>
      </w:r>
      <w:r w:rsidR="0012245E" w:rsidRPr="00960D77">
        <w:rPr>
          <w:lang w:val="fr-FR" w:eastAsia="ja-JP"/>
        </w:rPr>
        <w:t>v</w:t>
      </w:r>
      <w:r w:rsidR="002F6EA7" w:rsidRPr="00960D77">
        <w:rPr>
          <w:lang w:val="fr-FR" w:eastAsia="ja-JP"/>
        </w:rPr>
        <w:t>rai</w:t>
      </w:r>
      <w:r w:rsidR="0012245E" w:rsidRPr="00960D77">
        <w:rPr>
          <w:lang w:val="fr-FR" w:eastAsia="ja-JP"/>
        </w:rPr>
        <w:t xml:space="preserve">ent </w:t>
      </w:r>
      <w:r w:rsidRPr="00960D77">
        <w:rPr>
          <w:lang w:val="fr-FR" w:eastAsia="ja-JP"/>
        </w:rPr>
        <w:t xml:space="preserve">être traités </w:t>
      </w:r>
      <w:r w:rsidR="0012245E" w:rsidRPr="00960D77">
        <w:rPr>
          <w:lang w:val="fr-FR" w:eastAsia="ja-JP"/>
        </w:rPr>
        <w:t xml:space="preserve">soit pour </w:t>
      </w:r>
      <w:r w:rsidRPr="00960D77">
        <w:rPr>
          <w:lang w:val="fr-FR" w:eastAsia="ja-JP"/>
        </w:rPr>
        <w:t xml:space="preserve">récupérer le mercure </w:t>
      </w:r>
      <w:r w:rsidR="0012245E" w:rsidRPr="00960D77">
        <w:rPr>
          <w:lang w:val="fr-FR" w:eastAsia="ja-JP"/>
        </w:rPr>
        <w:t xml:space="preserve">qu’ils renferment, soit pour </w:t>
      </w:r>
      <w:r w:rsidRPr="00960D77">
        <w:rPr>
          <w:lang w:val="fr-FR" w:eastAsia="ja-JP"/>
        </w:rPr>
        <w:t>l</w:t>
      </w:r>
      <w:r w:rsidR="000C1CA9" w:rsidRPr="00960D77">
        <w:rPr>
          <w:lang w:val="fr-FR" w:eastAsia="ja-JP"/>
        </w:rPr>
        <w:t>’</w:t>
      </w:r>
      <w:r w:rsidRPr="00960D77">
        <w:rPr>
          <w:lang w:val="fr-FR" w:eastAsia="ja-JP"/>
        </w:rPr>
        <w:t xml:space="preserve">immobiliser de manière écologiquement rationnelle. </w:t>
      </w:r>
      <w:r w:rsidR="0012245E" w:rsidRPr="00960D77">
        <w:rPr>
          <w:lang w:val="fr-FR" w:eastAsia="ja-JP"/>
        </w:rPr>
        <w:t>Lorsqu’il est récupéré, le mercure d</w:t>
      </w:r>
      <w:r w:rsidR="002F6EA7" w:rsidRPr="00960D77">
        <w:rPr>
          <w:lang w:val="fr-FR" w:eastAsia="ja-JP"/>
        </w:rPr>
        <w:t xml:space="preserve">evrait </w:t>
      </w:r>
      <w:r w:rsidRPr="00960D77">
        <w:rPr>
          <w:lang w:val="fr-FR" w:eastAsia="ja-JP"/>
        </w:rPr>
        <w:t>ê</w:t>
      </w:r>
      <w:r w:rsidR="0012245E" w:rsidRPr="00960D77">
        <w:rPr>
          <w:lang w:val="fr-FR" w:eastAsia="ja-JP"/>
        </w:rPr>
        <w:t xml:space="preserve">tre éliminé après stabilisation et/ou </w:t>
      </w:r>
      <w:r w:rsidRPr="00960D77">
        <w:rPr>
          <w:lang w:val="fr-FR" w:eastAsia="ja-JP"/>
        </w:rPr>
        <w:t xml:space="preserve">solidification (S/S) dans un site de </w:t>
      </w:r>
      <w:r w:rsidRPr="00960D77">
        <w:rPr>
          <w:lang w:val="fr-FR"/>
        </w:rPr>
        <w:t>stockage</w:t>
      </w:r>
      <w:r w:rsidRPr="00960D77">
        <w:rPr>
          <w:lang w:val="fr-FR" w:eastAsia="ja-JP"/>
        </w:rPr>
        <w:t xml:space="preserve"> permanent ou </w:t>
      </w:r>
      <w:r w:rsidR="0012245E" w:rsidRPr="00960D77">
        <w:rPr>
          <w:lang w:val="fr-FR" w:eastAsia="ja-JP"/>
        </w:rPr>
        <w:t xml:space="preserve"> dans </w:t>
      </w:r>
      <w:r w:rsidRPr="00960D77">
        <w:rPr>
          <w:lang w:val="fr-FR" w:eastAsia="ja-JP"/>
        </w:rPr>
        <w:t>un</w:t>
      </w:r>
      <w:r w:rsidR="001F68D3" w:rsidRPr="00960D77">
        <w:rPr>
          <w:lang w:val="fr-FR" w:eastAsia="ja-JP"/>
        </w:rPr>
        <w:t>e</w:t>
      </w:r>
      <w:r w:rsidRPr="00960D77">
        <w:rPr>
          <w:lang w:val="fr-FR" w:eastAsia="ja-JP"/>
        </w:rPr>
        <w:t xml:space="preserve"> </w:t>
      </w:r>
      <w:r w:rsidR="001F68D3" w:rsidRPr="00960D77">
        <w:rPr>
          <w:lang w:val="fr-FR" w:eastAsia="ja-JP"/>
        </w:rPr>
        <w:t>décharge</w:t>
      </w:r>
      <w:r w:rsidRPr="00960D77">
        <w:rPr>
          <w:lang w:val="fr-FR" w:eastAsia="ja-JP"/>
        </w:rPr>
        <w:t xml:space="preserve"> spécialement </w:t>
      </w:r>
      <w:r w:rsidR="001F68D3" w:rsidRPr="00960D77">
        <w:rPr>
          <w:lang w:val="fr-FR" w:eastAsia="ja-JP"/>
        </w:rPr>
        <w:t>aménagée</w:t>
      </w:r>
      <w:r w:rsidRPr="00960D77">
        <w:rPr>
          <w:lang w:val="fr-FR" w:eastAsia="ja-JP"/>
        </w:rPr>
        <w:t xml:space="preserve">. </w:t>
      </w:r>
      <w:r w:rsidR="001A68E7" w:rsidRPr="00960D77">
        <w:rPr>
          <w:lang w:val="fr-FR" w:eastAsia="ja-JP"/>
        </w:rPr>
        <w:t xml:space="preserve">Le mercure récupéré </w:t>
      </w:r>
      <w:r w:rsidRPr="00960D77">
        <w:rPr>
          <w:lang w:val="fr-FR" w:eastAsia="ja-JP"/>
        </w:rPr>
        <w:t xml:space="preserve">peut également </w:t>
      </w:r>
      <w:r w:rsidR="001A68E7" w:rsidRPr="00960D77">
        <w:rPr>
          <w:lang w:val="fr-FR" w:eastAsia="ja-JP"/>
        </w:rPr>
        <w:t xml:space="preserve">être utilisé pour la fabrication de </w:t>
      </w:r>
      <w:r w:rsidRPr="00960D77">
        <w:rPr>
          <w:lang w:val="fr-FR" w:eastAsia="ja-JP"/>
        </w:rPr>
        <w:t xml:space="preserve">produits pour lesquels </w:t>
      </w:r>
      <w:r w:rsidR="007E36B3" w:rsidRPr="00960D77">
        <w:rPr>
          <w:lang w:val="fr-FR" w:eastAsia="ja-JP"/>
        </w:rPr>
        <w:t xml:space="preserve">aucune </w:t>
      </w:r>
      <w:r w:rsidRPr="00960D77">
        <w:rPr>
          <w:lang w:val="fr-FR" w:eastAsia="ja-JP"/>
        </w:rPr>
        <w:t>solution de remplacement sans mercure n</w:t>
      </w:r>
      <w:r w:rsidR="000C1CA9" w:rsidRPr="00960D77">
        <w:rPr>
          <w:lang w:val="fr-FR" w:eastAsia="ja-JP"/>
        </w:rPr>
        <w:t>’</w:t>
      </w:r>
      <w:r w:rsidRPr="00960D77">
        <w:rPr>
          <w:lang w:val="fr-FR" w:eastAsia="ja-JP"/>
        </w:rPr>
        <w:t>existe ou n</w:t>
      </w:r>
      <w:r w:rsidR="000C1CA9" w:rsidRPr="00960D77">
        <w:rPr>
          <w:lang w:val="fr-FR" w:eastAsia="ja-JP"/>
        </w:rPr>
        <w:t>’</w:t>
      </w:r>
      <w:r w:rsidR="007E36B3" w:rsidRPr="00960D77">
        <w:rPr>
          <w:lang w:val="fr-FR" w:eastAsia="ja-JP"/>
        </w:rPr>
        <w:t>est</w:t>
      </w:r>
      <w:r w:rsidRPr="00960D77">
        <w:rPr>
          <w:lang w:val="fr-FR" w:eastAsia="ja-JP"/>
        </w:rPr>
        <w:t xml:space="preserve"> disponible, </w:t>
      </w:r>
      <w:r w:rsidR="001A68E7" w:rsidRPr="00960D77">
        <w:rPr>
          <w:lang w:val="fr-FR" w:eastAsia="ja-JP"/>
        </w:rPr>
        <w:t xml:space="preserve">ou dans les cas </w:t>
      </w:r>
      <w:r w:rsidR="00C829AA" w:rsidRPr="00960D77">
        <w:rPr>
          <w:lang w:val="fr-FR" w:eastAsia="ja-JP"/>
        </w:rPr>
        <w:t xml:space="preserve">où </w:t>
      </w:r>
      <w:r w:rsidR="00DE2318" w:rsidRPr="00960D77">
        <w:rPr>
          <w:lang w:val="fr-FR" w:eastAsia="ja-JP"/>
        </w:rPr>
        <w:t>le remplacement</w:t>
      </w:r>
      <w:r w:rsidRPr="00960D77">
        <w:rPr>
          <w:lang w:val="fr-FR" w:eastAsia="ja-JP"/>
        </w:rPr>
        <w:t xml:space="preserve"> </w:t>
      </w:r>
      <w:r w:rsidR="00CD56C7" w:rsidRPr="00960D77">
        <w:rPr>
          <w:lang w:val="fr-FR" w:eastAsia="ja-JP"/>
        </w:rPr>
        <w:t xml:space="preserve">des produits contenant du mercure ajouté </w:t>
      </w:r>
      <w:r w:rsidRPr="00960D77">
        <w:rPr>
          <w:lang w:val="fr-FR" w:eastAsia="ja-JP"/>
        </w:rPr>
        <w:t>prendrait beaucoup de tem</w:t>
      </w:r>
      <w:r w:rsidR="00CD56C7" w:rsidRPr="00960D77">
        <w:rPr>
          <w:lang w:val="fr-FR" w:eastAsia="ja-JP"/>
        </w:rPr>
        <w:t xml:space="preserve">ps. Une telle réutilisation </w:t>
      </w:r>
      <w:r w:rsidRPr="00960D77">
        <w:rPr>
          <w:lang w:val="fr-FR" w:eastAsia="ja-JP"/>
        </w:rPr>
        <w:t>permettrait de réduire l</w:t>
      </w:r>
      <w:r w:rsidR="00DE2318" w:rsidRPr="00960D77">
        <w:rPr>
          <w:lang w:val="fr-FR" w:eastAsia="ja-JP"/>
        </w:rPr>
        <w:t>a production</w:t>
      </w:r>
      <w:r w:rsidRPr="00960D77">
        <w:rPr>
          <w:lang w:val="fr-FR" w:eastAsia="ja-JP"/>
        </w:rPr>
        <w:t xml:space="preserve"> de </w:t>
      </w:r>
      <w:r w:rsidR="00DE2318" w:rsidRPr="00960D77">
        <w:rPr>
          <w:lang w:val="fr-FR" w:eastAsia="ja-JP"/>
        </w:rPr>
        <w:t xml:space="preserve">nouvelles quantités </w:t>
      </w:r>
      <w:r w:rsidR="001F68D3" w:rsidRPr="00960D77">
        <w:rPr>
          <w:lang w:val="fr-FR" w:eastAsia="ja-JP"/>
        </w:rPr>
        <w:t xml:space="preserve">de mercure </w:t>
      </w:r>
      <w:r w:rsidR="00DE2318" w:rsidRPr="00960D77">
        <w:rPr>
          <w:lang w:val="fr-FR" w:eastAsia="ja-JP"/>
        </w:rPr>
        <w:t>primaire</w:t>
      </w:r>
      <w:r w:rsidRPr="00960D77">
        <w:rPr>
          <w:lang w:val="fr-FR" w:eastAsia="ja-JP"/>
        </w:rPr>
        <w:t xml:space="preserve">. Les </w:t>
      </w:r>
      <w:r w:rsidR="00DC4815" w:rsidRPr="00960D77">
        <w:rPr>
          <w:lang w:val="fr-FR" w:eastAsia="ja-JP"/>
        </w:rPr>
        <w:t>déchets de mercure</w:t>
      </w:r>
      <w:r w:rsidRPr="00960D77">
        <w:rPr>
          <w:lang w:val="fr-FR" w:eastAsia="ja-JP"/>
        </w:rPr>
        <w:t xml:space="preserve"> peuvent être stockés</w:t>
      </w:r>
      <w:r w:rsidR="00DE2318" w:rsidRPr="00960D77">
        <w:rPr>
          <w:lang w:val="fr-FR" w:eastAsia="ja-JP"/>
        </w:rPr>
        <w:t xml:space="preserve"> en attendant de pouvoir les</w:t>
      </w:r>
      <w:r w:rsidRPr="00960D77">
        <w:rPr>
          <w:lang w:val="fr-FR" w:eastAsia="ja-JP"/>
        </w:rPr>
        <w:t xml:space="preserve"> traite</w:t>
      </w:r>
      <w:r w:rsidR="00DE2318" w:rsidRPr="00960D77">
        <w:rPr>
          <w:lang w:val="fr-FR" w:eastAsia="ja-JP"/>
        </w:rPr>
        <w:t xml:space="preserve">r ou </w:t>
      </w:r>
      <w:r w:rsidR="00C865EC" w:rsidRPr="00960D77">
        <w:rPr>
          <w:lang w:val="fr-FR" w:eastAsia="ja-JP"/>
        </w:rPr>
        <w:t xml:space="preserve">les </w:t>
      </w:r>
      <w:r w:rsidR="00DE2318" w:rsidRPr="00960D77">
        <w:rPr>
          <w:lang w:val="fr-FR" w:eastAsia="ja-JP"/>
        </w:rPr>
        <w:t>éliminer</w:t>
      </w:r>
      <w:r w:rsidRPr="00960D77">
        <w:rPr>
          <w:lang w:val="fr-FR" w:eastAsia="ja-JP"/>
        </w:rPr>
        <w:t xml:space="preserve"> </w:t>
      </w:r>
      <w:r w:rsidR="00DE2318" w:rsidRPr="00960D77">
        <w:rPr>
          <w:lang w:val="fr-FR" w:eastAsia="ja-JP"/>
        </w:rPr>
        <w:t>ou</w:t>
      </w:r>
      <w:r w:rsidRPr="00960D77">
        <w:rPr>
          <w:lang w:val="fr-FR" w:eastAsia="ja-JP"/>
        </w:rPr>
        <w:t xml:space="preserve"> jusqu</w:t>
      </w:r>
      <w:r w:rsidR="000C1CA9" w:rsidRPr="00960D77">
        <w:rPr>
          <w:lang w:val="fr-FR" w:eastAsia="ja-JP"/>
        </w:rPr>
        <w:t>’</w:t>
      </w:r>
      <w:r w:rsidRPr="00960D77">
        <w:rPr>
          <w:lang w:val="fr-FR" w:eastAsia="ja-JP"/>
        </w:rPr>
        <w:t>à ce qu</w:t>
      </w:r>
      <w:r w:rsidR="000C1CA9" w:rsidRPr="00960D77">
        <w:rPr>
          <w:lang w:val="fr-FR" w:eastAsia="ja-JP"/>
        </w:rPr>
        <w:t>’</w:t>
      </w:r>
      <w:r w:rsidR="00DE2318" w:rsidRPr="00960D77">
        <w:rPr>
          <w:lang w:val="fr-FR" w:eastAsia="ja-JP"/>
        </w:rPr>
        <w:t>il soit possible de les</w:t>
      </w:r>
      <w:r w:rsidRPr="00960D77">
        <w:rPr>
          <w:lang w:val="fr-FR" w:eastAsia="ja-JP"/>
        </w:rPr>
        <w:t xml:space="preserve"> export</w:t>
      </w:r>
      <w:r w:rsidR="00DE2318" w:rsidRPr="00960D77">
        <w:rPr>
          <w:lang w:val="fr-FR" w:eastAsia="ja-JP"/>
        </w:rPr>
        <w:t>er</w:t>
      </w:r>
      <w:r w:rsidRPr="00960D77">
        <w:rPr>
          <w:lang w:val="fr-FR" w:eastAsia="ja-JP"/>
        </w:rPr>
        <w:t xml:space="preserve"> vers d</w:t>
      </w:r>
      <w:r w:rsidR="000C1CA9" w:rsidRPr="00960D77">
        <w:rPr>
          <w:lang w:val="fr-FR" w:eastAsia="ja-JP"/>
        </w:rPr>
        <w:t>’</w:t>
      </w:r>
      <w:r w:rsidRPr="00960D77">
        <w:rPr>
          <w:lang w:val="fr-FR" w:eastAsia="ja-JP"/>
        </w:rPr>
        <w:t xml:space="preserve">autres pays pour élimination (voir </w:t>
      </w:r>
      <w:r w:rsidR="00DE2318" w:rsidRPr="00960D77">
        <w:rPr>
          <w:lang w:val="fr-FR" w:eastAsia="ja-JP"/>
        </w:rPr>
        <w:t>figure</w:t>
      </w:r>
      <w:r w:rsidRPr="00960D77">
        <w:rPr>
          <w:lang w:val="fr-FR" w:eastAsia="ja-JP"/>
        </w:rPr>
        <w:t> 1</w:t>
      </w:r>
      <w:r w:rsidR="00CD56C7" w:rsidRPr="00960D77">
        <w:rPr>
          <w:lang w:val="fr-FR" w:eastAsia="ja-JP"/>
        </w:rPr>
        <w:t xml:space="preserve"> ci-après</w:t>
      </w:r>
      <w:r w:rsidRPr="00960D77">
        <w:rPr>
          <w:lang w:val="fr-FR" w:eastAsia="ja-JP"/>
        </w:rPr>
        <w:t>).</w:t>
      </w:r>
    </w:p>
    <w:p w:rsidR="00D310A1" w:rsidRPr="002C486C" w:rsidRDefault="00DE2318" w:rsidP="0057534F">
      <w:pPr>
        <w:pStyle w:val="Titlefigure"/>
        <w:rPr>
          <w:lang w:val="fr-FR" w:eastAsia="ja-JP"/>
        </w:rPr>
      </w:pPr>
      <w:bookmarkStart w:id="1041" w:name="_Ref255804999"/>
      <w:bookmarkStart w:id="1042" w:name="_Ref297690691"/>
      <w:r w:rsidRPr="002C486C">
        <w:rPr>
          <w:lang w:val="fr-FR"/>
        </w:rPr>
        <w:t>Figure</w:t>
      </w:r>
      <w:r w:rsidR="00D310A1" w:rsidRPr="002C486C">
        <w:rPr>
          <w:lang w:val="fr-FR"/>
        </w:rPr>
        <w:t> 1</w:t>
      </w:r>
      <w:bookmarkEnd w:id="1041"/>
      <w:bookmarkEnd w:id="1042"/>
      <w:r w:rsidR="00D310A1" w:rsidRPr="002C486C">
        <w:rPr>
          <w:lang w:val="fr-FR"/>
        </w:rPr>
        <w:t xml:space="preserve"> : </w:t>
      </w:r>
      <w:r w:rsidR="00F8285D" w:rsidRPr="00F8285D">
        <w:rPr>
          <w:b w:val="0"/>
          <w:bCs/>
          <w:lang w:val="fr-FR"/>
        </w:rPr>
        <w:t>Concept de base de la gestion du mercure</w:t>
      </w:r>
      <w:r w:rsidR="00D310A1" w:rsidRPr="002C486C">
        <w:rPr>
          <w:lang w:val="fr-FR" w:eastAsia="ja-JP"/>
        </w:rPr>
        <w:t xml:space="preserve"> </w:t>
      </w:r>
    </w:p>
    <w:p w:rsidR="0057534F" w:rsidRPr="002C486C" w:rsidRDefault="00C829AA" w:rsidP="0057534F">
      <w:pPr>
        <w:pStyle w:val="NormalNonumber"/>
        <w:keepNext/>
        <w:rPr>
          <w:lang w:val="fr-FR" w:eastAsia="ja-JP"/>
        </w:rPr>
      </w:pPr>
      <w:r w:rsidRPr="002C486C">
        <w:rPr>
          <w:lang w:val="fr-FR" w:eastAsia="ja-JP"/>
        </w:rPr>
        <w:t xml:space="preserve"> </w:t>
      </w:r>
      <w:r w:rsidR="0057534F" w:rsidRPr="002C486C">
        <w:rPr>
          <w:lang w:val="fr-FR" w:eastAsia="ja-JP"/>
        </w:rPr>
        <w:t>« Prévenir et réduire autant que possible les rejets dans l’environnement à toutes les étapes »</w:t>
      </w:r>
    </w:p>
    <w:p w:rsidR="0057534F" w:rsidRPr="002C486C" w:rsidRDefault="008755CF" w:rsidP="0057534F">
      <w:pPr>
        <w:jc w:val="right"/>
        <w:rPr>
          <w:lang w:eastAsia="ja-JP"/>
        </w:rPr>
      </w:pPr>
      <w:r>
        <w:pict>
          <v:shape id="_x0000_i1027" type="#_x0000_t75" style="width:410.25pt;height:226.85pt;mso-position-horizontal-relative:text;mso-position-vertical-relative:text" o:allowoverlap="f">
            <v:imagedata r:id="rId18" o:title="fig" cropbottom="16870f"/>
          </v:shape>
        </w:pict>
      </w:r>
    </w:p>
    <w:p w:rsidR="00D310A1" w:rsidRPr="002C486C" w:rsidRDefault="00D310A1" w:rsidP="00ED42F3">
      <w:pPr>
        <w:pStyle w:val="Normalnumber"/>
        <w:spacing w:before="240"/>
        <w:rPr>
          <w:lang w:val="fr-FR" w:eastAsia="ja-JP"/>
        </w:rPr>
      </w:pPr>
      <w:r w:rsidRPr="002C486C">
        <w:rPr>
          <w:lang w:val="fr-FR" w:eastAsia="ja-JP"/>
        </w:rPr>
        <w:t>La gestion des déchets comprend le tri à la source, la collecte, le transport, le stockage et l</w:t>
      </w:r>
      <w:r w:rsidR="000C1CA9" w:rsidRPr="002C486C">
        <w:rPr>
          <w:lang w:val="fr-FR" w:eastAsia="ja-JP"/>
        </w:rPr>
        <w:t>’</w:t>
      </w:r>
      <w:r w:rsidRPr="002C486C">
        <w:rPr>
          <w:lang w:val="fr-FR" w:eastAsia="ja-JP"/>
        </w:rPr>
        <w:t>élimination (par ex</w:t>
      </w:r>
      <w:r w:rsidR="00253680" w:rsidRPr="002C486C">
        <w:rPr>
          <w:lang w:val="fr-FR" w:eastAsia="ja-JP"/>
        </w:rPr>
        <w:t>emple</w:t>
      </w:r>
      <w:r w:rsidRPr="002C486C">
        <w:rPr>
          <w:lang w:val="fr-FR" w:eastAsia="ja-JP"/>
        </w:rPr>
        <w:t xml:space="preserve"> la récupération, la solidification, la stabilisation</w:t>
      </w:r>
      <w:r w:rsidR="00434C30" w:rsidRPr="002C486C">
        <w:rPr>
          <w:lang w:val="fr-FR" w:eastAsia="ja-JP"/>
        </w:rPr>
        <w:t>,</w:t>
      </w:r>
      <w:r w:rsidRPr="002C486C">
        <w:rPr>
          <w:lang w:val="fr-FR" w:eastAsia="ja-JP"/>
        </w:rPr>
        <w:t xml:space="preserve"> le stockage permanent</w:t>
      </w:r>
      <w:r w:rsidR="00434C30" w:rsidRPr="002C486C">
        <w:rPr>
          <w:lang w:val="fr-FR" w:eastAsia="ja-JP"/>
        </w:rPr>
        <w:t xml:space="preserve"> </w:t>
      </w:r>
      <w:r w:rsidR="00CD56C7" w:rsidRPr="002C486C">
        <w:rPr>
          <w:lang w:val="fr-FR" w:eastAsia="ja-JP"/>
        </w:rPr>
        <w:t xml:space="preserve">et </w:t>
      </w:r>
      <w:r w:rsidR="00F978A1" w:rsidRPr="002C486C">
        <w:rPr>
          <w:lang w:val="fr-FR" w:eastAsia="ja-JP"/>
        </w:rPr>
        <w:t>la mise en</w:t>
      </w:r>
      <w:r w:rsidR="00434C30" w:rsidRPr="002C486C">
        <w:rPr>
          <w:lang w:val="fr-FR" w:eastAsia="ja-JP"/>
        </w:rPr>
        <w:t xml:space="preserve"> décharge spécialement aménagée</w:t>
      </w:r>
      <w:r w:rsidRPr="002C486C">
        <w:rPr>
          <w:lang w:val="fr-FR" w:eastAsia="ja-JP"/>
        </w:rPr>
        <w:t>). Lorsqu</w:t>
      </w:r>
      <w:r w:rsidR="000C1CA9" w:rsidRPr="002C486C">
        <w:rPr>
          <w:lang w:val="fr-FR" w:eastAsia="ja-JP"/>
        </w:rPr>
        <w:t>’</w:t>
      </w:r>
      <w:r w:rsidRPr="002C486C">
        <w:rPr>
          <w:lang w:val="fr-FR" w:eastAsia="ja-JP"/>
        </w:rPr>
        <w:t xml:space="preserve">un gouvernement prévoit de </w:t>
      </w:r>
      <w:r w:rsidR="00434C30" w:rsidRPr="002C486C">
        <w:rPr>
          <w:lang w:val="fr-FR" w:eastAsia="ja-JP"/>
        </w:rPr>
        <w:t>collect</w:t>
      </w:r>
      <w:r w:rsidRPr="002C486C">
        <w:rPr>
          <w:lang w:val="fr-FR" w:eastAsia="ja-JP"/>
        </w:rPr>
        <w:t xml:space="preserve">er les </w:t>
      </w:r>
      <w:r w:rsidR="00AC70CF" w:rsidRPr="002C486C">
        <w:rPr>
          <w:lang w:val="fr-FR" w:eastAsia="ja-JP"/>
        </w:rPr>
        <w:t xml:space="preserve">déchets </w:t>
      </w:r>
      <w:r w:rsidR="001D0FA9" w:rsidRPr="002C486C">
        <w:rPr>
          <w:lang w:val="fr-FR" w:eastAsia="ja-JP"/>
        </w:rPr>
        <w:t>de mercure</w:t>
      </w:r>
      <w:r w:rsidRPr="002C486C">
        <w:rPr>
          <w:lang w:val="fr-FR" w:eastAsia="ja-JP"/>
        </w:rPr>
        <w:t>, il doit également organiser les étapes suivantes de la gestion des déchets, telles que le stockage et l</w:t>
      </w:r>
      <w:r w:rsidR="000C1CA9" w:rsidRPr="002C486C">
        <w:rPr>
          <w:lang w:val="fr-FR" w:eastAsia="ja-JP"/>
        </w:rPr>
        <w:t>’</w:t>
      </w:r>
      <w:r w:rsidRPr="002C486C">
        <w:rPr>
          <w:lang w:val="fr-FR" w:eastAsia="ja-JP"/>
        </w:rPr>
        <w:t>élimination.</w:t>
      </w:r>
    </w:p>
    <w:p w:rsidR="00D310A1" w:rsidRPr="002C486C" w:rsidRDefault="00D310A1" w:rsidP="0057534F">
      <w:pPr>
        <w:pStyle w:val="CH2"/>
        <w:rPr>
          <w:lang w:val="fr-FR"/>
        </w:rPr>
      </w:pPr>
      <w:bookmarkStart w:id="1043" w:name="_Toc268873117"/>
      <w:bookmarkStart w:id="1044" w:name="_Toc268874106"/>
      <w:bookmarkStart w:id="1045" w:name="_Toc269232636"/>
      <w:bookmarkStart w:id="1046" w:name="_Toc269312902"/>
      <w:bookmarkStart w:id="1047" w:name="_Toc269382414"/>
      <w:bookmarkStart w:id="1048" w:name="_Toc228246488"/>
      <w:bookmarkStart w:id="1049" w:name="_Ref294689090"/>
      <w:bookmarkStart w:id="1050" w:name="_Ref294689094"/>
      <w:bookmarkStart w:id="1051" w:name="_Toc299373632"/>
      <w:bookmarkEnd w:id="1043"/>
      <w:bookmarkEnd w:id="1044"/>
      <w:bookmarkEnd w:id="1045"/>
      <w:bookmarkEnd w:id="1046"/>
      <w:bookmarkEnd w:id="1047"/>
      <w:r w:rsidRPr="002C486C">
        <w:rPr>
          <w:lang w:val="fr-FR"/>
        </w:rPr>
        <w:tab/>
      </w:r>
      <w:bookmarkStart w:id="1052" w:name="_Toc302393199"/>
      <w:bookmarkStart w:id="1053" w:name="_Toc302393299"/>
      <w:bookmarkStart w:id="1054" w:name="_Toc411593615"/>
      <w:r w:rsidRPr="002C486C">
        <w:rPr>
          <w:lang w:val="fr-FR"/>
        </w:rPr>
        <w:t>B.</w:t>
      </w:r>
      <w:r w:rsidRPr="002C486C">
        <w:rPr>
          <w:lang w:val="fr-FR"/>
        </w:rPr>
        <w:tab/>
      </w:r>
      <w:bookmarkEnd w:id="1048"/>
      <w:bookmarkEnd w:id="1049"/>
      <w:bookmarkEnd w:id="1050"/>
      <w:bookmarkEnd w:id="1051"/>
      <w:bookmarkEnd w:id="1052"/>
      <w:bookmarkEnd w:id="1053"/>
      <w:r w:rsidRPr="002C486C">
        <w:rPr>
          <w:lang w:val="fr-FR"/>
        </w:rPr>
        <w:t>Cadre législatif et réglementaire</w:t>
      </w:r>
      <w:bookmarkEnd w:id="1054"/>
      <w:r w:rsidRPr="002C486C">
        <w:rPr>
          <w:lang w:val="fr-FR"/>
        </w:rPr>
        <w:t xml:space="preserve"> </w:t>
      </w:r>
    </w:p>
    <w:p w:rsidR="00D310A1" w:rsidRPr="002C486C" w:rsidRDefault="00D310A1" w:rsidP="00ED42F3">
      <w:pPr>
        <w:pStyle w:val="Normalnumber"/>
        <w:rPr>
          <w:lang w:val="fr-FR"/>
        </w:rPr>
      </w:pPr>
      <w:r w:rsidRPr="002C486C">
        <w:rPr>
          <w:lang w:val="fr-FR"/>
        </w:rPr>
        <w:t>Les Partie</w:t>
      </w:r>
      <w:r w:rsidR="002F6EA7">
        <w:rPr>
          <w:lang w:val="fr-FR"/>
        </w:rPr>
        <w:t>s à la Convention de Bâle de</w:t>
      </w:r>
      <w:r w:rsidR="00CD56C7" w:rsidRPr="002C486C">
        <w:rPr>
          <w:lang w:val="fr-FR"/>
        </w:rPr>
        <w:t>v</w:t>
      </w:r>
      <w:r w:rsidR="002F6EA7">
        <w:rPr>
          <w:lang w:val="fr-FR"/>
        </w:rPr>
        <w:t>rai</w:t>
      </w:r>
      <w:r w:rsidRPr="002C486C">
        <w:rPr>
          <w:lang w:val="fr-FR"/>
        </w:rPr>
        <w:t xml:space="preserve">ent examiner leurs procédures, normes et systèmes de </w:t>
      </w:r>
      <w:r w:rsidRPr="002C486C">
        <w:rPr>
          <w:lang w:val="fr-FR" w:eastAsia="ja-JP"/>
        </w:rPr>
        <w:t>contrôle</w:t>
      </w:r>
      <w:r w:rsidRPr="002C486C">
        <w:rPr>
          <w:lang w:val="fr-FR"/>
        </w:rPr>
        <w:t xml:space="preserve"> nationaux pour s</w:t>
      </w:r>
      <w:r w:rsidR="000C1CA9" w:rsidRPr="002C486C">
        <w:rPr>
          <w:lang w:val="fr-FR"/>
        </w:rPr>
        <w:t>’</w:t>
      </w:r>
      <w:r w:rsidRPr="002C486C">
        <w:rPr>
          <w:lang w:val="fr-FR"/>
        </w:rPr>
        <w:t>assurer qu</w:t>
      </w:r>
      <w:r w:rsidR="000C1CA9" w:rsidRPr="002C486C">
        <w:rPr>
          <w:lang w:val="fr-FR"/>
        </w:rPr>
        <w:t>’</w:t>
      </w:r>
      <w:r w:rsidR="00CD56C7" w:rsidRPr="002C486C">
        <w:rPr>
          <w:lang w:val="fr-FR"/>
        </w:rPr>
        <w:t xml:space="preserve">ils cadrent avec leurs </w:t>
      </w:r>
      <w:r w:rsidRPr="002C486C">
        <w:rPr>
          <w:lang w:val="fr-FR"/>
        </w:rPr>
        <w:t>obligations au titre de la Convention, notamment celles relatives aux mouvements transfrontières et à la gestion écologiquement rationnelle des déchets de mercure.</w:t>
      </w:r>
      <w:r w:rsidR="00CD56C7" w:rsidRPr="002C486C">
        <w:rPr>
          <w:lang w:val="fr-FR"/>
        </w:rPr>
        <w:t xml:space="preserve"> Si elles sont également Parties à la Convention de Minamata, elles d</w:t>
      </w:r>
      <w:r w:rsidR="002F6EA7">
        <w:rPr>
          <w:lang w:val="fr-FR"/>
        </w:rPr>
        <w:t xml:space="preserve">evraient </w:t>
      </w:r>
      <w:r w:rsidR="00CD56C7" w:rsidRPr="002C486C">
        <w:rPr>
          <w:lang w:val="fr-FR"/>
        </w:rPr>
        <w:t>en outre examiner ces procédures,</w:t>
      </w:r>
      <w:r w:rsidR="00C51C6B" w:rsidRPr="002C486C">
        <w:rPr>
          <w:lang w:val="fr-FR"/>
        </w:rPr>
        <w:t xml:space="preserve"> normes et systèmes de contrôle</w:t>
      </w:r>
      <w:r w:rsidR="00CD56C7" w:rsidRPr="002C486C">
        <w:rPr>
          <w:lang w:val="fr-FR"/>
        </w:rPr>
        <w:t xml:space="preserve"> pour s’assurer qu’ils cadrent avec les obligations que leur impose cette Convention en matière de gestion des déchets.</w:t>
      </w:r>
    </w:p>
    <w:p w:rsidR="00D310A1" w:rsidRPr="002C486C" w:rsidRDefault="00AD7D72" w:rsidP="00ED42F3">
      <w:pPr>
        <w:pStyle w:val="Normalnumber"/>
        <w:rPr>
          <w:lang w:val="fr-FR"/>
        </w:rPr>
      </w:pPr>
      <w:r w:rsidRPr="002C486C">
        <w:rPr>
          <w:lang w:val="fr-FR"/>
        </w:rPr>
        <w:t>Les lois d</w:t>
      </w:r>
      <w:r w:rsidR="000C1CA9" w:rsidRPr="002C486C">
        <w:rPr>
          <w:lang w:val="fr-FR"/>
        </w:rPr>
        <w:t>’</w:t>
      </w:r>
      <w:r w:rsidRPr="002C486C">
        <w:rPr>
          <w:lang w:val="fr-FR"/>
        </w:rPr>
        <w:t>application</w:t>
      </w:r>
      <w:r w:rsidR="00D310A1" w:rsidRPr="002C486C">
        <w:rPr>
          <w:lang w:val="fr-FR"/>
        </w:rPr>
        <w:t xml:space="preserve"> d</w:t>
      </w:r>
      <w:r w:rsidR="002F6EA7">
        <w:rPr>
          <w:lang w:val="fr-FR"/>
        </w:rPr>
        <w:t>evrai</w:t>
      </w:r>
      <w:r w:rsidR="00CD56C7" w:rsidRPr="002C486C">
        <w:rPr>
          <w:lang w:val="fr-FR"/>
        </w:rPr>
        <w:t xml:space="preserve">ent </w:t>
      </w:r>
      <w:r w:rsidR="00D310A1" w:rsidRPr="002C486C">
        <w:rPr>
          <w:lang w:val="fr-FR"/>
        </w:rPr>
        <w:t xml:space="preserve">donner aux gouvernements </w:t>
      </w:r>
      <w:r w:rsidRPr="002C486C">
        <w:rPr>
          <w:lang w:val="fr-FR"/>
        </w:rPr>
        <w:t>l</w:t>
      </w:r>
      <w:r w:rsidR="00232BD2" w:rsidRPr="002C486C">
        <w:rPr>
          <w:lang w:val="fr-FR"/>
        </w:rPr>
        <w:t>e pouvoir</w:t>
      </w:r>
      <w:r w:rsidRPr="002C486C">
        <w:rPr>
          <w:lang w:val="fr-FR"/>
        </w:rPr>
        <w:t xml:space="preserve"> </w:t>
      </w:r>
      <w:r w:rsidR="00D310A1" w:rsidRPr="002C486C">
        <w:rPr>
          <w:lang w:val="fr-FR"/>
        </w:rPr>
        <w:t>de promulguer des r</w:t>
      </w:r>
      <w:r w:rsidR="00CD56C7" w:rsidRPr="002C486C">
        <w:rPr>
          <w:lang w:val="fr-FR"/>
        </w:rPr>
        <w:t>ègles et règlements spécifiques et</w:t>
      </w:r>
      <w:r w:rsidR="00D310A1" w:rsidRPr="002C486C">
        <w:rPr>
          <w:lang w:val="fr-FR"/>
        </w:rPr>
        <w:t xml:space="preserve"> de les faire appliquer, de procéder à des </w:t>
      </w:r>
      <w:r w:rsidR="00D310A1" w:rsidRPr="002C486C">
        <w:rPr>
          <w:lang w:val="fr-FR" w:eastAsia="ja-JP"/>
        </w:rPr>
        <w:t>inspections</w:t>
      </w:r>
      <w:r w:rsidR="00D310A1" w:rsidRPr="002C486C">
        <w:rPr>
          <w:lang w:val="fr-FR"/>
        </w:rPr>
        <w:t xml:space="preserve">, ainsi que de fixer des pénalités pour toute violation. </w:t>
      </w:r>
      <w:r w:rsidR="00CD56C7" w:rsidRPr="002C486C">
        <w:rPr>
          <w:lang w:val="fr-FR"/>
        </w:rPr>
        <w:t>Toute législation port</w:t>
      </w:r>
      <w:r w:rsidR="002F6EA7">
        <w:rPr>
          <w:lang w:val="fr-FR"/>
        </w:rPr>
        <w:t>ant sur les déchets dangereux devra</w:t>
      </w:r>
      <w:r w:rsidR="00CD56C7" w:rsidRPr="002C486C">
        <w:rPr>
          <w:lang w:val="fr-FR"/>
        </w:rPr>
        <w:t xml:space="preserve">it </w:t>
      </w:r>
      <w:r w:rsidR="00D310A1" w:rsidRPr="002C486C">
        <w:rPr>
          <w:lang w:val="fr-FR"/>
        </w:rPr>
        <w:t xml:space="preserve">définir </w:t>
      </w:r>
      <w:r w:rsidR="00CD56C7" w:rsidRPr="002C486C">
        <w:rPr>
          <w:lang w:val="fr-FR"/>
        </w:rPr>
        <w:t xml:space="preserve">ce type de </w:t>
      </w:r>
      <w:r w:rsidR="00D310A1" w:rsidRPr="002C486C">
        <w:rPr>
          <w:lang w:val="fr-FR"/>
        </w:rPr>
        <w:t xml:space="preserve">déchets </w:t>
      </w:r>
      <w:r w:rsidR="00434C30" w:rsidRPr="002C486C">
        <w:rPr>
          <w:lang w:val="fr-FR"/>
        </w:rPr>
        <w:t>conformément à la Convention de Bâle</w:t>
      </w:r>
      <w:r w:rsidR="00CD56C7" w:rsidRPr="002C486C">
        <w:rPr>
          <w:lang w:val="fr-FR"/>
        </w:rPr>
        <w:t xml:space="preserve"> et inclure l</w:t>
      </w:r>
      <w:r w:rsidR="00D310A1" w:rsidRPr="002C486C">
        <w:rPr>
          <w:lang w:val="fr-FR"/>
        </w:rPr>
        <w:t xml:space="preserve">es </w:t>
      </w:r>
      <w:r w:rsidR="00AC70CF" w:rsidRPr="002C486C">
        <w:rPr>
          <w:lang w:val="fr-FR"/>
        </w:rPr>
        <w:t xml:space="preserve">déchets </w:t>
      </w:r>
      <w:r w:rsidR="001D0FA9" w:rsidRPr="002C486C">
        <w:rPr>
          <w:lang w:val="fr-FR"/>
        </w:rPr>
        <w:t>de mercure</w:t>
      </w:r>
      <w:r w:rsidR="00D310A1" w:rsidRPr="002C486C">
        <w:rPr>
          <w:lang w:val="fr-FR"/>
        </w:rPr>
        <w:t xml:space="preserve"> dans cette définition. </w:t>
      </w:r>
      <w:r w:rsidR="00DB4146" w:rsidRPr="002C486C">
        <w:rPr>
          <w:lang w:val="fr-FR"/>
        </w:rPr>
        <w:t xml:space="preserve">La législation </w:t>
      </w:r>
      <w:r w:rsidR="00D310A1" w:rsidRPr="002C486C">
        <w:rPr>
          <w:lang w:val="fr-FR"/>
        </w:rPr>
        <w:t>pourrait définir le concept de gestion écologiquement rationnelle et exiger l</w:t>
      </w:r>
      <w:r w:rsidR="000C1CA9" w:rsidRPr="002C486C">
        <w:rPr>
          <w:lang w:val="fr-FR"/>
        </w:rPr>
        <w:t>’</w:t>
      </w:r>
      <w:r w:rsidR="00D310A1" w:rsidRPr="002C486C">
        <w:rPr>
          <w:lang w:val="fr-FR"/>
        </w:rPr>
        <w:t xml:space="preserve">acceptation de ses principes </w:t>
      </w:r>
      <w:r w:rsidR="0091081C" w:rsidRPr="002C486C">
        <w:rPr>
          <w:lang w:val="fr-FR"/>
        </w:rPr>
        <w:t xml:space="preserve">pour </w:t>
      </w:r>
      <w:r w:rsidRPr="002C486C">
        <w:rPr>
          <w:lang w:val="fr-FR"/>
        </w:rPr>
        <w:t>fai</w:t>
      </w:r>
      <w:r w:rsidR="0091081C" w:rsidRPr="002C486C">
        <w:rPr>
          <w:lang w:val="fr-FR"/>
        </w:rPr>
        <w:t>re</w:t>
      </w:r>
      <w:r w:rsidR="00D310A1" w:rsidRPr="002C486C">
        <w:rPr>
          <w:lang w:val="fr-FR"/>
        </w:rPr>
        <w:t xml:space="preserve"> </w:t>
      </w:r>
      <w:r w:rsidRPr="002C486C">
        <w:rPr>
          <w:lang w:val="fr-FR"/>
        </w:rPr>
        <w:t xml:space="preserve">en sorte </w:t>
      </w:r>
      <w:r w:rsidR="00D310A1" w:rsidRPr="002C486C">
        <w:rPr>
          <w:lang w:val="fr-FR"/>
        </w:rPr>
        <w:t xml:space="preserve">que les pays respectent les dispositions </w:t>
      </w:r>
      <w:r w:rsidR="00232BD2" w:rsidRPr="002C486C">
        <w:rPr>
          <w:lang w:val="fr-FR"/>
        </w:rPr>
        <w:t>correspondantes pour l</w:t>
      </w:r>
      <w:r w:rsidR="00D310A1" w:rsidRPr="002C486C">
        <w:rPr>
          <w:lang w:val="fr-FR"/>
        </w:rPr>
        <w:t>es déchets de mercure. Les composantes et caractéristiques spécifiques d</w:t>
      </w:r>
      <w:r w:rsidR="000C1CA9" w:rsidRPr="002C486C">
        <w:rPr>
          <w:lang w:val="fr-FR"/>
        </w:rPr>
        <w:t>’</w:t>
      </w:r>
      <w:r w:rsidR="00D310A1" w:rsidRPr="002C486C">
        <w:rPr>
          <w:lang w:val="fr-FR"/>
        </w:rPr>
        <w:t>un cadre réglementaire correspondant aux exigences de la Convention de Bâle et d</w:t>
      </w:r>
      <w:r w:rsidR="000C1CA9" w:rsidRPr="002C486C">
        <w:rPr>
          <w:lang w:val="fr-FR"/>
        </w:rPr>
        <w:t>’</w:t>
      </w:r>
      <w:r w:rsidR="00D310A1" w:rsidRPr="002C486C">
        <w:rPr>
          <w:lang w:val="fr-FR"/>
        </w:rPr>
        <w:t>autres accords internationaux sont examinées ci-après</w:t>
      </w:r>
      <w:r w:rsidR="00D310A1" w:rsidRPr="002C486C">
        <w:rPr>
          <w:rStyle w:val="FootnoteReference"/>
          <w:lang w:val="fr-FR"/>
        </w:rPr>
        <w:footnoteReference w:id="12"/>
      </w:r>
      <w:r w:rsidR="00442CCA" w:rsidRPr="002C486C">
        <w:rPr>
          <w:lang w:val="fr-FR"/>
        </w:rPr>
        <w:t>.</w:t>
      </w:r>
    </w:p>
    <w:p w:rsidR="00D310A1" w:rsidRPr="002C486C" w:rsidRDefault="00D310A1" w:rsidP="0057534F">
      <w:pPr>
        <w:pStyle w:val="CH3"/>
        <w:rPr>
          <w:lang w:val="fr-FR"/>
        </w:rPr>
      </w:pPr>
      <w:bookmarkStart w:id="1055" w:name="_Toc168828140"/>
      <w:bookmarkStart w:id="1056" w:name="_Toc228246494"/>
      <w:bookmarkStart w:id="1057" w:name="_Toc299373633"/>
      <w:r w:rsidRPr="002C486C">
        <w:rPr>
          <w:lang w:val="fr-FR"/>
        </w:rPr>
        <w:tab/>
      </w:r>
      <w:bookmarkStart w:id="1058" w:name="_Toc302393200"/>
      <w:bookmarkStart w:id="1059" w:name="_Toc302393300"/>
      <w:bookmarkStart w:id="1060" w:name="_Toc411593616"/>
      <w:r w:rsidRPr="002C486C">
        <w:rPr>
          <w:lang w:val="fr-FR"/>
        </w:rPr>
        <w:t>1.</w:t>
      </w:r>
      <w:r w:rsidRPr="002C486C">
        <w:rPr>
          <w:lang w:val="fr-FR"/>
        </w:rPr>
        <w:tab/>
      </w:r>
      <w:bookmarkEnd w:id="1055"/>
      <w:bookmarkEnd w:id="1056"/>
      <w:bookmarkEnd w:id="1057"/>
      <w:bookmarkEnd w:id="1058"/>
      <w:bookmarkEnd w:id="1059"/>
      <w:r w:rsidRPr="002C486C">
        <w:rPr>
          <w:lang w:val="fr-FR"/>
        </w:rPr>
        <w:t>Enregistrement des producteurs de déchets</w:t>
      </w:r>
      <w:bookmarkEnd w:id="1060"/>
    </w:p>
    <w:p w:rsidR="00D310A1" w:rsidRPr="002C486C" w:rsidRDefault="00E47948" w:rsidP="00ED42F3">
      <w:pPr>
        <w:pStyle w:val="Normalnumber"/>
        <w:rPr>
          <w:lang w:val="fr-FR"/>
        </w:rPr>
      </w:pPr>
      <w:r w:rsidRPr="002C486C">
        <w:rPr>
          <w:lang w:val="fr-FR"/>
        </w:rPr>
        <w:t>L</w:t>
      </w:r>
      <w:r w:rsidR="00576643" w:rsidRPr="002C486C">
        <w:rPr>
          <w:lang w:val="fr-FR"/>
        </w:rPr>
        <w:t xml:space="preserve">’établissement, par le biais d’une réglementation, de registres des producteurs </w:t>
      </w:r>
      <w:r w:rsidRPr="002C486C">
        <w:rPr>
          <w:lang w:val="fr-FR"/>
        </w:rPr>
        <w:t xml:space="preserve">de </w:t>
      </w:r>
      <w:r w:rsidR="00AC70CF" w:rsidRPr="002C486C">
        <w:rPr>
          <w:lang w:val="fr-FR"/>
        </w:rPr>
        <w:t xml:space="preserve">déchets </w:t>
      </w:r>
      <w:r w:rsidR="001D0FA9" w:rsidRPr="002C486C">
        <w:rPr>
          <w:lang w:val="fr-FR"/>
        </w:rPr>
        <w:t>de mercure</w:t>
      </w:r>
      <w:r w:rsidR="00D310A1" w:rsidRPr="002C486C">
        <w:rPr>
          <w:lang w:val="fr-FR"/>
        </w:rPr>
        <w:t xml:space="preserve"> </w:t>
      </w:r>
      <w:r w:rsidR="00576643" w:rsidRPr="002C486C">
        <w:rPr>
          <w:lang w:val="fr-FR"/>
        </w:rPr>
        <w:t>est un moyen de faciliter la gestion écologiquement rationnelle de</w:t>
      </w:r>
      <w:r w:rsidR="00C51C6B" w:rsidRPr="002C486C">
        <w:rPr>
          <w:lang w:val="fr-FR"/>
        </w:rPr>
        <w:t xml:space="preserve"> ce type de</w:t>
      </w:r>
      <w:r w:rsidR="00576643" w:rsidRPr="002C486C">
        <w:rPr>
          <w:lang w:val="fr-FR"/>
        </w:rPr>
        <w:t xml:space="preserve"> déchets</w:t>
      </w:r>
      <w:r w:rsidR="00D310A1" w:rsidRPr="002C486C">
        <w:rPr>
          <w:lang w:val="fr-FR"/>
        </w:rPr>
        <w:t xml:space="preserve">. </w:t>
      </w:r>
      <w:r w:rsidR="00576643" w:rsidRPr="002C486C">
        <w:rPr>
          <w:lang w:val="fr-FR"/>
        </w:rPr>
        <w:t xml:space="preserve">Ces </w:t>
      </w:r>
      <w:r w:rsidR="00D310A1" w:rsidRPr="002C486C">
        <w:rPr>
          <w:lang w:val="fr-FR"/>
        </w:rPr>
        <w:t>registre</w:t>
      </w:r>
      <w:r w:rsidR="00576643" w:rsidRPr="002C486C">
        <w:rPr>
          <w:lang w:val="fr-FR"/>
        </w:rPr>
        <w:t>s</w:t>
      </w:r>
      <w:r w:rsidR="00D310A1" w:rsidRPr="002C486C">
        <w:rPr>
          <w:lang w:val="fr-FR"/>
        </w:rPr>
        <w:t xml:space="preserve"> devr</w:t>
      </w:r>
      <w:r w:rsidR="002F6EA7">
        <w:rPr>
          <w:lang w:val="fr-FR"/>
        </w:rPr>
        <w:t>aien</w:t>
      </w:r>
      <w:r w:rsidR="00576643" w:rsidRPr="002C486C">
        <w:rPr>
          <w:lang w:val="fr-FR"/>
        </w:rPr>
        <w:t xml:space="preserve">t </w:t>
      </w:r>
      <w:r w:rsidR="00D310A1" w:rsidRPr="002C486C">
        <w:rPr>
          <w:lang w:val="fr-FR"/>
        </w:rPr>
        <w:t xml:space="preserve">inclure les grands producteurs </w:t>
      </w:r>
      <w:r w:rsidR="00576643" w:rsidRPr="002C486C">
        <w:rPr>
          <w:lang w:val="fr-FR"/>
        </w:rPr>
        <w:t xml:space="preserve">de déchets de mercure, tels que </w:t>
      </w:r>
      <w:r w:rsidR="00D310A1" w:rsidRPr="002C486C">
        <w:rPr>
          <w:lang w:val="fr-FR"/>
        </w:rPr>
        <w:t xml:space="preserve">les </w:t>
      </w:r>
      <w:r w:rsidR="00DC6A4E" w:rsidRPr="002C486C">
        <w:rPr>
          <w:lang w:val="fr-FR"/>
        </w:rPr>
        <w:t>centrales électriques</w:t>
      </w:r>
      <w:r w:rsidR="00D310A1" w:rsidRPr="002C486C">
        <w:rPr>
          <w:lang w:val="fr-FR"/>
        </w:rPr>
        <w:t>, les complexes industriels (par ex</w:t>
      </w:r>
      <w:r w:rsidR="00253680" w:rsidRPr="002C486C">
        <w:rPr>
          <w:lang w:val="fr-FR"/>
        </w:rPr>
        <w:t>emple</w:t>
      </w:r>
      <w:r w:rsidR="00D310A1" w:rsidRPr="002C486C">
        <w:rPr>
          <w:lang w:val="fr-FR"/>
        </w:rPr>
        <w:t xml:space="preserve"> </w:t>
      </w:r>
      <w:r w:rsidR="00C842E4" w:rsidRPr="002C486C">
        <w:rPr>
          <w:lang w:val="fr-FR"/>
        </w:rPr>
        <w:t>l</w:t>
      </w:r>
      <w:r w:rsidR="00D310A1" w:rsidRPr="002C486C">
        <w:rPr>
          <w:lang w:val="fr-FR"/>
        </w:rPr>
        <w:t xml:space="preserve">es usines de chlore-alkali utilisant le procédé des cellules à mercure, </w:t>
      </w:r>
      <w:r w:rsidR="00C842E4" w:rsidRPr="002C486C">
        <w:rPr>
          <w:lang w:val="fr-FR"/>
        </w:rPr>
        <w:t>l</w:t>
      </w:r>
      <w:r w:rsidR="00D310A1" w:rsidRPr="002C486C">
        <w:rPr>
          <w:lang w:val="fr-FR"/>
        </w:rPr>
        <w:t xml:space="preserve">es unités de production de </w:t>
      </w:r>
      <w:r w:rsidR="00C51C6B" w:rsidRPr="002C486C">
        <w:rPr>
          <w:lang w:val="fr-FR"/>
        </w:rPr>
        <w:t xml:space="preserve">CVM </w:t>
      </w:r>
      <w:r w:rsidR="00D310A1" w:rsidRPr="002C486C">
        <w:rPr>
          <w:lang w:val="fr-FR"/>
        </w:rPr>
        <w:t xml:space="preserve">utilisant le mercure comme catalyseur ou </w:t>
      </w:r>
      <w:r w:rsidR="00C842E4" w:rsidRPr="002C486C">
        <w:rPr>
          <w:lang w:val="fr-FR"/>
        </w:rPr>
        <w:t>l</w:t>
      </w:r>
      <w:r w:rsidR="00D310A1" w:rsidRPr="002C486C">
        <w:rPr>
          <w:lang w:val="fr-FR"/>
        </w:rPr>
        <w:t>es fonderie</w:t>
      </w:r>
      <w:r w:rsidRPr="002C486C">
        <w:rPr>
          <w:lang w:val="fr-FR"/>
        </w:rPr>
        <w:t>s</w:t>
      </w:r>
      <w:r w:rsidR="00D310A1" w:rsidRPr="002C486C">
        <w:rPr>
          <w:lang w:val="fr-FR"/>
        </w:rPr>
        <w:t xml:space="preserve">), </w:t>
      </w:r>
      <w:r w:rsidR="00576643" w:rsidRPr="002C486C">
        <w:rPr>
          <w:lang w:val="fr-FR"/>
        </w:rPr>
        <w:t xml:space="preserve">ainsi que </w:t>
      </w:r>
      <w:r w:rsidR="00D310A1" w:rsidRPr="002C486C">
        <w:rPr>
          <w:lang w:val="fr-FR"/>
        </w:rPr>
        <w:t xml:space="preserve">les hôpitaux, les centres médicaux, les </w:t>
      </w:r>
      <w:r w:rsidR="00576643" w:rsidRPr="002C486C">
        <w:rPr>
          <w:lang w:val="fr-FR"/>
        </w:rPr>
        <w:t xml:space="preserve">cabinets </w:t>
      </w:r>
      <w:r w:rsidR="00D310A1" w:rsidRPr="002C486C">
        <w:rPr>
          <w:lang w:val="fr-FR"/>
        </w:rPr>
        <w:t xml:space="preserve">dentaires, les instituts de recherche, les collecteurs de déchets </w:t>
      </w:r>
      <w:r w:rsidR="00C51C6B" w:rsidRPr="002C486C">
        <w:rPr>
          <w:lang w:val="fr-FR"/>
        </w:rPr>
        <w:t xml:space="preserve">de </w:t>
      </w:r>
      <w:r w:rsidR="00D310A1" w:rsidRPr="002C486C">
        <w:rPr>
          <w:lang w:val="fr-FR"/>
        </w:rPr>
        <w:t xml:space="preserve">mercure, etc. </w:t>
      </w:r>
      <w:r w:rsidR="00576643" w:rsidRPr="002C486C">
        <w:rPr>
          <w:lang w:val="fr-FR"/>
        </w:rPr>
        <w:t xml:space="preserve">Les registres de producteurs de déchets </w:t>
      </w:r>
      <w:r w:rsidR="00C51C6B" w:rsidRPr="002C486C">
        <w:rPr>
          <w:lang w:val="fr-FR"/>
        </w:rPr>
        <w:t xml:space="preserve">de </w:t>
      </w:r>
      <w:r w:rsidR="00576643" w:rsidRPr="002C486C">
        <w:rPr>
          <w:lang w:val="fr-FR"/>
        </w:rPr>
        <w:t xml:space="preserve">mercure permettraient </w:t>
      </w:r>
      <w:r w:rsidR="00C51C6B" w:rsidRPr="002C486C">
        <w:rPr>
          <w:lang w:val="fr-FR"/>
        </w:rPr>
        <w:t xml:space="preserve">de </w:t>
      </w:r>
      <w:r w:rsidR="00576643" w:rsidRPr="002C486C">
        <w:rPr>
          <w:lang w:val="fr-FR"/>
        </w:rPr>
        <w:t xml:space="preserve">déterminer </w:t>
      </w:r>
      <w:r w:rsidR="00D310A1" w:rsidRPr="002C486C">
        <w:rPr>
          <w:lang w:val="fr-FR"/>
        </w:rPr>
        <w:t>l</w:t>
      </w:r>
      <w:r w:rsidR="000C1CA9" w:rsidRPr="002C486C">
        <w:rPr>
          <w:lang w:val="fr-FR"/>
        </w:rPr>
        <w:t>’</w:t>
      </w:r>
      <w:r w:rsidR="00D310A1" w:rsidRPr="002C486C">
        <w:rPr>
          <w:lang w:val="fr-FR"/>
        </w:rPr>
        <w:t xml:space="preserve">origine des déchets, ainsi que </w:t>
      </w:r>
      <w:r w:rsidR="00576643" w:rsidRPr="002C486C">
        <w:rPr>
          <w:lang w:val="fr-FR"/>
        </w:rPr>
        <w:t>le</w:t>
      </w:r>
      <w:r w:rsidR="00D310A1" w:rsidRPr="002C486C">
        <w:rPr>
          <w:lang w:val="fr-FR"/>
        </w:rPr>
        <w:t xml:space="preserve"> </w:t>
      </w:r>
      <w:r w:rsidRPr="002C486C">
        <w:rPr>
          <w:lang w:val="fr-FR"/>
        </w:rPr>
        <w:t xml:space="preserve">type </w:t>
      </w:r>
      <w:r w:rsidR="00576643" w:rsidRPr="002C486C">
        <w:rPr>
          <w:lang w:val="fr-FR"/>
        </w:rPr>
        <w:t>et le</w:t>
      </w:r>
      <w:r w:rsidR="00D310A1" w:rsidRPr="002C486C">
        <w:rPr>
          <w:lang w:val="fr-FR"/>
        </w:rPr>
        <w:t xml:space="preserve"> volume </w:t>
      </w:r>
      <w:r w:rsidR="00576643" w:rsidRPr="002C486C">
        <w:rPr>
          <w:lang w:val="fr-FR"/>
        </w:rPr>
        <w:t>des diverses</w:t>
      </w:r>
      <w:r w:rsidR="00C51C6B" w:rsidRPr="002C486C">
        <w:rPr>
          <w:lang w:val="fr-FR"/>
        </w:rPr>
        <w:t xml:space="preserve"> sortes de déchets de</w:t>
      </w:r>
      <w:r w:rsidR="00576643" w:rsidRPr="002C486C">
        <w:rPr>
          <w:lang w:val="fr-FR"/>
        </w:rPr>
        <w:t xml:space="preserve"> mercure et les quantités </w:t>
      </w:r>
      <w:r w:rsidR="00C51C6B" w:rsidRPr="002C486C">
        <w:rPr>
          <w:lang w:val="fr-FR"/>
        </w:rPr>
        <w:t xml:space="preserve">de produits </w:t>
      </w:r>
      <w:r w:rsidR="00576643" w:rsidRPr="002C486C">
        <w:rPr>
          <w:lang w:val="fr-FR"/>
        </w:rPr>
        <w:t>contenant du mercure ajouté utilisées par divers producteurs de déchets</w:t>
      </w:r>
      <w:r w:rsidR="00D310A1" w:rsidRPr="002C486C">
        <w:rPr>
          <w:lang w:val="fr-FR"/>
        </w:rPr>
        <w:t>.</w:t>
      </w:r>
    </w:p>
    <w:p w:rsidR="00D310A1" w:rsidRPr="002C486C" w:rsidRDefault="00D310A1" w:rsidP="00ED42F3">
      <w:pPr>
        <w:pStyle w:val="Normalnumber"/>
        <w:rPr>
          <w:lang w:val="fr-FR"/>
        </w:rPr>
      </w:pPr>
      <w:r w:rsidRPr="002C486C">
        <w:rPr>
          <w:lang w:val="fr-FR"/>
        </w:rPr>
        <w:t>L</w:t>
      </w:r>
      <w:r w:rsidR="000679B8" w:rsidRPr="002C486C">
        <w:rPr>
          <w:lang w:val="fr-FR"/>
        </w:rPr>
        <w:t xml:space="preserve">a réglementation concernant les registres de producteurs de </w:t>
      </w:r>
      <w:r w:rsidRPr="002C486C">
        <w:rPr>
          <w:lang w:val="fr-FR"/>
        </w:rPr>
        <w:t xml:space="preserve">déchets </w:t>
      </w:r>
      <w:r w:rsidR="00442CCA" w:rsidRPr="002C486C">
        <w:rPr>
          <w:lang w:val="fr-FR"/>
        </w:rPr>
        <w:t xml:space="preserve">de mercure pourrait </w:t>
      </w:r>
      <w:r w:rsidR="000679B8" w:rsidRPr="002C486C">
        <w:rPr>
          <w:lang w:val="fr-FR"/>
        </w:rPr>
        <w:t>exiger que ces derniers indiquent leur</w:t>
      </w:r>
      <w:r w:rsidRPr="002C486C">
        <w:rPr>
          <w:lang w:val="fr-FR"/>
        </w:rPr>
        <w:t xml:space="preserve"> nom</w:t>
      </w:r>
      <w:r w:rsidR="00E47948" w:rsidRPr="002C486C">
        <w:rPr>
          <w:lang w:val="fr-FR"/>
        </w:rPr>
        <w:t xml:space="preserve">, </w:t>
      </w:r>
      <w:r w:rsidR="000679B8" w:rsidRPr="002C486C">
        <w:rPr>
          <w:lang w:val="fr-FR"/>
        </w:rPr>
        <w:t xml:space="preserve">leur </w:t>
      </w:r>
      <w:r w:rsidRPr="002C486C">
        <w:rPr>
          <w:lang w:val="fr-FR"/>
        </w:rPr>
        <w:t>adresse</w:t>
      </w:r>
      <w:r w:rsidR="000679B8" w:rsidRPr="002C486C">
        <w:rPr>
          <w:lang w:val="fr-FR"/>
        </w:rPr>
        <w:t xml:space="preserve">, le nom de la personne responsable, </w:t>
      </w:r>
      <w:r w:rsidR="00E47948" w:rsidRPr="002C486C">
        <w:rPr>
          <w:lang w:val="fr-FR"/>
        </w:rPr>
        <w:t>le type d</w:t>
      </w:r>
      <w:r w:rsidR="000C1CA9" w:rsidRPr="002C486C">
        <w:rPr>
          <w:lang w:val="fr-FR"/>
        </w:rPr>
        <w:t>’</w:t>
      </w:r>
      <w:r w:rsidR="00E47948" w:rsidRPr="002C486C">
        <w:rPr>
          <w:lang w:val="fr-FR"/>
        </w:rPr>
        <w:t xml:space="preserve">activité de </w:t>
      </w:r>
      <w:r w:rsidR="000679B8" w:rsidRPr="002C486C">
        <w:rPr>
          <w:lang w:val="fr-FR"/>
        </w:rPr>
        <w:t>leur entreprise</w:t>
      </w:r>
      <w:r w:rsidRPr="002C486C">
        <w:rPr>
          <w:lang w:val="fr-FR"/>
        </w:rPr>
        <w:t>, le</w:t>
      </w:r>
      <w:r w:rsidR="000679B8" w:rsidRPr="002C486C">
        <w:rPr>
          <w:lang w:val="fr-FR"/>
        </w:rPr>
        <w:t xml:space="preserve">s </w:t>
      </w:r>
      <w:r w:rsidRPr="002C486C">
        <w:rPr>
          <w:lang w:val="fr-FR"/>
        </w:rPr>
        <w:t>quantité</w:t>
      </w:r>
      <w:r w:rsidR="000679B8" w:rsidRPr="002C486C">
        <w:rPr>
          <w:lang w:val="fr-FR"/>
        </w:rPr>
        <w:t>s</w:t>
      </w:r>
      <w:r w:rsidRPr="002C486C">
        <w:rPr>
          <w:lang w:val="fr-FR"/>
        </w:rPr>
        <w:t xml:space="preserve"> </w:t>
      </w:r>
      <w:r w:rsidR="00E47948" w:rsidRPr="002C486C">
        <w:rPr>
          <w:lang w:val="fr-FR"/>
        </w:rPr>
        <w:t>et le</w:t>
      </w:r>
      <w:r w:rsidR="000679B8" w:rsidRPr="002C486C">
        <w:rPr>
          <w:lang w:val="fr-FR"/>
        </w:rPr>
        <w:t>s</w:t>
      </w:r>
      <w:r w:rsidR="00E47948" w:rsidRPr="002C486C">
        <w:rPr>
          <w:lang w:val="fr-FR"/>
        </w:rPr>
        <w:t xml:space="preserve"> type</w:t>
      </w:r>
      <w:r w:rsidR="000679B8" w:rsidRPr="002C486C">
        <w:rPr>
          <w:lang w:val="fr-FR"/>
        </w:rPr>
        <w:t>s</w:t>
      </w:r>
      <w:r w:rsidR="00E47948" w:rsidRPr="002C486C">
        <w:rPr>
          <w:lang w:val="fr-FR"/>
        </w:rPr>
        <w:t xml:space="preserve"> </w:t>
      </w:r>
      <w:r w:rsidRPr="002C486C">
        <w:rPr>
          <w:lang w:val="fr-FR"/>
        </w:rPr>
        <w:t xml:space="preserve">de déchets </w:t>
      </w:r>
      <w:r w:rsidR="00C51C6B" w:rsidRPr="002C486C">
        <w:rPr>
          <w:lang w:val="fr-FR"/>
        </w:rPr>
        <w:t xml:space="preserve">de mercure </w:t>
      </w:r>
      <w:r w:rsidRPr="002C486C">
        <w:rPr>
          <w:lang w:val="fr-FR"/>
        </w:rPr>
        <w:t>produits,</w:t>
      </w:r>
      <w:r w:rsidR="000679B8" w:rsidRPr="002C486C">
        <w:rPr>
          <w:lang w:val="fr-FR"/>
        </w:rPr>
        <w:t xml:space="preserve"> et qu’ils fournissent aussi des informations sur </w:t>
      </w:r>
      <w:r w:rsidRPr="002C486C">
        <w:rPr>
          <w:lang w:val="fr-FR"/>
        </w:rPr>
        <w:t>le</w:t>
      </w:r>
      <w:r w:rsidR="000679B8" w:rsidRPr="002C486C">
        <w:rPr>
          <w:lang w:val="fr-FR"/>
        </w:rPr>
        <w:t>s</w:t>
      </w:r>
      <w:r w:rsidRPr="002C486C">
        <w:rPr>
          <w:lang w:val="fr-FR"/>
        </w:rPr>
        <w:t xml:space="preserve"> système</w:t>
      </w:r>
      <w:r w:rsidR="000679B8" w:rsidRPr="002C486C">
        <w:rPr>
          <w:lang w:val="fr-FR"/>
        </w:rPr>
        <w:t>s</w:t>
      </w:r>
      <w:r w:rsidRPr="002C486C">
        <w:rPr>
          <w:lang w:val="fr-FR"/>
        </w:rPr>
        <w:t xml:space="preserve"> de collecte </w:t>
      </w:r>
      <w:r w:rsidR="000679B8" w:rsidRPr="002C486C">
        <w:rPr>
          <w:lang w:val="fr-FR"/>
        </w:rPr>
        <w:t xml:space="preserve">applicables à ces déchets </w:t>
      </w:r>
      <w:r w:rsidRPr="002C486C">
        <w:rPr>
          <w:lang w:val="fr-FR"/>
        </w:rPr>
        <w:t xml:space="preserve">et </w:t>
      </w:r>
      <w:r w:rsidR="000679B8" w:rsidRPr="002C486C">
        <w:rPr>
          <w:lang w:val="fr-FR"/>
        </w:rPr>
        <w:t xml:space="preserve">sur </w:t>
      </w:r>
      <w:r w:rsidRPr="002C486C">
        <w:rPr>
          <w:lang w:val="fr-FR"/>
        </w:rPr>
        <w:t xml:space="preserve">la manière dont </w:t>
      </w:r>
      <w:r w:rsidR="000679B8" w:rsidRPr="002C486C">
        <w:rPr>
          <w:lang w:val="fr-FR"/>
        </w:rPr>
        <w:t xml:space="preserve">ces derniers seront </w:t>
      </w:r>
      <w:r w:rsidR="00442CCA" w:rsidRPr="002C486C">
        <w:rPr>
          <w:lang w:val="fr-FR"/>
        </w:rPr>
        <w:t>re</w:t>
      </w:r>
      <w:r w:rsidRPr="002C486C">
        <w:rPr>
          <w:lang w:val="fr-FR"/>
        </w:rPr>
        <w:t xml:space="preserve">mis aux collecteurs </w:t>
      </w:r>
      <w:r w:rsidR="000679B8" w:rsidRPr="002C486C">
        <w:rPr>
          <w:lang w:val="fr-FR"/>
        </w:rPr>
        <w:t xml:space="preserve">et </w:t>
      </w:r>
      <w:r w:rsidRPr="002C486C">
        <w:rPr>
          <w:lang w:val="fr-FR"/>
        </w:rPr>
        <w:t xml:space="preserve">éliminés. </w:t>
      </w:r>
      <w:r w:rsidR="000679B8" w:rsidRPr="002C486C">
        <w:rPr>
          <w:lang w:val="fr-FR"/>
        </w:rPr>
        <w:t xml:space="preserve">Il pourrait être demandé aux </w:t>
      </w:r>
      <w:r w:rsidRPr="002C486C">
        <w:rPr>
          <w:lang w:val="fr-FR"/>
        </w:rPr>
        <w:t xml:space="preserve">producteurs de déchets </w:t>
      </w:r>
      <w:r w:rsidR="000679B8" w:rsidRPr="002C486C">
        <w:rPr>
          <w:lang w:val="fr-FR"/>
        </w:rPr>
        <w:t xml:space="preserve">de </w:t>
      </w:r>
      <w:r w:rsidRPr="002C486C">
        <w:rPr>
          <w:lang w:val="fr-FR"/>
        </w:rPr>
        <w:t>transmettre ces informations</w:t>
      </w:r>
      <w:r w:rsidR="000679B8" w:rsidRPr="002C486C">
        <w:rPr>
          <w:lang w:val="fr-FR"/>
        </w:rPr>
        <w:t xml:space="preserve"> </w:t>
      </w:r>
      <w:r w:rsidRPr="002C486C">
        <w:rPr>
          <w:lang w:val="fr-FR"/>
        </w:rPr>
        <w:t>aux autorités publiques (</w:t>
      </w:r>
      <w:r w:rsidR="00E47948" w:rsidRPr="002C486C">
        <w:rPr>
          <w:lang w:val="fr-FR"/>
        </w:rPr>
        <w:t>autorité</w:t>
      </w:r>
      <w:r w:rsidRPr="002C486C">
        <w:rPr>
          <w:lang w:val="fr-FR"/>
        </w:rPr>
        <w:t>s nationa</w:t>
      </w:r>
      <w:r w:rsidR="00E47948" w:rsidRPr="002C486C">
        <w:rPr>
          <w:lang w:val="fr-FR"/>
        </w:rPr>
        <w:t>les</w:t>
      </w:r>
      <w:r w:rsidRPr="002C486C">
        <w:rPr>
          <w:lang w:val="fr-FR"/>
        </w:rPr>
        <w:t xml:space="preserve"> ou loca</w:t>
      </w:r>
      <w:r w:rsidR="00E47948" w:rsidRPr="002C486C">
        <w:rPr>
          <w:lang w:val="fr-FR"/>
        </w:rPr>
        <w:t>les</w:t>
      </w:r>
      <w:r w:rsidRPr="002C486C">
        <w:rPr>
          <w:lang w:val="fr-FR"/>
        </w:rPr>
        <w:t>)</w:t>
      </w:r>
      <w:r w:rsidR="000679B8" w:rsidRPr="002C486C">
        <w:rPr>
          <w:lang w:val="fr-FR"/>
        </w:rPr>
        <w:t xml:space="preserve"> et de les actualiser régulièrement</w:t>
      </w:r>
      <w:r w:rsidRPr="002C486C">
        <w:rPr>
          <w:lang w:val="fr-FR"/>
        </w:rPr>
        <w:t xml:space="preserve">. </w:t>
      </w:r>
      <w:r w:rsidR="000679B8" w:rsidRPr="002C486C">
        <w:rPr>
          <w:lang w:val="fr-FR"/>
        </w:rPr>
        <w:t xml:space="preserve">En fonction des quantités et des types de déchets déclarés dans les registres, les Parties pourraient également mettre en place des programmes </w:t>
      </w:r>
      <w:r w:rsidRPr="002C486C">
        <w:rPr>
          <w:lang w:val="fr-FR"/>
        </w:rPr>
        <w:t>d</w:t>
      </w:r>
      <w:r w:rsidR="000C1CA9" w:rsidRPr="002C486C">
        <w:rPr>
          <w:lang w:val="fr-FR"/>
        </w:rPr>
        <w:t>’</w:t>
      </w:r>
      <w:r w:rsidRPr="002C486C">
        <w:rPr>
          <w:lang w:val="fr-FR"/>
        </w:rPr>
        <w:t>inventaire</w:t>
      </w:r>
      <w:r w:rsidR="000679B8" w:rsidRPr="002C486C">
        <w:rPr>
          <w:lang w:val="fr-FR"/>
        </w:rPr>
        <w:t>s</w:t>
      </w:r>
      <w:r w:rsidRPr="002C486C">
        <w:rPr>
          <w:lang w:val="fr-FR"/>
        </w:rPr>
        <w:t xml:space="preserve"> des déchets.</w:t>
      </w:r>
    </w:p>
    <w:p w:rsidR="00D310A1" w:rsidRPr="002C486C" w:rsidRDefault="00A63828" w:rsidP="00ED42F3">
      <w:pPr>
        <w:pStyle w:val="Normalnumber"/>
        <w:rPr>
          <w:lang w:val="fr-FR"/>
        </w:rPr>
      </w:pPr>
      <w:r w:rsidRPr="002C486C">
        <w:rPr>
          <w:lang w:val="fr-FR"/>
        </w:rPr>
        <w:t>L</w:t>
      </w:r>
      <w:r w:rsidR="00D310A1" w:rsidRPr="002C486C">
        <w:rPr>
          <w:lang w:val="fr-FR"/>
        </w:rPr>
        <w:t xml:space="preserve">es producteurs de déchets </w:t>
      </w:r>
      <w:r w:rsidR="00C51C6B" w:rsidRPr="002C486C">
        <w:rPr>
          <w:lang w:val="fr-FR"/>
        </w:rPr>
        <w:t xml:space="preserve">de </w:t>
      </w:r>
      <w:r w:rsidRPr="002C486C">
        <w:rPr>
          <w:lang w:val="fr-FR"/>
        </w:rPr>
        <w:t xml:space="preserve">mercure </w:t>
      </w:r>
      <w:r w:rsidR="00D310A1" w:rsidRPr="002C486C">
        <w:rPr>
          <w:lang w:val="fr-FR"/>
        </w:rPr>
        <w:t>d</w:t>
      </w:r>
      <w:r w:rsidR="002F6EA7">
        <w:rPr>
          <w:lang w:val="fr-FR"/>
        </w:rPr>
        <w:t xml:space="preserve">evraient </w:t>
      </w:r>
      <w:r w:rsidR="00D310A1" w:rsidRPr="002C486C">
        <w:rPr>
          <w:lang w:val="fr-FR"/>
        </w:rPr>
        <w:t>être tenus d</w:t>
      </w:r>
      <w:r w:rsidR="00442CCA" w:rsidRPr="002C486C">
        <w:rPr>
          <w:lang w:val="fr-FR"/>
        </w:rPr>
        <w:t>e prévenir</w:t>
      </w:r>
      <w:r w:rsidR="00D310A1" w:rsidRPr="002C486C">
        <w:rPr>
          <w:lang w:val="fr-FR"/>
        </w:rPr>
        <w:t xml:space="preserve"> </w:t>
      </w:r>
      <w:r w:rsidR="00442CCA" w:rsidRPr="002C486C">
        <w:rPr>
          <w:lang w:val="fr-FR"/>
        </w:rPr>
        <w:t>les émissions et rejets</w:t>
      </w:r>
      <w:r w:rsidR="00D310A1" w:rsidRPr="002C486C">
        <w:rPr>
          <w:lang w:val="fr-FR"/>
        </w:rPr>
        <w:t xml:space="preserve"> de mercure dans l</w:t>
      </w:r>
      <w:r w:rsidR="000C1CA9" w:rsidRPr="002C486C">
        <w:rPr>
          <w:lang w:val="fr-FR"/>
        </w:rPr>
        <w:t>’</w:t>
      </w:r>
      <w:r w:rsidR="00D310A1" w:rsidRPr="002C486C">
        <w:rPr>
          <w:lang w:val="fr-FR"/>
        </w:rPr>
        <w:t>environnement jusqu</w:t>
      </w:r>
      <w:r w:rsidR="000C1CA9" w:rsidRPr="002C486C">
        <w:rPr>
          <w:lang w:val="fr-FR"/>
        </w:rPr>
        <w:t>’</w:t>
      </w:r>
      <w:r w:rsidR="00D310A1" w:rsidRPr="002C486C">
        <w:rPr>
          <w:lang w:val="fr-FR"/>
        </w:rPr>
        <w:t>à la remise des déchets aux collecteurs ou leur envoi vers un site d</w:t>
      </w:r>
      <w:r w:rsidR="000C1CA9" w:rsidRPr="002C486C">
        <w:rPr>
          <w:lang w:val="fr-FR"/>
        </w:rPr>
        <w:t>’</w:t>
      </w:r>
      <w:r w:rsidR="00D310A1" w:rsidRPr="002C486C">
        <w:rPr>
          <w:lang w:val="fr-FR"/>
        </w:rPr>
        <w:t xml:space="preserve">élimination. Ils </w:t>
      </w:r>
      <w:r w:rsidRPr="002C486C">
        <w:rPr>
          <w:lang w:val="fr-FR"/>
        </w:rPr>
        <w:t>devr</w:t>
      </w:r>
      <w:r w:rsidR="002F6EA7">
        <w:rPr>
          <w:lang w:val="fr-FR"/>
        </w:rPr>
        <w:t>aie</w:t>
      </w:r>
      <w:r w:rsidRPr="002C486C">
        <w:rPr>
          <w:lang w:val="fr-FR"/>
        </w:rPr>
        <w:t xml:space="preserve">nt </w:t>
      </w:r>
      <w:r w:rsidR="002F6EA7">
        <w:rPr>
          <w:lang w:val="fr-FR"/>
        </w:rPr>
        <w:t xml:space="preserve">respecter </w:t>
      </w:r>
      <w:r w:rsidR="00D310A1" w:rsidRPr="002C486C">
        <w:rPr>
          <w:lang w:val="fr-FR"/>
        </w:rPr>
        <w:t xml:space="preserve">strictement </w:t>
      </w:r>
      <w:r w:rsidR="002F6EA7">
        <w:rPr>
          <w:lang w:val="fr-FR"/>
        </w:rPr>
        <w:t xml:space="preserve">les </w:t>
      </w:r>
      <w:r w:rsidRPr="002C486C">
        <w:rPr>
          <w:lang w:val="fr-FR"/>
        </w:rPr>
        <w:t xml:space="preserve">exigences juridiques nationales et locales en matière de </w:t>
      </w:r>
      <w:r w:rsidR="00D310A1" w:rsidRPr="002C486C">
        <w:rPr>
          <w:lang w:val="fr-FR"/>
        </w:rPr>
        <w:t>gestion de</w:t>
      </w:r>
      <w:r w:rsidRPr="002C486C">
        <w:rPr>
          <w:lang w:val="fr-FR"/>
        </w:rPr>
        <w:t>s</w:t>
      </w:r>
      <w:r w:rsidR="00D310A1" w:rsidRPr="002C486C">
        <w:rPr>
          <w:lang w:val="fr-FR"/>
        </w:rPr>
        <w:t xml:space="preserve"> déchets </w:t>
      </w:r>
      <w:r w:rsidR="00C51C6B" w:rsidRPr="002C486C">
        <w:rPr>
          <w:lang w:val="fr-FR"/>
        </w:rPr>
        <w:t xml:space="preserve">de </w:t>
      </w:r>
      <w:r w:rsidRPr="002C486C">
        <w:rPr>
          <w:lang w:val="fr-FR"/>
        </w:rPr>
        <w:t xml:space="preserve">mercure </w:t>
      </w:r>
      <w:r w:rsidR="00D310A1" w:rsidRPr="002C486C">
        <w:rPr>
          <w:lang w:val="fr-FR"/>
        </w:rPr>
        <w:t xml:space="preserve">et </w:t>
      </w:r>
      <w:r w:rsidRPr="002C486C">
        <w:rPr>
          <w:lang w:val="fr-FR"/>
        </w:rPr>
        <w:t xml:space="preserve">être tenus </w:t>
      </w:r>
      <w:r w:rsidR="00D310A1" w:rsidRPr="002C486C">
        <w:rPr>
          <w:lang w:val="fr-FR"/>
        </w:rPr>
        <w:t xml:space="preserve">de remédier </w:t>
      </w:r>
      <w:r w:rsidRPr="002C486C">
        <w:rPr>
          <w:lang w:val="fr-FR"/>
        </w:rPr>
        <w:t xml:space="preserve">aux </w:t>
      </w:r>
      <w:r w:rsidR="00D310A1" w:rsidRPr="002C486C">
        <w:rPr>
          <w:lang w:val="fr-FR"/>
        </w:rPr>
        <w:t>effet</w:t>
      </w:r>
      <w:r w:rsidRPr="002C486C">
        <w:rPr>
          <w:lang w:val="fr-FR"/>
        </w:rPr>
        <w:t>s</w:t>
      </w:r>
      <w:r w:rsidR="00D310A1" w:rsidRPr="002C486C">
        <w:rPr>
          <w:lang w:val="fr-FR"/>
        </w:rPr>
        <w:t xml:space="preserve"> néfaste</w:t>
      </w:r>
      <w:r w:rsidRPr="002C486C">
        <w:rPr>
          <w:lang w:val="fr-FR"/>
        </w:rPr>
        <w:t>s</w:t>
      </w:r>
      <w:r w:rsidR="00D310A1" w:rsidRPr="002C486C">
        <w:rPr>
          <w:lang w:val="fr-FR"/>
        </w:rPr>
        <w:t xml:space="preserve"> sur l</w:t>
      </w:r>
      <w:r w:rsidR="000C1CA9" w:rsidRPr="002C486C">
        <w:rPr>
          <w:lang w:val="fr-FR"/>
        </w:rPr>
        <w:t>’</w:t>
      </w:r>
      <w:r w:rsidR="00D310A1" w:rsidRPr="002C486C">
        <w:rPr>
          <w:lang w:val="fr-FR"/>
        </w:rPr>
        <w:t xml:space="preserve">environnement ou la santé </w:t>
      </w:r>
      <w:r w:rsidRPr="002C486C">
        <w:rPr>
          <w:lang w:val="fr-FR"/>
        </w:rPr>
        <w:t xml:space="preserve">qu’ils pourraient causer lors de la manipulation de ces déchets, </w:t>
      </w:r>
      <w:r w:rsidR="00D310A1" w:rsidRPr="002C486C">
        <w:rPr>
          <w:lang w:val="fr-FR"/>
        </w:rPr>
        <w:t xml:space="preserve">ou </w:t>
      </w:r>
      <w:r w:rsidR="00EF1B40" w:rsidRPr="002C486C">
        <w:rPr>
          <w:lang w:val="fr-FR"/>
        </w:rPr>
        <w:t>de verser une indemnisation, dans la mesure exigée par la législation applicable.</w:t>
      </w:r>
    </w:p>
    <w:p w:rsidR="00D310A1" w:rsidRPr="002C486C" w:rsidRDefault="00D310A1" w:rsidP="0057534F">
      <w:pPr>
        <w:pStyle w:val="CH3"/>
        <w:rPr>
          <w:lang w:val="fr-FR"/>
        </w:rPr>
      </w:pPr>
      <w:bookmarkStart w:id="1061" w:name="_Toc297807536"/>
      <w:bookmarkStart w:id="1062" w:name="_Toc297807537"/>
      <w:bookmarkStart w:id="1063" w:name="_Toc297687558"/>
      <w:bookmarkStart w:id="1064" w:name="_Toc297807538"/>
      <w:bookmarkStart w:id="1065" w:name="_Toc294631589"/>
      <w:bookmarkStart w:id="1066" w:name="_Toc294632062"/>
      <w:bookmarkStart w:id="1067" w:name="_Toc294632515"/>
      <w:bookmarkStart w:id="1068" w:name="_Toc294790254"/>
      <w:bookmarkStart w:id="1069" w:name="_Toc228246490"/>
      <w:bookmarkStart w:id="1070" w:name="_Toc299373634"/>
      <w:bookmarkEnd w:id="1061"/>
      <w:bookmarkEnd w:id="1062"/>
      <w:bookmarkEnd w:id="1063"/>
      <w:bookmarkEnd w:id="1064"/>
      <w:bookmarkEnd w:id="1065"/>
      <w:bookmarkEnd w:id="1066"/>
      <w:bookmarkEnd w:id="1067"/>
      <w:bookmarkEnd w:id="1068"/>
      <w:r w:rsidRPr="002C486C">
        <w:rPr>
          <w:lang w:val="fr-FR"/>
        </w:rPr>
        <w:tab/>
      </w:r>
      <w:bookmarkStart w:id="1071" w:name="_Toc411593617"/>
      <w:bookmarkStart w:id="1072" w:name="_Toc302393201"/>
      <w:bookmarkStart w:id="1073" w:name="_Toc302393301"/>
      <w:r w:rsidRPr="002C486C">
        <w:rPr>
          <w:lang w:val="fr-FR"/>
        </w:rPr>
        <w:t>2.</w:t>
      </w:r>
      <w:r w:rsidRPr="002C486C">
        <w:rPr>
          <w:lang w:val="fr-FR"/>
        </w:rPr>
        <w:tab/>
        <w:t>Réduction et suppression progressive du mercure dans les produits et procédés industriels</w:t>
      </w:r>
      <w:bookmarkEnd w:id="1071"/>
      <w:r w:rsidRPr="002C486C">
        <w:rPr>
          <w:lang w:val="fr-FR"/>
        </w:rPr>
        <w:t xml:space="preserve"> </w:t>
      </w:r>
      <w:bookmarkEnd w:id="1069"/>
      <w:bookmarkEnd w:id="1070"/>
      <w:bookmarkEnd w:id="1072"/>
      <w:bookmarkEnd w:id="1073"/>
    </w:p>
    <w:p w:rsidR="00D310A1" w:rsidRPr="002C486C" w:rsidRDefault="00D310A1" w:rsidP="00ED42F3">
      <w:pPr>
        <w:pStyle w:val="Normalnumber"/>
        <w:rPr>
          <w:lang w:val="fr-FR" w:eastAsia="ja-JP"/>
        </w:rPr>
      </w:pPr>
      <w:r w:rsidRPr="002C486C">
        <w:rPr>
          <w:lang w:val="fr-FR" w:eastAsia="ja-JP"/>
        </w:rPr>
        <w:t>La réduction et l</w:t>
      </w:r>
      <w:r w:rsidR="000C1CA9" w:rsidRPr="002C486C">
        <w:rPr>
          <w:lang w:val="fr-FR" w:eastAsia="ja-JP"/>
        </w:rPr>
        <w:t>’</w:t>
      </w:r>
      <w:r w:rsidR="00442CCA" w:rsidRPr="002C486C">
        <w:rPr>
          <w:lang w:val="fr-FR" w:eastAsia="ja-JP"/>
        </w:rPr>
        <w:t>abandon</w:t>
      </w:r>
      <w:r w:rsidRPr="002C486C">
        <w:rPr>
          <w:lang w:val="fr-FR" w:eastAsia="ja-JP"/>
        </w:rPr>
        <w:t xml:space="preserve"> progressi</w:t>
      </w:r>
      <w:r w:rsidR="00442CCA" w:rsidRPr="002C486C">
        <w:rPr>
          <w:lang w:val="fr-FR" w:eastAsia="ja-JP"/>
        </w:rPr>
        <w:t>f de l</w:t>
      </w:r>
      <w:r w:rsidR="000C1CA9" w:rsidRPr="002C486C">
        <w:rPr>
          <w:lang w:val="fr-FR" w:eastAsia="ja-JP"/>
        </w:rPr>
        <w:t>’</w:t>
      </w:r>
      <w:r w:rsidR="00442CCA" w:rsidRPr="002C486C">
        <w:rPr>
          <w:lang w:val="fr-FR" w:eastAsia="ja-JP"/>
        </w:rPr>
        <w:t>utilisation de</w:t>
      </w:r>
      <w:r w:rsidRPr="002C486C">
        <w:rPr>
          <w:lang w:val="fr-FR" w:eastAsia="ja-JP"/>
        </w:rPr>
        <w:t xml:space="preserve"> mercure dans les produits et procédés industriels est une des manières les plus efficaces de réduire les </w:t>
      </w:r>
      <w:r w:rsidR="00442CCA" w:rsidRPr="002C486C">
        <w:rPr>
          <w:lang w:val="fr-FR" w:eastAsia="ja-JP"/>
        </w:rPr>
        <w:t xml:space="preserve">émissions et </w:t>
      </w:r>
      <w:r w:rsidRPr="002C486C">
        <w:rPr>
          <w:lang w:val="fr-FR" w:eastAsia="ja-JP"/>
        </w:rPr>
        <w:t>rejets de mercure dans l</w:t>
      </w:r>
      <w:r w:rsidR="000C1CA9" w:rsidRPr="002C486C">
        <w:rPr>
          <w:lang w:val="fr-FR" w:eastAsia="ja-JP"/>
        </w:rPr>
        <w:t>’</w:t>
      </w:r>
      <w:r w:rsidRPr="002C486C">
        <w:rPr>
          <w:lang w:val="fr-FR" w:eastAsia="ja-JP"/>
        </w:rPr>
        <w:t>environnement.</w:t>
      </w:r>
    </w:p>
    <w:p w:rsidR="00D310A1" w:rsidRPr="002C486C" w:rsidRDefault="00D310A1" w:rsidP="00ED42F3">
      <w:pPr>
        <w:pStyle w:val="Normalnumber"/>
        <w:rPr>
          <w:lang w:val="fr-FR" w:eastAsia="ja-JP"/>
        </w:rPr>
      </w:pPr>
      <w:r w:rsidRPr="002C486C">
        <w:rPr>
          <w:lang w:val="fr-FR" w:eastAsia="ja-JP"/>
        </w:rPr>
        <w:t xml:space="preserve">Les Parties </w:t>
      </w:r>
      <w:r w:rsidR="00382076" w:rsidRPr="002C486C">
        <w:rPr>
          <w:lang w:val="fr-FR" w:eastAsia="ja-JP"/>
        </w:rPr>
        <w:t xml:space="preserve">à la </w:t>
      </w:r>
      <w:r w:rsidR="006344AD" w:rsidRPr="002C486C">
        <w:rPr>
          <w:lang w:val="fr-FR" w:eastAsia="ja-JP"/>
        </w:rPr>
        <w:t xml:space="preserve">Convention de Minamata </w:t>
      </w:r>
      <w:r w:rsidRPr="002C486C">
        <w:rPr>
          <w:lang w:val="fr-FR" w:eastAsia="ja-JP"/>
        </w:rPr>
        <w:t>d</w:t>
      </w:r>
      <w:r w:rsidR="006344AD" w:rsidRPr="002C486C">
        <w:rPr>
          <w:lang w:val="fr-FR" w:eastAsia="ja-JP"/>
        </w:rPr>
        <w:t xml:space="preserve">oivent </w:t>
      </w:r>
      <w:r w:rsidRPr="002C486C">
        <w:rPr>
          <w:lang w:val="fr-FR" w:eastAsia="ja-JP"/>
        </w:rPr>
        <w:t xml:space="preserve">mettre </w:t>
      </w:r>
      <w:r w:rsidR="00FB40A2" w:rsidRPr="002C486C">
        <w:rPr>
          <w:lang w:val="fr-FR" w:eastAsia="ja-JP"/>
        </w:rPr>
        <w:t>au point et appliquer</w:t>
      </w:r>
      <w:r w:rsidR="00C51C6B" w:rsidRPr="002C486C">
        <w:rPr>
          <w:lang w:val="fr-FR" w:eastAsia="ja-JP"/>
        </w:rPr>
        <w:t xml:space="preserve"> un cadre juridique ou</w:t>
      </w:r>
      <w:r w:rsidRPr="002C486C">
        <w:rPr>
          <w:lang w:val="fr-FR" w:eastAsia="ja-JP"/>
        </w:rPr>
        <w:t xml:space="preserve"> réglementaire </w:t>
      </w:r>
      <w:r w:rsidR="00C51C6B" w:rsidRPr="002C486C">
        <w:rPr>
          <w:lang w:val="fr-FR" w:eastAsia="ja-JP"/>
        </w:rPr>
        <w:t>en vue de la mise en œuvre d’</w:t>
      </w:r>
      <w:r w:rsidRPr="002C486C">
        <w:rPr>
          <w:lang w:val="fr-FR" w:eastAsia="ja-JP"/>
        </w:rPr>
        <w:t xml:space="preserve">un programme </w:t>
      </w:r>
      <w:r w:rsidR="00C51C6B" w:rsidRPr="002C486C">
        <w:rPr>
          <w:lang w:val="fr-FR" w:eastAsia="ja-JP"/>
        </w:rPr>
        <w:t>ainsi que de</w:t>
      </w:r>
      <w:r w:rsidR="00FB40A2" w:rsidRPr="002C486C">
        <w:rPr>
          <w:lang w:val="fr-FR" w:eastAsia="ja-JP"/>
        </w:rPr>
        <w:t xml:space="preserve"> mesures </w:t>
      </w:r>
      <w:r w:rsidRPr="002C486C">
        <w:rPr>
          <w:lang w:val="fr-FR" w:eastAsia="ja-JP"/>
        </w:rPr>
        <w:t xml:space="preserve">de </w:t>
      </w:r>
      <w:r w:rsidR="00442CCA" w:rsidRPr="002C486C">
        <w:rPr>
          <w:lang w:val="fr-FR" w:eastAsia="ja-JP"/>
        </w:rPr>
        <w:t>réduction et d</w:t>
      </w:r>
      <w:r w:rsidR="000C1CA9" w:rsidRPr="002C486C">
        <w:rPr>
          <w:lang w:val="fr-FR" w:eastAsia="ja-JP"/>
        </w:rPr>
        <w:t>’</w:t>
      </w:r>
      <w:r w:rsidR="00442CCA" w:rsidRPr="002C486C">
        <w:rPr>
          <w:lang w:val="fr-FR" w:eastAsia="ja-JP"/>
        </w:rPr>
        <w:t>abandon</w:t>
      </w:r>
      <w:r w:rsidRPr="002C486C">
        <w:rPr>
          <w:lang w:val="fr-FR" w:eastAsia="ja-JP"/>
        </w:rPr>
        <w:t xml:space="preserve"> progressi</w:t>
      </w:r>
      <w:r w:rsidR="00442CCA" w:rsidRPr="002C486C">
        <w:rPr>
          <w:lang w:val="fr-FR" w:eastAsia="ja-JP"/>
        </w:rPr>
        <w:t>f</w:t>
      </w:r>
      <w:r w:rsidR="00FB40A2" w:rsidRPr="002C486C">
        <w:rPr>
          <w:lang w:val="fr-FR" w:eastAsia="ja-JP"/>
        </w:rPr>
        <w:t>,</w:t>
      </w:r>
      <w:r w:rsidR="00442CCA" w:rsidRPr="002C486C">
        <w:rPr>
          <w:lang w:val="fr-FR" w:eastAsia="ja-JP"/>
        </w:rPr>
        <w:t xml:space="preserve"> conform</w:t>
      </w:r>
      <w:r w:rsidR="00FB40A2" w:rsidRPr="002C486C">
        <w:rPr>
          <w:lang w:val="fr-FR" w:eastAsia="ja-JP"/>
        </w:rPr>
        <w:t>ément</w:t>
      </w:r>
      <w:r w:rsidR="00442CCA" w:rsidRPr="002C486C">
        <w:rPr>
          <w:lang w:val="fr-FR" w:eastAsia="ja-JP"/>
        </w:rPr>
        <w:t xml:space="preserve"> aux dispositions de la Convention de Minamata (voir </w:t>
      </w:r>
      <w:r w:rsidR="006344AD" w:rsidRPr="002C486C">
        <w:rPr>
          <w:lang w:val="fr-FR" w:eastAsia="ja-JP"/>
        </w:rPr>
        <w:t>les paragraphes 22 à 24 ci-dessus</w:t>
      </w:r>
      <w:r w:rsidR="00442CCA" w:rsidRPr="002C486C">
        <w:rPr>
          <w:lang w:val="fr-FR" w:eastAsia="ja-JP"/>
        </w:rPr>
        <w:t>)</w:t>
      </w:r>
      <w:r w:rsidRPr="002C486C">
        <w:rPr>
          <w:lang w:val="fr-FR" w:eastAsia="ja-JP"/>
        </w:rPr>
        <w:t xml:space="preserve">. Une </w:t>
      </w:r>
      <w:r w:rsidR="000D348E" w:rsidRPr="002C486C">
        <w:rPr>
          <w:lang w:val="fr-FR" w:eastAsia="ja-JP"/>
        </w:rPr>
        <w:t>manière de procéder</w:t>
      </w:r>
      <w:r w:rsidRPr="002C486C">
        <w:rPr>
          <w:lang w:val="fr-FR" w:eastAsia="ja-JP"/>
        </w:rPr>
        <w:t xml:space="preserve"> pour un </w:t>
      </w:r>
      <w:r w:rsidR="000D348E" w:rsidRPr="002C486C">
        <w:rPr>
          <w:lang w:val="fr-FR" w:eastAsia="ja-JP"/>
        </w:rPr>
        <w:t xml:space="preserve">tel </w:t>
      </w:r>
      <w:r w:rsidRPr="002C486C">
        <w:rPr>
          <w:lang w:val="fr-FR" w:eastAsia="ja-JP"/>
        </w:rPr>
        <w:t>programme</w:t>
      </w:r>
      <w:r w:rsidR="000D348E" w:rsidRPr="002C486C">
        <w:rPr>
          <w:lang w:val="fr-FR" w:eastAsia="ja-JP"/>
        </w:rPr>
        <w:t xml:space="preserve"> </w:t>
      </w:r>
      <w:r w:rsidR="00442CCA" w:rsidRPr="002C486C">
        <w:rPr>
          <w:lang w:val="fr-FR" w:eastAsia="ja-JP"/>
        </w:rPr>
        <w:t>consiste à</w:t>
      </w:r>
      <w:r w:rsidRPr="002C486C">
        <w:rPr>
          <w:lang w:val="fr-FR" w:eastAsia="ja-JP"/>
        </w:rPr>
        <w:t xml:space="preserve"> </w:t>
      </w:r>
      <w:r w:rsidR="006344AD" w:rsidRPr="002C486C">
        <w:rPr>
          <w:lang w:val="fr-FR" w:eastAsia="ja-JP"/>
        </w:rPr>
        <w:t xml:space="preserve">fixer, par le biais d’une législation ou d’une réglementation, </w:t>
      </w:r>
      <w:r w:rsidRPr="002C486C">
        <w:rPr>
          <w:lang w:val="fr-FR" w:eastAsia="ja-JP"/>
        </w:rPr>
        <w:t xml:space="preserve">une date limite </w:t>
      </w:r>
      <w:r w:rsidR="000D348E" w:rsidRPr="002C486C">
        <w:rPr>
          <w:lang w:val="fr-FR" w:eastAsia="ja-JP"/>
        </w:rPr>
        <w:t xml:space="preserve">à </w:t>
      </w:r>
      <w:r w:rsidR="006344AD" w:rsidRPr="002C486C">
        <w:rPr>
          <w:lang w:val="fr-FR" w:eastAsia="ja-JP"/>
        </w:rPr>
        <w:t xml:space="preserve">compter </w:t>
      </w:r>
      <w:r w:rsidR="000D348E" w:rsidRPr="002C486C">
        <w:rPr>
          <w:lang w:val="fr-FR" w:eastAsia="ja-JP"/>
        </w:rPr>
        <w:t>de laquelle la</w:t>
      </w:r>
      <w:r w:rsidR="00C51C6B" w:rsidRPr="002C486C">
        <w:rPr>
          <w:lang w:val="fr-FR" w:eastAsia="ja-JP"/>
        </w:rPr>
        <w:t xml:space="preserve"> fabrication</w:t>
      </w:r>
      <w:r w:rsidR="000D348E" w:rsidRPr="002C486C">
        <w:rPr>
          <w:lang w:val="fr-FR" w:eastAsia="ja-JP"/>
        </w:rPr>
        <w:t>, l</w:t>
      </w:r>
      <w:r w:rsidR="000C1CA9" w:rsidRPr="002C486C">
        <w:rPr>
          <w:lang w:val="fr-FR" w:eastAsia="ja-JP"/>
        </w:rPr>
        <w:t>’</w:t>
      </w:r>
      <w:r w:rsidR="006344AD" w:rsidRPr="002C486C">
        <w:rPr>
          <w:lang w:val="fr-FR" w:eastAsia="ja-JP"/>
        </w:rPr>
        <w:t>expor</w:t>
      </w:r>
      <w:r w:rsidR="00C51C6B" w:rsidRPr="002C486C">
        <w:rPr>
          <w:lang w:val="fr-FR" w:eastAsia="ja-JP"/>
        </w:rPr>
        <w:t>t</w:t>
      </w:r>
      <w:r w:rsidR="006344AD" w:rsidRPr="002C486C">
        <w:rPr>
          <w:lang w:val="fr-FR" w:eastAsia="ja-JP"/>
        </w:rPr>
        <w:t>ation et l’</w:t>
      </w:r>
      <w:r w:rsidR="000D348E" w:rsidRPr="002C486C">
        <w:rPr>
          <w:lang w:val="fr-FR" w:eastAsia="ja-JP"/>
        </w:rPr>
        <w:t>importation de</w:t>
      </w:r>
      <w:r w:rsidRPr="002C486C">
        <w:rPr>
          <w:lang w:val="fr-FR" w:eastAsia="ja-JP"/>
        </w:rPr>
        <w:t xml:space="preserve"> </w:t>
      </w:r>
      <w:r w:rsidR="004B0E08" w:rsidRPr="002C486C">
        <w:rPr>
          <w:lang w:val="fr-FR" w:eastAsia="ja-JP"/>
        </w:rPr>
        <w:t xml:space="preserve">produits contenant du </w:t>
      </w:r>
      <w:r w:rsidRPr="002C486C">
        <w:rPr>
          <w:lang w:val="fr-FR" w:eastAsia="ja-JP"/>
        </w:rPr>
        <w:t xml:space="preserve">mercure </w:t>
      </w:r>
      <w:r w:rsidR="006344AD" w:rsidRPr="002C486C">
        <w:rPr>
          <w:lang w:val="fr-FR" w:eastAsia="ja-JP"/>
        </w:rPr>
        <w:t xml:space="preserve">ou des composés du mercure </w:t>
      </w:r>
      <w:r w:rsidRPr="002C486C">
        <w:rPr>
          <w:lang w:val="fr-FR" w:eastAsia="ja-JP"/>
        </w:rPr>
        <w:t>et l</w:t>
      </w:r>
      <w:r w:rsidR="000C1CA9" w:rsidRPr="002C486C">
        <w:rPr>
          <w:lang w:val="fr-FR" w:eastAsia="ja-JP"/>
        </w:rPr>
        <w:t>’</w:t>
      </w:r>
      <w:r w:rsidR="004B0E08" w:rsidRPr="002C486C">
        <w:rPr>
          <w:lang w:val="fr-FR" w:eastAsia="ja-JP"/>
        </w:rPr>
        <w:t xml:space="preserve">utilisation de </w:t>
      </w:r>
      <w:r w:rsidR="00C51C6B" w:rsidRPr="002C486C">
        <w:rPr>
          <w:lang w:val="fr-FR" w:eastAsia="ja-JP"/>
        </w:rPr>
        <w:t>mercure ou</w:t>
      </w:r>
      <w:r w:rsidR="006344AD" w:rsidRPr="002C486C">
        <w:rPr>
          <w:lang w:val="fr-FR" w:eastAsia="ja-JP"/>
        </w:rPr>
        <w:t xml:space="preserve"> de composés du mercure dans les </w:t>
      </w:r>
      <w:r w:rsidRPr="002C486C">
        <w:rPr>
          <w:lang w:val="fr-FR" w:eastAsia="ja-JP"/>
        </w:rPr>
        <w:t>procédés (</w:t>
      </w:r>
      <w:r w:rsidR="006344AD" w:rsidRPr="002C486C">
        <w:rPr>
          <w:lang w:val="fr-FR" w:eastAsia="ja-JP"/>
        </w:rPr>
        <w:t xml:space="preserve">sauf </w:t>
      </w:r>
      <w:r w:rsidR="004B0E08" w:rsidRPr="002C486C">
        <w:rPr>
          <w:lang w:val="fr-FR" w:eastAsia="ja-JP"/>
        </w:rPr>
        <w:t>lorsqu</w:t>
      </w:r>
      <w:r w:rsidR="000C1CA9" w:rsidRPr="002C486C">
        <w:rPr>
          <w:lang w:val="fr-FR" w:eastAsia="ja-JP"/>
        </w:rPr>
        <w:t>’</w:t>
      </w:r>
      <w:r w:rsidR="006344AD" w:rsidRPr="002C486C">
        <w:rPr>
          <w:lang w:val="fr-FR" w:eastAsia="ja-JP"/>
        </w:rPr>
        <w:t xml:space="preserve">il </w:t>
      </w:r>
      <w:r w:rsidRPr="002C486C">
        <w:rPr>
          <w:lang w:val="fr-FR" w:eastAsia="ja-JP"/>
        </w:rPr>
        <w:t>n</w:t>
      </w:r>
      <w:r w:rsidR="000C1CA9" w:rsidRPr="002C486C">
        <w:rPr>
          <w:lang w:val="fr-FR" w:eastAsia="ja-JP"/>
        </w:rPr>
        <w:t>’</w:t>
      </w:r>
      <w:r w:rsidR="001C220F" w:rsidRPr="002C486C">
        <w:rPr>
          <w:lang w:val="fr-FR" w:eastAsia="ja-JP"/>
        </w:rPr>
        <w:t xml:space="preserve">existe pas de solutions </w:t>
      </w:r>
      <w:r w:rsidRPr="002C486C">
        <w:rPr>
          <w:lang w:val="fr-FR" w:eastAsia="ja-JP"/>
        </w:rPr>
        <w:t>de remplacement techn</w:t>
      </w:r>
      <w:r w:rsidR="001C220F" w:rsidRPr="002C486C">
        <w:rPr>
          <w:lang w:val="fr-FR" w:eastAsia="ja-JP"/>
        </w:rPr>
        <w:t>iquement ou pratiquement viables</w:t>
      </w:r>
      <w:r w:rsidRPr="002C486C">
        <w:rPr>
          <w:lang w:val="fr-FR" w:eastAsia="ja-JP"/>
        </w:rPr>
        <w:t xml:space="preserve"> ou </w:t>
      </w:r>
      <w:r w:rsidR="001C220F" w:rsidRPr="002C486C">
        <w:rPr>
          <w:lang w:val="fr-FR" w:eastAsia="ja-JP"/>
        </w:rPr>
        <w:t xml:space="preserve">si des </w:t>
      </w:r>
      <w:r w:rsidR="004B0E08" w:rsidRPr="002C486C">
        <w:rPr>
          <w:lang w:val="fr-FR" w:eastAsia="ja-JP"/>
        </w:rPr>
        <w:t>dérogation</w:t>
      </w:r>
      <w:r w:rsidR="001C220F" w:rsidRPr="002C486C">
        <w:rPr>
          <w:lang w:val="fr-FR" w:eastAsia="ja-JP"/>
        </w:rPr>
        <w:t>s</w:t>
      </w:r>
      <w:r w:rsidR="004B0E08" w:rsidRPr="002C486C">
        <w:rPr>
          <w:lang w:val="fr-FR" w:eastAsia="ja-JP"/>
        </w:rPr>
        <w:t xml:space="preserve"> </w:t>
      </w:r>
      <w:r w:rsidR="001C220F" w:rsidRPr="002C486C">
        <w:rPr>
          <w:lang w:val="fr-FR" w:eastAsia="ja-JP"/>
        </w:rPr>
        <w:t xml:space="preserve">ont </w:t>
      </w:r>
      <w:r w:rsidR="004B0E08" w:rsidRPr="002C486C">
        <w:rPr>
          <w:lang w:val="fr-FR" w:eastAsia="ja-JP"/>
        </w:rPr>
        <w:t>été accordée</w:t>
      </w:r>
      <w:r w:rsidR="001C220F" w:rsidRPr="002C486C">
        <w:rPr>
          <w:lang w:val="fr-FR" w:eastAsia="ja-JP"/>
        </w:rPr>
        <w:t>s</w:t>
      </w:r>
      <w:r w:rsidRPr="002C486C">
        <w:rPr>
          <w:lang w:val="fr-FR" w:eastAsia="ja-JP"/>
        </w:rPr>
        <w:t>)</w:t>
      </w:r>
      <w:r w:rsidR="006344AD" w:rsidRPr="002C486C">
        <w:rPr>
          <w:lang w:val="fr-FR" w:eastAsia="ja-JP"/>
        </w:rPr>
        <w:t xml:space="preserve"> ne serai</w:t>
      </w:r>
      <w:r w:rsidR="001C220F" w:rsidRPr="002C486C">
        <w:rPr>
          <w:lang w:val="fr-FR" w:eastAsia="ja-JP"/>
        </w:rPr>
        <w:t>en</w:t>
      </w:r>
      <w:r w:rsidR="006344AD" w:rsidRPr="002C486C">
        <w:rPr>
          <w:lang w:val="fr-FR" w:eastAsia="ja-JP"/>
        </w:rPr>
        <w:t>t plus autorisé</w:t>
      </w:r>
      <w:r w:rsidR="001C220F" w:rsidRPr="002C486C">
        <w:rPr>
          <w:lang w:val="fr-FR" w:eastAsia="ja-JP"/>
        </w:rPr>
        <w:t>es</w:t>
      </w:r>
      <w:r w:rsidRPr="002C486C">
        <w:rPr>
          <w:lang w:val="fr-FR" w:eastAsia="ja-JP"/>
        </w:rPr>
        <w:t xml:space="preserve">. </w:t>
      </w:r>
      <w:r w:rsidR="001D0104" w:rsidRPr="002C486C">
        <w:rPr>
          <w:lang w:val="fr-FR" w:eastAsia="ja-JP"/>
        </w:rPr>
        <w:t>Il faudrait alors</w:t>
      </w:r>
      <w:r w:rsidR="00D5337C" w:rsidRPr="002C486C">
        <w:rPr>
          <w:lang w:val="fr-FR" w:eastAsia="ja-JP"/>
        </w:rPr>
        <w:t xml:space="preserve"> </w:t>
      </w:r>
      <w:r w:rsidR="005A058F" w:rsidRPr="002C486C">
        <w:rPr>
          <w:lang w:val="fr-FR" w:eastAsia="ja-JP"/>
        </w:rPr>
        <w:t>que les</w:t>
      </w:r>
      <w:r w:rsidRPr="002C486C">
        <w:rPr>
          <w:lang w:val="fr-FR" w:eastAsia="ja-JP"/>
        </w:rPr>
        <w:t xml:space="preserve"> producteurs</w:t>
      </w:r>
      <w:r w:rsidR="00D5337C" w:rsidRPr="002C486C">
        <w:rPr>
          <w:lang w:val="fr-FR" w:eastAsia="ja-JP"/>
        </w:rPr>
        <w:t>, importateurs et exportateurs</w:t>
      </w:r>
      <w:r w:rsidRPr="002C486C">
        <w:rPr>
          <w:lang w:val="fr-FR" w:eastAsia="ja-JP"/>
        </w:rPr>
        <w:t xml:space="preserve"> de mercure et de produits contenant du mercure</w:t>
      </w:r>
      <w:r w:rsidR="006344AD" w:rsidRPr="002C486C">
        <w:rPr>
          <w:lang w:val="fr-FR" w:eastAsia="ja-JP"/>
        </w:rPr>
        <w:t xml:space="preserve"> ajouté</w:t>
      </w:r>
      <w:r w:rsidRPr="002C486C">
        <w:rPr>
          <w:lang w:val="fr-FR" w:eastAsia="ja-JP"/>
        </w:rPr>
        <w:t xml:space="preserve"> se conforme</w:t>
      </w:r>
      <w:r w:rsidR="005A058F" w:rsidRPr="002C486C">
        <w:rPr>
          <w:lang w:val="fr-FR" w:eastAsia="ja-JP"/>
        </w:rPr>
        <w:t>nt</w:t>
      </w:r>
      <w:r w:rsidRPr="002C486C">
        <w:rPr>
          <w:lang w:val="fr-FR" w:eastAsia="ja-JP"/>
        </w:rPr>
        <w:t xml:space="preserve"> à l</w:t>
      </w:r>
      <w:r w:rsidR="000C1CA9" w:rsidRPr="002C486C">
        <w:rPr>
          <w:lang w:val="fr-FR" w:eastAsia="ja-JP"/>
        </w:rPr>
        <w:t>’</w:t>
      </w:r>
      <w:r w:rsidR="00D5337C" w:rsidRPr="002C486C">
        <w:rPr>
          <w:lang w:val="fr-FR" w:eastAsia="ja-JP"/>
        </w:rPr>
        <w:t>obligation</w:t>
      </w:r>
      <w:r w:rsidRPr="002C486C">
        <w:rPr>
          <w:lang w:val="fr-FR" w:eastAsia="ja-JP"/>
        </w:rPr>
        <w:t xml:space="preserve"> d</w:t>
      </w:r>
      <w:r w:rsidR="000C1CA9" w:rsidRPr="002C486C">
        <w:rPr>
          <w:lang w:val="fr-FR" w:eastAsia="ja-JP"/>
        </w:rPr>
        <w:t>’</w:t>
      </w:r>
      <w:r w:rsidRPr="002C486C">
        <w:rPr>
          <w:lang w:val="fr-FR" w:eastAsia="ja-JP"/>
        </w:rPr>
        <w:t>entreprendre un programme d</w:t>
      </w:r>
      <w:r w:rsidR="000C1CA9" w:rsidRPr="002C486C">
        <w:rPr>
          <w:lang w:val="fr-FR" w:eastAsia="ja-JP"/>
        </w:rPr>
        <w:t>’</w:t>
      </w:r>
      <w:r w:rsidR="00D5337C" w:rsidRPr="002C486C">
        <w:rPr>
          <w:lang w:val="fr-FR" w:eastAsia="ja-JP"/>
        </w:rPr>
        <w:t>aband</w:t>
      </w:r>
      <w:r w:rsidRPr="002C486C">
        <w:rPr>
          <w:lang w:val="fr-FR" w:eastAsia="ja-JP"/>
        </w:rPr>
        <w:t>on progressi</w:t>
      </w:r>
      <w:r w:rsidR="00D5337C" w:rsidRPr="002C486C">
        <w:rPr>
          <w:lang w:val="fr-FR" w:eastAsia="ja-JP"/>
        </w:rPr>
        <w:t>f</w:t>
      </w:r>
      <w:r w:rsidR="006344AD" w:rsidRPr="002C486C">
        <w:rPr>
          <w:lang w:val="fr-FR" w:eastAsia="ja-JP"/>
        </w:rPr>
        <w:t xml:space="preserve"> du mercure</w:t>
      </w:r>
      <w:r w:rsidR="00D5337C" w:rsidRPr="002C486C">
        <w:rPr>
          <w:lang w:val="fr-FR" w:eastAsia="ja-JP"/>
        </w:rPr>
        <w:t>.</w:t>
      </w:r>
    </w:p>
    <w:p w:rsidR="00D310A1" w:rsidRPr="002C486C" w:rsidRDefault="00245D0C" w:rsidP="00ED42F3">
      <w:pPr>
        <w:pStyle w:val="Normalnumber"/>
        <w:rPr>
          <w:lang w:val="fr-FR"/>
        </w:rPr>
      </w:pPr>
      <w:r w:rsidRPr="002C486C">
        <w:rPr>
          <w:lang w:val="fr-FR"/>
        </w:rPr>
        <w:t>L</w:t>
      </w:r>
      <w:r w:rsidR="00D310A1" w:rsidRPr="002C486C">
        <w:rPr>
          <w:lang w:val="fr-FR"/>
        </w:rPr>
        <w:t xml:space="preserve">a </w:t>
      </w:r>
      <w:r w:rsidR="00E33D86" w:rsidRPr="002C486C">
        <w:rPr>
          <w:lang w:val="fr-FR"/>
        </w:rPr>
        <w:t>d</w:t>
      </w:r>
      <w:r w:rsidR="00D310A1" w:rsidRPr="002C486C">
        <w:rPr>
          <w:lang w:val="fr-FR"/>
        </w:rPr>
        <w:t>irective 2002/95/</w:t>
      </w:r>
      <w:r w:rsidR="00FB40A2" w:rsidRPr="002C486C">
        <w:rPr>
          <w:lang w:val="fr-FR"/>
        </w:rPr>
        <w:t>C</w:t>
      </w:r>
      <w:r w:rsidR="00D310A1" w:rsidRPr="002C486C">
        <w:rPr>
          <w:lang w:val="fr-FR"/>
        </w:rPr>
        <w:t xml:space="preserve">E du </w:t>
      </w:r>
      <w:r w:rsidR="00D310A1" w:rsidRPr="002C486C">
        <w:rPr>
          <w:lang w:val="fr-FR" w:eastAsia="ja-JP"/>
        </w:rPr>
        <w:t>Parlement</w:t>
      </w:r>
      <w:r w:rsidR="00D310A1" w:rsidRPr="002C486C">
        <w:rPr>
          <w:lang w:val="fr-FR"/>
        </w:rPr>
        <w:t xml:space="preserve"> européen et du Conseil du 27 janvier 2003</w:t>
      </w:r>
      <w:r w:rsidR="00AE7A27" w:rsidRPr="002C486C">
        <w:rPr>
          <w:lang w:val="fr-FR"/>
        </w:rPr>
        <w:t xml:space="preserve"> relative à </w:t>
      </w:r>
      <w:r w:rsidR="00D310A1" w:rsidRPr="002C486C">
        <w:rPr>
          <w:lang w:val="fr-FR"/>
        </w:rPr>
        <w:t xml:space="preserve"> la </w:t>
      </w:r>
      <w:r w:rsidR="00AE7A27" w:rsidRPr="002C486C">
        <w:rPr>
          <w:lang w:val="fr-FR"/>
        </w:rPr>
        <w:t xml:space="preserve">limitation de </w:t>
      </w:r>
      <w:r w:rsidR="001D0104" w:rsidRPr="002C486C">
        <w:rPr>
          <w:lang w:val="fr-FR"/>
        </w:rPr>
        <w:t>l</w:t>
      </w:r>
      <w:r w:rsidR="000C1CA9" w:rsidRPr="002C486C">
        <w:rPr>
          <w:lang w:val="fr-FR"/>
        </w:rPr>
        <w:t>’</w:t>
      </w:r>
      <w:r w:rsidR="00D310A1" w:rsidRPr="002C486C">
        <w:rPr>
          <w:lang w:val="fr-FR"/>
        </w:rPr>
        <w:t>utilisation de certaines substances dangereuses</w:t>
      </w:r>
      <w:r w:rsidR="00AE7A27" w:rsidRPr="002C486C">
        <w:rPr>
          <w:lang w:val="fr-FR"/>
        </w:rPr>
        <w:t xml:space="preserve"> </w:t>
      </w:r>
      <w:r w:rsidR="00D310A1" w:rsidRPr="002C486C">
        <w:rPr>
          <w:lang w:val="fr-FR"/>
        </w:rPr>
        <w:t>dans les équipements électriques et électroniques</w:t>
      </w:r>
      <w:r w:rsidR="001C220F" w:rsidRPr="002C486C">
        <w:rPr>
          <w:lang w:val="fr-FR"/>
        </w:rPr>
        <w:t xml:space="preserve">, dite « Directive </w:t>
      </w:r>
      <w:proofErr w:type="spellStart"/>
      <w:r w:rsidR="001C220F" w:rsidRPr="002C486C">
        <w:rPr>
          <w:lang w:val="fr-FR"/>
        </w:rPr>
        <w:t>RoHS</w:t>
      </w:r>
      <w:proofErr w:type="spellEnd"/>
      <w:r w:rsidR="001C220F" w:rsidRPr="002C486C">
        <w:rPr>
          <w:lang w:val="fr-FR"/>
        </w:rPr>
        <w:t> »,</w:t>
      </w:r>
      <w:r w:rsidRPr="002C486C">
        <w:rPr>
          <w:lang w:val="fr-FR"/>
        </w:rPr>
        <w:t xml:space="preserve"> est un exemple </w:t>
      </w:r>
      <w:r w:rsidR="00AE7A27" w:rsidRPr="002C486C">
        <w:rPr>
          <w:lang w:val="fr-FR"/>
        </w:rPr>
        <w:t xml:space="preserve">de réglementation exigeant </w:t>
      </w:r>
      <w:r w:rsidRPr="002C486C">
        <w:rPr>
          <w:lang w:val="fr-FR"/>
        </w:rPr>
        <w:t>l</w:t>
      </w:r>
      <w:r w:rsidR="000C1CA9" w:rsidRPr="002C486C">
        <w:rPr>
          <w:lang w:val="fr-FR"/>
        </w:rPr>
        <w:t>’</w:t>
      </w:r>
      <w:r w:rsidRPr="002C486C">
        <w:rPr>
          <w:lang w:val="fr-FR"/>
        </w:rPr>
        <w:t xml:space="preserve">arrêt progressif de </w:t>
      </w:r>
      <w:r w:rsidR="00AE7A27" w:rsidRPr="002C486C">
        <w:rPr>
          <w:lang w:val="fr-FR"/>
        </w:rPr>
        <w:t>l’utilisation du mercure dans certains produits</w:t>
      </w:r>
      <w:r w:rsidR="00D310A1" w:rsidRPr="002C486C">
        <w:rPr>
          <w:lang w:val="fr-FR"/>
        </w:rPr>
        <w:t xml:space="preserve">. </w:t>
      </w:r>
      <w:r w:rsidR="00AE7A27" w:rsidRPr="002C486C">
        <w:rPr>
          <w:lang w:val="fr-FR"/>
        </w:rPr>
        <w:t>Cette directive limite l’utilisation du mercure et d’autres substances dans les équipements électriques et électroniques et, bien que d</w:t>
      </w:r>
      <w:r w:rsidR="00D310A1" w:rsidRPr="002C486C">
        <w:rPr>
          <w:lang w:val="fr-FR"/>
        </w:rPr>
        <w:t xml:space="preserve">es dérogations </w:t>
      </w:r>
      <w:r w:rsidR="001C220F" w:rsidRPr="002C486C">
        <w:rPr>
          <w:lang w:val="fr-FR"/>
        </w:rPr>
        <w:t xml:space="preserve">puissent être </w:t>
      </w:r>
      <w:r w:rsidR="00D310A1" w:rsidRPr="002C486C">
        <w:rPr>
          <w:lang w:val="fr-FR"/>
        </w:rPr>
        <w:t>a</w:t>
      </w:r>
      <w:r w:rsidR="001D0104" w:rsidRPr="002C486C">
        <w:rPr>
          <w:lang w:val="fr-FR"/>
        </w:rPr>
        <w:t>ccord</w:t>
      </w:r>
      <w:r w:rsidR="00D310A1" w:rsidRPr="002C486C">
        <w:rPr>
          <w:lang w:val="fr-FR"/>
        </w:rPr>
        <w:t xml:space="preserve">ées </w:t>
      </w:r>
      <w:r w:rsidR="00AE7A27" w:rsidRPr="002C486C">
        <w:rPr>
          <w:lang w:val="fr-FR"/>
        </w:rPr>
        <w:t xml:space="preserve">dans les cas où </w:t>
      </w:r>
      <w:r w:rsidR="00D310A1" w:rsidRPr="002C486C">
        <w:rPr>
          <w:lang w:val="fr-FR"/>
        </w:rPr>
        <w:t>il n</w:t>
      </w:r>
      <w:r w:rsidR="000C1CA9" w:rsidRPr="002C486C">
        <w:rPr>
          <w:lang w:val="fr-FR"/>
        </w:rPr>
        <w:t>’</w:t>
      </w:r>
      <w:r w:rsidR="00D310A1" w:rsidRPr="002C486C">
        <w:rPr>
          <w:lang w:val="fr-FR"/>
        </w:rPr>
        <w:t xml:space="preserve">existe pas de solutions de remplacement </w:t>
      </w:r>
      <w:r w:rsidR="00AE7A27" w:rsidRPr="002C486C">
        <w:rPr>
          <w:lang w:val="fr-FR"/>
        </w:rPr>
        <w:t xml:space="preserve">satisfaisantes </w:t>
      </w:r>
      <w:r w:rsidR="00D310A1" w:rsidRPr="002C486C">
        <w:rPr>
          <w:lang w:val="fr-FR"/>
        </w:rPr>
        <w:t>(par ex</w:t>
      </w:r>
      <w:r w:rsidR="00253680" w:rsidRPr="002C486C">
        <w:rPr>
          <w:lang w:val="fr-FR"/>
        </w:rPr>
        <w:t>emple</w:t>
      </w:r>
      <w:r w:rsidR="00D310A1" w:rsidRPr="002C486C">
        <w:rPr>
          <w:lang w:val="fr-FR"/>
        </w:rPr>
        <w:t xml:space="preserve"> certains types de lampes contenant du mercure</w:t>
      </w:r>
      <w:r w:rsidR="00DC6A4E" w:rsidRPr="002C486C">
        <w:rPr>
          <w:lang w:val="fr-FR"/>
        </w:rPr>
        <w:t xml:space="preserve"> ajouté</w:t>
      </w:r>
      <w:r w:rsidR="00AE7A27" w:rsidRPr="002C486C">
        <w:rPr>
          <w:lang w:val="fr-FR"/>
        </w:rPr>
        <w:t xml:space="preserve">), la </w:t>
      </w:r>
      <w:r w:rsidR="00D310A1" w:rsidRPr="002C486C">
        <w:rPr>
          <w:lang w:val="fr-FR"/>
        </w:rPr>
        <w:t xml:space="preserve">plupart des équipements électriques </w:t>
      </w:r>
      <w:r w:rsidR="001C220F" w:rsidRPr="002C486C">
        <w:rPr>
          <w:lang w:val="fr-FR"/>
        </w:rPr>
        <w:t>et</w:t>
      </w:r>
      <w:r w:rsidR="00D310A1" w:rsidRPr="002C486C">
        <w:rPr>
          <w:lang w:val="fr-FR"/>
        </w:rPr>
        <w:t xml:space="preserve"> électroniques </w:t>
      </w:r>
      <w:r w:rsidR="00AE7A27" w:rsidRPr="002C486C">
        <w:rPr>
          <w:lang w:val="fr-FR"/>
        </w:rPr>
        <w:t xml:space="preserve">contenant du mercure ajouté </w:t>
      </w:r>
      <w:r w:rsidR="00D310A1" w:rsidRPr="002C486C">
        <w:rPr>
          <w:lang w:val="fr-FR"/>
        </w:rPr>
        <w:t xml:space="preserve">ont été supprimés </w:t>
      </w:r>
      <w:r w:rsidR="00AE7A27" w:rsidRPr="002C486C">
        <w:rPr>
          <w:lang w:val="fr-FR"/>
        </w:rPr>
        <w:t xml:space="preserve">sur le </w:t>
      </w:r>
      <w:r w:rsidR="00D310A1" w:rsidRPr="002C486C">
        <w:rPr>
          <w:lang w:val="fr-FR"/>
        </w:rPr>
        <w:t>marché de l</w:t>
      </w:r>
      <w:r w:rsidR="000C1CA9" w:rsidRPr="002C486C">
        <w:rPr>
          <w:lang w:val="fr-FR"/>
        </w:rPr>
        <w:t>’</w:t>
      </w:r>
      <w:r w:rsidR="00D310A1" w:rsidRPr="002C486C">
        <w:rPr>
          <w:lang w:val="fr-FR"/>
        </w:rPr>
        <w:t>Union</w:t>
      </w:r>
      <w:r w:rsidR="00AE7A27" w:rsidRPr="002C486C">
        <w:rPr>
          <w:lang w:val="fr-FR"/>
        </w:rPr>
        <w:t xml:space="preserve"> européenne </w:t>
      </w:r>
      <w:r w:rsidR="001C220F" w:rsidRPr="002C486C">
        <w:rPr>
          <w:lang w:val="fr-FR"/>
        </w:rPr>
        <w:t>depuis l’</w:t>
      </w:r>
      <w:r w:rsidR="00D310A1" w:rsidRPr="002C486C">
        <w:rPr>
          <w:lang w:val="fr-FR"/>
        </w:rPr>
        <w:t xml:space="preserve">entrée en vigueur </w:t>
      </w:r>
      <w:r w:rsidR="001C220F" w:rsidRPr="002C486C">
        <w:rPr>
          <w:lang w:val="fr-FR"/>
        </w:rPr>
        <w:t xml:space="preserve">de la directive </w:t>
      </w:r>
      <w:r w:rsidR="00D310A1" w:rsidRPr="002C486C">
        <w:rPr>
          <w:lang w:val="fr-FR"/>
        </w:rPr>
        <w:t>le 1</w:t>
      </w:r>
      <w:r w:rsidR="00D310A1" w:rsidRPr="002C486C">
        <w:rPr>
          <w:vertAlign w:val="superscript"/>
          <w:lang w:val="fr-FR"/>
        </w:rPr>
        <w:t>er</w:t>
      </w:r>
      <w:r w:rsidR="00D310A1" w:rsidRPr="002C486C">
        <w:rPr>
          <w:lang w:val="fr-FR"/>
        </w:rPr>
        <w:t> juillet 2006.</w:t>
      </w:r>
      <w:r w:rsidR="001D0104" w:rsidRPr="002C486C">
        <w:rPr>
          <w:lang w:val="fr-FR"/>
        </w:rPr>
        <w:t xml:space="preserve"> </w:t>
      </w:r>
      <w:r w:rsidR="001C220F" w:rsidRPr="002C486C">
        <w:rPr>
          <w:lang w:val="fr-FR"/>
        </w:rPr>
        <w:t xml:space="preserve">Une version révisée de la </w:t>
      </w:r>
      <w:r w:rsidR="000555E2" w:rsidRPr="002C486C">
        <w:rPr>
          <w:lang w:val="fr-FR"/>
        </w:rPr>
        <w:t>D</w:t>
      </w:r>
      <w:r w:rsidR="00AE7A27" w:rsidRPr="002C486C">
        <w:rPr>
          <w:lang w:val="fr-FR"/>
        </w:rPr>
        <w:t>irective</w:t>
      </w:r>
      <w:r w:rsidR="001C220F" w:rsidRPr="002C486C">
        <w:rPr>
          <w:lang w:val="fr-FR"/>
        </w:rPr>
        <w:t xml:space="preserve"> </w:t>
      </w:r>
      <w:proofErr w:type="spellStart"/>
      <w:r w:rsidR="001C220F" w:rsidRPr="002C486C">
        <w:rPr>
          <w:lang w:val="fr-FR"/>
        </w:rPr>
        <w:t>RoHS</w:t>
      </w:r>
      <w:proofErr w:type="spellEnd"/>
      <w:r w:rsidR="00254285" w:rsidRPr="002C486C">
        <w:rPr>
          <w:lang w:val="fr-FR"/>
        </w:rPr>
        <w:t>,</w:t>
      </w:r>
      <w:r w:rsidR="001C220F" w:rsidRPr="002C486C">
        <w:rPr>
          <w:lang w:val="fr-FR"/>
        </w:rPr>
        <w:t xml:space="preserve"> dite </w:t>
      </w:r>
      <w:r w:rsidR="00254285" w:rsidRPr="002C486C">
        <w:rPr>
          <w:lang w:val="fr-FR"/>
        </w:rPr>
        <w:t xml:space="preserve"> </w:t>
      </w:r>
      <w:r w:rsidR="000555E2" w:rsidRPr="002C486C">
        <w:rPr>
          <w:lang w:val="fr-FR"/>
        </w:rPr>
        <w:t xml:space="preserve">« Directive </w:t>
      </w:r>
      <w:proofErr w:type="spellStart"/>
      <w:r w:rsidR="000555E2" w:rsidRPr="002C486C">
        <w:rPr>
          <w:lang w:val="fr-FR"/>
        </w:rPr>
        <w:t>RoHS</w:t>
      </w:r>
      <w:proofErr w:type="spellEnd"/>
      <w:r w:rsidR="000555E2" w:rsidRPr="002C486C">
        <w:rPr>
          <w:lang w:val="fr-FR"/>
        </w:rPr>
        <w:t xml:space="preserve"> II », </w:t>
      </w:r>
      <w:r w:rsidR="00816D16" w:rsidRPr="002C486C">
        <w:rPr>
          <w:lang w:val="fr-FR"/>
        </w:rPr>
        <w:t>a été adoptée en mai 2011 et est entrée en vig</w:t>
      </w:r>
      <w:r w:rsidR="000555E2" w:rsidRPr="002C486C">
        <w:rPr>
          <w:lang w:val="fr-FR"/>
        </w:rPr>
        <w:t>u</w:t>
      </w:r>
      <w:r w:rsidR="00816D16" w:rsidRPr="002C486C">
        <w:rPr>
          <w:lang w:val="fr-FR"/>
        </w:rPr>
        <w:t>eur le 21 juillet 2011</w:t>
      </w:r>
      <w:r w:rsidR="00254285" w:rsidRPr="002C486C">
        <w:rPr>
          <w:lang w:val="fr-FR"/>
        </w:rPr>
        <w:t>.</w:t>
      </w:r>
    </w:p>
    <w:p w:rsidR="00D310A1" w:rsidRPr="002C486C" w:rsidRDefault="00245D0C" w:rsidP="00ED42F3">
      <w:pPr>
        <w:pStyle w:val="Normalnumber"/>
        <w:rPr>
          <w:lang w:val="fr-FR"/>
        </w:rPr>
      </w:pPr>
      <w:r w:rsidRPr="002C486C">
        <w:rPr>
          <w:lang w:val="fr-FR"/>
        </w:rPr>
        <w:t>L</w:t>
      </w:r>
      <w:r w:rsidR="00D310A1" w:rsidRPr="002C486C">
        <w:rPr>
          <w:lang w:val="fr-FR"/>
        </w:rPr>
        <w:t xml:space="preserve">a </w:t>
      </w:r>
      <w:r w:rsidR="00E33D86" w:rsidRPr="002C486C">
        <w:rPr>
          <w:lang w:val="fr-FR"/>
        </w:rPr>
        <w:t>d</w:t>
      </w:r>
      <w:r w:rsidR="00D310A1" w:rsidRPr="002C486C">
        <w:rPr>
          <w:lang w:val="fr-FR"/>
        </w:rPr>
        <w:t>irective 2006/66/C</w:t>
      </w:r>
      <w:r w:rsidR="00E33D86" w:rsidRPr="002C486C">
        <w:rPr>
          <w:lang w:val="fr-FR"/>
        </w:rPr>
        <w:t>E</w:t>
      </w:r>
      <w:r w:rsidR="00D310A1" w:rsidRPr="002C486C">
        <w:rPr>
          <w:lang w:val="fr-FR"/>
        </w:rPr>
        <w:t xml:space="preserve"> du Parlement </w:t>
      </w:r>
      <w:r w:rsidR="00D310A1" w:rsidRPr="002C486C">
        <w:rPr>
          <w:lang w:val="fr-FR" w:eastAsia="ja-JP"/>
        </w:rPr>
        <w:t>européen</w:t>
      </w:r>
      <w:r w:rsidR="00D310A1" w:rsidRPr="002C486C">
        <w:rPr>
          <w:lang w:val="fr-FR"/>
        </w:rPr>
        <w:t xml:space="preserve"> et du Conseil relative aux piles et accumulateurs ainsi qu</w:t>
      </w:r>
      <w:r w:rsidR="000C1CA9" w:rsidRPr="002C486C">
        <w:rPr>
          <w:lang w:val="fr-FR"/>
        </w:rPr>
        <w:t>’</w:t>
      </w:r>
      <w:r w:rsidR="00D310A1" w:rsidRPr="002C486C">
        <w:rPr>
          <w:lang w:val="fr-FR"/>
        </w:rPr>
        <w:t xml:space="preserve">aux déchets de piles et </w:t>
      </w:r>
      <w:r w:rsidR="005E6948" w:rsidRPr="002C486C">
        <w:rPr>
          <w:lang w:val="fr-FR"/>
        </w:rPr>
        <w:t>d</w:t>
      </w:r>
      <w:r w:rsidR="000C1CA9" w:rsidRPr="002C486C">
        <w:rPr>
          <w:lang w:val="fr-FR"/>
        </w:rPr>
        <w:t>’</w:t>
      </w:r>
      <w:r w:rsidR="00D310A1" w:rsidRPr="002C486C">
        <w:rPr>
          <w:lang w:val="fr-FR"/>
        </w:rPr>
        <w:t xml:space="preserve">accumulateurs, </w:t>
      </w:r>
      <w:r w:rsidRPr="002C486C">
        <w:rPr>
          <w:lang w:val="fr-FR"/>
        </w:rPr>
        <w:t xml:space="preserve">qui </w:t>
      </w:r>
      <w:r w:rsidR="00D310A1" w:rsidRPr="002C486C">
        <w:rPr>
          <w:lang w:val="fr-FR"/>
        </w:rPr>
        <w:t>interdit la mise sur le marché de</w:t>
      </w:r>
      <w:r w:rsidR="00082CC3" w:rsidRPr="002C486C">
        <w:rPr>
          <w:lang w:val="fr-FR"/>
        </w:rPr>
        <w:t>s</w:t>
      </w:r>
      <w:r w:rsidR="00D310A1" w:rsidRPr="002C486C">
        <w:rPr>
          <w:lang w:val="fr-FR"/>
        </w:rPr>
        <w:t xml:space="preserve"> piles et accumulateurs cont</w:t>
      </w:r>
      <w:r w:rsidRPr="002C486C">
        <w:rPr>
          <w:lang w:val="fr-FR"/>
        </w:rPr>
        <w:t>ena</w:t>
      </w:r>
      <w:r w:rsidR="00D310A1" w:rsidRPr="002C486C">
        <w:rPr>
          <w:lang w:val="fr-FR"/>
        </w:rPr>
        <w:t>nt plus de 0,0005 % de mercure en poids</w:t>
      </w:r>
      <w:r w:rsidRPr="002C486C">
        <w:rPr>
          <w:lang w:val="fr-FR"/>
        </w:rPr>
        <w:t xml:space="preserve">, </w:t>
      </w:r>
      <w:r w:rsidR="00082CC3" w:rsidRPr="002C486C">
        <w:rPr>
          <w:lang w:val="fr-FR"/>
        </w:rPr>
        <w:t>y compris ceux qui sont</w:t>
      </w:r>
      <w:r w:rsidRPr="002C486C">
        <w:rPr>
          <w:lang w:val="fr-FR"/>
        </w:rPr>
        <w:t xml:space="preserve"> intégrés dans des appareils, est un </w:t>
      </w:r>
      <w:r w:rsidR="00082CC3" w:rsidRPr="002C486C">
        <w:rPr>
          <w:lang w:val="fr-FR"/>
        </w:rPr>
        <w:t>autre exemple</w:t>
      </w:r>
      <w:r w:rsidR="00816D16" w:rsidRPr="002C486C">
        <w:rPr>
          <w:lang w:val="fr-FR"/>
        </w:rPr>
        <w:t xml:space="preserve"> émanant de l’Union européenne</w:t>
      </w:r>
      <w:r w:rsidR="00F1688D" w:rsidRPr="002C486C">
        <w:rPr>
          <w:lang w:val="fr-FR"/>
        </w:rPr>
        <w:t xml:space="preserve">. </w:t>
      </w:r>
      <w:r w:rsidR="00082CC3" w:rsidRPr="002C486C">
        <w:rPr>
          <w:lang w:val="fr-FR"/>
        </w:rPr>
        <w:t>Les</w:t>
      </w:r>
      <w:r w:rsidR="00D310A1" w:rsidRPr="002C486C">
        <w:rPr>
          <w:lang w:val="fr-FR"/>
        </w:rPr>
        <w:t xml:space="preserve"> piles bouton dont la teneur en mercure </w:t>
      </w:r>
      <w:r w:rsidR="00082CC3" w:rsidRPr="002C486C">
        <w:rPr>
          <w:lang w:val="fr-FR"/>
        </w:rPr>
        <w:t>est inférieure à</w:t>
      </w:r>
      <w:r w:rsidR="00D310A1" w:rsidRPr="002C486C">
        <w:rPr>
          <w:lang w:val="fr-FR"/>
        </w:rPr>
        <w:t xml:space="preserve"> 2 % </w:t>
      </w:r>
      <w:r w:rsidR="00082CC3" w:rsidRPr="002C486C">
        <w:rPr>
          <w:lang w:val="fr-FR"/>
        </w:rPr>
        <w:t>en</w:t>
      </w:r>
      <w:r w:rsidR="00D310A1" w:rsidRPr="002C486C">
        <w:rPr>
          <w:lang w:val="fr-FR"/>
        </w:rPr>
        <w:t xml:space="preserve"> poids</w:t>
      </w:r>
      <w:r w:rsidR="00082CC3" w:rsidRPr="002C486C">
        <w:rPr>
          <w:lang w:val="fr-FR"/>
        </w:rPr>
        <w:t xml:space="preserve"> bénéfici</w:t>
      </w:r>
      <w:r w:rsidR="00816D16" w:rsidRPr="002C486C">
        <w:rPr>
          <w:lang w:val="fr-FR"/>
        </w:rPr>
        <w:t>ai</w:t>
      </w:r>
      <w:r w:rsidR="00082CC3" w:rsidRPr="002C486C">
        <w:rPr>
          <w:lang w:val="fr-FR"/>
        </w:rPr>
        <w:t>ent d</w:t>
      </w:r>
      <w:r w:rsidR="000C1CA9" w:rsidRPr="002C486C">
        <w:rPr>
          <w:lang w:val="fr-FR"/>
        </w:rPr>
        <w:t>’</w:t>
      </w:r>
      <w:r w:rsidR="00082CC3" w:rsidRPr="002C486C">
        <w:rPr>
          <w:lang w:val="fr-FR"/>
        </w:rPr>
        <w:t>une exception à cette interdiction jusqu</w:t>
      </w:r>
      <w:r w:rsidR="000C1CA9" w:rsidRPr="002C486C">
        <w:rPr>
          <w:lang w:val="fr-FR"/>
        </w:rPr>
        <w:t>’</w:t>
      </w:r>
      <w:r w:rsidR="00082CC3" w:rsidRPr="002C486C">
        <w:rPr>
          <w:lang w:val="fr-FR"/>
        </w:rPr>
        <w:t>au 1</w:t>
      </w:r>
      <w:r w:rsidR="00082CC3" w:rsidRPr="002C486C">
        <w:rPr>
          <w:vertAlign w:val="superscript"/>
          <w:lang w:val="fr-FR"/>
        </w:rPr>
        <w:t>er</w:t>
      </w:r>
      <w:r w:rsidR="00082CC3" w:rsidRPr="002C486C">
        <w:rPr>
          <w:lang w:val="fr-FR"/>
        </w:rPr>
        <w:t xml:space="preserve"> octobre 2015</w:t>
      </w:r>
      <w:r w:rsidR="00816D16" w:rsidRPr="002C486C">
        <w:rPr>
          <w:lang w:val="fr-FR"/>
        </w:rPr>
        <w:t xml:space="preserve">, tandis que les </w:t>
      </w:r>
      <w:r w:rsidR="00C35F2B" w:rsidRPr="002C486C">
        <w:rPr>
          <w:lang w:val="fr-FR"/>
        </w:rPr>
        <w:t xml:space="preserve">piles et accumulateurs </w:t>
      </w:r>
      <w:r w:rsidR="00736498" w:rsidRPr="002C486C">
        <w:rPr>
          <w:lang w:val="fr-FR"/>
        </w:rPr>
        <w:t xml:space="preserve">légitimement </w:t>
      </w:r>
      <w:r w:rsidR="005E6948" w:rsidRPr="002C486C">
        <w:rPr>
          <w:lang w:val="fr-FR"/>
        </w:rPr>
        <w:t>mis sur le marché avant l</w:t>
      </w:r>
      <w:r w:rsidR="00816D16" w:rsidRPr="002C486C">
        <w:rPr>
          <w:lang w:val="fr-FR"/>
        </w:rPr>
        <w:t xml:space="preserve">a date de mise en application des interdictions prévues dans l’article 4 de la directive </w:t>
      </w:r>
      <w:r w:rsidR="005E6948" w:rsidRPr="002C486C">
        <w:rPr>
          <w:lang w:val="fr-FR"/>
        </w:rPr>
        <w:t xml:space="preserve">peuvent </w:t>
      </w:r>
      <w:r w:rsidR="00AF4A0C" w:rsidRPr="002C486C">
        <w:rPr>
          <w:lang w:val="fr-FR"/>
        </w:rPr>
        <w:t xml:space="preserve">continuer à </w:t>
      </w:r>
      <w:r w:rsidR="005E6948" w:rsidRPr="002C486C">
        <w:rPr>
          <w:lang w:val="fr-FR"/>
        </w:rPr>
        <w:t xml:space="preserve">être </w:t>
      </w:r>
      <w:r w:rsidR="00AF4A0C" w:rsidRPr="002C486C">
        <w:rPr>
          <w:lang w:val="fr-FR"/>
        </w:rPr>
        <w:t>vendus jusqu</w:t>
      </w:r>
      <w:r w:rsidR="000C1CA9" w:rsidRPr="002C486C">
        <w:rPr>
          <w:lang w:val="fr-FR"/>
        </w:rPr>
        <w:t>’</w:t>
      </w:r>
      <w:r w:rsidR="00816D16" w:rsidRPr="002C486C">
        <w:rPr>
          <w:lang w:val="fr-FR"/>
        </w:rPr>
        <w:t xml:space="preserve">à </w:t>
      </w:r>
      <w:r w:rsidR="00AF4A0C" w:rsidRPr="002C486C">
        <w:rPr>
          <w:lang w:val="fr-FR"/>
        </w:rPr>
        <w:t>épuisement des stocks</w:t>
      </w:r>
      <w:r w:rsidR="00816D16" w:rsidRPr="002C486C">
        <w:rPr>
          <w:lang w:val="fr-FR"/>
        </w:rPr>
        <w:t xml:space="preserve"> (Union européenne, 2006)</w:t>
      </w:r>
      <w:r w:rsidR="00AF4A0C" w:rsidRPr="002C486C">
        <w:rPr>
          <w:lang w:val="fr-FR"/>
        </w:rPr>
        <w:t>.</w:t>
      </w:r>
    </w:p>
    <w:p w:rsidR="00D310A1" w:rsidRPr="002C486C" w:rsidRDefault="00816D16" w:rsidP="00ED42F3">
      <w:pPr>
        <w:pStyle w:val="Normalnumber"/>
        <w:rPr>
          <w:lang w:val="fr-FR"/>
        </w:rPr>
      </w:pPr>
      <w:r w:rsidRPr="002C486C">
        <w:rPr>
          <w:lang w:val="fr-FR"/>
        </w:rPr>
        <w:t>La Norvège impose</w:t>
      </w:r>
      <w:r w:rsidR="00D310A1" w:rsidRPr="002C486C">
        <w:rPr>
          <w:lang w:val="fr-FR"/>
        </w:rPr>
        <w:t xml:space="preserve"> une interdiction générale sur l</w:t>
      </w:r>
      <w:r w:rsidR="000C1CA9" w:rsidRPr="002C486C">
        <w:rPr>
          <w:lang w:val="fr-FR"/>
        </w:rPr>
        <w:t>’</w:t>
      </w:r>
      <w:r w:rsidR="00D310A1" w:rsidRPr="002C486C">
        <w:rPr>
          <w:lang w:val="fr-FR"/>
        </w:rPr>
        <w:t>utilisation d</w:t>
      </w:r>
      <w:r w:rsidR="00AF4A0C" w:rsidRPr="002C486C">
        <w:rPr>
          <w:lang w:val="fr-FR"/>
        </w:rPr>
        <w:t>e</w:t>
      </w:r>
      <w:r w:rsidR="00D310A1" w:rsidRPr="002C486C">
        <w:rPr>
          <w:lang w:val="fr-FR"/>
        </w:rPr>
        <w:t xml:space="preserve"> mercure dans les produits pour </w:t>
      </w:r>
      <w:r w:rsidR="00AF4A0C" w:rsidRPr="002C486C">
        <w:rPr>
          <w:lang w:val="fr-FR"/>
        </w:rPr>
        <w:t>éviter qu</w:t>
      </w:r>
      <w:r w:rsidR="000C1CA9" w:rsidRPr="002C486C">
        <w:rPr>
          <w:lang w:val="fr-FR"/>
        </w:rPr>
        <w:t>’</w:t>
      </w:r>
      <w:r w:rsidR="00AF4A0C" w:rsidRPr="002C486C">
        <w:rPr>
          <w:lang w:val="fr-FR"/>
        </w:rPr>
        <w:t>il</w:t>
      </w:r>
      <w:r w:rsidR="00D310A1" w:rsidRPr="002C486C">
        <w:rPr>
          <w:lang w:val="fr-FR"/>
        </w:rPr>
        <w:t xml:space="preserve"> ne soit </w:t>
      </w:r>
      <w:r w:rsidR="00736498" w:rsidRPr="002C486C">
        <w:rPr>
          <w:lang w:val="fr-FR"/>
        </w:rPr>
        <w:t xml:space="preserve">fait usage de cette substance </w:t>
      </w:r>
      <w:r w:rsidR="00D310A1" w:rsidRPr="002C486C">
        <w:rPr>
          <w:lang w:val="fr-FR"/>
        </w:rPr>
        <w:t>dans des produits pour lesquels des solutions de remplacement existent</w:t>
      </w:r>
      <w:r w:rsidR="00D310A1" w:rsidRPr="002C486C">
        <w:rPr>
          <w:vertAlign w:val="superscript"/>
          <w:lang w:val="fr-FR"/>
        </w:rPr>
        <w:footnoteReference w:id="13"/>
      </w:r>
      <w:r w:rsidR="00AF4A0C" w:rsidRPr="002C486C">
        <w:rPr>
          <w:lang w:val="fr-FR"/>
        </w:rPr>
        <w:t>.</w:t>
      </w:r>
      <w:r w:rsidR="00D310A1" w:rsidRPr="002C486C">
        <w:rPr>
          <w:lang w:val="fr-FR"/>
        </w:rPr>
        <w:t xml:space="preserve"> </w:t>
      </w:r>
      <w:r w:rsidRPr="002C486C">
        <w:rPr>
          <w:lang w:val="fr-FR"/>
        </w:rPr>
        <w:t xml:space="preserve">La réglementation </w:t>
      </w:r>
      <w:r w:rsidR="00D310A1" w:rsidRPr="002C486C">
        <w:rPr>
          <w:lang w:val="fr-FR"/>
        </w:rPr>
        <w:t xml:space="preserve">interdit </w:t>
      </w:r>
      <w:r w:rsidRPr="002C486C">
        <w:rPr>
          <w:lang w:val="fr-FR"/>
        </w:rPr>
        <w:t xml:space="preserve">la </w:t>
      </w:r>
      <w:r w:rsidR="00876CB1" w:rsidRPr="002C486C">
        <w:rPr>
          <w:lang w:val="fr-FR"/>
        </w:rPr>
        <w:t>fabrication</w:t>
      </w:r>
      <w:r w:rsidR="00D310A1" w:rsidRPr="002C486C">
        <w:rPr>
          <w:lang w:val="fr-FR"/>
        </w:rPr>
        <w:t>,</w:t>
      </w:r>
      <w:r w:rsidRPr="002C486C">
        <w:rPr>
          <w:lang w:val="fr-FR"/>
        </w:rPr>
        <w:t xml:space="preserve"> l’importation, l’exportation, la vente et l’utilisation de</w:t>
      </w:r>
      <w:r w:rsidR="00D310A1" w:rsidRPr="002C486C">
        <w:rPr>
          <w:lang w:val="fr-FR"/>
        </w:rPr>
        <w:t xml:space="preserve"> </w:t>
      </w:r>
      <w:r w:rsidR="00D310A1" w:rsidRPr="002C486C">
        <w:rPr>
          <w:lang w:val="fr-FR" w:eastAsia="ja-JP"/>
        </w:rPr>
        <w:t>substances</w:t>
      </w:r>
      <w:r w:rsidRPr="002C486C">
        <w:rPr>
          <w:lang w:val="fr-FR"/>
        </w:rPr>
        <w:t xml:space="preserve"> ou de</w:t>
      </w:r>
      <w:r w:rsidR="00D310A1" w:rsidRPr="002C486C">
        <w:rPr>
          <w:lang w:val="fr-FR"/>
        </w:rPr>
        <w:t xml:space="preserve"> préparations contena</w:t>
      </w:r>
      <w:r w:rsidRPr="002C486C">
        <w:rPr>
          <w:lang w:val="fr-FR"/>
        </w:rPr>
        <w:t>nt du mercure ou des composés du</w:t>
      </w:r>
      <w:r w:rsidR="00D310A1" w:rsidRPr="002C486C">
        <w:rPr>
          <w:lang w:val="fr-FR"/>
        </w:rPr>
        <w:t xml:space="preserve"> mercure</w:t>
      </w:r>
      <w:r w:rsidRPr="002C486C">
        <w:rPr>
          <w:lang w:val="fr-FR"/>
        </w:rPr>
        <w:t>, ainsi que la fabrication, l’importation, l’exportation et la vente de</w:t>
      </w:r>
      <w:r w:rsidR="00D310A1" w:rsidRPr="002C486C">
        <w:rPr>
          <w:lang w:val="fr-FR"/>
        </w:rPr>
        <w:t xml:space="preserve"> produits transformés solides </w:t>
      </w:r>
      <w:r w:rsidR="00AF4A0C" w:rsidRPr="002C486C">
        <w:rPr>
          <w:lang w:val="fr-FR"/>
        </w:rPr>
        <w:t xml:space="preserve">contenant </w:t>
      </w:r>
      <w:r w:rsidRPr="002C486C">
        <w:rPr>
          <w:lang w:val="fr-FR"/>
        </w:rPr>
        <w:t xml:space="preserve">du mercure ajouté ou des </w:t>
      </w:r>
      <w:r w:rsidR="00D310A1" w:rsidRPr="002C486C">
        <w:rPr>
          <w:lang w:val="fr-FR"/>
        </w:rPr>
        <w:t>composés d</w:t>
      </w:r>
      <w:r w:rsidR="00AF4A0C" w:rsidRPr="002C486C">
        <w:rPr>
          <w:lang w:val="fr-FR"/>
        </w:rPr>
        <w:t>u</w:t>
      </w:r>
      <w:r w:rsidR="00D310A1" w:rsidRPr="002C486C">
        <w:rPr>
          <w:lang w:val="fr-FR"/>
        </w:rPr>
        <w:t xml:space="preserve"> mercure. Ce</w:t>
      </w:r>
      <w:r w:rsidR="00AF4A0C" w:rsidRPr="002C486C">
        <w:rPr>
          <w:lang w:val="fr-FR"/>
        </w:rPr>
        <w:t>tte mesure</w:t>
      </w:r>
      <w:r w:rsidR="00D310A1" w:rsidRPr="002C486C">
        <w:rPr>
          <w:lang w:val="fr-FR"/>
        </w:rPr>
        <w:t xml:space="preserve"> </w:t>
      </w:r>
      <w:r w:rsidRPr="002C486C">
        <w:rPr>
          <w:lang w:val="fr-FR"/>
        </w:rPr>
        <w:t xml:space="preserve">est par conséquent censée réduire </w:t>
      </w:r>
      <w:r w:rsidR="00D310A1" w:rsidRPr="002C486C">
        <w:rPr>
          <w:lang w:val="fr-FR"/>
        </w:rPr>
        <w:t xml:space="preserve">le nombre de produits contenant du mercure ajouté </w:t>
      </w:r>
      <w:r w:rsidR="00AF4A0C" w:rsidRPr="002C486C">
        <w:rPr>
          <w:lang w:val="fr-FR"/>
        </w:rPr>
        <w:t xml:space="preserve">circulant </w:t>
      </w:r>
      <w:r w:rsidR="00D310A1" w:rsidRPr="002C486C">
        <w:rPr>
          <w:lang w:val="fr-FR"/>
        </w:rPr>
        <w:t xml:space="preserve">sur le marché, ainsi que les </w:t>
      </w:r>
      <w:r w:rsidR="00AF4A0C" w:rsidRPr="002C486C">
        <w:rPr>
          <w:lang w:val="fr-FR"/>
        </w:rPr>
        <w:t>reje</w:t>
      </w:r>
      <w:r w:rsidR="00D310A1" w:rsidRPr="002C486C">
        <w:rPr>
          <w:lang w:val="fr-FR"/>
        </w:rPr>
        <w:t>ts provenant de</w:t>
      </w:r>
      <w:r w:rsidR="00736498" w:rsidRPr="002C486C">
        <w:rPr>
          <w:lang w:val="fr-FR"/>
        </w:rPr>
        <w:t>s</w:t>
      </w:r>
      <w:r w:rsidR="00D310A1" w:rsidRPr="002C486C">
        <w:rPr>
          <w:lang w:val="fr-FR"/>
        </w:rPr>
        <w:t xml:space="preserve"> produits </w:t>
      </w:r>
      <w:r w:rsidR="00736498" w:rsidRPr="002C486C">
        <w:rPr>
          <w:lang w:val="fr-FR"/>
        </w:rPr>
        <w:t xml:space="preserve">de ce genre </w:t>
      </w:r>
      <w:r w:rsidR="00D310A1" w:rsidRPr="002C486C">
        <w:rPr>
          <w:lang w:val="fr-FR"/>
        </w:rPr>
        <w:t>qui, par mégarde, n</w:t>
      </w:r>
      <w:r w:rsidR="000C1CA9" w:rsidRPr="002C486C">
        <w:rPr>
          <w:lang w:val="fr-FR"/>
        </w:rPr>
        <w:t>’</w:t>
      </w:r>
      <w:r w:rsidR="00D310A1" w:rsidRPr="002C486C">
        <w:rPr>
          <w:lang w:val="fr-FR"/>
        </w:rPr>
        <w:t>auraient pas été éliminés comme des déchets dangereux.</w:t>
      </w:r>
    </w:p>
    <w:p w:rsidR="00473567" w:rsidRPr="002C486C" w:rsidRDefault="00D65553" w:rsidP="00ED42F3">
      <w:pPr>
        <w:pStyle w:val="Normalnumber"/>
        <w:rPr>
          <w:lang w:val="fr-FR"/>
        </w:rPr>
      </w:pPr>
      <w:r w:rsidRPr="002C486C">
        <w:rPr>
          <w:lang w:val="fr-FR"/>
        </w:rPr>
        <w:t xml:space="preserve">Le </w:t>
      </w:r>
      <w:r w:rsidRPr="002C486C">
        <w:rPr>
          <w:i/>
          <w:lang w:val="fr-FR"/>
        </w:rPr>
        <w:t xml:space="preserve">Règlement sur les produits contenant du mercure </w:t>
      </w:r>
      <w:r w:rsidRPr="002C486C">
        <w:rPr>
          <w:lang w:val="fr-FR"/>
        </w:rPr>
        <w:t>du Canada interdit la fabrication et l’importation de produits contenant du mercure ou l’un de ses composés, tout en prévoyant quelques exemptions dans le cas de produits essentiels pour lesquels il n’existe pas de solution de remplacement viable sur le plan technique ou économique (par exemple, certaines applications relatives à la médecine et à la recherche et les amalgames dentaires).</w:t>
      </w:r>
    </w:p>
    <w:p w:rsidR="00D310A1" w:rsidRPr="002C486C" w:rsidRDefault="00D310A1" w:rsidP="00D310A1">
      <w:pPr>
        <w:pStyle w:val="CH3"/>
        <w:rPr>
          <w:lang w:val="fr-FR"/>
        </w:rPr>
      </w:pPr>
      <w:bookmarkStart w:id="1074" w:name="_Toc281125498"/>
      <w:bookmarkStart w:id="1075" w:name="_Toc299373635"/>
      <w:bookmarkEnd w:id="1074"/>
      <w:r w:rsidRPr="002C486C">
        <w:rPr>
          <w:lang w:val="fr-FR"/>
        </w:rPr>
        <w:tab/>
      </w:r>
      <w:bookmarkStart w:id="1076" w:name="_Toc302393202"/>
      <w:bookmarkStart w:id="1077" w:name="_Toc302393302"/>
      <w:bookmarkStart w:id="1078" w:name="_Toc411593618"/>
      <w:r w:rsidRPr="002C486C">
        <w:rPr>
          <w:lang w:val="fr-FR"/>
        </w:rPr>
        <w:t>3.</w:t>
      </w:r>
      <w:r w:rsidRPr="002C486C">
        <w:rPr>
          <w:lang w:val="fr-FR"/>
        </w:rPr>
        <w:tab/>
      </w:r>
      <w:bookmarkEnd w:id="1075"/>
      <w:bookmarkEnd w:id="1076"/>
      <w:bookmarkEnd w:id="1077"/>
      <w:r w:rsidRPr="002C486C">
        <w:rPr>
          <w:lang w:val="fr-FR"/>
        </w:rPr>
        <w:t>Prescriptions applicables aux mouvements transfrontières</w:t>
      </w:r>
      <w:bookmarkEnd w:id="1078"/>
    </w:p>
    <w:p w:rsidR="00D310A1" w:rsidRPr="002C486C" w:rsidRDefault="002C5297" w:rsidP="00ED42F3">
      <w:pPr>
        <w:pStyle w:val="Normalnumber"/>
        <w:rPr>
          <w:lang w:val="fr-FR"/>
        </w:rPr>
      </w:pPr>
      <w:r w:rsidRPr="002C486C">
        <w:rPr>
          <w:lang w:val="fr-FR"/>
        </w:rPr>
        <w:t>L</w:t>
      </w:r>
      <w:r w:rsidR="00D310A1" w:rsidRPr="002C486C">
        <w:rPr>
          <w:lang w:val="fr-FR"/>
        </w:rPr>
        <w:t xml:space="preserve">es </w:t>
      </w:r>
      <w:r w:rsidR="00AC70CF" w:rsidRPr="002C486C">
        <w:rPr>
          <w:lang w:val="fr-FR"/>
        </w:rPr>
        <w:t xml:space="preserve">déchets </w:t>
      </w:r>
      <w:r w:rsidR="001D0FA9" w:rsidRPr="002C486C">
        <w:rPr>
          <w:lang w:val="fr-FR"/>
        </w:rPr>
        <w:t>de mercure</w:t>
      </w:r>
      <w:r w:rsidR="00D310A1" w:rsidRPr="002C486C">
        <w:rPr>
          <w:lang w:val="fr-FR"/>
        </w:rPr>
        <w:t xml:space="preserve"> </w:t>
      </w:r>
      <w:r w:rsidR="005B262A">
        <w:rPr>
          <w:lang w:val="fr-FR"/>
        </w:rPr>
        <w:t>sont inscrits</w:t>
      </w:r>
      <w:r w:rsidRPr="002C486C">
        <w:rPr>
          <w:lang w:val="fr-FR"/>
        </w:rPr>
        <w:t xml:space="preserve"> à l’</w:t>
      </w:r>
      <w:r w:rsidR="00BC68C9">
        <w:rPr>
          <w:lang w:val="fr-FR"/>
        </w:rPr>
        <w:t>Annexe</w:t>
      </w:r>
      <w:r w:rsidRPr="002C486C">
        <w:rPr>
          <w:lang w:val="fr-FR"/>
        </w:rPr>
        <w:t xml:space="preserve"> I de la Convention de Bâle, dans la catégorie Y29 (</w:t>
      </w:r>
      <w:r w:rsidR="00857637" w:rsidRPr="002C486C">
        <w:rPr>
          <w:lang w:val="fr-FR"/>
        </w:rPr>
        <w:t xml:space="preserve">déchets </w:t>
      </w:r>
      <w:r w:rsidR="006F0341" w:rsidRPr="002C486C">
        <w:rPr>
          <w:lang w:val="fr-FR"/>
        </w:rPr>
        <w:t>ay</w:t>
      </w:r>
      <w:r w:rsidR="005548C4" w:rsidRPr="002C486C">
        <w:rPr>
          <w:lang w:val="fr-FR"/>
        </w:rPr>
        <w:t xml:space="preserve">ant </w:t>
      </w:r>
      <w:r w:rsidR="006F0341" w:rsidRPr="002C486C">
        <w:rPr>
          <w:lang w:val="fr-FR"/>
        </w:rPr>
        <w:t>le</w:t>
      </w:r>
      <w:r w:rsidR="00857637" w:rsidRPr="002C486C">
        <w:rPr>
          <w:lang w:val="fr-FR"/>
        </w:rPr>
        <w:t xml:space="preserve"> mercure ou de</w:t>
      </w:r>
      <w:r w:rsidR="005548C4" w:rsidRPr="002C486C">
        <w:rPr>
          <w:lang w:val="fr-FR"/>
        </w:rPr>
        <w:t>s</w:t>
      </w:r>
      <w:r w:rsidR="00857637" w:rsidRPr="002C486C">
        <w:rPr>
          <w:lang w:val="fr-FR"/>
        </w:rPr>
        <w:t xml:space="preserve"> composés du mercure</w:t>
      </w:r>
      <w:r w:rsidR="005548C4" w:rsidRPr="002C486C">
        <w:rPr>
          <w:lang w:val="fr-FR"/>
        </w:rPr>
        <w:t xml:space="preserve"> </w:t>
      </w:r>
      <w:r w:rsidR="006F0341" w:rsidRPr="002C486C">
        <w:rPr>
          <w:lang w:val="fr-FR"/>
        </w:rPr>
        <w:t xml:space="preserve">comme </w:t>
      </w:r>
      <w:r w:rsidR="005548C4" w:rsidRPr="002C486C">
        <w:rPr>
          <w:lang w:val="fr-FR"/>
        </w:rPr>
        <w:t>constituants</w:t>
      </w:r>
      <w:r w:rsidR="00857637" w:rsidRPr="002C486C">
        <w:rPr>
          <w:lang w:val="fr-FR"/>
        </w:rPr>
        <w:t xml:space="preserve">) </w:t>
      </w:r>
      <w:r w:rsidR="00FE6618" w:rsidRPr="002C486C">
        <w:rPr>
          <w:lang w:val="fr-FR"/>
        </w:rPr>
        <w:t xml:space="preserve">et sont par conséquent considérés comme des déchets dangereux, </w:t>
      </w:r>
      <w:r w:rsidR="00857637" w:rsidRPr="002C486C">
        <w:rPr>
          <w:lang w:val="fr-FR"/>
        </w:rPr>
        <w:t xml:space="preserve">à moins </w:t>
      </w:r>
      <w:r w:rsidR="00FE6618" w:rsidRPr="002C486C">
        <w:rPr>
          <w:lang w:val="fr-FR"/>
        </w:rPr>
        <w:t xml:space="preserve">qu’on puisse prouver par le biais de tests nationaux </w:t>
      </w:r>
      <w:r w:rsidR="00857637" w:rsidRPr="002C486C">
        <w:rPr>
          <w:lang w:val="fr-FR"/>
        </w:rPr>
        <w:t>qu</w:t>
      </w:r>
      <w:r w:rsidR="000C1CA9" w:rsidRPr="002C486C">
        <w:rPr>
          <w:lang w:val="fr-FR"/>
        </w:rPr>
        <w:t>’</w:t>
      </w:r>
      <w:r w:rsidR="00857637" w:rsidRPr="002C486C">
        <w:rPr>
          <w:lang w:val="fr-FR"/>
        </w:rPr>
        <w:t>ils ne possèdent aucune des caractéristiques énoncées dans l</w:t>
      </w:r>
      <w:r w:rsidR="000C1CA9" w:rsidRPr="002C486C">
        <w:rPr>
          <w:lang w:val="fr-FR"/>
        </w:rPr>
        <w:t>’</w:t>
      </w:r>
      <w:r w:rsidR="00BC68C9">
        <w:rPr>
          <w:lang w:val="fr-FR"/>
        </w:rPr>
        <w:t>Annexe</w:t>
      </w:r>
      <w:r w:rsidR="00857637" w:rsidRPr="002C486C">
        <w:rPr>
          <w:lang w:val="fr-FR"/>
        </w:rPr>
        <w:t> III</w:t>
      </w:r>
      <w:r w:rsidR="00FE6618" w:rsidRPr="002C486C">
        <w:rPr>
          <w:lang w:val="fr-FR"/>
        </w:rPr>
        <w:t xml:space="preserve"> (« Liste des caractéristiques de danger »)</w:t>
      </w:r>
      <w:r w:rsidR="00D310A1" w:rsidRPr="002C486C">
        <w:rPr>
          <w:lang w:val="fr-FR"/>
        </w:rPr>
        <w:t>.</w:t>
      </w:r>
    </w:p>
    <w:p w:rsidR="00D310A1" w:rsidRPr="002C486C" w:rsidRDefault="00D310A1" w:rsidP="00ED42F3">
      <w:pPr>
        <w:pStyle w:val="Normalnumber"/>
        <w:rPr>
          <w:lang w:val="fr-FR"/>
        </w:rPr>
      </w:pPr>
      <w:r w:rsidRPr="002C486C">
        <w:rPr>
          <w:lang w:val="fr-FR"/>
        </w:rPr>
        <w:t xml:space="preserve">Si la </w:t>
      </w:r>
      <w:r w:rsidRPr="002C486C">
        <w:rPr>
          <w:lang w:val="fr-FR" w:eastAsia="ja-JP"/>
        </w:rPr>
        <w:t>législation</w:t>
      </w:r>
      <w:r w:rsidRPr="002C486C">
        <w:rPr>
          <w:lang w:val="fr-FR"/>
        </w:rPr>
        <w:t xml:space="preserve"> nationale d</w:t>
      </w:r>
      <w:r w:rsidR="000C1CA9" w:rsidRPr="002C486C">
        <w:rPr>
          <w:lang w:val="fr-FR"/>
        </w:rPr>
        <w:t>’</w:t>
      </w:r>
      <w:r w:rsidRPr="002C486C">
        <w:rPr>
          <w:lang w:val="fr-FR"/>
        </w:rPr>
        <w:t>une des Parties à la Convention interdit l</w:t>
      </w:r>
      <w:r w:rsidR="000C1CA9" w:rsidRPr="002C486C">
        <w:rPr>
          <w:lang w:val="fr-FR"/>
        </w:rPr>
        <w:t>’</w:t>
      </w:r>
      <w:r w:rsidRPr="002C486C">
        <w:rPr>
          <w:lang w:val="fr-FR"/>
        </w:rPr>
        <w:t xml:space="preserve">importation de déchets de mercure et si cette information a été </w:t>
      </w:r>
      <w:r w:rsidR="008760F4" w:rsidRPr="002C486C">
        <w:rPr>
          <w:lang w:val="fr-FR"/>
        </w:rPr>
        <w:t>notifi</w:t>
      </w:r>
      <w:r w:rsidRPr="002C486C">
        <w:rPr>
          <w:lang w:val="fr-FR"/>
        </w:rPr>
        <w:t>ée conformément à l</w:t>
      </w:r>
      <w:r w:rsidR="000C1CA9" w:rsidRPr="002C486C">
        <w:rPr>
          <w:lang w:val="fr-FR"/>
        </w:rPr>
        <w:t>’</w:t>
      </w:r>
      <w:r w:rsidRPr="002C486C">
        <w:rPr>
          <w:lang w:val="fr-FR"/>
        </w:rPr>
        <w:t>alinéa a) du paragraphe</w:t>
      </w:r>
      <w:r w:rsidR="008760F4" w:rsidRPr="002C486C">
        <w:rPr>
          <w:lang w:val="fr-FR"/>
        </w:rPr>
        <w:t> 1</w:t>
      </w:r>
      <w:r w:rsidRPr="002C486C">
        <w:rPr>
          <w:lang w:val="fr-FR"/>
        </w:rPr>
        <w:t xml:space="preserve"> de l</w:t>
      </w:r>
      <w:r w:rsidR="000C1CA9" w:rsidRPr="002C486C">
        <w:rPr>
          <w:lang w:val="fr-FR"/>
        </w:rPr>
        <w:t>’</w:t>
      </w:r>
      <w:r w:rsidRPr="002C486C">
        <w:rPr>
          <w:lang w:val="fr-FR"/>
        </w:rPr>
        <w:t xml:space="preserve">article 4, les autres Parties </w:t>
      </w:r>
      <w:r w:rsidR="008760F4" w:rsidRPr="002C486C">
        <w:rPr>
          <w:lang w:val="fr-FR"/>
        </w:rPr>
        <w:t>sont tenues d</w:t>
      </w:r>
      <w:r w:rsidR="000C1CA9" w:rsidRPr="002C486C">
        <w:rPr>
          <w:lang w:val="fr-FR"/>
        </w:rPr>
        <w:t>’</w:t>
      </w:r>
      <w:r w:rsidR="008760F4" w:rsidRPr="002C486C">
        <w:rPr>
          <w:lang w:val="fr-FR"/>
        </w:rPr>
        <w:t>interdire ou de ne pas permettre l</w:t>
      </w:r>
      <w:r w:rsidR="000C1CA9" w:rsidRPr="002C486C">
        <w:rPr>
          <w:lang w:val="fr-FR"/>
        </w:rPr>
        <w:t>’</w:t>
      </w:r>
      <w:r w:rsidRPr="002C486C">
        <w:rPr>
          <w:lang w:val="fr-FR"/>
        </w:rPr>
        <w:t>export</w:t>
      </w:r>
      <w:r w:rsidR="008760F4" w:rsidRPr="002C486C">
        <w:rPr>
          <w:lang w:val="fr-FR"/>
        </w:rPr>
        <w:t>ation</w:t>
      </w:r>
      <w:r w:rsidRPr="002C486C">
        <w:rPr>
          <w:lang w:val="fr-FR"/>
        </w:rPr>
        <w:t xml:space="preserve"> de tels déchets vers cette Partie.</w:t>
      </w:r>
      <w:r w:rsidR="008760F4" w:rsidRPr="002C486C">
        <w:rPr>
          <w:lang w:val="fr-FR"/>
        </w:rPr>
        <w:t xml:space="preserve"> Par ailleurs, </w:t>
      </w:r>
      <w:r w:rsidR="0069277C" w:rsidRPr="002C486C">
        <w:rPr>
          <w:lang w:val="fr-FR"/>
        </w:rPr>
        <w:t>dans les</w:t>
      </w:r>
      <w:r w:rsidR="009E39A6" w:rsidRPr="002C486C">
        <w:rPr>
          <w:lang w:val="fr-FR"/>
        </w:rPr>
        <w:t xml:space="preserve"> cas où</w:t>
      </w:r>
      <w:r w:rsidR="005E1530" w:rsidRPr="002C486C">
        <w:rPr>
          <w:lang w:val="fr-FR"/>
        </w:rPr>
        <w:t xml:space="preserve"> </w:t>
      </w:r>
      <w:r w:rsidR="0069277C" w:rsidRPr="002C486C">
        <w:rPr>
          <w:lang w:val="fr-FR"/>
        </w:rPr>
        <w:t>l</w:t>
      </w:r>
      <w:r w:rsidR="000C1CA9" w:rsidRPr="002C486C">
        <w:rPr>
          <w:lang w:val="fr-FR"/>
        </w:rPr>
        <w:t>’</w:t>
      </w:r>
      <w:r w:rsidR="005E1530" w:rsidRPr="002C486C">
        <w:rPr>
          <w:lang w:val="fr-FR"/>
        </w:rPr>
        <w:t>État</w:t>
      </w:r>
      <w:r w:rsidR="008760F4" w:rsidRPr="002C486C">
        <w:rPr>
          <w:lang w:val="fr-FR"/>
        </w:rPr>
        <w:t xml:space="preserve"> </w:t>
      </w:r>
      <w:r w:rsidR="0069277C" w:rsidRPr="002C486C">
        <w:rPr>
          <w:lang w:val="fr-FR"/>
        </w:rPr>
        <w:t xml:space="preserve">considéré </w:t>
      </w:r>
      <w:r w:rsidR="008760F4" w:rsidRPr="002C486C">
        <w:rPr>
          <w:lang w:val="fr-FR"/>
        </w:rPr>
        <w:t>n</w:t>
      </w:r>
      <w:r w:rsidR="000C1CA9" w:rsidRPr="002C486C">
        <w:rPr>
          <w:lang w:val="fr-FR"/>
        </w:rPr>
        <w:t>’</w:t>
      </w:r>
      <w:r w:rsidR="0069277C" w:rsidRPr="002C486C">
        <w:rPr>
          <w:lang w:val="fr-FR"/>
        </w:rPr>
        <w:t>en a</w:t>
      </w:r>
      <w:r w:rsidR="008760F4" w:rsidRPr="002C486C">
        <w:rPr>
          <w:lang w:val="fr-FR"/>
        </w:rPr>
        <w:t xml:space="preserve"> pas</w:t>
      </w:r>
      <w:r w:rsidR="005E1530" w:rsidRPr="002C486C">
        <w:rPr>
          <w:lang w:val="fr-FR"/>
        </w:rPr>
        <w:t xml:space="preserve"> </w:t>
      </w:r>
      <w:r w:rsidR="008760F4" w:rsidRPr="002C486C">
        <w:rPr>
          <w:lang w:val="fr-FR"/>
        </w:rPr>
        <w:t xml:space="preserve">interdit </w:t>
      </w:r>
      <w:r w:rsidR="005E1530" w:rsidRPr="002C486C">
        <w:rPr>
          <w:lang w:val="fr-FR"/>
        </w:rPr>
        <w:t>l</w:t>
      </w:r>
      <w:r w:rsidR="000C1CA9" w:rsidRPr="002C486C">
        <w:rPr>
          <w:lang w:val="fr-FR"/>
        </w:rPr>
        <w:t>’</w:t>
      </w:r>
      <w:r w:rsidR="005E1530" w:rsidRPr="002C486C">
        <w:rPr>
          <w:lang w:val="fr-FR"/>
        </w:rPr>
        <w:t>importation</w:t>
      </w:r>
      <w:r w:rsidR="008760F4" w:rsidRPr="002C486C">
        <w:rPr>
          <w:lang w:val="fr-FR"/>
        </w:rPr>
        <w:t xml:space="preserve">, les Parties à la Convention </w:t>
      </w:r>
      <w:r w:rsidR="0069277C" w:rsidRPr="002C486C">
        <w:rPr>
          <w:lang w:val="fr-FR"/>
        </w:rPr>
        <w:t xml:space="preserve">doivent </w:t>
      </w:r>
      <w:r w:rsidR="008760F4" w:rsidRPr="002C486C">
        <w:rPr>
          <w:lang w:val="fr-FR"/>
        </w:rPr>
        <w:t>interdire ou ne pas permettre l</w:t>
      </w:r>
      <w:r w:rsidR="000C1CA9" w:rsidRPr="002C486C">
        <w:rPr>
          <w:lang w:val="fr-FR"/>
        </w:rPr>
        <w:t>’</w:t>
      </w:r>
      <w:r w:rsidR="0069277C" w:rsidRPr="002C486C">
        <w:rPr>
          <w:lang w:val="fr-FR"/>
        </w:rPr>
        <w:t>exportation</w:t>
      </w:r>
      <w:r w:rsidR="00084134" w:rsidRPr="002C486C">
        <w:rPr>
          <w:lang w:val="fr-FR"/>
        </w:rPr>
        <w:t xml:space="preserve"> de déchets de mercure</w:t>
      </w:r>
      <w:r w:rsidR="008760F4" w:rsidRPr="002C486C">
        <w:rPr>
          <w:lang w:val="fr-FR"/>
        </w:rPr>
        <w:t xml:space="preserve"> </w:t>
      </w:r>
      <w:r w:rsidR="0069277C" w:rsidRPr="002C486C">
        <w:rPr>
          <w:lang w:val="fr-FR"/>
        </w:rPr>
        <w:t xml:space="preserve">vers </w:t>
      </w:r>
      <w:r w:rsidR="008760F4" w:rsidRPr="002C486C">
        <w:rPr>
          <w:lang w:val="fr-FR"/>
        </w:rPr>
        <w:t>ce</w:t>
      </w:r>
      <w:r w:rsidR="009E39A6" w:rsidRPr="002C486C">
        <w:rPr>
          <w:lang w:val="fr-FR"/>
        </w:rPr>
        <w:t xml:space="preserve">t État </w:t>
      </w:r>
      <w:r w:rsidR="005E1530" w:rsidRPr="002C486C">
        <w:rPr>
          <w:lang w:val="fr-FR"/>
        </w:rPr>
        <w:t>tant qu</w:t>
      </w:r>
      <w:r w:rsidR="0069277C" w:rsidRPr="002C486C">
        <w:rPr>
          <w:lang w:val="fr-FR"/>
        </w:rPr>
        <w:t>e celui-ci</w:t>
      </w:r>
      <w:r w:rsidR="005E1530" w:rsidRPr="002C486C">
        <w:rPr>
          <w:lang w:val="fr-FR"/>
        </w:rPr>
        <w:t xml:space="preserve"> n</w:t>
      </w:r>
      <w:r w:rsidR="000C1CA9" w:rsidRPr="002C486C">
        <w:rPr>
          <w:lang w:val="fr-FR"/>
        </w:rPr>
        <w:t>’</w:t>
      </w:r>
      <w:r w:rsidR="005E1530" w:rsidRPr="002C486C">
        <w:rPr>
          <w:lang w:val="fr-FR"/>
        </w:rPr>
        <w:t xml:space="preserve">a pas signifié par écrit son </w:t>
      </w:r>
      <w:r w:rsidR="009E39A6" w:rsidRPr="002C486C">
        <w:rPr>
          <w:lang w:val="fr-FR"/>
        </w:rPr>
        <w:t xml:space="preserve">consentement exprès </w:t>
      </w:r>
      <w:r w:rsidR="005E1530" w:rsidRPr="002C486C">
        <w:rPr>
          <w:lang w:val="fr-FR"/>
        </w:rPr>
        <w:t xml:space="preserve">à </w:t>
      </w:r>
      <w:r w:rsidR="0069277C" w:rsidRPr="002C486C">
        <w:rPr>
          <w:lang w:val="fr-FR"/>
        </w:rPr>
        <w:t>leur introduction sur son territoire</w:t>
      </w:r>
      <w:r w:rsidR="009E39A6" w:rsidRPr="002C486C">
        <w:rPr>
          <w:lang w:val="fr-FR"/>
        </w:rPr>
        <w:t>.</w:t>
      </w:r>
    </w:p>
    <w:p w:rsidR="0069277C" w:rsidRPr="002C486C" w:rsidRDefault="0069277C" w:rsidP="00ED42F3">
      <w:pPr>
        <w:pStyle w:val="Normalnumber"/>
        <w:rPr>
          <w:lang w:val="fr-FR"/>
        </w:rPr>
      </w:pPr>
      <w:r w:rsidRPr="002C486C">
        <w:rPr>
          <w:lang w:val="fr-FR"/>
        </w:rPr>
        <w:t xml:space="preserve">La Convention de Minamata comprend également, </w:t>
      </w:r>
      <w:r w:rsidR="00FE6618" w:rsidRPr="002C486C">
        <w:rPr>
          <w:lang w:val="fr-FR"/>
        </w:rPr>
        <w:t>à l’alinéa c) d</w:t>
      </w:r>
      <w:r w:rsidRPr="002C486C">
        <w:rPr>
          <w:lang w:val="fr-FR"/>
        </w:rPr>
        <w:t>u paragraphe 3 de l</w:t>
      </w:r>
      <w:r w:rsidR="000C1CA9" w:rsidRPr="002C486C">
        <w:rPr>
          <w:lang w:val="fr-FR"/>
        </w:rPr>
        <w:t>’</w:t>
      </w:r>
      <w:r w:rsidRPr="002C486C">
        <w:rPr>
          <w:lang w:val="fr-FR"/>
        </w:rPr>
        <w:t xml:space="preserve">article 11, une disposition </w:t>
      </w:r>
      <w:r w:rsidR="00C46B12" w:rsidRPr="002C486C">
        <w:rPr>
          <w:lang w:val="fr-FR"/>
        </w:rPr>
        <w:t xml:space="preserve">relative aux </w:t>
      </w:r>
      <w:r w:rsidRPr="002C486C">
        <w:rPr>
          <w:lang w:val="fr-FR"/>
        </w:rPr>
        <w:t xml:space="preserve">mouvements transfrontières de déchets de mercure (voir </w:t>
      </w:r>
      <w:r w:rsidR="00C46B12" w:rsidRPr="002C486C">
        <w:rPr>
          <w:lang w:val="fr-FR"/>
        </w:rPr>
        <w:t xml:space="preserve">le </w:t>
      </w:r>
      <w:r w:rsidR="004137BA" w:rsidRPr="002C486C">
        <w:rPr>
          <w:lang w:val="fr-FR"/>
        </w:rPr>
        <w:t>paragraphe 19</w:t>
      </w:r>
      <w:r w:rsidR="00C46B12" w:rsidRPr="002C486C">
        <w:rPr>
          <w:lang w:val="fr-FR"/>
        </w:rPr>
        <w:t xml:space="preserve"> ci-dessus</w:t>
      </w:r>
      <w:r w:rsidRPr="002C486C">
        <w:rPr>
          <w:lang w:val="fr-FR"/>
        </w:rPr>
        <w:t>).</w:t>
      </w:r>
    </w:p>
    <w:p w:rsidR="00D310A1" w:rsidRPr="002C486C" w:rsidRDefault="00D310A1" w:rsidP="00ED42F3">
      <w:pPr>
        <w:pStyle w:val="Normalnumber"/>
        <w:rPr>
          <w:lang w:val="fr-FR"/>
        </w:rPr>
      </w:pPr>
      <w:r w:rsidRPr="002C486C">
        <w:rPr>
          <w:lang w:val="fr-FR"/>
        </w:rPr>
        <w:t>Les mouvements transfrontières de déchets dangereux et d</w:t>
      </w:r>
      <w:r w:rsidR="000C1CA9" w:rsidRPr="002C486C">
        <w:rPr>
          <w:lang w:val="fr-FR"/>
        </w:rPr>
        <w:t>’</w:t>
      </w:r>
      <w:r w:rsidRPr="002C486C">
        <w:rPr>
          <w:lang w:val="fr-FR"/>
        </w:rPr>
        <w:t xml:space="preserve">autres déchets doivent être maintenus à un </w:t>
      </w:r>
      <w:r w:rsidRPr="002C486C">
        <w:rPr>
          <w:lang w:val="fr-FR" w:eastAsia="ja-JP"/>
        </w:rPr>
        <w:t>minimum</w:t>
      </w:r>
      <w:r w:rsidRPr="002C486C">
        <w:rPr>
          <w:lang w:val="fr-FR"/>
        </w:rPr>
        <w:t xml:space="preserve"> compatible avec leur gestion écologiquement rationnelle </w:t>
      </w:r>
      <w:r w:rsidR="00C74674" w:rsidRPr="002C486C">
        <w:rPr>
          <w:lang w:val="fr-FR"/>
        </w:rPr>
        <w:t xml:space="preserve">et efficace </w:t>
      </w:r>
      <w:r w:rsidRPr="002C486C">
        <w:rPr>
          <w:lang w:val="fr-FR"/>
        </w:rPr>
        <w:t>et s</w:t>
      </w:r>
      <w:r w:rsidR="000C1CA9" w:rsidRPr="002C486C">
        <w:rPr>
          <w:lang w:val="fr-FR"/>
        </w:rPr>
        <w:t>’</w:t>
      </w:r>
      <w:r w:rsidRPr="002C486C">
        <w:rPr>
          <w:lang w:val="fr-FR"/>
        </w:rPr>
        <w:t>effectuer de manière à protéger la santé humaine et l</w:t>
      </w:r>
      <w:r w:rsidR="000C1CA9" w:rsidRPr="002C486C">
        <w:rPr>
          <w:lang w:val="fr-FR"/>
        </w:rPr>
        <w:t>’</w:t>
      </w:r>
      <w:r w:rsidRPr="002C486C">
        <w:rPr>
          <w:lang w:val="fr-FR"/>
        </w:rPr>
        <w:t>environnement contre les effets nocifs qui pourraient en résulter. Les mouvements transfrontières de ces déchets sont seulement autorisés dans les conditions suivantes :</w:t>
      </w:r>
    </w:p>
    <w:p w:rsidR="00D310A1" w:rsidRPr="002C486C" w:rsidRDefault="00C74674" w:rsidP="00975746">
      <w:pPr>
        <w:pStyle w:val="Normalnumber"/>
        <w:numPr>
          <w:ilvl w:val="1"/>
          <w:numId w:val="14"/>
        </w:numPr>
        <w:rPr>
          <w:lang w:val="fr-FR"/>
        </w:rPr>
      </w:pPr>
      <w:bookmarkStart w:id="1079" w:name="_Toc250366786"/>
      <w:bookmarkStart w:id="1080" w:name="_Toc250389451"/>
      <w:bookmarkEnd w:id="1079"/>
      <w:bookmarkEnd w:id="1080"/>
      <w:r w:rsidRPr="002C486C">
        <w:rPr>
          <w:lang w:val="fr-FR"/>
        </w:rPr>
        <w:t>L</w:t>
      </w:r>
      <w:r w:rsidR="00D310A1" w:rsidRPr="002C486C">
        <w:rPr>
          <w:lang w:val="fr-FR"/>
        </w:rPr>
        <w:t>e pays d</w:t>
      </w:r>
      <w:r w:rsidR="000C1CA9" w:rsidRPr="002C486C">
        <w:rPr>
          <w:lang w:val="fr-FR"/>
        </w:rPr>
        <w:t>’</w:t>
      </w:r>
      <w:r w:rsidR="00D310A1" w:rsidRPr="002C486C">
        <w:rPr>
          <w:lang w:val="fr-FR"/>
        </w:rPr>
        <w:t>exportation n</w:t>
      </w:r>
      <w:r w:rsidR="004137BA" w:rsidRPr="002C486C">
        <w:rPr>
          <w:lang w:val="fr-FR"/>
        </w:rPr>
        <w:t>e dispose pas d</w:t>
      </w:r>
      <w:r w:rsidR="00D310A1" w:rsidRPr="002C486C">
        <w:rPr>
          <w:lang w:val="fr-FR"/>
        </w:rPr>
        <w:t>es moyens techniques</w:t>
      </w:r>
      <w:r w:rsidR="004137BA" w:rsidRPr="002C486C">
        <w:rPr>
          <w:lang w:val="fr-FR"/>
        </w:rPr>
        <w:t xml:space="preserve"> et d</w:t>
      </w:r>
      <w:r w:rsidRPr="002C486C">
        <w:rPr>
          <w:lang w:val="fr-FR"/>
        </w:rPr>
        <w:t xml:space="preserve">es </w:t>
      </w:r>
      <w:r w:rsidR="00D310A1" w:rsidRPr="002C486C">
        <w:rPr>
          <w:lang w:val="fr-FR"/>
        </w:rPr>
        <w:t>installations</w:t>
      </w:r>
      <w:r w:rsidR="004137BA" w:rsidRPr="002C486C">
        <w:rPr>
          <w:lang w:val="fr-FR"/>
        </w:rPr>
        <w:t xml:space="preserve"> nécessaires ou d</w:t>
      </w:r>
      <w:r w:rsidRPr="002C486C">
        <w:rPr>
          <w:lang w:val="fr-FR"/>
        </w:rPr>
        <w:t xml:space="preserve">es sites </w:t>
      </w:r>
      <w:r w:rsidR="004137BA" w:rsidRPr="002C486C">
        <w:rPr>
          <w:lang w:val="fr-FR"/>
        </w:rPr>
        <w:t>d’</w:t>
      </w:r>
      <w:r w:rsidR="004835A5" w:rsidRPr="002C486C">
        <w:rPr>
          <w:lang w:val="fr-FR"/>
        </w:rPr>
        <w:t xml:space="preserve">élimination voulus </w:t>
      </w:r>
      <w:r w:rsidR="00D310A1" w:rsidRPr="002C486C">
        <w:rPr>
          <w:lang w:val="fr-FR"/>
        </w:rPr>
        <w:t xml:space="preserve">pour éliminer les déchets </w:t>
      </w:r>
      <w:r w:rsidR="004835A5" w:rsidRPr="002C486C">
        <w:rPr>
          <w:lang w:val="fr-FR"/>
        </w:rPr>
        <w:t xml:space="preserve">en question selon des méthodes </w:t>
      </w:r>
      <w:r w:rsidR="00D310A1" w:rsidRPr="002C486C">
        <w:rPr>
          <w:lang w:val="fr-FR"/>
        </w:rPr>
        <w:t>écologiquement rationnelle</w:t>
      </w:r>
      <w:r w:rsidR="004835A5" w:rsidRPr="002C486C">
        <w:rPr>
          <w:lang w:val="fr-FR"/>
        </w:rPr>
        <w:t>s et efficaces</w:t>
      </w:r>
      <w:r w:rsidR="004137BA" w:rsidRPr="002C486C">
        <w:rPr>
          <w:lang w:val="fr-FR"/>
        </w:rPr>
        <w:t> </w:t>
      </w:r>
      <w:r w:rsidR="00D310A1" w:rsidRPr="002C486C">
        <w:rPr>
          <w:lang w:val="fr-FR"/>
        </w:rPr>
        <w:t>;</w:t>
      </w:r>
    </w:p>
    <w:p w:rsidR="00D310A1" w:rsidRPr="002C486C" w:rsidRDefault="00C74674" w:rsidP="00975746">
      <w:pPr>
        <w:pStyle w:val="Normalnumber"/>
        <w:numPr>
          <w:ilvl w:val="1"/>
          <w:numId w:val="14"/>
        </w:numPr>
        <w:rPr>
          <w:lang w:val="fr-FR"/>
        </w:rPr>
      </w:pPr>
      <w:r w:rsidRPr="002C486C">
        <w:rPr>
          <w:lang w:val="fr-FR"/>
        </w:rPr>
        <w:t>L</w:t>
      </w:r>
      <w:r w:rsidR="00D310A1" w:rsidRPr="002C486C">
        <w:rPr>
          <w:lang w:val="fr-FR"/>
        </w:rPr>
        <w:t xml:space="preserve">es déchets </w:t>
      </w:r>
      <w:r w:rsidR="004137BA" w:rsidRPr="002C486C">
        <w:rPr>
          <w:lang w:val="fr-FR"/>
        </w:rPr>
        <w:t xml:space="preserve">en question constituent une </w:t>
      </w:r>
      <w:r w:rsidR="00D310A1" w:rsidRPr="002C486C">
        <w:rPr>
          <w:lang w:val="fr-FR"/>
        </w:rPr>
        <w:t xml:space="preserve">matière </w:t>
      </w:r>
      <w:r w:rsidR="004137BA" w:rsidRPr="002C486C">
        <w:rPr>
          <w:lang w:val="fr-FR"/>
        </w:rPr>
        <w:t xml:space="preserve">brute </w:t>
      </w:r>
      <w:r w:rsidR="00D310A1" w:rsidRPr="002C486C">
        <w:rPr>
          <w:lang w:val="fr-FR"/>
        </w:rPr>
        <w:t xml:space="preserve">nécessaire pour les industries de </w:t>
      </w:r>
      <w:r w:rsidR="004137BA" w:rsidRPr="002C486C">
        <w:rPr>
          <w:lang w:val="fr-FR"/>
        </w:rPr>
        <w:t xml:space="preserve">recyclage ou de </w:t>
      </w:r>
      <w:r w:rsidR="00D310A1" w:rsidRPr="002C486C">
        <w:rPr>
          <w:lang w:val="fr-FR"/>
        </w:rPr>
        <w:t>récupération d</w:t>
      </w:r>
      <w:r w:rsidR="004835A5" w:rsidRPr="002C486C">
        <w:rPr>
          <w:lang w:val="fr-FR"/>
        </w:rPr>
        <w:t>u</w:t>
      </w:r>
      <w:r w:rsidR="00D310A1" w:rsidRPr="002C486C">
        <w:rPr>
          <w:lang w:val="fr-FR"/>
        </w:rPr>
        <w:t xml:space="preserve"> pays d</w:t>
      </w:r>
      <w:r w:rsidR="000C1CA9" w:rsidRPr="002C486C">
        <w:rPr>
          <w:lang w:val="fr-FR"/>
        </w:rPr>
        <w:t>’</w:t>
      </w:r>
      <w:r w:rsidR="00D310A1" w:rsidRPr="002C486C">
        <w:rPr>
          <w:lang w:val="fr-FR"/>
        </w:rPr>
        <w:t>importation</w:t>
      </w:r>
      <w:r w:rsidR="004137BA" w:rsidRPr="002C486C">
        <w:rPr>
          <w:lang w:val="fr-FR"/>
        </w:rPr>
        <w:t> </w:t>
      </w:r>
      <w:r w:rsidR="00D310A1" w:rsidRPr="002C486C">
        <w:rPr>
          <w:lang w:val="fr-FR"/>
        </w:rPr>
        <w:t>; ou</w:t>
      </w:r>
    </w:p>
    <w:p w:rsidR="00D310A1" w:rsidRPr="002C486C" w:rsidRDefault="00C74674" w:rsidP="00975746">
      <w:pPr>
        <w:pStyle w:val="Normalnumber"/>
        <w:numPr>
          <w:ilvl w:val="1"/>
          <w:numId w:val="14"/>
        </w:numPr>
        <w:rPr>
          <w:lang w:val="fr-FR"/>
        </w:rPr>
      </w:pPr>
      <w:r w:rsidRPr="002C486C">
        <w:rPr>
          <w:lang w:val="fr-FR"/>
        </w:rPr>
        <w:t>L</w:t>
      </w:r>
      <w:r w:rsidR="00D310A1" w:rsidRPr="002C486C">
        <w:rPr>
          <w:lang w:val="fr-FR"/>
        </w:rPr>
        <w:t xml:space="preserve">es mouvements transfrontières </w:t>
      </w:r>
      <w:r w:rsidR="004137BA" w:rsidRPr="002C486C">
        <w:rPr>
          <w:lang w:val="fr-FR"/>
        </w:rPr>
        <w:t xml:space="preserve">en question </w:t>
      </w:r>
      <w:r w:rsidR="00D310A1" w:rsidRPr="002C486C">
        <w:rPr>
          <w:lang w:val="fr-FR"/>
        </w:rPr>
        <w:t>sont conformes à d</w:t>
      </w:r>
      <w:r w:rsidR="000C1CA9" w:rsidRPr="002C486C">
        <w:rPr>
          <w:lang w:val="fr-FR"/>
        </w:rPr>
        <w:t>’</w:t>
      </w:r>
      <w:r w:rsidR="00D310A1" w:rsidRPr="002C486C">
        <w:rPr>
          <w:lang w:val="fr-FR"/>
        </w:rPr>
        <w:t xml:space="preserve">autres critères </w:t>
      </w:r>
      <w:r w:rsidR="004835A5" w:rsidRPr="002C486C">
        <w:rPr>
          <w:lang w:val="fr-FR"/>
        </w:rPr>
        <w:t xml:space="preserve">fixés </w:t>
      </w:r>
      <w:r w:rsidR="00D310A1" w:rsidRPr="002C486C">
        <w:rPr>
          <w:lang w:val="fr-FR"/>
        </w:rPr>
        <w:t>par les Parties.</w:t>
      </w:r>
    </w:p>
    <w:p w:rsidR="00D310A1" w:rsidRPr="002C486C" w:rsidRDefault="00D310A1" w:rsidP="00ED42F3">
      <w:pPr>
        <w:pStyle w:val="Normalnumber"/>
        <w:rPr>
          <w:lang w:val="fr-FR"/>
        </w:rPr>
      </w:pPr>
      <w:r w:rsidRPr="002C486C">
        <w:rPr>
          <w:lang w:val="fr-FR"/>
        </w:rPr>
        <w:t>Tout mouvement transf</w:t>
      </w:r>
      <w:r w:rsidR="00533161" w:rsidRPr="002C486C">
        <w:rPr>
          <w:lang w:val="fr-FR"/>
        </w:rPr>
        <w:t xml:space="preserve">rontière de déchets dangereux </w:t>
      </w:r>
      <w:r w:rsidR="005F255F" w:rsidRPr="002C486C">
        <w:rPr>
          <w:lang w:val="fr-FR"/>
        </w:rPr>
        <w:t>ou</w:t>
      </w:r>
      <w:r w:rsidRPr="002C486C">
        <w:rPr>
          <w:lang w:val="fr-FR"/>
        </w:rPr>
        <w:t xml:space="preserve"> d</w:t>
      </w:r>
      <w:r w:rsidR="000C1CA9" w:rsidRPr="002C486C">
        <w:rPr>
          <w:lang w:val="fr-FR"/>
        </w:rPr>
        <w:t>’</w:t>
      </w:r>
      <w:r w:rsidRPr="002C486C">
        <w:rPr>
          <w:lang w:val="fr-FR"/>
        </w:rPr>
        <w:t>autres déchets doit être notifié par écrit aux autorités compétentes de tous les pays concernés par ce mouvement (pays d</w:t>
      </w:r>
      <w:r w:rsidR="000C1CA9" w:rsidRPr="002C486C">
        <w:rPr>
          <w:lang w:val="fr-FR"/>
        </w:rPr>
        <w:t>’</w:t>
      </w:r>
      <w:r w:rsidRPr="002C486C">
        <w:rPr>
          <w:lang w:val="fr-FR"/>
        </w:rPr>
        <w:t>exportation, pays d</w:t>
      </w:r>
      <w:r w:rsidR="000C1CA9" w:rsidRPr="002C486C">
        <w:rPr>
          <w:lang w:val="fr-FR"/>
        </w:rPr>
        <w:t>’</w:t>
      </w:r>
      <w:r w:rsidRPr="002C486C">
        <w:rPr>
          <w:lang w:val="fr-FR"/>
        </w:rPr>
        <w:t>importation et, le cas échéant, pays de transit). Cette notification doit contenir les déclarations et informations exigées aux termes de la Convention et être écrite dans une langue acceptable pour l</w:t>
      </w:r>
      <w:r w:rsidR="000C1CA9" w:rsidRPr="002C486C">
        <w:rPr>
          <w:lang w:val="fr-FR"/>
        </w:rPr>
        <w:t>’</w:t>
      </w:r>
      <w:r w:rsidRPr="002C486C">
        <w:rPr>
          <w:lang w:val="fr-FR"/>
        </w:rPr>
        <w:t>État d</w:t>
      </w:r>
      <w:r w:rsidR="000C1CA9" w:rsidRPr="002C486C">
        <w:rPr>
          <w:lang w:val="fr-FR"/>
        </w:rPr>
        <w:t>’</w:t>
      </w:r>
      <w:r w:rsidRPr="002C486C">
        <w:rPr>
          <w:lang w:val="fr-FR"/>
        </w:rPr>
        <w:t>importation. Le consentement préalable des pays d</w:t>
      </w:r>
      <w:r w:rsidR="000C1CA9" w:rsidRPr="002C486C">
        <w:rPr>
          <w:lang w:val="fr-FR"/>
        </w:rPr>
        <w:t>’</w:t>
      </w:r>
      <w:r w:rsidRPr="002C486C">
        <w:rPr>
          <w:lang w:val="fr-FR"/>
        </w:rPr>
        <w:t>exportation et d</w:t>
      </w:r>
      <w:r w:rsidR="000C1CA9" w:rsidRPr="002C486C">
        <w:rPr>
          <w:lang w:val="fr-FR"/>
        </w:rPr>
        <w:t>’</w:t>
      </w:r>
      <w:r w:rsidRPr="002C486C">
        <w:rPr>
          <w:lang w:val="fr-FR"/>
        </w:rPr>
        <w:t>importation et, le cas échéant, des pays de transit, ainsi que l</w:t>
      </w:r>
      <w:r w:rsidR="000C1CA9" w:rsidRPr="002C486C">
        <w:rPr>
          <w:lang w:val="fr-FR"/>
        </w:rPr>
        <w:t>’</w:t>
      </w:r>
      <w:r w:rsidRPr="002C486C">
        <w:rPr>
          <w:lang w:val="fr-FR"/>
        </w:rPr>
        <w:t>existence confirmée d</w:t>
      </w:r>
      <w:r w:rsidR="000C1CA9" w:rsidRPr="002C486C">
        <w:rPr>
          <w:lang w:val="fr-FR"/>
        </w:rPr>
        <w:t>’</w:t>
      </w:r>
      <w:r w:rsidRPr="002C486C">
        <w:rPr>
          <w:lang w:val="fr-FR"/>
        </w:rPr>
        <w:t>un contrat</w:t>
      </w:r>
      <w:r w:rsidRPr="002C486C">
        <w:rPr>
          <w:color w:val="FF0000"/>
          <w:lang w:val="fr-FR"/>
        </w:rPr>
        <w:t xml:space="preserve"> </w:t>
      </w:r>
      <w:r w:rsidRPr="002C486C">
        <w:rPr>
          <w:lang w:val="fr-FR"/>
        </w:rPr>
        <w:t>entre l</w:t>
      </w:r>
      <w:r w:rsidR="000C1CA9" w:rsidRPr="002C486C">
        <w:rPr>
          <w:lang w:val="fr-FR"/>
        </w:rPr>
        <w:t>’</w:t>
      </w:r>
      <w:r w:rsidRPr="002C486C">
        <w:rPr>
          <w:lang w:val="fr-FR"/>
        </w:rPr>
        <w:t>exportateur et le propriétaire du site d</w:t>
      </w:r>
      <w:r w:rsidR="000C1CA9" w:rsidRPr="002C486C">
        <w:rPr>
          <w:lang w:val="fr-FR"/>
        </w:rPr>
        <w:t>’</w:t>
      </w:r>
      <w:r w:rsidRPr="002C486C">
        <w:rPr>
          <w:lang w:val="fr-FR"/>
        </w:rPr>
        <w:t xml:space="preserve">élimination, précisant que les déchets seront gérés de manière écologiquement rationnelle, sont nécessaires avant que tout mouvement transfrontière de déchets dangereux </w:t>
      </w:r>
      <w:r w:rsidR="005F255F" w:rsidRPr="002C486C">
        <w:rPr>
          <w:lang w:val="fr-FR"/>
        </w:rPr>
        <w:t>ou</w:t>
      </w:r>
      <w:r w:rsidR="00533161" w:rsidRPr="002C486C">
        <w:rPr>
          <w:lang w:val="fr-FR"/>
        </w:rPr>
        <w:t xml:space="preserve"> </w:t>
      </w:r>
      <w:r w:rsidRPr="002C486C">
        <w:rPr>
          <w:lang w:val="fr-FR"/>
        </w:rPr>
        <w:t>d</w:t>
      </w:r>
      <w:r w:rsidR="000C1CA9" w:rsidRPr="002C486C">
        <w:rPr>
          <w:lang w:val="fr-FR"/>
        </w:rPr>
        <w:t>’</w:t>
      </w:r>
      <w:r w:rsidRPr="002C486C">
        <w:rPr>
          <w:lang w:val="fr-FR"/>
        </w:rPr>
        <w:t>autres déchets puisse avoir lieu. Les Parties doivent interdire l</w:t>
      </w:r>
      <w:r w:rsidR="000C1CA9" w:rsidRPr="002C486C">
        <w:rPr>
          <w:lang w:val="fr-FR"/>
        </w:rPr>
        <w:t>’</w:t>
      </w:r>
      <w:r w:rsidRPr="002C486C">
        <w:rPr>
          <w:lang w:val="fr-FR"/>
        </w:rPr>
        <w:t>exportation de déchets dangereux et d</w:t>
      </w:r>
      <w:r w:rsidR="000C1CA9" w:rsidRPr="002C486C">
        <w:rPr>
          <w:lang w:val="fr-FR"/>
        </w:rPr>
        <w:t>’</w:t>
      </w:r>
      <w:r w:rsidRPr="002C486C">
        <w:rPr>
          <w:lang w:val="fr-FR"/>
        </w:rPr>
        <w:t>autres déchets si le pays d</w:t>
      </w:r>
      <w:r w:rsidR="000C1CA9" w:rsidRPr="002C486C">
        <w:rPr>
          <w:lang w:val="fr-FR"/>
        </w:rPr>
        <w:t>’</w:t>
      </w:r>
      <w:r w:rsidRPr="002C486C">
        <w:rPr>
          <w:lang w:val="fr-FR"/>
        </w:rPr>
        <w:t>importation interdit l</w:t>
      </w:r>
      <w:r w:rsidR="000C1CA9" w:rsidRPr="002C486C">
        <w:rPr>
          <w:lang w:val="fr-FR"/>
        </w:rPr>
        <w:t>’</w:t>
      </w:r>
      <w:r w:rsidRPr="002C486C">
        <w:rPr>
          <w:lang w:val="fr-FR"/>
        </w:rPr>
        <w:t>importation de tels déchets. La Convention exige aussi que toute expédition soit accompagnée d</w:t>
      </w:r>
      <w:r w:rsidR="000C1CA9" w:rsidRPr="002C486C">
        <w:rPr>
          <w:lang w:val="fr-FR"/>
        </w:rPr>
        <w:t>’</w:t>
      </w:r>
      <w:r w:rsidRPr="002C486C">
        <w:rPr>
          <w:lang w:val="fr-FR"/>
        </w:rPr>
        <w:t>un document de mouvement depuis le lieu d</w:t>
      </w:r>
      <w:r w:rsidR="000C1CA9" w:rsidRPr="002C486C">
        <w:rPr>
          <w:lang w:val="fr-FR"/>
        </w:rPr>
        <w:t>’</w:t>
      </w:r>
      <w:r w:rsidRPr="002C486C">
        <w:rPr>
          <w:lang w:val="fr-FR"/>
        </w:rPr>
        <w:t>origine du mouvement jusqu</w:t>
      </w:r>
      <w:r w:rsidR="000C1CA9" w:rsidRPr="002C486C">
        <w:rPr>
          <w:lang w:val="fr-FR"/>
        </w:rPr>
        <w:t>’</w:t>
      </w:r>
      <w:r w:rsidRPr="002C486C">
        <w:rPr>
          <w:lang w:val="fr-FR"/>
        </w:rPr>
        <w:t>au lieu d</w:t>
      </w:r>
      <w:r w:rsidR="000C1CA9" w:rsidRPr="002C486C">
        <w:rPr>
          <w:lang w:val="fr-FR"/>
        </w:rPr>
        <w:t>’</w:t>
      </w:r>
      <w:r w:rsidRPr="002C486C">
        <w:rPr>
          <w:lang w:val="fr-FR"/>
        </w:rPr>
        <w:t xml:space="preserve">élimination. </w:t>
      </w:r>
      <w:r w:rsidR="00706255" w:rsidRPr="002C486C">
        <w:rPr>
          <w:lang w:val="fr-FR"/>
        </w:rPr>
        <w:t xml:space="preserve">Certains pays </w:t>
      </w:r>
      <w:r w:rsidR="006B74E9" w:rsidRPr="002C486C">
        <w:rPr>
          <w:lang w:val="fr-FR"/>
        </w:rPr>
        <w:t xml:space="preserve">ont mis en place </w:t>
      </w:r>
      <w:r w:rsidR="00706255" w:rsidRPr="002C486C">
        <w:rPr>
          <w:lang w:val="fr-FR"/>
        </w:rPr>
        <w:t xml:space="preserve">des interdictions au niveau national à </w:t>
      </w:r>
      <w:r w:rsidR="006B74E9" w:rsidRPr="002C486C">
        <w:rPr>
          <w:lang w:val="fr-FR"/>
        </w:rPr>
        <w:t xml:space="preserve">la suite de </w:t>
      </w:r>
      <w:r w:rsidR="00706255" w:rsidRPr="002C486C">
        <w:rPr>
          <w:lang w:val="fr-FR"/>
        </w:rPr>
        <w:t xml:space="preserve">la </w:t>
      </w:r>
      <w:r w:rsidRPr="002C486C">
        <w:rPr>
          <w:lang w:val="fr-FR"/>
        </w:rPr>
        <w:t>décision III/1</w:t>
      </w:r>
      <w:r w:rsidR="00C3793A" w:rsidRPr="002C486C">
        <w:rPr>
          <w:lang w:val="fr-FR"/>
        </w:rPr>
        <w:t xml:space="preserve">de la Conférence des Parties, laquelle contient </w:t>
      </w:r>
      <w:r w:rsidR="00706255" w:rsidRPr="002C486C">
        <w:rPr>
          <w:lang w:val="fr-FR"/>
        </w:rPr>
        <w:t xml:space="preserve">un amendement à la Convention </w:t>
      </w:r>
      <w:r w:rsidR="00C3793A" w:rsidRPr="002C486C">
        <w:rPr>
          <w:lang w:val="fr-FR"/>
        </w:rPr>
        <w:t xml:space="preserve">qui n’est pas encore entré en vigueur et qui interdit </w:t>
      </w:r>
      <w:r w:rsidRPr="002C486C">
        <w:rPr>
          <w:lang w:val="fr-FR"/>
        </w:rPr>
        <w:t>l</w:t>
      </w:r>
      <w:r w:rsidR="007D02BB" w:rsidRPr="002C486C">
        <w:rPr>
          <w:lang w:val="fr-FR"/>
        </w:rPr>
        <w:t xml:space="preserve">es </w:t>
      </w:r>
      <w:r w:rsidRPr="002C486C">
        <w:rPr>
          <w:lang w:val="fr-FR"/>
        </w:rPr>
        <w:t>exportation</w:t>
      </w:r>
      <w:r w:rsidR="007D02BB" w:rsidRPr="002C486C">
        <w:rPr>
          <w:lang w:val="fr-FR"/>
        </w:rPr>
        <w:t>s</w:t>
      </w:r>
      <w:r w:rsidRPr="002C486C">
        <w:rPr>
          <w:lang w:val="fr-FR"/>
        </w:rPr>
        <w:t xml:space="preserve"> de déchets dangereux </w:t>
      </w:r>
      <w:r w:rsidR="007D02BB" w:rsidRPr="002C486C">
        <w:rPr>
          <w:lang w:val="fr-FR"/>
        </w:rPr>
        <w:t>par l</w:t>
      </w:r>
      <w:r w:rsidRPr="002C486C">
        <w:rPr>
          <w:lang w:val="fr-FR"/>
        </w:rPr>
        <w:t xml:space="preserve">es pays </w:t>
      </w:r>
      <w:r w:rsidR="00706255" w:rsidRPr="002C486C">
        <w:rPr>
          <w:lang w:val="fr-FR"/>
        </w:rPr>
        <w:t>vis</w:t>
      </w:r>
      <w:r w:rsidRPr="002C486C">
        <w:rPr>
          <w:lang w:val="fr-FR"/>
        </w:rPr>
        <w:t>és à l</w:t>
      </w:r>
      <w:r w:rsidR="000C1CA9" w:rsidRPr="002C486C">
        <w:rPr>
          <w:lang w:val="fr-FR"/>
        </w:rPr>
        <w:t>’</w:t>
      </w:r>
      <w:r w:rsidR="00BC68C9">
        <w:rPr>
          <w:lang w:val="fr-FR"/>
        </w:rPr>
        <w:t>Annexe</w:t>
      </w:r>
      <w:r w:rsidRPr="002C486C">
        <w:rPr>
          <w:lang w:val="fr-FR"/>
        </w:rPr>
        <w:t> VII (</w:t>
      </w:r>
      <w:r w:rsidR="00C3793A" w:rsidRPr="002C486C">
        <w:rPr>
          <w:lang w:val="fr-FR"/>
        </w:rPr>
        <w:t xml:space="preserve">États </w:t>
      </w:r>
      <w:r w:rsidRPr="002C486C">
        <w:rPr>
          <w:lang w:val="fr-FR"/>
        </w:rPr>
        <w:t>membres de l</w:t>
      </w:r>
      <w:r w:rsidR="000C1CA9" w:rsidRPr="002C486C">
        <w:rPr>
          <w:lang w:val="fr-FR"/>
        </w:rPr>
        <w:t>’</w:t>
      </w:r>
      <w:r w:rsidRPr="002C486C">
        <w:rPr>
          <w:lang w:val="fr-FR"/>
        </w:rPr>
        <w:t>OCDE</w:t>
      </w:r>
      <w:r w:rsidR="00706255" w:rsidRPr="002C486C">
        <w:rPr>
          <w:lang w:val="fr-FR"/>
        </w:rPr>
        <w:t xml:space="preserve"> et de</w:t>
      </w:r>
      <w:r w:rsidRPr="002C486C">
        <w:rPr>
          <w:lang w:val="fr-FR"/>
        </w:rPr>
        <w:t xml:space="preserve"> l</w:t>
      </w:r>
      <w:r w:rsidR="000C1CA9" w:rsidRPr="002C486C">
        <w:rPr>
          <w:lang w:val="fr-FR"/>
        </w:rPr>
        <w:t>’</w:t>
      </w:r>
      <w:r w:rsidR="00C3793A" w:rsidRPr="002C486C">
        <w:rPr>
          <w:lang w:val="fr-FR"/>
        </w:rPr>
        <w:t>Union e</w:t>
      </w:r>
      <w:r w:rsidRPr="002C486C">
        <w:rPr>
          <w:lang w:val="fr-FR"/>
        </w:rPr>
        <w:t xml:space="preserve">uropéenne, </w:t>
      </w:r>
      <w:r w:rsidR="00706255" w:rsidRPr="002C486C">
        <w:rPr>
          <w:lang w:val="fr-FR"/>
        </w:rPr>
        <w:t>et</w:t>
      </w:r>
      <w:r w:rsidRPr="002C486C">
        <w:rPr>
          <w:lang w:val="fr-FR"/>
        </w:rPr>
        <w:t xml:space="preserve"> Liechtenstein) vers des pays </w:t>
      </w:r>
      <w:r w:rsidR="00706255" w:rsidRPr="002C486C">
        <w:rPr>
          <w:lang w:val="fr-FR"/>
        </w:rPr>
        <w:t>qui n</w:t>
      </w:r>
      <w:r w:rsidR="000C1CA9" w:rsidRPr="002C486C">
        <w:rPr>
          <w:lang w:val="fr-FR"/>
        </w:rPr>
        <w:t>’</w:t>
      </w:r>
      <w:r w:rsidR="00706255" w:rsidRPr="002C486C">
        <w:rPr>
          <w:lang w:val="fr-FR"/>
        </w:rPr>
        <w:t>y sont pas visés.</w:t>
      </w:r>
    </w:p>
    <w:p w:rsidR="00D310A1" w:rsidRPr="002C486C" w:rsidRDefault="00D310A1" w:rsidP="00ED42F3">
      <w:pPr>
        <w:pStyle w:val="Normalnumber"/>
        <w:rPr>
          <w:lang w:val="fr-FR"/>
        </w:rPr>
      </w:pPr>
      <w:r w:rsidRPr="002C486C">
        <w:rPr>
          <w:lang w:val="fr-FR"/>
        </w:rPr>
        <w:t>Les déchets dangereux et autres déchets concernés par les mouv</w:t>
      </w:r>
      <w:r w:rsidR="005F255F" w:rsidRPr="002C486C">
        <w:rPr>
          <w:lang w:val="fr-FR"/>
        </w:rPr>
        <w:t>em</w:t>
      </w:r>
      <w:r w:rsidR="00A3006B">
        <w:rPr>
          <w:lang w:val="fr-FR"/>
        </w:rPr>
        <w:t>ents transfrontières devrai</w:t>
      </w:r>
      <w:r w:rsidR="005F255F" w:rsidRPr="002C486C">
        <w:rPr>
          <w:lang w:val="fr-FR"/>
        </w:rPr>
        <w:t>ent</w:t>
      </w:r>
      <w:r w:rsidRPr="002C486C">
        <w:rPr>
          <w:lang w:val="fr-FR"/>
        </w:rPr>
        <w:t xml:space="preserve"> être emballés, étiquetés et transportés conformément aux règles et normes internationales</w:t>
      </w:r>
      <w:r w:rsidR="00360184" w:rsidRPr="002C486C">
        <w:rPr>
          <w:rStyle w:val="FootnoteReference"/>
          <w:lang w:val="fr-FR"/>
        </w:rPr>
        <w:footnoteReference w:id="14"/>
      </w:r>
      <w:r w:rsidRPr="002C486C">
        <w:rPr>
          <w:bCs/>
          <w:lang w:val="fr-FR" w:eastAsia="en-CA"/>
        </w:rPr>
        <w:t>.</w:t>
      </w:r>
    </w:p>
    <w:p w:rsidR="00D310A1" w:rsidRPr="002C486C" w:rsidRDefault="00D310A1" w:rsidP="007A643E">
      <w:pPr>
        <w:pStyle w:val="Normalnumber"/>
        <w:tabs>
          <w:tab w:val="clear" w:pos="567"/>
        </w:tabs>
        <w:rPr>
          <w:lang w:val="fr-FR"/>
        </w:rPr>
      </w:pPr>
      <w:r w:rsidRPr="002C486C">
        <w:rPr>
          <w:lang w:val="fr-FR"/>
        </w:rPr>
        <w:t>Lorsqu</w:t>
      </w:r>
      <w:r w:rsidR="000C1CA9" w:rsidRPr="002C486C">
        <w:rPr>
          <w:lang w:val="fr-FR"/>
        </w:rPr>
        <w:t>’</w:t>
      </w:r>
      <w:r w:rsidRPr="002C486C">
        <w:rPr>
          <w:lang w:val="fr-FR"/>
        </w:rPr>
        <w:t>un mouvement transfrontière de déchets dangereux ou d</w:t>
      </w:r>
      <w:r w:rsidR="000C1CA9" w:rsidRPr="002C486C">
        <w:rPr>
          <w:lang w:val="fr-FR"/>
        </w:rPr>
        <w:t>’</w:t>
      </w:r>
      <w:r w:rsidRPr="002C486C">
        <w:rPr>
          <w:lang w:val="fr-FR"/>
        </w:rPr>
        <w:t>autres déchets auquel les pays concernés ont consenti ne peut être</w:t>
      </w:r>
      <w:r w:rsidR="00C3793A" w:rsidRPr="002C486C">
        <w:rPr>
          <w:lang w:val="fr-FR"/>
        </w:rPr>
        <w:t xml:space="preserve"> effectué dans les conditions prévues par le contrat, </w:t>
      </w:r>
      <w:r w:rsidRPr="002C486C">
        <w:rPr>
          <w:lang w:val="fr-FR"/>
        </w:rPr>
        <w:t>le pays d</w:t>
      </w:r>
      <w:r w:rsidR="000C1CA9" w:rsidRPr="002C486C">
        <w:rPr>
          <w:lang w:val="fr-FR"/>
        </w:rPr>
        <w:t>’</w:t>
      </w:r>
      <w:r w:rsidRPr="002C486C">
        <w:rPr>
          <w:lang w:val="fr-FR"/>
        </w:rPr>
        <w:t xml:space="preserve">exportation doit veiller </w:t>
      </w:r>
      <w:r w:rsidR="001030DE" w:rsidRPr="002C486C">
        <w:rPr>
          <w:lang w:val="fr-FR"/>
        </w:rPr>
        <w:t xml:space="preserve">à la reprise des </w:t>
      </w:r>
      <w:r w:rsidRPr="002C486C">
        <w:rPr>
          <w:lang w:val="fr-FR"/>
        </w:rPr>
        <w:t xml:space="preserve">déchets </w:t>
      </w:r>
      <w:r w:rsidR="005F255F" w:rsidRPr="002C486C">
        <w:rPr>
          <w:lang w:val="fr-FR"/>
        </w:rPr>
        <w:t xml:space="preserve">en question </w:t>
      </w:r>
      <w:r w:rsidR="001030DE" w:rsidRPr="002C486C">
        <w:rPr>
          <w:lang w:val="fr-FR"/>
        </w:rPr>
        <w:t xml:space="preserve">par l’exportateur </w:t>
      </w:r>
      <w:r w:rsidRPr="002C486C">
        <w:rPr>
          <w:lang w:val="fr-FR"/>
        </w:rPr>
        <w:t>si d</w:t>
      </w:r>
      <w:r w:rsidR="000C1CA9" w:rsidRPr="002C486C">
        <w:rPr>
          <w:lang w:val="fr-FR"/>
        </w:rPr>
        <w:t>’</w:t>
      </w:r>
      <w:r w:rsidRPr="002C486C">
        <w:rPr>
          <w:lang w:val="fr-FR"/>
        </w:rPr>
        <w:t>autres dispositions ne peuvent être prises pour les éliminer selon des méthodes écologiquement rationnelles. Ceci doit avoir lieu dans un délai de 90 jours à compter du moment où l</w:t>
      </w:r>
      <w:r w:rsidR="001030DE" w:rsidRPr="002C486C">
        <w:rPr>
          <w:lang w:val="fr-FR"/>
        </w:rPr>
        <w:t xml:space="preserve">e pays </w:t>
      </w:r>
      <w:r w:rsidRPr="002C486C">
        <w:rPr>
          <w:lang w:val="fr-FR"/>
        </w:rPr>
        <w:t>d</w:t>
      </w:r>
      <w:r w:rsidR="000C1CA9" w:rsidRPr="002C486C">
        <w:rPr>
          <w:lang w:val="fr-FR"/>
        </w:rPr>
        <w:t>’</w:t>
      </w:r>
      <w:r w:rsidRPr="002C486C">
        <w:rPr>
          <w:lang w:val="fr-FR"/>
        </w:rPr>
        <w:t>importation a informé l</w:t>
      </w:r>
      <w:r w:rsidR="001030DE" w:rsidRPr="002C486C">
        <w:rPr>
          <w:lang w:val="fr-FR"/>
        </w:rPr>
        <w:t xml:space="preserve">e pays </w:t>
      </w:r>
      <w:r w:rsidRPr="002C486C">
        <w:rPr>
          <w:lang w:val="fr-FR"/>
        </w:rPr>
        <w:t>d</w:t>
      </w:r>
      <w:r w:rsidR="000C1CA9" w:rsidRPr="002C486C">
        <w:rPr>
          <w:lang w:val="fr-FR"/>
        </w:rPr>
        <w:t>’</w:t>
      </w:r>
      <w:r w:rsidRPr="002C486C">
        <w:rPr>
          <w:lang w:val="fr-FR"/>
        </w:rPr>
        <w:t>exportation</w:t>
      </w:r>
      <w:r w:rsidR="001030DE" w:rsidRPr="002C486C">
        <w:rPr>
          <w:lang w:val="fr-FR"/>
        </w:rPr>
        <w:t xml:space="preserve"> et le Secrétariat</w:t>
      </w:r>
      <w:r w:rsidRPr="002C486C">
        <w:rPr>
          <w:lang w:val="fr-FR"/>
        </w:rPr>
        <w:t>, ou toute autre période convenue par les États concernés</w:t>
      </w:r>
      <w:r w:rsidR="005F255F" w:rsidRPr="002C486C">
        <w:rPr>
          <w:lang w:val="fr-FR"/>
        </w:rPr>
        <w:t xml:space="preserve"> (article 8)</w:t>
      </w:r>
      <w:r w:rsidRPr="002C486C">
        <w:rPr>
          <w:lang w:val="fr-FR"/>
        </w:rPr>
        <w:t>. Dans le cas de trafic illicite (tel qu</w:t>
      </w:r>
      <w:r w:rsidR="000C1CA9" w:rsidRPr="002C486C">
        <w:rPr>
          <w:lang w:val="fr-FR"/>
        </w:rPr>
        <w:t>’</w:t>
      </w:r>
      <w:r w:rsidRPr="002C486C">
        <w:rPr>
          <w:lang w:val="fr-FR"/>
        </w:rPr>
        <w:t>il est défini au paragraphe 1 de l</w:t>
      </w:r>
      <w:r w:rsidR="000C1CA9" w:rsidRPr="002C486C">
        <w:rPr>
          <w:lang w:val="fr-FR"/>
        </w:rPr>
        <w:t>’</w:t>
      </w:r>
      <w:r w:rsidRPr="002C486C">
        <w:rPr>
          <w:lang w:val="fr-FR"/>
        </w:rPr>
        <w:t>article 9), le pays d</w:t>
      </w:r>
      <w:r w:rsidR="000C1CA9" w:rsidRPr="002C486C">
        <w:rPr>
          <w:lang w:val="fr-FR"/>
        </w:rPr>
        <w:t>’</w:t>
      </w:r>
      <w:r w:rsidRPr="002C486C">
        <w:rPr>
          <w:lang w:val="fr-FR"/>
        </w:rPr>
        <w:t>exportation veillera à ce que les déchets en question soient repris sur son territoire pour élimination ou éliminés conformément aux dispositions de la Convention.</w:t>
      </w:r>
    </w:p>
    <w:p w:rsidR="00C3793A" w:rsidRPr="002C486C" w:rsidRDefault="00C3793A" w:rsidP="00ED42F3">
      <w:pPr>
        <w:pStyle w:val="Normalnumber"/>
        <w:rPr>
          <w:lang w:val="fr-FR"/>
        </w:rPr>
      </w:pPr>
      <w:r w:rsidRPr="002C486C">
        <w:rPr>
          <w:lang w:val="fr-FR"/>
        </w:rPr>
        <w:t>Si l’État d’importation ou tout État de transit Partie à la Convention l’exige, le mouvement transfrontière de déchets dangereux ou d’autres déchets doit être couvert par une assurance, un cautionnement ou d’autres garanties</w:t>
      </w:r>
      <w:r w:rsidR="005F255F" w:rsidRPr="002C486C">
        <w:rPr>
          <w:lang w:val="fr-FR"/>
        </w:rPr>
        <w:t>.</w:t>
      </w:r>
    </w:p>
    <w:p w:rsidR="00D310A1" w:rsidRPr="002C486C" w:rsidRDefault="00D310A1" w:rsidP="00ED42F3">
      <w:pPr>
        <w:pStyle w:val="Normalnumber"/>
        <w:rPr>
          <w:lang w:val="fr-FR"/>
        </w:rPr>
      </w:pPr>
      <w:r w:rsidRPr="002C486C">
        <w:rPr>
          <w:lang w:val="fr-FR"/>
        </w:rPr>
        <w:t>Aucun mouvement transf</w:t>
      </w:r>
      <w:r w:rsidR="001030DE" w:rsidRPr="002C486C">
        <w:rPr>
          <w:lang w:val="fr-FR"/>
        </w:rPr>
        <w:t>rontière de déchets dangereux ou</w:t>
      </w:r>
      <w:r w:rsidRPr="002C486C">
        <w:rPr>
          <w:lang w:val="fr-FR"/>
        </w:rPr>
        <w:t xml:space="preserve"> d</w:t>
      </w:r>
      <w:r w:rsidR="000C1CA9" w:rsidRPr="002C486C">
        <w:rPr>
          <w:lang w:val="fr-FR"/>
        </w:rPr>
        <w:t>’</w:t>
      </w:r>
      <w:r w:rsidRPr="002C486C">
        <w:rPr>
          <w:lang w:val="fr-FR"/>
        </w:rPr>
        <w:t>autres déchets n</w:t>
      </w:r>
      <w:r w:rsidR="000C1CA9" w:rsidRPr="002C486C">
        <w:rPr>
          <w:lang w:val="fr-FR"/>
        </w:rPr>
        <w:t>’</w:t>
      </w:r>
      <w:r w:rsidRPr="002C486C">
        <w:rPr>
          <w:lang w:val="fr-FR"/>
        </w:rPr>
        <w:t>est autorisé entre un État Partie et un État non Partie à la Convention, sauf si un accord bilatéral, multilatéral ou régional existe, comme l</w:t>
      </w:r>
      <w:r w:rsidR="000C1CA9" w:rsidRPr="002C486C">
        <w:rPr>
          <w:lang w:val="fr-FR"/>
        </w:rPr>
        <w:t>’</w:t>
      </w:r>
      <w:r w:rsidRPr="002C486C">
        <w:rPr>
          <w:lang w:val="fr-FR"/>
        </w:rPr>
        <w:t>exige l</w:t>
      </w:r>
      <w:r w:rsidR="000C1CA9" w:rsidRPr="002C486C">
        <w:rPr>
          <w:lang w:val="fr-FR"/>
        </w:rPr>
        <w:t>’</w:t>
      </w:r>
      <w:r w:rsidRPr="002C486C">
        <w:rPr>
          <w:lang w:val="fr-FR"/>
        </w:rPr>
        <w:t>article 11 de la Convention.</w:t>
      </w:r>
      <w:r w:rsidR="00360184" w:rsidRPr="002C486C">
        <w:rPr>
          <w:lang w:val="fr-FR"/>
        </w:rPr>
        <w:t xml:space="preserve"> </w:t>
      </w:r>
      <w:r w:rsidR="00A01437" w:rsidRPr="002C486C">
        <w:rPr>
          <w:lang w:val="fr-FR"/>
        </w:rPr>
        <w:t>L</w:t>
      </w:r>
      <w:r w:rsidR="00360184" w:rsidRPr="002C486C">
        <w:rPr>
          <w:lang w:val="fr-FR"/>
        </w:rPr>
        <w:t xml:space="preserve">es accords bilatéraux et multilatéraux existants qui ont été notifiés au Secrétariat </w:t>
      </w:r>
      <w:r w:rsidR="00A01437" w:rsidRPr="002C486C">
        <w:rPr>
          <w:lang w:val="fr-FR"/>
        </w:rPr>
        <w:t>sont recensés</w:t>
      </w:r>
      <w:r w:rsidR="00360184" w:rsidRPr="002C486C">
        <w:rPr>
          <w:lang w:val="fr-FR"/>
        </w:rPr>
        <w:t xml:space="preserve"> sur le site </w:t>
      </w:r>
      <w:r w:rsidR="00DE017B" w:rsidRPr="002C486C">
        <w:rPr>
          <w:lang w:val="fr-FR"/>
        </w:rPr>
        <w:t>Web</w:t>
      </w:r>
      <w:r w:rsidR="00360184" w:rsidRPr="002C486C">
        <w:rPr>
          <w:lang w:val="fr-FR"/>
        </w:rPr>
        <w:t xml:space="preserve"> de la Convention de Bâle</w:t>
      </w:r>
      <w:r w:rsidR="00360184" w:rsidRPr="002C486C">
        <w:rPr>
          <w:rStyle w:val="FootnoteReference"/>
          <w:lang w:val="fr-FR"/>
        </w:rPr>
        <w:footnoteReference w:id="15"/>
      </w:r>
      <w:r w:rsidR="00360184" w:rsidRPr="002C486C">
        <w:rPr>
          <w:lang w:val="fr-FR"/>
        </w:rPr>
        <w:t>.</w:t>
      </w:r>
    </w:p>
    <w:p w:rsidR="00D310A1" w:rsidRPr="002C486C" w:rsidRDefault="00D310A1" w:rsidP="00ED42F3">
      <w:pPr>
        <w:pStyle w:val="Normalnumber"/>
        <w:rPr>
          <w:lang w:val="fr-FR"/>
        </w:rPr>
      </w:pPr>
      <w:r w:rsidRPr="002C486C">
        <w:rPr>
          <w:lang w:val="fr-FR"/>
        </w:rPr>
        <w:t>Il convient de noter que l</w:t>
      </w:r>
      <w:r w:rsidR="000C1CA9" w:rsidRPr="002C486C">
        <w:rPr>
          <w:lang w:val="fr-FR"/>
        </w:rPr>
        <w:t>’</w:t>
      </w:r>
      <w:r w:rsidRPr="002C486C">
        <w:rPr>
          <w:lang w:val="fr-FR"/>
        </w:rPr>
        <w:t>exportation d</w:t>
      </w:r>
      <w:r w:rsidR="00360184" w:rsidRPr="002C486C">
        <w:rPr>
          <w:lang w:val="fr-FR"/>
        </w:rPr>
        <w:t>e</w:t>
      </w:r>
      <w:r w:rsidRPr="002C486C">
        <w:rPr>
          <w:lang w:val="fr-FR"/>
        </w:rPr>
        <w:t xml:space="preserve"> mercure métallique et de certains composés et mélanges de mercure </w:t>
      </w:r>
      <w:r w:rsidR="00F77704" w:rsidRPr="002C486C">
        <w:rPr>
          <w:lang w:val="fr-FR"/>
        </w:rPr>
        <w:t xml:space="preserve">par les États membres de </w:t>
      </w:r>
      <w:r w:rsidRPr="002C486C">
        <w:rPr>
          <w:lang w:val="fr-FR"/>
        </w:rPr>
        <w:t>l</w:t>
      </w:r>
      <w:r w:rsidR="000C1CA9" w:rsidRPr="002C486C">
        <w:rPr>
          <w:lang w:val="fr-FR"/>
        </w:rPr>
        <w:t>’</w:t>
      </w:r>
      <w:r w:rsidRPr="002C486C">
        <w:rPr>
          <w:lang w:val="fr-FR"/>
        </w:rPr>
        <w:t xml:space="preserve">Union européenne est interdite </w:t>
      </w:r>
      <w:r w:rsidR="00F77704" w:rsidRPr="002C486C">
        <w:rPr>
          <w:lang w:val="fr-FR"/>
        </w:rPr>
        <w:t xml:space="preserve">depuis le 15 mars 2011 </w:t>
      </w:r>
      <w:r w:rsidRPr="002C486C">
        <w:rPr>
          <w:lang w:val="fr-FR"/>
        </w:rPr>
        <w:t>par le Règlement (CE) n° 1102/2008 (Commission européenne</w:t>
      </w:r>
      <w:r w:rsidR="00360184" w:rsidRPr="002C486C">
        <w:rPr>
          <w:lang w:val="fr-FR"/>
        </w:rPr>
        <w:t>,</w:t>
      </w:r>
      <w:r w:rsidRPr="002C486C">
        <w:rPr>
          <w:lang w:val="fr-FR"/>
        </w:rPr>
        <w:t xml:space="preserve"> 2010</w:t>
      </w:r>
      <w:r w:rsidR="005F255F" w:rsidRPr="002C486C">
        <w:rPr>
          <w:lang w:val="fr-FR"/>
        </w:rPr>
        <w:t>b</w:t>
      </w:r>
      <w:r w:rsidRPr="002C486C">
        <w:rPr>
          <w:lang w:val="fr-FR"/>
        </w:rPr>
        <w:t xml:space="preserve">). </w:t>
      </w:r>
      <w:r w:rsidR="000438D5" w:rsidRPr="002C486C">
        <w:rPr>
          <w:lang w:val="fr-FR"/>
        </w:rPr>
        <w:t xml:space="preserve">De </w:t>
      </w:r>
      <w:r w:rsidR="00B62AC8" w:rsidRPr="002C486C">
        <w:rPr>
          <w:lang w:val="fr-FR"/>
        </w:rPr>
        <w:t>même</w:t>
      </w:r>
      <w:r w:rsidR="000438D5" w:rsidRPr="002C486C">
        <w:rPr>
          <w:lang w:val="fr-FR"/>
        </w:rPr>
        <w:t xml:space="preserve">, </w:t>
      </w:r>
      <w:r w:rsidR="00B62AC8" w:rsidRPr="002C486C">
        <w:rPr>
          <w:lang w:val="fr-FR"/>
        </w:rPr>
        <w:t xml:space="preserve">par le </w:t>
      </w:r>
      <w:r w:rsidRPr="002C486C">
        <w:rPr>
          <w:lang w:val="fr-FR"/>
        </w:rPr>
        <w:t>« </w:t>
      </w:r>
      <w:proofErr w:type="spellStart"/>
      <w:r w:rsidRPr="002C486C">
        <w:rPr>
          <w:lang w:val="fr-FR"/>
        </w:rPr>
        <w:t>Mercury</w:t>
      </w:r>
      <w:proofErr w:type="spellEnd"/>
      <w:r w:rsidRPr="002C486C">
        <w:rPr>
          <w:lang w:val="fr-FR"/>
        </w:rPr>
        <w:t xml:space="preserve"> Export Ban </w:t>
      </w:r>
      <w:proofErr w:type="spellStart"/>
      <w:r w:rsidRPr="002C486C">
        <w:rPr>
          <w:lang w:val="fr-FR"/>
        </w:rPr>
        <w:t>Act</w:t>
      </w:r>
      <w:proofErr w:type="spellEnd"/>
      <w:r w:rsidRPr="002C486C">
        <w:rPr>
          <w:lang w:val="fr-FR"/>
        </w:rPr>
        <w:t> » de 2008</w:t>
      </w:r>
      <w:r w:rsidR="00B62AC8" w:rsidRPr="002C486C">
        <w:rPr>
          <w:lang w:val="fr-FR"/>
        </w:rPr>
        <w:t>, les États-Unis d’Amérique</w:t>
      </w:r>
      <w:r w:rsidRPr="002C486C">
        <w:rPr>
          <w:lang w:val="fr-FR"/>
        </w:rPr>
        <w:t xml:space="preserve"> </w:t>
      </w:r>
      <w:r w:rsidR="00360184" w:rsidRPr="002C486C">
        <w:rPr>
          <w:lang w:val="fr-FR"/>
        </w:rPr>
        <w:t>réglemente</w:t>
      </w:r>
      <w:r w:rsidR="00B62AC8" w:rsidRPr="002C486C">
        <w:rPr>
          <w:lang w:val="fr-FR"/>
        </w:rPr>
        <w:t>nt</w:t>
      </w:r>
      <w:r w:rsidR="00360184" w:rsidRPr="002C486C">
        <w:rPr>
          <w:lang w:val="fr-FR"/>
        </w:rPr>
        <w:t xml:space="preserve"> strictement </w:t>
      </w:r>
      <w:r w:rsidRPr="002C486C">
        <w:rPr>
          <w:lang w:val="fr-FR"/>
        </w:rPr>
        <w:t>l</w:t>
      </w:r>
      <w:r w:rsidR="000C1CA9" w:rsidRPr="002C486C">
        <w:rPr>
          <w:lang w:val="fr-FR"/>
        </w:rPr>
        <w:t>’</w:t>
      </w:r>
      <w:r w:rsidRPr="002C486C">
        <w:rPr>
          <w:lang w:val="fr-FR"/>
        </w:rPr>
        <w:t xml:space="preserve">exportation de mercure </w:t>
      </w:r>
      <w:r w:rsidR="0013121B" w:rsidRPr="002C486C">
        <w:rPr>
          <w:lang w:val="fr-FR"/>
        </w:rPr>
        <w:t xml:space="preserve">depuis </w:t>
      </w:r>
      <w:r w:rsidRPr="002C486C">
        <w:rPr>
          <w:lang w:val="fr-FR"/>
        </w:rPr>
        <w:t>janvier 2013.</w:t>
      </w:r>
    </w:p>
    <w:p w:rsidR="00D310A1" w:rsidRPr="002C486C" w:rsidRDefault="00D310A1" w:rsidP="00975746">
      <w:pPr>
        <w:pStyle w:val="CH3"/>
        <w:rPr>
          <w:lang w:val="fr-FR"/>
        </w:rPr>
      </w:pPr>
      <w:bookmarkStart w:id="1081" w:name="_Toc294790257"/>
      <w:bookmarkStart w:id="1082" w:name="_Toc250044494"/>
      <w:bookmarkStart w:id="1083" w:name="_Toc250211602"/>
      <w:bookmarkStart w:id="1084" w:name="_Toc250214023"/>
      <w:bookmarkStart w:id="1085" w:name="_Toc250230127"/>
      <w:bookmarkStart w:id="1086" w:name="_Toc250360779"/>
      <w:bookmarkStart w:id="1087" w:name="_Toc250365490"/>
      <w:bookmarkStart w:id="1088" w:name="_Toc250366789"/>
      <w:bookmarkStart w:id="1089" w:name="_Toc250389454"/>
      <w:bookmarkStart w:id="1090" w:name="_Toc168828141"/>
      <w:bookmarkStart w:id="1091" w:name="_Toc228246495"/>
      <w:bookmarkStart w:id="1092" w:name="_Toc299373636"/>
      <w:bookmarkEnd w:id="1081"/>
      <w:bookmarkEnd w:id="1082"/>
      <w:bookmarkEnd w:id="1083"/>
      <w:bookmarkEnd w:id="1084"/>
      <w:bookmarkEnd w:id="1085"/>
      <w:bookmarkEnd w:id="1086"/>
      <w:bookmarkEnd w:id="1087"/>
      <w:bookmarkEnd w:id="1088"/>
      <w:bookmarkEnd w:id="1089"/>
      <w:r w:rsidRPr="002C486C">
        <w:rPr>
          <w:lang w:val="fr-FR"/>
        </w:rPr>
        <w:tab/>
      </w:r>
      <w:bookmarkStart w:id="1093" w:name="_Toc302393203"/>
      <w:bookmarkStart w:id="1094" w:name="_Toc302393303"/>
      <w:bookmarkStart w:id="1095" w:name="_Toc411593619"/>
      <w:r w:rsidRPr="002C486C">
        <w:rPr>
          <w:lang w:val="fr-FR"/>
        </w:rPr>
        <w:t>4.</w:t>
      </w:r>
      <w:r w:rsidRPr="002C486C">
        <w:rPr>
          <w:lang w:val="fr-FR"/>
        </w:rPr>
        <w:tab/>
      </w:r>
      <w:bookmarkEnd w:id="1090"/>
      <w:bookmarkEnd w:id="1091"/>
      <w:bookmarkEnd w:id="1092"/>
      <w:bookmarkEnd w:id="1093"/>
      <w:bookmarkEnd w:id="1094"/>
      <w:r w:rsidRPr="002C486C">
        <w:rPr>
          <w:lang w:val="fr-FR"/>
        </w:rPr>
        <w:t xml:space="preserve">Agrément et inspection des installations </w:t>
      </w:r>
      <w:r w:rsidR="0013121B" w:rsidRPr="002C486C">
        <w:rPr>
          <w:lang w:val="fr-FR"/>
        </w:rPr>
        <w:t>d</w:t>
      </w:r>
      <w:r w:rsidR="000C1CA9" w:rsidRPr="002C486C">
        <w:rPr>
          <w:lang w:val="fr-FR"/>
        </w:rPr>
        <w:t>’</w:t>
      </w:r>
      <w:r w:rsidRPr="002C486C">
        <w:rPr>
          <w:lang w:val="fr-FR"/>
        </w:rPr>
        <w:t>élimination des déchets</w:t>
      </w:r>
      <w:bookmarkEnd w:id="1095"/>
    </w:p>
    <w:p w:rsidR="00D310A1" w:rsidRPr="002C486C" w:rsidRDefault="00D310A1" w:rsidP="00ED42F3">
      <w:pPr>
        <w:pStyle w:val="Normalnumber"/>
        <w:rPr>
          <w:lang w:val="fr-FR"/>
        </w:rPr>
      </w:pPr>
      <w:r w:rsidRPr="002C486C">
        <w:rPr>
          <w:lang w:val="fr-FR"/>
        </w:rPr>
        <w:t xml:space="preserve">Les </w:t>
      </w:r>
      <w:r w:rsidR="00AC70CF" w:rsidRPr="002C486C">
        <w:rPr>
          <w:lang w:val="fr-FR"/>
        </w:rPr>
        <w:t xml:space="preserve">déchets </w:t>
      </w:r>
      <w:r w:rsidR="001D0FA9" w:rsidRPr="002C486C">
        <w:rPr>
          <w:lang w:val="fr-FR"/>
        </w:rPr>
        <w:t>de mercure</w:t>
      </w:r>
      <w:r w:rsidRPr="002C486C">
        <w:rPr>
          <w:lang w:val="fr-FR"/>
        </w:rPr>
        <w:t xml:space="preserve"> d</w:t>
      </w:r>
      <w:r w:rsidR="00A3006B">
        <w:rPr>
          <w:lang w:val="fr-FR"/>
        </w:rPr>
        <w:t>evrai</w:t>
      </w:r>
      <w:r w:rsidR="005F255F" w:rsidRPr="002C486C">
        <w:rPr>
          <w:lang w:val="fr-FR"/>
        </w:rPr>
        <w:t xml:space="preserve">ent </w:t>
      </w:r>
      <w:r w:rsidRPr="002C486C">
        <w:rPr>
          <w:lang w:val="fr-FR"/>
        </w:rPr>
        <w:t>être éliminés dans des installations qui pratiquent la gestion écologiquement rationnelle.</w:t>
      </w:r>
    </w:p>
    <w:p w:rsidR="00D310A1" w:rsidRPr="002C486C" w:rsidRDefault="00D310A1" w:rsidP="00ED42F3">
      <w:pPr>
        <w:pStyle w:val="Normalnumber"/>
        <w:rPr>
          <w:lang w:val="fr-FR"/>
        </w:rPr>
      </w:pPr>
      <w:r w:rsidRPr="002C486C">
        <w:rPr>
          <w:lang w:val="fr-FR"/>
        </w:rPr>
        <w:t>La plupart des pays ont une législation ou des règlements spécifiques au</w:t>
      </w:r>
      <w:r w:rsidR="00CC73DB" w:rsidRPr="002C486C">
        <w:rPr>
          <w:lang w:val="fr-FR"/>
        </w:rPr>
        <w:t>x</w:t>
      </w:r>
      <w:r w:rsidRPr="002C486C">
        <w:rPr>
          <w:lang w:val="fr-FR"/>
        </w:rPr>
        <w:t xml:space="preserve"> secteur</w:t>
      </w:r>
      <w:r w:rsidR="00CC73DB" w:rsidRPr="002C486C">
        <w:rPr>
          <w:lang w:val="fr-FR"/>
        </w:rPr>
        <w:t>s</w:t>
      </w:r>
      <w:r w:rsidRPr="002C486C">
        <w:rPr>
          <w:lang w:val="fr-FR"/>
        </w:rPr>
        <w:t xml:space="preserve"> exigeant que les installations </w:t>
      </w:r>
      <w:r w:rsidR="0013121B" w:rsidRPr="002C486C">
        <w:rPr>
          <w:lang w:val="fr-FR"/>
        </w:rPr>
        <w:t>d</w:t>
      </w:r>
      <w:r w:rsidR="000C1CA9" w:rsidRPr="002C486C">
        <w:rPr>
          <w:lang w:val="fr-FR"/>
        </w:rPr>
        <w:t>’</w:t>
      </w:r>
      <w:r w:rsidRPr="002C486C">
        <w:rPr>
          <w:lang w:val="fr-FR"/>
        </w:rPr>
        <w:t>élimin</w:t>
      </w:r>
      <w:r w:rsidR="00B62AC8" w:rsidRPr="002C486C">
        <w:rPr>
          <w:lang w:val="fr-FR"/>
        </w:rPr>
        <w:t xml:space="preserve">ation des déchets obtiennent des </w:t>
      </w:r>
      <w:r w:rsidRPr="002C486C">
        <w:rPr>
          <w:lang w:val="fr-FR"/>
        </w:rPr>
        <w:t>agrément</w:t>
      </w:r>
      <w:r w:rsidR="00B62AC8" w:rsidRPr="002C486C">
        <w:rPr>
          <w:lang w:val="fr-FR"/>
        </w:rPr>
        <w:t>s</w:t>
      </w:r>
      <w:r w:rsidRPr="002C486C">
        <w:rPr>
          <w:lang w:val="fr-FR"/>
        </w:rPr>
        <w:t xml:space="preserve"> ou </w:t>
      </w:r>
      <w:r w:rsidR="00B62AC8" w:rsidRPr="002C486C">
        <w:rPr>
          <w:lang w:val="fr-FR"/>
        </w:rPr>
        <w:t xml:space="preserve">des </w:t>
      </w:r>
      <w:r w:rsidRPr="002C486C">
        <w:rPr>
          <w:lang w:val="fr-FR"/>
        </w:rPr>
        <w:t>licence</w:t>
      </w:r>
      <w:r w:rsidR="00B62AC8" w:rsidRPr="002C486C">
        <w:rPr>
          <w:lang w:val="fr-FR"/>
        </w:rPr>
        <w:t>s</w:t>
      </w:r>
      <w:r w:rsidRPr="002C486C">
        <w:rPr>
          <w:lang w:val="fr-FR"/>
        </w:rPr>
        <w:t xml:space="preserve"> d</w:t>
      </w:r>
      <w:r w:rsidR="000C1CA9" w:rsidRPr="002C486C">
        <w:rPr>
          <w:lang w:val="fr-FR"/>
        </w:rPr>
        <w:t>’</w:t>
      </w:r>
      <w:r w:rsidRPr="002C486C">
        <w:rPr>
          <w:lang w:val="fr-FR"/>
        </w:rPr>
        <w:t>exploitation avant d</w:t>
      </w:r>
      <w:r w:rsidR="00B62AC8" w:rsidRPr="002C486C">
        <w:rPr>
          <w:lang w:val="fr-FR"/>
        </w:rPr>
        <w:t>’entrer en activité</w:t>
      </w:r>
      <w:r w:rsidRPr="002C486C">
        <w:rPr>
          <w:lang w:val="fr-FR"/>
        </w:rPr>
        <w:t>. Les agréments ou licences d</w:t>
      </w:r>
      <w:r w:rsidR="000C1CA9" w:rsidRPr="002C486C">
        <w:rPr>
          <w:lang w:val="fr-FR"/>
        </w:rPr>
        <w:t>’</w:t>
      </w:r>
      <w:r w:rsidRPr="002C486C">
        <w:rPr>
          <w:lang w:val="fr-FR"/>
        </w:rPr>
        <w:t>exploitation peuvent être assortis de conditions spécifiques (conception de l</w:t>
      </w:r>
      <w:r w:rsidR="000C1CA9" w:rsidRPr="002C486C">
        <w:rPr>
          <w:lang w:val="fr-FR"/>
        </w:rPr>
        <w:t>’</w:t>
      </w:r>
      <w:r w:rsidRPr="002C486C">
        <w:rPr>
          <w:lang w:val="fr-FR"/>
        </w:rPr>
        <w:t>installation et conditions d</w:t>
      </w:r>
      <w:r w:rsidR="000C1CA9" w:rsidRPr="002C486C">
        <w:rPr>
          <w:lang w:val="fr-FR"/>
        </w:rPr>
        <w:t>’</w:t>
      </w:r>
      <w:r w:rsidRPr="002C486C">
        <w:rPr>
          <w:lang w:val="fr-FR"/>
        </w:rPr>
        <w:t>exploitation</w:t>
      </w:r>
      <w:r w:rsidR="00CC73DB" w:rsidRPr="002C486C">
        <w:rPr>
          <w:lang w:val="fr-FR"/>
        </w:rPr>
        <w:t>, par exemple</w:t>
      </w:r>
      <w:r w:rsidRPr="002C486C">
        <w:rPr>
          <w:lang w:val="fr-FR"/>
        </w:rPr>
        <w:t>), qui doivent être remplies pour que l</w:t>
      </w:r>
      <w:r w:rsidR="000C1CA9" w:rsidRPr="002C486C">
        <w:rPr>
          <w:lang w:val="fr-FR"/>
        </w:rPr>
        <w:t>’</w:t>
      </w:r>
      <w:r w:rsidRPr="002C486C">
        <w:rPr>
          <w:lang w:val="fr-FR"/>
        </w:rPr>
        <w:t>agrément ou la licence garde sa validité. Il p</w:t>
      </w:r>
      <w:r w:rsidR="000438D5" w:rsidRPr="002C486C">
        <w:rPr>
          <w:lang w:val="fr-FR"/>
        </w:rPr>
        <w:t>eu</w:t>
      </w:r>
      <w:r w:rsidRPr="002C486C">
        <w:rPr>
          <w:lang w:val="fr-FR"/>
        </w:rPr>
        <w:t>t être nécessaire d</w:t>
      </w:r>
      <w:r w:rsidR="000C1CA9" w:rsidRPr="002C486C">
        <w:rPr>
          <w:lang w:val="fr-FR"/>
        </w:rPr>
        <w:t>’</w:t>
      </w:r>
      <w:r w:rsidRPr="002C486C">
        <w:rPr>
          <w:lang w:val="fr-FR"/>
        </w:rPr>
        <w:t>ajouter des conditions p</w:t>
      </w:r>
      <w:r w:rsidR="000438D5" w:rsidRPr="002C486C">
        <w:rPr>
          <w:lang w:val="fr-FR"/>
        </w:rPr>
        <w:t>articulières concernant les</w:t>
      </w:r>
      <w:r w:rsidRPr="002C486C">
        <w:rPr>
          <w:lang w:val="fr-FR"/>
        </w:rPr>
        <w:t xml:space="preserve"> déchets de mercure pour remplir les c</w:t>
      </w:r>
      <w:r w:rsidR="000438D5" w:rsidRPr="002C486C">
        <w:rPr>
          <w:lang w:val="fr-FR"/>
        </w:rPr>
        <w:t>ritère</w:t>
      </w:r>
      <w:r w:rsidRPr="002C486C">
        <w:rPr>
          <w:lang w:val="fr-FR"/>
        </w:rPr>
        <w:t>s de gestion écologiquement rationnelle</w:t>
      </w:r>
      <w:r w:rsidR="000438D5" w:rsidRPr="002C486C">
        <w:rPr>
          <w:lang w:val="fr-FR"/>
        </w:rPr>
        <w:t>,</w:t>
      </w:r>
      <w:r w:rsidRPr="002C486C">
        <w:rPr>
          <w:lang w:val="fr-FR"/>
        </w:rPr>
        <w:t xml:space="preserve"> satisfaire aux exigences </w:t>
      </w:r>
      <w:r w:rsidR="000438D5" w:rsidRPr="002C486C">
        <w:rPr>
          <w:lang w:val="fr-FR"/>
        </w:rPr>
        <w:t>propr</w:t>
      </w:r>
      <w:r w:rsidRPr="002C486C">
        <w:rPr>
          <w:lang w:val="fr-FR"/>
        </w:rPr>
        <w:t>es de la Convention de Bâle et tenir compte des recommandations et directives sur les meilleures techniques disponibles, telles que les Directives sur les meilleures techniques disponibles et les orientations provisoires sur les meilleures pratiques environnementales de la Convention de Stockholm</w:t>
      </w:r>
      <w:r w:rsidR="00CC73DB" w:rsidRPr="002C486C">
        <w:rPr>
          <w:lang w:val="fr-FR"/>
        </w:rPr>
        <w:t>,</w:t>
      </w:r>
      <w:r w:rsidRPr="002C486C">
        <w:rPr>
          <w:lang w:val="fr-FR"/>
        </w:rPr>
        <w:t xml:space="preserve"> ainsi que les documents de référence sur </w:t>
      </w:r>
      <w:r w:rsidR="0013121B" w:rsidRPr="002C486C">
        <w:rPr>
          <w:lang w:val="fr-FR"/>
        </w:rPr>
        <w:t xml:space="preserve">les meilleures techniques disponibles </w:t>
      </w:r>
      <w:r w:rsidRPr="002C486C">
        <w:rPr>
          <w:lang w:val="fr-FR"/>
        </w:rPr>
        <w:t>(</w:t>
      </w:r>
      <w:r w:rsidR="00B62AC8" w:rsidRPr="002C486C">
        <w:rPr>
          <w:lang w:val="fr-FR"/>
        </w:rPr>
        <w:t>connus sous le nom de « </w:t>
      </w:r>
      <w:r w:rsidRPr="002C486C">
        <w:rPr>
          <w:lang w:val="fr-FR"/>
        </w:rPr>
        <w:t>BREF</w:t>
      </w:r>
      <w:r w:rsidR="00B62AC8" w:rsidRPr="002C486C">
        <w:rPr>
          <w:lang w:val="fr-FR"/>
        </w:rPr>
        <w:t> »</w:t>
      </w:r>
      <w:r w:rsidRPr="002C486C">
        <w:rPr>
          <w:lang w:val="fr-FR"/>
        </w:rPr>
        <w:t>)</w:t>
      </w:r>
      <w:r w:rsidR="0013121B" w:rsidRPr="002C486C">
        <w:rPr>
          <w:lang w:val="fr-FR"/>
        </w:rPr>
        <w:t xml:space="preserve"> de l</w:t>
      </w:r>
      <w:r w:rsidR="000C1CA9" w:rsidRPr="002C486C">
        <w:rPr>
          <w:lang w:val="fr-FR"/>
        </w:rPr>
        <w:t>’</w:t>
      </w:r>
      <w:r w:rsidR="0013121B" w:rsidRPr="002C486C">
        <w:rPr>
          <w:lang w:val="fr-FR"/>
        </w:rPr>
        <w:t xml:space="preserve">UE </w:t>
      </w:r>
      <w:r w:rsidR="00B62AC8" w:rsidRPr="002C486C">
        <w:rPr>
          <w:lang w:val="fr-FR"/>
        </w:rPr>
        <w:t xml:space="preserve">et </w:t>
      </w:r>
      <w:r w:rsidRPr="002C486C">
        <w:rPr>
          <w:lang w:val="fr-FR"/>
        </w:rPr>
        <w:t xml:space="preserve">les directives relatives au secteur chlore-alkali </w:t>
      </w:r>
      <w:r w:rsidR="00B62AC8" w:rsidRPr="002C486C">
        <w:rPr>
          <w:lang w:val="fr-FR"/>
        </w:rPr>
        <w:t xml:space="preserve">préparées par le </w:t>
      </w:r>
      <w:r w:rsidRPr="002C486C">
        <w:rPr>
          <w:lang w:val="fr-FR"/>
        </w:rPr>
        <w:t xml:space="preserve">Conseil mondial du chlore et </w:t>
      </w:r>
      <w:proofErr w:type="spellStart"/>
      <w:r w:rsidRPr="002C486C">
        <w:rPr>
          <w:lang w:val="fr-FR"/>
        </w:rPr>
        <w:t>Eurochlor</w:t>
      </w:r>
      <w:proofErr w:type="spellEnd"/>
      <w:r w:rsidRPr="002C486C">
        <w:rPr>
          <w:rStyle w:val="FootnoteReference"/>
          <w:lang w:val="fr-FR" w:eastAsia="ja-JP"/>
        </w:rPr>
        <w:footnoteReference w:id="16"/>
      </w:r>
      <w:r w:rsidR="0013121B" w:rsidRPr="002C486C">
        <w:rPr>
          <w:lang w:val="fr-FR"/>
        </w:rPr>
        <w:t>.</w:t>
      </w:r>
      <w:r w:rsidRPr="002C486C">
        <w:rPr>
          <w:lang w:val="fr-FR"/>
        </w:rPr>
        <w:t xml:space="preserve"> Les agréments ou licences d</w:t>
      </w:r>
      <w:r w:rsidR="000C1CA9" w:rsidRPr="002C486C">
        <w:rPr>
          <w:lang w:val="fr-FR"/>
        </w:rPr>
        <w:t>’</w:t>
      </w:r>
      <w:r w:rsidRPr="002C486C">
        <w:rPr>
          <w:lang w:val="fr-FR"/>
        </w:rPr>
        <w:t xml:space="preserve">exploitation </w:t>
      </w:r>
      <w:r w:rsidR="00CC73DB" w:rsidRPr="002C486C">
        <w:rPr>
          <w:lang w:val="fr-FR"/>
        </w:rPr>
        <w:t>doiven</w:t>
      </w:r>
      <w:r w:rsidRPr="002C486C">
        <w:rPr>
          <w:lang w:val="fr-FR"/>
        </w:rPr>
        <w:t>t être réexaminés périodiquement et</w:t>
      </w:r>
      <w:r w:rsidR="0013121B" w:rsidRPr="002C486C">
        <w:rPr>
          <w:lang w:val="fr-FR"/>
        </w:rPr>
        <w:t>, au besoin,</w:t>
      </w:r>
      <w:r w:rsidRPr="002C486C">
        <w:rPr>
          <w:lang w:val="fr-FR"/>
        </w:rPr>
        <w:t xml:space="preserve"> mis à jour </w:t>
      </w:r>
      <w:r w:rsidR="0013121B" w:rsidRPr="002C486C">
        <w:rPr>
          <w:lang w:val="fr-FR"/>
        </w:rPr>
        <w:t>afin d</w:t>
      </w:r>
      <w:r w:rsidR="000C1CA9" w:rsidRPr="002C486C">
        <w:rPr>
          <w:lang w:val="fr-FR"/>
        </w:rPr>
        <w:t>’</w:t>
      </w:r>
      <w:r w:rsidRPr="002C486C">
        <w:rPr>
          <w:lang w:val="fr-FR"/>
        </w:rPr>
        <w:t>améliorer la sécurité sur le</w:t>
      </w:r>
      <w:r w:rsidR="00B62AC8" w:rsidRPr="002C486C">
        <w:rPr>
          <w:lang w:val="fr-FR"/>
        </w:rPr>
        <w:t xml:space="preserve"> lieu du travail et </w:t>
      </w:r>
      <w:r w:rsidR="0013121B" w:rsidRPr="002C486C">
        <w:rPr>
          <w:lang w:val="fr-FR"/>
        </w:rPr>
        <w:t xml:space="preserve">au plan </w:t>
      </w:r>
      <w:r w:rsidRPr="002C486C">
        <w:rPr>
          <w:lang w:val="fr-FR"/>
        </w:rPr>
        <w:t>environnement</w:t>
      </w:r>
      <w:r w:rsidR="0013121B" w:rsidRPr="002C486C">
        <w:rPr>
          <w:lang w:val="fr-FR"/>
        </w:rPr>
        <w:t>al</w:t>
      </w:r>
      <w:r w:rsidRPr="002C486C">
        <w:rPr>
          <w:lang w:val="fr-FR"/>
        </w:rPr>
        <w:t xml:space="preserve"> en </w:t>
      </w:r>
      <w:r w:rsidR="00B62AC8" w:rsidRPr="002C486C">
        <w:rPr>
          <w:lang w:val="fr-FR"/>
        </w:rPr>
        <w:t xml:space="preserve">ayant recours à </w:t>
      </w:r>
      <w:r w:rsidRPr="002C486C">
        <w:rPr>
          <w:lang w:val="fr-FR"/>
        </w:rPr>
        <w:t>des techniques nouvelles ou améliorées.</w:t>
      </w:r>
    </w:p>
    <w:p w:rsidR="00D310A1" w:rsidRPr="002C486C" w:rsidRDefault="00D310A1" w:rsidP="00D22C95">
      <w:pPr>
        <w:pStyle w:val="Normalnumber"/>
        <w:rPr>
          <w:lang w:val="fr-FR"/>
        </w:rPr>
      </w:pPr>
      <w:r w:rsidRPr="002C486C">
        <w:rPr>
          <w:lang w:val="fr-FR"/>
        </w:rPr>
        <w:t xml:space="preserve">Les </w:t>
      </w:r>
      <w:r w:rsidR="0013121B" w:rsidRPr="002C486C">
        <w:rPr>
          <w:lang w:val="fr-FR"/>
        </w:rPr>
        <w:t>installations d</w:t>
      </w:r>
      <w:r w:rsidR="000C1CA9" w:rsidRPr="002C486C">
        <w:rPr>
          <w:lang w:val="fr-FR"/>
        </w:rPr>
        <w:t>’</w:t>
      </w:r>
      <w:r w:rsidR="0013121B" w:rsidRPr="002C486C">
        <w:rPr>
          <w:lang w:val="fr-FR"/>
        </w:rPr>
        <w:t xml:space="preserve">élimination </w:t>
      </w:r>
      <w:r w:rsidRPr="002C486C">
        <w:rPr>
          <w:lang w:val="fr-FR"/>
        </w:rPr>
        <w:t>des déchets d</w:t>
      </w:r>
      <w:r w:rsidR="00A3006B">
        <w:rPr>
          <w:lang w:val="fr-FR"/>
        </w:rPr>
        <w:t>evraien</w:t>
      </w:r>
      <w:r w:rsidR="00B62AC8" w:rsidRPr="002C486C">
        <w:rPr>
          <w:lang w:val="fr-FR"/>
        </w:rPr>
        <w:t xml:space="preserve">t </w:t>
      </w:r>
      <w:r w:rsidRPr="002C486C">
        <w:rPr>
          <w:lang w:val="fr-FR"/>
        </w:rPr>
        <w:t xml:space="preserve">être régulièrement inspectées par </w:t>
      </w:r>
      <w:r w:rsidR="00B62AC8" w:rsidRPr="002C486C">
        <w:rPr>
          <w:lang w:val="fr-FR"/>
        </w:rPr>
        <w:t xml:space="preserve">des </w:t>
      </w:r>
      <w:r w:rsidRPr="002C486C">
        <w:rPr>
          <w:lang w:val="fr-FR"/>
        </w:rPr>
        <w:t>autorité</w:t>
      </w:r>
      <w:r w:rsidR="00B62AC8" w:rsidRPr="002C486C">
        <w:rPr>
          <w:lang w:val="fr-FR"/>
        </w:rPr>
        <w:t>s</w:t>
      </w:r>
      <w:r w:rsidRPr="002C486C">
        <w:rPr>
          <w:lang w:val="fr-FR"/>
        </w:rPr>
        <w:t xml:space="preserve"> indépendante</w:t>
      </w:r>
      <w:r w:rsidR="00B62AC8" w:rsidRPr="002C486C">
        <w:rPr>
          <w:lang w:val="fr-FR"/>
        </w:rPr>
        <w:t>s</w:t>
      </w:r>
      <w:r w:rsidRPr="002C486C">
        <w:rPr>
          <w:lang w:val="fr-FR"/>
        </w:rPr>
        <w:t xml:space="preserve"> ou</w:t>
      </w:r>
      <w:r w:rsidR="00B62AC8" w:rsidRPr="002C486C">
        <w:rPr>
          <w:lang w:val="fr-FR"/>
        </w:rPr>
        <w:t xml:space="preserve"> des </w:t>
      </w:r>
      <w:r w:rsidRPr="002C486C">
        <w:rPr>
          <w:lang w:val="fr-FR"/>
        </w:rPr>
        <w:t>association</w:t>
      </w:r>
      <w:r w:rsidR="00B62AC8" w:rsidRPr="002C486C">
        <w:rPr>
          <w:lang w:val="fr-FR"/>
        </w:rPr>
        <w:t>s</w:t>
      </w:r>
      <w:r w:rsidRPr="002C486C">
        <w:rPr>
          <w:lang w:val="fr-FR"/>
        </w:rPr>
        <w:t xml:space="preserve"> d</w:t>
      </w:r>
      <w:r w:rsidR="000C1CA9" w:rsidRPr="002C486C">
        <w:rPr>
          <w:lang w:val="fr-FR"/>
        </w:rPr>
        <w:t>’</w:t>
      </w:r>
      <w:r w:rsidRPr="002C486C">
        <w:rPr>
          <w:lang w:val="fr-FR"/>
        </w:rPr>
        <w:t xml:space="preserve">inspection technique pour vérifier </w:t>
      </w:r>
      <w:r w:rsidR="009E674A" w:rsidRPr="002C486C">
        <w:rPr>
          <w:lang w:val="fr-FR"/>
        </w:rPr>
        <w:t>qu’elles respectent les conditions prévues par leurs</w:t>
      </w:r>
      <w:r w:rsidRPr="002C486C">
        <w:rPr>
          <w:lang w:val="fr-FR"/>
        </w:rPr>
        <w:t xml:space="preserve"> licence</w:t>
      </w:r>
      <w:r w:rsidR="009E674A" w:rsidRPr="002C486C">
        <w:rPr>
          <w:lang w:val="fr-FR"/>
        </w:rPr>
        <w:t>s</w:t>
      </w:r>
      <w:r w:rsidRPr="002C486C">
        <w:rPr>
          <w:lang w:val="fr-FR"/>
        </w:rPr>
        <w:t xml:space="preserve"> d</w:t>
      </w:r>
      <w:r w:rsidR="000C1CA9" w:rsidRPr="002C486C">
        <w:rPr>
          <w:lang w:val="fr-FR"/>
        </w:rPr>
        <w:t>’</w:t>
      </w:r>
      <w:r w:rsidRPr="002C486C">
        <w:rPr>
          <w:lang w:val="fr-FR"/>
        </w:rPr>
        <w:t>exploitation. La législation d</w:t>
      </w:r>
      <w:r w:rsidR="00A3006B">
        <w:rPr>
          <w:lang w:val="fr-FR"/>
        </w:rPr>
        <w:t>evra</w:t>
      </w:r>
      <w:r w:rsidR="009E674A" w:rsidRPr="002C486C">
        <w:rPr>
          <w:lang w:val="fr-FR"/>
        </w:rPr>
        <w:t xml:space="preserve">it </w:t>
      </w:r>
      <w:r w:rsidRPr="002C486C">
        <w:rPr>
          <w:lang w:val="fr-FR"/>
        </w:rPr>
        <w:t xml:space="preserve">également permettre </w:t>
      </w:r>
      <w:r w:rsidR="009E674A" w:rsidRPr="002C486C">
        <w:rPr>
          <w:lang w:val="fr-FR"/>
        </w:rPr>
        <w:t xml:space="preserve">aux autorités d’effectuer </w:t>
      </w:r>
      <w:r w:rsidRPr="002C486C">
        <w:rPr>
          <w:lang w:val="fr-FR"/>
        </w:rPr>
        <w:t>des</w:t>
      </w:r>
      <w:r w:rsidR="009E674A" w:rsidRPr="002C486C">
        <w:rPr>
          <w:lang w:val="fr-FR"/>
        </w:rPr>
        <w:t xml:space="preserve"> inspections extraordinaires s’il existe des preuves du </w:t>
      </w:r>
      <w:r w:rsidR="0013121B" w:rsidRPr="002C486C">
        <w:rPr>
          <w:lang w:val="fr-FR"/>
        </w:rPr>
        <w:t>non-respect</w:t>
      </w:r>
      <w:r w:rsidRPr="002C486C">
        <w:rPr>
          <w:lang w:val="fr-FR"/>
        </w:rPr>
        <w:t xml:space="preserve"> </w:t>
      </w:r>
      <w:r w:rsidR="009E674A" w:rsidRPr="002C486C">
        <w:rPr>
          <w:lang w:val="fr-FR"/>
        </w:rPr>
        <w:t>par les installations d’élimination des conditions stipulées dans les licences</w:t>
      </w:r>
      <w:r w:rsidRPr="002C486C">
        <w:rPr>
          <w:lang w:val="fr-FR"/>
        </w:rPr>
        <w:t xml:space="preserve">. </w:t>
      </w:r>
    </w:p>
    <w:p w:rsidR="00D310A1" w:rsidRPr="002C486C" w:rsidRDefault="00D310A1" w:rsidP="00975746">
      <w:pPr>
        <w:pStyle w:val="CH2"/>
        <w:rPr>
          <w:lang w:val="fr-FR"/>
        </w:rPr>
      </w:pPr>
      <w:bookmarkStart w:id="1096" w:name="_Toc251852410"/>
      <w:bookmarkStart w:id="1097" w:name="_Toc251853500"/>
      <w:bookmarkStart w:id="1098" w:name="_Toc251941768"/>
      <w:bookmarkStart w:id="1099" w:name="_Toc251941962"/>
      <w:bookmarkStart w:id="1100" w:name="_Toc250044499"/>
      <w:bookmarkStart w:id="1101" w:name="_Toc250211607"/>
      <w:bookmarkStart w:id="1102" w:name="_Toc250214028"/>
      <w:bookmarkStart w:id="1103" w:name="_Toc250230132"/>
      <w:bookmarkStart w:id="1104" w:name="_Toc250360784"/>
      <w:bookmarkStart w:id="1105" w:name="_Toc250365495"/>
      <w:bookmarkStart w:id="1106" w:name="_Toc250366794"/>
      <w:bookmarkStart w:id="1107" w:name="_Toc250389459"/>
      <w:bookmarkStart w:id="1108" w:name="_Toc250044500"/>
      <w:bookmarkStart w:id="1109" w:name="_Toc250211608"/>
      <w:bookmarkStart w:id="1110" w:name="_Toc250214029"/>
      <w:bookmarkStart w:id="1111" w:name="_Toc250230133"/>
      <w:bookmarkStart w:id="1112" w:name="_Toc250360785"/>
      <w:bookmarkStart w:id="1113" w:name="_Toc250365496"/>
      <w:bookmarkStart w:id="1114" w:name="_Toc250366795"/>
      <w:bookmarkStart w:id="1115" w:name="_Toc250389460"/>
      <w:bookmarkStart w:id="1116" w:name="_Ref294689652"/>
      <w:bookmarkStart w:id="1117" w:name="_Ref294689655"/>
      <w:bookmarkStart w:id="1118" w:name="_Toc299373637"/>
      <w:bookmarkStart w:id="1119" w:name="_Toc168828148"/>
      <w:bookmarkStart w:id="1120" w:name="_Toc175489735"/>
      <w:bookmarkStart w:id="1121" w:name="_Toc228246499"/>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r w:rsidRPr="002C486C">
        <w:rPr>
          <w:lang w:val="fr-FR"/>
        </w:rPr>
        <w:tab/>
      </w:r>
      <w:bookmarkStart w:id="1122" w:name="_Toc302393204"/>
      <w:bookmarkStart w:id="1123" w:name="_Toc302393304"/>
      <w:bookmarkStart w:id="1124" w:name="_Toc411593620"/>
      <w:r w:rsidRPr="002C486C">
        <w:rPr>
          <w:lang w:val="fr-FR"/>
        </w:rPr>
        <w:t>C.</w:t>
      </w:r>
      <w:r w:rsidRPr="002C486C">
        <w:rPr>
          <w:lang w:val="fr-FR"/>
        </w:rPr>
        <w:tab/>
        <w:t xml:space="preserve">Identification </w:t>
      </w:r>
      <w:bookmarkEnd w:id="1116"/>
      <w:bookmarkEnd w:id="1117"/>
      <w:bookmarkEnd w:id="1118"/>
      <w:bookmarkEnd w:id="1122"/>
      <w:bookmarkEnd w:id="1123"/>
      <w:r w:rsidRPr="002C486C">
        <w:rPr>
          <w:lang w:val="fr-FR"/>
        </w:rPr>
        <w:t>et inventaires</w:t>
      </w:r>
      <w:bookmarkEnd w:id="1124"/>
    </w:p>
    <w:p w:rsidR="00D310A1" w:rsidRPr="002C486C" w:rsidRDefault="00C67051" w:rsidP="00ED42F3">
      <w:pPr>
        <w:pStyle w:val="Normalnumber"/>
        <w:rPr>
          <w:lang w:val="fr-FR"/>
        </w:rPr>
      </w:pPr>
      <w:r w:rsidRPr="002C486C">
        <w:rPr>
          <w:lang w:val="fr-FR"/>
        </w:rPr>
        <w:t>Pour permettre la prise de mesures efficaces de prévention, de réduct</w:t>
      </w:r>
      <w:r w:rsidR="00CC73DB" w:rsidRPr="002C486C">
        <w:rPr>
          <w:lang w:val="fr-FR"/>
        </w:rPr>
        <w:t>i</w:t>
      </w:r>
      <w:r w:rsidRPr="002C486C">
        <w:rPr>
          <w:lang w:val="fr-FR"/>
        </w:rPr>
        <w:t xml:space="preserve">on au minimum et de gestion des déchets de mercure, il </w:t>
      </w:r>
      <w:r w:rsidR="00D310A1" w:rsidRPr="002C486C">
        <w:rPr>
          <w:lang w:val="fr-FR"/>
        </w:rPr>
        <w:t xml:space="preserve">est important </w:t>
      </w:r>
      <w:r w:rsidRPr="002C486C">
        <w:rPr>
          <w:lang w:val="fr-FR"/>
        </w:rPr>
        <w:t xml:space="preserve">que les Parties identifient </w:t>
      </w:r>
      <w:r w:rsidR="00D310A1" w:rsidRPr="002C486C">
        <w:rPr>
          <w:lang w:val="fr-FR"/>
        </w:rPr>
        <w:t xml:space="preserve">les sources </w:t>
      </w:r>
      <w:r w:rsidRPr="002C486C">
        <w:rPr>
          <w:lang w:val="fr-FR"/>
        </w:rPr>
        <w:t>de production de</w:t>
      </w:r>
      <w:r w:rsidR="00D310A1" w:rsidRPr="002C486C">
        <w:rPr>
          <w:lang w:val="fr-FR"/>
        </w:rPr>
        <w:t xml:space="preserve"> déchets de mercure et </w:t>
      </w:r>
      <w:r w:rsidRPr="002C486C">
        <w:rPr>
          <w:lang w:val="fr-FR"/>
        </w:rPr>
        <w:t xml:space="preserve">quantifient </w:t>
      </w:r>
      <w:r w:rsidR="00D310A1" w:rsidRPr="002C486C">
        <w:rPr>
          <w:lang w:val="fr-FR"/>
        </w:rPr>
        <w:t xml:space="preserve">les déchets </w:t>
      </w:r>
      <w:r w:rsidRPr="002C486C">
        <w:rPr>
          <w:lang w:val="fr-FR"/>
        </w:rPr>
        <w:t xml:space="preserve">de mercure produits ainsi que les concentrations </w:t>
      </w:r>
      <w:r w:rsidR="00D310A1" w:rsidRPr="002C486C">
        <w:rPr>
          <w:lang w:val="fr-FR"/>
        </w:rPr>
        <w:t xml:space="preserve">de mercure </w:t>
      </w:r>
      <w:r w:rsidRPr="002C486C">
        <w:rPr>
          <w:lang w:val="fr-FR"/>
        </w:rPr>
        <w:t xml:space="preserve">dans ces </w:t>
      </w:r>
      <w:r w:rsidR="00D310A1" w:rsidRPr="002C486C">
        <w:rPr>
          <w:lang w:val="fr-FR"/>
        </w:rPr>
        <w:t>déchets.</w:t>
      </w:r>
    </w:p>
    <w:p w:rsidR="00D310A1" w:rsidRPr="002C486C" w:rsidRDefault="00D310A1" w:rsidP="00975746">
      <w:pPr>
        <w:pStyle w:val="CH3"/>
        <w:rPr>
          <w:lang w:val="fr-FR" w:eastAsia="ja-JP"/>
        </w:rPr>
      </w:pPr>
      <w:bookmarkStart w:id="1125" w:name="_Toc297373185"/>
      <w:bookmarkStart w:id="1126" w:name="_Toc299373638"/>
      <w:r w:rsidRPr="002C486C">
        <w:rPr>
          <w:lang w:val="fr-FR"/>
        </w:rPr>
        <w:tab/>
      </w:r>
      <w:bookmarkStart w:id="1127" w:name="_Toc302393205"/>
      <w:bookmarkStart w:id="1128" w:name="_Toc302393305"/>
      <w:bookmarkStart w:id="1129" w:name="_Toc411593621"/>
      <w:r w:rsidRPr="002C486C">
        <w:rPr>
          <w:lang w:val="fr-FR"/>
        </w:rPr>
        <w:t>1.</w:t>
      </w:r>
      <w:r w:rsidRPr="002C486C">
        <w:rPr>
          <w:lang w:val="fr-FR"/>
        </w:rPr>
        <w:tab/>
        <w:t>Identification</w:t>
      </w:r>
      <w:bookmarkEnd w:id="1125"/>
      <w:bookmarkEnd w:id="1126"/>
      <w:bookmarkEnd w:id="1127"/>
      <w:bookmarkEnd w:id="1128"/>
      <w:r w:rsidR="003A5C1E" w:rsidRPr="002C486C">
        <w:rPr>
          <w:lang w:val="fr-FR"/>
        </w:rPr>
        <w:t xml:space="preserve"> des sources de déchets de mercure</w:t>
      </w:r>
      <w:bookmarkEnd w:id="1129"/>
    </w:p>
    <w:p w:rsidR="00D310A1" w:rsidRPr="002C486C" w:rsidRDefault="00C67051" w:rsidP="00ED42F3">
      <w:pPr>
        <w:pStyle w:val="Normalnumber"/>
        <w:rPr>
          <w:lang w:val="fr-FR"/>
        </w:rPr>
      </w:pPr>
      <w:r w:rsidRPr="002C486C">
        <w:rPr>
          <w:lang w:val="fr-FR"/>
        </w:rPr>
        <w:t xml:space="preserve">Bien que les sources de production de déchets de mercure </w:t>
      </w:r>
      <w:r w:rsidR="00F23DE2" w:rsidRPr="002C486C">
        <w:rPr>
          <w:lang w:val="fr-FR"/>
        </w:rPr>
        <w:t xml:space="preserve">varient selon les pays, mondialement parmi les </w:t>
      </w:r>
      <w:r w:rsidR="003A5C1E" w:rsidRPr="002C486C">
        <w:rPr>
          <w:lang w:val="fr-FR"/>
        </w:rPr>
        <w:t xml:space="preserve">principales </w:t>
      </w:r>
      <w:r w:rsidR="00F23DE2" w:rsidRPr="002C486C">
        <w:rPr>
          <w:lang w:val="fr-FR"/>
        </w:rPr>
        <w:t xml:space="preserve">d’entre elles figurent </w:t>
      </w:r>
      <w:r w:rsidR="003A5C1E" w:rsidRPr="002C486C">
        <w:rPr>
          <w:lang w:val="fr-FR"/>
        </w:rPr>
        <w:t>les procédés industriels utilisant du mer</w:t>
      </w:r>
      <w:r w:rsidR="00F23DE2" w:rsidRPr="002C486C">
        <w:rPr>
          <w:lang w:val="fr-FR"/>
        </w:rPr>
        <w:t xml:space="preserve">cure ou des composés du mercure et </w:t>
      </w:r>
      <w:r w:rsidR="003A5C1E" w:rsidRPr="002C486C">
        <w:rPr>
          <w:lang w:val="fr-FR"/>
        </w:rPr>
        <w:t>les a</w:t>
      </w:r>
      <w:r w:rsidR="00CC73DB" w:rsidRPr="002C486C">
        <w:rPr>
          <w:lang w:val="fr-FR"/>
        </w:rPr>
        <w:t xml:space="preserve">ppareils </w:t>
      </w:r>
      <w:r w:rsidR="003A5C1E" w:rsidRPr="002C486C">
        <w:rPr>
          <w:lang w:val="fr-FR"/>
        </w:rPr>
        <w:t xml:space="preserve">contenant du mercure </w:t>
      </w:r>
      <w:r w:rsidR="00A01437" w:rsidRPr="002C486C">
        <w:rPr>
          <w:lang w:val="fr-FR"/>
        </w:rPr>
        <w:t>parvenus à l</w:t>
      </w:r>
      <w:r w:rsidR="000C1CA9" w:rsidRPr="002C486C">
        <w:rPr>
          <w:lang w:val="fr-FR"/>
        </w:rPr>
        <w:t>’</w:t>
      </w:r>
      <w:r w:rsidR="00A01437" w:rsidRPr="002C486C">
        <w:rPr>
          <w:lang w:val="fr-FR"/>
        </w:rPr>
        <w:t>état de déchets</w:t>
      </w:r>
      <w:r w:rsidR="00F23DE2" w:rsidRPr="002C486C">
        <w:rPr>
          <w:lang w:val="fr-FR"/>
        </w:rPr>
        <w:t>. L’utilisation ou le traitement de certaines ressources naturelles (traitement de minerais de métaux non ferreux et combustion du charbon</w:t>
      </w:r>
      <w:r w:rsidR="00CC73DB" w:rsidRPr="002C486C">
        <w:rPr>
          <w:lang w:val="fr-FR"/>
        </w:rPr>
        <w:t>, par exemple</w:t>
      </w:r>
      <w:r w:rsidR="00F23DE2" w:rsidRPr="002C486C">
        <w:rPr>
          <w:lang w:val="fr-FR"/>
        </w:rPr>
        <w:t>) constitue une autre source importante de rejets de mercure</w:t>
      </w:r>
      <w:r w:rsidR="003A5C1E" w:rsidRPr="002C486C">
        <w:rPr>
          <w:lang w:val="fr-FR"/>
        </w:rPr>
        <w:t>.</w:t>
      </w:r>
      <w:r w:rsidR="00B445F3" w:rsidRPr="002C486C">
        <w:rPr>
          <w:lang w:val="fr-FR"/>
        </w:rPr>
        <w:t xml:space="preserve"> </w:t>
      </w:r>
      <w:r w:rsidR="00DE2318" w:rsidRPr="002C486C">
        <w:rPr>
          <w:lang w:val="fr-FR"/>
        </w:rPr>
        <w:t>La figure</w:t>
      </w:r>
      <w:r w:rsidR="00D310A1" w:rsidRPr="002C486C">
        <w:rPr>
          <w:lang w:val="fr-FR"/>
        </w:rPr>
        <w:t> 2 montre l</w:t>
      </w:r>
      <w:r w:rsidR="00B445F3" w:rsidRPr="002C486C">
        <w:rPr>
          <w:lang w:val="fr-FR"/>
        </w:rPr>
        <w:t>a consomm</w:t>
      </w:r>
      <w:r w:rsidR="00D310A1" w:rsidRPr="002C486C">
        <w:rPr>
          <w:lang w:val="fr-FR"/>
        </w:rPr>
        <w:t xml:space="preserve">ation mondiale </w:t>
      </w:r>
      <w:r w:rsidR="00F23DE2" w:rsidRPr="002C486C">
        <w:rPr>
          <w:lang w:val="fr-FR"/>
        </w:rPr>
        <w:t xml:space="preserve">estimée </w:t>
      </w:r>
      <w:r w:rsidR="00D310A1" w:rsidRPr="002C486C">
        <w:rPr>
          <w:lang w:val="fr-FR"/>
        </w:rPr>
        <w:t>de mercure par secteur en 2007. Le secteur utilisant le</w:t>
      </w:r>
      <w:r w:rsidR="00D310A1" w:rsidRPr="002C486C">
        <w:rPr>
          <w:lang w:val="fr-FR" w:eastAsia="ja-JP"/>
        </w:rPr>
        <w:t xml:space="preserve"> plus de mercure </w:t>
      </w:r>
      <w:r w:rsidR="00F23DE2" w:rsidRPr="002C486C">
        <w:rPr>
          <w:lang w:val="fr-FR" w:eastAsia="ja-JP"/>
        </w:rPr>
        <w:t xml:space="preserve">était </w:t>
      </w:r>
      <w:r w:rsidR="00D310A1" w:rsidRPr="002C486C">
        <w:rPr>
          <w:lang w:val="fr-FR" w:eastAsia="ja-JP"/>
        </w:rPr>
        <w:t>celui de l</w:t>
      </w:r>
      <w:r w:rsidR="000C1CA9" w:rsidRPr="002C486C">
        <w:rPr>
          <w:lang w:val="fr-FR" w:eastAsia="ja-JP"/>
        </w:rPr>
        <w:t>’</w:t>
      </w:r>
      <w:r w:rsidR="00D310A1" w:rsidRPr="002C486C">
        <w:rPr>
          <w:lang w:val="fr-FR" w:eastAsia="ja-JP"/>
        </w:rPr>
        <w:t>extraction minière artisanale et à petite échelle de l</w:t>
      </w:r>
      <w:r w:rsidR="000C1CA9" w:rsidRPr="002C486C">
        <w:rPr>
          <w:lang w:val="fr-FR" w:eastAsia="ja-JP"/>
        </w:rPr>
        <w:t>’</w:t>
      </w:r>
      <w:r w:rsidR="00D310A1" w:rsidRPr="002C486C">
        <w:rPr>
          <w:lang w:val="fr-FR" w:eastAsia="ja-JP"/>
        </w:rPr>
        <w:t>or, suivie par la production d</w:t>
      </w:r>
      <w:r w:rsidR="00F23DE2" w:rsidRPr="002C486C">
        <w:rPr>
          <w:lang w:val="fr-FR" w:eastAsia="ja-JP"/>
        </w:rPr>
        <w:t>e chlorure de vinyle monomère (</w:t>
      </w:r>
      <w:r w:rsidR="00D310A1" w:rsidRPr="002C486C">
        <w:rPr>
          <w:lang w:val="fr-FR" w:eastAsia="ja-JP"/>
        </w:rPr>
        <w:t>C</w:t>
      </w:r>
      <w:r w:rsidR="00F23DE2" w:rsidRPr="002C486C">
        <w:rPr>
          <w:lang w:val="fr-FR" w:eastAsia="ja-JP"/>
        </w:rPr>
        <w:t>V</w:t>
      </w:r>
      <w:r w:rsidR="00D310A1" w:rsidRPr="002C486C">
        <w:rPr>
          <w:lang w:val="fr-FR" w:eastAsia="ja-JP"/>
        </w:rPr>
        <w:t xml:space="preserve">M)/polychlorure de vinyle (PVC) et la production </w:t>
      </w:r>
      <w:r w:rsidR="00B445F3" w:rsidRPr="002C486C">
        <w:rPr>
          <w:lang w:val="fr-FR" w:eastAsia="ja-JP"/>
        </w:rPr>
        <w:t xml:space="preserve">de </w:t>
      </w:r>
      <w:r w:rsidR="00D310A1" w:rsidRPr="002C486C">
        <w:rPr>
          <w:lang w:val="fr-FR" w:eastAsia="ja-JP"/>
        </w:rPr>
        <w:t xml:space="preserve">chlore-alkali. Le mercure est également utilisé </w:t>
      </w:r>
      <w:r w:rsidR="00B445F3" w:rsidRPr="002C486C">
        <w:rPr>
          <w:lang w:val="fr-FR" w:eastAsia="ja-JP"/>
        </w:rPr>
        <w:t>dans</w:t>
      </w:r>
      <w:r w:rsidR="00D310A1" w:rsidRPr="002C486C">
        <w:rPr>
          <w:lang w:val="fr-FR" w:eastAsia="ja-JP"/>
        </w:rPr>
        <w:t xml:space="preserve"> des </w:t>
      </w:r>
      <w:r w:rsidR="00B445F3" w:rsidRPr="002C486C">
        <w:rPr>
          <w:lang w:val="fr-FR" w:eastAsia="ja-JP"/>
        </w:rPr>
        <w:t>produits</w:t>
      </w:r>
      <w:r w:rsidR="00D310A1" w:rsidRPr="002C486C">
        <w:rPr>
          <w:lang w:val="fr-FR" w:eastAsia="ja-JP"/>
        </w:rPr>
        <w:t xml:space="preserve"> </w:t>
      </w:r>
      <w:r w:rsidR="00CC73DB" w:rsidRPr="002C486C">
        <w:rPr>
          <w:lang w:val="fr-FR" w:eastAsia="ja-JP"/>
        </w:rPr>
        <w:t>tels que l</w:t>
      </w:r>
      <w:r w:rsidR="00D310A1" w:rsidRPr="002C486C">
        <w:rPr>
          <w:lang w:val="fr-FR" w:eastAsia="ja-JP"/>
        </w:rPr>
        <w:t xml:space="preserve">es piles et accumulateurs, amalgames dentaires, instruments de mesure, lampes et appareils électriques et électroniques, mais les quantités de mercure </w:t>
      </w:r>
      <w:r w:rsidR="00F23DE2" w:rsidRPr="002C486C">
        <w:rPr>
          <w:lang w:val="fr-FR" w:eastAsia="ja-JP"/>
        </w:rPr>
        <w:t xml:space="preserve">utilisées </w:t>
      </w:r>
      <w:r w:rsidR="00D310A1" w:rsidRPr="002C486C">
        <w:rPr>
          <w:lang w:val="fr-FR" w:eastAsia="ja-JP"/>
        </w:rPr>
        <w:t>dans ces catégories varient d</w:t>
      </w:r>
      <w:r w:rsidR="000C1CA9" w:rsidRPr="002C486C">
        <w:rPr>
          <w:lang w:val="fr-FR" w:eastAsia="ja-JP"/>
        </w:rPr>
        <w:t>’</w:t>
      </w:r>
      <w:r w:rsidR="00D310A1" w:rsidRPr="002C486C">
        <w:rPr>
          <w:lang w:val="fr-FR" w:eastAsia="ja-JP"/>
        </w:rPr>
        <w:t>un pays à l</w:t>
      </w:r>
      <w:r w:rsidR="000C1CA9" w:rsidRPr="002C486C">
        <w:rPr>
          <w:lang w:val="fr-FR" w:eastAsia="ja-JP"/>
        </w:rPr>
        <w:t>’</w:t>
      </w:r>
      <w:r w:rsidR="00D310A1" w:rsidRPr="002C486C">
        <w:rPr>
          <w:lang w:val="fr-FR" w:eastAsia="ja-JP"/>
        </w:rPr>
        <w:t xml:space="preserve">autre. </w:t>
      </w:r>
      <w:r w:rsidR="00B445F3" w:rsidRPr="002C486C">
        <w:rPr>
          <w:lang w:val="fr-FR" w:eastAsia="ja-JP"/>
        </w:rPr>
        <w:t>E</w:t>
      </w:r>
      <w:r w:rsidR="00D310A1" w:rsidRPr="002C486C">
        <w:rPr>
          <w:lang w:val="fr-FR" w:eastAsia="ja-JP"/>
        </w:rPr>
        <w:t>n 2007</w:t>
      </w:r>
      <w:r w:rsidR="00B445F3" w:rsidRPr="002C486C">
        <w:rPr>
          <w:lang w:val="fr-FR" w:eastAsia="ja-JP"/>
        </w:rPr>
        <w:t xml:space="preserve">, la </w:t>
      </w:r>
      <w:r w:rsidR="00060144" w:rsidRPr="002C486C">
        <w:rPr>
          <w:lang w:val="fr-FR" w:eastAsia="ja-JP"/>
        </w:rPr>
        <w:t xml:space="preserve">quantité totale </w:t>
      </w:r>
      <w:r w:rsidR="00B445F3" w:rsidRPr="002C486C">
        <w:rPr>
          <w:lang w:val="fr-FR" w:eastAsia="ja-JP"/>
        </w:rPr>
        <w:t>de mercure</w:t>
      </w:r>
      <w:r w:rsidR="00D310A1" w:rsidRPr="002C486C">
        <w:rPr>
          <w:lang w:val="fr-FR" w:eastAsia="ja-JP"/>
        </w:rPr>
        <w:t xml:space="preserve"> </w:t>
      </w:r>
      <w:r w:rsidR="00060144" w:rsidRPr="002C486C">
        <w:rPr>
          <w:lang w:val="fr-FR" w:eastAsia="ja-JP"/>
        </w:rPr>
        <w:t xml:space="preserve">utilisée dans le monde </w:t>
      </w:r>
      <w:r w:rsidR="00D310A1" w:rsidRPr="002C486C">
        <w:rPr>
          <w:lang w:val="fr-FR" w:eastAsia="ja-JP"/>
        </w:rPr>
        <w:t>s</w:t>
      </w:r>
      <w:r w:rsidR="00F23DE2" w:rsidRPr="002C486C">
        <w:rPr>
          <w:lang w:val="fr-FR" w:eastAsia="ja-JP"/>
        </w:rPr>
        <w:t xml:space="preserve">e situait </w:t>
      </w:r>
      <w:r w:rsidR="00D310A1" w:rsidRPr="002C486C">
        <w:rPr>
          <w:lang w:val="fr-FR" w:eastAsia="ja-JP"/>
        </w:rPr>
        <w:t>entre 3 000 et 4 700 tonnes</w:t>
      </w:r>
      <w:r w:rsidR="00D310A1" w:rsidRPr="002C486C">
        <w:rPr>
          <w:lang w:val="fr-FR"/>
        </w:rPr>
        <w:t xml:space="preserve"> (</w:t>
      </w:r>
      <w:proofErr w:type="spellStart"/>
      <w:r w:rsidR="00D310A1" w:rsidRPr="002C486C">
        <w:rPr>
          <w:lang w:val="fr-FR" w:eastAsia="ja-JP"/>
        </w:rPr>
        <w:t>Maxson</w:t>
      </w:r>
      <w:proofErr w:type="spellEnd"/>
      <w:r w:rsidR="00A5028C" w:rsidRPr="002C486C">
        <w:rPr>
          <w:lang w:val="fr-FR" w:eastAsia="ja-JP"/>
        </w:rPr>
        <w:t>, </w:t>
      </w:r>
      <w:r w:rsidR="00D310A1" w:rsidRPr="002C486C">
        <w:rPr>
          <w:lang w:val="fr-FR" w:eastAsia="ja-JP"/>
        </w:rPr>
        <w:t>2010</w:t>
      </w:r>
      <w:r w:rsidR="00D310A1" w:rsidRPr="002C486C">
        <w:rPr>
          <w:lang w:val="fr-FR"/>
        </w:rPr>
        <w:t>)</w:t>
      </w:r>
      <w:r w:rsidR="00D310A1" w:rsidRPr="002C486C">
        <w:rPr>
          <w:color w:val="FF0000"/>
          <w:lang w:val="fr-FR" w:eastAsia="ja-JP"/>
        </w:rPr>
        <w:t>.</w:t>
      </w:r>
    </w:p>
    <w:p w:rsidR="00975746" w:rsidRPr="002C486C" w:rsidRDefault="00975746" w:rsidP="00975746">
      <w:pPr>
        <w:pStyle w:val="Titlefigure"/>
        <w:rPr>
          <w:lang w:val="fr-FR"/>
        </w:rPr>
      </w:pPr>
      <w:r w:rsidRPr="002C486C">
        <w:rPr>
          <w:lang w:val="fr-FR"/>
        </w:rPr>
        <w:t xml:space="preserve">Figure 2 : </w:t>
      </w:r>
      <w:r w:rsidR="00F8285D" w:rsidRPr="00F8285D">
        <w:rPr>
          <w:b w:val="0"/>
          <w:bCs/>
          <w:lang w:val="fr-FR"/>
        </w:rPr>
        <w:t>Consommation mondiale estimée de mercure en 2007 (</w:t>
      </w:r>
      <w:proofErr w:type="spellStart"/>
      <w:r w:rsidR="00F8285D" w:rsidRPr="00F8285D">
        <w:rPr>
          <w:b w:val="0"/>
          <w:bCs/>
          <w:lang w:val="fr-FR"/>
        </w:rPr>
        <w:t>Maxson</w:t>
      </w:r>
      <w:proofErr w:type="spellEnd"/>
      <w:r w:rsidR="00F8285D" w:rsidRPr="00F8285D">
        <w:rPr>
          <w:b w:val="0"/>
          <w:bCs/>
          <w:lang w:val="fr-FR"/>
        </w:rPr>
        <w:t>, 2010)</w:t>
      </w:r>
    </w:p>
    <w:p w:rsidR="00D310A1" w:rsidRPr="002C486C" w:rsidRDefault="008755CF" w:rsidP="00D310A1">
      <w:pPr>
        <w:spacing w:before="120"/>
        <w:jc w:val="center"/>
        <w:rPr>
          <w:lang w:eastAsia="ja-JP"/>
        </w:rPr>
      </w:pPr>
      <w:r>
        <w:rPr>
          <w:lang w:eastAsia="ja-JP"/>
        </w:rPr>
        <w:pict>
          <v:shape id="_x0000_i1028" type="#_x0000_t75" style="width:368.15pt;height:178.65pt;mso-position-horizontal-relative:char;mso-position-vertical-relative:line">
            <v:imagedata r:id="rId19" o:title=""/>
          </v:shape>
        </w:pict>
      </w:r>
    </w:p>
    <w:p w:rsidR="00D310A1" w:rsidRPr="002C486C" w:rsidRDefault="00D310A1" w:rsidP="00D310A1">
      <w:pPr>
        <w:spacing w:before="120"/>
        <w:jc w:val="center"/>
        <w:rPr>
          <w:lang w:eastAsia="ja-JP"/>
        </w:rPr>
      </w:pPr>
    </w:p>
    <w:p w:rsidR="00D310A1" w:rsidRPr="002C486C" w:rsidRDefault="00D310A1" w:rsidP="00ED42F3">
      <w:pPr>
        <w:pStyle w:val="Normalnumber"/>
        <w:spacing w:before="240"/>
        <w:rPr>
          <w:lang w:val="fr-FR"/>
        </w:rPr>
      </w:pPr>
      <w:bookmarkStart w:id="1130" w:name="_Toc294631595"/>
      <w:bookmarkStart w:id="1131" w:name="_Toc294632068"/>
      <w:bookmarkStart w:id="1132" w:name="_Toc294632521"/>
      <w:bookmarkStart w:id="1133" w:name="_Toc294790261"/>
      <w:bookmarkStart w:id="1134" w:name="_Toc294631596"/>
      <w:bookmarkStart w:id="1135" w:name="_Toc294632069"/>
      <w:bookmarkStart w:id="1136" w:name="_Toc294632522"/>
      <w:bookmarkStart w:id="1137" w:name="_Toc294790262"/>
      <w:bookmarkEnd w:id="1130"/>
      <w:bookmarkEnd w:id="1131"/>
      <w:bookmarkEnd w:id="1132"/>
      <w:bookmarkEnd w:id="1133"/>
      <w:bookmarkEnd w:id="1134"/>
      <w:bookmarkEnd w:id="1135"/>
      <w:bookmarkEnd w:id="1136"/>
      <w:bookmarkEnd w:id="1137"/>
      <w:r w:rsidRPr="002C486C">
        <w:rPr>
          <w:lang w:val="fr-FR"/>
        </w:rPr>
        <w:t xml:space="preserve">Un résumé des sources, catégories et exemples de déchets de mercure se trouve dans le </w:t>
      </w:r>
      <w:r w:rsidR="00060144" w:rsidRPr="002C486C">
        <w:rPr>
          <w:lang w:val="fr-FR"/>
        </w:rPr>
        <w:t>t</w:t>
      </w:r>
      <w:r w:rsidR="00F23DE2" w:rsidRPr="002C486C">
        <w:rPr>
          <w:lang w:val="fr-FR"/>
        </w:rPr>
        <w:t>ableau 3 ci-après</w:t>
      </w:r>
      <w:r w:rsidRPr="002C486C">
        <w:rPr>
          <w:lang w:val="fr-FR"/>
        </w:rPr>
        <w:t>.</w:t>
      </w:r>
    </w:p>
    <w:p w:rsidR="00D310A1" w:rsidRPr="002C486C" w:rsidRDefault="00D310A1" w:rsidP="00ED42F3">
      <w:pPr>
        <w:pStyle w:val="Normalnumber"/>
        <w:rPr>
          <w:lang w:val="fr-FR"/>
        </w:rPr>
      </w:pPr>
      <w:r w:rsidRPr="002C486C">
        <w:rPr>
          <w:lang w:val="fr-FR"/>
        </w:rPr>
        <w:t xml:space="preserve">Il convient de noter que dans certains pays, certaines </w:t>
      </w:r>
      <w:r w:rsidR="00CC73DB" w:rsidRPr="002C486C">
        <w:rPr>
          <w:lang w:val="fr-FR"/>
        </w:rPr>
        <w:t xml:space="preserve">des </w:t>
      </w:r>
      <w:r w:rsidRPr="002C486C">
        <w:rPr>
          <w:lang w:val="fr-FR"/>
        </w:rPr>
        <w:t xml:space="preserve">sources industrielles </w:t>
      </w:r>
      <w:r w:rsidR="00060144" w:rsidRPr="002C486C">
        <w:rPr>
          <w:lang w:val="fr-FR"/>
        </w:rPr>
        <w:t>citées dans le tableau </w:t>
      </w:r>
      <w:r w:rsidR="00F23DE2" w:rsidRPr="002C486C">
        <w:rPr>
          <w:lang w:val="fr-FR"/>
        </w:rPr>
        <w:t>3</w:t>
      </w:r>
      <w:r w:rsidR="00060144" w:rsidRPr="002C486C">
        <w:rPr>
          <w:lang w:val="fr-FR"/>
        </w:rPr>
        <w:t xml:space="preserve"> </w:t>
      </w:r>
      <w:r w:rsidRPr="002C486C">
        <w:rPr>
          <w:lang w:val="fr-FR"/>
        </w:rPr>
        <w:t>(les sources 1, 2, 3, 4 et 7, à l</w:t>
      </w:r>
      <w:r w:rsidR="000C1CA9" w:rsidRPr="002C486C">
        <w:rPr>
          <w:lang w:val="fr-FR"/>
        </w:rPr>
        <w:t>’</w:t>
      </w:r>
      <w:r w:rsidRPr="002C486C">
        <w:rPr>
          <w:lang w:val="fr-FR"/>
        </w:rPr>
        <w:t xml:space="preserve">exception des procédés de </w:t>
      </w:r>
      <w:r w:rsidR="00060144" w:rsidRPr="002C486C">
        <w:rPr>
          <w:lang w:val="fr-FR"/>
        </w:rPr>
        <w:t>fabrica</w:t>
      </w:r>
      <w:r w:rsidRPr="002C486C">
        <w:rPr>
          <w:lang w:val="fr-FR"/>
        </w:rPr>
        <w:t xml:space="preserve">tion utilisant </w:t>
      </w:r>
      <w:r w:rsidR="00060144" w:rsidRPr="002C486C">
        <w:rPr>
          <w:lang w:val="fr-FR"/>
        </w:rPr>
        <w:t xml:space="preserve">du </w:t>
      </w:r>
      <w:r w:rsidRPr="002C486C">
        <w:rPr>
          <w:lang w:val="fr-FR"/>
        </w:rPr>
        <w:t>mercure) n</w:t>
      </w:r>
      <w:r w:rsidR="000C1CA9" w:rsidRPr="002C486C">
        <w:rPr>
          <w:lang w:val="fr-FR"/>
        </w:rPr>
        <w:t>’</w:t>
      </w:r>
      <w:r w:rsidRPr="002C486C">
        <w:rPr>
          <w:lang w:val="fr-FR"/>
        </w:rPr>
        <w:t>utilis</w:t>
      </w:r>
      <w:r w:rsidR="006C3BA0" w:rsidRPr="002C486C">
        <w:rPr>
          <w:lang w:val="fr-FR"/>
        </w:rPr>
        <w:t>ai</w:t>
      </w:r>
      <w:r w:rsidRPr="002C486C">
        <w:rPr>
          <w:lang w:val="fr-FR"/>
        </w:rPr>
        <w:t>ent pas de mercure ou ne produis</w:t>
      </w:r>
      <w:r w:rsidR="006C3BA0" w:rsidRPr="002C486C">
        <w:rPr>
          <w:lang w:val="fr-FR"/>
        </w:rPr>
        <w:t>ai</w:t>
      </w:r>
      <w:r w:rsidRPr="002C486C">
        <w:rPr>
          <w:lang w:val="fr-FR"/>
        </w:rPr>
        <w:t xml:space="preserve">ent pas de déchets </w:t>
      </w:r>
      <w:r w:rsidR="00060144" w:rsidRPr="002C486C">
        <w:rPr>
          <w:lang w:val="fr-FR"/>
        </w:rPr>
        <w:t>de mercure</w:t>
      </w:r>
      <w:r w:rsidRPr="002C486C">
        <w:rPr>
          <w:lang w:val="fr-FR"/>
        </w:rPr>
        <w:t xml:space="preserve">. Les procédés industriels dépendent des conditions sociales et </w:t>
      </w:r>
      <w:r w:rsidR="006C3BA0" w:rsidRPr="002C486C">
        <w:rPr>
          <w:lang w:val="fr-FR"/>
        </w:rPr>
        <w:t xml:space="preserve">des </w:t>
      </w:r>
      <w:r w:rsidRPr="002C486C">
        <w:rPr>
          <w:lang w:val="fr-FR"/>
        </w:rPr>
        <w:t>capacités techniques d</w:t>
      </w:r>
      <w:r w:rsidR="000C1CA9" w:rsidRPr="002C486C">
        <w:rPr>
          <w:lang w:val="fr-FR"/>
        </w:rPr>
        <w:t>’</w:t>
      </w:r>
      <w:r w:rsidRPr="002C486C">
        <w:rPr>
          <w:lang w:val="fr-FR"/>
        </w:rPr>
        <w:t xml:space="preserve">un pays, </w:t>
      </w:r>
      <w:r w:rsidR="00060144" w:rsidRPr="002C486C">
        <w:rPr>
          <w:lang w:val="fr-FR"/>
        </w:rPr>
        <w:t>qui</w:t>
      </w:r>
      <w:r w:rsidRPr="002C486C">
        <w:rPr>
          <w:lang w:val="fr-FR"/>
        </w:rPr>
        <w:t xml:space="preserve"> détermineront </w:t>
      </w:r>
      <w:r w:rsidR="00060144" w:rsidRPr="002C486C">
        <w:rPr>
          <w:lang w:val="fr-FR"/>
        </w:rPr>
        <w:t>l</w:t>
      </w:r>
      <w:r w:rsidR="000C1CA9" w:rsidRPr="002C486C">
        <w:rPr>
          <w:lang w:val="fr-FR"/>
        </w:rPr>
        <w:t>’</w:t>
      </w:r>
      <w:r w:rsidR="00060144" w:rsidRPr="002C486C">
        <w:rPr>
          <w:lang w:val="fr-FR"/>
        </w:rPr>
        <w:t>utilisation</w:t>
      </w:r>
      <w:r w:rsidRPr="002C486C">
        <w:rPr>
          <w:lang w:val="fr-FR"/>
        </w:rPr>
        <w:t xml:space="preserve"> </w:t>
      </w:r>
      <w:r w:rsidR="00060144" w:rsidRPr="002C486C">
        <w:rPr>
          <w:lang w:val="fr-FR"/>
        </w:rPr>
        <w:t xml:space="preserve">ou non </w:t>
      </w:r>
      <w:r w:rsidRPr="002C486C">
        <w:rPr>
          <w:lang w:val="fr-FR"/>
        </w:rPr>
        <w:t>de procédés sans mercure.</w:t>
      </w:r>
    </w:p>
    <w:p w:rsidR="00861A2E" w:rsidRPr="002C486C" w:rsidRDefault="00861A2E" w:rsidP="00975746">
      <w:pPr>
        <w:pStyle w:val="Titletable"/>
        <w:rPr>
          <w:lang w:val="fr-FR"/>
        </w:rPr>
      </w:pPr>
      <w:bookmarkStart w:id="1138" w:name="_Ref275085456"/>
      <w:bookmarkStart w:id="1139" w:name="_Ref269302997"/>
    </w:p>
    <w:p w:rsidR="00D310A1" w:rsidRPr="002C486C" w:rsidRDefault="00D310A1" w:rsidP="002B2C67">
      <w:pPr>
        <w:pStyle w:val="Titletable"/>
        <w:tabs>
          <w:tab w:val="left" w:pos="2127"/>
        </w:tabs>
        <w:rPr>
          <w:lang w:val="fr-FR" w:eastAsia="ja-JP"/>
        </w:rPr>
      </w:pPr>
      <w:r w:rsidRPr="002C486C">
        <w:rPr>
          <w:lang w:val="fr-FR"/>
        </w:rPr>
        <w:t>Tableau</w:t>
      </w:r>
      <w:bookmarkEnd w:id="1138"/>
      <w:bookmarkEnd w:id="1139"/>
      <w:r w:rsidR="002B096D">
        <w:rPr>
          <w:lang w:val="fr-FR"/>
        </w:rPr>
        <w:t> 3</w:t>
      </w:r>
      <w:r w:rsidRPr="002C486C">
        <w:rPr>
          <w:lang w:val="fr-FR"/>
        </w:rPr>
        <w:t xml:space="preserve">: </w:t>
      </w:r>
      <w:r w:rsidR="00F8285D" w:rsidRPr="00F8285D">
        <w:rPr>
          <w:b w:val="0"/>
          <w:bCs w:val="0"/>
          <w:lang w:val="fr-FR"/>
        </w:rPr>
        <w:t xml:space="preserve">Sources, catégories et exemples de déchets </w:t>
      </w:r>
      <w:r w:rsidR="001B3F98" w:rsidRPr="00F8285D">
        <w:rPr>
          <w:b w:val="0"/>
          <w:bCs w:val="0"/>
          <w:lang w:val="fr-FR"/>
        </w:rPr>
        <w:fldChar w:fldCharType="begin"/>
      </w:r>
      <w:r w:rsidR="00F8285D" w:rsidRPr="00F8285D">
        <w:rPr>
          <w:b w:val="0"/>
          <w:bCs w:val="0"/>
          <w:lang w:val="fr-FR"/>
        </w:rPr>
        <w:instrText xml:space="preserve"> ADDIN EN.CITE &lt;EndNote&gt;&lt;Cite&gt;&lt;Author&gt;UNEP&lt;/Author&gt;&lt;Year&gt;2006&lt;/Year&gt;&lt;RecNum&gt;234&lt;/RecNum&gt;&lt;record&gt;&lt;rec-number&gt;234&lt;/rec-number&gt;&lt;ref-type name='Electronic Source'&gt;12&lt;/ref-type&gt;&lt;contributors&gt;&lt;authors&gt;&lt;author&gt;UNEP&lt;/author&gt;&lt;/authors&gt;&lt;/contributors&gt;&lt;titles&gt;&lt;title&gt;Guide for Reducing Major Uses and Releases of Mercury,&lt;/title&gt;&lt;/titles&gt;&lt;dates&gt;&lt;year&gt;2006&lt;/year&gt;&lt;/dates&gt;&lt;pub-location&gt;Geneva, Swizerland,&lt;/pub-location&gt;&lt;publisher&gt;UNEP&lt;/publisher&gt;&lt;urls&gt;&lt;related-urls&gt;&lt;url&gt;http://www.chem.unep.ch/mercury/Sector%20Guide%202006.pdf&lt;/url&gt;&lt;/related-urls&gt;&lt;/urls&gt;&lt;/record&gt;&lt;/Cite&gt;&lt;Cite&gt;&lt;Author&gt;UNEP&lt;/Author&gt;&lt;Year&gt;2002&lt;/Year&gt;&lt;RecNum&gt;4&lt;/RecNum&gt;&lt;record&gt;&lt;rec-number&gt;4&lt;/rec-number&gt;&lt;ref-type name='Book'&gt;6&lt;/ref-type&gt;&lt;contributors&gt;&lt;authors&gt;&lt;author&gt;UNEP&lt;/author&gt;&lt;/authors&gt;&lt;/contributors&gt;&lt;titles&gt;&lt;title&gt;Global Mercury Assessment&lt;/title&gt;&lt;/titles&gt;&lt;dates&gt;&lt;year&gt;2002&lt;/year&gt;&lt;/dates&gt;&lt;pub-location&gt;Geneva, Switzerland&lt;/pub-location&gt;&lt;publisher&gt;UNEP&lt;/publisher&gt;&lt;urls&gt;&lt;/urls&gt;&lt;/record&gt;&lt;/Cite&gt;&lt;Cite&gt;&lt;Author&gt;UNEP&lt;/Author&gt;&lt;Year&gt;2005&lt;/Year&gt;&lt;RecNum&gt;160&lt;/RecNum&gt;&lt;record&gt;&lt;rec-number&gt;160&lt;/rec-number&gt;&lt;ref-type name='Book'&gt;6&lt;/ref-type&gt;&lt;contributors&gt;&lt;authors&gt;&lt;author&gt;UNEP&lt;/author&gt;&lt;/authors&gt;&lt;/contributors&gt;&lt;titles&gt;&lt;title&gt;Toolkit for Identification and Quantification of Mercury Releases&lt;/title&gt;&lt;/titles&gt;&lt;dates&gt;&lt;year&gt;2005&lt;/year&gt;&lt;/dates&gt;&lt;pub-location&gt;Geneva, Switzerland&lt;/pub-location&gt;&lt;publisher&gt;UNEP&lt;/publisher&gt;&lt;urls&gt;&lt;/urls&gt;&lt;/record&gt;&lt;/Cite&gt;&lt;Cite&gt;&lt;Author&gt;UNEP&lt;/Author&gt;&lt;Year&gt;2006&lt;/Year&gt;&lt;RecNum&gt;279&lt;/RecNum&gt;&lt;record&gt;&lt;rec-number&gt;279&lt;/rec-number&gt;&lt;ref-type name='Book'&gt;6&lt;/ref-type&gt;&lt;contributors&gt;&lt;authors&gt;&lt;author&gt;UNEP&lt;/author&gt;&lt;/authors&gt;&lt;/contributors&gt;&lt;titles&gt;&lt;title&gt;Summary of Supply, Trade and Demand Information on Mercury&lt;/title&gt;&lt;/titles&gt;&lt;dates&gt;&lt;year&gt;2006&lt;/year&gt;&lt;/dates&gt;&lt;pub-location&gt;Geneva, Swizerland&lt;/pub-location&gt;&lt;publisher&gt;UNEP Chemicals&lt;/publisher&gt;&lt;urls&gt;&lt;related-urls&gt;&lt;url&gt;http://www.chem.unep.ch/mercury/HgSupplyTradeDemandJM.pdf&lt;/url&gt;&lt;/related-urls&gt;&lt;/urls&gt;&lt;/record&gt;&lt;/Cite&gt;&lt;/EndNote&gt;</w:instrText>
      </w:r>
      <w:r w:rsidR="001B3F98" w:rsidRPr="00F8285D">
        <w:rPr>
          <w:b w:val="0"/>
          <w:bCs w:val="0"/>
          <w:lang w:val="fr-FR"/>
        </w:rPr>
        <w:fldChar w:fldCharType="separate"/>
      </w:r>
      <w:r w:rsidR="00F8285D" w:rsidRPr="00F8285D">
        <w:rPr>
          <w:b w:val="0"/>
          <w:bCs w:val="0"/>
          <w:lang w:val="fr-FR"/>
        </w:rPr>
        <w:t>(PNUE 2002 ; 2005 ; 2006</w:t>
      </w:r>
      <w:r w:rsidR="00F8285D" w:rsidRPr="00F8285D">
        <w:rPr>
          <w:b w:val="0"/>
          <w:bCs w:val="0"/>
          <w:lang w:val="fr-FR" w:eastAsia="ja-JP"/>
        </w:rPr>
        <w:t>b </w:t>
      </w:r>
      <w:r w:rsidR="00F8285D" w:rsidRPr="00F8285D">
        <w:rPr>
          <w:b w:val="0"/>
          <w:bCs w:val="0"/>
          <w:lang w:val="fr-FR"/>
        </w:rPr>
        <w:t>; 2006</w:t>
      </w:r>
      <w:r w:rsidR="00F8285D" w:rsidRPr="00F8285D">
        <w:rPr>
          <w:b w:val="0"/>
          <w:bCs w:val="0"/>
          <w:lang w:val="fr-FR" w:eastAsia="ja-JP"/>
        </w:rPr>
        <w:t>c</w:t>
      </w:r>
      <w:r w:rsidR="00F8285D" w:rsidRPr="00F8285D">
        <w:rPr>
          <w:b w:val="0"/>
          <w:bCs w:val="0"/>
          <w:lang w:val="fr-FR"/>
        </w:rPr>
        <w:t>)</w:t>
      </w:r>
      <w:r w:rsidR="001B3F98" w:rsidRPr="00F8285D">
        <w:rPr>
          <w:b w:val="0"/>
          <w:bCs w:val="0"/>
          <w:lang w:val="fr-FR"/>
        </w:rPr>
        <w:fldChar w:fldCharType="end"/>
      </w:r>
      <w:r w:rsidR="00F8285D" w:rsidRPr="00F8285D">
        <w:rPr>
          <w:b w:val="0"/>
          <w:bCs w:val="0"/>
          <w:lang w:val="fr-FR" w:eastAsia="ja-JP"/>
        </w:rPr>
        <w:t>.</w:t>
      </w:r>
      <w:r w:rsidRPr="002C486C">
        <w:rPr>
          <w:lang w:val="fr-FR" w:eastAsia="ja-JP"/>
        </w:rPr>
        <w:t xml:space="preserve"> </w:t>
      </w:r>
    </w:p>
    <w:tbl>
      <w:tblPr>
        <w:tblW w:w="833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2454"/>
        <w:gridCol w:w="859"/>
        <w:gridCol w:w="22"/>
        <w:gridCol w:w="2386"/>
        <w:gridCol w:w="2614"/>
      </w:tblGrid>
      <w:tr w:rsidR="00D310A1" w:rsidRPr="001E68D3" w:rsidTr="006C3BA0">
        <w:trPr>
          <w:trHeight w:val="259"/>
          <w:tblHeader/>
          <w:jc w:val="right"/>
        </w:trPr>
        <w:tc>
          <w:tcPr>
            <w:tcW w:w="2504" w:type="dxa"/>
            <w:shd w:val="clear" w:color="auto" w:fill="0D0D0D"/>
            <w:vAlign w:val="center"/>
          </w:tcPr>
          <w:p w:rsidR="00D310A1" w:rsidRPr="001E68D3" w:rsidRDefault="00D310A1" w:rsidP="00C511C1">
            <w:pPr>
              <w:spacing w:before="20" w:after="20"/>
              <w:jc w:val="center"/>
              <w:rPr>
                <w:b/>
                <w:color w:val="FFFFFF"/>
                <w:sz w:val="18"/>
                <w:szCs w:val="18"/>
                <w:lang w:eastAsia="ja-JP"/>
              </w:rPr>
            </w:pPr>
            <w:r w:rsidRPr="001E68D3">
              <w:rPr>
                <w:b/>
                <w:color w:val="FFFFFF"/>
                <w:sz w:val="18"/>
                <w:szCs w:val="18"/>
              </w:rPr>
              <w:t>Source</w:t>
            </w:r>
          </w:p>
        </w:tc>
        <w:tc>
          <w:tcPr>
            <w:tcW w:w="627" w:type="dxa"/>
            <w:gridSpan w:val="2"/>
            <w:shd w:val="clear" w:color="auto" w:fill="0D0D0D"/>
            <w:tcMar>
              <w:left w:w="0" w:type="dxa"/>
              <w:right w:w="0" w:type="dxa"/>
            </w:tcMar>
            <w:vAlign w:val="center"/>
          </w:tcPr>
          <w:p w:rsidR="00D310A1" w:rsidRPr="001E68D3" w:rsidRDefault="00D310A1" w:rsidP="00C511C1">
            <w:pPr>
              <w:spacing w:before="20" w:after="20"/>
              <w:jc w:val="center"/>
              <w:rPr>
                <w:b/>
                <w:color w:val="FFFFFF"/>
                <w:sz w:val="18"/>
                <w:szCs w:val="18"/>
                <w:lang w:eastAsia="ja-JP"/>
              </w:rPr>
            </w:pPr>
            <w:proofErr w:type="spellStart"/>
            <w:r w:rsidRPr="001E68D3">
              <w:rPr>
                <w:b/>
                <w:color w:val="FFFFFF"/>
                <w:sz w:val="18"/>
                <w:szCs w:val="18"/>
                <w:lang w:eastAsia="ja-JP"/>
              </w:rPr>
              <w:t>Caté</w:t>
            </w:r>
            <w:r w:rsidRPr="001E68D3">
              <w:rPr>
                <w:b/>
                <w:color w:val="FFFFFF"/>
                <w:sz w:val="18"/>
                <w:szCs w:val="18"/>
                <w:lang w:eastAsia="ja-JP"/>
              </w:rPr>
              <w:softHyphen/>
              <w:t>gories</w:t>
            </w:r>
            <w:proofErr w:type="spellEnd"/>
            <w:r w:rsidRPr="001E68D3">
              <w:rPr>
                <w:b/>
                <w:color w:val="FFFFFF"/>
                <w:sz w:val="18"/>
                <w:szCs w:val="18"/>
                <w:vertAlign w:val="superscript"/>
                <w:lang w:eastAsia="ja-JP"/>
              </w:rPr>
              <w:t>*</w:t>
            </w:r>
          </w:p>
        </w:tc>
        <w:tc>
          <w:tcPr>
            <w:tcW w:w="2494" w:type="dxa"/>
            <w:shd w:val="clear" w:color="auto" w:fill="0D0D0D"/>
            <w:vAlign w:val="center"/>
          </w:tcPr>
          <w:p w:rsidR="00D310A1" w:rsidRPr="001E68D3" w:rsidRDefault="00D310A1" w:rsidP="00C511C1">
            <w:pPr>
              <w:spacing w:before="20" w:after="20"/>
              <w:ind w:left="286"/>
              <w:jc w:val="center"/>
              <w:rPr>
                <w:b/>
                <w:color w:val="FFFFFF"/>
                <w:sz w:val="18"/>
                <w:szCs w:val="18"/>
                <w:lang w:eastAsia="ja-JP"/>
              </w:rPr>
            </w:pPr>
            <w:r w:rsidRPr="001E68D3">
              <w:rPr>
                <w:b/>
                <w:color w:val="FFFFFF"/>
                <w:sz w:val="18"/>
                <w:szCs w:val="18"/>
                <w:lang w:eastAsia="ja-JP"/>
              </w:rPr>
              <w:t>Exemples de types de déchets</w:t>
            </w:r>
          </w:p>
        </w:tc>
        <w:tc>
          <w:tcPr>
            <w:tcW w:w="2710" w:type="dxa"/>
            <w:shd w:val="clear" w:color="auto" w:fill="0D0D0D"/>
            <w:vAlign w:val="center"/>
          </w:tcPr>
          <w:p w:rsidR="00D310A1" w:rsidRPr="001E68D3" w:rsidRDefault="00D310A1" w:rsidP="00C511C1">
            <w:pPr>
              <w:spacing w:before="20" w:after="20"/>
              <w:jc w:val="center"/>
              <w:rPr>
                <w:b/>
                <w:color w:val="FFFFFF"/>
                <w:sz w:val="18"/>
                <w:szCs w:val="18"/>
              </w:rPr>
            </w:pPr>
            <w:r w:rsidRPr="001E68D3">
              <w:rPr>
                <w:b/>
                <w:color w:val="FFFFFF"/>
                <w:sz w:val="18"/>
                <w:szCs w:val="18"/>
              </w:rPr>
              <w:t>Remarques</w:t>
            </w:r>
          </w:p>
        </w:tc>
      </w:tr>
      <w:tr w:rsidR="00D310A1" w:rsidRPr="001E68D3" w:rsidTr="006C3BA0">
        <w:trPr>
          <w:trHeight w:val="194"/>
          <w:jc w:val="right"/>
        </w:trPr>
        <w:tc>
          <w:tcPr>
            <w:tcW w:w="8335" w:type="dxa"/>
            <w:gridSpan w:val="5"/>
            <w:shd w:val="clear" w:color="auto" w:fill="262626"/>
            <w:vAlign w:val="center"/>
          </w:tcPr>
          <w:p w:rsidR="00D310A1" w:rsidRPr="001E68D3" w:rsidRDefault="00D310A1" w:rsidP="00C511C1">
            <w:pPr>
              <w:numPr>
                <w:ilvl w:val="0"/>
                <w:numId w:val="5"/>
              </w:numPr>
              <w:tabs>
                <w:tab w:val="clear" w:pos="360"/>
                <w:tab w:val="num" w:pos="222"/>
              </w:tabs>
              <w:spacing w:before="20" w:after="20"/>
              <w:ind w:left="222" w:hanging="222"/>
              <w:rPr>
                <w:b/>
                <w:color w:val="FFFFFF"/>
                <w:sz w:val="18"/>
                <w:szCs w:val="18"/>
              </w:rPr>
            </w:pPr>
            <w:r w:rsidRPr="001E68D3">
              <w:rPr>
                <w:b/>
                <w:color w:val="FFFFFF"/>
                <w:sz w:val="18"/>
                <w:szCs w:val="18"/>
              </w:rPr>
              <w:t>Extraction et utilisation de combustibles/sources d</w:t>
            </w:r>
            <w:r w:rsidR="000C1CA9" w:rsidRPr="001E68D3">
              <w:rPr>
                <w:b/>
                <w:color w:val="FFFFFF"/>
                <w:sz w:val="18"/>
                <w:szCs w:val="18"/>
              </w:rPr>
              <w:t>’</w:t>
            </w:r>
            <w:r w:rsidRPr="001E68D3">
              <w:rPr>
                <w:b/>
                <w:color w:val="FFFFFF"/>
                <w:sz w:val="18"/>
                <w:szCs w:val="18"/>
              </w:rPr>
              <w:t xml:space="preserve">énergie </w:t>
            </w:r>
          </w:p>
        </w:tc>
      </w:tr>
      <w:tr w:rsidR="00D310A1" w:rsidRPr="001E68D3" w:rsidTr="006C3BA0">
        <w:trPr>
          <w:cantSplit/>
          <w:trHeight w:val="194"/>
          <w:jc w:val="right"/>
        </w:trPr>
        <w:tc>
          <w:tcPr>
            <w:tcW w:w="2504" w:type="dxa"/>
            <w:vAlign w:val="center"/>
          </w:tcPr>
          <w:p w:rsidR="00D310A1" w:rsidRPr="001E68D3" w:rsidRDefault="00D310A1" w:rsidP="00C511C1">
            <w:pPr>
              <w:numPr>
                <w:ilvl w:val="1"/>
                <w:numId w:val="5"/>
              </w:numPr>
              <w:tabs>
                <w:tab w:val="clear" w:pos="397"/>
                <w:tab w:val="num" w:pos="568"/>
              </w:tabs>
              <w:spacing w:before="20" w:after="20"/>
              <w:ind w:left="568" w:hanging="568"/>
              <w:rPr>
                <w:sz w:val="18"/>
                <w:szCs w:val="18"/>
              </w:rPr>
            </w:pPr>
            <w:r w:rsidRPr="001E68D3">
              <w:rPr>
                <w:sz w:val="18"/>
                <w:szCs w:val="18"/>
              </w:rPr>
              <w:t>Combustion de charbon dans les centrales électriques</w:t>
            </w:r>
          </w:p>
        </w:tc>
        <w:tc>
          <w:tcPr>
            <w:tcW w:w="627" w:type="dxa"/>
            <w:gridSpan w:val="2"/>
            <w:tcMar>
              <w:left w:w="0" w:type="dxa"/>
              <w:right w:w="0" w:type="dxa"/>
            </w:tcMar>
            <w:vAlign w:val="center"/>
          </w:tcPr>
          <w:p w:rsidR="00D310A1" w:rsidRPr="001E68D3" w:rsidRDefault="00D310A1" w:rsidP="00C511C1">
            <w:pPr>
              <w:spacing w:before="20" w:after="20"/>
              <w:jc w:val="center"/>
              <w:rPr>
                <w:sz w:val="18"/>
                <w:szCs w:val="18"/>
                <w:lang w:eastAsia="ja-JP"/>
              </w:rPr>
            </w:pPr>
            <w:r w:rsidRPr="001E68D3">
              <w:rPr>
                <w:sz w:val="18"/>
                <w:szCs w:val="18"/>
                <w:lang w:eastAsia="ja-JP"/>
              </w:rPr>
              <w:t>C</w:t>
            </w:r>
          </w:p>
        </w:tc>
        <w:tc>
          <w:tcPr>
            <w:tcW w:w="2494" w:type="dxa"/>
            <w:vMerge w:val="restart"/>
            <w:vAlign w:val="center"/>
          </w:tcPr>
          <w:p w:rsidR="00D310A1" w:rsidRPr="001E68D3" w:rsidRDefault="00D310A1" w:rsidP="00C511C1">
            <w:pPr>
              <w:spacing w:before="20" w:after="20"/>
              <w:rPr>
                <w:sz w:val="18"/>
                <w:szCs w:val="18"/>
                <w:lang w:eastAsia="ja-JP"/>
              </w:rPr>
            </w:pPr>
            <w:r w:rsidRPr="001E68D3">
              <w:rPr>
                <w:sz w:val="18"/>
                <w:szCs w:val="18"/>
                <w:lang w:eastAsia="ja-JP"/>
              </w:rPr>
              <w:t>Résidus du nettoyage des gaz de combustion (cendres volantes, particules en suspension, eaux usées/boues d</w:t>
            </w:r>
            <w:r w:rsidR="000C1CA9" w:rsidRPr="001E68D3">
              <w:rPr>
                <w:sz w:val="18"/>
                <w:szCs w:val="18"/>
                <w:lang w:eastAsia="ja-JP"/>
              </w:rPr>
              <w:t>’</w:t>
            </w:r>
            <w:r w:rsidRPr="001E68D3">
              <w:rPr>
                <w:sz w:val="18"/>
                <w:szCs w:val="18"/>
                <w:lang w:eastAsia="ja-JP"/>
              </w:rPr>
              <w:t>épuration, etc.)</w:t>
            </w:r>
          </w:p>
        </w:tc>
        <w:tc>
          <w:tcPr>
            <w:tcW w:w="2710" w:type="dxa"/>
            <w:vMerge w:val="restart"/>
            <w:vAlign w:val="center"/>
          </w:tcPr>
          <w:p w:rsidR="00D310A1" w:rsidRPr="001E68D3" w:rsidRDefault="00D310A1" w:rsidP="00861A2E">
            <w:pPr>
              <w:pStyle w:val="ListParagraph2"/>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Accumulation d</w:t>
            </w:r>
            <w:r w:rsidR="00861A2E" w:rsidRPr="001E68D3">
              <w:rPr>
                <w:sz w:val="18"/>
                <w:szCs w:val="18"/>
              </w:rPr>
              <w:t xml:space="preserve">e </w:t>
            </w:r>
            <w:r w:rsidRPr="001E68D3">
              <w:rPr>
                <w:sz w:val="18"/>
                <w:szCs w:val="18"/>
              </w:rPr>
              <w:t xml:space="preserve">mâchefers et </w:t>
            </w:r>
            <w:r w:rsidR="00861A2E" w:rsidRPr="001E68D3">
              <w:rPr>
                <w:sz w:val="18"/>
                <w:szCs w:val="18"/>
              </w:rPr>
              <w:t xml:space="preserve">de </w:t>
            </w:r>
            <w:r w:rsidRPr="001E68D3">
              <w:rPr>
                <w:sz w:val="18"/>
                <w:szCs w:val="18"/>
              </w:rPr>
              <w:t>résidus du nettoyage des gaz de combustion</w:t>
            </w:r>
          </w:p>
        </w:tc>
      </w:tr>
      <w:tr w:rsidR="00D310A1" w:rsidRPr="001E68D3" w:rsidTr="006C3BA0">
        <w:trPr>
          <w:cantSplit/>
          <w:trHeight w:val="194"/>
          <w:jc w:val="right"/>
        </w:trPr>
        <w:tc>
          <w:tcPr>
            <w:tcW w:w="2504" w:type="dxa"/>
            <w:vAlign w:val="center"/>
          </w:tcPr>
          <w:p w:rsidR="00D310A1" w:rsidRPr="001E68D3" w:rsidRDefault="00D310A1" w:rsidP="00C511C1">
            <w:pPr>
              <w:numPr>
                <w:ilvl w:val="1"/>
                <w:numId w:val="5"/>
              </w:numPr>
              <w:tabs>
                <w:tab w:val="clear" w:pos="397"/>
                <w:tab w:val="num" w:pos="568"/>
              </w:tabs>
              <w:spacing w:before="20" w:after="20"/>
              <w:ind w:left="568" w:hanging="568"/>
              <w:rPr>
                <w:sz w:val="18"/>
                <w:szCs w:val="18"/>
              </w:rPr>
            </w:pPr>
            <w:r w:rsidRPr="001E68D3">
              <w:rPr>
                <w:sz w:val="18"/>
                <w:szCs w:val="18"/>
              </w:rPr>
              <w:t>Autre combustion de charbon</w:t>
            </w:r>
          </w:p>
        </w:tc>
        <w:tc>
          <w:tcPr>
            <w:tcW w:w="627" w:type="dxa"/>
            <w:gridSpan w:val="2"/>
            <w:tcMar>
              <w:left w:w="0" w:type="dxa"/>
              <w:right w:w="0" w:type="dxa"/>
            </w:tcMar>
            <w:vAlign w:val="center"/>
          </w:tcPr>
          <w:p w:rsidR="00D310A1" w:rsidRPr="001E68D3" w:rsidRDefault="00D310A1" w:rsidP="00C511C1">
            <w:pPr>
              <w:spacing w:before="20" w:after="20"/>
              <w:jc w:val="center"/>
              <w:rPr>
                <w:sz w:val="18"/>
                <w:szCs w:val="18"/>
              </w:rPr>
            </w:pPr>
            <w:r w:rsidRPr="001E68D3">
              <w:rPr>
                <w:sz w:val="18"/>
                <w:szCs w:val="18"/>
                <w:lang w:eastAsia="ja-JP"/>
              </w:rPr>
              <w:t>C</w:t>
            </w:r>
          </w:p>
        </w:tc>
        <w:tc>
          <w:tcPr>
            <w:tcW w:w="2494" w:type="dxa"/>
            <w:vMerge/>
            <w:vAlign w:val="center"/>
          </w:tcPr>
          <w:p w:rsidR="00D310A1" w:rsidRPr="001E68D3" w:rsidRDefault="00D310A1" w:rsidP="00C511C1">
            <w:pPr>
              <w:spacing w:before="20" w:after="20"/>
              <w:rPr>
                <w:sz w:val="18"/>
                <w:szCs w:val="18"/>
                <w:lang w:eastAsia="ja-JP"/>
              </w:rPr>
            </w:pPr>
          </w:p>
        </w:tc>
        <w:tc>
          <w:tcPr>
            <w:tcW w:w="2710" w:type="dxa"/>
            <w:vMerge/>
          </w:tcPr>
          <w:p w:rsidR="00D310A1" w:rsidRPr="001E68D3" w:rsidRDefault="00D310A1" w:rsidP="00C511C1">
            <w:pPr>
              <w:spacing w:before="20" w:after="20"/>
              <w:rPr>
                <w:sz w:val="18"/>
                <w:szCs w:val="18"/>
              </w:rPr>
            </w:pPr>
          </w:p>
        </w:tc>
      </w:tr>
      <w:tr w:rsidR="00D310A1" w:rsidRPr="001E68D3" w:rsidTr="006C3BA0">
        <w:trPr>
          <w:cantSplit/>
          <w:trHeight w:val="194"/>
          <w:jc w:val="right"/>
        </w:trPr>
        <w:tc>
          <w:tcPr>
            <w:tcW w:w="2504" w:type="dxa"/>
            <w:vAlign w:val="center"/>
          </w:tcPr>
          <w:p w:rsidR="00D310A1" w:rsidRPr="001E68D3" w:rsidRDefault="00D310A1" w:rsidP="00C511C1">
            <w:pPr>
              <w:numPr>
                <w:ilvl w:val="1"/>
                <w:numId w:val="5"/>
              </w:numPr>
              <w:tabs>
                <w:tab w:val="clear" w:pos="397"/>
                <w:tab w:val="num" w:pos="568"/>
              </w:tabs>
              <w:spacing w:before="20" w:after="20"/>
              <w:ind w:left="568" w:hanging="568"/>
              <w:rPr>
                <w:sz w:val="18"/>
                <w:szCs w:val="18"/>
              </w:rPr>
            </w:pPr>
            <w:r w:rsidRPr="001E68D3">
              <w:rPr>
                <w:sz w:val="18"/>
                <w:szCs w:val="18"/>
              </w:rPr>
              <w:t>Extraction, raffinage et utilisation d</w:t>
            </w:r>
            <w:r w:rsidR="000C1CA9" w:rsidRPr="001E68D3">
              <w:rPr>
                <w:sz w:val="18"/>
                <w:szCs w:val="18"/>
              </w:rPr>
              <w:t>’</w:t>
            </w:r>
            <w:r w:rsidRPr="001E68D3">
              <w:rPr>
                <w:sz w:val="18"/>
                <w:szCs w:val="18"/>
              </w:rPr>
              <w:t>huile minérale</w:t>
            </w:r>
          </w:p>
        </w:tc>
        <w:tc>
          <w:tcPr>
            <w:tcW w:w="627" w:type="dxa"/>
            <w:gridSpan w:val="2"/>
            <w:tcMar>
              <w:left w:w="0" w:type="dxa"/>
              <w:right w:w="0" w:type="dxa"/>
            </w:tcMar>
            <w:vAlign w:val="center"/>
          </w:tcPr>
          <w:p w:rsidR="00D310A1" w:rsidRPr="001E68D3" w:rsidRDefault="00D310A1" w:rsidP="00C511C1">
            <w:pPr>
              <w:spacing w:before="20" w:after="20"/>
              <w:jc w:val="center"/>
              <w:rPr>
                <w:sz w:val="18"/>
                <w:szCs w:val="18"/>
              </w:rPr>
            </w:pPr>
            <w:r w:rsidRPr="001E68D3">
              <w:rPr>
                <w:sz w:val="18"/>
                <w:szCs w:val="18"/>
                <w:lang w:eastAsia="ja-JP"/>
              </w:rPr>
              <w:t>C</w:t>
            </w:r>
          </w:p>
        </w:tc>
        <w:tc>
          <w:tcPr>
            <w:tcW w:w="2494" w:type="dxa"/>
            <w:vMerge/>
            <w:vAlign w:val="center"/>
          </w:tcPr>
          <w:p w:rsidR="00D310A1" w:rsidRPr="001E68D3" w:rsidRDefault="00D310A1" w:rsidP="00C511C1">
            <w:pPr>
              <w:spacing w:before="20" w:after="20"/>
              <w:rPr>
                <w:sz w:val="18"/>
                <w:szCs w:val="18"/>
                <w:lang w:eastAsia="ja-JP"/>
              </w:rPr>
            </w:pPr>
          </w:p>
        </w:tc>
        <w:tc>
          <w:tcPr>
            <w:tcW w:w="2710" w:type="dxa"/>
            <w:vMerge/>
          </w:tcPr>
          <w:p w:rsidR="00D310A1" w:rsidRPr="001E68D3" w:rsidRDefault="00D310A1" w:rsidP="00C511C1">
            <w:pPr>
              <w:spacing w:before="20" w:after="20"/>
              <w:rPr>
                <w:sz w:val="18"/>
                <w:szCs w:val="18"/>
              </w:rPr>
            </w:pPr>
          </w:p>
        </w:tc>
      </w:tr>
      <w:tr w:rsidR="00D310A1" w:rsidRPr="001E68D3" w:rsidTr="006C3BA0">
        <w:trPr>
          <w:cantSplit/>
          <w:trHeight w:val="194"/>
          <w:jc w:val="right"/>
        </w:trPr>
        <w:tc>
          <w:tcPr>
            <w:tcW w:w="2504" w:type="dxa"/>
            <w:vAlign w:val="center"/>
          </w:tcPr>
          <w:p w:rsidR="00D310A1" w:rsidRPr="001E68D3" w:rsidRDefault="00D310A1" w:rsidP="00C511C1">
            <w:pPr>
              <w:numPr>
                <w:ilvl w:val="1"/>
                <w:numId w:val="5"/>
              </w:numPr>
              <w:tabs>
                <w:tab w:val="clear" w:pos="397"/>
                <w:tab w:val="num" w:pos="568"/>
              </w:tabs>
              <w:spacing w:before="20" w:after="20"/>
              <w:ind w:left="568" w:hanging="568"/>
              <w:rPr>
                <w:sz w:val="18"/>
                <w:szCs w:val="18"/>
              </w:rPr>
            </w:pPr>
            <w:r w:rsidRPr="001E68D3">
              <w:rPr>
                <w:sz w:val="18"/>
                <w:szCs w:val="18"/>
              </w:rPr>
              <w:t>Extraction, raffinage et utilisation du gaz naturel</w:t>
            </w:r>
          </w:p>
        </w:tc>
        <w:tc>
          <w:tcPr>
            <w:tcW w:w="627" w:type="dxa"/>
            <w:gridSpan w:val="2"/>
            <w:tcMar>
              <w:left w:w="0" w:type="dxa"/>
              <w:right w:w="0" w:type="dxa"/>
            </w:tcMar>
            <w:vAlign w:val="center"/>
          </w:tcPr>
          <w:p w:rsidR="00D310A1" w:rsidRPr="001E68D3" w:rsidRDefault="00D310A1" w:rsidP="00C511C1">
            <w:pPr>
              <w:spacing w:before="20" w:after="20"/>
              <w:jc w:val="center"/>
              <w:rPr>
                <w:sz w:val="18"/>
                <w:szCs w:val="18"/>
              </w:rPr>
            </w:pPr>
            <w:r w:rsidRPr="001E68D3">
              <w:rPr>
                <w:sz w:val="18"/>
                <w:szCs w:val="18"/>
                <w:lang w:eastAsia="ja-JP"/>
              </w:rPr>
              <w:t>C</w:t>
            </w:r>
          </w:p>
        </w:tc>
        <w:tc>
          <w:tcPr>
            <w:tcW w:w="2494" w:type="dxa"/>
            <w:vMerge/>
            <w:vAlign w:val="center"/>
          </w:tcPr>
          <w:p w:rsidR="00D310A1" w:rsidRPr="001E68D3" w:rsidRDefault="00D310A1" w:rsidP="00C511C1">
            <w:pPr>
              <w:spacing w:before="20" w:after="20"/>
              <w:rPr>
                <w:sz w:val="18"/>
                <w:szCs w:val="18"/>
                <w:lang w:eastAsia="ja-JP"/>
              </w:rPr>
            </w:pPr>
          </w:p>
        </w:tc>
        <w:tc>
          <w:tcPr>
            <w:tcW w:w="2710" w:type="dxa"/>
            <w:vMerge/>
          </w:tcPr>
          <w:p w:rsidR="00D310A1" w:rsidRPr="001E68D3" w:rsidRDefault="00D310A1" w:rsidP="00C511C1">
            <w:pPr>
              <w:spacing w:before="20" w:after="20"/>
              <w:rPr>
                <w:sz w:val="18"/>
                <w:szCs w:val="18"/>
              </w:rPr>
            </w:pPr>
          </w:p>
        </w:tc>
      </w:tr>
      <w:tr w:rsidR="00D310A1" w:rsidRPr="001E68D3" w:rsidTr="006C3BA0">
        <w:trPr>
          <w:cantSplit/>
          <w:trHeight w:val="194"/>
          <w:jc w:val="right"/>
        </w:trPr>
        <w:tc>
          <w:tcPr>
            <w:tcW w:w="2504" w:type="dxa"/>
            <w:vAlign w:val="center"/>
          </w:tcPr>
          <w:p w:rsidR="00D310A1" w:rsidRPr="001E68D3" w:rsidRDefault="00D310A1" w:rsidP="00C511C1">
            <w:pPr>
              <w:numPr>
                <w:ilvl w:val="1"/>
                <w:numId w:val="5"/>
              </w:numPr>
              <w:tabs>
                <w:tab w:val="clear" w:pos="397"/>
                <w:tab w:val="num" w:pos="568"/>
              </w:tabs>
              <w:spacing w:before="20" w:after="20"/>
              <w:ind w:left="568" w:hanging="568"/>
              <w:rPr>
                <w:sz w:val="18"/>
                <w:szCs w:val="18"/>
              </w:rPr>
            </w:pPr>
            <w:r w:rsidRPr="001E68D3">
              <w:rPr>
                <w:sz w:val="18"/>
                <w:szCs w:val="18"/>
              </w:rPr>
              <w:t>Extraction et utilisation d</w:t>
            </w:r>
            <w:r w:rsidR="000C1CA9" w:rsidRPr="001E68D3">
              <w:rPr>
                <w:sz w:val="18"/>
                <w:szCs w:val="18"/>
              </w:rPr>
              <w:t>’</w:t>
            </w:r>
            <w:r w:rsidRPr="001E68D3">
              <w:rPr>
                <w:sz w:val="18"/>
                <w:szCs w:val="18"/>
              </w:rPr>
              <w:t>autres combustibles fossiles</w:t>
            </w:r>
          </w:p>
        </w:tc>
        <w:tc>
          <w:tcPr>
            <w:tcW w:w="627" w:type="dxa"/>
            <w:gridSpan w:val="2"/>
            <w:tcMar>
              <w:left w:w="0" w:type="dxa"/>
              <w:right w:w="0" w:type="dxa"/>
            </w:tcMar>
            <w:vAlign w:val="center"/>
          </w:tcPr>
          <w:p w:rsidR="00D310A1" w:rsidRPr="001E68D3" w:rsidRDefault="00D310A1" w:rsidP="00C511C1">
            <w:pPr>
              <w:spacing w:before="20" w:after="20"/>
              <w:jc w:val="center"/>
              <w:rPr>
                <w:sz w:val="18"/>
                <w:szCs w:val="18"/>
              </w:rPr>
            </w:pPr>
            <w:r w:rsidRPr="001E68D3">
              <w:rPr>
                <w:sz w:val="18"/>
                <w:szCs w:val="18"/>
                <w:lang w:eastAsia="ja-JP"/>
              </w:rPr>
              <w:t>C</w:t>
            </w:r>
          </w:p>
        </w:tc>
        <w:tc>
          <w:tcPr>
            <w:tcW w:w="2494" w:type="dxa"/>
            <w:vMerge/>
            <w:vAlign w:val="center"/>
          </w:tcPr>
          <w:p w:rsidR="00D310A1" w:rsidRPr="001E68D3" w:rsidRDefault="00D310A1" w:rsidP="00C511C1">
            <w:pPr>
              <w:spacing w:before="20" w:after="20"/>
              <w:rPr>
                <w:sz w:val="18"/>
                <w:szCs w:val="18"/>
                <w:lang w:eastAsia="ja-JP"/>
              </w:rPr>
            </w:pPr>
          </w:p>
        </w:tc>
        <w:tc>
          <w:tcPr>
            <w:tcW w:w="2710" w:type="dxa"/>
            <w:vMerge/>
          </w:tcPr>
          <w:p w:rsidR="00D310A1" w:rsidRPr="001E68D3" w:rsidRDefault="00D310A1" w:rsidP="00C511C1">
            <w:pPr>
              <w:spacing w:before="20" w:after="20"/>
              <w:rPr>
                <w:sz w:val="18"/>
                <w:szCs w:val="18"/>
              </w:rPr>
            </w:pPr>
          </w:p>
        </w:tc>
      </w:tr>
      <w:tr w:rsidR="00D310A1" w:rsidRPr="001E68D3" w:rsidTr="006C3BA0">
        <w:trPr>
          <w:cantSplit/>
          <w:trHeight w:val="194"/>
          <w:jc w:val="right"/>
        </w:trPr>
        <w:tc>
          <w:tcPr>
            <w:tcW w:w="2504" w:type="dxa"/>
            <w:vAlign w:val="center"/>
          </w:tcPr>
          <w:p w:rsidR="00D310A1" w:rsidRPr="001E68D3" w:rsidRDefault="00D310A1" w:rsidP="00C511C1">
            <w:pPr>
              <w:numPr>
                <w:ilvl w:val="1"/>
                <w:numId w:val="5"/>
              </w:numPr>
              <w:tabs>
                <w:tab w:val="clear" w:pos="397"/>
                <w:tab w:val="num" w:pos="568"/>
              </w:tabs>
              <w:spacing w:before="20" w:after="20"/>
              <w:ind w:left="568" w:hanging="568"/>
              <w:rPr>
                <w:sz w:val="18"/>
                <w:szCs w:val="18"/>
              </w:rPr>
            </w:pPr>
            <w:r w:rsidRPr="001E68D3">
              <w:rPr>
                <w:sz w:val="18"/>
                <w:szCs w:val="18"/>
              </w:rPr>
              <w:t>Production d</w:t>
            </w:r>
            <w:r w:rsidR="000C1CA9" w:rsidRPr="001E68D3">
              <w:rPr>
                <w:sz w:val="18"/>
                <w:szCs w:val="18"/>
              </w:rPr>
              <w:t>’</w:t>
            </w:r>
            <w:r w:rsidRPr="001E68D3">
              <w:rPr>
                <w:sz w:val="18"/>
                <w:szCs w:val="18"/>
              </w:rPr>
              <w:t>électricité et de chaleur à partir de biomasse</w:t>
            </w:r>
          </w:p>
        </w:tc>
        <w:tc>
          <w:tcPr>
            <w:tcW w:w="627" w:type="dxa"/>
            <w:gridSpan w:val="2"/>
            <w:tcMar>
              <w:left w:w="0" w:type="dxa"/>
              <w:right w:w="0" w:type="dxa"/>
            </w:tcMar>
            <w:vAlign w:val="center"/>
          </w:tcPr>
          <w:p w:rsidR="00D310A1" w:rsidRPr="001E68D3" w:rsidRDefault="00D310A1" w:rsidP="00C511C1">
            <w:pPr>
              <w:spacing w:before="20" w:after="20"/>
              <w:jc w:val="center"/>
              <w:rPr>
                <w:sz w:val="18"/>
                <w:szCs w:val="18"/>
                <w:lang w:eastAsia="ja-JP"/>
              </w:rPr>
            </w:pPr>
            <w:r w:rsidRPr="001E68D3">
              <w:rPr>
                <w:sz w:val="18"/>
                <w:szCs w:val="18"/>
                <w:lang w:eastAsia="ja-JP"/>
              </w:rPr>
              <w:t>C</w:t>
            </w:r>
          </w:p>
        </w:tc>
        <w:tc>
          <w:tcPr>
            <w:tcW w:w="2494" w:type="dxa"/>
            <w:vMerge/>
            <w:vAlign w:val="center"/>
          </w:tcPr>
          <w:p w:rsidR="00D310A1" w:rsidRPr="001E68D3" w:rsidRDefault="00D310A1" w:rsidP="00C511C1">
            <w:pPr>
              <w:spacing w:before="20" w:after="20"/>
              <w:rPr>
                <w:sz w:val="18"/>
                <w:szCs w:val="18"/>
                <w:lang w:eastAsia="ja-JP"/>
              </w:rPr>
            </w:pPr>
          </w:p>
        </w:tc>
        <w:tc>
          <w:tcPr>
            <w:tcW w:w="2710" w:type="dxa"/>
            <w:vMerge/>
          </w:tcPr>
          <w:p w:rsidR="00D310A1" w:rsidRPr="001E68D3" w:rsidRDefault="00D310A1" w:rsidP="00C511C1">
            <w:pPr>
              <w:spacing w:before="20" w:after="20"/>
              <w:rPr>
                <w:sz w:val="18"/>
                <w:szCs w:val="18"/>
              </w:rPr>
            </w:pPr>
          </w:p>
        </w:tc>
      </w:tr>
      <w:tr w:rsidR="00D310A1" w:rsidRPr="001E68D3" w:rsidTr="006C3BA0">
        <w:trPr>
          <w:trHeight w:val="194"/>
          <w:jc w:val="right"/>
        </w:trPr>
        <w:tc>
          <w:tcPr>
            <w:tcW w:w="8335" w:type="dxa"/>
            <w:gridSpan w:val="5"/>
            <w:shd w:val="clear" w:color="auto" w:fill="262626"/>
            <w:vAlign w:val="center"/>
          </w:tcPr>
          <w:p w:rsidR="00D310A1" w:rsidRPr="001E68D3" w:rsidRDefault="00D310A1" w:rsidP="00C511C1">
            <w:pPr>
              <w:numPr>
                <w:ilvl w:val="0"/>
                <w:numId w:val="5"/>
              </w:numPr>
              <w:tabs>
                <w:tab w:val="clear" w:pos="360"/>
                <w:tab w:val="num" w:pos="222"/>
              </w:tabs>
              <w:spacing w:before="20" w:after="20"/>
              <w:ind w:left="222" w:hanging="222"/>
              <w:rPr>
                <w:b/>
                <w:sz w:val="18"/>
                <w:szCs w:val="18"/>
              </w:rPr>
            </w:pPr>
            <w:r w:rsidRPr="001E68D3">
              <w:rPr>
                <w:b/>
                <w:sz w:val="18"/>
                <w:szCs w:val="18"/>
              </w:rPr>
              <w:t>Production de métal primaire (vierge)</w:t>
            </w:r>
          </w:p>
        </w:tc>
      </w:tr>
      <w:tr w:rsidR="00D310A1" w:rsidRPr="001E68D3" w:rsidTr="006C3BA0">
        <w:trPr>
          <w:trHeight w:val="194"/>
          <w:jc w:val="right"/>
        </w:trPr>
        <w:tc>
          <w:tcPr>
            <w:tcW w:w="2504" w:type="dxa"/>
            <w:vAlign w:val="center"/>
          </w:tcPr>
          <w:p w:rsidR="00D310A1" w:rsidRPr="001E68D3" w:rsidRDefault="00D310A1" w:rsidP="00C511C1">
            <w:pPr>
              <w:numPr>
                <w:ilvl w:val="1"/>
                <w:numId w:val="5"/>
              </w:numPr>
              <w:tabs>
                <w:tab w:val="clear" w:pos="397"/>
                <w:tab w:val="num" w:pos="568"/>
              </w:tabs>
              <w:spacing w:before="20" w:after="20"/>
              <w:ind w:left="568" w:hanging="568"/>
              <w:rPr>
                <w:sz w:val="18"/>
                <w:szCs w:val="18"/>
              </w:rPr>
            </w:pPr>
            <w:r w:rsidRPr="001E68D3">
              <w:rPr>
                <w:sz w:val="18"/>
                <w:szCs w:val="18"/>
              </w:rPr>
              <w:t>Extraction primaire et transformation du mercure</w:t>
            </w:r>
          </w:p>
        </w:tc>
        <w:tc>
          <w:tcPr>
            <w:tcW w:w="627" w:type="dxa"/>
            <w:gridSpan w:val="2"/>
            <w:tcMar>
              <w:left w:w="0" w:type="dxa"/>
              <w:right w:w="0" w:type="dxa"/>
            </w:tcMar>
            <w:vAlign w:val="center"/>
          </w:tcPr>
          <w:p w:rsidR="00D310A1" w:rsidRPr="001E68D3" w:rsidRDefault="00D310A1" w:rsidP="00C511C1">
            <w:pPr>
              <w:spacing w:before="20" w:after="20"/>
              <w:jc w:val="center"/>
              <w:rPr>
                <w:sz w:val="18"/>
                <w:szCs w:val="18"/>
                <w:lang w:eastAsia="ja-JP"/>
              </w:rPr>
            </w:pPr>
            <w:r w:rsidRPr="001E68D3">
              <w:rPr>
                <w:sz w:val="18"/>
                <w:szCs w:val="18"/>
                <w:lang w:eastAsia="ja-JP"/>
              </w:rPr>
              <w:t>C</w:t>
            </w:r>
          </w:p>
        </w:tc>
        <w:tc>
          <w:tcPr>
            <w:tcW w:w="2494" w:type="dxa"/>
            <w:vAlign w:val="center"/>
          </w:tcPr>
          <w:p w:rsidR="00D310A1" w:rsidRPr="001E68D3" w:rsidRDefault="00D310A1" w:rsidP="00C511C1">
            <w:pPr>
              <w:spacing w:before="20" w:after="20"/>
              <w:rPr>
                <w:sz w:val="18"/>
                <w:szCs w:val="18"/>
              </w:rPr>
            </w:pPr>
            <w:r w:rsidRPr="001E68D3">
              <w:rPr>
                <w:sz w:val="18"/>
                <w:szCs w:val="18"/>
              </w:rPr>
              <w:t>Résidus de fonderie</w:t>
            </w:r>
          </w:p>
        </w:tc>
        <w:tc>
          <w:tcPr>
            <w:tcW w:w="2710" w:type="dxa"/>
            <w:vAlign w:val="center"/>
          </w:tcPr>
          <w:p w:rsidR="00D310A1" w:rsidRPr="001E68D3" w:rsidRDefault="00D310A1" w:rsidP="00C511C1">
            <w:pPr>
              <w:pStyle w:val="ListParagraph2"/>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proofErr w:type="spellStart"/>
            <w:r w:rsidRPr="001E68D3">
              <w:rPr>
                <w:sz w:val="18"/>
                <w:szCs w:val="18"/>
              </w:rPr>
              <w:t>Pyrométallurgie</w:t>
            </w:r>
            <w:proofErr w:type="spellEnd"/>
            <w:r w:rsidRPr="001E68D3">
              <w:rPr>
                <w:sz w:val="18"/>
                <w:szCs w:val="18"/>
              </w:rPr>
              <w:t xml:space="preserve"> du minerai de mercure</w:t>
            </w:r>
          </w:p>
        </w:tc>
      </w:tr>
      <w:tr w:rsidR="00D310A1" w:rsidRPr="001E68D3" w:rsidTr="006C3BA0">
        <w:trPr>
          <w:trHeight w:val="194"/>
          <w:jc w:val="right"/>
        </w:trPr>
        <w:tc>
          <w:tcPr>
            <w:tcW w:w="2504" w:type="dxa"/>
            <w:vAlign w:val="center"/>
          </w:tcPr>
          <w:p w:rsidR="00D310A1" w:rsidRPr="001E68D3" w:rsidRDefault="00D310A1" w:rsidP="00C511C1">
            <w:pPr>
              <w:numPr>
                <w:ilvl w:val="1"/>
                <w:numId w:val="5"/>
              </w:numPr>
              <w:tabs>
                <w:tab w:val="clear" w:pos="397"/>
                <w:tab w:val="num" w:pos="568"/>
              </w:tabs>
              <w:spacing w:before="20" w:after="20"/>
              <w:ind w:left="568" w:hanging="568"/>
              <w:rPr>
                <w:sz w:val="18"/>
                <w:szCs w:val="18"/>
              </w:rPr>
            </w:pPr>
            <w:r w:rsidRPr="001E68D3">
              <w:rPr>
                <w:sz w:val="18"/>
                <w:szCs w:val="18"/>
              </w:rPr>
              <w:t>Extraction et transformation initiale du métal (aluminium, cuivre, or, plomb, manganèse, mercure, zinc, métal ferreux primaire, autres métaux non ferreux)</w:t>
            </w:r>
          </w:p>
        </w:tc>
        <w:tc>
          <w:tcPr>
            <w:tcW w:w="627" w:type="dxa"/>
            <w:gridSpan w:val="2"/>
            <w:tcMar>
              <w:left w:w="0" w:type="dxa"/>
              <w:right w:w="0" w:type="dxa"/>
            </w:tcMar>
            <w:vAlign w:val="center"/>
          </w:tcPr>
          <w:p w:rsidR="00D310A1" w:rsidRPr="001E68D3" w:rsidRDefault="00D310A1" w:rsidP="00C511C1">
            <w:pPr>
              <w:spacing w:before="20" w:after="20"/>
              <w:jc w:val="center"/>
              <w:rPr>
                <w:sz w:val="18"/>
                <w:szCs w:val="18"/>
                <w:lang w:eastAsia="ja-JP"/>
              </w:rPr>
            </w:pPr>
            <w:r w:rsidRPr="001E68D3">
              <w:rPr>
                <w:sz w:val="18"/>
                <w:szCs w:val="18"/>
                <w:lang w:eastAsia="ja-JP"/>
              </w:rPr>
              <w:t>C</w:t>
            </w:r>
          </w:p>
        </w:tc>
        <w:tc>
          <w:tcPr>
            <w:tcW w:w="2494" w:type="dxa"/>
            <w:vAlign w:val="center"/>
          </w:tcPr>
          <w:p w:rsidR="00D310A1" w:rsidRPr="001E68D3" w:rsidRDefault="00D310A1" w:rsidP="00C511C1">
            <w:pPr>
              <w:spacing w:before="20" w:after="20"/>
              <w:rPr>
                <w:sz w:val="18"/>
                <w:szCs w:val="18"/>
              </w:rPr>
            </w:pPr>
            <w:r w:rsidRPr="001E68D3">
              <w:rPr>
                <w:sz w:val="18"/>
                <w:szCs w:val="18"/>
              </w:rPr>
              <w:t>Résidus miniers, résidus des procédés d</w:t>
            </w:r>
            <w:r w:rsidR="000C1CA9" w:rsidRPr="001E68D3">
              <w:rPr>
                <w:sz w:val="18"/>
                <w:szCs w:val="18"/>
              </w:rPr>
              <w:t>’</w:t>
            </w:r>
            <w:r w:rsidRPr="001E68D3">
              <w:rPr>
                <w:sz w:val="18"/>
                <w:szCs w:val="18"/>
              </w:rPr>
              <w:t>extraction, résidus du nettoyage des gaz de combustion, résidus du traitement des eaux usées</w:t>
            </w:r>
          </w:p>
        </w:tc>
        <w:tc>
          <w:tcPr>
            <w:tcW w:w="2710" w:type="dxa"/>
            <w:vAlign w:val="center"/>
          </w:tcPr>
          <w:p w:rsidR="00D310A1" w:rsidRPr="001E68D3" w:rsidRDefault="00D310A1" w:rsidP="00C511C1">
            <w:pPr>
              <w:pStyle w:val="ListParagraph2"/>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Transformation industrielle;</w:t>
            </w:r>
          </w:p>
          <w:p w:rsidR="00D310A1" w:rsidRPr="001E68D3" w:rsidRDefault="00D310A1" w:rsidP="00C511C1">
            <w:pPr>
              <w:pStyle w:val="ListParagraph2"/>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Traitement thermique du minerai</w:t>
            </w:r>
            <w:r w:rsidR="00861A2E" w:rsidRPr="001E68D3">
              <w:rPr>
                <w:sz w:val="18"/>
                <w:szCs w:val="18"/>
              </w:rPr>
              <w:t> </w:t>
            </w:r>
            <w:r w:rsidRPr="001E68D3">
              <w:rPr>
                <w:sz w:val="18"/>
                <w:szCs w:val="18"/>
              </w:rPr>
              <w:t>; et</w:t>
            </w:r>
          </w:p>
          <w:p w:rsidR="00D310A1" w:rsidRPr="001E68D3" w:rsidRDefault="00D310A1" w:rsidP="00C511C1">
            <w:pPr>
              <w:pStyle w:val="ListParagraph2"/>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Amalgamation.</w:t>
            </w:r>
          </w:p>
        </w:tc>
      </w:tr>
      <w:tr w:rsidR="00D310A1" w:rsidRPr="001E68D3" w:rsidTr="006C3BA0">
        <w:trPr>
          <w:trHeight w:val="194"/>
          <w:jc w:val="right"/>
        </w:trPr>
        <w:tc>
          <w:tcPr>
            <w:tcW w:w="8335" w:type="dxa"/>
            <w:gridSpan w:val="5"/>
            <w:shd w:val="clear" w:color="auto" w:fill="262626"/>
            <w:vAlign w:val="center"/>
          </w:tcPr>
          <w:p w:rsidR="00D310A1" w:rsidRPr="001E68D3" w:rsidRDefault="00D310A1" w:rsidP="00C511C1">
            <w:pPr>
              <w:numPr>
                <w:ilvl w:val="0"/>
                <w:numId w:val="5"/>
              </w:numPr>
              <w:tabs>
                <w:tab w:val="clear" w:pos="360"/>
                <w:tab w:val="num" w:pos="222"/>
              </w:tabs>
              <w:spacing w:before="20" w:after="20"/>
              <w:ind w:left="222" w:hanging="222"/>
              <w:rPr>
                <w:b/>
                <w:sz w:val="18"/>
                <w:szCs w:val="18"/>
              </w:rPr>
            </w:pPr>
            <w:r w:rsidRPr="001E68D3">
              <w:rPr>
                <w:b/>
                <w:sz w:val="18"/>
                <w:szCs w:val="18"/>
              </w:rPr>
              <w:t>Proc</w:t>
            </w:r>
            <w:r w:rsidR="00277CA2" w:rsidRPr="001E68D3">
              <w:rPr>
                <w:b/>
                <w:sz w:val="18"/>
                <w:szCs w:val="18"/>
              </w:rPr>
              <w:t>essu</w:t>
            </w:r>
            <w:r w:rsidRPr="001E68D3">
              <w:rPr>
                <w:b/>
                <w:sz w:val="18"/>
                <w:szCs w:val="18"/>
              </w:rPr>
              <w:t xml:space="preserve">s de production </w:t>
            </w:r>
            <w:r w:rsidR="00277CA2" w:rsidRPr="001E68D3">
              <w:rPr>
                <w:b/>
                <w:sz w:val="18"/>
                <w:szCs w:val="18"/>
              </w:rPr>
              <w:t>dans lesquels l</w:t>
            </w:r>
            <w:r w:rsidRPr="001E68D3">
              <w:rPr>
                <w:b/>
                <w:sz w:val="18"/>
                <w:szCs w:val="18"/>
              </w:rPr>
              <w:t>e mercure</w:t>
            </w:r>
            <w:r w:rsidR="00277CA2" w:rsidRPr="001E68D3">
              <w:rPr>
                <w:b/>
                <w:sz w:val="18"/>
                <w:szCs w:val="18"/>
              </w:rPr>
              <w:t xml:space="preserve"> est présent en tant qu</w:t>
            </w:r>
            <w:r w:rsidR="000C1CA9" w:rsidRPr="001E68D3">
              <w:rPr>
                <w:b/>
                <w:sz w:val="18"/>
                <w:szCs w:val="18"/>
              </w:rPr>
              <w:t>’</w:t>
            </w:r>
            <w:r w:rsidR="00277CA2" w:rsidRPr="001E68D3">
              <w:rPr>
                <w:b/>
                <w:sz w:val="18"/>
                <w:szCs w:val="18"/>
              </w:rPr>
              <w:t>impuretés</w:t>
            </w:r>
          </w:p>
        </w:tc>
      </w:tr>
      <w:tr w:rsidR="00D310A1" w:rsidRPr="001E68D3" w:rsidTr="006C3BA0">
        <w:trPr>
          <w:cantSplit/>
          <w:trHeight w:val="194"/>
          <w:jc w:val="right"/>
        </w:trPr>
        <w:tc>
          <w:tcPr>
            <w:tcW w:w="2504" w:type="dxa"/>
            <w:vAlign w:val="center"/>
          </w:tcPr>
          <w:p w:rsidR="00D310A1" w:rsidRPr="001E68D3" w:rsidRDefault="00D310A1" w:rsidP="00C511C1">
            <w:pPr>
              <w:numPr>
                <w:ilvl w:val="1"/>
                <w:numId w:val="5"/>
              </w:numPr>
              <w:tabs>
                <w:tab w:val="clear" w:pos="397"/>
                <w:tab w:val="num" w:pos="568"/>
              </w:tabs>
              <w:spacing w:before="20" w:after="20"/>
              <w:ind w:left="568" w:hanging="568"/>
              <w:rPr>
                <w:sz w:val="18"/>
                <w:szCs w:val="18"/>
              </w:rPr>
            </w:pPr>
            <w:r w:rsidRPr="001E68D3">
              <w:rPr>
                <w:sz w:val="18"/>
                <w:szCs w:val="18"/>
              </w:rPr>
              <w:t>Production de ciment</w:t>
            </w:r>
          </w:p>
        </w:tc>
        <w:tc>
          <w:tcPr>
            <w:tcW w:w="627" w:type="dxa"/>
            <w:gridSpan w:val="2"/>
            <w:vMerge w:val="restart"/>
            <w:tcMar>
              <w:left w:w="0" w:type="dxa"/>
              <w:right w:w="0" w:type="dxa"/>
            </w:tcMar>
            <w:vAlign w:val="center"/>
          </w:tcPr>
          <w:p w:rsidR="00D310A1" w:rsidRPr="001E68D3" w:rsidRDefault="00D310A1" w:rsidP="00C511C1">
            <w:pPr>
              <w:spacing w:before="20" w:after="20"/>
              <w:jc w:val="center"/>
              <w:rPr>
                <w:sz w:val="18"/>
                <w:szCs w:val="18"/>
                <w:lang w:eastAsia="ja-JP"/>
              </w:rPr>
            </w:pPr>
            <w:r w:rsidRPr="001E68D3">
              <w:rPr>
                <w:sz w:val="18"/>
                <w:szCs w:val="18"/>
                <w:lang w:eastAsia="ja-JP"/>
              </w:rPr>
              <w:t>C</w:t>
            </w:r>
          </w:p>
        </w:tc>
        <w:tc>
          <w:tcPr>
            <w:tcW w:w="2494" w:type="dxa"/>
            <w:vMerge w:val="restart"/>
            <w:vAlign w:val="center"/>
          </w:tcPr>
          <w:p w:rsidR="00D310A1" w:rsidRPr="001E68D3" w:rsidRDefault="00D310A1" w:rsidP="00C511C1">
            <w:pPr>
              <w:spacing w:before="20" w:after="20"/>
              <w:rPr>
                <w:sz w:val="18"/>
                <w:szCs w:val="18"/>
              </w:rPr>
            </w:pPr>
            <w:r w:rsidRPr="001E68D3">
              <w:rPr>
                <w:sz w:val="18"/>
                <w:szCs w:val="18"/>
              </w:rPr>
              <w:t>Résidus des procédés, résidus du nettoyage des gaz de combustion, boues</w:t>
            </w:r>
          </w:p>
        </w:tc>
        <w:tc>
          <w:tcPr>
            <w:tcW w:w="2710" w:type="dxa"/>
          </w:tcPr>
          <w:p w:rsidR="00D310A1" w:rsidRPr="001E68D3" w:rsidRDefault="00D310A1" w:rsidP="00C511C1">
            <w:pPr>
              <w:pStyle w:val="ListParagraph2"/>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proofErr w:type="spellStart"/>
            <w:r w:rsidRPr="001E68D3">
              <w:rPr>
                <w:sz w:val="18"/>
                <w:szCs w:val="18"/>
              </w:rPr>
              <w:t>Pyrotraitement</w:t>
            </w:r>
            <w:proofErr w:type="spellEnd"/>
            <w:r w:rsidRPr="001E68D3">
              <w:rPr>
                <w:sz w:val="18"/>
                <w:szCs w:val="18"/>
              </w:rPr>
              <w:t xml:space="preserve"> de matières premières et de combustibles </w:t>
            </w:r>
            <w:r w:rsidR="008F4EBD" w:rsidRPr="001E68D3">
              <w:rPr>
                <w:sz w:val="18"/>
                <w:szCs w:val="18"/>
              </w:rPr>
              <w:t xml:space="preserve">contenant </w:t>
            </w:r>
            <w:r w:rsidR="0082248C" w:rsidRPr="001E68D3">
              <w:rPr>
                <w:sz w:val="18"/>
                <w:szCs w:val="18"/>
              </w:rPr>
              <w:t xml:space="preserve">naturellement </w:t>
            </w:r>
            <w:r w:rsidR="008F4EBD" w:rsidRPr="001E68D3">
              <w:rPr>
                <w:sz w:val="18"/>
                <w:szCs w:val="18"/>
              </w:rPr>
              <w:t>du</w:t>
            </w:r>
            <w:r w:rsidRPr="001E68D3">
              <w:rPr>
                <w:sz w:val="18"/>
                <w:szCs w:val="18"/>
              </w:rPr>
              <w:t xml:space="preserve"> mercure </w:t>
            </w:r>
            <w:r w:rsidR="008F4EBD" w:rsidRPr="001E68D3">
              <w:rPr>
                <w:sz w:val="18"/>
                <w:szCs w:val="18"/>
              </w:rPr>
              <w:t>en tant qu</w:t>
            </w:r>
            <w:r w:rsidR="000C1CA9" w:rsidRPr="001E68D3">
              <w:rPr>
                <w:sz w:val="18"/>
                <w:szCs w:val="18"/>
              </w:rPr>
              <w:t>’</w:t>
            </w:r>
            <w:r w:rsidR="008F4EBD" w:rsidRPr="001E68D3">
              <w:rPr>
                <w:sz w:val="18"/>
                <w:szCs w:val="18"/>
              </w:rPr>
              <w:t>impuretés</w:t>
            </w:r>
          </w:p>
        </w:tc>
      </w:tr>
      <w:tr w:rsidR="00D310A1" w:rsidRPr="001E68D3" w:rsidTr="006C3BA0">
        <w:trPr>
          <w:cantSplit/>
          <w:trHeight w:val="194"/>
          <w:jc w:val="right"/>
        </w:trPr>
        <w:tc>
          <w:tcPr>
            <w:tcW w:w="2504" w:type="dxa"/>
            <w:vAlign w:val="center"/>
          </w:tcPr>
          <w:p w:rsidR="00D310A1" w:rsidRPr="001E68D3" w:rsidRDefault="00D310A1" w:rsidP="00C511C1">
            <w:pPr>
              <w:numPr>
                <w:ilvl w:val="1"/>
                <w:numId w:val="5"/>
              </w:numPr>
              <w:tabs>
                <w:tab w:val="clear" w:pos="397"/>
                <w:tab w:val="num" w:pos="568"/>
              </w:tabs>
              <w:spacing w:before="20" w:after="20"/>
              <w:ind w:left="568" w:hanging="568"/>
              <w:rPr>
                <w:sz w:val="18"/>
                <w:szCs w:val="18"/>
              </w:rPr>
            </w:pPr>
            <w:r w:rsidRPr="001E68D3">
              <w:rPr>
                <w:sz w:val="18"/>
                <w:szCs w:val="18"/>
              </w:rPr>
              <w:t>Production de papier et de pâte à papier</w:t>
            </w:r>
          </w:p>
        </w:tc>
        <w:tc>
          <w:tcPr>
            <w:tcW w:w="627" w:type="dxa"/>
            <w:gridSpan w:val="2"/>
            <w:vMerge/>
            <w:vAlign w:val="center"/>
          </w:tcPr>
          <w:p w:rsidR="00D310A1" w:rsidRPr="001E68D3" w:rsidRDefault="00D310A1" w:rsidP="00C511C1">
            <w:pPr>
              <w:spacing w:before="20" w:after="20"/>
              <w:rPr>
                <w:sz w:val="18"/>
                <w:szCs w:val="18"/>
              </w:rPr>
            </w:pPr>
          </w:p>
        </w:tc>
        <w:tc>
          <w:tcPr>
            <w:tcW w:w="2494" w:type="dxa"/>
            <w:vMerge/>
            <w:vAlign w:val="center"/>
          </w:tcPr>
          <w:p w:rsidR="00D310A1" w:rsidRPr="001E68D3" w:rsidRDefault="00D310A1" w:rsidP="00C511C1">
            <w:pPr>
              <w:spacing w:before="20" w:after="20"/>
              <w:rPr>
                <w:sz w:val="18"/>
                <w:szCs w:val="18"/>
              </w:rPr>
            </w:pPr>
          </w:p>
        </w:tc>
        <w:tc>
          <w:tcPr>
            <w:tcW w:w="2710" w:type="dxa"/>
            <w:vAlign w:val="center"/>
          </w:tcPr>
          <w:p w:rsidR="00D310A1" w:rsidRPr="001E68D3" w:rsidRDefault="00D310A1" w:rsidP="00C511C1">
            <w:pPr>
              <w:pStyle w:val="ListParagraph2"/>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 xml:space="preserve">Combustion de matières premières </w:t>
            </w:r>
            <w:r w:rsidR="0082248C" w:rsidRPr="001E68D3">
              <w:rPr>
                <w:sz w:val="18"/>
                <w:szCs w:val="18"/>
              </w:rPr>
              <w:t>contenant naturellement du mercure en tant qu</w:t>
            </w:r>
            <w:r w:rsidR="000C1CA9" w:rsidRPr="001E68D3">
              <w:rPr>
                <w:sz w:val="18"/>
                <w:szCs w:val="18"/>
              </w:rPr>
              <w:t>’</w:t>
            </w:r>
            <w:r w:rsidR="0082248C" w:rsidRPr="001E68D3">
              <w:rPr>
                <w:sz w:val="18"/>
                <w:szCs w:val="18"/>
              </w:rPr>
              <w:t>impuretés</w:t>
            </w:r>
          </w:p>
        </w:tc>
      </w:tr>
      <w:tr w:rsidR="00D310A1" w:rsidRPr="001E68D3" w:rsidTr="006C3BA0">
        <w:trPr>
          <w:cantSplit/>
          <w:trHeight w:val="194"/>
          <w:jc w:val="right"/>
        </w:trPr>
        <w:tc>
          <w:tcPr>
            <w:tcW w:w="2504" w:type="dxa"/>
            <w:vAlign w:val="center"/>
          </w:tcPr>
          <w:p w:rsidR="00D310A1" w:rsidRPr="001E68D3" w:rsidRDefault="00D310A1" w:rsidP="00C511C1">
            <w:pPr>
              <w:numPr>
                <w:ilvl w:val="1"/>
                <w:numId w:val="5"/>
              </w:numPr>
              <w:tabs>
                <w:tab w:val="clear" w:pos="397"/>
                <w:tab w:val="num" w:pos="568"/>
              </w:tabs>
              <w:spacing w:before="20" w:after="20"/>
              <w:ind w:left="568" w:hanging="568"/>
              <w:rPr>
                <w:sz w:val="18"/>
                <w:szCs w:val="18"/>
              </w:rPr>
            </w:pPr>
            <w:r w:rsidRPr="001E68D3">
              <w:rPr>
                <w:sz w:val="18"/>
                <w:szCs w:val="18"/>
              </w:rPr>
              <w:t>Production de chaux et fours à granulat léger</w:t>
            </w:r>
          </w:p>
        </w:tc>
        <w:tc>
          <w:tcPr>
            <w:tcW w:w="627" w:type="dxa"/>
            <w:gridSpan w:val="2"/>
            <w:vMerge/>
            <w:vAlign w:val="center"/>
          </w:tcPr>
          <w:p w:rsidR="00D310A1" w:rsidRPr="001E68D3" w:rsidRDefault="00D310A1" w:rsidP="00C511C1">
            <w:pPr>
              <w:spacing w:before="20" w:after="20"/>
              <w:rPr>
                <w:sz w:val="18"/>
                <w:szCs w:val="18"/>
              </w:rPr>
            </w:pPr>
          </w:p>
        </w:tc>
        <w:tc>
          <w:tcPr>
            <w:tcW w:w="2494" w:type="dxa"/>
            <w:vMerge/>
            <w:vAlign w:val="center"/>
          </w:tcPr>
          <w:p w:rsidR="00D310A1" w:rsidRPr="001E68D3" w:rsidRDefault="00D310A1" w:rsidP="00C511C1">
            <w:pPr>
              <w:spacing w:before="20" w:after="20"/>
              <w:rPr>
                <w:sz w:val="18"/>
                <w:szCs w:val="18"/>
              </w:rPr>
            </w:pPr>
          </w:p>
        </w:tc>
        <w:tc>
          <w:tcPr>
            <w:tcW w:w="2710" w:type="dxa"/>
            <w:vAlign w:val="center"/>
          </w:tcPr>
          <w:p w:rsidR="00D310A1" w:rsidRPr="001E68D3" w:rsidRDefault="00D310A1" w:rsidP="00C511C1">
            <w:pPr>
              <w:pStyle w:val="ListParagraph2"/>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 xml:space="preserve">Calcination de matières premières et de combustibles </w:t>
            </w:r>
            <w:r w:rsidR="0082248C" w:rsidRPr="001E68D3">
              <w:rPr>
                <w:sz w:val="18"/>
                <w:szCs w:val="18"/>
              </w:rPr>
              <w:t>contenant naturellement du mercure en tant qu</w:t>
            </w:r>
            <w:r w:rsidR="000C1CA9" w:rsidRPr="001E68D3">
              <w:rPr>
                <w:sz w:val="18"/>
                <w:szCs w:val="18"/>
              </w:rPr>
              <w:t>’</w:t>
            </w:r>
            <w:r w:rsidR="0082248C" w:rsidRPr="001E68D3">
              <w:rPr>
                <w:sz w:val="18"/>
                <w:szCs w:val="18"/>
              </w:rPr>
              <w:t>impuretés</w:t>
            </w:r>
          </w:p>
        </w:tc>
      </w:tr>
      <w:tr w:rsidR="00D310A1" w:rsidRPr="001E68D3" w:rsidTr="006C3BA0">
        <w:trPr>
          <w:trHeight w:val="194"/>
          <w:jc w:val="right"/>
        </w:trPr>
        <w:tc>
          <w:tcPr>
            <w:tcW w:w="8335" w:type="dxa"/>
            <w:gridSpan w:val="5"/>
            <w:shd w:val="clear" w:color="auto" w:fill="262626"/>
            <w:vAlign w:val="center"/>
          </w:tcPr>
          <w:p w:rsidR="00D310A1" w:rsidRPr="001E68D3" w:rsidRDefault="00D310A1" w:rsidP="00C511C1">
            <w:pPr>
              <w:numPr>
                <w:ilvl w:val="0"/>
                <w:numId w:val="5"/>
              </w:numPr>
              <w:tabs>
                <w:tab w:val="clear" w:pos="360"/>
                <w:tab w:val="num" w:pos="222"/>
              </w:tabs>
              <w:spacing w:before="20" w:after="20"/>
              <w:ind w:left="222" w:hanging="222"/>
              <w:rPr>
                <w:b/>
                <w:color w:val="FFFFFF"/>
                <w:sz w:val="18"/>
                <w:szCs w:val="18"/>
              </w:rPr>
            </w:pPr>
            <w:r w:rsidRPr="001E68D3">
              <w:rPr>
                <w:b/>
                <w:color w:val="FFFFFF"/>
                <w:sz w:val="18"/>
                <w:szCs w:val="18"/>
              </w:rPr>
              <w:t xml:space="preserve">Utilisation intentionnelle du mercure dans </w:t>
            </w:r>
            <w:r w:rsidR="00277CA2" w:rsidRPr="001E68D3">
              <w:rPr>
                <w:b/>
                <w:color w:val="FFFFFF"/>
                <w:sz w:val="18"/>
                <w:szCs w:val="18"/>
              </w:rPr>
              <w:t>d</w:t>
            </w:r>
            <w:r w:rsidRPr="001E68D3">
              <w:rPr>
                <w:b/>
                <w:color w:val="FFFFFF"/>
                <w:sz w:val="18"/>
                <w:szCs w:val="18"/>
              </w:rPr>
              <w:t>es proc</w:t>
            </w:r>
            <w:r w:rsidR="00277CA2" w:rsidRPr="001E68D3">
              <w:rPr>
                <w:b/>
                <w:color w:val="FFFFFF"/>
                <w:sz w:val="18"/>
                <w:szCs w:val="18"/>
              </w:rPr>
              <w:t>essu</w:t>
            </w:r>
            <w:r w:rsidRPr="001E68D3">
              <w:rPr>
                <w:b/>
                <w:color w:val="FFFFFF"/>
                <w:sz w:val="18"/>
                <w:szCs w:val="18"/>
              </w:rPr>
              <w:t>s industriels</w:t>
            </w:r>
          </w:p>
        </w:tc>
      </w:tr>
      <w:tr w:rsidR="00D310A1" w:rsidRPr="001E68D3" w:rsidTr="006C3BA0">
        <w:trPr>
          <w:trHeight w:val="194"/>
          <w:jc w:val="right"/>
        </w:trPr>
        <w:tc>
          <w:tcPr>
            <w:tcW w:w="2504" w:type="dxa"/>
            <w:vAlign w:val="center"/>
          </w:tcPr>
          <w:p w:rsidR="00D310A1" w:rsidRPr="001E68D3" w:rsidRDefault="00D310A1" w:rsidP="00C511C1">
            <w:pPr>
              <w:numPr>
                <w:ilvl w:val="1"/>
                <w:numId w:val="5"/>
              </w:numPr>
              <w:tabs>
                <w:tab w:val="clear" w:pos="397"/>
                <w:tab w:val="num" w:pos="568"/>
              </w:tabs>
              <w:spacing w:before="20" w:after="20"/>
              <w:ind w:left="568" w:hanging="568"/>
              <w:rPr>
                <w:sz w:val="18"/>
                <w:szCs w:val="18"/>
              </w:rPr>
            </w:pPr>
            <w:r w:rsidRPr="001E68D3">
              <w:rPr>
                <w:sz w:val="18"/>
                <w:szCs w:val="18"/>
              </w:rPr>
              <w:t>Production de chlore-alkali avec une technologie au mercure</w:t>
            </w:r>
          </w:p>
        </w:tc>
        <w:tc>
          <w:tcPr>
            <w:tcW w:w="627" w:type="dxa"/>
            <w:gridSpan w:val="2"/>
            <w:vAlign w:val="center"/>
          </w:tcPr>
          <w:p w:rsidR="00D310A1" w:rsidRPr="001E68D3" w:rsidRDefault="00D310A1" w:rsidP="00C511C1">
            <w:pPr>
              <w:spacing w:before="20" w:after="20"/>
              <w:jc w:val="center"/>
              <w:rPr>
                <w:sz w:val="18"/>
                <w:szCs w:val="18"/>
                <w:lang w:eastAsia="ja-JP"/>
              </w:rPr>
            </w:pPr>
            <w:r w:rsidRPr="001E68D3">
              <w:rPr>
                <w:sz w:val="18"/>
                <w:szCs w:val="18"/>
                <w:lang w:eastAsia="ja-JP"/>
              </w:rPr>
              <w:t>A/C</w:t>
            </w:r>
          </w:p>
        </w:tc>
        <w:tc>
          <w:tcPr>
            <w:tcW w:w="2494" w:type="dxa"/>
            <w:vAlign w:val="center"/>
          </w:tcPr>
          <w:p w:rsidR="00D310A1" w:rsidRPr="001E68D3" w:rsidRDefault="00D310A1" w:rsidP="006C3BA0">
            <w:pPr>
              <w:spacing w:before="20" w:after="20"/>
              <w:rPr>
                <w:sz w:val="18"/>
                <w:szCs w:val="18"/>
              </w:rPr>
            </w:pPr>
            <w:r w:rsidRPr="001E68D3">
              <w:rPr>
                <w:sz w:val="18"/>
                <w:szCs w:val="18"/>
              </w:rPr>
              <w:t xml:space="preserve">Déchets solides contaminés par le mercure, </w:t>
            </w:r>
            <w:r w:rsidR="006C3BA0" w:rsidRPr="001E68D3">
              <w:rPr>
                <w:sz w:val="18"/>
                <w:szCs w:val="18"/>
              </w:rPr>
              <w:t>électrodes usagées</w:t>
            </w:r>
            <w:r w:rsidRPr="001E68D3">
              <w:rPr>
                <w:sz w:val="18"/>
                <w:szCs w:val="18"/>
              </w:rPr>
              <w:t>, résidus de procédés, sols</w:t>
            </w:r>
          </w:p>
        </w:tc>
        <w:tc>
          <w:tcPr>
            <w:tcW w:w="2710" w:type="dxa"/>
            <w:vAlign w:val="center"/>
          </w:tcPr>
          <w:p w:rsidR="00D310A1" w:rsidRPr="001E68D3" w:rsidRDefault="00D310A1" w:rsidP="00C511C1">
            <w:pPr>
              <w:pStyle w:val="ListParagraph2"/>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Cellule à mercure;</w:t>
            </w:r>
          </w:p>
          <w:p w:rsidR="00D310A1" w:rsidRPr="001E68D3" w:rsidRDefault="00D310A1" w:rsidP="00C511C1">
            <w:pPr>
              <w:pStyle w:val="ListParagraph2"/>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Unité pour la récupération du mercure (cornue).</w:t>
            </w:r>
          </w:p>
        </w:tc>
      </w:tr>
      <w:tr w:rsidR="00D310A1" w:rsidRPr="001E68D3" w:rsidTr="006C3BA0">
        <w:trPr>
          <w:trHeight w:val="194"/>
          <w:jc w:val="right"/>
        </w:trPr>
        <w:tc>
          <w:tcPr>
            <w:tcW w:w="2504" w:type="dxa"/>
            <w:vAlign w:val="center"/>
          </w:tcPr>
          <w:p w:rsidR="00D310A1" w:rsidRPr="001E68D3" w:rsidRDefault="00D310A1" w:rsidP="00C511C1">
            <w:pPr>
              <w:numPr>
                <w:ilvl w:val="1"/>
                <w:numId w:val="5"/>
              </w:numPr>
              <w:tabs>
                <w:tab w:val="clear" w:pos="397"/>
                <w:tab w:val="num" w:pos="568"/>
              </w:tabs>
              <w:spacing w:before="20" w:after="20"/>
              <w:ind w:left="568" w:hanging="568"/>
              <w:rPr>
                <w:sz w:val="18"/>
                <w:szCs w:val="18"/>
              </w:rPr>
            </w:pPr>
            <w:r w:rsidRPr="001E68D3">
              <w:rPr>
                <w:sz w:val="18"/>
                <w:szCs w:val="18"/>
              </w:rPr>
              <w:t>Production d</w:t>
            </w:r>
            <w:r w:rsidR="000C1CA9" w:rsidRPr="001E68D3">
              <w:rPr>
                <w:sz w:val="18"/>
                <w:szCs w:val="18"/>
              </w:rPr>
              <w:t>’</w:t>
            </w:r>
            <w:r w:rsidRPr="001E68D3">
              <w:rPr>
                <w:sz w:val="18"/>
                <w:szCs w:val="18"/>
              </w:rPr>
              <w:t>alcoolates</w:t>
            </w:r>
            <w:r w:rsidR="008F4EBD" w:rsidRPr="001E68D3">
              <w:rPr>
                <w:sz w:val="18"/>
                <w:szCs w:val="18"/>
              </w:rPr>
              <w:t xml:space="preserve"> (par exemple, </w:t>
            </w:r>
            <w:proofErr w:type="spellStart"/>
            <w:r w:rsidR="008F4EBD" w:rsidRPr="001E68D3">
              <w:rPr>
                <w:sz w:val="18"/>
                <w:szCs w:val="18"/>
              </w:rPr>
              <w:t>méthylate</w:t>
            </w:r>
            <w:proofErr w:type="spellEnd"/>
            <w:r w:rsidR="008F4EBD" w:rsidRPr="001E68D3">
              <w:rPr>
                <w:sz w:val="18"/>
                <w:szCs w:val="18"/>
              </w:rPr>
              <w:t xml:space="preserve"> ou </w:t>
            </w:r>
            <w:proofErr w:type="spellStart"/>
            <w:r w:rsidR="008F4EBD" w:rsidRPr="001E68D3">
              <w:rPr>
                <w:sz w:val="18"/>
                <w:szCs w:val="18"/>
              </w:rPr>
              <w:t>éthylate</w:t>
            </w:r>
            <w:proofErr w:type="spellEnd"/>
            <w:r w:rsidR="008F4EBD" w:rsidRPr="001E68D3">
              <w:rPr>
                <w:sz w:val="18"/>
                <w:szCs w:val="18"/>
              </w:rPr>
              <w:t xml:space="preserve"> de sodium ou de potassium)</w:t>
            </w:r>
            <w:r w:rsidRPr="001E68D3">
              <w:rPr>
                <w:sz w:val="18"/>
                <w:szCs w:val="18"/>
              </w:rPr>
              <w:t xml:space="preserve">, de </w:t>
            </w:r>
            <w:proofErr w:type="spellStart"/>
            <w:r w:rsidRPr="001E68D3">
              <w:rPr>
                <w:sz w:val="18"/>
                <w:szCs w:val="18"/>
              </w:rPr>
              <w:t>dithionite</w:t>
            </w:r>
            <w:proofErr w:type="spellEnd"/>
            <w:r w:rsidRPr="001E68D3">
              <w:rPr>
                <w:sz w:val="18"/>
                <w:szCs w:val="18"/>
              </w:rPr>
              <w:t xml:space="preserve"> et de solution </w:t>
            </w:r>
            <w:proofErr w:type="spellStart"/>
            <w:r w:rsidRPr="001E68D3">
              <w:rPr>
                <w:sz w:val="18"/>
                <w:szCs w:val="18"/>
              </w:rPr>
              <w:t>ultrapure</w:t>
            </w:r>
            <w:proofErr w:type="spellEnd"/>
            <w:r w:rsidRPr="001E68D3">
              <w:rPr>
                <w:sz w:val="18"/>
                <w:szCs w:val="18"/>
              </w:rPr>
              <w:t xml:space="preserve"> d</w:t>
            </w:r>
            <w:r w:rsidR="000C1CA9" w:rsidRPr="001E68D3">
              <w:rPr>
                <w:sz w:val="18"/>
                <w:szCs w:val="18"/>
              </w:rPr>
              <w:t>’</w:t>
            </w:r>
            <w:r w:rsidRPr="001E68D3">
              <w:rPr>
                <w:sz w:val="18"/>
                <w:szCs w:val="18"/>
              </w:rPr>
              <w:t>hydroxyde de potassium</w:t>
            </w:r>
          </w:p>
        </w:tc>
        <w:tc>
          <w:tcPr>
            <w:tcW w:w="627" w:type="dxa"/>
            <w:gridSpan w:val="2"/>
            <w:vAlign w:val="center"/>
          </w:tcPr>
          <w:p w:rsidR="00D310A1" w:rsidRPr="001E68D3" w:rsidRDefault="00D310A1" w:rsidP="00C511C1">
            <w:pPr>
              <w:spacing w:before="20" w:after="20"/>
              <w:jc w:val="center"/>
              <w:rPr>
                <w:sz w:val="18"/>
                <w:szCs w:val="18"/>
                <w:lang w:eastAsia="ja-JP"/>
              </w:rPr>
            </w:pPr>
            <w:r w:rsidRPr="001E68D3">
              <w:rPr>
                <w:sz w:val="18"/>
                <w:szCs w:val="18"/>
                <w:lang w:eastAsia="ja-JP"/>
              </w:rPr>
              <w:t>A/C</w:t>
            </w:r>
          </w:p>
        </w:tc>
        <w:tc>
          <w:tcPr>
            <w:tcW w:w="2494" w:type="dxa"/>
            <w:vAlign w:val="center"/>
          </w:tcPr>
          <w:p w:rsidR="00D310A1" w:rsidRPr="001E68D3" w:rsidRDefault="00D310A1" w:rsidP="006C3BA0">
            <w:pPr>
              <w:spacing w:before="20" w:after="20"/>
              <w:rPr>
                <w:sz w:val="18"/>
                <w:szCs w:val="18"/>
                <w:lang w:eastAsia="ja-JP"/>
              </w:rPr>
            </w:pPr>
            <w:r w:rsidRPr="001E68D3">
              <w:rPr>
                <w:sz w:val="18"/>
                <w:szCs w:val="18"/>
              </w:rPr>
              <w:t xml:space="preserve">Déchets solides contaminés par le mercure, </w:t>
            </w:r>
            <w:r w:rsidR="006C3BA0" w:rsidRPr="001E68D3">
              <w:rPr>
                <w:sz w:val="18"/>
                <w:szCs w:val="18"/>
              </w:rPr>
              <w:t>électrodes usagées</w:t>
            </w:r>
            <w:r w:rsidRPr="001E68D3">
              <w:rPr>
                <w:sz w:val="18"/>
                <w:szCs w:val="18"/>
              </w:rPr>
              <w:t>, résidus de procédés, sols</w:t>
            </w:r>
          </w:p>
        </w:tc>
        <w:tc>
          <w:tcPr>
            <w:tcW w:w="2710" w:type="dxa"/>
            <w:vAlign w:val="center"/>
          </w:tcPr>
          <w:p w:rsidR="00D310A1" w:rsidRPr="001E68D3" w:rsidRDefault="00D310A1" w:rsidP="00C511C1">
            <w:pPr>
              <w:pStyle w:val="ListParagraph2"/>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Cellule à mercure;</w:t>
            </w:r>
          </w:p>
          <w:p w:rsidR="00D310A1" w:rsidRPr="001E68D3" w:rsidRDefault="00D310A1" w:rsidP="00C511C1">
            <w:pPr>
              <w:pStyle w:val="ListParagraph2"/>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Unité pour la récupération du mercure (cornue).</w:t>
            </w:r>
          </w:p>
        </w:tc>
      </w:tr>
      <w:tr w:rsidR="00D310A1" w:rsidRPr="001E68D3" w:rsidTr="006C3BA0">
        <w:trPr>
          <w:trHeight w:val="194"/>
          <w:jc w:val="right"/>
        </w:trPr>
        <w:tc>
          <w:tcPr>
            <w:tcW w:w="2504" w:type="dxa"/>
            <w:vAlign w:val="center"/>
          </w:tcPr>
          <w:p w:rsidR="00D310A1" w:rsidRPr="001E68D3" w:rsidRDefault="00D310A1" w:rsidP="00861A2E">
            <w:pPr>
              <w:numPr>
                <w:ilvl w:val="1"/>
                <w:numId w:val="5"/>
              </w:numPr>
              <w:tabs>
                <w:tab w:val="clear" w:pos="397"/>
                <w:tab w:val="num" w:pos="568"/>
              </w:tabs>
              <w:spacing w:before="20" w:after="20"/>
              <w:ind w:left="568" w:hanging="568"/>
              <w:rPr>
                <w:sz w:val="18"/>
                <w:szCs w:val="18"/>
              </w:rPr>
            </w:pPr>
            <w:r w:rsidRPr="001E68D3">
              <w:rPr>
                <w:sz w:val="18"/>
                <w:szCs w:val="18"/>
              </w:rPr>
              <w:t xml:space="preserve">Production de </w:t>
            </w:r>
            <w:r w:rsidR="00861A2E" w:rsidRPr="001E68D3">
              <w:rPr>
                <w:sz w:val="18"/>
                <w:szCs w:val="18"/>
              </w:rPr>
              <w:t xml:space="preserve">CVM </w:t>
            </w:r>
            <w:r w:rsidRPr="001E68D3">
              <w:rPr>
                <w:sz w:val="18"/>
                <w:szCs w:val="18"/>
              </w:rPr>
              <w:t>catalysé au bichlorure de mercure (HgCl</w:t>
            </w:r>
            <w:r w:rsidRPr="001E68D3">
              <w:rPr>
                <w:sz w:val="18"/>
                <w:szCs w:val="18"/>
                <w:vertAlign w:val="subscript"/>
              </w:rPr>
              <w:t>2</w:t>
            </w:r>
            <w:r w:rsidRPr="001E68D3">
              <w:rPr>
                <w:sz w:val="18"/>
                <w:szCs w:val="18"/>
              </w:rPr>
              <w:t>)</w:t>
            </w:r>
          </w:p>
        </w:tc>
        <w:tc>
          <w:tcPr>
            <w:tcW w:w="627" w:type="dxa"/>
            <w:gridSpan w:val="2"/>
            <w:vAlign w:val="center"/>
          </w:tcPr>
          <w:p w:rsidR="00D310A1" w:rsidRPr="001E68D3" w:rsidRDefault="006C3BA0" w:rsidP="00C511C1">
            <w:pPr>
              <w:spacing w:before="20" w:after="20"/>
              <w:jc w:val="center"/>
              <w:rPr>
                <w:sz w:val="18"/>
                <w:szCs w:val="18"/>
                <w:lang w:eastAsia="ja-JP"/>
              </w:rPr>
            </w:pPr>
            <w:r w:rsidRPr="001E68D3">
              <w:rPr>
                <w:sz w:val="18"/>
                <w:szCs w:val="18"/>
                <w:lang w:eastAsia="ja-JP"/>
              </w:rPr>
              <w:t>A</w:t>
            </w:r>
            <w:r w:rsidR="00D310A1" w:rsidRPr="001E68D3">
              <w:rPr>
                <w:sz w:val="18"/>
                <w:szCs w:val="18"/>
                <w:lang w:eastAsia="ja-JP"/>
              </w:rPr>
              <w:t>/C</w:t>
            </w:r>
          </w:p>
        </w:tc>
        <w:tc>
          <w:tcPr>
            <w:tcW w:w="2494" w:type="dxa"/>
            <w:vAlign w:val="center"/>
          </w:tcPr>
          <w:p w:rsidR="00D310A1" w:rsidRPr="001E68D3" w:rsidRDefault="00D310A1" w:rsidP="00C511C1">
            <w:pPr>
              <w:spacing w:before="20" w:after="20"/>
              <w:rPr>
                <w:sz w:val="18"/>
                <w:szCs w:val="18"/>
                <w:lang w:eastAsia="ja-JP"/>
              </w:rPr>
            </w:pPr>
            <w:r w:rsidRPr="001E68D3">
              <w:rPr>
                <w:sz w:val="18"/>
                <w:szCs w:val="18"/>
              </w:rPr>
              <w:t>Résidus du procédé</w:t>
            </w:r>
            <w:r w:rsidR="006C3BA0" w:rsidRPr="001E68D3">
              <w:rPr>
                <w:sz w:val="18"/>
                <w:szCs w:val="18"/>
              </w:rPr>
              <w:t>, catalyseur usé</w:t>
            </w:r>
          </w:p>
        </w:tc>
        <w:tc>
          <w:tcPr>
            <w:tcW w:w="2710" w:type="dxa"/>
            <w:vAlign w:val="center"/>
          </w:tcPr>
          <w:p w:rsidR="00D310A1" w:rsidRPr="001E68D3" w:rsidRDefault="00D310A1" w:rsidP="00C511C1">
            <w:pPr>
              <w:pStyle w:val="ListParagraph2"/>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Catalyse au mercure</w:t>
            </w:r>
          </w:p>
        </w:tc>
      </w:tr>
      <w:tr w:rsidR="00D310A1" w:rsidRPr="001E68D3" w:rsidTr="006C3BA0">
        <w:trPr>
          <w:trHeight w:val="194"/>
          <w:jc w:val="right"/>
        </w:trPr>
        <w:tc>
          <w:tcPr>
            <w:tcW w:w="2504" w:type="dxa"/>
            <w:vAlign w:val="center"/>
          </w:tcPr>
          <w:p w:rsidR="00D310A1" w:rsidRPr="001E68D3" w:rsidRDefault="00D310A1" w:rsidP="00C511C1">
            <w:pPr>
              <w:numPr>
                <w:ilvl w:val="1"/>
                <w:numId w:val="5"/>
              </w:numPr>
              <w:tabs>
                <w:tab w:val="clear" w:pos="397"/>
                <w:tab w:val="num" w:pos="568"/>
              </w:tabs>
              <w:spacing w:before="20" w:after="20"/>
              <w:ind w:left="568" w:hanging="568"/>
              <w:rPr>
                <w:sz w:val="18"/>
                <w:szCs w:val="18"/>
              </w:rPr>
            </w:pPr>
            <w:r w:rsidRPr="001E68D3">
              <w:rPr>
                <w:rFonts w:cs="Arial"/>
                <w:sz w:val="18"/>
                <w:szCs w:val="18"/>
              </w:rPr>
              <w:t xml:space="preserve">Production </w:t>
            </w:r>
            <w:r w:rsidRPr="001E68D3">
              <w:rPr>
                <w:sz w:val="18"/>
                <w:szCs w:val="18"/>
              </w:rPr>
              <w:t>d</w:t>
            </w:r>
            <w:r w:rsidR="000C1CA9" w:rsidRPr="001E68D3">
              <w:rPr>
                <w:sz w:val="18"/>
                <w:szCs w:val="18"/>
              </w:rPr>
              <w:t>’</w:t>
            </w:r>
            <w:r w:rsidRPr="001E68D3">
              <w:rPr>
                <w:sz w:val="18"/>
                <w:szCs w:val="18"/>
              </w:rPr>
              <w:t>acétaldéhyde cat</w:t>
            </w:r>
            <w:r w:rsidR="00861A2E" w:rsidRPr="001E68D3">
              <w:rPr>
                <w:sz w:val="18"/>
                <w:szCs w:val="18"/>
              </w:rPr>
              <w:t>alysé au sulfate de mercure</w:t>
            </w:r>
            <w:r w:rsidRPr="001E68D3">
              <w:rPr>
                <w:sz w:val="18"/>
                <w:szCs w:val="18"/>
              </w:rPr>
              <w:t xml:space="preserve"> (HgSO</w:t>
            </w:r>
            <w:r w:rsidRPr="001E68D3">
              <w:rPr>
                <w:sz w:val="18"/>
                <w:szCs w:val="18"/>
                <w:vertAlign w:val="subscript"/>
              </w:rPr>
              <w:t>4</w:t>
            </w:r>
            <w:r w:rsidRPr="001E68D3">
              <w:rPr>
                <w:sz w:val="18"/>
                <w:szCs w:val="18"/>
              </w:rPr>
              <w:t>)</w:t>
            </w:r>
          </w:p>
        </w:tc>
        <w:tc>
          <w:tcPr>
            <w:tcW w:w="627" w:type="dxa"/>
            <w:gridSpan w:val="2"/>
            <w:vAlign w:val="center"/>
          </w:tcPr>
          <w:p w:rsidR="00D310A1" w:rsidRPr="001E68D3" w:rsidRDefault="006C3BA0" w:rsidP="00C511C1">
            <w:pPr>
              <w:spacing w:before="20" w:after="20"/>
              <w:jc w:val="center"/>
              <w:rPr>
                <w:sz w:val="18"/>
                <w:szCs w:val="18"/>
                <w:lang w:eastAsia="ja-JP"/>
              </w:rPr>
            </w:pPr>
            <w:r w:rsidRPr="001E68D3">
              <w:rPr>
                <w:sz w:val="18"/>
                <w:szCs w:val="18"/>
                <w:lang w:eastAsia="ja-JP"/>
              </w:rPr>
              <w:t>A/</w:t>
            </w:r>
            <w:r w:rsidR="00D310A1" w:rsidRPr="001E68D3">
              <w:rPr>
                <w:sz w:val="18"/>
                <w:szCs w:val="18"/>
                <w:lang w:eastAsia="ja-JP"/>
              </w:rPr>
              <w:t>C</w:t>
            </w:r>
          </w:p>
        </w:tc>
        <w:tc>
          <w:tcPr>
            <w:tcW w:w="2494" w:type="dxa"/>
            <w:vAlign w:val="center"/>
          </w:tcPr>
          <w:p w:rsidR="00D310A1" w:rsidRPr="001E68D3" w:rsidRDefault="00D310A1" w:rsidP="00C511C1">
            <w:pPr>
              <w:spacing w:before="20" w:after="20"/>
              <w:rPr>
                <w:sz w:val="18"/>
                <w:szCs w:val="18"/>
                <w:lang w:eastAsia="ja-JP"/>
              </w:rPr>
            </w:pPr>
            <w:r w:rsidRPr="001E68D3">
              <w:rPr>
                <w:sz w:val="18"/>
                <w:szCs w:val="18"/>
              </w:rPr>
              <w:t>Eaux usées</w:t>
            </w:r>
            <w:r w:rsidR="006C3BA0" w:rsidRPr="001E68D3">
              <w:rPr>
                <w:sz w:val="18"/>
                <w:szCs w:val="18"/>
              </w:rPr>
              <w:t>, catalyseur usés</w:t>
            </w:r>
          </w:p>
        </w:tc>
        <w:tc>
          <w:tcPr>
            <w:tcW w:w="2710" w:type="dxa"/>
            <w:vAlign w:val="center"/>
          </w:tcPr>
          <w:p w:rsidR="00D310A1" w:rsidRPr="001E68D3" w:rsidRDefault="006C3BA0" w:rsidP="006C3BA0">
            <w:pPr>
              <w:pStyle w:val="ListParagraph2"/>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 xml:space="preserve">Catalyse </w:t>
            </w:r>
            <w:r w:rsidR="00D310A1" w:rsidRPr="001E68D3">
              <w:rPr>
                <w:sz w:val="18"/>
                <w:szCs w:val="18"/>
              </w:rPr>
              <w:t>au mercure</w:t>
            </w:r>
          </w:p>
        </w:tc>
      </w:tr>
      <w:tr w:rsidR="00D310A1" w:rsidRPr="001E68D3" w:rsidTr="006C3BA0">
        <w:trPr>
          <w:trHeight w:val="194"/>
          <w:jc w:val="right"/>
        </w:trPr>
        <w:tc>
          <w:tcPr>
            <w:tcW w:w="2504" w:type="dxa"/>
            <w:vAlign w:val="center"/>
          </w:tcPr>
          <w:p w:rsidR="00D310A1" w:rsidRPr="001E68D3" w:rsidRDefault="00D310A1" w:rsidP="00C511C1">
            <w:pPr>
              <w:numPr>
                <w:ilvl w:val="1"/>
                <w:numId w:val="5"/>
              </w:numPr>
              <w:tabs>
                <w:tab w:val="clear" w:pos="397"/>
                <w:tab w:val="num" w:pos="568"/>
              </w:tabs>
              <w:spacing w:before="20" w:after="20"/>
              <w:ind w:left="568" w:hanging="568"/>
              <w:rPr>
                <w:sz w:val="18"/>
                <w:szCs w:val="18"/>
              </w:rPr>
            </w:pPr>
            <w:r w:rsidRPr="001E68D3">
              <w:rPr>
                <w:sz w:val="18"/>
                <w:szCs w:val="18"/>
              </w:rPr>
              <w:t>Autre production de produits chimiques et phar</w:t>
            </w:r>
            <w:r w:rsidR="00861A2E" w:rsidRPr="001E68D3">
              <w:rPr>
                <w:sz w:val="18"/>
                <w:szCs w:val="18"/>
              </w:rPr>
              <w:t>maceutiques avec des composés du</w:t>
            </w:r>
            <w:r w:rsidRPr="001E68D3">
              <w:rPr>
                <w:sz w:val="18"/>
                <w:szCs w:val="18"/>
              </w:rPr>
              <w:t xml:space="preserve"> mercure et/ou catalysés au mercure</w:t>
            </w:r>
          </w:p>
        </w:tc>
        <w:tc>
          <w:tcPr>
            <w:tcW w:w="627" w:type="dxa"/>
            <w:gridSpan w:val="2"/>
            <w:vAlign w:val="center"/>
          </w:tcPr>
          <w:p w:rsidR="00D310A1" w:rsidRPr="001E68D3" w:rsidRDefault="00EE1EF0" w:rsidP="00C511C1">
            <w:pPr>
              <w:spacing w:before="20" w:after="20"/>
              <w:jc w:val="center"/>
              <w:rPr>
                <w:sz w:val="18"/>
                <w:szCs w:val="18"/>
                <w:lang w:eastAsia="ja-JP"/>
              </w:rPr>
            </w:pPr>
            <w:r w:rsidRPr="001E68D3">
              <w:rPr>
                <w:sz w:val="18"/>
                <w:szCs w:val="18"/>
                <w:lang w:eastAsia="ja-JP"/>
              </w:rPr>
              <w:t>A/</w:t>
            </w:r>
            <w:r w:rsidR="00D310A1" w:rsidRPr="001E68D3">
              <w:rPr>
                <w:sz w:val="18"/>
                <w:szCs w:val="18"/>
                <w:lang w:eastAsia="ja-JP"/>
              </w:rPr>
              <w:t>C</w:t>
            </w:r>
          </w:p>
        </w:tc>
        <w:tc>
          <w:tcPr>
            <w:tcW w:w="2494" w:type="dxa"/>
            <w:vAlign w:val="center"/>
          </w:tcPr>
          <w:p w:rsidR="00D310A1" w:rsidRPr="001E68D3" w:rsidRDefault="00D310A1" w:rsidP="00C511C1">
            <w:pPr>
              <w:spacing w:before="20" w:after="20"/>
              <w:rPr>
                <w:sz w:val="18"/>
                <w:szCs w:val="18"/>
              </w:rPr>
            </w:pPr>
            <w:r w:rsidRPr="001E68D3">
              <w:rPr>
                <w:sz w:val="18"/>
                <w:szCs w:val="18"/>
              </w:rPr>
              <w:t>Résidus des procédés, eaux usées</w:t>
            </w:r>
            <w:r w:rsidR="00EE1EF0" w:rsidRPr="001E68D3">
              <w:rPr>
                <w:sz w:val="18"/>
                <w:szCs w:val="18"/>
              </w:rPr>
              <w:t>, catalyseurs usés</w:t>
            </w:r>
          </w:p>
        </w:tc>
        <w:tc>
          <w:tcPr>
            <w:tcW w:w="2710" w:type="dxa"/>
            <w:vAlign w:val="center"/>
          </w:tcPr>
          <w:p w:rsidR="00D310A1" w:rsidRPr="001E68D3" w:rsidRDefault="00D310A1" w:rsidP="00C511C1">
            <w:pPr>
              <w:pStyle w:val="ListParagraph2"/>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Catalyse au mercure</w:t>
            </w:r>
          </w:p>
        </w:tc>
      </w:tr>
      <w:tr w:rsidR="00D310A1" w:rsidRPr="001E68D3" w:rsidTr="006C3BA0">
        <w:trPr>
          <w:trHeight w:val="194"/>
          <w:jc w:val="right"/>
        </w:trPr>
        <w:tc>
          <w:tcPr>
            <w:tcW w:w="2504" w:type="dxa"/>
            <w:vAlign w:val="center"/>
          </w:tcPr>
          <w:p w:rsidR="00D310A1" w:rsidRPr="001E68D3" w:rsidRDefault="00D310A1" w:rsidP="00C511C1">
            <w:pPr>
              <w:numPr>
                <w:ilvl w:val="1"/>
                <w:numId w:val="5"/>
              </w:numPr>
              <w:tabs>
                <w:tab w:val="clear" w:pos="397"/>
                <w:tab w:val="num" w:pos="568"/>
              </w:tabs>
              <w:spacing w:before="20" w:after="20"/>
              <w:ind w:left="568" w:hanging="568"/>
              <w:rPr>
                <w:sz w:val="18"/>
                <w:szCs w:val="18"/>
              </w:rPr>
            </w:pPr>
            <w:r w:rsidRPr="001E68D3">
              <w:rPr>
                <w:sz w:val="18"/>
                <w:szCs w:val="18"/>
              </w:rPr>
              <w:t>Production des produits visés au point 5 ci-dessous</w:t>
            </w:r>
          </w:p>
        </w:tc>
        <w:tc>
          <w:tcPr>
            <w:tcW w:w="627" w:type="dxa"/>
            <w:gridSpan w:val="2"/>
            <w:vAlign w:val="center"/>
          </w:tcPr>
          <w:p w:rsidR="00D310A1" w:rsidRPr="001E68D3" w:rsidRDefault="00D310A1" w:rsidP="00C511C1">
            <w:pPr>
              <w:spacing w:before="20" w:after="20"/>
              <w:jc w:val="center"/>
              <w:rPr>
                <w:sz w:val="18"/>
                <w:szCs w:val="18"/>
                <w:lang w:eastAsia="ja-JP"/>
              </w:rPr>
            </w:pPr>
            <w:r w:rsidRPr="001E68D3">
              <w:rPr>
                <w:sz w:val="18"/>
                <w:szCs w:val="18"/>
                <w:lang w:eastAsia="ja-JP"/>
              </w:rPr>
              <w:t>C</w:t>
            </w:r>
          </w:p>
        </w:tc>
        <w:tc>
          <w:tcPr>
            <w:tcW w:w="2494" w:type="dxa"/>
            <w:vAlign w:val="center"/>
          </w:tcPr>
          <w:p w:rsidR="00D310A1" w:rsidRPr="001E68D3" w:rsidRDefault="00D310A1" w:rsidP="00C511C1">
            <w:pPr>
              <w:spacing w:before="20" w:after="20"/>
              <w:rPr>
                <w:sz w:val="18"/>
                <w:szCs w:val="18"/>
              </w:rPr>
            </w:pPr>
            <w:r w:rsidRPr="001E68D3">
              <w:rPr>
                <w:sz w:val="18"/>
                <w:szCs w:val="18"/>
              </w:rPr>
              <w:t>Résidus de procédés, eaux usées</w:t>
            </w:r>
          </w:p>
        </w:tc>
        <w:tc>
          <w:tcPr>
            <w:tcW w:w="2710" w:type="dxa"/>
            <w:vAlign w:val="center"/>
          </w:tcPr>
          <w:p w:rsidR="00D310A1" w:rsidRPr="001E68D3" w:rsidRDefault="00D310A1" w:rsidP="00C511C1">
            <w:pPr>
              <w:pStyle w:val="ListParagraph2"/>
              <w:tabs>
                <w:tab w:val="clear" w:pos="1247"/>
                <w:tab w:val="clear" w:pos="1814"/>
                <w:tab w:val="clear" w:pos="2381"/>
                <w:tab w:val="clear" w:pos="2948"/>
                <w:tab w:val="clear" w:pos="3515"/>
                <w:tab w:val="left" w:pos="357"/>
              </w:tabs>
              <w:spacing w:before="20" w:after="20"/>
              <w:ind w:left="357"/>
              <w:rPr>
                <w:sz w:val="18"/>
                <w:szCs w:val="18"/>
              </w:rPr>
            </w:pPr>
          </w:p>
        </w:tc>
      </w:tr>
      <w:tr w:rsidR="00D310A1" w:rsidRPr="001E68D3" w:rsidTr="006C3BA0">
        <w:trPr>
          <w:trHeight w:val="194"/>
          <w:jc w:val="right"/>
        </w:trPr>
        <w:tc>
          <w:tcPr>
            <w:tcW w:w="8335" w:type="dxa"/>
            <w:gridSpan w:val="5"/>
            <w:shd w:val="clear" w:color="auto" w:fill="262626"/>
            <w:vAlign w:val="center"/>
          </w:tcPr>
          <w:p w:rsidR="00D310A1" w:rsidRPr="001E68D3" w:rsidRDefault="00D310A1" w:rsidP="00C511C1">
            <w:pPr>
              <w:keepNext/>
              <w:keepLines/>
              <w:numPr>
                <w:ilvl w:val="0"/>
                <w:numId w:val="5"/>
              </w:numPr>
              <w:spacing w:before="20" w:after="20"/>
              <w:rPr>
                <w:b/>
                <w:color w:val="FFFFFF"/>
                <w:sz w:val="18"/>
                <w:szCs w:val="18"/>
              </w:rPr>
            </w:pPr>
            <w:r w:rsidRPr="001E68D3">
              <w:rPr>
                <w:b/>
                <w:color w:val="FFFFFF"/>
                <w:sz w:val="18"/>
                <w:szCs w:val="18"/>
                <w:lang w:eastAsia="ja-JP"/>
              </w:rPr>
              <w:t>Produits et applications avec utilisation intentionnelle de mercure</w:t>
            </w:r>
          </w:p>
        </w:tc>
      </w:tr>
      <w:tr w:rsidR="00D310A1" w:rsidRPr="001E68D3" w:rsidTr="006C3BA0">
        <w:trPr>
          <w:cantSplit/>
          <w:trHeight w:val="194"/>
          <w:jc w:val="right"/>
        </w:trPr>
        <w:tc>
          <w:tcPr>
            <w:tcW w:w="2504" w:type="dxa"/>
            <w:vAlign w:val="center"/>
          </w:tcPr>
          <w:p w:rsidR="00D310A1" w:rsidRPr="001E68D3" w:rsidRDefault="00D310A1" w:rsidP="00C511C1">
            <w:pPr>
              <w:numPr>
                <w:ilvl w:val="1"/>
                <w:numId w:val="5"/>
              </w:numPr>
              <w:tabs>
                <w:tab w:val="clear" w:pos="397"/>
                <w:tab w:val="num" w:pos="568"/>
              </w:tabs>
              <w:spacing w:before="20" w:after="20"/>
              <w:ind w:left="568" w:hanging="568"/>
              <w:rPr>
                <w:sz w:val="18"/>
                <w:szCs w:val="18"/>
              </w:rPr>
            </w:pPr>
            <w:r w:rsidRPr="001E68D3">
              <w:rPr>
                <w:sz w:val="18"/>
                <w:szCs w:val="18"/>
              </w:rPr>
              <w:t xml:space="preserve">Thermomètres </w:t>
            </w:r>
            <w:r w:rsidR="00861A2E" w:rsidRPr="001E68D3">
              <w:rPr>
                <w:sz w:val="18"/>
                <w:szCs w:val="18"/>
              </w:rPr>
              <w:t>et autres instruments de mesure</w:t>
            </w:r>
            <w:r w:rsidRPr="001E68D3">
              <w:rPr>
                <w:sz w:val="18"/>
                <w:szCs w:val="18"/>
              </w:rPr>
              <w:t xml:space="preserve"> contenant du mercure</w:t>
            </w:r>
          </w:p>
        </w:tc>
        <w:tc>
          <w:tcPr>
            <w:tcW w:w="627" w:type="dxa"/>
            <w:gridSpan w:val="2"/>
            <w:vMerge w:val="restart"/>
            <w:tcMar>
              <w:left w:w="0" w:type="dxa"/>
              <w:right w:w="0" w:type="dxa"/>
            </w:tcMar>
            <w:vAlign w:val="center"/>
          </w:tcPr>
          <w:p w:rsidR="00D310A1" w:rsidRPr="001E68D3" w:rsidRDefault="00D310A1" w:rsidP="00C511C1">
            <w:pPr>
              <w:keepNext/>
              <w:keepLines/>
              <w:spacing w:before="20" w:after="20"/>
              <w:jc w:val="center"/>
              <w:rPr>
                <w:sz w:val="18"/>
                <w:szCs w:val="18"/>
                <w:lang w:eastAsia="ja-JP"/>
              </w:rPr>
            </w:pPr>
            <w:r w:rsidRPr="001E68D3">
              <w:rPr>
                <w:sz w:val="18"/>
                <w:szCs w:val="18"/>
                <w:lang w:eastAsia="ja-JP"/>
              </w:rPr>
              <w:t>B</w:t>
            </w:r>
            <w:r w:rsidR="00EE1EF0" w:rsidRPr="001E68D3">
              <w:rPr>
                <w:sz w:val="18"/>
                <w:szCs w:val="18"/>
                <w:lang w:eastAsia="ja-JP"/>
              </w:rPr>
              <w:t>1</w:t>
            </w:r>
          </w:p>
        </w:tc>
        <w:tc>
          <w:tcPr>
            <w:tcW w:w="2494" w:type="dxa"/>
            <w:vMerge w:val="restart"/>
            <w:vAlign w:val="center"/>
          </w:tcPr>
          <w:p w:rsidR="00D310A1" w:rsidRPr="001E68D3" w:rsidRDefault="00D310A1" w:rsidP="00C511C1">
            <w:pPr>
              <w:keepNext/>
              <w:keepLines/>
              <w:spacing w:before="20" w:after="20"/>
              <w:rPr>
                <w:sz w:val="18"/>
                <w:szCs w:val="18"/>
              </w:rPr>
            </w:pPr>
            <w:r w:rsidRPr="001E68D3">
              <w:rPr>
                <w:sz w:val="18"/>
                <w:szCs w:val="18"/>
              </w:rPr>
              <w:t>Produits usagés, obsolètes ou cassés</w:t>
            </w:r>
          </w:p>
        </w:tc>
        <w:tc>
          <w:tcPr>
            <w:tcW w:w="2710" w:type="dxa"/>
            <w:vMerge w:val="restart"/>
            <w:vAlign w:val="center"/>
          </w:tcPr>
          <w:p w:rsidR="00D310A1" w:rsidRPr="001E68D3" w:rsidRDefault="00D310A1" w:rsidP="00EE1EF0">
            <w:pPr>
              <w:pStyle w:val="ListParagraph2"/>
              <w:keepNext/>
              <w:keepLines/>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Mercure</w:t>
            </w:r>
          </w:p>
        </w:tc>
      </w:tr>
      <w:tr w:rsidR="00D310A1" w:rsidRPr="001E68D3" w:rsidTr="006C3BA0">
        <w:trPr>
          <w:cantSplit/>
          <w:trHeight w:val="194"/>
          <w:jc w:val="right"/>
        </w:trPr>
        <w:tc>
          <w:tcPr>
            <w:tcW w:w="2504" w:type="dxa"/>
            <w:vAlign w:val="center"/>
          </w:tcPr>
          <w:p w:rsidR="00D310A1" w:rsidRPr="001E68D3" w:rsidRDefault="00D310A1" w:rsidP="00861A2E">
            <w:pPr>
              <w:keepNext/>
              <w:keepLines/>
              <w:numPr>
                <w:ilvl w:val="1"/>
                <w:numId w:val="5"/>
              </w:numPr>
              <w:tabs>
                <w:tab w:val="clear" w:pos="397"/>
                <w:tab w:val="num" w:pos="568"/>
              </w:tabs>
              <w:spacing w:before="20" w:after="20"/>
              <w:ind w:left="461" w:hanging="461"/>
              <w:rPr>
                <w:sz w:val="18"/>
                <w:szCs w:val="18"/>
              </w:rPr>
            </w:pPr>
            <w:r w:rsidRPr="001E68D3">
              <w:rPr>
                <w:sz w:val="18"/>
                <w:szCs w:val="18"/>
              </w:rPr>
              <w:t>Interrupteurs électriques et électroniques, contacts et relais contenant du mercure</w:t>
            </w:r>
          </w:p>
        </w:tc>
        <w:tc>
          <w:tcPr>
            <w:tcW w:w="627" w:type="dxa"/>
            <w:gridSpan w:val="2"/>
            <w:vMerge/>
            <w:vAlign w:val="center"/>
          </w:tcPr>
          <w:p w:rsidR="00D310A1" w:rsidRPr="001E68D3" w:rsidRDefault="00D310A1" w:rsidP="00C511C1">
            <w:pPr>
              <w:keepNext/>
              <w:keepLines/>
              <w:spacing w:before="20" w:after="20"/>
              <w:jc w:val="center"/>
              <w:rPr>
                <w:sz w:val="18"/>
                <w:szCs w:val="18"/>
              </w:rPr>
            </w:pPr>
          </w:p>
        </w:tc>
        <w:tc>
          <w:tcPr>
            <w:tcW w:w="2494" w:type="dxa"/>
            <w:vMerge/>
            <w:vAlign w:val="center"/>
          </w:tcPr>
          <w:p w:rsidR="00D310A1" w:rsidRPr="001E68D3" w:rsidRDefault="00D310A1" w:rsidP="00C511C1">
            <w:pPr>
              <w:keepNext/>
              <w:keepLines/>
              <w:spacing w:before="20" w:after="20"/>
              <w:rPr>
                <w:sz w:val="18"/>
                <w:szCs w:val="18"/>
              </w:rPr>
            </w:pPr>
          </w:p>
        </w:tc>
        <w:tc>
          <w:tcPr>
            <w:tcW w:w="2710" w:type="dxa"/>
            <w:vMerge/>
            <w:vAlign w:val="center"/>
          </w:tcPr>
          <w:p w:rsidR="00D310A1" w:rsidRPr="001E68D3" w:rsidRDefault="00D310A1" w:rsidP="00C511C1">
            <w:pPr>
              <w:pStyle w:val="ListParagraph2"/>
              <w:keepNext/>
              <w:keepLines/>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p>
        </w:tc>
      </w:tr>
      <w:tr w:rsidR="00D310A1" w:rsidRPr="001E68D3" w:rsidTr="006C3BA0">
        <w:trPr>
          <w:cantSplit/>
          <w:trHeight w:val="194"/>
          <w:jc w:val="right"/>
        </w:trPr>
        <w:tc>
          <w:tcPr>
            <w:tcW w:w="2504" w:type="dxa"/>
            <w:vAlign w:val="center"/>
          </w:tcPr>
          <w:p w:rsidR="00D310A1" w:rsidRPr="001E68D3" w:rsidRDefault="00D310A1" w:rsidP="00C511C1">
            <w:pPr>
              <w:numPr>
                <w:ilvl w:val="1"/>
                <w:numId w:val="5"/>
              </w:numPr>
              <w:tabs>
                <w:tab w:val="clear" w:pos="397"/>
                <w:tab w:val="num" w:pos="568"/>
              </w:tabs>
              <w:spacing w:before="20" w:after="20"/>
              <w:ind w:left="568" w:hanging="568"/>
              <w:rPr>
                <w:sz w:val="18"/>
                <w:szCs w:val="18"/>
              </w:rPr>
            </w:pPr>
            <w:r w:rsidRPr="001E68D3">
              <w:rPr>
                <w:sz w:val="18"/>
                <w:szCs w:val="18"/>
              </w:rPr>
              <w:t>Sources de lumière au mercure</w:t>
            </w:r>
          </w:p>
        </w:tc>
        <w:tc>
          <w:tcPr>
            <w:tcW w:w="627" w:type="dxa"/>
            <w:gridSpan w:val="2"/>
            <w:vAlign w:val="center"/>
          </w:tcPr>
          <w:p w:rsidR="00D310A1" w:rsidRPr="001E68D3" w:rsidRDefault="00D310A1" w:rsidP="00C511C1">
            <w:pPr>
              <w:keepNext/>
              <w:keepLines/>
              <w:spacing w:before="20" w:after="20"/>
              <w:jc w:val="center"/>
              <w:rPr>
                <w:sz w:val="18"/>
                <w:szCs w:val="18"/>
                <w:lang w:eastAsia="ja-JP"/>
              </w:rPr>
            </w:pPr>
            <w:r w:rsidRPr="001E68D3">
              <w:rPr>
                <w:sz w:val="18"/>
                <w:szCs w:val="18"/>
                <w:lang w:eastAsia="ja-JP"/>
              </w:rPr>
              <w:t>B</w:t>
            </w:r>
            <w:r w:rsidR="00494685" w:rsidRPr="001E68D3">
              <w:rPr>
                <w:sz w:val="18"/>
                <w:szCs w:val="18"/>
                <w:lang w:eastAsia="ja-JP"/>
              </w:rPr>
              <w:t>1</w:t>
            </w:r>
          </w:p>
        </w:tc>
        <w:tc>
          <w:tcPr>
            <w:tcW w:w="2494" w:type="dxa"/>
            <w:vMerge/>
            <w:vAlign w:val="center"/>
          </w:tcPr>
          <w:p w:rsidR="00D310A1" w:rsidRPr="001E68D3" w:rsidRDefault="00D310A1" w:rsidP="00C511C1">
            <w:pPr>
              <w:keepNext/>
              <w:keepLines/>
              <w:spacing w:before="20" w:after="20"/>
              <w:rPr>
                <w:sz w:val="18"/>
                <w:szCs w:val="18"/>
              </w:rPr>
            </w:pPr>
          </w:p>
        </w:tc>
        <w:tc>
          <w:tcPr>
            <w:tcW w:w="2710" w:type="dxa"/>
            <w:vAlign w:val="center"/>
          </w:tcPr>
          <w:p w:rsidR="00D310A1" w:rsidRPr="001E68D3" w:rsidRDefault="00D310A1" w:rsidP="00C511C1">
            <w:pPr>
              <w:pStyle w:val="ListParagraph2"/>
              <w:keepNext/>
              <w:keepLines/>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Merc</w:t>
            </w:r>
            <w:r w:rsidR="00D22C95" w:rsidRPr="001E68D3">
              <w:rPr>
                <w:sz w:val="18"/>
                <w:szCs w:val="18"/>
              </w:rPr>
              <w:t>ure en phase vapeur;</w:t>
            </w:r>
          </w:p>
          <w:p w:rsidR="00D310A1" w:rsidRPr="001E68D3" w:rsidRDefault="00D310A1" w:rsidP="00C511C1">
            <w:pPr>
              <w:pStyle w:val="ListParagraph2"/>
              <w:keepNext/>
              <w:keepLines/>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Mercure divalent adsorbé par la poudre de</w:t>
            </w:r>
            <w:r w:rsidR="0084363B" w:rsidRPr="001E68D3">
              <w:rPr>
                <w:sz w:val="18"/>
                <w:szCs w:val="18"/>
              </w:rPr>
              <w:t xml:space="preserve"> </w:t>
            </w:r>
            <w:r w:rsidRPr="001E68D3">
              <w:rPr>
                <w:sz w:val="18"/>
                <w:szCs w:val="18"/>
              </w:rPr>
              <w:t>phosphore</w:t>
            </w:r>
            <w:r w:rsidR="00D22C95" w:rsidRPr="001E68D3">
              <w:rPr>
                <w:sz w:val="18"/>
                <w:szCs w:val="18"/>
              </w:rPr>
              <w:t>.</w:t>
            </w:r>
          </w:p>
        </w:tc>
      </w:tr>
      <w:tr w:rsidR="00D310A1" w:rsidRPr="001E68D3" w:rsidTr="006C3BA0">
        <w:trPr>
          <w:cantSplit/>
          <w:trHeight w:val="194"/>
          <w:jc w:val="right"/>
        </w:trPr>
        <w:tc>
          <w:tcPr>
            <w:tcW w:w="2504" w:type="dxa"/>
            <w:vAlign w:val="center"/>
          </w:tcPr>
          <w:p w:rsidR="00D310A1" w:rsidRPr="001E68D3" w:rsidRDefault="00D310A1" w:rsidP="00C511C1">
            <w:pPr>
              <w:numPr>
                <w:ilvl w:val="1"/>
                <w:numId w:val="5"/>
              </w:numPr>
              <w:tabs>
                <w:tab w:val="clear" w:pos="397"/>
                <w:tab w:val="num" w:pos="568"/>
              </w:tabs>
              <w:spacing w:before="20" w:after="20"/>
              <w:ind w:left="568" w:hanging="568"/>
              <w:rPr>
                <w:sz w:val="18"/>
                <w:szCs w:val="18"/>
              </w:rPr>
            </w:pPr>
            <w:r w:rsidRPr="001E68D3">
              <w:rPr>
                <w:sz w:val="18"/>
                <w:szCs w:val="18"/>
              </w:rPr>
              <w:t>Piles et accumulateurs contenant du mercure</w:t>
            </w:r>
          </w:p>
        </w:tc>
        <w:tc>
          <w:tcPr>
            <w:tcW w:w="627" w:type="dxa"/>
            <w:gridSpan w:val="2"/>
            <w:vAlign w:val="center"/>
          </w:tcPr>
          <w:p w:rsidR="00D310A1" w:rsidRPr="001E68D3" w:rsidRDefault="00D310A1" w:rsidP="00C511C1">
            <w:pPr>
              <w:keepNext/>
              <w:keepLines/>
              <w:spacing w:before="20" w:after="20"/>
              <w:jc w:val="center"/>
              <w:rPr>
                <w:sz w:val="18"/>
                <w:szCs w:val="18"/>
                <w:lang w:eastAsia="ja-JP"/>
              </w:rPr>
            </w:pPr>
            <w:r w:rsidRPr="001E68D3">
              <w:rPr>
                <w:sz w:val="18"/>
                <w:szCs w:val="18"/>
                <w:lang w:eastAsia="ja-JP"/>
              </w:rPr>
              <w:t>B</w:t>
            </w:r>
            <w:r w:rsidR="00494685" w:rsidRPr="001E68D3">
              <w:rPr>
                <w:sz w:val="18"/>
                <w:szCs w:val="18"/>
                <w:lang w:eastAsia="ja-JP"/>
              </w:rPr>
              <w:t>2</w:t>
            </w:r>
          </w:p>
        </w:tc>
        <w:tc>
          <w:tcPr>
            <w:tcW w:w="2494" w:type="dxa"/>
            <w:vMerge/>
            <w:vAlign w:val="center"/>
          </w:tcPr>
          <w:p w:rsidR="00D310A1" w:rsidRPr="001E68D3" w:rsidRDefault="00D310A1" w:rsidP="00C511C1">
            <w:pPr>
              <w:keepNext/>
              <w:keepLines/>
              <w:spacing w:before="20" w:after="20"/>
              <w:rPr>
                <w:sz w:val="18"/>
                <w:szCs w:val="18"/>
              </w:rPr>
            </w:pPr>
          </w:p>
        </w:tc>
        <w:tc>
          <w:tcPr>
            <w:tcW w:w="2710" w:type="dxa"/>
            <w:vAlign w:val="center"/>
          </w:tcPr>
          <w:p w:rsidR="00D310A1" w:rsidRPr="001E68D3" w:rsidRDefault="00D310A1" w:rsidP="00494685">
            <w:pPr>
              <w:pStyle w:val="ListParagraph2"/>
              <w:keepNext/>
              <w:keepLines/>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Mercure, oxyde de mercure</w:t>
            </w:r>
          </w:p>
        </w:tc>
      </w:tr>
      <w:tr w:rsidR="00D310A1" w:rsidRPr="001E68D3" w:rsidTr="006C3BA0">
        <w:trPr>
          <w:trHeight w:val="194"/>
          <w:jc w:val="right"/>
        </w:trPr>
        <w:tc>
          <w:tcPr>
            <w:tcW w:w="2504" w:type="dxa"/>
            <w:vAlign w:val="center"/>
          </w:tcPr>
          <w:p w:rsidR="00D310A1" w:rsidRPr="001E68D3" w:rsidRDefault="00D310A1" w:rsidP="00C511C1">
            <w:pPr>
              <w:numPr>
                <w:ilvl w:val="1"/>
                <w:numId w:val="5"/>
              </w:numPr>
              <w:tabs>
                <w:tab w:val="clear" w:pos="397"/>
                <w:tab w:val="num" w:pos="568"/>
              </w:tabs>
              <w:spacing w:before="20" w:after="20"/>
              <w:ind w:left="568" w:hanging="568"/>
              <w:rPr>
                <w:sz w:val="18"/>
                <w:szCs w:val="18"/>
              </w:rPr>
            </w:pPr>
            <w:r w:rsidRPr="001E68D3">
              <w:rPr>
                <w:sz w:val="18"/>
                <w:szCs w:val="18"/>
              </w:rPr>
              <w:t>Biocides et pesticides</w:t>
            </w:r>
          </w:p>
        </w:tc>
        <w:tc>
          <w:tcPr>
            <w:tcW w:w="627" w:type="dxa"/>
            <w:gridSpan w:val="2"/>
            <w:tcMar>
              <w:left w:w="0" w:type="dxa"/>
              <w:right w:w="0" w:type="dxa"/>
            </w:tcMar>
            <w:vAlign w:val="center"/>
          </w:tcPr>
          <w:p w:rsidR="00D310A1" w:rsidRPr="001E68D3" w:rsidRDefault="00D310A1" w:rsidP="00C511C1">
            <w:pPr>
              <w:keepNext/>
              <w:keepLines/>
              <w:spacing w:before="20" w:after="20"/>
              <w:jc w:val="center"/>
              <w:rPr>
                <w:sz w:val="18"/>
                <w:szCs w:val="18"/>
                <w:lang w:eastAsia="ja-JP"/>
              </w:rPr>
            </w:pPr>
            <w:r w:rsidRPr="001E68D3">
              <w:rPr>
                <w:sz w:val="18"/>
                <w:szCs w:val="18"/>
                <w:lang w:eastAsia="ja-JP"/>
              </w:rPr>
              <w:t>B</w:t>
            </w:r>
            <w:r w:rsidR="00494685" w:rsidRPr="001E68D3">
              <w:rPr>
                <w:sz w:val="18"/>
                <w:szCs w:val="18"/>
                <w:lang w:eastAsia="ja-JP"/>
              </w:rPr>
              <w:t>1</w:t>
            </w:r>
          </w:p>
        </w:tc>
        <w:tc>
          <w:tcPr>
            <w:tcW w:w="2494" w:type="dxa"/>
            <w:vAlign w:val="center"/>
          </w:tcPr>
          <w:p w:rsidR="00D310A1" w:rsidRPr="001E68D3" w:rsidRDefault="00494685" w:rsidP="00C511C1">
            <w:pPr>
              <w:keepNext/>
              <w:keepLines/>
              <w:spacing w:before="20" w:after="20"/>
              <w:rPr>
                <w:sz w:val="18"/>
                <w:szCs w:val="18"/>
              </w:rPr>
            </w:pPr>
            <w:r w:rsidRPr="001E68D3">
              <w:rPr>
                <w:sz w:val="18"/>
                <w:szCs w:val="18"/>
              </w:rPr>
              <w:t>Stocks de pesticides obsolètes</w:t>
            </w:r>
            <w:r w:rsidR="00D310A1" w:rsidRPr="001E68D3">
              <w:rPr>
                <w:sz w:val="18"/>
                <w:szCs w:val="18"/>
              </w:rPr>
              <w:t xml:space="preserve">, sol et déchets solides contaminés par le mercure </w:t>
            </w:r>
          </w:p>
        </w:tc>
        <w:tc>
          <w:tcPr>
            <w:tcW w:w="2710" w:type="dxa"/>
            <w:vAlign w:val="center"/>
          </w:tcPr>
          <w:p w:rsidR="00D310A1" w:rsidRPr="001E68D3" w:rsidRDefault="00861A2E" w:rsidP="00C511C1">
            <w:pPr>
              <w:pStyle w:val="ListParagraph2"/>
              <w:keepNext/>
              <w:keepLines/>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Composés du</w:t>
            </w:r>
            <w:r w:rsidR="00D310A1" w:rsidRPr="001E68D3">
              <w:rPr>
                <w:sz w:val="18"/>
                <w:szCs w:val="18"/>
              </w:rPr>
              <w:t xml:space="preserve"> mercure (principalement chlorure d</w:t>
            </w:r>
            <w:r w:rsidR="000C1CA9" w:rsidRPr="001E68D3">
              <w:rPr>
                <w:sz w:val="18"/>
                <w:szCs w:val="18"/>
              </w:rPr>
              <w:t>’</w:t>
            </w:r>
            <w:proofErr w:type="spellStart"/>
            <w:r w:rsidR="00D310A1" w:rsidRPr="001E68D3">
              <w:rPr>
                <w:sz w:val="18"/>
                <w:szCs w:val="18"/>
              </w:rPr>
              <w:t>éthylmercure</w:t>
            </w:r>
            <w:proofErr w:type="spellEnd"/>
            <w:r w:rsidR="00D310A1" w:rsidRPr="001E68D3">
              <w:rPr>
                <w:sz w:val="18"/>
                <w:szCs w:val="18"/>
              </w:rPr>
              <w:t>)</w:t>
            </w:r>
          </w:p>
        </w:tc>
      </w:tr>
      <w:tr w:rsidR="00D310A1" w:rsidRPr="001E68D3" w:rsidTr="006C3BA0">
        <w:trPr>
          <w:trHeight w:val="194"/>
          <w:jc w:val="right"/>
        </w:trPr>
        <w:tc>
          <w:tcPr>
            <w:tcW w:w="2504" w:type="dxa"/>
            <w:vAlign w:val="center"/>
          </w:tcPr>
          <w:p w:rsidR="00D310A1" w:rsidRPr="001E68D3" w:rsidRDefault="00D310A1" w:rsidP="00C511C1">
            <w:pPr>
              <w:numPr>
                <w:ilvl w:val="1"/>
                <w:numId w:val="5"/>
              </w:numPr>
              <w:tabs>
                <w:tab w:val="clear" w:pos="397"/>
                <w:tab w:val="num" w:pos="568"/>
              </w:tabs>
              <w:spacing w:before="20" w:after="20"/>
              <w:ind w:left="568" w:hanging="568"/>
              <w:rPr>
                <w:sz w:val="18"/>
                <w:szCs w:val="18"/>
              </w:rPr>
            </w:pPr>
            <w:r w:rsidRPr="001E68D3">
              <w:rPr>
                <w:sz w:val="18"/>
                <w:szCs w:val="18"/>
              </w:rPr>
              <w:t>Peintures</w:t>
            </w:r>
          </w:p>
        </w:tc>
        <w:tc>
          <w:tcPr>
            <w:tcW w:w="627" w:type="dxa"/>
            <w:gridSpan w:val="2"/>
            <w:tcMar>
              <w:left w:w="0" w:type="dxa"/>
              <w:right w:w="0" w:type="dxa"/>
            </w:tcMar>
            <w:vAlign w:val="center"/>
          </w:tcPr>
          <w:p w:rsidR="00D310A1" w:rsidRPr="001E68D3" w:rsidRDefault="00D310A1" w:rsidP="00C511C1">
            <w:pPr>
              <w:keepNext/>
              <w:keepLines/>
              <w:spacing w:before="20" w:after="20"/>
              <w:jc w:val="center"/>
              <w:rPr>
                <w:sz w:val="18"/>
                <w:szCs w:val="18"/>
                <w:lang w:eastAsia="ja-JP"/>
              </w:rPr>
            </w:pPr>
            <w:r w:rsidRPr="001E68D3">
              <w:rPr>
                <w:sz w:val="18"/>
                <w:szCs w:val="18"/>
                <w:lang w:eastAsia="ja-JP"/>
              </w:rPr>
              <w:t>B</w:t>
            </w:r>
            <w:r w:rsidR="00494685" w:rsidRPr="001E68D3">
              <w:rPr>
                <w:sz w:val="18"/>
                <w:szCs w:val="18"/>
                <w:lang w:eastAsia="ja-JP"/>
              </w:rPr>
              <w:t>1</w:t>
            </w:r>
          </w:p>
        </w:tc>
        <w:tc>
          <w:tcPr>
            <w:tcW w:w="2494" w:type="dxa"/>
            <w:vAlign w:val="center"/>
          </w:tcPr>
          <w:p w:rsidR="00D310A1" w:rsidRPr="001E68D3" w:rsidRDefault="00494685" w:rsidP="00C511C1">
            <w:pPr>
              <w:keepNext/>
              <w:keepLines/>
              <w:spacing w:before="20" w:after="20"/>
              <w:rPr>
                <w:sz w:val="18"/>
                <w:szCs w:val="18"/>
                <w:lang w:eastAsia="ja-JP"/>
              </w:rPr>
            </w:pPr>
            <w:r w:rsidRPr="001E68D3">
              <w:rPr>
                <w:sz w:val="18"/>
                <w:szCs w:val="18"/>
              </w:rPr>
              <w:t>Stocks de peintures obsolètes</w:t>
            </w:r>
            <w:r w:rsidR="00D310A1" w:rsidRPr="001E68D3">
              <w:rPr>
                <w:sz w:val="18"/>
                <w:szCs w:val="18"/>
              </w:rPr>
              <w:t>, déchets solides contaminés par le mercure, résidus du traitement des eaux usées</w:t>
            </w:r>
          </w:p>
        </w:tc>
        <w:tc>
          <w:tcPr>
            <w:tcW w:w="2710" w:type="dxa"/>
            <w:vAlign w:val="center"/>
          </w:tcPr>
          <w:p w:rsidR="00D310A1" w:rsidRPr="001E68D3" w:rsidRDefault="00D310A1" w:rsidP="00C511C1">
            <w:pPr>
              <w:pStyle w:val="ListParagraph2"/>
              <w:keepNext/>
              <w:keepLines/>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 xml:space="preserve">Acétate de </w:t>
            </w:r>
            <w:proofErr w:type="spellStart"/>
            <w:r w:rsidRPr="001E68D3">
              <w:rPr>
                <w:sz w:val="18"/>
                <w:szCs w:val="18"/>
              </w:rPr>
              <w:t>phénylmercure</w:t>
            </w:r>
            <w:proofErr w:type="spellEnd"/>
            <w:r w:rsidRPr="001E68D3">
              <w:rPr>
                <w:sz w:val="18"/>
                <w:szCs w:val="18"/>
              </w:rPr>
              <w:t xml:space="preserve"> et</w:t>
            </w:r>
            <w:r w:rsidR="00D22C95" w:rsidRPr="001E68D3">
              <w:rPr>
                <w:sz w:val="18"/>
                <w:szCs w:val="18"/>
              </w:rPr>
              <w:t xml:space="preserve"> composés similaires de mercure</w:t>
            </w:r>
          </w:p>
        </w:tc>
      </w:tr>
      <w:tr w:rsidR="00D310A1" w:rsidRPr="001E68D3" w:rsidTr="006C3BA0">
        <w:trPr>
          <w:trHeight w:val="194"/>
          <w:jc w:val="right"/>
        </w:trPr>
        <w:tc>
          <w:tcPr>
            <w:tcW w:w="2504" w:type="dxa"/>
            <w:vAlign w:val="center"/>
          </w:tcPr>
          <w:p w:rsidR="00D310A1" w:rsidRPr="001E68D3" w:rsidRDefault="00D310A1" w:rsidP="00C511C1">
            <w:pPr>
              <w:numPr>
                <w:ilvl w:val="1"/>
                <w:numId w:val="5"/>
              </w:numPr>
              <w:tabs>
                <w:tab w:val="clear" w:pos="397"/>
                <w:tab w:val="num" w:pos="568"/>
              </w:tabs>
              <w:spacing w:before="20" w:after="20"/>
              <w:ind w:left="568" w:hanging="568"/>
              <w:rPr>
                <w:sz w:val="18"/>
                <w:szCs w:val="18"/>
              </w:rPr>
            </w:pPr>
            <w:r w:rsidRPr="001E68D3">
              <w:rPr>
                <w:sz w:val="18"/>
                <w:szCs w:val="18"/>
              </w:rPr>
              <w:t>Produits pharmaceutiques à usage humain et vétérinaire</w:t>
            </w:r>
          </w:p>
        </w:tc>
        <w:tc>
          <w:tcPr>
            <w:tcW w:w="627" w:type="dxa"/>
            <w:gridSpan w:val="2"/>
            <w:tcMar>
              <w:left w:w="0" w:type="dxa"/>
              <w:right w:w="0" w:type="dxa"/>
            </w:tcMar>
            <w:vAlign w:val="center"/>
          </w:tcPr>
          <w:p w:rsidR="00D310A1" w:rsidRPr="001E68D3" w:rsidRDefault="00D310A1" w:rsidP="00C511C1">
            <w:pPr>
              <w:keepNext/>
              <w:keepLines/>
              <w:spacing w:before="20" w:after="20"/>
              <w:jc w:val="center"/>
              <w:rPr>
                <w:sz w:val="18"/>
                <w:szCs w:val="18"/>
                <w:lang w:eastAsia="ja-JP"/>
              </w:rPr>
            </w:pPr>
            <w:r w:rsidRPr="001E68D3">
              <w:rPr>
                <w:sz w:val="18"/>
                <w:szCs w:val="18"/>
                <w:lang w:eastAsia="ja-JP"/>
              </w:rPr>
              <w:t>B</w:t>
            </w:r>
            <w:r w:rsidR="00494685" w:rsidRPr="001E68D3">
              <w:rPr>
                <w:sz w:val="18"/>
                <w:szCs w:val="18"/>
                <w:lang w:eastAsia="ja-JP"/>
              </w:rPr>
              <w:t>1</w:t>
            </w:r>
          </w:p>
        </w:tc>
        <w:tc>
          <w:tcPr>
            <w:tcW w:w="2494" w:type="dxa"/>
            <w:vAlign w:val="center"/>
          </w:tcPr>
          <w:p w:rsidR="00D310A1" w:rsidRPr="001E68D3" w:rsidRDefault="00494685" w:rsidP="00C511C1">
            <w:pPr>
              <w:keepNext/>
              <w:keepLines/>
              <w:spacing w:before="20" w:after="20"/>
              <w:rPr>
                <w:sz w:val="18"/>
                <w:szCs w:val="18"/>
                <w:lang w:eastAsia="ja-JP"/>
              </w:rPr>
            </w:pPr>
            <w:r w:rsidRPr="001E68D3">
              <w:rPr>
                <w:sz w:val="18"/>
                <w:szCs w:val="18"/>
              </w:rPr>
              <w:t xml:space="preserve">Stocks de </w:t>
            </w:r>
            <w:r w:rsidR="00D310A1" w:rsidRPr="001E68D3">
              <w:rPr>
                <w:sz w:val="18"/>
                <w:szCs w:val="18"/>
              </w:rPr>
              <w:t>pro</w:t>
            </w:r>
            <w:r w:rsidRPr="001E68D3">
              <w:rPr>
                <w:sz w:val="18"/>
                <w:szCs w:val="18"/>
              </w:rPr>
              <w:t>duits pharmaceutiques obsolètes</w:t>
            </w:r>
            <w:r w:rsidR="00D310A1" w:rsidRPr="001E68D3">
              <w:rPr>
                <w:sz w:val="18"/>
                <w:szCs w:val="18"/>
              </w:rPr>
              <w:t>, déchets médicaux</w:t>
            </w:r>
          </w:p>
        </w:tc>
        <w:tc>
          <w:tcPr>
            <w:tcW w:w="2710" w:type="dxa"/>
            <w:vAlign w:val="center"/>
          </w:tcPr>
          <w:p w:rsidR="00D310A1" w:rsidRPr="001E68D3" w:rsidRDefault="00D310A1" w:rsidP="00C511C1">
            <w:pPr>
              <w:pStyle w:val="ListParagraph2"/>
              <w:keepNext/>
              <w:keepLines/>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proofErr w:type="spellStart"/>
            <w:r w:rsidRPr="001E68D3">
              <w:rPr>
                <w:sz w:val="18"/>
                <w:szCs w:val="18"/>
              </w:rPr>
              <w:t>Thiomersal</w:t>
            </w:r>
            <w:proofErr w:type="spellEnd"/>
            <w:r w:rsidR="00861A2E" w:rsidRPr="001E68D3">
              <w:rPr>
                <w:sz w:val="18"/>
                <w:szCs w:val="18"/>
              </w:rPr>
              <w:t> </w:t>
            </w:r>
            <w:r w:rsidR="00D22C95" w:rsidRPr="001E68D3">
              <w:rPr>
                <w:sz w:val="18"/>
                <w:szCs w:val="18"/>
              </w:rPr>
              <w:t>;</w:t>
            </w:r>
          </w:p>
          <w:p w:rsidR="00D310A1" w:rsidRPr="001E68D3" w:rsidRDefault="00D310A1" w:rsidP="00C511C1">
            <w:pPr>
              <w:pStyle w:val="ListParagraph2"/>
              <w:keepNext/>
              <w:keepLines/>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chlorure de mercure</w:t>
            </w:r>
            <w:r w:rsidR="00861A2E" w:rsidRPr="001E68D3">
              <w:rPr>
                <w:sz w:val="18"/>
                <w:szCs w:val="18"/>
              </w:rPr>
              <w:t> </w:t>
            </w:r>
            <w:r w:rsidR="00D22C95" w:rsidRPr="001E68D3">
              <w:rPr>
                <w:sz w:val="18"/>
                <w:szCs w:val="18"/>
              </w:rPr>
              <w:t>;</w:t>
            </w:r>
          </w:p>
          <w:p w:rsidR="00D310A1" w:rsidRPr="001E68D3" w:rsidRDefault="00D310A1" w:rsidP="00C511C1">
            <w:pPr>
              <w:pStyle w:val="ListParagraph2"/>
              <w:keepNext/>
              <w:keepLines/>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 xml:space="preserve">nitrate de </w:t>
            </w:r>
            <w:proofErr w:type="spellStart"/>
            <w:r w:rsidRPr="001E68D3">
              <w:rPr>
                <w:sz w:val="18"/>
                <w:szCs w:val="18"/>
              </w:rPr>
              <w:t>phénylmercure</w:t>
            </w:r>
            <w:proofErr w:type="spellEnd"/>
            <w:r w:rsidR="00861A2E" w:rsidRPr="001E68D3">
              <w:rPr>
                <w:sz w:val="18"/>
                <w:szCs w:val="18"/>
              </w:rPr>
              <w:t> </w:t>
            </w:r>
            <w:r w:rsidR="00D22C95" w:rsidRPr="001E68D3">
              <w:rPr>
                <w:sz w:val="18"/>
                <w:szCs w:val="18"/>
              </w:rPr>
              <w:t>;</w:t>
            </w:r>
          </w:p>
          <w:p w:rsidR="00D310A1" w:rsidRPr="001E68D3" w:rsidRDefault="00D310A1" w:rsidP="00C511C1">
            <w:pPr>
              <w:pStyle w:val="ListParagraph2"/>
              <w:keepNext/>
              <w:keepLines/>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Mercurochrome, etc.</w:t>
            </w:r>
          </w:p>
        </w:tc>
      </w:tr>
      <w:tr w:rsidR="00D310A1" w:rsidRPr="001E68D3" w:rsidTr="006C3BA0">
        <w:trPr>
          <w:trHeight w:val="194"/>
          <w:jc w:val="right"/>
        </w:trPr>
        <w:tc>
          <w:tcPr>
            <w:tcW w:w="2504" w:type="dxa"/>
            <w:vAlign w:val="center"/>
          </w:tcPr>
          <w:p w:rsidR="00D310A1" w:rsidRPr="001E68D3" w:rsidRDefault="00D310A1" w:rsidP="00C511C1">
            <w:pPr>
              <w:numPr>
                <w:ilvl w:val="1"/>
                <w:numId w:val="5"/>
              </w:numPr>
              <w:tabs>
                <w:tab w:val="clear" w:pos="397"/>
                <w:tab w:val="num" w:pos="568"/>
              </w:tabs>
              <w:spacing w:before="20" w:after="20"/>
              <w:ind w:left="568" w:hanging="568"/>
              <w:rPr>
                <w:sz w:val="18"/>
                <w:szCs w:val="18"/>
              </w:rPr>
            </w:pPr>
            <w:r w:rsidRPr="001E68D3">
              <w:rPr>
                <w:sz w:val="18"/>
                <w:szCs w:val="18"/>
              </w:rPr>
              <w:t>Cosmétiques et produits connexes</w:t>
            </w:r>
          </w:p>
        </w:tc>
        <w:tc>
          <w:tcPr>
            <w:tcW w:w="627" w:type="dxa"/>
            <w:gridSpan w:val="2"/>
            <w:tcMar>
              <w:left w:w="0" w:type="dxa"/>
              <w:right w:w="0" w:type="dxa"/>
            </w:tcMar>
            <w:vAlign w:val="center"/>
          </w:tcPr>
          <w:p w:rsidR="00D310A1" w:rsidRPr="001E68D3" w:rsidRDefault="00D310A1" w:rsidP="00C511C1">
            <w:pPr>
              <w:keepNext/>
              <w:keepLines/>
              <w:spacing w:before="20" w:after="20"/>
              <w:jc w:val="center"/>
              <w:rPr>
                <w:sz w:val="18"/>
                <w:szCs w:val="18"/>
                <w:lang w:eastAsia="ja-JP"/>
              </w:rPr>
            </w:pPr>
            <w:r w:rsidRPr="001E68D3">
              <w:rPr>
                <w:sz w:val="18"/>
                <w:szCs w:val="18"/>
                <w:lang w:eastAsia="ja-JP"/>
              </w:rPr>
              <w:t>B</w:t>
            </w:r>
            <w:r w:rsidR="00494685" w:rsidRPr="001E68D3">
              <w:rPr>
                <w:sz w:val="18"/>
                <w:szCs w:val="18"/>
                <w:lang w:eastAsia="ja-JP"/>
              </w:rPr>
              <w:t>2</w:t>
            </w:r>
          </w:p>
        </w:tc>
        <w:tc>
          <w:tcPr>
            <w:tcW w:w="2494" w:type="dxa"/>
            <w:vAlign w:val="center"/>
          </w:tcPr>
          <w:p w:rsidR="00D310A1" w:rsidRPr="001E68D3" w:rsidRDefault="00D310A1" w:rsidP="00C511C1">
            <w:pPr>
              <w:keepNext/>
              <w:keepLines/>
              <w:spacing w:before="20" w:after="20"/>
              <w:rPr>
                <w:sz w:val="18"/>
                <w:szCs w:val="18"/>
                <w:lang w:eastAsia="ja-JP"/>
              </w:rPr>
            </w:pPr>
            <w:r w:rsidRPr="001E68D3">
              <w:rPr>
                <w:sz w:val="18"/>
                <w:szCs w:val="18"/>
              </w:rPr>
              <w:t>Stocks</w:t>
            </w:r>
            <w:r w:rsidR="00494685" w:rsidRPr="001E68D3">
              <w:rPr>
                <w:sz w:val="18"/>
                <w:szCs w:val="18"/>
              </w:rPr>
              <w:t xml:space="preserve"> de cosmétiques et produits apparentés</w:t>
            </w:r>
          </w:p>
        </w:tc>
        <w:tc>
          <w:tcPr>
            <w:tcW w:w="2710" w:type="dxa"/>
            <w:vAlign w:val="center"/>
          </w:tcPr>
          <w:p w:rsidR="00D310A1" w:rsidRPr="001E68D3" w:rsidRDefault="00D22C95" w:rsidP="00C511C1">
            <w:pPr>
              <w:pStyle w:val="ListParagraph2"/>
              <w:keepNext/>
              <w:keepLines/>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Iodure de mercure</w:t>
            </w:r>
            <w:r w:rsidR="00861A2E" w:rsidRPr="001E68D3">
              <w:rPr>
                <w:sz w:val="18"/>
                <w:szCs w:val="18"/>
              </w:rPr>
              <w:t> </w:t>
            </w:r>
            <w:r w:rsidRPr="001E68D3">
              <w:rPr>
                <w:sz w:val="18"/>
                <w:szCs w:val="18"/>
              </w:rPr>
              <w:t>;</w:t>
            </w:r>
          </w:p>
          <w:p w:rsidR="00D310A1" w:rsidRPr="001E68D3" w:rsidRDefault="00D310A1" w:rsidP="00C511C1">
            <w:pPr>
              <w:pStyle w:val="ListParagraph2"/>
              <w:keepNext/>
              <w:keepLines/>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 xml:space="preserve">Mercure </w:t>
            </w:r>
            <w:proofErr w:type="spellStart"/>
            <w:r w:rsidRPr="001E68D3">
              <w:rPr>
                <w:sz w:val="18"/>
                <w:szCs w:val="18"/>
              </w:rPr>
              <w:t>ammoniaté</w:t>
            </w:r>
            <w:proofErr w:type="spellEnd"/>
            <w:r w:rsidRPr="001E68D3">
              <w:rPr>
                <w:sz w:val="18"/>
                <w:szCs w:val="18"/>
              </w:rPr>
              <w:t>, etc.</w:t>
            </w:r>
          </w:p>
        </w:tc>
      </w:tr>
      <w:tr w:rsidR="00D310A1" w:rsidRPr="001E68D3" w:rsidTr="006C3BA0">
        <w:trPr>
          <w:trHeight w:val="194"/>
          <w:jc w:val="right"/>
        </w:trPr>
        <w:tc>
          <w:tcPr>
            <w:tcW w:w="2504" w:type="dxa"/>
            <w:vAlign w:val="center"/>
          </w:tcPr>
          <w:p w:rsidR="00D310A1" w:rsidRPr="001E68D3" w:rsidRDefault="00D310A1" w:rsidP="00C511C1">
            <w:pPr>
              <w:numPr>
                <w:ilvl w:val="1"/>
                <w:numId w:val="5"/>
              </w:numPr>
              <w:tabs>
                <w:tab w:val="clear" w:pos="397"/>
                <w:tab w:val="num" w:pos="568"/>
              </w:tabs>
              <w:spacing w:before="20" w:after="20"/>
              <w:ind w:left="568" w:hanging="568"/>
              <w:rPr>
                <w:sz w:val="18"/>
                <w:szCs w:val="18"/>
              </w:rPr>
            </w:pPr>
            <w:r w:rsidRPr="001E68D3">
              <w:rPr>
                <w:sz w:val="18"/>
                <w:szCs w:val="18"/>
              </w:rPr>
              <w:t>Amalgames (plombages) dentaires</w:t>
            </w:r>
          </w:p>
        </w:tc>
        <w:tc>
          <w:tcPr>
            <w:tcW w:w="627" w:type="dxa"/>
            <w:gridSpan w:val="2"/>
            <w:tcMar>
              <w:left w:w="0" w:type="dxa"/>
              <w:right w:w="0" w:type="dxa"/>
            </w:tcMar>
            <w:vAlign w:val="center"/>
          </w:tcPr>
          <w:p w:rsidR="00D310A1" w:rsidRPr="001E68D3" w:rsidRDefault="00D310A1" w:rsidP="00C511C1">
            <w:pPr>
              <w:keepNext/>
              <w:keepLines/>
              <w:spacing w:before="20" w:after="20"/>
              <w:jc w:val="center"/>
              <w:rPr>
                <w:sz w:val="18"/>
                <w:szCs w:val="18"/>
                <w:lang w:eastAsia="ja-JP"/>
              </w:rPr>
            </w:pPr>
            <w:r w:rsidRPr="001E68D3">
              <w:rPr>
                <w:sz w:val="18"/>
                <w:szCs w:val="18"/>
                <w:lang w:eastAsia="ja-JP"/>
              </w:rPr>
              <w:t>B</w:t>
            </w:r>
            <w:r w:rsidR="00494685" w:rsidRPr="001E68D3">
              <w:rPr>
                <w:sz w:val="18"/>
                <w:szCs w:val="18"/>
                <w:lang w:eastAsia="ja-JP"/>
              </w:rPr>
              <w:t>2</w:t>
            </w:r>
            <w:r w:rsidRPr="001E68D3">
              <w:rPr>
                <w:sz w:val="18"/>
                <w:szCs w:val="18"/>
                <w:lang w:eastAsia="ja-JP"/>
              </w:rPr>
              <w:t>/C</w:t>
            </w:r>
          </w:p>
        </w:tc>
        <w:tc>
          <w:tcPr>
            <w:tcW w:w="2494" w:type="dxa"/>
            <w:vAlign w:val="center"/>
          </w:tcPr>
          <w:p w:rsidR="00D310A1" w:rsidRPr="001E68D3" w:rsidRDefault="00D310A1" w:rsidP="00C511C1">
            <w:pPr>
              <w:keepNext/>
              <w:keepLines/>
              <w:spacing w:before="20" w:after="20"/>
              <w:rPr>
                <w:sz w:val="18"/>
                <w:szCs w:val="18"/>
              </w:rPr>
            </w:pPr>
            <w:r w:rsidRPr="001E68D3">
              <w:rPr>
                <w:sz w:val="18"/>
                <w:szCs w:val="18"/>
              </w:rPr>
              <w:t>Stocks</w:t>
            </w:r>
            <w:r w:rsidR="00494685" w:rsidRPr="001E68D3">
              <w:rPr>
                <w:sz w:val="18"/>
                <w:szCs w:val="18"/>
              </w:rPr>
              <w:t xml:space="preserve"> d’amalgames</w:t>
            </w:r>
            <w:r w:rsidR="00861A2E" w:rsidRPr="001E68D3">
              <w:rPr>
                <w:sz w:val="18"/>
                <w:szCs w:val="18"/>
              </w:rPr>
              <w:t xml:space="preserve"> </w:t>
            </w:r>
            <w:r w:rsidR="00494685" w:rsidRPr="001E68D3">
              <w:rPr>
                <w:sz w:val="18"/>
                <w:szCs w:val="18"/>
              </w:rPr>
              <w:t>dentaires</w:t>
            </w:r>
            <w:r w:rsidRPr="001E68D3">
              <w:rPr>
                <w:sz w:val="18"/>
                <w:szCs w:val="18"/>
              </w:rPr>
              <w:t>, résidus du traitement des eaux usées</w:t>
            </w:r>
          </w:p>
        </w:tc>
        <w:tc>
          <w:tcPr>
            <w:tcW w:w="2710" w:type="dxa"/>
            <w:vAlign w:val="center"/>
          </w:tcPr>
          <w:p w:rsidR="00D310A1" w:rsidRPr="001E68D3" w:rsidRDefault="00D310A1" w:rsidP="00C511C1">
            <w:pPr>
              <w:pStyle w:val="ListParagraph2"/>
              <w:keepNext/>
              <w:keepLines/>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Alliages de mercure, argent, cuivre et étain</w:t>
            </w:r>
          </w:p>
        </w:tc>
      </w:tr>
      <w:tr w:rsidR="00D310A1" w:rsidRPr="001E68D3" w:rsidTr="006C3BA0">
        <w:trPr>
          <w:trHeight w:val="194"/>
          <w:jc w:val="right"/>
        </w:trPr>
        <w:tc>
          <w:tcPr>
            <w:tcW w:w="2504" w:type="dxa"/>
            <w:vAlign w:val="center"/>
          </w:tcPr>
          <w:p w:rsidR="00D310A1" w:rsidRPr="001E68D3" w:rsidRDefault="00D310A1" w:rsidP="00C511C1">
            <w:pPr>
              <w:numPr>
                <w:ilvl w:val="1"/>
                <w:numId w:val="5"/>
              </w:numPr>
              <w:tabs>
                <w:tab w:val="clear" w:pos="397"/>
                <w:tab w:val="num" w:pos="568"/>
              </w:tabs>
              <w:spacing w:before="20" w:after="20"/>
              <w:ind w:left="568" w:hanging="568"/>
              <w:rPr>
                <w:sz w:val="18"/>
                <w:szCs w:val="18"/>
              </w:rPr>
            </w:pPr>
            <w:r w:rsidRPr="001E68D3">
              <w:rPr>
                <w:sz w:val="18"/>
                <w:szCs w:val="18"/>
              </w:rPr>
              <w:t>Manomètres et jauges</w:t>
            </w:r>
          </w:p>
        </w:tc>
        <w:tc>
          <w:tcPr>
            <w:tcW w:w="627" w:type="dxa"/>
            <w:gridSpan w:val="2"/>
            <w:tcMar>
              <w:left w:w="0" w:type="dxa"/>
              <w:right w:w="0" w:type="dxa"/>
            </w:tcMar>
            <w:vAlign w:val="center"/>
          </w:tcPr>
          <w:p w:rsidR="00D310A1" w:rsidRPr="001E68D3" w:rsidRDefault="00D310A1" w:rsidP="00C511C1">
            <w:pPr>
              <w:keepNext/>
              <w:keepLines/>
              <w:spacing w:before="20" w:after="20"/>
              <w:jc w:val="center"/>
              <w:rPr>
                <w:sz w:val="18"/>
                <w:szCs w:val="18"/>
                <w:lang w:eastAsia="ja-JP"/>
              </w:rPr>
            </w:pPr>
            <w:r w:rsidRPr="001E68D3">
              <w:rPr>
                <w:sz w:val="18"/>
                <w:szCs w:val="18"/>
                <w:lang w:eastAsia="ja-JP"/>
              </w:rPr>
              <w:t>B</w:t>
            </w:r>
            <w:r w:rsidR="00494685" w:rsidRPr="001E68D3">
              <w:rPr>
                <w:sz w:val="18"/>
                <w:szCs w:val="18"/>
                <w:lang w:eastAsia="ja-JP"/>
              </w:rPr>
              <w:t>1</w:t>
            </w:r>
          </w:p>
        </w:tc>
        <w:tc>
          <w:tcPr>
            <w:tcW w:w="2494" w:type="dxa"/>
            <w:vAlign w:val="center"/>
          </w:tcPr>
          <w:p w:rsidR="00D310A1" w:rsidRPr="001E68D3" w:rsidRDefault="00D310A1" w:rsidP="00C511C1">
            <w:pPr>
              <w:keepNext/>
              <w:keepLines/>
              <w:spacing w:before="20" w:after="20"/>
              <w:rPr>
                <w:sz w:val="18"/>
                <w:szCs w:val="18"/>
              </w:rPr>
            </w:pPr>
            <w:r w:rsidRPr="001E68D3">
              <w:rPr>
                <w:sz w:val="18"/>
                <w:szCs w:val="18"/>
              </w:rPr>
              <w:t>Produits usagés, obsolètes ou cassés</w:t>
            </w:r>
          </w:p>
        </w:tc>
        <w:tc>
          <w:tcPr>
            <w:tcW w:w="2710" w:type="dxa"/>
            <w:vAlign w:val="center"/>
          </w:tcPr>
          <w:p w:rsidR="00D310A1" w:rsidRPr="001E68D3" w:rsidRDefault="00D310A1" w:rsidP="00494685">
            <w:pPr>
              <w:pStyle w:val="ListParagraph2"/>
              <w:keepNext/>
              <w:keepLines/>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Mercure</w:t>
            </w:r>
          </w:p>
        </w:tc>
      </w:tr>
      <w:tr w:rsidR="00D310A1" w:rsidRPr="001E68D3" w:rsidTr="006C3BA0">
        <w:trPr>
          <w:trHeight w:val="194"/>
          <w:jc w:val="right"/>
        </w:trPr>
        <w:tc>
          <w:tcPr>
            <w:tcW w:w="2504" w:type="dxa"/>
            <w:vAlign w:val="center"/>
          </w:tcPr>
          <w:p w:rsidR="00D310A1" w:rsidRPr="001E68D3" w:rsidRDefault="00D310A1" w:rsidP="00C511C1">
            <w:pPr>
              <w:numPr>
                <w:ilvl w:val="1"/>
                <w:numId w:val="5"/>
              </w:numPr>
              <w:tabs>
                <w:tab w:val="clear" w:pos="397"/>
                <w:tab w:val="num" w:pos="568"/>
              </w:tabs>
              <w:spacing w:before="20" w:after="20"/>
              <w:ind w:left="568" w:hanging="568"/>
              <w:rPr>
                <w:sz w:val="18"/>
                <w:szCs w:val="18"/>
              </w:rPr>
            </w:pPr>
            <w:r w:rsidRPr="001E68D3">
              <w:rPr>
                <w:sz w:val="18"/>
                <w:szCs w:val="18"/>
              </w:rPr>
              <w:t>Produits chimiques et équipement</w:t>
            </w:r>
            <w:r w:rsidR="00861A2E" w:rsidRPr="001E68D3">
              <w:rPr>
                <w:sz w:val="18"/>
                <w:szCs w:val="18"/>
              </w:rPr>
              <w:t>s</w:t>
            </w:r>
            <w:r w:rsidRPr="001E68D3">
              <w:rPr>
                <w:sz w:val="18"/>
                <w:szCs w:val="18"/>
              </w:rPr>
              <w:t xml:space="preserve"> de laboratoire</w:t>
            </w:r>
          </w:p>
        </w:tc>
        <w:tc>
          <w:tcPr>
            <w:tcW w:w="627" w:type="dxa"/>
            <w:gridSpan w:val="2"/>
            <w:tcMar>
              <w:left w:w="0" w:type="dxa"/>
              <w:right w:w="0" w:type="dxa"/>
            </w:tcMar>
            <w:vAlign w:val="center"/>
          </w:tcPr>
          <w:p w:rsidR="00D310A1" w:rsidRPr="001E68D3" w:rsidRDefault="00D310A1" w:rsidP="00C511C1">
            <w:pPr>
              <w:keepNext/>
              <w:keepLines/>
              <w:spacing w:before="20" w:after="20"/>
              <w:jc w:val="center"/>
              <w:rPr>
                <w:sz w:val="18"/>
                <w:szCs w:val="18"/>
                <w:lang w:eastAsia="ja-JP"/>
              </w:rPr>
            </w:pPr>
            <w:r w:rsidRPr="001E68D3">
              <w:rPr>
                <w:sz w:val="18"/>
                <w:szCs w:val="18"/>
                <w:lang w:eastAsia="ja-JP"/>
              </w:rPr>
              <w:t>A/B</w:t>
            </w:r>
            <w:r w:rsidR="00494685" w:rsidRPr="001E68D3">
              <w:rPr>
                <w:sz w:val="18"/>
                <w:szCs w:val="18"/>
                <w:lang w:eastAsia="ja-JP"/>
              </w:rPr>
              <w:t>1/B2/</w:t>
            </w:r>
            <w:r w:rsidRPr="001E68D3">
              <w:rPr>
                <w:sz w:val="18"/>
                <w:szCs w:val="18"/>
                <w:lang w:eastAsia="ja-JP"/>
              </w:rPr>
              <w:t>/C</w:t>
            </w:r>
          </w:p>
        </w:tc>
        <w:tc>
          <w:tcPr>
            <w:tcW w:w="2494" w:type="dxa"/>
            <w:vAlign w:val="center"/>
          </w:tcPr>
          <w:p w:rsidR="00D310A1" w:rsidRPr="001E68D3" w:rsidRDefault="00D310A1" w:rsidP="00861A2E">
            <w:pPr>
              <w:keepNext/>
              <w:keepLines/>
              <w:spacing w:before="20" w:after="20"/>
              <w:rPr>
                <w:sz w:val="18"/>
                <w:szCs w:val="18"/>
              </w:rPr>
            </w:pPr>
            <w:r w:rsidRPr="001E68D3">
              <w:rPr>
                <w:sz w:val="18"/>
                <w:szCs w:val="18"/>
              </w:rPr>
              <w:t>Stocks</w:t>
            </w:r>
            <w:r w:rsidR="00494685" w:rsidRPr="001E68D3">
              <w:rPr>
                <w:sz w:val="18"/>
                <w:szCs w:val="18"/>
              </w:rPr>
              <w:t xml:space="preserve"> de produits chimiques et</w:t>
            </w:r>
            <w:r w:rsidR="00861A2E" w:rsidRPr="001E68D3">
              <w:rPr>
                <w:sz w:val="18"/>
                <w:szCs w:val="18"/>
              </w:rPr>
              <w:t xml:space="preserve"> d’</w:t>
            </w:r>
            <w:r w:rsidR="00494685" w:rsidRPr="001E68D3">
              <w:rPr>
                <w:sz w:val="18"/>
                <w:szCs w:val="18"/>
              </w:rPr>
              <w:t>équipements de laboratoire</w:t>
            </w:r>
            <w:r w:rsidRPr="001E68D3">
              <w:rPr>
                <w:sz w:val="18"/>
                <w:szCs w:val="18"/>
              </w:rPr>
              <w:t>, résidus du traitement des eaux usées, déchets de laboratoire</w:t>
            </w:r>
          </w:p>
        </w:tc>
        <w:tc>
          <w:tcPr>
            <w:tcW w:w="2710" w:type="dxa"/>
            <w:vAlign w:val="center"/>
          </w:tcPr>
          <w:p w:rsidR="00D310A1" w:rsidRPr="001E68D3" w:rsidRDefault="00D22C95" w:rsidP="00C511C1">
            <w:pPr>
              <w:pStyle w:val="ListParagraph2"/>
              <w:keepNext/>
              <w:keepLines/>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Mercure</w:t>
            </w:r>
            <w:r w:rsidR="00494685" w:rsidRPr="001E68D3">
              <w:rPr>
                <w:sz w:val="18"/>
                <w:szCs w:val="18"/>
              </w:rPr>
              <w:t> </w:t>
            </w:r>
            <w:r w:rsidRPr="001E68D3">
              <w:rPr>
                <w:sz w:val="18"/>
                <w:szCs w:val="18"/>
              </w:rPr>
              <w:t>;</w:t>
            </w:r>
          </w:p>
          <w:p w:rsidR="00D310A1" w:rsidRPr="001E68D3" w:rsidRDefault="00D310A1" w:rsidP="00D22C95">
            <w:pPr>
              <w:pStyle w:val="ListParagraph2"/>
              <w:keepNext/>
              <w:keepLines/>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Chlorure de mercure, etc.</w:t>
            </w:r>
          </w:p>
        </w:tc>
      </w:tr>
      <w:tr w:rsidR="00D310A1" w:rsidRPr="001E68D3" w:rsidTr="006C3BA0">
        <w:trPr>
          <w:trHeight w:val="194"/>
          <w:jc w:val="right"/>
        </w:trPr>
        <w:tc>
          <w:tcPr>
            <w:tcW w:w="2504" w:type="dxa"/>
            <w:vAlign w:val="center"/>
          </w:tcPr>
          <w:p w:rsidR="00D310A1" w:rsidRPr="001E68D3" w:rsidRDefault="00D310A1" w:rsidP="00C511C1">
            <w:pPr>
              <w:numPr>
                <w:ilvl w:val="1"/>
                <w:numId w:val="5"/>
              </w:numPr>
              <w:tabs>
                <w:tab w:val="clear" w:pos="397"/>
                <w:tab w:val="num" w:pos="568"/>
              </w:tabs>
              <w:spacing w:before="20" w:after="20"/>
              <w:ind w:left="568" w:hanging="568"/>
              <w:rPr>
                <w:sz w:val="18"/>
                <w:szCs w:val="18"/>
              </w:rPr>
            </w:pPr>
            <w:r w:rsidRPr="001E68D3">
              <w:rPr>
                <w:sz w:val="18"/>
                <w:szCs w:val="18"/>
              </w:rPr>
              <w:t>Élastomère</w:t>
            </w:r>
            <w:r w:rsidR="00861A2E" w:rsidRPr="001E68D3">
              <w:rPr>
                <w:sz w:val="18"/>
                <w:szCs w:val="18"/>
              </w:rPr>
              <w:t>s</w:t>
            </w:r>
            <w:r w:rsidRPr="001E68D3">
              <w:rPr>
                <w:sz w:val="18"/>
                <w:szCs w:val="18"/>
              </w:rPr>
              <w:t xml:space="preserve"> de polyuréthane</w:t>
            </w:r>
          </w:p>
        </w:tc>
        <w:tc>
          <w:tcPr>
            <w:tcW w:w="627" w:type="dxa"/>
            <w:gridSpan w:val="2"/>
            <w:tcMar>
              <w:left w:w="0" w:type="dxa"/>
              <w:right w:w="0" w:type="dxa"/>
            </w:tcMar>
            <w:vAlign w:val="center"/>
          </w:tcPr>
          <w:p w:rsidR="00D310A1" w:rsidRPr="001E68D3" w:rsidRDefault="00D310A1" w:rsidP="00C511C1">
            <w:pPr>
              <w:keepNext/>
              <w:keepLines/>
              <w:spacing w:before="20" w:after="20"/>
              <w:jc w:val="center"/>
              <w:rPr>
                <w:sz w:val="18"/>
                <w:szCs w:val="18"/>
                <w:lang w:eastAsia="ja-JP"/>
              </w:rPr>
            </w:pPr>
            <w:r w:rsidRPr="001E68D3">
              <w:rPr>
                <w:sz w:val="18"/>
                <w:szCs w:val="18"/>
                <w:lang w:eastAsia="ja-JP"/>
              </w:rPr>
              <w:t>B</w:t>
            </w:r>
            <w:r w:rsidR="00494685" w:rsidRPr="001E68D3">
              <w:rPr>
                <w:sz w:val="18"/>
                <w:szCs w:val="18"/>
                <w:lang w:eastAsia="ja-JP"/>
              </w:rPr>
              <w:t>2</w:t>
            </w:r>
            <w:r w:rsidRPr="001E68D3">
              <w:rPr>
                <w:sz w:val="18"/>
                <w:szCs w:val="18"/>
                <w:lang w:eastAsia="ja-JP"/>
              </w:rPr>
              <w:t>/C</w:t>
            </w:r>
          </w:p>
        </w:tc>
        <w:tc>
          <w:tcPr>
            <w:tcW w:w="2494" w:type="dxa"/>
            <w:vAlign w:val="center"/>
          </w:tcPr>
          <w:p w:rsidR="00D310A1" w:rsidRPr="001E68D3" w:rsidRDefault="00D310A1" w:rsidP="00C511C1">
            <w:pPr>
              <w:keepNext/>
              <w:keepLines/>
              <w:spacing w:before="20" w:after="20"/>
              <w:rPr>
                <w:sz w:val="18"/>
                <w:szCs w:val="18"/>
              </w:rPr>
            </w:pPr>
            <w:r w:rsidRPr="001E68D3">
              <w:rPr>
                <w:sz w:val="18"/>
                <w:szCs w:val="18"/>
              </w:rPr>
              <w:t>Déchets dus aux produits défectueux ou excédentaires, produits usagés ou en fin de vie</w:t>
            </w:r>
          </w:p>
        </w:tc>
        <w:tc>
          <w:tcPr>
            <w:tcW w:w="2710" w:type="dxa"/>
            <w:vAlign w:val="center"/>
          </w:tcPr>
          <w:p w:rsidR="00D310A1" w:rsidRPr="001E68D3" w:rsidRDefault="00D310A1" w:rsidP="00C511C1">
            <w:pPr>
              <w:pStyle w:val="ListParagraph2"/>
              <w:keepNext/>
              <w:keepLines/>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Déchets d</w:t>
            </w:r>
            <w:r w:rsidR="000C1CA9" w:rsidRPr="001E68D3">
              <w:rPr>
                <w:sz w:val="18"/>
                <w:szCs w:val="18"/>
              </w:rPr>
              <w:t>’</w:t>
            </w:r>
            <w:r w:rsidRPr="001E68D3">
              <w:rPr>
                <w:sz w:val="18"/>
                <w:szCs w:val="18"/>
              </w:rPr>
              <w:t>élastomère contenant des composés de mercure</w:t>
            </w:r>
          </w:p>
        </w:tc>
      </w:tr>
      <w:tr w:rsidR="00D310A1" w:rsidRPr="001E68D3" w:rsidTr="006C3BA0">
        <w:trPr>
          <w:trHeight w:val="194"/>
          <w:jc w:val="right"/>
        </w:trPr>
        <w:tc>
          <w:tcPr>
            <w:tcW w:w="2504" w:type="dxa"/>
            <w:vAlign w:val="center"/>
          </w:tcPr>
          <w:p w:rsidR="00D310A1" w:rsidRPr="001E68D3" w:rsidRDefault="00D310A1" w:rsidP="00C511C1">
            <w:pPr>
              <w:numPr>
                <w:ilvl w:val="1"/>
                <w:numId w:val="5"/>
              </w:numPr>
              <w:tabs>
                <w:tab w:val="clear" w:pos="397"/>
                <w:tab w:val="num" w:pos="568"/>
              </w:tabs>
              <w:spacing w:before="20" w:after="20"/>
              <w:ind w:left="568" w:hanging="568"/>
              <w:rPr>
                <w:sz w:val="18"/>
                <w:szCs w:val="18"/>
              </w:rPr>
            </w:pPr>
            <w:r w:rsidRPr="001E68D3">
              <w:rPr>
                <w:sz w:val="18"/>
                <w:szCs w:val="18"/>
                <w:lang w:eastAsia="ja-JP"/>
              </w:rPr>
              <w:t>Or spongieux/ Production d</w:t>
            </w:r>
            <w:r w:rsidR="000C1CA9" w:rsidRPr="001E68D3">
              <w:rPr>
                <w:sz w:val="18"/>
                <w:szCs w:val="18"/>
                <w:lang w:eastAsia="ja-JP"/>
              </w:rPr>
              <w:t>’</w:t>
            </w:r>
            <w:r w:rsidRPr="001E68D3">
              <w:rPr>
                <w:sz w:val="18"/>
                <w:szCs w:val="18"/>
                <w:lang w:eastAsia="ja-JP"/>
              </w:rPr>
              <w:t>or à partir de sources</w:t>
            </w:r>
            <w:r w:rsidRPr="001E68D3">
              <w:rPr>
                <w:sz w:val="18"/>
                <w:szCs w:val="18"/>
              </w:rPr>
              <w:t xml:space="preserve"> minières artisanales et à petite échelle </w:t>
            </w:r>
          </w:p>
        </w:tc>
        <w:tc>
          <w:tcPr>
            <w:tcW w:w="627" w:type="dxa"/>
            <w:gridSpan w:val="2"/>
            <w:tcMar>
              <w:left w:w="0" w:type="dxa"/>
              <w:right w:w="0" w:type="dxa"/>
            </w:tcMar>
            <w:vAlign w:val="center"/>
          </w:tcPr>
          <w:p w:rsidR="00D310A1" w:rsidRPr="001E68D3" w:rsidRDefault="00D310A1" w:rsidP="00C511C1">
            <w:pPr>
              <w:keepNext/>
              <w:keepLines/>
              <w:spacing w:before="20" w:after="20"/>
              <w:jc w:val="center"/>
              <w:rPr>
                <w:sz w:val="18"/>
                <w:szCs w:val="18"/>
                <w:lang w:eastAsia="ja-JP"/>
              </w:rPr>
            </w:pPr>
            <w:r w:rsidRPr="001E68D3">
              <w:rPr>
                <w:sz w:val="18"/>
                <w:szCs w:val="18"/>
                <w:lang w:eastAsia="ja-JP"/>
              </w:rPr>
              <w:t>C</w:t>
            </w:r>
          </w:p>
        </w:tc>
        <w:tc>
          <w:tcPr>
            <w:tcW w:w="2494" w:type="dxa"/>
            <w:vAlign w:val="center"/>
          </w:tcPr>
          <w:p w:rsidR="00D310A1" w:rsidRPr="001E68D3" w:rsidRDefault="00D310A1" w:rsidP="00C511C1">
            <w:pPr>
              <w:keepNext/>
              <w:keepLines/>
              <w:spacing w:before="20" w:after="20"/>
              <w:rPr>
                <w:sz w:val="18"/>
                <w:szCs w:val="18"/>
                <w:lang w:eastAsia="ja-JP"/>
              </w:rPr>
            </w:pPr>
            <w:r w:rsidRPr="001E68D3">
              <w:rPr>
                <w:sz w:val="18"/>
                <w:szCs w:val="18"/>
                <w:lang w:eastAsia="ja-JP"/>
              </w:rPr>
              <w:t xml:space="preserve">Résidus des gaz de combustion, </w:t>
            </w:r>
            <w:r w:rsidRPr="001E68D3">
              <w:rPr>
                <w:sz w:val="18"/>
                <w:szCs w:val="18"/>
              </w:rPr>
              <w:t>résidus du traitement des eaux usées</w:t>
            </w:r>
          </w:p>
        </w:tc>
        <w:tc>
          <w:tcPr>
            <w:tcW w:w="2710" w:type="dxa"/>
            <w:vAlign w:val="center"/>
          </w:tcPr>
          <w:p w:rsidR="00D310A1" w:rsidRPr="001E68D3" w:rsidRDefault="00D310A1" w:rsidP="00C511C1">
            <w:pPr>
              <w:pStyle w:val="ListParagraph2"/>
              <w:keepNext/>
              <w:keepLines/>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Traitement thermique de l</w:t>
            </w:r>
            <w:r w:rsidR="000C1CA9" w:rsidRPr="001E68D3">
              <w:rPr>
                <w:sz w:val="18"/>
                <w:szCs w:val="18"/>
              </w:rPr>
              <w:t>’</w:t>
            </w:r>
            <w:r w:rsidRPr="001E68D3">
              <w:rPr>
                <w:sz w:val="18"/>
                <w:szCs w:val="18"/>
              </w:rPr>
              <w:t>or</w:t>
            </w:r>
            <w:r w:rsidR="00861A2E" w:rsidRPr="001E68D3">
              <w:rPr>
                <w:sz w:val="18"/>
                <w:szCs w:val="18"/>
              </w:rPr>
              <w:t> </w:t>
            </w:r>
            <w:r w:rsidR="00D22C95" w:rsidRPr="001E68D3">
              <w:rPr>
                <w:sz w:val="18"/>
                <w:szCs w:val="18"/>
              </w:rPr>
              <w:t>;</w:t>
            </w:r>
          </w:p>
          <w:p w:rsidR="00D310A1" w:rsidRPr="001E68D3" w:rsidRDefault="00D310A1" w:rsidP="00D22C95">
            <w:pPr>
              <w:pStyle w:val="ListParagraph2"/>
              <w:keepNext/>
              <w:keepLines/>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Transformation industrielle</w:t>
            </w:r>
            <w:r w:rsidR="00D22C95" w:rsidRPr="001E68D3">
              <w:rPr>
                <w:sz w:val="18"/>
                <w:szCs w:val="18"/>
              </w:rPr>
              <w:t>.</w:t>
            </w:r>
          </w:p>
        </w:tc>
      </w:tr>
      <w:tr w:rsidR="00D310A1" w:rsidRPr="001E68D3" w:rsidTr="006C3BA0">
        <w:trPr>
          <w:trHeight w:val="194"/>
          <w:jc w:val="right"/>
        </w:trPr>
        <w:tc>
          <w:tcPr>
            <w:tcW w:w="2504" w:type="dxa"/>
            <w:vAlign w:val="center"/>
          </w:tcPr>
          <w:p w:rsidR="00D310A1" w:rsidRPr="001E68D3" w:rsidRDefault="00D310A1" w:rsidP="00C511C1">
            <w:pPr>
              <w:numPr>
                <w:ilvl w:val="1"/>
                <w:numId w:val="5"/>
              </w:numPr>
              <w:tabs>
                <w:tab w:val="clear" w:pos="397"/>
                <w:tab w:val="num" w:pos="568"/>
              </w:tabs>
              <w:spacing w:before="20" w:after="20"/>
              <w:ind w:left="568" w:hanging="568"/>
              <w:rPr>
                <w:sz w:val="18"/>
                <w:szCs w:val="18"/>
              </w:rPr>
            </w:pPr>
            <w:r w:rsidRPr="001E68D3">
              <w:rPr>
                <w:sz w:val="18"/>
                <w:szCs w:val="18"/>
              </w:rPr>
              <w:t>Métal de mercure utilisé lors de rites religieux et dans la médecine populaire</w:t>
            </w:r>
          </w:p>
        </w:tc>
        <w:tc>
          <w:tcPr>
            <w:tcW w:w="627" w:type="dxa"/>
            <w:gridSpan w:val="2"/>
            <w:tcMar>
              <w:left w:w="0" w:type="dxa"/>
              <w:right w:w="0" w:type="dxa"/>
            </w:tcMar>
            <w:vAlign w:val="center"/>
          </w:tcPr>
          <w:p w:rsidR="00D310A1" w:rsidRPr="001E68D3" w:rsidRDefault="00494685" w:rsidP="00C511C1">
            <w:pPr>
              <w:keepNext/>
              <w:keepLines/>
              <w:spacing w:before="20" w:after="20"/>
              <w:jc w:val="center"/>
              <w:rPr>
                <w:sz w:val="18"/>
                <w:szCs w:val="18"/>
                <w:lang w:eastAsia="ja-JP"/>
              </w:rPr>
            </w:pPr>
            <w:r w:rsidRPr="001E68D3">
              <w:rPr>
                <w:sz w:val="18"/>
                <w:szCs w:val="18"/>
                <w:lang w:eastAsia="ja-JP"/>
              </w:rPr>
              <w:t>A/</w:t>
            </w:r>
            <w:r w:rsidR="00D310A1" w:rsidRPr="001E68D3">
              <w:rPr>
                <w:sz w:val="18"/>
                <w:szCs w:val="18"/>
                <w:lang w:eastAsia="ja-JP"/>
              </w:rPr>
              <w:t>C</w:t>
            </w:r>
          </w:p>
        </w:tc>
        <w:tc>
          <w:tcPr>
            <w:tcW w:w="2494" w:type="dxa"/>
            <w:vAlign w:val="center"/>
          </w:tcPr>
          <w:p w:rsidR="00D310A1" w:rsidRPr="001E68D3" w:rsidRDefault="00D310A1" w:rsidP="00C511C1">
            <w:pPr>
              <w:keepNext/>
              <w:keepLines/>
              <w:spacing w:before="20" w:after="20"/>
              <w:rPr>
                <w:sz w:val="18"/>
                <w:szCs w:val="18"/>
                <w:lang w:eastAsia="ja-JP"/>
              </w:rPr>
            </w:pPr>
            <w:r w:rsidRPr="001E68D3">
              <w:rPr>
                <w:sz w:val="18"/>
                <w:szCs w:val="18"/>
              </w:rPr>
              <w:t xml:space="preserve">Déchets solides, résidus du traitement </w:t>
            </w:r>
            <w:proofErr w:type="gramStart"/>
            <w:r w:rsidRPr="001E68D3">
              <w:rPr>
                <w:sz w:val="18"/>
                <w:szCs w:val="18"/>
              </w:rPr>
              <w:t>des eaux usée</w:t>
            </w:r>
            <w:proofErr w:type="gramEnd"/>
          </w:p>
        </w:tc>
        <w:tc>
          <w:tcPr>
            <w:tcW w:w="2710" w:type="dxa"/>
            <w:vAlign w:val="center"/>
          </w:tcPr>
          <w:p w:rsidR="00D310A1" w:rsidRPr="001E68D3" w:rsidRDefault="00D310A1" w:rsidP="00494685">
            <w:pPr>
              <w:pStyle w:val="ListParagraph2"/>
              <w:keepNext/>
              <w:keepLines/>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Mercure</w:t>
            </w:r>
          </w:p>
        </w:tc>
      </w:tr>
      <w:tr w:rsidR="00D310A1" w:rsidRPr="001E68D3" w:rsidTr="006C3BA0">
        <w:trPr>
          <w:trHeight w:val="194"/>
          <w:jc w:val="right"/>
        </w:trPr>
        <w:tc>
          <w:tcPr>
            <w:tcW w:w="2504" w:type="dxa"/>
            <w:vAlign w:val="center"/>
          </w:tcPr>
          <w:p w:rsidR="00D310A1" w:rsidRPr="001E68D3" w:rsidRDefault="00D310A1" w:rsidP="00C511C1">
            <w:pPr>
              <w:numPr>
                <w:ilvl w:val="1"/>
                <w:numId w:val="5"/>
              </w:numPr>
              <w:tabs>
                <w:tab w:val="clear" w:pos="397"/>
                <w:tab w:val="num" w:pos="568"/>
              </w:tabs>
              <w:spacing w:before="20" w:after="20"/>
              <w:ind w:left="568" w:hanging="568"/>
              <w:rPr>
                <w:sz w:val="18"/>
                <w:szCs w:val="18"/>
              </w:rPr>
            </w:pPr>
            <w:r w:rsidRPr="001E68D3">
              <w:rPr>
                <w:sz w:val="18"/>
                <w:szCs w:val="18"/>
              </w:rPr>
              <w:t>Utilisation de produits divers, de métal de mercure et autres sources</w:t>
            </w:r>
          </w:p>
        </w:tc>
        <w:tc>
          <w:tcPr>
            <w:tcW w:w="627" w:type="dxa"/>
            <w:gridSpan w:val="2"/>
            <w:tcMar>
              <w:left w:w="0" w:type="dxa"/>
              <w:right w:w="0" w:type="dxa"/>
            </w:tcMar>
            <w:vAlign w:val="center"/>
          </w:tcPr>
          <w:p w:rsidR="00D310A1" w:rsidRPr="001E68D3" w:rsidRDefault="00D310A1" w:rsidP="00C511C1">
            <w:pPr>
              <w:keepNext/>
              <w:keepLines/>
              <w:spacing w:before="20" w:after="20"/>
              <w:jc w:val="center"/>
              <w:rPr>
                <w:sz w:val="18"/>
                <w:szCs w:val="18"/>
                <w:lang w:eastAsia="ja-JP"/>
              </w:rPr>
            </w:pPr>
            <w:r w:rsidRPr="001E68D3">
              <w:rPr>
                <w:sz w:val="18"/>
                <w:szCs w:val="18"/>
                <w:lang w:eastAsia="ja-JP"/>
              </w:rPr>
              <w:t>B</w:t>
            </w:r>
            <w:r w:rsidR="00494685" w:rsidRPr="001E68D3">
              <w:rPr>
                <w:sz w:val="18"/>
                <w:szCs w:val="18"/>
                <w:lang w:eastAsia="ja-JP"/>
              </w:rPr>
              <w:t>1/B2</w:t>
            </w:r>
            <w:r w:rsidRPr="001E68D3">
              <w:rPr>
                <w:sz w:val="18"/>
                <w:szCs w:val="18"/>
                <w:lang w:eastAsia="ja-JP"/>
              </w:rPr>
              <w:t>/C</w:t>
            </w:r>
          </w:p>
        </w:tc>
        <w:tc>
          <w:tcPr>
            <w:tcW w:w="2494" w:type="dxa"/>
            <w:vAlign w:val="center"/>
          </w:tcPr>
          <w:p w:rsidR="00D310A1" w:rsidRPr="001E68D3" w:rsidRDefault="00D310A1" w:rsidP="00C511C1">
            <w:pPr>
              <w:keepNext/>
              <w:keepLines/>
              <w:spacing w:before="20" w:after="20"/>
              <w:rPr>
                <w:sz w:val="18"/>
                <w:szCs w:val="18"/>
              </w:rPr>
            </w:pPr>
            <w:r w:rsidRPr="001E68D3">
              <w:rPr>
                <w:sz w:val="18"/>
                <w:szCs w:val="18"/>
              </w:rPr>
              <w:t>Stocks, résidus du traitement des eaux usées, déchets solides</w:t>
            </w:r>
          </w:p>
        </w:tc>
        <w:tc>
          <w:tcPr>
            <w:tcW w:w="2710" w:type="dxa"/>
            <w:vAlign w:val="center"/>
          </w:tcPr>
          <w:p w:rsidR="00D310A1" w:rsidRPr="001E68D3" w:rsidRDefault="00D310A1" w:rsidP="00C511C1">
            <w:pPr>
              <w:pStyle w:val="ListParagraph2"/>
              <w:keepNext/>
              <w:keepLines/>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Semi-conducteurs au mercure pour la détection infrarouge</w:t>
            </w:r>
            <w:r w:rsidR="00861A2E" w:rsidRPr="001E68D3">
              <w:rPr>
                <w:sz w:val="18"/>
                <w:szCs w:val="18"/>
              </w:rPr>
              <w:t> </w:t>
            </w:r>
            <w:r w:rsidR="00D22C95" w:rsidRPr="001E68D3">
              <w:rPr>
                <w:sz w:val="18"/>
                <w:szCs w:val="18"/>
              </w:rPr>
              <w:t>;</w:t>
            </w:r>
          </w:p>
          <w:p w:rsidR="00D310A1" w:rsidRPr="001E68D3" w:rsidRDefault="00D310A1" w:rsidP="00C511C1">
            <w:pPr>
              <w:pStyle w:val="ListParagraph2"/>
              <w:keepNext/>
              <w:keepLines/>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Son</w:t>
            </w:r>
            <w:r w:rsidR="00C511C1" w:rsidRPr="001E68D3">
              <w:rPr>
                <w:sz w:val="18"/>
                <w:szCs w:val="18"/>
              </w:rPr>
              <w:t>des de Cantor, sondes de Bougie</w:t>
            </w:r>
            <w:r w:rsidR="00861A2E" w:rsidRPr="001E68D3">
              <w:rPr>
                <w:sz w:val="18"/>
                <w:szCs w:val="18"/>
              </w:rPr>
              <w:t> </w:t>
            </w:r>
            <w:r w:rsidR="00D22C95" w:rsidRPr="001E68D3">
              <w:rPr>
                <w:sz w:val="18"/>
                <w:szCs w:val="18"/>
              </w:rPr>
              <w:t>;</w:t>
            </w:r>
          </w:p>
          <w:p w:rsidR="00D310A1" w:rsidRPr="001E68D3" w:rsidRDefault="00D310A1" w:rsidP="00C511C1">
            <w:pPr>
              <w:pStyle w:val="ListParagraph2"/>
              <w:keepNext/>
              <w:keepLines/>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Utilisations pédagogiques, etc.</w:t>
            </w:r>
          </w:p>
        </w:tc>
      </w:tr>
      <w:tr w:rsidR="00D310A1" w:rsidRPr="001E68D3" w:rsidTr="006C3BA0">
        <w:trPr>
          <w:trHeight w:val="194"/>
          <w:jc w:val="right"/>
        </w:trPr>
        <w:tc>
          <w:tcPr>
            <w:tcW w:w="8335" w:type="dxa"/>
            <w:gridSpan w:val="5"/>
            <w:shd w:val="clear" w:color="auto" w:fill="262626"/>
            <w:vAlign w:val="center"/>
          </w:tcPr>
          <w:p w:rsidR="00D310A1" w:rsidRPr="001E68D3" w:rsidRDefault="00D310A1" w:rsidP="00C511C1">
            <w:pPr>
              <w:keepNext/>
              <w:keepLines/>
              <w:numPr>
                <w:ilvl w:val="0"/>
                <w:numId w:val="5"/>
              </w:numPr>
              <w:tabs>
                <w:tab w:val="clear" w:pos="360"/>
                <w:tab w:val="num" w:pos="222"/>
              </w:tabs>
              <w:spacing w:before="20" w:after="20"/>
              <w:ind w:left="222" w:hanging="222"/>
              <w:rPr>
                <w:b/>
                <w:color w:val="FFFFFF"/>
                <w:sz w:val="18"/>
                <w:szCs w:val="18"/>
              </w:rPr>
            </w:pPr>
            <w:r w:rsidRPr="001E68D3">
              <w:rPr>
                <w:b/>
                <w:color w:val="FFFFFF"/>
                <w:sz w:val="18"/>
                <w:szCs w:val="18"/>
                <w:lang w:eastAsia="ja-JP"/>
              </w:rPr>
              <w:t>Production de métal secondaire</w:t>
            </w:r>
          </w:p>
        </w:tc>
      </w:tr>
      <w:tr w:rsidR="00D310A1" w:rsidRPr="001E68D3" w:rsidTr="006C3BA0">
        <w:trPr>
          <w:cantSplit/>
          <w:trHeight w:val="194"/>
          <w:jc w:val="right"/>
        </w:trPr>
        <w:tc>
          <w:tcPr>
            <w:tcW w:w="2504" w:type="dxa"/>
            <w:vAlign w:val="center"/>
          </w:tcPr>
          <w:p w:rsidR="00D310A1" w:rsidRPr="001E68D3" w:rsidRDefault="00D310A1" w:rsidP="00C511C1">
            <w:pPr>
              <w:numPr>
                <w:ilvl w:val="1"/>
                <w:numId w:val="5"/>
              </w:numPr>
              <w:tabs>
                <w:tab w:val="clear" w:pos="397"/>
                <w:tab w:val="num" w:pos="568"/>
              </w:tabs>
              <w:spacing w:before="20" w:after="20"/>
              <w:ind w:left="568" w:hanging="568"/>
              <w:rPr>
                <w:sz w:val="18"/>
                <w:szCs w:val="18"/>
              </w:rPr>
            </w:pPr>
            <w:r w:rsidRPr="001E68D3">
              <w:rPr>
                <w:sz w:val="18"/>
                <w:szCs w:val="18"/>
              </w:rPr>
              <w:t>Récupération</w:t>
            </w:r>
            <w:r w:rsidRPr="001E68D3">
              <w:rPr>
                <w:sz w:val="18"/>
                <w:szCs w:val="18"/>
                <w:lang w:eastAsia="ja-JP"/>
              </w:rPr>
              <w:t xml:space="preserve"> du mercure</w:t>
            </w:r>
          </w:p>
        </w:tc>
        <w:tc>
          <w:tcPr>
            <w:tcW w:w="609" w:type="dxa"/>
            <w:tcMar>
              <w:left w:w="0" w:type="dxa"/>
              <w:right w:w="0" w:type="dxa"/>
            </w:tcMar>
            <w:vAlign w:val="center"/>
          </w:tcPr>
          <w:p w:rsidR="00D310A1" w:rsidRPr="001E68D3" w:rsidRDefault="00D310A1" w:rsidP="00C511C1">
            <w:pPr>
              <w:keepNext/>
              <w:keepLines/>
              <w:spacing w:before="20" w:after="20"/>
              <w:jc w:val="center"/>
              <w:rPr>
                <w:sz w:val="18"/>
                <w:szCs w:val="18"/>
                <w:lang w:eastAsia="ja-JP"/>
              </w:rPr>
            </w:pPr>
            <w:r w:rsidRPr="001E68D3">
              <w:rPr>
                <w:sz w:val="18"/>
                <w:szCs w:val="18"/>
                <w:lang w:eastAsia="ja-JP"/>
              </w:rPr>
              <w:t>A/C</w:t>
            </w:r>
          </w:p>
        </w:tc>
        <w:tc>
          <w:tcPr>
            <w:tcW w:w="2512" w:type="dxa"/>
            <w:gridSpan w:val="2"/>
            <w:vMerge w:val="restart"/>
            <w:vAlign w:val="center"/>
          </w:tcPr>
          <w:p w:rsidR="00D310A1" w:rsidRPr="001E68D3" w:rsidRDefault="00D310A1" w:rsidP="00C511C1">
            <w:pPr>
              <w:keepNext/>
              <w:keepLines/>
              <w:spacing w:before="20" w:after="20"/>
              <w:rPr>
                <w:sz w:val="18"/>
                <w:szCs w:val="18"/>
              </w:rPr>
            </w:pPr>
            <w:r w:rsidRPr="001E68D3">
              <w:rPr>
                <w:sz w:val="18"/>
                <w:szCs w:val="18"/>
              </w:rPr>
              <w:t>Déversements accidentels lors du recyclage, résidus des procédés d</w:t>
            </w:r>
            <w:r w:rsidR="000C1CA9" w:rsidRPr="001E68D3">
              <w:rPr>
                <w:sz w:val="18"/>
                <w:szCs w:val="18"/>
              </w:rPr>
              <w:t>’</w:t>
            </w:r>
            <w:r w:rsidRPr="001E68D3">
              <w:rPr>
                <w:sz w:val="18"/>
                <w:szCs w:val="18"/>
              </w:rPr>
              <w:t>extraction, résidus du nettoyage des gaz de combustion, résidus du traitement des eaux usées</w:t>
            </w:r>
          </w:p>
        </w:tc>
        <w:tc>
          <w:tcPr>
            <w:tcW w:w="2710" w:type="dxa"/>
            <w:vAlign w:val="center"/>
          </w:tcPr>
          <w:p w:rsidR="00D310A1" w:rsidRPr="001E68D3" w:rsidRDefault="00D310A1" w:rsidP="00C511C1">
            <w:pPr>
              <w:pStyle w:val="ListParagraph2"/>
              <w:keepNext/>
              <w:keepLines/>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Démantèlement des usines de chlore-alkali</w:t>
            </w:r>
            <w:r w:rsidR="00861A2E" w:rsidRPr="001E68D3">
              <w:rPr>
                <w:sz w:val="18"/>
                <w:szCs w:val="18"/>
              </w:rPr>
              <w:t> </w:t>
            </w:r>
            <w:r w:rsidRPr="001E68D3">
              <w:rPr>
                <w:sz w:val="18"/>
                <w:szCs w:val="18"/>
              </w:rPr>
              <w:t>;</w:t>
            </w:r>
          </w:p>
          <w:p w:rsidR="00D310A1" w:rsidRPr="001E68D3" w:rsidRDefault="00D310A1" w:rsidP="00C511C1">
            <w:pPr>
              <w:pStyle w:val="ListParagraph2"/>
              <w:keepNext/>
              <w:keepLines/>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Récupération des compteurs au mer</w:t>
            </w:r>
            <w:r w:rsidR="00D22C95" w:rsidRPr="001E68D3">
              <w:rPr>
                <w:sz w:val="18"/>
                <w:szCs w:val="18"/>
              </w:rPr>
              <w:t>cure utilisés dans les gazoducs</w:t>
            </w:r>
            <w:r w:rsidR="00861A2E" w:rsidRPr="001E68D3">
              <w:rPr>
                <w:sz w:val="18"/>
                <w:szCs w:val="18"/>
              </w:rPr>
              <w:t> </w:t>
            </w:r>
            <w:r w:rsidR="00D22C95" w:rsidRPr="001E68D3">
              <w:rPr>
                <w:sz w:val="18"/>
                <w:szCs w:val="18"/>
              </w:rPr>
              <w:t>;</w:t>
            </w:r>
          </w:p>
          <w:p w:rsidR="00D310A1" w:rsidRPr="001E68D3" w:rsidRDefault="00D310A1" w:rsidP="00C511C1">
            <w:pPr>
              <w:pStyle w:val="ListParagraph2"/>
              <w:keepNext/>
              <w:keepLines/>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Récupération de manomètres, thermomètres et autre équipement</w:t>
            </w:r>
            <w:r w:rsidR="00D22C95" w:rsidRPr="001E68D3">
              <w:rPr>
                <w:sz w:val="18"/>
                <w:szCs w:val="18"/>
              </w:rPr>
              <w:t>.</w:t>
            </w:r>
          </w:p>
        </w:tc>
      </w:tr>
      <w:tr w:rsidR="00D310A1" w:rsidRPr="001E68D3" w:rsidTr="006C3BA0">
        <w:trPr>
          <w:cantSplit/>
          <w:trHeight w:val="194"/>
          <w:jc w:val="right"/>
        </w:trPr>
        <w:tc>
          <w:tcPr>
            <w:tcW w:w="2504" w:type="dxa"/>
            <w:vAlign w:val="center"/>
          </w:tcPr>
          <w:p w:rsidR="00D310A1" w:rsidRPr="001E68D3" w:rsidRDefault="00D310A1" w:rsidP="00C511C1">
            <w:pPr>
              <w:numPr>
                <w:ilvl w:val="1"/>
                <w:numId w:val="5"/>
              </w:numPr>
              <w:tabs>
                <w:tab w:val="clear" w:pos="397"/>
                <w:tab w:val="num" w:pos="568"/>
              </w:tabs>
              <w:spacing w:before="20" w:after="20"/>
              <w:ind w:left="568" w:hanging="568"/>
              <w:rPr>
                <w:sz w:val="18"/>
                <w:szCs w:val="18"/>
              </w:rPr>
            </w:pPr>
            <w:r w:rsidRPr="001E68D3">
              <w:rPr>
                <w:sz w:val="18"/>
                <w:szCs w:val="18"/>
              </w:rPr>
              <w:t>Récupération</w:t>
            </w:r>
            <w:r w:rsidRPr="001E68D3">
              <w:rPr>
                <w:sz w:val="18"/>
                <w:szCs w:val="18"/>
                <w:lang w:eastAsia="ja-JP"/>
              </w:rPr>
              <w:t xml:space="preserve"> des métaux ferreux</w:t>
            </w:r>
          </w:p>
        </w:tc>
        <w:tc>
          <w:tcPr>
            <w:tcW w:w="609" w:type="dxa"/>
            <w:vAlign w:val="center"/>
          </w:tcPr>
          <w:p w:rsidR="00D310A1" w:rsidRPr="001E68D3" w:rsidRDefault="00D310A1" w:rsidP="00C511C1">
            <w:pPr>
              <w:keepNext/>
              <w:keepLines/>
              <w:spacing w:before="20" w:after="20"/>
              <w:jc w:val="center"/>
              <w:rPr>
                <w:sz w:val="18"/>
                <w:szCs w:val="18"/>
                <w:lang w:eastAsia="ja-JP"/>
              </w:rPr>
            </w:pPr>
            <w:r w:rsidRPr="001E68D3">
              <w:rPr>
                <w:sz w:val="18"/>
                <w:szCs w:val="18"/>
                <w:lang w:eastAsia="ja-JP"/>
              </w:rPr>
              <w:t>C</w:t>
            </w:r>
          </w:p>
        </w:tc>
        <w:tc>
          <w:tcPr>
            <w:tcW w:w="2512" w:type="dxa"/>
            <w:gridSpan w:val="2"/>
            <w:vMerge/>
            <w:vAlign w:val="center"/>
          </w:tcPr>
          <w:p w:rsidR="00D310A1" w:rsidRPr="001E68D3" w:rsidRDefault="00D310A1" w:rsidP="00C511C1">
            <w:pPr>
              <w:keepNext/>
              <w:keepLines/>
              <w:spacing w:before="20" w:after="20"/>
              <w:rPr>
                <w:sz w:val="18"/>
                <w:szCs w:val="18"/>
              </w:rPr>
            </w:pPr>
          </w:p>
        </w:tc>
        <w:tc>
          <w:tcPr>
            <w:tcW w:w="2710" w:type="dxa"/>
            <w:vAlign w:val="center"/>
          </w:tcPr>
          <w:p w:rsidR="00D310A1" w:rsidRPr="001E68D3" w:rsidRDefault="00D22C95" w:rsidP="00C511C1">
            <w:pPr>
              <w:pStyle w:val="ListParagraph2"/>
              <w:keepNext/>
              <w:keepLines/>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Déchiquetage</w:t>
            </w:r>
            <w:r w:rsidR="00861A2E" w:rsidRPr="001E68D3">
              <w:rPr>
                <w:sz w:val="18"/>
                <w:szCs w:val="18"/>
              </w:rPr>
              <w:t> </w:t>
            </w:r>
            <w:r w:rsidRPr="001E68D3">
              <w:rPr>
                <w:sz w:val="18"/>
                <w:szCs w:val="18"/>
              </w:rPr>
              <w:t>;</w:t>
            </w:r>
          </w:p>
          <w:p w:rsidR="00D310A1" w:rsidRPr="001E68D3" w:rsidRDefault="00D310A1" w:rsidP="00C511C1">
            <w:pPr>
              <w:pStyle w:val="ListParagraph2"/>
              <w:keepNext/>
              <w:keepLines/>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Fonderie de matériaux contenant du mercure.</w:t>
            </w:r>
          </w:p>
        </w:tc>
      </w:tr>
      <w:tr w:rsidR="00D310A1" w:rsidRPr="001E68D3" w:rsidTr="006C3BA0">
        <w:trPr>
          <w:cantSplit/>
          <w:trHeight w:val="194"/>
          <w:jc w:val="right"/>
        </w:trPr>
        <w:tc>
          <w:tcPr>
            <w:tcW w:w="2504" w:type="dxa"/>
            <w:vAlign w:val="center"/>
          </w:tcPr>
          <w:p w:rsidR="00D310A1" w:rsidRPr="001E68D3" w:rsidRDefault="00D310A1" w:rsidP="00C511C1">
            <w:pPr>
              <w:numPr>
                <w:ilvl w:val="1"/>
                <w:numId w:val="5"/>
              </w:numPr>
              <w:tabs>
                <w:tab w:val="clear" w:pos="397"/>
                <w:tab w:val="num" w:pos="568"/>
              </w:tabs>
              <w:spacing w:before="20" w:after="20"/>
              <w:ind w:left="568" w:hanging="568"/>
              <w:rPr>
                <w:sz w:val="18"/>
                <w:szCs w:val="18"/>
              </w:rPr>
            </w:pPr>
            <w:r w:rsidRPr="001E68D3">
              <w:rPr>
                <w:sz w:val="18"/>
                <w:szCs w:val="18"/>
                <w:lang w:eastAsia="ja-JP"/>
              </w:rPr>
              <w:t>Récupération de l</w:t>
            </w:r>
            <w:r w:rsidR="000C1CA9" w:rsidRPr="001E68D3">
              <w:rPr>
                <w:sz w:val="18"/>
                <w:szCs w:val="18"/>
                <w:lang w:eastAsia="ja-JP"/>
              </w:rPr>
              <w:t>’</w:t>
            </w:r>
            <w:r w:rsidRPr="001E68D3">
              <w:rPr>
                <w:sz w:val="18"/>
                <w:szCs w:val="18"/>
                <w:lang w:eastAsia="ja-JP"/>
              </w:rPr>
              <w:t xml:space="preserve">or dans les </w:t>
            </w:r>
            <w:r w:rsidRPr="001E68D3">
              <w:rPr>
                <w:sz w:val="18"/>
                <w:szCs w:val="18"/>
              </w:rPr>
              <w:t>déchets</w:t>
            </w:r>
            <w:r w:rsidRPr="001E68D3">
              <w:rPr>
                <w:sz w:val="18"/>
                <w:szCs w:val="18"/>
                <w:lang w:eastAsia="ja-JP"/>
              </w:rPr>
              <w:t xml:space="preserve"> d</w:t>
            </w:r>
            <w:r w:rsidR="000C1CA9" w:rsidRPr="001E68D3">
              <w:rPr>
                <w:sz w:val="18"/>
                <w:szCs w:val="18"/>
                <w:lang w:eastAsia="ja-JP"/>
              </w:rPr>
              <w:t>’</w:t>
            </w:r>
            <w:r w:rsidRPr="001E68D3">
              <w:rPr>
                <w:sz w:val="18"/>
                <w:szCs w:val="18"/>
                <w:lang w:eastAsia="ja-JP"/>
              </w:rPr>
              <w:t>équipements électriques et électroniques (circuit</w:t>
            </w:r>
            <w:r w:rsidR="00494685" w:rsidRPr="001E68D3">
              <w:rPr>
                <w:sz w:val="18"/>
                <w:szCs w:val="18"/>
                <w:lang w:eastAsia="ja-JP"/>
              </w:rPr>
              <w:t>s</w:t>
            </w:r>
            <w:r w:rsidRPr="001E68D3">
              <w:rPr>
                <w:sz w:val="18"/>
                <w:szCs w:val="18"/>
                <w:lang w:eastAsia="ja-JP"/>
              </w:rPr>
              <w:t xml:space="preserve"> imprimé</w:t>
            </w:r>
            <w:r w:rsidR="00494685" w:rsidRPr="001E68D3">
              <w:rPr>
                <w:sz w:val="18"/>
                <w:szCs w:val="18"/>
                <w:lang w:eastAsia="ja-JP"/>
              </w:rPr>
              <w:t>s</w:t>
            </w:r>
            <w:r w:rsidRPr="001E68D3">
              <w:rPr>
                <w:sz w:val="18"/>
                <w:szCs w:val="18"/>
                <w:lang w:eastAsia="ja-JP"/>
              </w:rPr>
              <w:t>)</w:t>
            </w:r>
          </w:p>
        </w:tc>
        <w:tc>
          <w:tcPr>
            <w:tcW w:w="609" w:type="dxa"/>
            <w:vAlign w:val="center"/>
          </w:tcPr>
          <w:p w:rsidR="00D310A1" w:rsidRPr="001E68D3" w:rsidRDefault="00D310A1" w:rsidP="00C511C1">
            <w:pPr>
              <w:keepNext/>
              <w:keepLines/>
              <w:spacing w:before="20" w:after="20"/>
              <w:jc w:val="center"/>
              <w:rPr>
                <w:sz w:val="18"/>
                <w:szCs w:val="18"/>
                <w:lang w:eastAsia="ja-JP"/>
              </w:rPr>
            </w:pPr>
            <w:r w:rsidRPr="001E68D3">
              <w:rPr>
                <w:sz w:val="18"/>
                <w:szCs w:val="18"/>
                <w:lang w:eastAsia="ja-JP"/>
              </w:rPr>
              <w:t>A/C</w:t>
            </w:r>
          </w:p>
        </w:tc>
        <w:tc>
          <w:tcPr>
            <w:tcW w:w="2512" w:type="dxa"/>
            <w:gridSpan w:val="2"/>
            <w:vMerge/>
            <w:vAlign w:val="center"/>
          </w:tcPr>
          <w:p w:rsidR="00D310A1" w:rsidRPr="001E68D3" w:rsidRDefault="00D310A1" w:rsidP="00C511C1">
            <w:pPr>
              <w:keepNext/>
              <w:keepLines/>
              <w:spacing w:before="20" w:after="20"/>
              <w:rPr>
                <w:sz w:val="18"/>
                <w:szCs w:val="18"/>
              </w:rPr>
            </w:pPr>
          </w:p>
        </w:tc>
        <w:tc>
          <w:tcPr>
            <w:tcW w:w="2710" w:type="dxa"/>
            <w:vAlign w:val="center"/>
          </w:tcPr>
          <w:p w:rsidR="00D310A1" w:rsidRPr="001E68D3" w:rsidRDefault="00D310A1" w:rsidP="00C511C1">
            <w:pPr>
              <w:pStyle w:val="ListParagraph2"/>
              <w:keepNext/>
              <w:keepLines/>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Mercure</w:t>
            </w:r>
            <w:r w:rsidR="00494685" w:rsidRPr="001E68D3">
              <w:rPr>
                <w:sz w:val="18"/>
                <w:szCs w:val="18"/>
              </w:rPr>
              <w:t> </w:t>
            </w:r>
            <w:r w:rsidR="00D22C95" w:rsidRPr="001E68D3">
              <w:rPr>
                <w:sz w:val="18"/>
                <w:szCs w:val="18"/>
              </w:rPr>
              <w:t>;</w:t>
            </w:r>
          </w:p>
          <w:p w:rsidR="00D310A1" w:rsidRPr="001E68D3" w:rsidRDefault="00D310A1" w:rsidP="00C511C1">
            <w:pPr>
              <w:pStyle w:val="ListParagraph2"/>
              <w:keepNext/>
              <w:keepLines/>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Procédé thermique</w:t>
            </w:r>
            <w:r w:rsidR="002300D0" w:rsidRPr="001E68D3">
              <w:rPr>
                <w:sz w:val="18"/>
                <w:szCs w:val="18"/>
              </w:rPr>
              <w:t>.</w:t>
            </w:r>
          </w:p>
        </w:tc>
      </w:tr>
      <w:tr w:rsidR="00D310A1" w:rsidRPr="001E68D3" w:rsidTr="006C3BA0">
        <w:trPr>
          <w:cantSplit/>
          <w:trHeight w:val="194"/>
          <w:jc w:val="right"/>
        </w:trPr>
        <w:tc>
          <w:tcPr>
            <w:tcW w:w="2504" w:type="dxa"/>
            <w:vAlign w:val="center"/>
          </w:tcPr>
          <w:p w:rsidR="00D310A1" w:rsidRPr="001E68D3" w:rsidRDefault="00D310A1" w:rsidP="00C511C1">
            <w:pPr>
              <w:numPr>
                <w:ilvl w:val="1"/>
                <w:numId w:val="5"/>
              </w:numPr>
              <w:tabs>
                <w:tab w:val="clear" w:pos="397"/>
                <w:tab w:val="num" w:pos="568"/>
              </w:tabs>
              <w:spacing w:before="20" w:after="20"/>
              <w:ind w:left="568" w:hanging="568"/>
              <w:rPr>
                <w:sz w:val="18"/>
                <w:szCs w:val="18"/>
              </w:rPr>
            </w:pPr>
            <w:r w:rsidRPr="001E68D3">
              <w:rPr>
                <w:sz w:val="18"/>
                <w:szCs w:val="18"/>
              </w:rPr>
              <w:t>Récupération</w:t>
            </w:r>
            <w:r w:rsidRPr="001E68D3">
              <w:rPr>
                <w:sz w:val="18"/>
                <w:szCs w:val="18"/>
                <w:lang w:eastAsia="ja-JP"/>
              </w:rPr>
              <w:t xml:space="preserve"> d</w:t>
            </w:r>
            <w:r w:rsidR="000C1CA9" w:rsidRPr="001E68D3">
              <w:rPr>
                <w:sz w:val="18"/>
                <w:szCs w:val="18"/>
                <w:lang w:eastAsia="ja-JP"/>
              </w:rPr>
              <w:t>’</w:t>
            </w:r>
            <w:r w:rsidRPr="001E68D3">
              <w:rPr>
                <w:sz w:val="18"/>
                <w:szCs w:val="18"/>
                <w:lang w:eastAsia="ja-JP"/>
              </w:rPr>
              <w:t>autres métaux</w:t>
            </w:r>
            <w:r w:rsidR="0082248C" w:rsidRPr="001E68D3">
              <w:rPr>
                <w:sz w:val="18"/>
                <w:szCs w:val="18"/>
                <w:lang w:eastAsia="ja-JP"/>
              </w:rPr>
              <w:t xml:space="preserve"> tels que le cuivre et l</w:t>
            </w:r>
            <w:r w:rsidR="000C1CA9" w:rsidRPr="001E68D3">
              <w:rPr>
                <w:sz w:val="18"/>
                <w:szCs w:val="18"/>
                <w:lang w:eastAsia="ja-JP"/>
              </w:rPr>
              <w:t>’</w:t>
            </w:r>
            <w:r w:rsidR="0082248C" w:rsidRPr="001E68D3">
              <w:rPr>
                <w:sz w:val="18"/>
                <w:szCs w:val="18"/>
                <w:lang w:eastAsia="ja-JP"/>
              </w:rPr>
              <w:t>aluminium</w:t>
            </w:r>
          </w:p>
        </w:tc>
        <w:tc>
          <w:tcPr>
            <w:tcW w:w="609" w:type="dxa"/>
            <w:vAlign w:val="center"/>
          </w:tcPr>
          <w:p w:rsidR="00D310A1" w:rsidRPr="001E68D3" w:rsidRDefault="00D310A1" w:rsidP="00C511C1">
            <w:pPr>
              <w:keepNext/>
              <w:keepLines/>
              <w:spacing w:before="20" w:after="20"/>
              <w:jc w:val="center"/>
              <w:rPr>
                <w:sz w:val="18"/>
                <w:szCs w:val="18"/>
                <w:lang w:eastAsia="ja-JP"/>
              </w:rPr>
            </w:pPr>
            <w:r w:rsidRPr="001E68D3">
              <w:rPr>
                <w:sz w:val="18"/>
                <w:szCs w:val="18"/>
                <w:lang w:eastAsia="ja-JP"/>
              </w:rPr>
              <w:t>C</w:t>
            </w:r>
          </w:p>
        </w:tc>
        <w:tc>
          <w:tcPr>
            <w:tcW w:w="2512" w:type="dxa"/>
            <w:gridSpan w:val="2"/>
            <w:vMerge/>
            <w:vAlign w:val="center"/>
          </w:tcPr>
          <w:p w:rsidR="00D310A1" w:rsidRPr="001E68D3" w:rsidRDefault="00D310A1" w:rsidP="00C511C1">
            <w:pPr>
              <w:keepNext/>
              <w:keepLines/>
              <w:spacing w:before="20" w:after="20"/>
              <w:rPr>
                <w:sz w:val="18"/>
                <w:szCs w:val="18"/>
              </w:rPr>
            </w:pPr>
          </w:p>
        </w:tc>
        <w:tc>
          <w:tcPr>
            <w:tcW w:w="2710" w:type="dxa"/>
            <w:vAlign w:val="center"/>
          </w:tcPr>
          <w:p w:rsidR="00D310A1" w:rsidRPr="001E68D3" w:rsidRDefault="00D310A1" w:rsidP="00C511C1">
            <w:pPr>
              <w:pStyle w:val="ListParagraph2"/>
              <w:keepNext/>
              <w:keepLines/>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Autres matériaux, produits ou composés contenant du mercure</w:t>
            </w:r>
            <w:r w:rsidR="0082248C" w:rsidRPr="001E68D3">
              <w:rPr>
                <w:sz w:val="18"/>
                <w:szCs w:val="18"/>
              </w:rPr>
              <w:t xml:space="preserve"> ajouté</w:t>
            </w:r>
          </w:p>
        </w:tc>
      </w:tr>
      <w:tr w:rsidR="00D310A1" w:rsidRPr="001E68D3" w:rsidTr="006C3BA0">
        <w:trPr>
          <w:trHeight w:val="194"/>
          <w:jc w:val="right"/>
        </w:trPr>
        <w:tc>
          <w:tcPr>
            <w:tcW w:w="8335" w:type="dxa"/>
            <w:gridSpan w:val="5"/>
            <w:shd w:val="clear" w:color="auto" w:fill="262626"/>
            <w:vAlign w:val="center"/>
          </w:tcPr>
          <w:p w:rsidR="00D310A1" w:rsidRPr="001E68D3" w:rsidRDefault="00D310A1" w:rsidP="00C511C1">
            <w:pPr>
              <w:keepNext/>
              <w:keepLines/>
              <w:numPr>
                <w:ilvl w:val="0"/>
                <w:numId w:val="5"/>
              </w:numPr>
              <w:spacing w:before="20" w:after="20"/>
              <w:rPr>
                <w:b/>
                <w:color w:val="FFFFFF"/>
                <w:sz w:val="18"/>
                <w:szCs w:val="18"/>
              </w:rPr>
            </w:pPr>
            <w:r w:rsidRPr="001E68D3">
              <w:rPr>
                <w:b/>
                <w:color w:val="FFFFFF"/>
                <w:sz w:val="18"/>
                <w:szCs w:val="18"/>
              </w:rPr>
              <w:t>Incinération des déchets</w:t>
            </w:r>
          </w:p>
        </w:tc>
      </w:tr>
      <w:tr w:rsidR="00D310A1" w:rsidRPr="001E68D3" w:rsidTr="006C3BA0">
        <w:trPr>
          <w:cantSplit/>
          <w:trHeight w:val="194"/>
          <w:jc w:val="right"/>
        </w:trPr>
        <w:tc>
          <w:tcPr>
            <w:tcW w:w="2504" w:type="dxa"/>
            <w:vAlign w:val="center"/>
          </w:tcPr>
          <w:p w:rsidR="00D310A1" w:rsidRPr="001E68D3" w:rsidRDefault="00D310A1" w:rsidP="00C511C1">
            <w:pPr>
              <w:numPr>
                <w:ilvl w:val="1"/>
                <w:numId w:val="5"/>
              </w:numPr>
              <w:tabs>
                <w:tab w:val="clear" w:pos="397"/>
                <w:tab w:val="num" w:pos="568"/>
              </w:tabs>
              <w:spacing w:before="20" w:after="20"/>
              <w:ind w:left="568" w:hanging="568"/>
              <w:rPr>
                <w:sz w:val="18"/>
                <w:szCs w:val="18"/>
              </w:rPr>
            </w:pPr>
            <w:r w:rsidRPr="001E68D3">
              <w:rPr>
                <w:sz w:val="18"/>
                <w:szCs w:val="18"/>
              </w:rPr>
              <w:t>Incinération des déchets solides municipaux</w:t>
            </w:r>
          </w:p>
        </w:tc>
        <w:tc>
          <w:tcPr>
            <w:tcW w:w="609" w:type="dxa"/>
            <w:vMerge w:val="restart"/>
            <w:tcMar>
              <w:left w:w="0" w:type="dxa"/>
              <w:right w:w="0" w:type="dxa"/>
            </w:tcMar>
            <w:vAlign w:val="center"/>
          </w:tcPr>
          <w:p w:rsidR="00D310A1" w:rsidRPr="001E68D3" w:rsidRDefault="00D310A1" w:rsidP="00C511C1">
            <w:pPr>
              <w:keepNext/>
              <w:keepLines/>
              <w:spacing w:before="20" w:after="20"/>
              <w:jc w:val="center"/>
              <w:rPr>
                <w:sz w:val="18"/>
                <w:szCs w:val="18"/>
                <w:lang w:eastAsia="ja-JP"/>
              </w:rPr>
            </w:pPr>
            <w:r w:rsidRPr="001E68D3">
              <w:rPr>
                <w:sz w:val="18"/>
                <w:szCs w:val="18"/>
                <w:lang w:eastAsia="ja-JP"/>
              </w:rPr>
              <w:t>C</w:t>
            </w:r>
          </w:p>
        </w:tc>
        <w:tc>
          <w:tcPr>
            <w:tcW w:w="2512" w:type="dxa"/>
            <w:gridSpan w:val="2"/>
            <w:vMerge w:val="restart"/>
            <w:vAlign w:val="center"/>
          </w:tcPr>
          <w:p w:rsidR="00D310A1" w:rsidRPr="001E68D3" w:rsidRDefault="00D310A1" w:rsidP="00C511C1">
            <w:pPr>
              <w:keepNext/>
              <w:keepLines/>
              <w:spacing w:before="20" w:after="20"/>
              <w:rPr>
                <w:sz w:val="18"/>
                <w:szCs w:val="18"/>
              </w:rPr>
            </w:pPr>
            <w:r w:rsidRPr="001E68D3">
              <w:rPr>
                <w:sz w:val="18"/>
                <w:szCs w:val="18"/>
              </w:rPr>
              <w:t>Résidus du nettoyage des gaz de combustion, résidus du traitement des eaux usées</w:t>
            </w:r>
          </w:p>
        </w:tc>
        <w:tc>
          <w:tcPr>
            <w:tcW w:w="2710" w:type="dxa"/>
            <w:vMerge w:val="restart"/>
            <w:vAlign w:val="center"/>
          </w:tcPr>
          <w:p w:rsidR="00D310A1" w:rsidRPr="001E68D3" w:rsidRDefault="00D310A1" w:rsidP="00C511C1">
            <w:pPr>
              <w:pStyle w:val="ListParagraph2"/>
              <w:keepNext/>
              <w:keepLines/>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 xml:space="preserve">Déchets de produits et </w:t>
            </w:r>
            <w:r w:rsidR="00861A2E" w:rsidRPr="001E68D3">
              <w:rPr>
                <w:sz w:val="18"/>
                <w:szCs w:val="18"/>
              </w:rPr>
              <w:t xml:space="preserve">de procédés </w:t>
            </w:r>
            <w:r w:rsidRPr="001E68D3">
              <w:rPr>
                <w:sz w:val="18"/>
                <w:szCs w:val="18"/>
              </w:rPr>
              <w:t>contenant du mercure ajouté </w:t>
            </w:r>
          </w:p>
          <w:p w:rsidR="00D310A1" w:rsidRPr="001E68D3" w:rsidRDefault="00F418EB" w:rsidP="00C511C1">
            <w:pPr>
              <w:pStyle w:val="ListParagraph2"/>
              <w:keepNext/>
              <w:keepLines/>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Mercure se trouvant sous forme d</w:t>
            </w:r>
            <w:r w:rsidR="000C1CA9" w:rsidRPr="001E68D3">
              <w:rPr>
                <w:sz w:val="18"/>
                <w:szCs w:val="18"/>
              </w:rPr>
              <w:t>’</w:t>
            </w:r>
            <w:r w:rsidRPr="001E68D3">
              <w:rPr>
                <w:sz w:val="18"/>
                <w:szCs w:val="18"/>
              </w:rPr>
              <w:t>i</w:t>
            </w:r>
            <w:r w:rsidR="00D310A1" w:rsidRPr="001E68D3">
              <w:rPr>
                <w:sz w:val="18"/>
                <w:szCs w:val="18"/>
              </w:rPr>
              <w:t xml:space="preserve">mpuretés </w:t>
            </w:r>
            <w:r w:rsidRPr="001E68D3">
              <w:rPr>
                <w:sz w:val="18"/>
                <w:szCs w:val="18"/>
              </w:rPr>
              <w:t xml:space="preserve">naturelles </w:t>
            </w:r>
            <w:r w:rsidR="00D310A1" w:rsidRPr="001E68D3">
              <w:rPr>
                <w:sz w:val="18"/>
                <w:szCs w:val="18"/>
              </w:rPr>
              <w:t xml:space="preserve">dans les matériaux </w:t>
            </w:r>
            <w:r w:rsidRPr="001E68D3">
              <w:rPr>
                <w:sz w:val="18"/>
                <w:szCs w:val="18"/>
              </w:rPr>
              <w:t>produits en grandes quantités</w:t>
            </w:r>
            <w:r w:rsidR="00D310A1" w:rsidRPr="001E68D3">
              <w:rPr>
                <w:sz w:val="18"/>
                <w:szCs w:val="18"/>
              </w:rPr>
              <w:t xml:space="preserve"> (plastiques, papiers, etc.) et les minéraux</w:t>
            </w:r>
          </w:p>
        </w:tc>
      </w:tr>
      <w:tr w:rsidR="00D310A1" w:rsidRPr="001E68D3" w:rsidTr="006C3BA0">
        <w:trPr>
          <w:cantSplit/>
          <w:trHeight w:val="194"/>
          <w:jc w:val="right"/>
        </w:trPr>
        <w:tc>
          <w:tcPr>
            <w:tcW w:w="2504" w:type="dxa"/>
            <w:vAlign w:val="center"/>
          </w:tcPr>
          <w:p w:rsidR="00D310A1" w:rsidRPr="001E68D3" w:rsidRDefault="00D310A1" w:rsidP="00C511C1">
            <w:pPr>
              <w:numPr>
                <w:ilvl w:val="1"/>
                <w:numId w:val="5"/>
              </w:numPr>
              <w:tabs>
                <w:tab w:val="clear" w:pos="397"/>
                <w:tab w:val="num" w:pos="568"/>
              </w:tabs>
              <w:spacing w:before="20" w:after="20"/>
              <w:ind w:left="568" w:hanging="568"/>
              <w:rPr>
                <w:sz w:val="18"/>
                <w:szCs w:val="18"/>
              </w:rPr>
            </w:pPr>
            <w:r w:rsidRPr="001E68D3">
              <w:rPr>
                <w:sz w:val="18"/>
                <w:szCs w:val="18"/>
              </w:rPr>
              <w:t>Incinération des déchets dangereux</w:t>
            </w:r>
          </w:p>
        </w:tc>
        <w:tc>
          <w:tcPr>
            <w:tcW w:w="609" w:type="dxa"/>
            <w:vMerge/>
            <w:vAlign w:val="center"/>
          </w:tcPr>
          <w:p w:rsidR="00D310A1" w:rsidRPr="001E68D3" w:rsidRDefault="00D310A1" w:rsidP="00C511C1">
            <w:pPr>
              <w:keepNext/>
              <w:keepLines/>
              <w:spacing w:before="20" w:after="20"/>
              <w:rPr>
                <w:sz w:val="18"/>
                <w:szCs w:val="18"/>
              </w:rPr>
            </w:pPr>
          </w:p>
        </w:tc>
        <w:tc>
          <w:tcPr>
            <w:tcW w:w="2512" w:type="dxa"/>
            <w:gridSpan w:val="2"/>
            <w:vMerge/>
            <w:vAlign w:val="center"/>
          </w:tcPr>
          <w:p w:rsidR="00D310A1" w:rsidRPr="001E68D3" w:rsidRDefault="00D310A1" w:rsidP="00C511C1">
            <w:pPr>
              <w:keepNext/>
              <w:keepLines/>
              <w:spacing w:before="20" w:after="20"/>
              <w:rPr>
                <w:sz w:val="18"/>
                <w:szCs w:val="18"/>
              </w:rPr>
            </w:pPr>
          </w:p>
        </w:tc>
        <w:tc>
          <w:tcPr>
            <w:tcW w:w="2710" w:type="dxa"/>
            <w:vMerge/>
          </w:tcPr>
          <w:p w:rsidR="00D310A1" w:rsidRPr="001E68D3" w:rsidRDefault="00D310A1" w:rsidP="00C511C1">
            <w:pPr>
              <w:keepNext/>
              <w:keepLines/>
              <w:spacing w:before="20" w:after="20"/>
              <w:rPr>
                <w:sz w:val="18"/>
                <w:szCs w:val="18"/>
              </w:rPr>
            </w:pPr>
          </w:p>
        </w:tc>
      </w:tr>
      <w:tr w:rsidR="00D310A1" w:rsidRPr="001E68D3" w:rsidTr="006C3BA0">
        <w:trPr>
          <w:cantSplit/>
          <w:trHeight w:val="194"/>
          <w:jc w:val="right"/>
        </w:trPr>
        <w:tc>
          <w:tcPr>
            <w:tcW w:w="2504" w:type="dxa"/>
            <w:vAlign w:val="center"/>
          </w:tcPr>
          <w:p w:rsidR="00D310A1" w:rsidRPr="001E68D3" w:rsidRDefault="00D310A1" w:rsidP="00C511C1">
            <w:pPr>
              <w:numPr>
                <w:ilvl w:val="1"/>
                <w:numId w:val="5"/>
              </w:numPr>
              <w:tabs>
                <w:tab w:val="clear" w:pos="397"/>
                <w:tab w:val="num" w:pos="568"/>
              </w:tabs>
              <w:spacing w:before="20" w:after="20"/>
              <w:ind w:left="568" w:hanging="568"/>
              <w:rPr>
                <w:sz w:val="18"/>
                <w:szCs w:val="18"/>
              </w:rPr>
            </w:pPr>
            <w:r w:rsidRPr="001E68D3">
              <w:rPr>
                <w:sz w:val="18"/>
                <w:szCs w:val="18"/>
              </w:rPr>
              <w:t>Incinération des déchets médicaux</w:t>
            </w:r>
          </w:p>
        </w:tc>
        <w:tc>
          <w:tcPr>
            <w:tcW w:w="609" w:type="dxa"/>
            <w:vMerge/>
            <w:vAlign w:val="center"/>
          </w:tcPr>
          <w:p w:rsidR="00D310A1" w:rsidRPr="001E68D3" w:rsidRDefault="00D310A1" w:rsidP="00C511C1">
            <w:pPr>
              <w:keepNext/>
              <w:keepLines/>
              <w:spacing w:before="20" w:after="20"/>
              <w:rPr>
                <w:sz w:val="18"/>
                <w:szCs w:val="18"/>
              </w:rPr>
            </w:pPr>
          </w:p>
        </w:tc>
        <w:tc>
          <w:tcPr>
            <w:tcW w:w="2512" w:type="dxa"/>
            <w:gridSpan w:val="2"/>
            <w:vMerge/>
            <w:vAlign w:val="center"/>
          </w:tcPr>
          <w:p w:rsidR="00D310A1" w:rsidRPr="001E68D3" w:rsidRDefault="00D310A1" w:rsidP="00C511C1">
            <w:pPr>
              <w:keepNext/>
              <w:keepLines/>
              <w:spacing w:before="20" w:after="20"/>
              <w:rPr>
                <w:sz w:val="18"/>
                <w:szCs w:val="18"/>
              </w:rPr>
            </w:pPr>
          </w:p>
        </w:tc>
        <w:tc>
          <w:tcPr>
            <w:tcW w:w="2710" w:type="dxa"/>
            <w:vMerge/>
          </w:tcPr>
          <w:p w:rsidR="00D310A1" w:rsidRPr="001E68D3" w:rsidRDefault="00D310A1" w:rsidP="00C511C1">
            <w:pPr>
              <w:keepNext/>
              <w:keepLines/>
              <w:spacing w:before="20" w:after="20"/>
              <w:rPr>
                <w:sz w:val="18"/>
                <w:szCs w:val="18"/>
              </w:rPr>
            </w:pPr>
          </w:p>
        </w:tc>
      </w:tr>
      <w:tr w:rsidR="00D310A1" w:rsidRPr="001E68D3" w:rsidTr="006C3BA0">
        <w:trPr>
          <w:cantSplit/>
          <w:trHeight w:val="543"/>
          <w:jc w:val="right"/>
        </w:trPr>
        <w:tc>
          <w:tcPr>
            <w:tcW w:w="2504" w:type="dxa"/>
            <w:vAlign w:val="center"/>
          </w:tcPr>
          <w:p w:rsidR="00D310A1" w:rsidRPr="001E68D3" w:rsidRDefault="00D310A1" w:rsidP="00C511C1">
            <w:pPr>
              <w:numPr>
                <w:ilvl w:val="1"/>
                <w:numId w:val="5"/>
              </w:numPr>
              <w:tabs>
                <w:tab w:val="clear" w:pos="397"/>
                <w:tab w:val="num" w:pos="568"/>
              </w:tabs>
              <w:spacing w:before="20" w:after="20"/>
              <w:ind w:left="568" w:hanging="568"/>
              <w:rPr>
                <w:sz w:val="18"/>
                <w:szCs w:val="18"/>
              </w:rPr>
            </w:pPr>
            <w:r w:rsidRPr="001E68D3">
              <w:rPr>
                <w:sz w:val="18"/>
                <w:szCs w:val="18"/>
              </w:rPr>
              <w:t>Incinération des boues d</w:t>
            </w:r>
            <w:r w:rsidR="000C1CA9" w:rsidRPr="001E68D3">
              <w:rPr>
                <w:sz w:val="18"/>
                <w:szCs w:val="18"/>
              </w:rPr>
              <w:t>’</w:t>
            </w:r>
            <w:r w:rsidRPr="001E68D3">
              <w:rPr>
                <w:sz w:val="18"/>
                <w:szCs w:val="18"/>
              </w:rPr>
              <w:t>épuration</w:t>
            </w:r>
          </w:p>
        </w:tc>
        <w:tc>
          <w:tcPr>
            <w:tcW w:w="609" w:type="dxa"/>
            <w:vMerge/>
            <w:vAlign w:val="center"/>
          </w:tcPr>
          <w:p w:rsidR="00D310A1" w:rsidRPr="001E68D3" w:rsidRDefault="00D310A1" w:rsidP="00C511C1">
            <w:pPr>
              <w:keepNext/>
              <w:keepLines/>
              <w:spacing w:before="20" w:after="20"/>
              <w:rPr>
                <w:sz w:val="18"/>
                <w:szCs w:val="18"/>
              </w:rPr>
            </w:pPr>
          </w:p>
        </w:tc>
        <w:tc>
          <w:tcPr>
            <w:tcW w:w="2512" w:type="dxa"/>
            <w:gridSpan w:val="2"/>
            <w:vMerge/>
            <w:vAlign w:val="center"/>
          </w:tcPr>
          <w:p w:rsidR="00D310A1" w:rsidRPr="001E68D3" w:rsidRDefault="00D310A1" w:rsidP="00C511C1">
            <w:pPr>
              <w:keepNext/>
              <w:keepLines/>
              <w:spacing w:before="20" w:after="20"/>
              <w:rPr>
                <w:sz w:val="18"/>
                <w:szCs w:val="18"/>
              </w:rPr>
            </w:pPr>
          </w:p>
        </w:tc>
        <w:tc>
          <w:tcPr>
            <w:tcW w:w="2710" w:type="dxa"/>
            <w:vMerge/>
          </w:tcPr>
          <w:p w:rsidR="00D310A1" w:rsidRPr="001E68D3" w:rsidRDefault="00D310A1" w:rsidP="00C511C1">
            <w:pPr>
              <w:keepNext/>
              <w:keepLines/>
              <w:spacing w:before="20" w:after="20"/>
              <w:rPr>
                <w:sz w:val="18"/>
                <w:szCs w:val="18"/>
              </w:rPr>
            </w:pPr>
          </w:p>
        </w:tc>
      </w:tr>
      <w:tr w:rsidR="00D310A1" w:rsidRPr="001E68D3" w:rsidTr="006C3BA0">
        <w:trPr>
          <w:trHeight w:val="194"/>
          <w:jc w:val="right"/>
        </w:trPr>
        <w:tc>
          <w:tcPr>
            <w:tcW w:w="8335" w:type="dxa"/>
            <w:gridSpan w:val="5"/>
            <w:shd w:val="clear" w:color="auto" w:fill="262626"/>
            <w:vAlign w:val="center"/>
          </w:tcPr>
          <w:p w:rsidR="00D310A1" w:rsidRPr="001E68D3" w:rsidRDefault="00D310A1" w:rsidP="00C511C1">
            <w:pPr>
              <w:numPr>
                <w:ilvl w:val="0"/>
                <w:numId w:val="5"/>
              </w:numPr>
              <w:spacing w:before="20" w:after="20"/>
              <w:rPr>
                <w:b/>
                <w:color w:val="FFFFFF"/>
                <w:sz w:val="18"/>
                <w:szCs w:val="18"/>
              </w:rPr>
            </w:pPr>
            <w:r w:rsidRPr="001E68D3">
              <w:rPr>
                <w:b/>
                <w:color w:val="FFFFFF"/>
                <w:sz w:val="18"/>
                <w:szCs w:val="18"/>
              </w:rPr>
              <w:t>Dé</w:t>
            </w:r>
            <w:r w:rsidR="0094279E" w:rsidRPr="001E68D3">
              <w:rPr>
                <w:b/>
                <w:color w:val="FFFFFF"/>
                <w:sz w:val="18"/>
                <w:szCs w:val="18"/>
              </w:rPr>
              <w:t>pôts</w:t>
            </w:r>
            <w:r w:rsidRPr="001E68D3">
              <w:rPr>
                <w:b/>
                <w:color w:val="FFFFFF"/>
                <w:sz w:val="18"/>
                <w:szCs w:val="18"/>
              </w:rPr>
              <w:t>/</w:t>
            </w:r>
            <w:r w:rsidR="0094279E" w:rsidRPr="001E68D3">
              <w:rPr>
                <w:b/>
                <w:color w:val="FFFFFF"/>
                <w:sz w:val="18"/>
                <w:szCs w:val="18"/>
              </w:rPr>
              <w:t xml:space="preserve">décharges de déchets </w:t>
            </w:r>
            <w:r w:rsidRPr="001E68D3">
              <w:rPr>
                <w:b/>
                <w:color w:val="FFFFFF"/>
                <w:sz w:val="18"/>
                <w:szCs w:val="18"/>
              </w:rPr>
              <w:t>et traitement des eaux usées</w:t>
            </w:r>
          </w:p>
        </w:tc>
      </w:tr>
      <w:tr w:rsidR="00D310A1" w:rsidRPr="001E68D3" w:rsidTr="006C3BA0">
        <w:trPr>
          <w:cantSplit/>
          <w:trHeight w:val="194"/>
          <w:jc w:val="right"/>
        </w:trPr>
        <w:tc>
          <w:tcPr>
            <w:tcW w:w="2504" w:type="dxa"/>
            <w:vAlign w:val="center"/>
          </w:tcPr>
          <w:p w:rsidR="00D310A1" w:rsidRPr="001E68D3" w:rsidRDefault="00D310A1" w:rsidP="00C511C1">
            <w:pPr>
              <w:numPr>
                <w:ilvl w:val="1"/>
                <w:numId w:val="5"/>
              </w:numPr>
              <w:tabs>
                <w:tab w:val="clear" w:pos="397"/>
                <w:tab w:val="num" w:pos="568"/>
              </w:tabs>
              <w:spacing w:before="20" w:after="20"/>
              <w:ind w:left="568" w:hanging="568"/>
              <w:rPr>
                <w:sz w:val="18"/>
                <w:szCs w:val="18"/>
              </w:rPr>
            </w:pPr>
            <w:r w:rsidRPr="001E68D3">
              <w:rPr>
                <w:sz w:val="18"/>
                <w:szCs w:val="18"/>
              </w:rPr>
              <w:t>Dé</w:t>
            </w:r>
            <w:r w:rsidR="0094279E" w:rsidRPr="001E68D3">
              <w:rPr>
                <w:sz w:val="18"/>
                <w:szCs w:val="18"/>
              </w:rPr>
              <w:t xml:space="preserve">pôts/décharges </w:t>
            </w:r>
            <w:r w:rsidRPr="001E68D3">
              <w:rPr>
                <w:sz w:val="18"/>
                <w:szCs w:val="18"/>
              </w:rPr>
              <w:t xml:space="preserve">contrôlés </w:t>
            </w:r>
          </w:p>
        </w:tc>
        <w:tc>
          <w:tcPr>
            <w:tcW w:w="609" w:type="dxa"/>
            <w:vMerge w:val="restart"/>
            <w:tcMar>
              <w:left w:w="0" w:type="dxa"/>
              <w:right w:w="0" w:type="dxa"/>
            </w:tcMar>
            <w:vAlign w:val="center"/>
          </w:tcPr>
          <w:p w:rsidR="00D310A1" w:rsidRPr="001E68D3" w:rsidRDefault="00D310A1" w:rsidP="00C511C1">
            <w:pPr>
              <w:spacing w:before="20" w:after="20"/>
              <w:jc w:val="center"/>
              <w:rPr>
                <w:sz w:val="18"/>
                <w:szCs w:val="18"/>
                <w:lang w:eastAsia="ja-JP"/>
              </w:rPr>
            </w:pPr>
            <w:r w:rsidRPr="001E68D3">
              <w:rPr>
                <w:sz w:val="18"/>
                <w:szCs w:val="18"/>
                <w:lang w:eastAsia="ja-JP"/>
              </w:rPr>
              <w:t>C</w:t>
            </w:r>
          </w:p>
        </w:tc>
        <w:tc>
          <w:tcPr>
            <w:tcW w:w="2512" w:type="dxa"/>
            <w:gridSpan w:val="2"/>
            <w:vMerge w:val="restart"/>
            <w:vAlign w:val="center"/>
          </w:tcPr>
          <w:p w:rsidR="00D310A1" w:rsidRPr="001E68D3" w:rsidRDefault="00D310A1" w:rsidP="00C511C1">
            <w:pPr>
              <w:spacing w:before="20" w:after="20"/>
              <w:rPr>
                <w:sz w:val="18"/>
                <w:szCs w:val="18"/>
                <w:lang w:eastAsia="ja-JP"/>
              </w:rPr>
            </w:pPr>
            <w:r w:rsidRPr="001E68D3">
              <w:rPr>
                <w:sz w:val="18"/>
                <w:szCs w:val="18"/>
                <w:lang w:eastAsia="ja-JP"/>
              </w:rPr>
              <w:t>Eaux usées, résidus du traitement des eaux usées, déchets solides contaminés par le mercure</w:t>
            </w:r>
          </w:p>
        </w:tc>
        <w:tc>
          <w:tcPr>
            <w:tcW w:w="2710" w:type="dxa"/>
            <w:vMerge w:val="restart"/>
            <w:vAlign w:val="center"/>
          </w:tcPr>
          <w:p w:rsidR="00F418EB" w:rsidRPr="001E68D3" w:rsidRDefault="00D310A1" w:rsidP="00C511C1">
            <w:pPr>
              <w:pStyle w:val="ListParagraph2"/>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Déchets des produits et procédés contenant du mercure ajouté</w:t>
            </w:r>
            <w:r w:rsidR="00861A2E" w:rsidRPr="001E68D3">
              <w:rPr>
                <w:sz w:val="18"/>
                <w:szCs w:val="18"/>
              </w:rPr>
              <w:t> </w:t>
            </w:r>
            <w:r w:rsidR="00D22C95" w:rsidRPr="001E68D3">
              <w:rPr>
                <w:sz w:val="18"/>
                <w:szCs w:val="18"/>
              </w:rPr>
              <w:t>;</w:t>
            </w:r>
          </w:p>
          <w:p w:rsidR="00D310A1" w:rsidRPr="001E68D3" w:rsidRDefault="00F418EB" w:rsidP="00C511C1">
            <w:pPr>
              <w:pStyle w:val="ListParagraph2"/>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Mercure se trouvant sous forme d</w:t>
            </w:r>
            <w:r w:rsidR="000C1CA9" w:rsidRPr="001E68D3">
              <w:rPr>
                <w:sz w:val="18"/>
                <w:szCs w:val="18"/>
              </w:rPr>
              <w:t>’</w:t>
            </w:r>
            <w:r w:rsidRPr="001E68D3">
              <w:rPr>
                <w:sz w:val="18"/>
                <w:szCs w:val="18"/>
              </w:rPr>
              <w:t xml:space="preserve">impuretés naturelles </w:t>
            </w:r>
            <w:r w:rsidR="00D310A1" w:rsidRPr="001E68D3">
              <w:rPr>
                <w:sz w:val="18"/>
                <w:szCs w:val="18"/>
              </w:rPr>
              <w:t xml:space="preserve">dans les </w:t>
            </w:r>
            <w:r w:rsidRPr="001E68D3">
              <w:rPr>
                <w:sz w:val="18"/>
                <w:szCs w:val="18"/>
              </w:rPr>
              <w:t xml:space="preserve">matériaux produits en grandes quantités </w:t>
            </w:r>
            <w:r w:rsidR="00D310A1" w:rsidRPr="001E68D3">
              <w:rPr>
                <w:sz w:val="18"/>
                <w:szCs w:val="18"/>
              </w:rPr>
              <w:t>(plastiques, boîtes de conserve, etc.) et les minéraux</w:t>
            </w:r>
            <w:r w:rsidR="00D22C95" w:rsidRPr="001E68D3">
              <w:rPr>
                <w:sz w:val="18"/>
                <w:szCs w:val="18"/>
              </w:rPr>
              <w:t>.</w:t>
            </w:r>
          </w:p>
        </w:tc>
      </w:tr>
      <w:tr w:rsidR="00D310A1" w:rsidRPr="001E68D3" w:rsidTr="006C3BA0">
        <w:trPr>
          <w:cantSplit/>
          <w:trHeight w:val="194"/>
          <w:jc w:val="right"/>
        </w:trPr>
        <w:tc>
          <w:tcPr>
            <w:tcW w:w="2504" w:type="dxa"/>
            <w:vAlign w:val="center"/>
          </w:tcPr>
          <w:p w:rsidR="00D310A1" w:rsidRPr="001E68D3" w:rsidRDefault="00D310A1" w:rsidP="00C511C1">
            <w:pPr>
              <w:numPr>
                <w:ilvl w:val="1"/>
                <w:numId w:val="5"/>
              </w:numPr>
              <w:tabs>
                <w:tab w:val="clear" w:pos="397"/>
                <w:tab w:val="num" w:pos="568"/>
              </w:tabs>
              <w:spacing w:before="20" w:after="20"/>
              <w:ind w:left="568" w:hanging="568"/>
              <w:rPr>
                <w:sz w:val="18"/>
                <w:szCs w:val="18"/>
              </w:rPr>
            </w:pPr>
            <w:r w:rsidRPr="001E68D3">
              <w:rPr>
                <w:sz w:val="18"/>
                <w:szCs w:val="18"/>
              </w:rPr>
              <w:t>Dépôts diffus</w:t>
            </w:r>
            <w:r w:rsidR="0094279E" w:rsidRPr="001E68D3">
              <w:rPr>
                <w:sz w:val="18"/>
                <w:szCs w:val="18"/>
              </w:rPr>
              <w:t xml:space="preserve"> sous </w:t>
            </w:r>
            <w:r w:rsidRPr="001E68D3">
              <w:rPr>
                <w:sz w:val="18"/>
                <w:szCs w:val="18"/>
              </w:rPr>
              <w:t>contrôl</w:t>
            </w:r>
            <w:r w:rsidR="0094279E" w:rsidRPr="001E68D3">
              <w:rPr>
                <w:sz w:val="18"/>
                <w:szCs w:val="18"/>
              </w:rPr>
              <w:t>e</w:t>
            </w:r>
          </w:p>
        </w:tc>
        <w:tc>
          <w:tcPr>
            <w:tcW w:w="609" w:type="dxa"/>
            <w:vMerge/>
            <w:vAlign w:val="center"/>
          </w:tcPr>
          <w:p w:rsidR="00D310A1" w:rsidRPr="001E68D3" w:rsidRDefault="00D310A1" w:rsidP="00C511C1">
            <w:pPr>
              <w:spacing w:before="20" w:after="20"/>
              <w:rPr>
                <w:sz w:val="18"/>
                <w:szCs w:val="18"/>
              </w:rPr>
            </w:pPr>
          </w:p>
        </w:tc>
        <w:tc>
          <w:tcPr>
            <w:tcW w:w="2512" w:type="dxa"/>
            <w:gridSpan w:val="2"/>
            <w:vMerge/>
            <w:vAlign w:val="center"/>
          </w:tcPr>
          <w:p w:rsidR="00D310A1" w:rsidRPr="001E68D3" w:rsidRDefault="00D310A1" w:rsidP="00C511C1">
            <w:pPr>
              <w:spacing w:before="20" w:after="20"/>
              <w:rPr>
                <w:sz w:val="18"/>
                <w:szCs w:val="18"/>
              </w:rPr>
            </w:pPr>
          </w:p>
        </w:tc>
        <w:tc>
          <w:tcPr>
            <w:tcW w:w="2710" w:type="dxa"/>
            <w:vMerge/>
            <w:vAlign w:val="center"/>
          </w:tcPr>
          <w:p w:rsidR="00D310A1" w:rsidRPr="001E68D3" w:rsidRDefault="00D310A1" w:rsidP="00C511C1">
            <w:pPr>
              <w:spacing w:before="20" w:after="20"/>
              <w:rPr>
                <w:sz w:val="18"/>
                <w:szCs w:val="18"/>
              </w:rPr>
            </w:pPr>
          </w:p>
        </w:tc>
      </w:tr>
      <w:tr w:rsidR="00D310A1" w:rsidRPr="001E68D3" w:rsidTr="006C3BA0">
        <w:trPr>
          <w:cantSplit/>
          <w:trHeight w:val="791"/>
          <w:jc w:val="right"/>
        </w:trPr>
        <w:tc>
          <w:tcPr>
            <w:tcW w:w="2504" w:type="dxa"/>
            <w:vAlign w:val="center"/>
          </w:tcPr>
          <w:p w:rsidR="00D310A1" w:rsidRPr="001E68D3" w:rsidRDefault="00F418EB" w:rsidP="00C511C1">
            <w:pPr>
              <w:numPr>
                <w:ilvl w:val="1"/>
                <w:numId w:val="5"/>
              </w:numPr>
              <w:tabs>
                <w:tab w:val="clear" w:pos="397"/>
                <w:tab w:val="num" w:pos="568"/>
              </w:tabs>
              <w:spacing w:before="20" w:after="20"/>
              <w:ind w:left="568" w:hanging="568"/>
              <w:rPr>
                <w:sz w:val="18"/>
                <w:szCs w:val="18"/>
              </w:rPr>
            </w:pPr>
            <w:r w:rsidRPr="001E68D3">
              <w:rPr>
                <w:sz w:val="18"/>
                <w:szCs w:val="18"/>
              </w:rPr>
              <w:t>Élimination</w:t>
            </w:r>
            <w:r w:rsidR="00D310A1" w:rsidRPr="001E68D3">
              <w:rPr>
                <w:sz w:val="18"/>
                <w:szCs w:val="18"/>
              </w:rPr>
              <w:t xml:space="preserve"> locale </w:t>
            </w:r>
            <w:r w:rsidR="0094279E" w:rsidRPr="001E68D3">
              <w:rPr>
                <w:sz w:val="18"/>
                <w:szCs w:val="18"/>
              </w:rPr>
              <w:t>informelle</w:t>
            </w:r>
            <w:r w:rsidR="00D310A1" w:rsidRPr="001E68D3">
              <w:rPr>
                <w:sz w:val="18"/>
                <w:szCs w:val="18"/>
              </w:rPr>
              <w:t xml:space="preserve"> de déchets </w:t>
            </w:r>
            <w:r w:rsidR="0094279E" w:rsidRPr="001E68D3">
              <w:rPr>
                <w:sz w:val="18"/>
                <w:szCs w:val="18"/>
              </w:rPr>
              <w:t xml:space="preserve">de production </w:t>
            </w:r>
            <w:r w:rsidR="00D310A1" w:rsidRPr="001E68D3">
              <w:rPr>
                <w:sz w:val="18"/>
                <w:szCs w:val="18"/>
              </w:rPr>
              <w:t>industriel</w:t>
            </w:r>
            <w:r w:rsidR="0094279E" w:rsidRPr="001E68D3">
              <w:rPr>
                <w:sz w:val="18"/>
                <w:szCs w:val="18"/>
              </w:rPr>
              <w:t>s</w:t>
            </w:r>
          </w:p>
        </w:tc>
        <w:tc>
          <w:tcPr>
            <w:tcW w:w="609" w:type="dxa"/>
            <w:vMerge/>
            <w:vAlign w:val="center"/>
          </w:tcPr>
          <w:p w:rsidR="00D310A1" w:rsidRPr="001E68D3" w:rsidRDefault="00D310A1" w:rsidP="00C511C1">
            <w:pPr>
              <w:spacing w:before="20" w:after="20"/>
              <w:rPr>
                <w:sz w:val="18"/>
                <w:szCs w:val="18"/>
              </w:rPr>
            </w:pPr>
          </w:p>
        </w:tc>
        <w:tc>
          <w:tcPr>
            <w:tcW w:w="2512" w:type="dxa"/>
            <w:gridSpan w:val="2"/>
            <w:vMerge/>
            <w:vAlign w:val="center"/>
          </w:tcPr>
          <w:p w:rsidR="00D310A1" w:rsidRPr="001E68D3" w:rsidRDefault="00D310A1" w:rsidP="00C511C1">
            <w:pPr>
              <w:spacing w:before="20" w:after="20"/>
              <w:rPr>
                <w:sz w:val="18"/>
                <w:szCs w:val="18"/>
              </w:rPr>
            </w:pPr>
          </w:p>
        </w:tc>
        <w:tc>
          <w:tcPr>
            <w:tcW w:w="2710" w:type="dxa"/>
            <w:vMerge/>
            <w:vAlign w:val="center"/>
          </w:tcPr>
          <w:p w:rsidR="00D310A1" w:rsidRPr="001E68D3" w:rsidRDefault="00D310A1" w:rsidP="00C511C1">
            <w:pPr>
              <w:spacing w:before="20" w:after="20"/>
              <w:rPr>
                <w:sz w:val="18"/>
                <w:szCs w:val="18"/>
              </w:rPr>
            </w:pPr>
          </w:p>
        </w:tc>
      </w:tr>
      <w:tr w:rsidR="00D310A1" w:rsidRPr="001E68D3" w:rsidTr="006C3BA0">
        <w:trPr>
          <w:cantSplit/>
          <w:trHeight w:val="194"/>
          <w:jc w:val="right"/>
        </w:trPr>
        <w:tc>
          <w:tcPr>
            <w:tcW w:w="2504" w:type="dxa"/>
            <w:vAlign w:val="center"/>
          </w:tcPr>
          <w:p w:rsidR="00D310A1" w:rsidRPr="001E68D3" w:rsidRDefault="00D310A1" w:rsidP="00C511C1">
            <w:pPr>
              <w:numPr>
                <w:ilvl w:val="1"/>
                <w:numId w:val="5"/>
              </w:numPr>
              <w:tabs>
                <w:tab w:val="clear" w:pos="397"/>
                <w:tab w:val="num" w:pos="568"/>
              </w:tabs>
              <w:spacing w:before="20" w:after="20"/>
              <w:ind w:left="568" w:hanging="568"/>
              <w:rPr>
                <w:sz w:val="18"/>
                <w:szCs w:val="18"/>
              </w:rPr>
            </w:pPr>
            <w:r w:rsidRPr="001E68D3">
              <w:rPr>
                <w:sz w:val="18"/>
                <w:szCs w:val="18"/>
              </w:rPr>
              <w:t>Dé</w:t>
            </w:r>
            <w:r w:rsidR="0094279E" w:rsidRPr="001E68D3">
              <w:rPr>
                <w:sz w:val="18"/>
                <w:szCs w:val="18"/>
              </w:rPr>
              <w:t>versement informel</w:t>
            </w:r>
            <w:r w:rsidRPr="001E68D3">
              <w:rPr>
                <w:sz w:val="18"/>
                <w:szCs w:val="18"/>
              </w:rPr>
              <w:t xml:space="preserve"> de déchets généraux</w:t>
            </w:r>
          </w:p>
        </w:tc>
        <w:tc>
          <w:tcPr>
            <w:tcW w:w="609" w:type="dxa"/>
            <w:vMerge/>
            <w:vAlign w:val="center"/>
          </w:tcPr>
          <w:p w:rsidR="00D310A1" w:rsidRPr="001E68D3" w:rsidRDefault="00D310A1" w:rsidP="00C511C1">
            <w:pPr>
              <w:spacing w:before="20" w:after="20"/>
              <w:rPr>
                <w:sz w:val="18"/>
                <w:szCs w:val="18"/>
              </w:rPr>
            </w:pPr>
          </w:p>
        </w:tc>
        <w:tc>
          <w:tcPr>
            <w:tcW w:w="2512" w:type="dxa"/>
            <w:gridSpan w:val="2"/>
            <w:vMerge/>
            <w:vAlign w:val="center"/>
          </w:tcPr>
          <w:p w:rsidR="00D310A1" w:rsidRPr="001E68D3" w:rsidRDefault="00D310A1" w:rsidP="00C511C1">
            <w:pPr>
              <w:spacing w:before="20" w:after="20"/>
              <w:rPr>
                <w:sz w:val="18"/>
                <w:szCs w:val="18"/>
              </w:rPr>
            </w:pPr>
          </w:p>
        </w:tc>
        <w:tc>
          <w:tcPr>
            <w:tcW w:w="2710" w:type="dxa"/>
            <w:vMerge/>
            <w:vAlign w:val="center"/>
          </w:tcPr>
          <w:p w:rsidR="00D310A1" w:rsidRPr="001E68D3" w:rsidRDefault="00D310A1" w:rsidP="00C511C1">
            <w:pPr>
              <w:spacing w:before="20" w:after="20"/>
              <w:rPr>
                <w:sz w:val="18"/>
                <w:szCs w:val="18"/>
              </w:rPr>
            </w:pPr>
          </w:p>
        </w:tc>
      </w:tr>
      <w:tr w:rsidR="00D310A1" w:rsidRPr="001E68D3" w:rsidTr="006C3BA0">
        <w:trPr>
          <w:trHeight w:val="194"/>
          <w:jc w:val="right"/>
        </w:trPr>
        <w:tc>
          <w:tcPr>
            <w:tcW w:w="2504" w:type="dxa"/>
            <w:vAlign w:val="center"/>
          </w:tcPr>
          <w:p w:rsidR="00D310A1" w:rsidRPr="001E68D3" w:rsidRDefault="00D310A1" w:rsidP="00C511C1">
            <w:pPr>
              <w:numPr>
                <w:ilvl w:val="1"/>
                <w:numId w:val="5"/>
              </w:numPr>
              <w:tabs>
                <w:tab w:val="clear" w:pos="397"/>
                <w:tab w:val="num" w:pos="568"/>
              </w:tabs>
              <w:spacing w:before="20" w:after="20"/>
              <w:ind w:left="568" w:hanging="568"/>
              <w:rPr>
                <w:sz w:val="18"/>
                <w:szCs w:val="18"/>
              </w:rPr>
            </w:pPr>
            <w:r w:rsidRPr="001E68D3">
              <w:rPr>
                <w:sz w:val="18"/>
                <w:szCs w:val="18"/>
              </w:rPr>
              <w:t>Système</w:t>
            </w:r>
            <w:r w:rsidR="0094279E" w:rsidRPr="001E68D3">
              <w:rPr>
                <w:sz w:val="18"/>
                <w:szCs w:val="18"/>
              </w:rPr>
              <w:t xml:space="preserve"> d</w:t>
            </w:r>
            <w:r w:rsidR="000C1CA9" w:rsidRPr="001E68D3">
              <w:rPr>
                <w:sz w:val="18"/>
                <w:szCs w:val="18"/>
              </w:rPr>
              <w:t>’</w:t>
            </w:r>
            <w:r w:rsidR="0094279E" w:rsidRPr="001E68D3">
              <w:rPr>
                <w:sz w:val="18"/>
                <w:szCs w:val="18"/>
              </w:rPr>
              <w:t>évacuation</w:t>
            </w:r>
            <w:r w:rsidRPr="001E68D3">
              <w:rPr>
                <w:sz w:val="18"/>
                <w:szCs w:val="18"/>
              </w:rPr>
              <w:t>/</w:t>
            </w:r>
            <w:r w:rsidR="0094279E" w:rsidRPr="001E68D3">
              <w:rPr>
                <w:sz w:val="18"/>
                <w:szCs w:val="18"/>
              </w:rPr>
              <w:t xml:space="preserve">de </w:t>
            </w:r>
            <w:r w:rsidRPr="001E68D3">
              <w:rPr>
                <w:sz w:val="18"/>
                <w:szCs w:val="18"/>
              </w:rPr>
              <w:t>traitement des eaux usées</w:t>
            </w:r>
          </w:p>
        </w:tc>
        <w:tc>
          <w:tcPr>
            <w:tcW w:w="609" w:type="dxa"/>
            <w:vMerge/>
            <w:tcMar>
              <w:left w:w="0" w:type="dxa"/>
              <w:right w:w="0" w:type="dxa"/>
            </w:tcMar>
            <w:vAlign w:val="center"/>
          </w:tcPr>
          <w:p w:rsidR="00D310A1" w:rsidRPr="001E68D3" w:rsidRDefault="00D310A1" w:rsidP="00C511C1">
            <w:pPr>
              <w:spacing w:before="20" w:after="20"/>
              <w:rPr>
                <w:sz w:val="18"/>
                <w:szCs w:val="18"/>
                <w:lang w:eastAsia="ja-JP"/>
              </w:rPr>
            </w:pPr>
          </w:p>
        </w:tc>
        <w:tc>
          <w:tcPr>
            <w:tcW w:w="2512" w:type="dxa"/>
            <w:gridSpan w:val="2"/>
            <w:vAlign w:val="center"/>
          </w:tcPr>
          <w:p w:rsidR="00D310A1" w:rsidRPr="001E68D3" w:rsidRDefault="00D310A1" w:rsidP="00494685">
            <w:pPr>
              <w:spacing w:before="20" w:after="20"/>
              <w:rPr>
                <w:sz w:val="18"/>
                <w:szCs w:val="18"/>
              </w:rPr>
            </w:pPr>
            <w:r w:rsidRPr="001E68D3">
              <w:rPr>
                <w:sz w:val="18"/>
                <w:szCs w:val="18"/>
              </w:rPr>
              <w:t xml:space="preserve">Résidus du traitement des eaux usées, </w:t>
            </w:r>
            <w:r w:rsidR="00A3006B" w:rsidRPr="001E68D3">
              <w:rPr>
                <w:sz w:val="18"/>
                <w:szCs w:val="18"/>
              </w:rPr>
              <w:t>purins</w:t>
            </w:r>
          </w:p>
        </w:tc>
        <w:tc>
          <w:tcPr>
            <w:tcW w:w="2710" w:type="dxa"/>
            <w:vAlign w:val="center"/>
          </w:tcPr>
          <w:p w:rsidR="00D310A1" w:rsidRPr="001E68D3" w:rsidRDefault="00D310A1" w:rsidP="00C511C1">
            <w:pPr>
              <w:pStyle w:val="ListParagraph2"/>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 xml:space="preserve">Mercure ajouté intentionnellement </w:t>
            </w:r>
            <w:r w:rsidR="0082248C" w:rsidRPr="001E68D3">
              <w:rPr>
                <w:sz w:val="18"/>
                <w:szCs w:val="18"/>
              </w:rPr>
              <w:t>se trouvant dans les produits usés et</w:t>
            </w:r>
            <w:r w:rsidRPr="001E68D3">
              <w:rPr>
                <w:sz w:val="18"/>
                <w:szCs w:val="18"/>
              </w:rPr>
              <w:t xml:space="preserve"> les déchets </w:t>
            </w:r>
            <w:r w:rsidR="0082248C" w:rsidRPr="001E68D3">
              <w:rPr>
                <w:sz w:val="18"/>
                <w:szCs w:val="18"/>
              </w:rPr>
              <w:t>de production</w:t>
            </w:r>
            <w:r w:rsidR="00861A2E" w:rsidRPr="001E68D3">
              <w:rPr>
                <w:sz w:val="18"/>
                <w:szCs w:val="18"/>
              </w:rPr>
              <w:t> </w:t>
            </w:r>
            <w:r w:rsidR="002300D0" w:rsidRPr="001E68D3">
              <w:rPr>
                <w:sz w:val="18"/>
                <w:szCs w:val="18"/>
              </w:rPr>
              <w:t>;</w:t>
            </w:r>
          </w:p>
          <w:p w:rsidR="00D310A1" w:rsidRPr="001E68D3" w:rsidRDefault="00D310A1" w:rsidP="00C511C1">
            <w:pPr>
              <w:pStyle w:val="ListParagraph2"/>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 xml:space="preserve">Mercure </w:t>
            </w:r>
            <w:r w:rsidR="0082248C" w:rsidRPr="001E68D3">
              <w:rPr>
                <w:sz w:val="18"/>
                <w:szCs w:val="18"/>
              </w:rPr>
              <w:t>à l</w:t>
            </w:r>
            <w:r w:rsidR="000C1CA9" w:rsidRPr="001E68D3">
              <w:rPr>
                <w:sz w:val="18"/>
                <w:szCs w:val="18"/>
              </w:rPr>
              <w:t>’</w:t>
            </w:r>
            <w:r w:rsidR="0082248C" w:rsidRPr="001E68D3">
              <w:rPr>
                <w:sz w:val="18"/>
                <w:szCs w:val="18"/>
              </w:rPr>
              <w:t>état de traces d</w:t>
            </w:r>
            <w:r w:rsidR="000C1CA9" w:rsidRPr="001E68D3">
              <w:rPr>
                <w:sz w:val="18"/>
                <w:szCs w:val="18"/>
              </w:rPr>
              <w:t>’</w:t>
            </w:r>
            <w:r w:rsidR="0082248C" w:rsidRPr="001E68D3">
              <w:rPr>
                <w:sz w:val="18"/>
                <w:szCs w:val="18"/>
              </w:rPr>
              <w:t>origine</w:t>
            </w:r>
            <w:r w:rsidRPr="001E68D3">
              <w:rPr>
                <w:sz w:val="18"/>
                <w:szCs w:val="18"/>
              </w:rPr>
              <w:t xml:space="preserve"> anthropique </w:t>
            </w:r>
            <w:r w:rsidR="0082248C" w:rsidRPr="001E68D3">
              <w:rPr>
                <w:sz w:val="18"/>
                <w:szCs w:val="18"/>
              </w:rPr>
              <w:t xml:space="preserve">se trouvant </w:t>
            </w:r>
            <w:r w:rsidRPr="001E68D3">
              <w:rPr>
                <w:sz w:val="18"/>
                <w:szCs w:val="18"/>
              </w:rPr>
              <w:t xml:space="preserve">dans les matériaux </w:t>
            </w:r>
            <w:r w:rsidR="00F418EB" w:rsidRPr="001E68D3">
              <w:rPr>
                <w:sz w:val="18"/>
                <w:szCs w:val="18"/>
              </w:rPr>
              <w:t>produits en grandes quantités</w:t>
            </w:r>
            <w:r w:rsidRPr="001E68D3">
              <w:rPr>
                <w:sz w:val="18"/>
                <w:szCs w:val="18"/>
              </w:rPr>
              <w:t>.</w:t>
            </w:r>
          </w:p>
        </w:tc>
      </w:tr>
      <w:tr w:rsidR="00D310A1" w:rsidRPr="001E68D3" w:rsidTr="006C3BA0">
        <w:trPr>
          <w:trHeight w:val="194"/>
          <w:jc w:val="right"/>
        </w:trPr>
        <w:tc>
          <w:tcPr>
            <w:tcW w:w="8335" w:type="dxa"/>
            <w:gridSpan w:val="5"/>
            <w:shd w:val="clear" w:color="auto" w:fill="262626"/>
            <w:vAlign w:val="center"/>
          </w:tcPr>
          <w:p w:rsidR="00D310A1" w:rsidRPr="001E68D3" w:rsidRDefault="00D310A1" w:rsidP="00C511C1">
            <w:pPr>
              <w:numPr>
                <w:ilvl w:val="0"/>
                <w:numId w:val="5"/>
              </w:numPr>
              <w:spacing w:before="20" w:after="20"/>
              <w:rPr>
                <w:b/>
                <w:color w:val="FFFFFF"/>
                <w:sz w:val="18"/>
                <w:szCs w:val="18"/>
              </w:rPr>
            </w:pPr>
            <w:r w:rsidRPr="001E68D3">
              <w:rPr>
                <w:b/>
                <w:color w:val="FFFFFF"/>
                <w:sz w:val="18"/>
                <w:szCs w:val="18"/>
              </w:rPr>
              <w:t>Crematorium</w:t>
            </w:r>
            <w:r w:rsidR="00861A2E" w:rsidRPr="001E68D3">
              <w:rPr>
                <w:b/>
                <w:color w:val="FFFFFF"/>
                <w:sz w:val="18"/>
                <w:szCs w:val="18"/>
              </w:rPr>
              <w:t>s</w:t>
            </w:r>
            <w:r w:rsidRPr="001E68D3">
              <w:rPr>
                <w:b/>
                <w:color w:val="FFFFFF"/>
                <w:sz w:val="18"/>
                <w:szCs w:val="18"/>
              </w:rPr>
              <w:t xml:space="preserve"> et cimetières</w:t>
            </w:r>
          </w:p>
        </w:tc>
      </w:tr>
      <w:tr w:rsidR="00D310A1" w:rsidRPr="001E68D3" w:rsidTr="006C3BA0">
        <w:trPr>
          <w:cantSplit/>
          <w:trHeight w:val="194"/>
          <w:jc w:val="right"/>
        </w:trPr>
        <w:tc>
          <w:tcPr>
            <w:tcW w:w="2504" w:type="dxa"/>
            <w:vAlign w:val="center"/>
          </w:tcPr>
          <w:p w:rsidR="00D310A1" w:rsidRPr="001E68D3" w:rsidRDefault="00D310A1" w:rsidP="00C511C1">
            <w:pPr>
              <w:numPr>
                <w:ilvl w:val="1"/>
                <w:numId w:val="5"/>
              </w:numPr>
              <w:tabs>
                <w:tab w:val="clear" w:pos="397"/>
                <w:tab w:val="num" w:pos="568"/>
              </w:tabs>
              <w:spacing w:before="20" w:after="20"/>
              <w:ind w:left="568" w:hanging="568"/>
              <w:rPr>
                <w:sz w:val="18"/>
                <w:szCs w:val="18"/>
              </w:rPr>
            </w:pPr>
            <w:r w:rsidRPr="001E68D3">
              <w:rPr>
                <w:sz w:val="18"/>
                <w:szCs w:val="18"/>
              </w:rPr>
              <w:t>Crematorium</w:t>
            </w:r>
            <w:r w:rsidR="00861A2E" w:rsidRPr="001E68D3">
              <w:rPr>
                <w:sz w:val="18"/>
                <w:szCs w:val="18"/>
              </w:rPr>
              <w:t>s</w:t>
            </w:r>
          </w:p>
        </w:tc>
        <w:tc>
          <w:tcPr>
            <w:tcW w:w="609" w:type="dxa"/>
            <w:vMerge w:val="restart"/>
            <w:tcMar>
              <w:left w:w="0" w:type="dxa"/>
              <w:right w:w="0" w:type="dxa"/>
            </w:tcMar>
            <w:vAlign w:val="center"/>
          </w:tcPr>
          <w:p w:rsidR="00D310A1" w:rsidRPr="001E68D3" w:rsidRDefault="00D310A1" w:rsidP="00C511C1">
            <w:pPr>
              <w:spacing w:before="20" w:after="20"/>
              <w:jc w:val="center"/>
              <w:rPr>
                <w:sz w:val="18"/>
                <w:szCs w:val="18"/>
                <w:lang w:eastAsia="ja-JP"/>
              </w:rPr>
            </w:pPr>
            <w:r w:rsidRPr="001E68D3">
              <w:rPr>
                <w:sz w:val="18"/>
                <w:szCs w:val="18"/>
                <w:lang w:eastAsia="ja-JP"/>
              </w:rPr>
              <w:t>C</w:t>
            </w:r>
          </w:p>
        </w:tc>
        <w:tc>
          <w:tcPr>
            <w:tcW w:w="2512" w:type="dxa"/>
            <w:gridSpan w:val="2"/>
            <w:vAlign w:val="center"/>
          </w:tcPr>
          <w:p w:rsidR="00D310A1" w:rsidRPr="001E68D3" w:rsidRDefault="00D310A1" w:rsidP="00C511C1">
            <w:pPr>
              <w:spacing w:before="20" w:after="20"/>
              <w:rPr>
                <w:sz w:val="18"/>
                <w:szCs w:val="18"/>
              </w:rPr>
            </w:pPr>
            <w:r w:rsidRPr="001E68D3">
              <w:rPr>
                <w:sz w:val="18"/>
                <w:szCs w:val="18"/>
              </w:rPr>
              <w:t>Résidus du nettoyage des gaz de combustion, résidus du traitement des eaux usées</w:t>
            </w:r>
          </w:p>
        </w:tc>
        <w:tc>
          <w:tcPr>
            <w:tcW w:w="2710" w:type="dxa"/>
            <w:vMerge w:val="restart"/>
            <w:vAlign w:val="center"/>
          </w:tcPr>
          <w:p w:rsidR="00D310A1" w:rsidRPr="001E68D3" w:rsidRDefault="00D310A1" w:rsidP="00C511C1">
            <w:pPr>
              <w:pStyle w:val="ListParagraph2"/>
              <w:numPr>
                <w:ilvl w:val="0"/>
                <w:numId w:val="8"/>
              </w:numPr>
              <w:tabs>
                <w:tab w:val="clear" w:pos="1247"/>
                <w:tab w:val="clear" w:pos="1814"/>
                <w:tab w:val="clear" w:pos="2381"/>
                <w:tab w:val="clear" w:pos="2948"/>
                <w:tab w:val="clear" w:pos="3515"/>
                <w:tab w:val="left" w:pos="357"/>
              </w:tabs>
              <w:spacing w:before="20" w:after="20"/>
              <w:ind w:left="357" w:hanging="357"/>
              <w:rPr>
                <w:sz w:val="18"/>
                <w:szCs w:val="18"/>
              </w:rPr>
            </w:pPr>
            <w:r w:rsidRPr="001E68D3">
              <w:rPr>
                <w:sz w:val="18"/>
                <w:szCs w:val="18"/>
              </w:rPr>
              <w:t>Amalgames dentaires</w:t>
            </w:r>
          </w:p>
        </w:tc>
      </w:tr>
      <w:tr w:rsidR="00D310A1" w:rsidRPr="001E68D3" w:rsidTr="006C3BA0">
        <w:trPr>
          <w:cantSplit/>
          <w:trHeight w:val="194"/>
          <w:jc w:val="right"/>
        </w:trPr>
        <w:tc>
          <w:tcPr>
            <w:tcW w:w="2504" w:type="dxa"/>
            <w:vAlign w:val="center"/>
          </w:tcPr>
          <w:p w:rsidR="00D310A1" w:rsidRPr="001E68D3" w:rsidRDefault="00D310A1" w:rsidP="00C511C1">
            <w:pPr>
              <w:numPr>
                <w:ilvl w:val="1"/>
                <w:numId w:val="5"/>
              </w:numPr>
              <w:tabs>
                <w:tab w:val="clear" w:pos="397"/>
                <w:tab w:val="num" w:pos="568"/>
              </w:tabs>
              <w:spacing w:before="20" w:after="20"/>
              <w:ind w:left="568" w:hanging="568"/>
              <w:rPr>
                <w:sz w:val="18"/>
                <w:szCs w:val="18"/>
              </w:rPr>
            </w:pPr>
            <w:r w:rsidRPr="001E68D3">
              <w:rPr>
                <w:sz w:val="18"/>
                <w:szCs w:val="18"/>
              </w:rPr>
              <w:t>Cimetières</w:t>
            </w:r>
          </w:p>
        </w:tc>
        <w:tc>
          <w:tcPr>
            <w:tcW w:w="609" w:type="dxa"/>
            <w:vMerge/>
            <w:vAlign w:val="center"/>
          </w:tcPr>
          <w:p w:rsidR="00D310A1" w:rsidRPr="001E68D3" w:rsidRDefault="00D310A1" w:rsidP="00C511C1">
            <w:pPr>
              <w:spacing w:before="20" w:after="20"/>
              <w:rPr>
                <w:sz w:val="18"/>
                <w:szCs w:val="18"/>
              </w:rPr>
            </w:pPr>
          </w:p>
        </w:tc>
        <w:tc>
          <w:tcPr>
            <w:tcW w:w="2512" w:type="dxa"/>
            <w:gridSpan w:val="2"/>
            <w:vAlign w:val="center"/>
          </w:tcPr>
          <w:p w:rsidR="00D310A1" w:rsidRPr="001E68D3" w:rsidRDefault="00D310A1" w:rsidP="00C511C1">
            <w:pPr>
              <w:spacing w:before="20" w:after="20"/>
              <w:rPr>
                <w:sz w:val="18"/>
                <w:szCs w:val="18"/>
              </w:rPr>
            </w:pPr>
            <w:r w:rsidRPr="001E68D3">
              <w:rPr>
                <w:sz w:val="18"/>
                <w:szCs w:val="18"/>
              </w:rPr>
              <w:t>Sol contaminé par le mercure</w:t>
            </w:r>
          </w:p>
        </w:tc>
        <w:tc>
          <w:tcPr>
            <w:tcW w:w="2710" w:type="dxa"/>
            <w:vMerge/>
          </w:tcPr>
          <w:p w:rsidR="00D310A1" w:rsidRPr="001E68D3" w:rsidRDefault="00D310A1" w:rsidP="00C511C1">
            <w:pPr>
              <w:spacing w:before="20" w:after="20"/>
              <w:rPr>
                <w:sz w:val="18"/>
                <w:szCs w:val="18"/>
              </w:rPr>
            </w:pPr>
          </w:p>
        </w:tc>
      </w:tr>
    </w:tbl>
    <w:p w:rsidR="006C3BA0" w:rsidRPr="001E68D3" w:rsidRDefault="006C3BA0" w:rsidP="006C3BA0">
      <w:pPr>
        <w:pStyle w:val="NormalNonumber"/>
        <w:rPr>
          <w:b/>
          <w:lang w:val="fr-FR" w:eastAsia="ja-JP"/>
        </w:rPr>
      </w:pPr>
    </w:p>
    <w:p w:rsidR="006C3BA0" w:rsidRPr="001E68D3" w:rsidRDefault="00861A2E" w:rsidP="00861A2E">
      <w:pPr>
        <w:pStyle w:val="NormalNonumber"/>
        <w:tabs>
          <w:tab w:val="clear" w:pos="1814"/>
          <w:tab w:val="clear" w:pos="2381"/>
          <w:tab w:val="left" w:pos="1843"/>
          <w:tab w:val="left" w:pos="2268"/>
        </w:tabs>
        <w:ind w:left="1814"/>
        <w:rPr>
          <w:lang w:val="fr-FR" w:eastAsia="ja-JP"/>
        </w:rPr>
      </w:pPr>
      <w:r w:rsidRPr="001E68D3">
        <w:rPr>
          <w:b/>
          <w:lang w:val="fr-FR" w:eastAsia="ja-JP"/>
        </w:rPr>
        <w:t>*</w:t>
      </w:r>
      <w:r w:rsidR="006C3BA0" w:rsidRPr="001E68D3">
        <w:rPr>
          <w:lang w:val="fr-FR" w:eastAsia="ja-JP"/>
        </w:rPr>
        <w:t>A : Déchets constitués de mercure ou de composés du mercure</w:t>
      </w:r>
      <w:r w:rsidRPr="001E68D3">
        <w:rPr>
          <w:lang w:val="fr-FR" w:eastAsia="ja-JP"/>
        </w:rPr>
        <w:t> </w:t>
      </w:r>
      <w:r w:rsidR="006C3BA0" w:rsidRPr="001E68D3">
        <w:rPr>
          <w:lang w:val="fr-FR" w:eastAsia="ja-JP"/>
        </w:rPr>
        <w:t>; B : Déchets contenant du mercure ou des composés du mercure</w:t>
      </w:r>
      <w:r w:rsidRPr="001E68D3">
        <w:rPr>
          <w:lang w:val="fr-FR" w:eastAsia="ja-JP"/>
        </w:rPr>
        <w:t> </w:t>
      </w:r>
      <w:r w:rsidR="006C3BA0" w:rsidRPr="001E68D3">
        <w:rPr>
          <w:lang w:val="fr-FR" w:eastAsia="ja-JP"/>
        </w:rPr>
        <w:t>; C : Déchets contaminés par le mercure ou des composés du mercure.</w:t>
      </w:r>
    </w:p>
    <w:p w:rsidR="006C3BA0" w:rsidRPr="001E68D3" w:rsidRDefault="006C3BA0" w:rsidP="006C3BA0">
      <w:pPr>
        <w:pStyle w:val="Normalnumber"/>
        <w:numPr>
          <w:ilvl w:val="0"/>
          <w:numId w:val="0"/>
        </w:numPr>
        <w:spacing w:before="240"/>
        <w:ind w:left="1247"/>
        <w:rPr>
          <w:lang w:val="fr-FR"/>
        </w:rPr>
      </w:pPr>
    </w:p>
    <w:p w:rsidR="00D310A1" w:rsidRPr="001E68D3" w:rsidRDefault="00D310A1" w:rsidP="00975746">
      <w:pPr>
        <w:pStyle w:val="Normalnumber"/>
        <w:spacing w:before="240"/>
        <w:rPr>
          <w:lang w:val="fr-FR"/>
        </w:rPr>
      </w:pPr>
      <w:r w:rsidRPr="001E68D3">
        <w:rPr>
          <w:lang w:val="fr-FR"/>
        </w:rPr>
        <w:t>Des informations plus détaillées sur les produits contenant du mercure ajouté (</w:t>
      </w:r>
      <w:r w:rsidR="00494685" w:rsidRPr="001E68D3">
        <w:rPr>
          <w:lang w:val="fr-FR"/>
        </w:rPr>
        <w:t xml:space="preserve">à savoir, </w:t>
      </w:r>
      <w:r w:rsidRPr="001E68D3">
        <w:rPr>
          <w:lang w:val="fr-FR"/>
        </w:rPr>
        <w:t>nom</w:t>
      </w:r>
      <w:r w:rsidR="00494685" w:rsidRPr="001E68D3">
        <w:rPr>
          <w:lang w:val="fr-FR"/>
        </w:rPr>
        <w:t>s</w:t>
      </w:r>
      <w:r w:rsidRPr="001E68D3">
        <w:rPr>
          <w:lang w:val="fr-FR"/>
        </w:rPr>
        <w:t xml:space="preserve"> et fabricant</w:t>
      </w:r>
      <w:r w:rsidR="00494685" w:rsidRPr="001E68D3">
        <w:rPr>
          <w:lang w:val="fr-FR"/>
        </w:rPr>
        <w:t>s</w:t>
      </w:r>
      <w:r w:rsidRPr="001E68D3">
        <w:rPr>
          <w:lang w:val="fr-FR"/>
        </w:rPr>
        <w:t xml:space="preserve"> des produits</w:t>
      </w:r>
      <w:r w:rsidR="00494685" w:rsidRPr="001E68D3">
        <w:rPr>
          <w:lang w:val="fr-FR"/>
        </w:rPr>
        <w:t xml:space="preserve"> particuliers</w:t>
      </w:r>
      <w:r w:rsidRPr="001E68D3">
        <w:rPr>
          <w:lang w:val="fr-FR"/>
        </w:rPr>
        <w:t>) sont disponibles dans les documents suivants :</w:t>
      </w:r>
    </w:p>
    <w:p w:rsidR="00D310A1" w:rsidRPr="001E68D3" w:rsidRDefault="0094279E" w:rsidP="00ED42F3">
      <w:pPr>
        <w:pStyle w:val="Normalnumber"/>
        <w:numPr>
          <w:ilvl w:val="1"/>
          <w:numId w:val="22"/>
        </w:numPr>
        <w:rPr>
          <w:rFonts w:eastAsia="MS Gothic"/>
          <w:lang w:val="fr-FR" w:eastAsia="ja-JP"/>
        </w:rPr>
      </w:pPr>
      <w:r w:rsidRPr="001E68D3">
        <w:rPr>
          <w:rFonts w:eastAsia="MS Gothic"/>
          <w:lang w:val="fr-FR" w:eastAsia="ja-JP"/>
        </w:rPr>
        <w:t xml:space="preserve">PNUE, </w:t>
      </w:r>
      <w:r w:rsidR="00494685" w:rsidRPr="001E68D3">
        <w:rPr>
          <w:rFonts w:eastAsia="MS Gothic"/>
          <w:lang w:val="fr-FR" w:eastAsia="ja-JP"/>
        </w:rPr>
        <w:t>2008</w:t>
      </w:r>
      <w:r w:rsidR="00D310A1" w:rsidRPr="001E68D3">
        <w:rPr>
          <w:rFonts w:eastAsia="MS Gothic"/>
          <w:lang w:val="fr-FR" w:eastAsia="ja-JP"/>
        </w:rPr>
        <w:t xml:space="preserve"> : </w:t>
      </w:r>
      <w:r w:rsidR="00137FCE" w:rsidRPr="001E68D3">
        <w:rPr>
          <w:rFonts w:eastAsia="MS Gothic"/>
          <w:i/>
          <w:lang w:val="fr-FR" w:eastAsia="ja-JP"/>
        </w:rPr>
        <w:t>Rapport sur les principaux produits et procédés utilisant du mercure, les produits et procédés de remplacement existants et la transition vers l</w:t>
      </w:r>
      <w:r w:rsidR="000C1CA9" w:rsidRPr="001E68D3">
        <w:rPr>
          <w:rFonts w:eastAsia="MS Gothic"/>
          <w:i/>
          <w:lang w:val="fr-FR" w:eastAsia="ja-JP"/>
        </w:rPr>
        <w:t>’</w:t>
      </w:r>
      <w:r w:rsidR="00137FCE" w:rsidRPr="001E68D3">
        <w:rPr>
          <w:rFonts w:eastAsia="MS Gothic"/>
          <w:i/>
          <w:lang w:val="fr-FR" w:eastAsia="ja-JP"/>
        </w:rPr>
        <w:t>usage de produits et procédés n</w:t>
      </w:r>
      <w:r w:rsidR="000C1CA9" w:rsidRPr="001E68D3">
        <w:rPr>
          <w:rFonts w:eastAsia="MS Gothic"/>
          <w:i/>
          <w:lang w:val="fr-FR" w:eastAsia="ja-JP"/>
        </w:rPr>
        <w:t>’</w:t>
      </w:r>
      <w:r w:rsidR="00137FCE" w:rsidRPr="001E68D3">
        <w:rPr>
          <w:rFonts w:eastAsia="MS Gothic"/>
          <w:i/>
          <w:lang w:val="fr-FR" w:eastAsia="ja-JP"/>
        </w:rPr>
        <w:t>utilisant pas de mercure</w:t>
      </w:r>
      <w:r w:rsidR="00EE4CA4" w:rsidRPr="001E68D3">
        <w:rPr>
          <w:rFonts w:eastAsia="MS Gothic"/>
          <w:lang w:val="fr-FR" w:eastAsia="ja-JP"/>
        </w:rPr>
        <w:t>. Disponible à l</w:t>
      </w:r>
      <w:r w:rsidR="000C1CA9" w:rsidRPr="001E68D3">
        <w:rPr>
          <w:rFonts w:eastAsia="MS Gothic"/>
          <w:lang w:val="fr-FR" w:eastAsia="ja-JP"/>
        </w:rPr>
        <w:t>’</w:t>
      </w:r>
      <w:r w:rsidR="00EE4CA4" w:rsidRPr="001E68D3">
        <w:rPr>
          <w:rFonts w:eastAsia="MS Gothic"/>
          <w:lang w:val="fr-FR" w:eastAsia="ja-JP"/>
        </w:rPr>
        <w:t>adresse</w:t>
      </w:r>
      <w:r w:rsidR="00D310A1" w:rsidRPr="001E68D3">
        <w:rPr>
          <w:rFonts w:eastAsia="MS Gothic"/>
          <w:lang w:val="fr-FR" w:eastAsia="ja-JP"/>
        </w:rPr>
        <w:t xml:space="preserve"> </w:t>
      </w:r>
      <w:hyperlink r:id="rId20" w:history="1">
        <w:r w:rsidR="00D7450B" w:rsidRPr="001E68D3">
          <w:rPr>
            <w:rStyle w:val="Hyperlink"/>
            <w:rFonts w:eastAsia="MS Gothic"/>
            <w:lang w:eastAsia="ja-JP"/>
          </w:rPr>
          <w:t>www.unep.org/chemicalsandwaste/Portals/9/Mercury/Documents/OEWG2/2_7.doc</w:t>
        </w:r>
      </w:hyperlink>
      <w:r w:rsidR="00D7450B" w:rsidRPr="001E68D3">
        <w:rPr>
          <w:rFonts w:eastAsia="MS Gothic"/>
          <w:lang w:val="fr-FR" w:eastAsia="ja-JP"/>
        </w:rPr>
        <w:t> </w:t>
      </w:r>
      <w:r w:rsidR="00D310A1" w:rsidRPr="001E68D3">
        <w:rPr>
          <w:rFonts w:eastAsia="MS Gothic"/>
          <w:lang w:val="fr-FR" w:eastAsia="ja-JP"/>
        </w:rPr>
        <w:t>;</w:t>
      </w:r>
    </w:p>
    <w:p w:rsidR="00D310A1" w:rsidRPr="001E68D3" w:rsidRDefault="00D310A1" w:rsidP="00ED42F3">
      <w:pPr>
        <w:pStyle w:val="Normalnumber"/>
        <w:numPr>
          <w:ilvl w:val="1"/>
          <w:numId w:val="22"/>
        </w:numPr>
        <w:rPr>
          <w:rFonts w:eastAsia="MS Gothic"/>
          <w:lang w:val="fr-FR" w:eastAsia="ja-JP"/>
        </w:rPr>
      </w:pPr>
      <w:r w:rsidRPr="00C17320">
        <w:rPr>
          <w:rFonts w:eastAsia="MS Gothic"/>
          <w:lang w:val="en-GB" w:eastAsia="ja-JP"/>
        </w:rPr>
        <w:t xml:space="preserve">Commission </w:t>
      </w:r>
      <w:proofErr w:type="spellStart"/>
      <w:r w:rsidRPr="00C17320">
        <w:rPr>
          <w:rFonts w:eastAsia="MS Gothic"/>
          <w:lang w:val="en-GB" w:eastAsia="ja-JP"/>
        </w:rPr>
        <w:t>Européenne</w:t>
      </w:r>
      <w:proofErr w:type="spellEnd"/>
      <w:r w:rsidR="0094279E" w:rsidRPr="00C17320">
        <w:rPr>
          <w:rFonts w:eastAsia="MS Gothic"/>
          <w:lang w:val="en-GB" w:eastAsia="ja-JP"/>
        </w:rPr>
        <w:t>,</w:t>
      </w:r>
      <w:r w:rsidRPr="00C17320">
        <w:rPr>
          <w:rFonts w:eastAsia="MS Gothic"/>
          <w:lang w:val="en-GB" w:eastAsia="ja-JP"/>
        </w:rPr>
        <w:t xml:space="preserve"> </w:t>
      </w:r>
      <w:proofErr w:type="gramStart"/>
      <w:r w:rsidRPr="00C17320">
        <w:rPr>
          <w:rFonts w:eastAsia="MS Gothic"/>
          <w:lang w:val="en-GB" w:eastAsia="ja-JP"/>
        </w:rPr>
        <w:t>2008 :</w:t>
      </w:r>
      <w:proofErr w:type="gramEnd"/>
      <w:r w:rsidRPr="00C17320">
        <w:rPr>
          <w:rFonts w:eastAsia="MS Gothic"/>
          <w:lang w:val="en-GB" w:eastAsia="ja-JP"/>
        </w:rPr>
        <w:t xml:space="preserve"> </w:t>
      </w:r>
      <w:r w:rsidR="00EE4CA4" w:rsidRPr="00C17320">
        <w:rPr>
          <w:rFonts w:eastAsia="MS Gothic"/>
          <w:i/>
          <w:lang w:val="en-GB" w:eastAsia="ja-JP"/>
        </w:rPr>
        <w:t>Options for reducing mercury use in products and applications, and the fate of mercury already circulating in society</w:t>
      </w:r>
      <w:r w:rsidR="00494685" w:rsidRPr="00C17320">
        <w:rPr>
          <w:rFonts w:eastAsia="MS Gothic"/>
          <w:lang w:val="en-GB" w:eastAsia="ja-JP"/>
        </w:rPr>
        <w:t xml:space="preserve">. </w:t>
      </w:r>
      <w:r w:rsidR="00494685" w:rsidRPr="001E68D3">
        <w:rPr>
          <w:rFonts w:eastAsia="MS Gothic"/>
          <w:lang w:val="fr-FR" w:eastAsia="ja-JP"/>
        </w:rPr>
        <w:t xml:space="preserve">Disponible à l’adresse </w:t>
      </w:r>
      <w:hyperlink r:id="rId21" w:history="1">
        <w:r w:rsidR="00D7450B" w:rsidRPr="001E68D3">
          <w:rPr>
            <w:rStyle w:val="Hyperlink"/>
            <w:rFonts w:eastAsia="MS Gothic"/>
            <w:lang w:eastAsia="ja-JP"/>
          </w:rPr>
          <w:t>http://ec.europa.eu/environment/chemicals/mercury/pdf/study_report2008.pdf</w:t>
        </w:r>
      </w:hyperlink>
      <w:r w:rsidR="00D7450B" w:rsidRPr="001E68D3">
        <w:rPr>
          <w:rFonts w:eastAsia="MS Gothic"/>
          <w:lang w:val="fr-FR" w:eastAsia="ja-JP"/>
        </w:rPr>
        <w:t> </w:t>
      </w:r>
      <w:r w:rsidRPr="001E68D3">
        <w:rPr>
          <w:rFonts w:eastAsia="MS Gothic"/>
          <w:lang w:val="fr-FR" w:eastAsia="ja-JP"/>
        </w:rPr>
        <w:t>;</w:t>
      </w:r>
    </w:p>
    <w:p w:rsidR="00D310A1" w:rsidRPr="001E68D3" w:rsidRDefault="00D310A1" w:rsidP="00ED42F3">
      <w:pPr>
        <w:pStyle w:val="Normalnumber"/>
        <w:numPr>
          <w:ilvl w:val="1"/>
          <w:numId w:val="22"/>
        </w:numPr>
        <w:rPr>
          <w:rFonts w:eastAsia="MS Gothic"/>
          <w:lang w:val="fr-FR" w:eastAsia="ja-JP"/>
        </w:rPr>
      </w:pPr>
      <w:r w:rsidRPr="001E68D3">
        <w:rPr>
          <w:rFonts w:eastAsia="MS Gothic"/>
          <w:lang w:val="fr-FR" w:eastAsia="ja-JP"/>
        </w:rPr>
        <w:t>Partenariat mondial sur le mercure du PNUE – Domaine de partenariat relatif au</w:t>
      </w:r>
      <w:r w:rsidR="0094279E" w:rsidRPr="001E68D3">
        <w:rPr>
          <w:rFonts w:eastAsia="MS Gothic"/>
          <w:lang w:val="fr-FR" w:eastAsia="ja-JP"/>
        </w:rPr>
        <w:t>x produits contenant du mercure.</w:t>
      </w:r>
      <w:r w:rsidRPr="001E68D3">
        <w:rPr>
          <w:rFonts w:eastAsia="MS Gothic"/>
          <w:lang w:val="fr-FR" w:eastAsia="ja-JP"/>
        </w:rPr>
        <w:t xml:space="preserve"> </w:t>
      </w:r>
      <w:r w:rsidR="00D7450B" w:rsidRPr="001E68D3">
        <w:rPr>
          <w:rFonts w:eastAsia="MS Gothic"/>
          <w:lang w:val="fr-FR" w:eastAsia="ja-JP"/>
        </w:rPr>
        <w:t>Rapports et publications di</w:t>
      </w:r>
      <w:r w:rsidR="0094279E" w:rsidRPr="001E68D3">
        <w:rPr>
          <w:rFonts w:eastAsia="MS Gothic"/>
          <w:lang w:val="fr-FR" w:eastAsia="ja-JP"/>
        </w:rPr>
        <w:t>sponible</w:t>
      </w:r>
      <w:r w:rsidR="00D7450B" w:rsidRPr="001E68D3">
        <w:rPr>
          <w:rFonts w:eastAsia="MS Gothic"/>
          <w:lang w:val="fr-FR" w:eastAsia="ja-JP"/>
        </w:rPr>
        <w:t>s</w:t>
      </w:r>
      <w:r w:rsidR="0094279E" w:rsidRPr="001E68D3">
        <w:rPr>
          <w:rFonts w:eastAsia="MS Gothic"/>
          <w:lang w:val="fr-FR" w:eastAsia="ja-JP"/>
        </w:rPr>
        <w:t xml:space="preserve"> à l</w:t>
      </w:r>
      <w:r w:rsidR="000C1CA9" w:rsidRPr="001E68D3">
        <w:rPr>
          <w:rFonts w:eastAsia="MS Gothic"/>
          <w:lang w:val="fr-FR" w:eastAsia="ja-JP"/>
        </w:rPr>
        <w:t>’</w:t>
      </w:r>
      <w:r w:rsidR="0094279E" w:rsidRPr="001E68D3">
        <w:rPr>
          <w:rFonts w:eastAsia="MS Gothic"/>
          <w:lang w:val="fr-FR" w:eastAsia="ja-JP"/>
        </w:rPr>
        <w:t>adresse</w:t>
      </w:r>
      <w:r w:rsidR="00D7450B" w:rsidRPr="001E68D3">
        <w:rPr>
          <w:rFonts w:eastAsia="MS Gothic"/>
          <w:lang w:val="fr-FR" w:eastAsia="ja-JP"/>
        </w:rPr>
        <w:t xml:space="preserve"> </w:t>
      </w:r>
      <w:hyperlink r:id="rId22" w:history="1">
        <w:r w:rsidR="00D7450B" w:rsidRPr="001E68D3">
          <w:rPr>
            <w:rStyle w:val="Hyperlink"/>
            <w:rFonts w:eastAsia="MS Gothic"/>
            <w:lang w:eastAsia="ja-JP"/>
          </w:rPr>
          <w:t>http://www.unep.org/chemicalsandwaste/Mercury/InterimActivities/Partnerships/Products/tabid/3565/language/en-US/Default.aspx</w:t>
        </w:r>
      </w:hyperlink>
      <w:r w:rsidR="00D7450B" w:rsidRPr="001E68D3">
        <w:rPr>
          <w:rFonts w:eastAsia="MS Gothic"/>
          <w:lang w:val="fr-FR" w:eastAsia="ja-JP"/>
        </w:rPr>
        <w:t> </w:t>
      </w:r>
      <w:r w:rsidR="00EE4CA4" w:rsidRPr="001E68D3">
        <w:rPr>
          <w:rFonts w:eastAsia="MS Gothic"/>
          <w:lang w:val="fr-FR" w:eastAsia="ja-JP"/>
        </w:rPr>
        <w:t>;</w:t>
      </w:r>
    </w:p>
    <w:p w:rsidR="00D310A1" w:rsidRPr="001E68D3" w:rsidRDefault="00D310A1" w:rsidP="00ED42F3">
      <w:pPr>
        <w:pStyle w:val="Normalnumber"/>
        <w:numPr>
          <w:ilvl w:val="1"/>
          <w:numId w:val="22"/>
        </w:numPr>
        <w:rPr>
          <w:rFonts w:eastAsia="MS Gothic"/>
          <w:lang w:val="fr-FR" w:eastAsia="ja-JP"/>
        </w:rPr>
      </w:pPr>
      <w:r w:rsidRPr="00C17320">
        <w:rPr>
          <w:rFonts w:eastAsia="MS Gothic"/>
          <w:lang w:val="en-GB" w:eastAsia="ja-JP"/>
        </w:rPr>
        <w:t xml:space="preserve">Lowell </w:t>
      </w:r>
      <w:proofErr w:type="spellStart"/>
      <w:r w:rsidRPr="00C17320">
        <w:rPr>
          <w:rFonts w:eastAsia="MS Gothic"/>
          <w:lang w:val="en-GB" w:eastAsia="ja-JP"/>
        </w:rPr>
        <w:t>Center</w:t>
      </w:r>
      <w:proofErr w:type="spellEnd"/>
      <w:r w:rsidRPr="00C17320">
        <w:rPr>
          <w:rFonts w:eastAsia="MS Gothic"/>
          <w:lang w:val="en-GB" w:eastAsia="ja-JP"/>
        </w:rPr>
        <w:t xml:space="preserve"> for Sustainable Production</w:t>
      </w:r>
      <w:r w:rsidR="00EE4CA4" w:rsidRPr="00C17320">
        <w:rPr>
          <w:rFonts w:eastAsia="MS Gothic"/>
          <w:lang w:val="en-GB" w:eastAsia="ja-JP"/>
        </w:rPr>
        <w:t xml:space="preserve">, </w:t>
      </w:r>
      <w:r w:rsidRPr="00C17320">
        <w:rPr>
          <w:rFonts w:eastAsia="MS Gothic"/>
          <w:lang w:val="en-GB" w:eastAsia="ja-JP"/>
        </w:rPr>
        <w:t>2003</w:t>
      </w:r>
      <w:r w:rsidR="00D7450B" w:rsidRPr="00C17320">
        <w:rPr>
          <w:rFonts w:eastAsia="MS Gothic"/>
          <w:lang w:val="en-GB" w:eastAsia="ja-JP"/>
        </w:rPr>
        <w:t>. « </w:t>
      </w:r>
      <w:r w:rsidR="00EE4CA4" w:rsidRPr="00C17320">
        <w:rPr>
          <w:rFonts w:eastAsia="MS Gothic"/>
          <w:lang w:val="en-GB" w:eastAsia="ja-JP"/>
        </w:rPr>
        <w:t>An Investigation of Alternatives to Mercury-Containing Products</w:t>
      </w:r>
      <w:r w:rsidR="00D7450B" w:rsidRPr="00C17320">
        <w:rPr>
          <w:rFonts w:eastAsia="MS Gothic"/>
          <w:lang w:val="en-GB" w:eastAsia="ja-JP"/>
        </w:rPr>
        <w:t> »</w:t>
      </w:r>
      <w:r w:rsidR="00EE4CA4" w:rsidRPr="00C17320">
        <w:rPr>
          <w:rFonts w:eastAsia="MS Gothic"/>
          <w:lang w:val="en-GB" w:eastAsia="ja-JP"/>
        </w:rPr>
        <w:t>.</w:t>
      </w:r>
      <w:r w:rsidRPr="00C17320">
        <w:rPr>
          <w:rFonts w:eastAsia="MS Gothic"/>
          <w:lang w:val="en-GB" w:eastAsia="ja-JP"/>
        </w:rPr>
        <w:t xml:space="preserve"> </w:t>
      </w:r>
      <w:r w:rsidR="00EE4CA4" w:rsidRPr="001E68D3">
        <w:rPr>
          <w:rFonts w:eastAsia="MS Gothic"/>
          <w:lang w:val="fr-FR" w:eastAsia="ja-JP"/>
        </w:rPr>
        <w:t>Disponible à l</w:t>
      </w:r>
      <w:r w:rsidR="000C1CA9" w:rsidRPr="001E68D3">
        <w:rPr>
          <w:rFonts w:eastAsia="MS Gothic"/>
          <w:lang w:val="fr-FR" w:eastAsia="ja-JP"/>
        </w:rPr>
        <w:t>’</w:t>
      </w:r>
      <w:r w:rsidR="00EE4CA4" w:rsidRPr="001E68D3">
        <w:rPr>
          <w:rFonts w:eastAsia="MS Gothic"/>
          <w:lang w:val="fr-FR" w:eastAsia="ja-JP"/>
        </w:rPr>
        <w:t xml:space="preserve">adresse </w:t>
      </w:r>
      <w:hyperlink r:id="rId23" w:history="1">
        <w:r w:rsidR="00D7450B" w:rsidRPr="001E68D3">
          <w:rPr>
            <w:rStyle w:val="Hyperlink"/>
            <w:rFonts w:eastAsia="MS Gothic"/>
            <w:lang w:eastAsia="ja-JP"/>
          </w:rPr>
          <w:t>http://www.chem.unep.ch/mercury/Sector-Specific-Information/Docs/lcspfinal.pdf</w:t>
        </w:r>
      </w:hyperlink>
      <w:r w:rsidR="00D7450B" w:rsidRPr="001E68D3">
        <w:rPr>
          <w:rFonts w:eastAsia="MS Gothic"/>
          <w:lang w:val="fr-FR" w:eastAsia="ja-JP"/>
        </w:rPr>
        <w:t> </w:t>
      </w:r>
      <w:r w:rsidRPr="001E68D3">
        <w:rPr>
          <w:rFonts w:eastAsia="MS Gothic"/>
          <w:lang w:val="fr-FR" w:eastAsia="ja-JP"/>
        </w:rPr>
        <w:t>;</w:t>
      </w:r>
    </w:p>
    <w:p w:rsidR="00D310A1" w:rsidRPr="001E68D3" w:rsidRDefault="00D310A1" w:rsidP="00ED42F3">
      <w:pPr>
        <w:pStyle w:val="Normalnumber"/>
        <w:numPr>
          <w:ilvl w:val="1"/>
          <w:numId w:val="22"/>
        </w:numPr>
        <w:rPr>
          <w:rFonts w:eastAsia="MS Gothic"/>
          <w:lang w:val="fr-FR" w:eastAsia="ja-JP"/>
        </w:rPr>
      </w:pPr>
      <w:r w:rsidRPr="001E68D3">
        <w:rPr>
          <w:lang w:val="fr-FR"/>
        </w:rPr>
        <w:t>Base de données des produits contenant du mercure ajouté du Centre d</w:t>
      </w:r>
      <w:r w:rsidR="000C1CA9" w:rsidRPr="001E68D3">
        <w:rPr>
          <w:lang w:val="fr-FR"/>
        </w:rPr>
        <w:t>’</w:t>
      </w:r>
      <w:r w:rsidRPr="001E68D3">
        <w:rPr>
          <w:lang w:val="fr-FR"/>
        </w:rPr>
        <w:t xml:space="preserve">échanges </w:t>
      </w:r>
      <w:proofErr w:type="spellStart"/>
      <w:r w:rsidRPr="001E68D3">
        <w:rPr>
          <w:lang w:val="fr-FR"/>
        </w:rPr>
        <w:t>inter-États</w:t>
      </w:r>
      <w:proofErr w:type="spellEnd"/>
      <w:r w:rsidRPr="001E68D3">
        <w:rPr>
          <w:lang w:val="fr-FR"/>
        </w:rPr>
        <w:t xml:space="preserve"> pour l</w:t>
      </w:r>
      <w:r w:rsidR="000C1CA9" w:rsidRPr="001E68D3">
        <w:rPr>
          <w:lang w:val="fr-FR"/>
        </w:rPr>
        <w:t>’</w:t>
      </w:r>
      <w:r w:rsidRPr="001E68D3">
        <w:rPr>
          <w:lang w:val="fr-FR"/>
        </w:rPr>
        <w:t>information sur le mercure et la réduction de son utilisation (IMERC)</w:t>
      </w:r>
      <w:r w:rsidR="00EE4CA4" w:rsidRPr="001E68D3">
        <w:rPr>
          <w:lang w:val="fr-FR"/>
        </w:rPr>
        <w:t xml:space="preserve">. </w:t>
      </w:r>
      <w:r w:rsidR="00EE4CA4" w:rsidRPr="001E68D3">
        <w:rPr>
          <w:rFonts w:eastAsia="MS Gothic"/>
          <w:lang w:val="fr-FR" w:eastAsia="ja-JP"/>
        </w:rPr>
        <w:t>Disponible à l</w:t>
      </w:r>
      <w:r w:rsidR="000C1CA9" w:rsidRPr="001E68D3">
        <w:rPr>
          <w:rFonts w:eastAsia="MS Gothic"/>
          <w:lang w:val="fr-FR" w:eastAsia="ja-JP"/>
        </w:rPr>
        <w:t>’</w:t>
      </w:r>
      <w:r w:rsidR="00EE4CA4" w:rsidRPr="001E68D3">
        <w:rPr>
          <w:rFonts w:eastAsia="MS Gothic"/>
          <w:lang w:val="fr-FR" w:eastAsia="ja-JP"/>
        </w:rPr>
        <w:t xml:space="preserve">adresse </w:t>
      </w:r>
      <w:r w:rsidRPr="001E68D3">
        <w:rPr>
          <w:rFonts w:eastAsia="MS Gothic"/>
          <w:lang w:val="fr-FR" w:eastAsia="ja-JP"/>
        </w:rPr>
        <w:t>http://www.newmoa.org/prevention/mercury/imerc/notification.</w:t>
      </w:r>
    </w:p>
    <w:p w:rsidR="00D310A1" w:rsidRPr="001E68D3" w:rsidRDefault="00D310A1" w:rsidP="00C511C1">
      <w:pPr>
        <w:pStyle w:val="CH3"/>
        <w:rPr>
          <w:lang w:val="fr-FR" w:eastAsia="ja-JP"/>
        </w:rPr>
      </w:pPr>
      <w:bookmarkStart w:id="1140" w:name="_Toc269389586"/>
      <w:bookmarkStart w:id="1141" w:name="_Toc269735116"/>
      <w:bookmarkStart w:id="1142" w:name="_Toc269736010"/>
      <w:bookmarkStart w:id="1143" w:name="_Toc269736904"/>
      <w:bookmarkStart w:id="1144" w:name="_Toc269831472"/>
      <w:bookmarkStart w:id="1145" w:name="_Toc269832364"/>
      <w:bookmarkStart w:id="1146" w:name="_Toc269991757"/>
      <w:bookmarkStart w:id="1147" w:name="_Toc269992650"/>
      <w:bookmarkStart w:id="1148" w:name="_Toc269993541"/>
      <w:bookmarkStart w:id="1149" w:name="_Toc294631600"/>
      <w:bookmarkStart w:id="1150" w:name="_Toc294632073"/>
      <w:bookmarkStart w:id="1151" w:name="_Toc294632526"/>
      <w:bookmarkStart w:id="1152" w:name="_Toc294790266"/>
      <w:bookmarkStart w:id="1153" w:name="_Toc274071085"/>
      <w:bookmarkStart w:id="1154" w:name="_Toc274071086"/>
      <w:bookmarkStart w:id="1155" w:name="_Toc274071087"/>
      <w:bookmarkStart w:id="1156" w:name="_Toc274071088"/>
      <w:bookmarkStart w:id="1157" w:name="_Ref269975246"/>
      <w:bookmarkStart w:id="1158" w:name="_Ref269975253"/>
      <w:bookmarkStart w:id="1159" w:name="_Toc2993736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r w:rsidRPr="001E68D3">
        <w:rPr>
          <w:lang w:val="fr-FR" w:eastAsia="ja-JP"/>
        </w:rPr>
        <w:tab/>
      </w:r>
      <w:bookmarkStart w:id="1160" w:name="_Toc302393206"/>
      <w:bookmarkStart w:id="1161" w:name="_Toc302393306"/>
      <w:bookmarkStart w:id="1162" w:name="_Toc411593622"/>
      <w:r w:rsidRPr="001E68D3">
        <w:rPr>
          <w:lang w:val="fr-FR" w:eastAsia="ja-JP"/>
        </w:rPr>
        <w:t>2.</w:t>
      </w:r>
      <w:r w:rsidRPr="001E68D3">
        <w:rPr>
          <w:lang w:val="fr-FR" w:eastAsia="ja-JP"/>
        </w:rPr>
        <w:tab/>
      </w:r>
      <w:bookmarkEnd w:id="1157"/>
      <w:bookmarkEnd w:id="1158"/>
      <w:bookmarkEnd w:id="1159"/>
      <w:bookmarkEnd w:id="1160"/>
      <w:bookmarkEnd w:id="1161"/>
      <w:r w:rsidRPr="001E68D3">
        <w:rPr>
          <w:lang w:val="fr-FR" w:eastAsia="ja-JP"/>
        </w:rPr>
        <w:t>Inventaires</w:t>
      </w:r>
      <w:bookmarkEnd w:id="1162"/>
    </w:p>
    <w:p w:rsidR="00D310A1" w:rsidRPr="001E68D3" w:rsidRDefault="00D310A1" w:rsidP="00751BAE">
      <w:pPr>
        <w:pStyle w:val="Normalnumber"/>
        <w:rPr>
          <w:rFonts w:eastAsia="MS Gothic"/>
          <w:lang w:val="fr-FR" w:eastAsia="ja-JP"/>
        </w:rPr>
      </w:pPr>
      <w:r w:rsidRPr="001E68D3">
        <w:rPr>
          <w:rFonts w:eastAsia="MS Gothic"/>
          <w:lang w:val="fr-FR" w:eastAsia="ja-JP"/>
        </w:rPr>
        <w:t>Les inventaires sont des outils importants pour identifier, quantifier et caractériser les déchets</w:t>
      </w:r>
      <w:r w:rsidR="00137FCE" w:rsidRPr="001E68D3">
        <w:rPr>
          <w:rFonts w:eastAsia="MS Gothic"/>
          <w:lang w:val="fr-FR" w:eastAsia="ja-JP"/>
        </w:rPr>
        <w:t xml:space="preserve">. </w:t>
      </w:r>
      <w:r w:rsidRPr="001E68D3">
        <w:rPr>
          <w:rFonts w:eastAsia="MS Gothic"/>
          <w:lang w:val="fr-FR" w:eastAsia="ja-JP"/>
        </w:rPr>
        <w:t xml:space="preserve">Les </w:t>
      </w:r>
      <w:r w:rsidRPr="001E68D3">
        <w:rPr>
          <w:lang w:val="fr-FR"/>
        </w:rPr>
        <w:t>inventaires</w:t>
      </w:r>
      <w:r w:rsidRPr="001E68D3">
        <w:rPr>
          <w:rFonts w:eastAsia="MS Gothic"/>
          <w:lang w:val="fr-FR" w:eastAsia="ja-JP"/>
        </w:rPr>
        <w:t xml:space="preserve"> nationaux peuvent être utilisés pour :</w:t>
      </w:r>
    </w:p>
    <w:p w:rsidR="00D310A1" w:rsidRPr="001E68D3" w:rsidRDefault="00C26CB9" w:rsidP="00ED42F3">
      <w:pPr>
        <w:pStyle w:val="Normalnumber"/>
        <w:numPr>
          <w:ilvl w:val="1"/>
          <w:numId w:val="22"/>
        </w:numPr>
        <w:rPr>
          <w:lang w:val="fr-FR"/>
        </w:rPr>
      </w:pPr>
      <w:r w:rsidRPr="001E68D3">
        <w:rPr>
          <w:lang w:val="fr-FR"/>
        </w:rPr>
        <w:t xml:space="preserve">Réunir des </w:t>
      </w:r>
      <w:r w:rsidR="001A7E8A" w:rsidRPr="001E68D3">
        <w:rPr>
          <w:lang w:val="fr-FR"/>
        </w:rPr>
        <w:t xml:space="preserve">données de référence </w:t>
      </w:r>
      <w:r w:rsidR="00CE48BF" w:rsidRPr="001E68D3">
        <w:rPr>
          <w:lang w:val="fr-FR"/>
        </w:rPr>
        <w:t>s</w:t>
      </w:r>
      <w:r w:rsidR="00D310A1" w:rsidRPr="001E68D3">
        <w:rPr>
          <w:lang w:val="fr-FR"/>
        </w:rPr>
        <w:t>ur les quantités d</w:t>
      </w:r>
      <w:r w:rsidR="000C1CA9" w:rsidRPr="001E68D3">
        <w:rPr>
          <w:lang w:val="fr-FR"/>
        </w:rPr>
        <w:t>’</w:t>
      </w:r>
      <w:r w:rsidR="00AF5414" w:rsidRPr="001E68D3">
        <w:rPr>
          <w:lang w:val="fr-FR"/>
        </w:rPr>
        <w:t>articles</w:t>
      </w:r>
      <w:r w:rsidR="00D310A1" w:rsidRPr="001E68D3">
        <w:rPr>
          <w:lang w:val="fr-FR"/>
        </w:rPr>
        <w:t xml:space="preserve"> contenant du mercure ajouté </w:t>
      </w:r>
      <w:r w:rsidR="00A5028C" w:rsidRPr="001E68D3">
        <w:rPr>
          <w:lang w:val="fr-FR"/>
        </w:rPr>
        <w:t xml:space="preserve">qui sont </w:t>
      </w:r>
      <w:r w:rsidR="00D310A1" w:rsidRPr="001E68D3">
        <w:rPr>
          <w:lang w:val="fr-FR"/>
        </w:rPr>
        <w:t>fabriqué</w:t>
      </w:r>
      <w:r w:rsidR="00A5028C" w:rsidRPr="001E68D3">
        <w:rPr>
          <w:lang w:val="fr-FR"/>
        </w:rPr>
        <w:t>e</w:t>
      </w:r>
      <w:r w:rsidR="00D310A1" w:rsidRPr="001E68D3">
        <w:rPr>
          <w:lang w:val="fr-FR"/>
        </w:rPr>
        <w:t>s, en circulation/vendu</w:t>
      </w:r>
      <w:r w:rsidR="00A5028C" w:rsidRPr="001E68D3">
        <w:rPr>
          <w:lang w:val="fr-FR"/>
        </w:rPr>
        <w:t>e</w:t>
      </w:r>
      <w:r w:rsidR="00D310A1" w:rsidRPr="001E68D3">
        <w:rPr>
          <w:lang w:val="fr-FR"/>
        </w:rPr>
        <w:t>s ou utilisé</w:t>
      </w:r>
      <w:r w:rsidR="00A5028C" w:rsidRPr="001E68D3">
        <w:rPr>
          <w:lang w:val="fr-FR"/>
        </w:rPr>
        <w:t>e</w:t>
      </w:r>
      <w:r w:rsidR="00D310A1" w:rsidRPr="001E68D3">
        <w:rPr>
          <w:lang w:val="fr-FR"/>
        </w:rPr>
        <w:t>s</w:t>
      </w:r>
      <w:r w:rsidR="004A7D5C" w:rsidRPr="001E68D3">
        <w:rPr>
          <w:lang w:val="fr-FR"/>
        </w:rPr>
        <w:t xml:space="preserve"> </w:t>
      </w:r>
      <w:r w:rsidR="00AF5414" w:rsidRPr="001E68D3">
        <w:rPr>
          <w:lang w:val="fr-FR"/>
        </w:rPr>
        <w:t xml:space="preserve">ainsi que </w:t>
      </w:r>
      <w:r w:rsidR="004A7D5C" w:rsidRPr="001E68D3">
        <w:rPr>
          <w:lang w:val="fr-FR"/>
        </w:rPr>
        <w:t>sur l</w:t>
      </w:r>
      <w:r w:rsidR="00A5028C" w:rsidRPr="001E68D3">
        <w:rPr>
          <w:lang w:val="fr-FR"/>
        </w:rPr>
        <w:t>a production d</w:t>
      </w:r>
      <w:r w:rsidR="00D310A1" w:rsidRPr="001E68D3">
        <w:rPr>
          <w:lang w:val="fr-FR"/>
        </w:rPr>
        <w:t>e mercure en tant que matière première</w:t>
      </w:r>
      <w:r w:rsidR="004A7D5C" w:rsidRPr="001E68D3">
        <w:rPr>
          <w:lang w:val="fr-FR"/>
        </w:rPr>
        <w:t xml:space="preserve">, </w:t>
      </w:r>
      <w:r w:rsidR="00A5028C" w:rsidRPr="001E68D3">
        <w:rPr>
          <w:lang w:val="fr-FR"/>
        </w:rPr>
        <w:t>de</w:t>
      </w:r>
      <w:r w:rsidR="004A7D5C" w:rsidRPr="001E68D3">
        <w:rPr>
          <w:lang w:val="fr-FR"/>
        </w:rPr>
        <w:t xml:space="preserve"> sous-produits contenant du mercure</w:t>
      </w:r>
      <w:r w:rsidR="00D310A1" w:rsidRPr="001E68D3">
        <w:rPr>
          <w:lang w:val="fr-FR"/>
        </w:rPr>
        <w:t xml:space="preserve"> </w:t>
      </w:r>
      <w:r w:rsidR="00AF5414" w:rsidRPr="001E68D3">
        <w:rPr>
          <w:lang w:val="fr-FR"/>
        </w:rPr>
        <w:t xml:space="preserve">et </w:t>
      </w:r>
      <w:r w:rsidR="00A5028C" w:rsidRPr="001E68D3">
        <w:rPr>
          <w:lang w:val="fr-FR"/>
        </w:rPr>
        <w:t>de</w:t>
      </w:r>
      <w:r w:rsidR="00D310A1" w:rsidRPr="001E68D3">
        <w:rPr>
          <w:lang w:val="fr-FR"/>
        </w:rPr>
        <w:t xml:space="preserve"> déchets de mercure</w:t>
      </w:r>
      <w:r w:rsidR="00881A74" w:rsidRPr="001E68D3">
        <w:rPr>
          <w:lang w:val="fr-FR"/>
        </w:rPr>
        <w:t> </w:t>
      </w:r>
      <w:r w:rsidR="00D310A1" w:rsidRPr="001E68D3">
        <w:rPr>
          <w:lang w:val="fr-FR"/>
        </w:rPr>
        <w:t>;</w:t>
      </w:r>
    </w:p>
    <w:p w:rsidR="00D310A1" w:rsidRPr="001E68D3" w:rsidRDefault="00D310A1" w:rsidP="00ED42F3">
      <w:pPr>
        <w:pStyle w:val="Normalnumber"/>
        <w:numPr>
          <w:ilvl w:val="1"/>
          <w:numId w:val="22"/>
        </w:numPr>
        <w:rPr>
          <w:lang w:val="fr-FR"/>
        </w:rPr>
      </w:pPr>
      <w:r w:rsidRPr="001E68D3">
        <w:rPr>
          <w:lang w:val="fr-FR"/>
        </w:rPr>
        <w:t>Établir un registre d</w:t>
      </w:r>
      <w:r w:rsidR="000C1CA9" w:rsidRPr="001E68D3">
        <w:rPr>
          <w:lang w:val="fr-FR"/>
        </w:rPr>
        <w:t>’</w:t>
      </w:r>
      <w:r w:rsidRPr="001E68D3">
        <w:rPr>
          <w:lang w:val="fr-FR"/>
        </w:rPr>
        <w:t>informations afin de faciliter les inspections réglementaires et de sécurité</w:t>
      </w:r>
      <w:r w:rsidR="00881A74" w:rsidRPr="001E68D3">
        <w:rPr>
          <w:lang w:val="fr-FR"/>
        </w:rPr>
        <w:t> </w:t>
      </w:r>
      <w:r w:rsidRPr="001E68D3">
        <w:rPr>
          <w:lang w:val="fr-FR"/>
        </w:rPr>
        <w:t>;</w:t>
      </w:r>
    </w:p>
    <w:p w:rsidR="00D310A1" w:rsidRPr="001E68D3" w:rsidRDefault="00D310A1" w:rsidP="00ED42F3">
      <w:pPr>
        <w:pStyle w:val="Normalnumber"/>
        <w:numPr>
          <w:ilvl w:val="1"/>
          <w:numId w:val="22"/>
        </w:numPr>
        <w:rPr>
          <w:lang w:val="fr-FR"/>
        </w:rPr>
      </w:pPr>
      <w:r w:rsidRPr="001E68D3">
        <w:rPr>
          <w:lang w:val="fr-FR"/>
        </w:rPr>
        <w:t xml:space="preserve">Obtenir </w:t>
      </w:r>
      <w:r w:rsidR="001A7E8A" w:rsidRPr="001E68D3">
        <w:rPr>
          <w:lang w:val="fr-FR"/>
        </w:rPr>
        <w:t>l</w:t>
      </w:r>
      <w:r w:rsidRPr="001E68D3">
        <w:rPr>
          <w:lang w:val="fr-FR"/>
        </w:rPr>
        <w:t>es informations précises nécessaires à l</w:t>
      </w:r>
      <w:r w:rsidR="000C1CA9" w:rsidRPr="001E68D3">
        <w:rPr>
          <w:lang w:val="fr-FR"/>
        </w:rPr>
        <w:t>’</w:t>
      </w:r>
      <w:r w:rsidRPr="001E68D3">
        <w:rPr>
          <w:lang w:val="fr-FR"/>
        </w:rPr>
        <w:t>élaboration de plans pour la gestion du cycle de vie du mercure</w:t>
      </w:r>
      <w:r w:rsidR="00560A9E" w:rsidRPr="001E68D3">
        <w:rPr>
          <w:lang w:val="fr-FR"/>
        </w:rPr>
        <w:t> </w:t>
      </w:r>
      <w:r w:rsidRPr="001E68D3">
        <w:rPr>
          <w:lang w:val="fr-FR"/>
        </w:rPr>
        <w:t>;</w:t>
      </w:r>
    </w:p>
    <w:p w:rsidR="00D310A1" w:rsidRPr="001E68D3" w:rsidRDefault="00D310A1" w:rsidP="00ED42F3">
      <w:pPr>
        <w:pStyle w:val="Normalnumber"/>
        <w:numPr>
          <w:ilvl w:val="1"/>
          <w:numId w:val="22"/>
        </w:numPr>
        <w:rPr>
          <w:lang w:val="fr-FR"/>
        </w:rPr>
      </w:pPr>
      <w:r w:rsidRPr="001E68D3">
        <w:rPr>
          <w:lang w:val="fr-FR"/>
        </w:rPr>
        <w:t>Faciliter l</w:t>
      </w:r>
      <w:r w:rsidR="000C1CA9" w:rsidRPr="001E68D3">
        <w:rPr>
          <w:lang w:val="fr-FR"/>
        </w:rPr>
        <w:t>’</w:t>
      </w:r>
      <w:r w:rsidRPr="001E68D3">
        <w:rPr>
          <w:lang w:val="fr-FR"/>
        </w:rPr>
        <w:t>élaboration de plans d</w:t>
      </w:r>
      <w:r w:rsidR="000C1CA9" w:rsidRPr="001E68D3">
        <w:rPr>
          <w:lang w:val="fr-FR"/>
        </w:rPr>
        <w:t>’</w:t>
      </w:r>
      <w:r w:rsidRPr="001E68D3">
        <w:rPr>
          <w:lang w:val="fr-FR"/>
        </w:rPr>
        <w:t>intervention d</w:t>
      </w:r>
      <w:r w:rsidR="000C1CA9" w:rsidRPr="001E68D3">
        <w:rPr>
          <w:lang w:val="fr-FR"/>
        </w:rPr>
        <w:t>’</w:t>
      </w:r>
      <w:r w:rsidRPr="001E68D3">
        <w:rPr>
          <w:lang w:val="fr-FR"/>
        </w:rPr>
        <w:t>urgence</w:t>
      </w:r>
      <w:r w:rsidR="00560A9E" w:rsidRPr="001E68D3">
        <w:rPr>
          <w:lang w:val="fr-FR"/>
        </w:rPr>
        <w:t> </w:t>
      </w:r>
      <w:r w:rsidRPr="001E68D3">
        <w:rPr>
          <w:lang w:val="fr-FR"/>
        </w:rPr>
        <w:t xml:space="preserve">; </w:t>
      </w:r>
    </w:p>
    <w:p w:rsidR="00D310A1" w:rsidRPr="001E68D3" w:rsidRDefault="00D310A1" w:rsidP="00ED42F3">
      <w:pPr>
        <w:pStyle w:val="Normalnumber"/>
        <w:numPr>
          <w:ilvl w:val="1"/>
          <w:numId w:val="22"/>
        </w:numPr>
        <w:rPr>
          <w:lang w:val="fr-FR"/>
        </w:rPr>
      </w:pPr>
      <w:r w:rsidRPr="001E68D3">
        <w:rPr>
          <w:lang w:val="fr-FR"/>
        </w:rPr>
        <w:t xml:space="preserve">Suivre les progrès </w:t>
      </w:r>
      <w:r w:rsidR="004B08EF" w:rsidRPr="001E68D3">
        <w:rPr>
          <w:lang w:val="fr-FR"/>
        </w:rPr>
        <w:t>en matière de</w:t>
      </w:r>
      <w:r w:rsidRPr="001E68D3">
        <w:rPr>
          <w:lang w:val="fr-FR"/>
        </w:rPr>
        <w:t xml:space="preserve"> réduction et </w:t>
      </w:r>
      <w:r w:rsidR="004B08EF" w:rsidRPr="001E68D3">
        <w:rPr>
          <w:lang w:val="fr-FR"/>
        </w:rPr>
        <w:t>d</w:t>
      </w:r>
      <w:r w:rsidR="000C1CA9" w:rsidRPr="001E68D3">
        <w:rPr>
          <w:lang w:val="fr-FR"/>
        </w:rPr>
        <w:t>’</w:t>
      </w:r>
      <w:r w:rsidR="004B08EF" w:rsidRPr="001E68D3">
        <w:rPr>
          <w:lang w:val="fr-FR"/>
        </w:rPr>
        <w:t>abandon par étapes de l</w:t>
      </w:r>
      <w:r w:rsidR="000C1CA9" w:rsidRPr="001E68D3">
        <w:rPr>
          <w:lang w:val="fr-FR"/>
        </w:rPr>
        <w:t>’</w:t>
      </w:r>
      <w:r w:rsidR="004B08EF" w:rsidRPr="001E68D3">
        <w:rPr>
          <w:lang w:val="fr-FR"/>
        </w:rPr>
        <w:t>utilisation de</w:t>
      </w:r>
      <w:r w:rsidRPr="001E68D3">
        <w:rPr>
          <w:lang w:val="fr-FR"/>
        </w:rPr>
        <w:t xml:space="preserve"> mercure.</w:t>
      </w:r>
    </w:p>
    <w:p w:rsidR="00D310A1" w:rsidRPr="001E68D3" w:rsidRDefault="00D310A1" w:rsidP="00751BAE">
      <w:pPr>
        <w:pStyle w:val="Normalnumber"/>
        <w:rPr>
          <w:rFonts w:eastAsia="MS Gothic"/>
          <w:lang w:val="fr-FR" w:eastAsia="ja-JP"/>
        </w:rPr>
      </w:pPr>
      <w:r w:rsidRPr="001E68D3">
        <w:rPr>
          <w:lang w:val="fr-FR"/>
        </w:rPr>
        <w:t>Après</w:t>
      </w:r>
      <w:r w:rsidRPr="001E68D3">
        <w:rPr>
          <w:rFonts w:eastAsia="MS Gothic"/>
          <w:lang w:val="fr-FR" w:eastAsia="ja-JP"/>
        </w:rPr>
        <w:t xml:space="preserve"> </w:t>
      </w:r>
      <w:r w:rsidRPr="001E68D3">
        <w:rPr>
          <w:lang w:val="fr-FR"/>
        </w:rPr>
        <w:t>avoir</w:t>
      </w:r>
      <w:r w:rsidRPr="001E68D3">
        <w:rPr>
          <w:rFonts w:eastAsia="MS Gothic"/>
          <w:lang w:val="fr-FR" w:eastAsia="ja-JP"/>
        </w:rPr>
        <w:t xml:space="preserve"> identifié les sources et le</w:t>
      </w:r>
      <w:r w:rsidR="00560A9E" w:rsidRPr="001E68D3">
        <w:rPr>
          <w:rFonts w:eastAsia="MS Gothic"/>
          <w:lang w:val="fr-FR" w:eastAsia="ja-JP"/>
        </w:rPr>
        <w:t>s types de déchets de mercure, l</w:t>
      </w:r>
      <w:r w:rsidRPr="001E68D3">
        <w:rPr>
          <w:rFonts w:eastAsia="MS Gothic"/>
          <w:lang w:val="fr-FR" w:eastAsia="ja-JP"/>
        </w:rPr>
        <w:t xml:space="preserve">es informations et </w:t>
      </w:r>
      <w:r w:rsidR="00A3006B" w:rsidRPr="001E68D3">
        <w:rPr>
          <w:rFonts w:eastAsia="MS Gothic"/>
          <w:lang w:val="fr-FR" w:eastAsia="ja-JP"/>
        </w:rPr>
        <w:t>mesures spécifiques aux procédés devraie</w:t>
      </w:r>
      <w:r w:rsidRPr="001E68D3">
        <w:rPr>
          <w:rFonts w:eastAsia="MS Gothic"/>
          <w:lang w:val="fr-FR" w:eastAsia="ja-JP"/>
        </w:rPr>
        <w:t xml:space="preserve">nt être utilisées pour estimer les quantités de déchets provenant des sources identifiées pour différents types de déchets dans un pays donné (ou une région, communauté, etc.) </w:t>
      </w:r>
      <w:r w:rsidR="001B3F98" w:rsidRPr="001E68D3">
        <w:rPr>
          <w:rFonts w:eastAsia="MS Gothic"/>
          <w:lang w:val="fr-FR" w:eastAsia="ja-JP"/>
        </w:rPr>
        <w:fldChar w:fldCharType="begin"/>
      </w:r>
      <w:r w:rsidRPr="001E68D3">
        <w:rPr>
          <w:rFonts w:eastAsia="MS Gothic"/>
          <w:lang w:val="fr-FR" w:eastAsia="ja-JP"/>
        </w:rPr>
        <w:instrText xml:space="preserve"> ADDIN EN.CITE &lt;EndNote&gt;&lt;Cite&gt;&lt;Author&gt;UNEP&lt;/Author&gt;&lt;Year&gt;2005&lt;/Year&gt;&lt;RecNum&gt;160&lt;/RecNum&gt;&lt;record&gt;&lt;rec-number&gt;160&lt;/rec-number&gt;&lt;ref-type name='Book'&gt;6&lt;/ref-type&gt;&lt;contributors&gt;&lt;authors&gt;&lt;author&gt;UNEP&lt;/author&gt;&lt;/authors&gt;&lt;/contributors&gt;&lt;titles&gt;&lt;title&gt;Toolkit for Identification and Quantification of Mercury Releases&lt;/title&gt;&lt;/titles&gt;&lt;dates&gt;&lt;year&gt;2005&lt;/year&gt;&lt;/dates&gt;&lt;pub-location&gt;Geneva, Switzerland&lt;/pub-location&gt;&lt;publisher&gt;UNEP&lt;/publisher&gt;&lt;urls&gt;&lt;/urls&gt;&lt;/record&gt;&lt;/Cite&gt;&lt;/EndNote&gt;</w:instrText>
      </w:r>
      <w:r w:rsidR="001B3F98" w:rsidRPr="001E68D3">
        <w:rPr>
          <w:rFonts w:eastAsia="MS Gothic"/>
          <w:lang w:val="fr-FR" w:eastAsia="ja-JP"/>
        </w:rPr>
        <w:fldChar w:fldCharType="separate"/>
      </w:r>
      <w:r w:rsidRPr="001E68D3">
        <w:rPr>
          <w:rFonts w:eastAsia="MS Gothic"/>
          <w:lang w:val="fr-FR" w:eastAsia="ja-JP"/>
        </w:rPr>
        <w:t>(PNUE</w:t>
      </w:r>
      <w:r w:rsidR="00AF5414" w:rsidRPr="001E68D3">
        <w:rPr>
          <w:rFonts w:eastAsia="MS Gothic"/>
          <w:lang w:val="fr-FR" w:eastAsia="ja-JP"/>
        </w:rPr>
        <w:t>,</w:t>
      </w:r>
      <w:r w:rsidRPr="001E68D3">
        <w:rPr>
          <w:rFonts w:eastAsia="MS Gothic"/>
          <w:lang w:val="fr-FR" w:eastAsia="ja-JP"/>
        </w:rPr>
        <w:t xml:space="preserve"> 2005)</w:t>
      </w:r>
      <w:r w:rsidR="001B3F98" w:rsidRPr="001E68D3">
        <w:rPr>
          <w:rFonts w:eastAsia="MS Gothic"/>
          <w:lang w:val="fr-FR" w:eastAsia="ja-JP"/>
        </w:rPr>
        <w:fldChar w:fldCharType="end"/>
      </w:r>
      <w:r w:rsidRPr="001E68D3">
        <w:rPr>
          <w:rFonts w:eastAsia="MS Gothic"/>
          <w:lang w:val="fr-FR" w:eastAsia="ja-JP"/>
        </w:rPr>
        <w:t>.</w:t>
      </w:r>
    </w:p>
    <w:p w:rsidR="00D310A1" w:rsidRPr="001E68D3" w:rsidRDefault="00E23237" w:rsidP="00751BAE">
      <w:pPr>
        <w:pStyle w:val="Normalnumber"/>
        <w:rPr>
          <w:lang w:val="fr-FR"/>
        </w:rPr>
      </w:pPr>
      <w:r w:rsidRPr="001E68D3">
        <w:rPr>
          <w:lang w:val="fr-FR"/>
        </w:rPr>
        <w:t>En particulier</w:t>
      </w:r>
      <w:r w:rsidR="00D310A1" w:rsidRPr="001E68D3">
        <w:rPr>
          <w:lang w:val="fr-FR"/>
        </w:rPr>
        <w:t xml:space="preserve"> dans les pays en développement et les pays à économie en transition</w:t>
      </w:r>
      <w:r w:rsidR="008C109B" w:rsidRPr="001E68D3">
        <w:rPr>
          <w:lang w:val="fr-FR"/>
        </w:rPr>
        <w:t>,</w:t>
      </w:r>
      <w:r w:rsidR="00D310A1" w:rsidRPr="001E68D3">
        <w:rPr>
          <w:lang w:val="fr-FR"/>
        </w:rPr>
        <w:t xml:space="preserve"> </w:t>
      </w:r>
      <w:r w:rsidRPr="001E68D3">
        <w:rPr>
          <w:lang w:val="fr-FR"/>
        </w:rPr>
        <w:t xml:space="preserve">où elles peuvent être insuffisantes, il est parfois très difficile de rassembler les données nécessaires pour </w:t>
      </w:r>
      <w:r w:rsidR="009700B0" w:rsidRPr="001E68D3">
        <w:rPr>
          <w:lang w:val="fr-FR"/>
        </w:rPr>
        <w:t>estim</w:t>
      </w:r>
      <w:r w:rsidR="00D7450B" w:rsidRPr="001E68D3">
        <w:rPr>
          <w:lang w:val="fr-FR"/>
        </w:rPr>
        <w:t>er l</w:t>
      </w:r>
      <w:r w:rsidRPr="001E68D3">
        <w:rPr>
          <w:lang w:val="fr-FR"/>
        </w:rPr>
        <w:t>es quantités</w:t>
      </w:r>
      <w:r w:rsidR="00D7450B" w:rsidRPr="001E68D3">
        <w:rPr>
          <w:lang w:val="fr-FR"/>
        </w:rPr>
        <w:t xml:space="preserve"> de déchets de mercure produites</w:t>
      </w:r>
      <w:r w:rsidR="00D310A1" w:rsidRPr="001E68D3">
        <w:rPr>
          <w:lang w:val="fr-FR"/>
        </w:rPr>
        <w:t xml:space="preserve">, </w:t>
      </w:r>
      <w:r w:rsidR="009700B0" w:rsidRPr="001E68D3">
        <w:rPr>
          <w:lang w:val="fr-FR"/>
        </w:rPr>
        <w:t>surtout</w:t>
      </w:r>
      <w:r w:rsidR="00D2738B" w:rsidRPr="001E68D3">
        <w:rPr>
          <w:lang w:val="fr-FR"/>
        </w:rPr>
        <w:t xml:space="preserve"> lorsque les installations sont de petite taille</w:t>
      </w:r>
      <w:r w:rsidR="00D310A1" w:rsidRPr="001E68D3">
        <w:rPr>
          <w:lang w:val="fr-FR"/>
        </w:rPr>
        <w:t xml:space="preserve">. Dans les cas où </w:t>
      </w:r>
      <w:r w:rsidR="009700B0" w:rsidRPr="001E68D3">
        <w:rPr>
          <w:lang w:val="fr-FR"/>
        </w:rPr>
        <w:t>il est impossible d</w:t>
      </w:r>
      <w:r w:rsidR="007F1E51" w:rsidRPr="001E68D3">
        <w:rPr>
          <w:lang w:val="fr-FR"/>
        </w:rPr>
        <w:t>e les mesurer</w:t>
      </w:r>
      <w:r w:rsidR="009700B0" w:rsidRPr="001E68D3">
        <w:rPr>
          <w:lang w:val="fr-FR"/>
        </w:rPr>
        <w:t xml:space="preserve"> directement</w:t>
      </w:r>
      <w:r w:rsidR="00D310A1" w:rsidRPr="001E68D3">
        <w:rPr>
          <w:lang w:val="fr-FR"/>
        </w:rPr>
        <w:t xml:space="preserve">, les données </w:t>
      </w:r>
      <w:r w:rsidR="007F1E51" w:rsidRPr="001E68D3">
        <w:rPr>
          <w:lang w:val="fr-FR"/>
        </w:rPr>
        <w:t xml:space="preserve">concernées </w:t>
      </w:r>
      <w:r w:rsidR="00A3006B" w:rsidRPr="001E68D3">
        <w:rPr>
          <w:lang w:val="fr-FR"/>
        </w:rPr>
        <w:t>pourraie</w:t>
      </w:r>
      <w:r w:rsidR="00D310A1" w:rsidRPr="001E68D3">
        <w:rPr>
          <w:lang w:val="fr-FR"/>
        </w:rPr>
        <w:t xml:space="preserve">nt être </w:t>
      </w:r>
      <w:r w:rsidR="007F1E51" w:rsidRPr="001E68D3">
        <w:rPr>
          <w:lang w:val="fr-FR"/>
        </w:rPr>
        <w:t>collec</w:t>
      </w:r>
      <w:r w:rsidR="00D310A1" w:rsidRPr="001E68D3">
        <w:rPr>
          <w:lang w:val="fr-FR"/>
        </w:rPr>
        <w:t xml:space="preserve">tées </w:t>
      </w:r>
      <w:r w:rsidR="00D2738B" w:rsidRPr="001E68D3">
        <w:rPr>
          <w:lang w:val="fr-FR"/>
        </w:rPr>
        <w:t>au moyen de</w:t>
      </w:r>
      <w:r w:rsidR="00D310A1" w:rsidRPr="001E68D3">
        <w:rPr>
          <w:lang w:val="fr-FR"/>
        </w:rPr>
        <w:t xml:space="preserve"> questionnaires</w:t>
      </w:r>
      <w:r w:rsidR="00D2738B" w:rsidRPr="001E68D3">
        <w:rPr>
          <w:lang w:val="fr-FR"/>
        </w:rPr>
        <w:t xml:space="preserve"> d</w:t>
      </w:r>
      <w:r w:rsidR="000C1CA9" w:rsidRPr="001E68D3">
        <w:rPr>
          <w:lang w:val="fr-FR"/>
        </w:rPr>
        <w:t>’</w:t>
      </w:r>
      <w:r w:rsidR="00D2738B" w:rsidRPr="001E68D3">
        <w:rPr>
          <w:lang w:val="fr-FR"/>
        </w:rPr>
        <w:t>enquête</w:t>
      </w:r>
      <w:r w:rsidR="00D310A1" w:rsidRPr="001E68D3">
        <w:rPr>
          <w:lang w:val="fr-FR"/>
        </w:rPr>
        <w:t>.</w:t>
      </w:r>
    </w:p>
    <w:p w:rsidR="00D310A1" w:rsidRPr="001E68D3" w:rsidRDefault="00B240A7" w:rsidP="00751BAE">
      <w:pPr>
        <w:pStyle w:val="Normalnumber"/>
        <w:rPr>
          <w:lang w:val="fr-FR"/>
        </w:rPr>
      </w:pPr>
      <w:r w:rsidRPr="001E68D3">
        <w:rPr>
          <w:lang w:val="fr-FR"/>
        </w:rPr>
        <w:t xml:space="preserve">Le </w:t>
      </w:r>
      <w:r w:rsidRPr="001E68D3">
        <w:rPr>
          <w:i/>
          <w:lang w:val="fr-FR"/>
        </w:rPr>
        <w:t>G</w:t>
      </w:r>
      <w:r w:rsidR="00D310A1" w:rsidRPr="001E68D3">
        <w:rPr>
          <w:i/>
          <w:lang w:val="fr-FR"/>
        </w:rPr>
        <w:t>uide méthodologique pour l</w:t>
      </w:r>
      <w:r w:rsidRPr="001E68D3">
        <w:rPr>
          <w:i/>
          <w:lang w:val="fr-FR"/>
        </w:rPr>
        <w:t xml:space="preserve">’établissement </w:t>
      </w:r>
      <w:r w:rsidR="00D310A1" w:rsidRPr="001E68D3">
        <w:rPr>
          <w:i/>
          <w:lang w:val="fr-FR"/>
        </w:rPr>
        <w:t>d</w:t>
      </w:r>
      <w:r w:rsidR="000C1CA9" w:rsidRPr="001E68D3">
        <w:rPr>
          <w:i/>
          <w:lang w:val="fr-FR"/>
        </w:rPr>
        <w:t>’</w:t>
      </w:r>
      <w:r w:rsidR="00D310A1" w:rsidRPr="001E68D3">
        <w:rPr>
          <w:i/>
          <w:lang w:val="fr-FR"/>
        </w:rPr>
        <w:t>inventaires nationaux de</w:t>
      </w:r>
      <w:r w:rsidR="00DA0264" w:rsidRPr="001E68D3">
        <w:rPr>
          <w:i/>
          <w:lang w:val="fr-FR"/>
        </w:rPr>
        <w:t>s</w:t>
      </w:r>
      <w:r w:rsidR="00D310A1" w:rsidRPr="001E68D3">
        <w:rPr>
          <w:i/>
          <w:lang w:val="fr-FR"/>
        </w:rPr>
        <w:t xml:space="preserve"> déchets dangereux dans le cadre de la Convention de Bâle</w:t>
      </w:r>
      <w:r w:rsidR="00D310A1" w:rsidRPr="001E68D3">
        <w:rPr>
          <w:lang w:val="fr-FR"/>
        </w:rPr>
        <w:t xml:space="preserve"> </w:t>
      </w:r>
      <w:r w:rsidR="00D310A1" w:rsidRPr="001E68D3">
        <w:rPr>
          <w:lang w:val="fr-FR" w:eastAsia="ja-JP"/>
        </w:rPr>
        <w:t>(</w:t>
      </w:r>
      <w:r w:rsidRPr="001E68D3">
        <w:rPr>
          <w:lang w:val="fr-FR" w:eastAsia="ja-JP"/>
        </w:rPr>
        <w:t>PNUE</w:t>
      </w:r>
      <w:r w:rsidR="00DA0264" w:rsidRPr="001E68D3">
        <w:rPr>
          <w:lang w:val="fr-FR" w:eastAsia="ja-JP"/>
        </w:rPr>
        <w:t>,</w:t>
      </w:r>
      <w:r w:rsidRPr="001E68D3">
        <w:rPr>
          <w:lang w:val="fr-FR" w:eastAsia="ja-JP"/>
        </w:rPr>
        <w:t xml:space="preserve"> 2015d</w:t>
      </w:r>
      <w:r w:rsidR="00D310A1" w:rsidRPr="001E68D3">
        <w:rPr>
          <w:lang w:val="fr-FR" w:eastAsia="ja-JP"/>
        </w:rPr>
        <w:t xml:space="preserve">) </w:t>
      </w:r>
      <w:r w:rsidR="00597366" w:rsidRPr="001E68D3">
        <w:rPr>
          <w:lang w:val="fr-FR"/>
        </w:rPr>
        <w:t>devra</w:t>
      </w:r>
      <w:r w:rsidR="009D7151" w:rsidRPr="001E68D3">
        <w:rPr>
          <w:lang w:val="fr-FR"/>
        </w:rPr>
        <w:t>it</w:t>
      </w:r>
      <w:r w:rsidR="00D310A1" w:rsidRPr="001E68D3">
        <w:rPr>
          <w:lang w:val="fr-FR"/>
        </w:rPr>
        <w:t xml:space="preserve"> être utilisé pour l</w:t>
      </w:r>
      <w:r w:rsidRPr="001E68D3">
        <w:rPr>
          <w:lang w:val="fr-FR"/>
        </w:rPr>
        <w:t xml:space="preserve">a réalisation </w:t>
      </w:r>
      <w:r w:rsidR="00D310A1" w:rsidRPr="001E68D3">
        <w:rPr>
          <w:lang w:val="fr-FR"/>
        </w:rPr>
        <w:t>d</w:t>
      </w:r>
      <w:r w:rsidR="000C1CA9" w:rsidRPr="001E68D3">
        <w:rPr>
          <w:lang w:val="fr-FR"/>
        </w:rPr>
        <w:t>’</w:t>
      </w:r>
      <w:r w:rsidR="00D310A1" w:rsidRPr="001E68D3">
        <w:rPr>
          <w:lang w:val="fr-FR"/>
        </w:rPr>
        <w:t>inventaires de</w:t>
      </w:r>
      <w:r w:rsidR="00DA0264" w:rsidRPr="001E68D3">
        <w:rPr>
          <w:lang w:val="fr-FR"/>
        </w:rPr>
        <w:t>s</w:t>
      </w:r>
      <w:r w:rsidR="00D310A1" w:rsidRPr="001E68D3">
        <w:rPr>
          <w:lang w:val="fr-FR"/>
        </w:rPr>
        <w:t xml:space="preserve"> déchets de mercure. </w:t>
      </w:r>
      <w:r w:rsidRPr="001E68D3">
        <w:rPr>
          <w:lang w:val="fr-FR"/>
        </w:rPr>
        <w:t xml:space="preserve">Une version antérieure de ce guide méthodologique </w:t>
      </w:r>
      <w:r w:rsidR="00D310A1" w:rsidRPr="001E68D3">
        <w:rPr>
          <w:lang w:val="fr-FR"/>
        </w:rPr>
        <w:t>a été testé</w:t>
      </w:r>
      <w:r w:rsidRPr="001E68D3">
        <w:rPr>
          <w:lang w:val="fr-FR"/>
        </w:rPr>
        <w:t>e,</w:t>
      </w:r>
      <w:r w:rsidR="00D310A1" w:rsidRPr="001E68D3">
        <w:rPr>
          <w:lang w:val="fr-FR"/>
        </w:rPr>
        <w:t xml:space="preserve"> </w:t>
      </w:r>
      <w:r w:rsidRPr="001E68D3">
        <w:rPr>
          <w:lang w:val="fr-FR"/>
        </w:rPr>
        <w:t>notamment au cours d’un</w:t>
      </w:r>
      <w:r w:rsidR="00D310A1" w:rsidRPr="001E68D3">
        <w:rPr>
          <w:lang w:val="fr-FR"/>
        </w:rPr>
        <w:t xml:space="preserve"> Projet pilote sur </w:t>
      </w:r>
      <w:r w:rsidR="00DA0264" w:rsidRPr="001E68D3">
        <w:rPr>
          <w:lang w:val="fr-FR"/>
        </w:rPr>
        <w:t xml:space="preserve">les </w:t>
      </w:r>
      <w:r w:rsidR="00D310A1" w:rsidRPr="001E68D3">
        <w:rPr>
          <w:lang w:val="fr-FR"/>
        </w:rPr>
        <w:t xml:space="preserve">inventaires nationaux </w:t>
      </w:r>
      <w:r w:rsidR="00DA0264" w:rsidRPr="001E68D3">
        <w:rPr>
          <w:lang w:val="fr-FR"/>
        </w:rPr>
        <w:t xml:space="preserve">des déchets dangereux </w:t>
      </w:r>
      <w:r w:rsidRPr="001E68D3">
        <w:rPr>
          <w:lang w:val="fr-FR"/>
        </w:rPr>
        <w:t xml:space="preserve">élaboré </w:t>
      </w:r>
      <w:r w:rsidR="00D310A1" w:rsidRPr="001E68D3">
        <w:rPr>
          <w:lang w:val="fr-FR"/>
        </w:rPr>
        <w:t xml:space="preserve">par le Centre régional de la Convention </w:t>
      </w:r>
      <w:r w:rsidR="00DA0264" w:rsidRPr="001E68D3">
        <w:rPr>
          <w:lang w:val="fr-FR"/>
        </w:rPr>
        <w:t xml:space="preserve">de Bâle </w:t>
      </w:r>
      <w:r w:rsidR="00D310A1" w:rsidRPr="001E68D3">
        <w:rPr>
          <w:lang w:val="fr-FR"/>
        </w:rPr>
        <w:t>pour l</w:t>
      </w:r>
      <w:r w:rsidR="000C1CA9" w:rsidRPr="001E68D3">
        <w:rPr>
          <w:lang w:val="fr-FR"/>
        </w:rPr>
        <w:t>’</w:t>
      </w:r>
      <w:r w:rsidR="00D310A1" w:rsidRPr="001E68D3">
        <w:rPr>
          <w:lang w:val="fr-FR"/>
        </w:rPr>
        <w:t>Asie du Sud-est, dont le rapport</w:t>
      </w:r>
      <w:r w:rsidRPr="001E68D3">
        <w:rPr>
          <w:lang w:val="fr-FR"/>
        </w:rPr>
        <w:t xml:space="preserve"> final </w:t>
      </w:r>
      <w:r w:rsidR="00D310A1" w:rsidRPr="001E68D3">
        <w:rPr>
          <w:lang w:val="fr-FR"/>
        </w:rPr>
        <w:t>peut être utilis</w:t>
      </w:r>
      <w:r w:rsidR="00DA0264" w:rsidRPr="001E68D3">
        <w:rPr>
          <w:lang w:val="fr-FR"/>
        </w:rPr>
        <w:t>é</w:t>
      </w:r>
      <w:r w:rsidR="00D310A1" w:rsidRPr="001E68D3">
        <w:rPr>
          <w:lang w:val="fr-FR"/>
        </w:rPr>
        <w:t xml:space="preserve"> comme référence pratique</w:t>
      </w:r>
      <w:r w:rsidR="005C7F37" w:rsidRPr="001E68D3">
        <w:rPr>
          <w:rStyle w:val="FootnoteReference"/>
          <w:lang w:val="fr-FR" w:eastAsia="ja-JP"/>
        </w:rPr>
        <w:footnoteReference w:id="17"/>
      </w:r>
      <w:r w:rsidR="00597366" w:rsidRPr="001E68D3">
        <w:rPr>
          <w:lang w:val="fr-FR"/>
        </w:rPr>
        <w:t>.</w:t>
      </w:r>
      <w:r w:rsidR="005C7F37" w:rsidRPr="001E68D3">
        <w:rPr>
          <w:lang w:val="fr-FR"/>
        </w:rPr>
        <w:t xml:space="preserve"> </w:t>
      </w:r>
    </w:p>
    <w:p w:rsidR="00D310A1" w:rsidRPr="001E68D3" w:rsidRDefault="00B240A7" w:rsidP="00751BAE">
      <w:pPr>
        <w:pStyle w:val="Normalnumber"/>
        <w:rPr>
          <w:rFonts w:eastAsia="MS Gothic"/>
          <w:lang w:val="fr-FR" w:eastAsia="ja-JP"/>
        </w:rPr>
      </w:pPr>
      <w:r w:rsidRPr="001E68D3">
        <w:rPr>
          <w:lang w:val="fr-FR"/>
        </w:rPr>
        <w:t>On peut également avoir recours à l</w:t>
      </w:r>
      <w:r w:rsidR="000C1CA9" w:rsidRPr="001E68D3">
        <w:rPr>
          <w:lang w:val="fr-FR"/>
        </w:rPr>
        <w:t>’</w:t>
      </w:r>
      <w:r w:rsidR="00D310A1" w:rsidRPr="001E68D3">
        <w:rPr>
          <w:i/>
          <w:lang w:val="fr-FR"/>
        </w:rPr>
        <w:t>Outil</w:t>
      </w:r>
      <w:r w:rsidR="00D310A1" w:rsidRPr="001E68D3">
        <w:rPr>
          <w:rFonts w:eastAsia="MS Gothic"/>
          <w:i/>
          <w:lang w:val="fr-FR" w:eastAsia="ja-JP"/>
        </w:rPr>
        <w:t xml:space="preserve"> d</w:t>
      </w:r>
      <w:r w:rsidR="000C1CA9" w:rsidRPr="001E68D3">
        <w:rPr>
          <w:rFonts w:eastAsia="MS Gothic"/>
          <w:i/>
          <w:lang w:val="fr-FR" w:eastAsia="ja-JP"/>
        </w:rPr>
        <w:t>’</w:t>
      </w:r>
      <w:r w:rsidR="00D310A1" w:rsidRPr="001E68D3">
        <w:rPr>
          <w:rFonts w:eastAsia="MS Gothic"/>
          <w:i/>
          <w:lang w:val="fr-FR" w:eastAsia="ja-JP"/>
        </w:rPr>
        <w:t>identification et de quantification des rejets de mercure</w:t>
      </w:r>
      <w:r w:rsidR="00D310A1" w:rsidRPr="001E68D3">
        <w:rPr>
          <w:rFonts w:eastAsia="MS Gothic"/>
          <w:lang w:val="fr-FR" w:eastAsia="ja-JP"/>
        </w:rPr>
        <w:t xml:space="preserve"> (PNUE</w:t>
      </w:r>
      <w:r w:rsidR="00E23237" w:rsidRPr="001E68D3">
        <w:rPr>
          <w:rFonts w:eastAsia="MS Gothic"/>
          <w:lang w:val="fr-FR" w:eastAsia="ja-JP"/>
        </w:rPr>
        <w:t>,</w:t>
      </w:r>
      <w:r w:rsidR="00D310A1" w:rsidRPr="001E68D3">
        <w:rPr>
          <w:rFonts w:eastAsia="MS Gothic"/>
          <w:lang w:val="fr-FR" w:eastAsia="ja-JP"/>
        </w:rPr>
        <w:t xml:space="preserve"> 201</w:t>
      </w:r>
      <w:r w:rsidR="009700B0" w:rsidRPr="001E68D3">
        <w:rPr>
          <w:rFonts w:eastAsia="MS Gothic"/>
          <w:lang w:val="fr-FR" w:eastAsia="ja-JP"/>
        </w:rPr>
        <w:t>3</w:t>
      </w:r>
      <w:r w:rsidR="00D310A1" w:rsidRPr="001E68D3">
        <w:rPr>
          <w:rFonts w:eastAsia="MS Gothic"/>
          <w:lang w:val="fr-FR" w:eastAsia="ja-JP"/>
        </w:rPr>
        <w:t xml:space="preserve">). </w:t>
      </w:r>
      <w:r w:rsidRPr="001E68D3">
        <w:rPr>
          <w:rFonts w:eastAsia="MS Gothic"/>
          <w:lang w:val="fr-FR" w:eastAsia="ja-JP"/>
        </w:rPr>
        <w:t xml:space="preserve">Il existe deux versions de cet </w:t>
      </w:r>
      <w:r w:rsidR="00336452" w:rsidRPr="001E68D3">
        <w:rPr>
          <w:rFonts w:eastAsia="MS Gothic"/>
          <w:lang w:val="fr-FR" w:eastAsia="ja-JP"/>
        </w:rPr>
        <w:t>outil</w:t>
      </w:r>
      <w:r w:rsidRPr="001E68D3">
        <w:rPr>
          <w:rFonts w:eastAsia="MS Gothic"/>
          <w:lang w:val="fr-FR" w:eastAsia="ja-JP"/>
        </w:rPr>
        <w:t xml:space="preserve">, qui correspondent à </w:t>
      </w:r>
      <w:r w:rsidR="00336452" w:rsidRPr="001E68D3">
        <w:rPr>
          <w:rFonts w:eastAsia="MS Gothic"/>
          <w:lang w:val="fr-FR" w:eastAsia="ja-JP"/>
        </w:rPr>
        <w:t>deux niveaux d</w:t>
      </w:r>
      <w:r w:rsidR="000C1CA9" w:rsidRPr="001E68D3">
        <w:rPr>
          <w:rFonts w:eastAsia="MS Gothic"/>
          <w:lang w:val="fr-FR" w:eastAsia="ja-JP"/>
        </w:rPr>
        <w:t>’</w:t>
      </w:r>
      <w:r w:rsidR="00336452" w:rsidRPr="001E68D3">
        <w:rPr>
          <w:rFonts w:eastAsia="MS Gothic"/>
          <w:lang w:val="fr-FR" w:eastAsia="ja-JP"/>
        </w:rPr>
        <w:t>invent</w:t>
      </w:r>
      <w:r w:rsidR="00310368" w:rsidRPr="001E68D3">
        <w:rPr>
          <w:rFonts w:eastAsia="MS Gothic"/>
          <w:lang w:val="fr-FR" w:eastAsia="ja-JP"/>
        </w:rPr>
        <w:t>oriag</w:t>
      </w:r>
      <w:r w:rsidR="00336452" w:rsidRPr="001E68D3">
        <w:rPr>
          <w:rFonts w:eastAsia="MS Gothic"/>
          <w:lang w:val="fr-FR" w:eastAsia="ja-JP"/>
        </w:rPr>
        <w:t>e</w:t>
      </w:r>
      <w:r w:rsidRPr="001E68D3">
        <w:rPr>
          <w:rFonts w:eastAsia="MS Gothic"/>
          <w:lang w:val="fr-FR" w:eastAsia="ja-JP"/>
        </w:rPr>
        <w:t xml:space="preserve"> (à savoir, simplifié </w:t>
      </w:r>
      <w:r w:rsidR="00336452" w:rsidRPr="001E68D3">
        <w:rPr>
          <w:rFonts w:eastAsia="MS Gothic"/>
          <w:lang w:val="fr-FR" w:eastAsia="ja-JP"/>
        </w:rPr>
        <w:t>et</w:t>
      </w:r>
      <w:r w:rsidRPr="001E68D3">
        <w:rPr>
          <w:rFonts w:eastAsia="MS Gothic"/>
          <w:lang w:val="fr-FR" w:eastAsia="ja-JP"/>
        </w:rPr>
        <w:t xml:space="preserve"> complet)</w:t>
      </w:r>
      <w:r w:rsidR="00310368" w:rsidRPr="001E68D3">
        <w:rPr>
          <w:rFonts w:eastAsia="MS Gothic"/>
          <w:lang w:val="fr-FR" w:eastAsia="ja-JP"/>
        </w:rPr>
        <w:t xml:space="preserve">. </w:t>
      </w:r>
      <w:r w:rsidR="00336452" w:rsidRPr="001E68D3">
        <w:rPr>
          <w:rFonts w:eastAsia="MS Gothic"/>
          <w:lang w:val="fr-FR" w:eastAsia="ja-JP"/>
        </w:rPr>
        <w:t>Il</w:t>
      </w:r>
      <w:r w:rsidR="00D310A1" w:rsidRPr="001E68D3">
        <w:rPr>
          <w:rFonts w:eastAsia="MS Gothic"/>
          <w:lang w:val="fr-FR" w:eastAsia="ja-JP"/>
        </w:rPr>
        <w:t xml:space="preserve"> </w:t>
      </w:r>
      <w:r w:rsidRPr="001E68D3">
        <w:rPr>
          <w:rFonts w:eastAsia="MS Gothic"/>
          <w:lang w:val="fr-FR" w:eastAsia="ja-JP"/>
        </w:rPr>
        <w:t>a pour but d’</w:t>
      </w:r>
      <w:r w:rsidR="00D310A1" w:rsidRPr="001E68D3">
        <w:rPr>
          <w:rFonts w:eastAsia="MS Gothic"/>
          <w:lang w:val="fr-FR" w:eastAsia="ja-JP"/>
        </w:rPr>
        <w:t>aide</w:t>
      </w:r>
      <w:r w:rsidRPr="001E68D3">
        <w:rPr>
          <w:rFonts w:eastAsia="MS Gothic"/>
          <w:lang w:val="fr-FR" w:eastAsia="ja-JP"/>
        </w:rPr>
        <w:t>r</w:t>
      </w:r>
      <w:r w:rsidR="00D310A1" w:rsidRPr="001E68D3">
        <w:rPr>
          <w:rFonts w:eastAsia="MS Gothic"/>
          <w:lang w:val="fr-FR" w:eastAsia="ja-JP"/>
        </w:rPr>
        <w:t xml:space="preserve"> les pays à </w:t>
      </w:r>
      <w:r w:rsidRPr="001E68D3">
        <w:rPr>
          <w:rFonts w:eastAsia="MS Gothic"/>
          <w:lang w:val="fr-FR" w:eastAsia="ja-JP"/>
        </w:rPr>
        <w:t xml:space="preserve">établir des inventaires nationaux des rejets de mercure </w:t>
      </w:r>
      <w:r w:rsidR="00B0405C" w:rsidRPr="001E68D3">
        <w:rPr>
          <w:rFonts w:eastAsia="MS Gothic"/>
          <w:lang w:val="fr-FR" w:eastAsia="ja-JP"/>
        </w:rPr>
        <w:t xml:space="preserve">et fournit </w:t>
      </w:r>
      <w:r w:rsidR="00D310A1" w:rsidRPr="001E68D3">
        <w:rPr>
          <w:rFonts w:eastAsia="MS Gothic"/>
          <w:lang w:val="fr-FR" w:eastAsia="ja-JP"/>
        </w:rPr>
        <w:t>un</w:t>
      </w:r>
      <w:r w:rsidR="00162AD2" w:rsidRPr="001E68D3">
        <w:rPr>
          <w:rFonts w:eastAsia="MS Gothic"/>
          <w:lang w:val="fr-FR" w:eastAsia="ja-JP"/>
        </w:rPr>
        <w:t>e</w:t>
      </w:r>
      <w:r w:rsidR="00D310A1" w:rsidRPr="001E68D3">
        <w:rPr>
          <w:rFonts w:eastAsia="MS Gothic"/>
          <w:lang w:val="fr-FR" w:eastAsia="ja-JP"/>
        </w:rPr>
        <w:t xml:space="preserve"> m</w:t>
      </w:r>
      <w:r w:rsidR="00162AD2" w:rsidRPr="001E68D3">
        <w:rPr>
          <w:rFonts w:eastAsia="MS Gothic"/>
          <w:lang w:val="fr-FR" w:eastAsia="ja-JP"/>
        </w:rPr>
        <w:t>éthode</w:t>
      </w:r>
      <w:r w:rsidR="00242D79" w:rsidRPr="001E68D3">
        <w:rPr>
          <w:rFonts w:eastAsia="MS Gothic"/>
          <w:lang w:val="fr-FR" w:eastAsia="ja-JP"/>
        </w:rPr>
        <w:t xml:space="preserve"> normal</w:t>
      </w:r>
      <w:r w:rsidR="00D310A1" w:rsidRPr="001E68D3">
        <w:rPr>
          <w:rFonts w:eastAsia="MS Gothic"/>
          <w:lang w:val="fr-FR" w:eastAsia="ja-JP"/>
        </w:rPr>
        <w:t>isé</w:t>
      </w:r>
      <w:r w:rsidR="00162AD2" w:rsidRPr="001E68D3">
        <w:rPr>
          <w:rFonts w:eastAsia="MS Gothic"/>
          <w:lang w:val="fr-FR" w:eastAsia="ja-JP"/>
        </w:rPr>
        <w:t>e</w:t>
      </w:r>
      <w:r w:rsidR="00D310A1" w:rsidRPr="001E68D3">
        <w:rPr>
          <w:rFonts w:eastAsia="MS Gothic"/>
          <w:lang w:val="fr-FR" w:eastAsia="ja-JP"/>
        </w:rPr>
        <w:t xml:space="preserve"> </w:t>
      </w:r>
      <w:r w:rsidR="00B0405C" w:rsidRPr="001E68D3">
        <w:rPr>
          <w:rFonts w:eastAsia="MS Gothic"/>
          <w:lang w:val="fr-FR" w:eastAsia="ja-JP"/>
        </w:rPr>
        <w:t>ainsi qu’une base de données permettant l’</w:t>
      </w:r>
      <w:r w:rsidR="00D310A1" w:rsidRPr="001E68D3">
        <w:rPr>
          <w:rFonts w:eastAsia="MS Gothic"/>
          <w:lang w:val="fr-FR" w:eastAsia="ja-JP"/>
        </w:rPr>
        <w:t>é</w:t>
      </w:r>
      <w:r w:rsidR="00242D79" w:rsidRPr="001E68D3">
        <w:rPr>
          <w:rFonts w:eastAsia="MS Gothic"/>
          <w:lang w:val="fr-FR" w:eastAsia="ja-JP"/>
        </w:rPr>
        <w:t>tabli</w:t>
      </w:r>
      <w:r w:rsidR="00162AD2" w:rsidRPr="001E68D3">
        <w:rPr>
          <w:rFonts w:eastAsia="MS Gothic"/>
          <w:lang w:val="fr-FR" w:eastAsia="ja-JP"/>
        </w:rPr>
        <w:t>ssement d</w:t>
      </w:r>
      <w:r w:rsidR="000C1CA9" w:rsidRPr="001E68D3">
        <w:rPr>
          <w:rFonts w:eastAsia="MS Gothic"/>
          <w:lang w:val="fr-FR" w:eastAsia="ja-JP"/>
        </w:rPr>
        <w:t>’</w:t>
      </w:r>
      <w:r w:rsidR="00242D79" w:rsidRPr="001E68D3">
        <w:rPr>
          <w:rFonts w:eastAsia="MS Gothic"/>
          <w:lang w:val="fr-FR" w:eastAsia="ja-JP"/>
        </w:rPr>
        <w:t xml:space="preserve">inventaires </w:t>
      </w:r>
      <w:r w:rsidR="00A9621A" w:rsidRPr="001E68D3">
        <w:rPr>
          <w:rFonts w:eastAsia="MS Gothic"/>
          <w:lang w:val="fr-FR" w:eastAsia="ja-JP"/>
        </w:rPr>
        <w:t xml:space="preserve">nationaux et régionaux </w:t>
      </w:r>
      <w:r w:rsidR="00D310A1" w:rsidRPr="001E68D3">
        <w:rPr>
          <w:rFonts w:eastAsia="MS Gothic"/>
          <w:lang w:val="fr-FR" w:eastAsia="ja-JP"/>
        </w:rPr>
        <w:t xml:space="preserve">cohérents </w:t>
      </w:r>
      <w:r w:rsidR="00242D79" w:rsidRPr="001E68D3">
        <w:rPr>
          <w:rFonts w:eastAsia="MS Gothic"/>
          <w:lang w:val="fr-FR" w:eastAsia="ja-JP"/>
        </w:rPr>
        <w:t>du</w:t>
      </w:r>
      <w:r w:rsidR="00B0405C" w:rsidRPr="001E68D3">
        <w:rPr>
          <w:rFonts w:eastAsia="MS Gothic"/>
          <w:lang w:val="fr-FR" w:eastAsia="ja-JP"/>
        </w:rPr>
        <w:t xml:space="preserve"> mercure. Cet outil </w:t>
      </w:r>
      <w:r w:rsidR="00D310A1" w:rsidRPr="001E68D3">
        <w:rPr>
          <w:rFonts w:eastAsia="MS Gothic"/>
          <w:lang w:val="fr-FR" w:eastAsia="ja-JP"/>
        </w:rPr>
        <w:t xml:space="preserve">a été utilisé dans </w:t>
      </w:r>
      <w:r w:rsidR="00B0405C" w:rsidRPr="001E68D3">
        <w:rPr>
          <w:rFonts w:eastAsia="MS Gothic"/>
          <w:lang w:val="fr-FR" w:eastAsia="ja-JP"/>
        </w:rPr>
        <w:t xml:space="preserve">plusieurs </w:t>
      </w:r>
      <w:r w:rsidR="00D310A1" w:rsidRPr="001E68D3">
        <w:rPr>
          <w:rFonts w:eastAsia="MS Gothic"/>
          <w:lang w:val="fr-FR" w:eastAsia="ja-JP"/>
        </w:rPr>
        <w:t>pays (PNUE</w:t>
      </w:r>
      <w:r w:rsidR="00F863A3" w:rsidRPr="001E68D3">
        <w:rPr>
          <w:rFonts w:eastAsia="MS Gothic"/>
          <w:lang w:val="fr-FR" w:eastAsia="ja-JP"/>
        </w:rPr>
        <w:t>,</w:t>
      </w:r>
      <w:r w:rsidR="00D310A1" w:rsidRPr="001E68D3">
        <w:rPr>
          <w:rFonts w:eastAsia="MS Gothic"/>
          <w:lang w:val="fr-FR" w:eastAsia="ja-JP"/>
        </w:rPr>
        <w:t xml:space="preserve"> 2008c)</w:t>
      </w:r>
      <w:r w:rsidR="000C777F" w:rsidRPr="001E68D3">
        <w:rPr>
          <w:rFonts w:eastAsia="MS Gothic"/>
          <w:lang w:val="fr-FR" w:eastAsia="ja-JP"/>
        </w:rPr>
        <w:t xml:space="preserve"> et projets financés par le FEM</w:t>
      </w:r>
      <w:r w:rsidR="00D310A1" w:rsidRPr="001E68D3">
        <w:rPr>
          <w:rFonts w:eastAsia="MS Gothic"/>
          <w:lang w:val="fr-FR" w:eastAsia="ja-JP"/>
        </w:rPr>
        <w:t>.</w:t>
      </w:r>
    </w:p>
    <w:p w:rsidR="00D310A1" w:rsidRPr="001E68D3" w:rsidRDefault="00D310A1" w:rsidP="002300D0">
      <w:pPr>
        <w:pStyle w:val="Normalnumber"/>
        <w:rPr>
          <w:lang w:val="fr-FR"/>
        </w:rPr>
      </w:pPr>
      <w:r w:rsidRPr="001E68D3">
        <w:rPr>
          <w:lang w:val="fr-FR"/>
        </w:rPr>
        <w:t>Dans le cadre d</w:t>
      </w:r>
      <w:r w:rsidR="000C1CA9" w:rsidRPr="001E68D3">
        <w:rPr>
          <w:lang w:val="fr-FR"/>
        </w:rPr>
        <w:t>’</w:t>
      </w:r>
      <w:r w:rsidRPr="001E68D3">
        <w:rPr>
          <w:lang w:val="fr-FR"/>
        </w:rPr>
        <w:t xml:space="preserve">une approche axée sur </w:t>
      </w:r>
      <w:r w:rsidR="007577EE" w:rsidRPr="001E68D3">
        <w:rPr>
          <w:lang w:val="fr-FR"/>
        </w:rPr>
        <w:t xml:space="preserve">la gestion du </w:t>
      </w:r>
      <w:r w:rsidRPr="001E68D3">
        <w:rPr>
          <w:lang w:val="fr-FR"/>
        </w:rPr>
        <w:t xml:space="preserve">cycle de vie, </w:t>
      </w:r>
      <w:r w:rsidR="007577EE" w:rsidRPr="001E68D3">
        <w:rPr>
          <w:lang w:val="fr-FR"/>
        </w:rPr>
        <w:t>on devra</w:t>
      </w:r>
      <w:r w:rsidR="009D7151" w:rsidRPr="001E68D3">
        <w:rPr>
          <w:lang w:val="fr-FR"/>
        </w:rPr>
        <w:t>it</w:t>
      </w:r>
      <w:r w:rsidR="007577EE" w:rsidRPr="001E68D3">
        <w:rPr>
          <w:lang w:val="fr-FR"/>
        </w:rPr>
        <w:t xml:space="preserve"> également identifier </w:t>
      </w:r>
      <w:r w:rsidRPr="001E68D3">
        <w:rPr>
          <w:lang w:val="fr-FR"/>
        </w:rPr>
        <w:t>les voies et moyens par lesquels l</w:t>
      </w:r>
      <w:r w:rsidR="007577EE" w:rsidRPr="001E68D3">
        <w:rPr>
          <w:lang w:val="fr-FR"/>
        </w:rPr>
        <w:t>es déchets d</w:t>
      </w:r>
      <w:r w:rsidRPr="001E68D3">
        <w:rPr>
          <w:lang w:val="fr-FR"/>
        </w:rPr>
        <w:t xml:space="preserve">e mercure </w:t>
      </w:r>
      <w:r w:rsidR="00162AD2" w:rsidRPr="001E68D3">
        <w:rPr>
          <w:lang w:val="fr-FR"/>
        </w:rPr>
        <w:t>peu</w:t>
      </w:r>
      <w:r w:rsidR="007577EE" w:rsidRPr="001E68D3">
        <w:rPr>
          <w:lang w:val="fr-FR"/>
        </w:rPr>
        <w:t>ven</w:t>
      </w:r>
      <w:r w:rsidR="00162AD2" w:rsidRPr="001E68D3">
        <w:rPr>
          <w:lang w:val="fr-FR"/>
        </w:rPr>
        <w:t xml:space="preserve">t être </w:t>
      </w:r>
      <w:r w:rsidRPr="001E68D3">
        <w:rPr>
          <w:lang w:val="fr-FR"/>
        </w:rPr>
        <w:t>rejeté</w:t>
      </w:r>
      <w:r w:rsidR="007577EE" w:rsidRPr="001E68D3">
        <w:rPr>
          <w:lang w:val="fr-FR"/>
        </w:rPr>
        <w:t>s</w:t>
      </w:r>
      <w:r w:rsidRPr="001E68D3">
        <w:rPr>
          <w:lang w:val="fr-FR"/>
        </w:rPr>
        <w:t xml:space="preserve"> dans l</w:t>
      </w:r>
      <w:r w:rsidR="000C1CA9" w:rsidRPr="001E68D3">
        <w:rPr>
          <w:lang w:val="fr-FR"/>
        </w:rPr>
        <w:t>’</w:t>
      </w:r>
      <w:r w:rsidRPr="001E68D3">
        <w:rPr>
          <w:lang w:val="fr-FR"/>
        </w:rPr>
        <w:t xml:space="preserve">environnement. En raison des risques potentiels </w:t>
      </w:r>
      <w:r w:rsidR="00162AD2" w:rsidRPr="001E68D3">
        <w:rPr>
          <w:lang w:val="fr-FR"/>
        </w:rPr>
        <w:t>associés aux</w:t>
      </w:r>
      <w:r w:rsidRPr="001E68D3">
        <w:rPr>
          <w:lang w:val="fr-FR"/>
        </w:rPr>
        <w:t xml:space="preserve"> rejets de mercure dans l</w:t>
      </w:r>
      <w:r w:rsidR="000C1CA9" w:rsidRPr="001E68D3">
        <w:rPr>
          <w:lang w:val="fr-FR"/>
        </w:rPr>
        <w:t>’</w:t>
      </w:r>
      <w:r w:rsidRPr="001E68D3">
        <w:rPr>
          <w:lang w:val="fr-FR"/>
        </w:rPr>
        <w:t xml:space="preserve">environnement, les </w:t>
      </w:r>
      <w:r w:rsidR="007577EE" w:rsidRPr="001E68D3">
        <w:rPr>
          <w:lang w:val="fr-FR"/>
        </w:rPr>
        <w:t xml:space="preserve">divers </w:t>
      </w:r>
      <w:r w:rsidRPr="001E68D3">
        <w:rPr>
          <w:lang w:val="fr-FR"/>
        </w:rPr>
        <w:t xml:space="preserve">types de déchets </w:t>
      </w:r>
      <w:r w:rsidR="00597366" w:rsidRPr="001E68D3">
        <w:rPr>
          <w:lang w:val="fr-FR"/>
        </w:rPr>
        <w:t xml:space="preserve">de mercure </w:t>
      </w:r>
      <w:r w:rsidRPr="001E68D3">
        <w:rPr>
          <w:lang w:val="fr-FR"/>
        </w:rPr>
        <w:t>d</w:t>
      </w:r>
      <w:r w:rsidR="009D7151" w:rsidRPr="001E68D3">
        <w:rPr>
          <w:lang w:val="fr-FR"/>
        </w:rPr>
        <w:t>evraie</w:t>
      </w:r>
      <w:r w:rsidR="007577EE" w:rsidRPr="001E68D3">
        <w:rPr>
          <w:lang w:val="fr-FR"/>
        </w:rPr>
        <w:t xml:space="preserve">nt </w:t>
      </w:r>
      <w:r w:rsidRPr="001E68D3">
        <w:rPr>
          <w:lang w:val="fr-FR"/>
        </w:rPr>
        <w:t xml:space="preserve">être classés </w:t>
      </w:r>
      <w:r w:rsidR="007577EE" w:rsidRPr="001E68D3">
        <w:rPr>
          <w:lang w:val="fr-FR"/>
        </w:rPr>
        <w:t xml:space="preserve">par ordre de </w:t>
      </w:r>
      <w:r w:rsidRPr="001E68D3">
        <w:rPr>
          <w:lang w:val="fr-FR"/>
        </w:rPr>
        <w:t>priorité d</w:t>
      </w:r>
      <w:r w:rsidR="000C1CA9" w:rsidRPr="001E68D3">
        <w:rPr>
          <w:lang w:val="fr-FR"/>
        </w:rPr>
        <w:t>’</w:t>
      </w:r>
      <w:r w:rsidRPr="001E68D3">
        <w:rPr>
          <w:lang w:val="fr-FR"/>
        </w:rPr>
        <w:t xml:space="preserve">action. Les informations concernant des mesures possibles </w:t>
      </w:r>
      <w:r w:rsidR="007577EE" w:rsidRPr="001E68D3">
        <w:rPr>
          <w:lang w:val="fr-FR"/>
        </w:rPr>
        <w:t xml:space="preserve">de réduction des rejets </w:t>
      </w:r>
      <w:r w:rsidR="009D7151" w:rsidRPr="001E68D3">
        <w:rPr>
          <w:lang w:val="fr-FR"/>
        </w:rPr>
        <w:t>devraie</w:t>
      </w:r>
      <w:r w:rsidRPr="001E68D3">
        <w:rPr>
          <w:lang w:val="fr-FR"/>
        </w:rPr>
        <w:t xml:space="preserve">nt alors être rassemblées, particulièrement pour les sources et catégories de déchets contenant des quantités </w:t>
      </w:r>
      <w:r w:rsidR="009D7151" w:rsidRPr="001E68D3">
        <w:rPr>
          <w:lang w:val="fr-FR"/>
        </w:rPr>
        <w:t xml:space="preserve">élevées </w:t>
      </w:r>
      <w:r w:rsidRPr="001E68D3">
        <w:rPr>
          <w:lang w:val="fr-FR"/>
        </w:rPr>
        <w:t>de mercure et présentant des risques élevés de rejet de mercure dans l</w:t>
      </w:r>
      <w:r w:rsidR="000C1CA9" w:rsidRPr="001E68D3">
        <w:rPr>
          <w:lang w:val="fr-FR"/>
        </w:rPr>
        <w:t>’</w:t>
      </w:r>
      <w:r w:rsidRPr="001E68D3">
        <w:rPr>
          <w:lang w:val="fr-FR"/>
        </w:rPr>
        <w:t xml:space="preserve">environnement. Ces mesures doivent ensuite être évaluées en termes de </w:t>
      </w:r>
      <w:r w:rsidR="007577EE" w:rsidRPr="001E68D3">
        <w:rPr>
          <w:lang w:val="fr-FR"/>
        </w:rPr>
        <w:t xml:space="preserve">l’ampleur des </w:t>
      </w:r>
      <w:r w:rsidRPr="001E68D3">
        <w:rPr>
          <w:lang w:val="fr-FR"/>
        </w:rPr>
        <w:t>rejets de mercure dans l</w:t>
      </w:r>
      <w:r w:rsidR="000C1CA9" w:rsidRPr="001E68D3">
        <w:rPr>
          <w:lang w:val="fr-FR"/>
        </w:rPr>
        <w:t>’</w:t>
      </w:r>
      <w:r w:rsidRPr="001E68D3">
        <w:rPr>
          <w:lang w:val="fr-FR"/>
        </w:rPr>
        <w:t>environnement</w:t>
      </w:r>
      <w:r w:rsidR="007577EE" w:rsidRPr="001E68D3">
        <w:rPr>
          <w:lang w:val="fr-FR"/>
        </w:rPr>
        <w:t xml:space="preserve"> qu</w:t>
      </w:r>
      <w:r w:rsidR="00806C4C" w:rsidRPr="001E68D3">
        <w:rPr>
          <w:lang w:val="fr-FR"/>
        </w:rPr>
        <w:t xml:space="preserve">’elles </w:t>
      </w:r>
      <w:r w:rsidR="007577EE" w:rsidRPr="001E68D3">
        <w:rPr>
          <w:lang w:val="fr-FR"/>
        </w:rPr>
        <w:t xml:space="preserve">pourraient </w:t>
      </w:r>
      <w:r w:rsidR="00806C4C" w:rsidRPr="001E68D3">
        <w:rPr>
          <w:lang w:val="fr-FR"/>
        </w:rPr>
        <w:t>permettre d’éviter</w:t>
      </w:r>
      <w:r w:rsidRPr="001E68D3">
        <w:rPr>
          <w:lang w:val="fr-FR"/>
        </w:rPr>
        <w:t xml:space="preserve">, de </w:t>
      </w:r>
      <w:r w:rsidR="008F07F3" w:rsidRPr="001E68D3">
        <w:rPr>
          <w:lang w:val="fr-FR"/>
        </w:rPr>
        <w:t xml:space="preserve">leurs </w:t>
      </w:r>
      <w:r w:rsidRPr="001E68D3">
        <w:rPr>
          <w:lang w:val="fr-FR"/>
        </w:rPr>
        <w:t xml:space="preserve">coûts administratifs et sociaux, de </w:t>
      </w:r>
      <w:r w:rsidR="008F07F3" w:rsidRPr="001E68D3">
        <w:rPr>
          <w:lang w:val="fr-FR"/>
        </w:rPr>
        <w:t xml:space="preserve">la </w:t>
      </w:r>
      <w:r w:rsidRPr="001E68D3">
        <w:rPr>
          <w:lang w:val="fr-FR"/>
        </w:rPr>
        <w:t>disponi</w:t>
      </w:r>
      <w:r w:rsidR="008F07F3" w:rsidRPr="001E68D3">
        <w:rPr>
          <w:lang w:val="fr-FR"/>
        </w:rPr>
        <w:t xml:space="preserve">bilité des techniques et des </w:t>
      </w:r>
      <w:r w:rsidRPr="001E68D3">
        <w:rPr>
          <w:lang w:val="fr-FR"/>
        </w:rPr>
        <w:t xml:space="preserve">installations </w:t>
      </w:r>
      <w:r w:rsidR="008F07F3" w:rsidRPr="001E68D3">
        <w:rPr>
          <w:lang w:val="fr-FR"/>
        </w:rPr>
        <w:t xml:space="preserve">qu’elles exigent, </w:t>
      </w:r>
      <w:r w:rsidRPr="001E68D3">
        <w:rPr>
          <w:lang w:val="fr-FR"/>
        </w:rPr>
        <w:t>de</w:t>
      </w:r>
      <w:r w:rsidR="008F07F3" w:rsidRPr="001E68D3">
        <w:rPr>
          <w:lang w:val="fr-FR"/>
        </w:rPr>
        <w:t xml:space="preserve"> leur acceptabilité sociale</w:t>
      </w:r>
      <w:r w:rsidR="00806C4C" w:rsidRPr="001E68D3">
        <w:rPr>
          <w:lang w:val="fr-FR"/>
        </w:rPr>
        <w:t>, etc</w:t>
      </w:r>
      <w:r w:rsidRPr="001E68D3">
        <w:rPr>
          <w:lang w:val="fr-FR"/>
        </w:rPr>
        <w:t>.</w:t>
      </w:r>
    </w:p>
    <w:p w:rsidR="00D310A1" w:rsidRPr="001E68D3" w:rsidRDefault="00D310A1" w:rsidP="002300D0">
      <w:pPr>
        <w:pStyle w:val="Normalnumber"/>
        <w:rPr>
          <w:lang w:val="fr-FR"/>
        </w:rPr>
      </w:pPr>
      <w:r w:rsidRPr="001E68D3">
        <w:rPr>
          <w:lang w:val="fr-FR"/>
        </w:rPr>
        <w:t>Certains pays utilisent un Registre des rejets et transferts de pollua</w:t>
      </w:r>
      <w:r w:rsidR="00806C4C" w:rsidRPr="001E68D3">
        <w:rPr>
          <w:lang w:val="fr-FR"/>
        </w:rPr>
        <w:t>nts (PRTR) pour la collecte d’</w:t>
      </w:r>
      <w:r w:rsidRPr="001E68D3">
        <w:rPr>
          <w:lang w:val="fr-FR"/>
        </w:rPr>
        <w:t xml:space="preserve">informations sur la teneur spécifique des déchets en mercure et son transfert par chaque installation </w:t>
      </w:r>
      <w:r w:rsidR="001B3F98" w:rsidRPr="001E68D3">
        <w:rPr>
          <w:lang w:val="fr-FR" w:eastAsia="ja-JP"/>
        </w:rPr>
        <w:fldChar w:fldCharType="begin"/>
      </w:r>
      <w:r w:rsidRPr="001E68D3">
        <w:rPr>
          <w:lang w:val="fr-FR" w:eastAsia="ja-JP"/>
        </w:rPr>
        <w:instrText xml:space="preserve"> ADDIN EN.CITE &lt;EndNote&gt;&lt;Cite&gt;&lt;Author&gt;Kuncová&lt;/Author&gt;&lt;Year&gt;2007&lt;/Year&gt;&lt;RecNum&gt;2648&lt;/RecNum&gt;&lt;DisplayText&gt;(Kuncova 2007)&lt;/DisplayText&gt;&lt;record&gt;&lt;rec-number&gt;2648&lt;/rec-number&gt;&lt;foreign-keys&gt;&lt;key app="EN" db-id="59ft9ap9zf9rw7eeartvzzs0wvxwd2eata5t"&gt;2648&lt;/key&gt;&lt;/foreign-keys&gt;&lt;ref-type name="Report"&gt;27&lt;/ref-type&gt;&lt;contributors&gt;&lt;authors&gt;&lt;author&gt;&lt;style face="normal" font="default" size="100%"&gt;Kuncov&lt;/style&gt;&lt;style face="normal" font="default" charset="238" size="100%"&gt;a&lt;/style&gt;&lt;style face="normal" font="default" size="100%"&gt;, H&lt;/style&gt;&lt;style face="normal" font="default" charset="238" size="100%"&gt;., &lt;/style&gt;&lt;style face="normal" font="default" size="100%"&gt;Petrl&lt;/style&gt;&lt;style face="normal" font="default" charset="238" size="100%"&gt;i&lt;/style&gt;&lt;style face="normal" font="default" size="100%"&gt;k, J&lt;/style&gt;&lt;style face="normal" font="default" charset="238" size="100%"&gt;. and &lt;/style&gt;&lt;style face="normal" font="default" size="100%"&gt;St&lt;/style&gt;&lt;style face="normal" font="default" charset="238" size="100%"&gt;avkova, M.&lt;/style&gt;&lt;/author&gt;&lt;/authors&gt;&lt;/contributors&gt;&lt;titles&gt;&lt;title&gt;Chlorine Production – a Large Source of Mercury Releases (The Czech Republic Case Study)&lt;/title&gt;&lt;/titles&gt;&lt;dates&gt;&lt;year&gt;2007&lt;/year&gt;&lt;/dates&gt;&lt;publisher&gt;&lt;style face="normal" font="default" charset="238" size="100%"&gt;Arnika - Toxics and Waste Programme&lt;/style&gt;&lt;/publisher&gt;&lt;urls&gt;&lt;/urls&gt;&lt;language&gt;&lt;style face="normal" font="default" charset="238" size="100%"&gt;English&lt;/style&gt;&lt;/language&gt;&lt;/record&gt;&lt;/Cite&gt;&lt;/EndNote&gt;</w:instrText>
      </w:r>
      <w:r w:rsidR="001B3F98" w:rsidRPr="001E68D3">
        <w:rPr>
          <w:lang w:val="fr-FR" w:eastAsia="ja-JP"/>
        </w:rPr>
        <w:fldChar w:fldCharType="separate"/>
      </w:r>
      <w:r w:rsidRPr="001E68D3">
        <w:rPr>
          <w:lang w:val="fr-FR" w:eastAsia="ja-JP"/>
        </w:rPr>
        <w:t xml:space="preserve">(Kuncova </w:t>
      </w:r>
      <w:r w:rsidRPr="001E68D3">
        <w:rPr>
          <w:i/>
          <w:lang w:val="fr-FR" w:eastAsia="ja-JP"/>
        </w:rPr>
        <w:t>et al</w:t>
      </w:r>
      <w:r w:rsidR="007C5695" w:rsidRPr="001E68D3">
        <w:rPr>
          <w:i/>
          <w:lang w:val="fr-FR" w:eastAsia="ja-JP"/>
        </w:rPr>
        <w:t>.</w:t>
      </w:r>
      <w:r w:rsidR="00806C4C" w:rsidRPr="001E68D3">
        <w:rPr>
          <w:lang w:val="fr-FR" w:eastAsia="ja-JP"/>
        </w:rPr>
        <w:t>,</w:t>
      </w:r>
      <w:r w:rsidRPr="001E68D3">
        <w:rPr>
          <w:lang w:val="fr-FR" w:eastAsia="ja-JP"/>
        </w:rPr>
        <w:t xml:space="preserve"> 2007)</w:t>
      </w:r>
      <w:r w:rsidR="001B3F98" w:rsidRPr="001E68D3">
        <w:rPr>
          <w:lang w:val="fr-FR" w:eastAsia="ja-JP"/>
        </w:rPr>
        <w:fldChar w:fldCharType="end"/>
      </w:r>
      <w:r w:rsidRPr="001E68D3">
        <w:rPr>
          <w:lang w:val="fr-FR" w:eastAsia="ja-JP"/>
        </w:rPr>
        <w:t>.</w:t>
      </w:r>
      <w:r w:rsidRPr="001E68D3">
        <w:rPr>
          <w:lang w:val="fr-FR"/>
        </w:rPr>
        <w:t> Les données contenues dans les PRTR sont accessibles au public</w:t>
      </w:r>
      <w:r w:rsidRPr="001E68D3">
        <w:rPr>
          <w:rStyle w:val="FootnoteReference"/>
          <w:lang w:val="fr-FR" w:eastAsia="ja-JP"/>
        </w:rPr>
        <w:footnoteReference w:id="18"/>
      </w:r>
      <w:r w:rsidR="00445D51" w:rsidRPr="001E68D3">
        <w:rPr>
          <w:lang w:val="fr-FR"/>
        </w:rPr>
        <w:t>.</w:t>
      </w:r>
    </w:p>
    <w:p w:rsidR="00D310A1" w:rsidRPr="001E68D3" w:rsidRDefault="00D310A1" w:rsidP="00C511C1">
      <w:pPr>
        <w:pStyle w:val="CH2"/>
        <w:rPr>
          <w:lang w:val="fr-FR"/>
        </w:rPr>
      </w:pPr>
      <w:bookmarkStart w:id="1163" w:name="_Toc299373640"/>
      <w:bookmarkStart w:id="1164" w:name="_Toc297373188"/>
      <w:r w:rsidRPr="001E68D3">
        <w:rPr>
          <w:lang w:val="fr-FR"/>
        </w:rPr>
        <w:tab/>
      </w:r>
      <w:bookmarkStart w:id="1165" w:name="_Toc302393207"/>
      <w:bookmarkStart w:id="1166" w:name="_Toc302393307"/>
      <w:bookmarkStart w:id="1167" w:name="_Toc411593623"/>
      <w:r w:rsidRPr="001E68D3">
        <w:rPr>
          <w:lang w:val="fr-FR"/>
        </w:rPr>
        <w:t>D.</w:t>
      </w:r>
      <w:r w:rsidRPr="001E68D3">
        <w:rPr>
          <w:lang w:val="fr-FR"/>
        </w:rPr>
        <w:tab/>
      </w:r>
      <w:bookmarkEnd w:id="1163"/>
      <w:bookmarkEnd w:id="1165"/>
      <w:bookmarkEnd w:id="1166"/>
      <w:r w:rsidRPr="001E68D3">
        <w:rPr>
          <w:lang w:val="fr-FR"/>
        </w:rPr>
        <w:t>Échantillonnage, analyse et surveillance</w:t>
      </w:r>
      <w:bookmarkEnd w:id="1167"/>
      <w:r w:rsidRPr="001E68D3">
        <w:rPr>
          <w:lang w:val="fr-FR"/>
        </w:rPr>
        <w:t xml:space="preserve"> </w:t>
      </w:r>
      <w:bookmarkEnd w:id="1164"/>
    </w:p>
    <w:p w:rsidR="00D310A1" w:rsidRPr="001E68D3" w:rsidRDefault="00D310A1" w:rsidP="00751BAE">
      <w:pPr>
        <w:pStyle w:val="Normalnumber"/>
        <w:rPr>
          <w:rFonts w:eastAsia="MS Gothic"/>
          <w:lang w:val="fr-FR" w:eastAsia="ja-JP"/>
        </w:rPr>
      </w:pPr>
      <w:r w:rsidRPr="001E68D3">
        <w:rPr>
          <w:lang w:val="fr-FR"/>
        </w:rPr>
        <w:t>L</w:t>
      </w:r>
      <w:r w:rsidR="000C1CA9" w:rsidRPr="001E68D3">
        <w:rPr>
          <w:lang w:val="fr-FR"/>
        </w:rPr>
        <w:t>’</w:t>
      </w:r>
      <w:r w:rsidRPr="001E68D3">
        <w:rPr>
          <w:lang w:val="fr-FR"/>
        </w:rPr>
        <w:t>échantillonnage, l</w:t>
      </w:r>
      <w:r w:rsidR="000C1CA9" w:rsidRPr="001E68D3">
        <w:rPr>
          <w:lang w:val="fr-FR"/>
        </w:rPr>
        <w:t>’</w:t>
      </w:r>
      <w:r w:rsidRPr="001E68D3">
        <w:rPr>
          <w:lang w:val="fr-FR"/>
        </w:rPr>
        <w:t>analyse et la surveillance sont des composantes essentielles de la gestion de</w:t>
      </w:r>
      <w:r w:rsidR="005C1CB6" w:rsidRPr="001E68D3">
        <w:rPr>
          <w:lang w:val="fr-FR"/>
        </w:rPr>
        <w:t>s</w:t>
      </w:r>
      <w:r w:rsidRPr="001E68D3">
        <w:rPr>
          <w:lang w:val="fr-FR"/>
        </w:rPr>
        <w:t xml:space="preserve"> </w:t>
      </w:r>
      <w:r w:rsidR="00162AD2" w:rsidRPr="001E68D3">
        <w:rPr>
          <w:lang w:val="fr-FR"/>
        </w:rPr>
        <w:t>déchets de mercure</w:t>
      </w:r>
      <w:r w:rsidRPr="001E68D3">
        <w:rPr>
          <w:lang w:val="fr-FR"/>
        </w:rPr>
        <w:t xml:space="preserve">. </w:t>
      </w:r>
      <w:r w:rsidR="001B4B8B" w:rsidRPr="001E68D3">
        <w:rPr>
          <w:lang w:val="fr-FR"/>
        </w:rPr>
        <w:t>Ils</w:t>
      </w:r>
      <w:r w:rsidR="005C1CB6" w:rsidRPr="001E68D3">
        <w:rPr>
          <w:lang w:val="fr-FR"/>
        </w:rPr>
        <w:t xml:space="preserve"> </w:t>
      </w:r>
      <w:r w:rsidRPr="001E68D3">
        <w:rPr>
          <w:lang w:val="fr-FR"/>
        </w:rPr>
        <w:t>d</w:t>
      </w:r>
      <w:r w:rsidR="009D7151" w:rsidRPr="001E68D3">
        <w:rPr>
          <w:lang w:val="fr-FR"/>
        </w:rPr>
        <w:t>evrai</w:t>
      </w:r>
      <w:r w:rsidR="008F07F3" w:rsidRPr="001E68D3">
        <w:rPr>
          <w:lang w:val="fr-FR"/>
        </w:rPr>
        <w:t xml:space="preserve">ent </w:t>
      </w:r>
      <w:r w:rsidRPr="001E68D3">
        <w:rPr>
          <w:lang w:val="fr-FR"/>
        </w:rPr>
        <w:t xml:space="preserve">être effectués par des professionnels dûment formés, selon </w:t>
      </w:r>
      <w:r w:rsidR="008F07F3" w:rsidRPr="001E68D3">
        <w:rPr>
          <w:lang w:val="fr-FR"/>
        </w:rPr>
        <w:t xml:space="preserve">des programmes </w:t>
      </w:r>
      <w:r w:rsidRPr="001E68D3">
        <w:rPr>
          <w:lang w:val="fr-FR"/>
        </w:rPr>
        <w:t>bien conçu</w:t>
      </w:r>
      <w:r w:rsidR="008F07F3" w:rsidRPr="001E68D3">
        <w:rPr>
          <w:lang w:val="fr-FR"/>
        </w:rPr>
        <w:t>s</w:t>
      </w:r>
      <w:r w:rsidRPr="001E68D3">
        <w:rPr>
          <w:lang w:val="fr-FR"/>
        </w:rPr>
        <w:t xml:space="preserve"> et au moyen de méthodes acceptées au niveau international ou approuvées au niveau national,</w:t>
      </w:r>
      <w:r w:rsidR="008F07F3" w:rsidRPr="001E68D3">
        <w:rPr>
          <w:lang w:val="fr-FR"/>
        </w:rPr>
        <w:t xml:space="preserve"> </w:t>
      </w:r>
      <w:r w:rsidRPr="001E68D3">
        <w:rPr>
          <w:lang w:val="fr-FR"/>
        </w:rPr>
        <w:t xml:space="preserve"> les mêmes méthodes </w:t>
      </w:r>
      <w:r w:rsidR="008F07F3" w:rsidRPr="001E68D3">
        <w:rPr>
          <w:lang w:val="fr-FR"/>
        </w:rPr>
        <w:t xml:space="preserve">devant être </w:t>
      </w:r>
      <w:r w:rsidRPr="001E68D3">
        <w:rPr>
          <w:lang w:val="fr-FR"/>
        </w:rPr>
        <w:t xml:space="preserve">utilisées </w:t>
      </w:r>
      <w:r w:rsidR="008F07F3" w:rsidRPr="001E68D3">
        <w:rPr>
          <w:lang w:val="fr-FR"/>
        </w:rPr>
        <w:t>sur toute la durée de ces programmes</w:t>
      </w:r>
      <w:r w:rsidRPr="001E68D3">
        <w:rPr>
          <w:lang w:val="fr-FR"/>
        </w:rPr>
        <w:t xml:space="preserve">. </w:t>
      </w:r>
      <w:r w:rsidR="009D7151" w:rsidRPr="001E68D3">
        <w:rPr>
          <w:lang w:val="fr-FR"/>
        </w:rPr>
        <w:t>Ils devrai</w:t>
      </w:r>
      <w:r w:rsidR="008F07F3" w:rsidRPr="001E68D3">
        <w:rPr>
          <w:lang w:val="fr-FR"/>
        </w:rPr>
        <w:t xml:space="preserve">ent </w:t>
      </w:r>
      <w:r w:rsidRPr="001E68D3">
        <w:rPr>
          <w:lang w:val="fr-FR"/>
        </w:rPr>
        <w:t>également être soumis à des critères rigoureux d</w:t>
      </w:r>
      <w:r w:rsidR="000C1CA9" w:rsidRPr="001E68D3">
        <w:rPr>
          <w:lang w:val="fr-FR"/>
        </w:rPr>
        <w:t>’</w:t>
      </w:r>
      <w:r w:rsidRPr="001E68D3">
        <w:rPr>
          <w:lang w:val="fr-FR"/>
        </w:rPr>
        <w:t>assurance et de contrôle qualité. Des erreurs lors de l</w:t>
      </w:r>
      <w:r w:rsidR="000C1CA9" w:rsidRPr="001E68D3">
        <w:rPr>
          <w:lang w:val="fr-FR"/>
        </w:rPr>
        <w:t>’</w:t>
      </w:r>
      <w:r w:rsidRPr="001E68D3">
        <w:rPr>
          <w:lang w:val="fr-FR"/>
        </w:rPr>
        <w:t>échantillonnage, de l</w:t>
      </w:r>
      <w:r w:rsidR="000C1CA9" w:rsidRPr="001E68D3">
        <w:rPr>
          <w:lang w:val="fr-FR"/>
        </w:rPr>
        <w:t>’</w:t>
      </w:r>
      <w:r w:rsidRPr="001E68D3">
        <w:rPr>
          <w:lang w:val="fr-FR"/>
        </w:rPr>
        <w:t>analyse ou de la surveillance ou des écarts par rapport aux procédures normales</w:t>
      </w:r>
      <w:r w:rsidRPr="001E68D3">
        <w:rPr>
          <w:rFonts w:eastAsia="MS Gothic"/>
          <w:lang w:val="fr-FR" w:eastAsia="ja-JP"/>
        </w:rPr>
        <w:t xml:space="preserve"> peuvent produire des données </w:t>
      </w:r>
      <w:r w:rsidR="001B4B8B" w:rsidRPr="001E68D3">
        <w:rPr>
          <w:rFonts w:eastAsia="MS Gothic"/>
          <w:lang w:val="fr-FR" w:eastAsia="ja-JP"/>
        </w:rPr>
        <w:t>aberr</w:t>
      </w:r>
      <w:r w:rsidRPr="001E68D3">
        <w:rPr>
          <w:rFonts w:eastAsia="MS Gothic"/>
          <w:lang w:val="fr-FR" w:eastAsia="ja-JP"/>
        </w:rPr>
        <w:t>antes</w:t>
      </w:r>
      <w:r w:rsidR="001B4B8B" w:rsidRPr="001E68D3">
        <w:rPr>
          <w:rFonts w:eastAsia="MS Gothic"/>
          <w:lang w:val="fr-FR" w:eastAsia="ja-JP"/>
        </w:rPr>
        <w:t>,</w:t>
      </w:r>
      <w:r w:rsidRPr="001E68D3">
        <w:rPr>
          <w:rFonts w:eastAsia="MS Gothic"/>
          <w:lang w:val="fr-FR" w:eastAsia="ja-JP"/>
        </w:rPr>
        <w:t xml:space="preserve"> voire dommageables pour le</w:t>
      </w:r>
      <w:r w:rsidR="008F07F3" w:rsidRPr="001E68D3">
        <w:rPr>
          <w:rFonts w:eastAsia="MS Gothic"/>
          <w:lang w:val="fr-FR" w:eastAsia="ja-JP"/>
        </w:rPr>
        <w:t xml:space="preserve"> programme. </w:t>
      </w:r>
      <w:r w:rsidR="009D7151" w:rsidRPr="001E68D3">
        <w:rPr>
          <w:rFonts w:eastAsia="MS Gothic"/>
          <w:lang w:val="fr-FR" w:eastAsia="ja-JP"/>
        </w:rPr>
        <w:t>Chaque Partie devrai</w:t>
      </w:r>
      <w:r w:rsidR="008F07F3" w:rsidRPr="001E68D3">
        <w:rPr>
          <w:rFonts w:eastAsia="MS Gothic"/>
          <w:lang w:val="fr-FR" w:eastAsia="ja-JP"/>
        </w:rPr>
        <w:t>t</w:t>
      </w:r>
      <w:r w:rsidRPr="001E68D3">
        <w:rPr>
          <w:rFonts w:eastAsia="MS Gothic"/>
          <w:lang w:val="fr-FR" w:eastAsia="ja-JP"/>
        </w:rPr>
        <w:t xml:space="preserve"> donc </w:t>
      </w:r>
      <w:r w:rsidR="008F07F3" w:rsidRPr="001E68D3">
        <w:rPr>
          <w:rFonts w:eastAsia="MS Gothic"/>
          <w:lang w:val="fr-FR" w:eastAsia="ja-JP"/>
        </w:rPr>
        <w:t>élaborer</w:t>
      </w:r>
      <w:r w:rsidR="009D7151" w:rsidRPr="001E68D3">
        <w:rPr>
          <w:rFonts w:eastAsia="MS Gothic"/>
          <w:lang w:val="fr-FR" w:eastAsia="ja-JP"/>
        </w:rPr>
        <w:t>, selon qu’il convient,</w:t>
      </w:r>
      <w:r w:rsidR="008F07F3" w:rsidRPr="001E68D3">
        <w:rPr>
          <w:rFonts w:eastAsia="MS Gothic"/>
          <w:lang w:val="fr-FR" w:eastAsia="ja-JP"/>
        </w:rPr>
        <w:t xml:space="preserve"> des normes afin de </w:t>
      </w:r>
      <w:r w:rsidRPr="001E68D3">
        <w:rPr>
          <w:rFonts w:eastAsia="MS Gothic"/>
          <w:lang w:val="fr-FR" w:eastAsia="ja-JP"/>
        </w:rPr>
        <w:t>veiller à la mise en place</w:t>
      </w:r>
      <w:r w:rsidR="00243F53" w:rsidRPr="001E68D3">
        <w:rPr>
          <w:rFonts w:eastAsia="MS Gothic"/>
          <w:lang w:val="fr-FR" w:eastAsia="ja-JP"/>
        </w:rPr>
        <w:t xml:space="preserve"> </w:t>
      </w:r>
      <w:r w:rsidRPr="001E68D3">
        <w:rPr>
          <w:rFonts w:eastAsia="MS Gothic"/>
          <w:lang w:val="fr-FR" w:eastAsia="ja-JP"/>
        </w:rPr>
        <w:t xml:space="preserve">de la formation, des protocoles </w:t>
      </w:r>
      <w:r w:rsidR="00FD33E1" w:rsidRPr="001E68D3">
        <w:rPr>
          <w:rFonts w:eastAsia="MS Gothic"/>
          <w:lang w:val="fr-FR" w:eastAsia="ja-JP"/>
        </w:rPr>
        <w:t>et des capacités de laboratoire</w:t>
      </w:r>
      <w:r w:rsidRPr="001E68D3">
        <w:rPr>
          <w:rFonts w:eastAsia="MS Gothic"/>
          <w:lang w:val="fr-FR" w:eastAsia="ja-JP"/>
        </w:rPr>
        <w:t xml:space="preserve"> nécessaires</w:t>
      </w:r>
      <w:r w:rsidRPr="001E68D3">
        <w:rPr>
          <w:rFonts w:eastAsia="MS Gothic"/>
          <w:color w:val="FF0000"/>
          <w:lang w:val="fr-FR" w:eastAsia="ja-JP"/>
        </w:rPr>
        <w:t xml:space="preserve"> </w:t>
      </w:r>
      <w:r w:rsidRPr="001E68D3">
        <w:rPr>
          <w:rFonts w:eastAsia="MS Gothic"/>
          <w:lang w:val="fr-FR" w:eastAsia="ja-JP"/>
        </w:rPr>
        <w:t>aux méthodes d</w:t>
      </w:r>
      <w:r w:rsidR="000C1CA9" w:rsidRPr="001E68D3">
        <w:rPr>
          <w:rFonts w:eastAsia="MS Gothic"/>
          <w:lang w:val="fr-FR" w:eastAsia="ja-JP"/>
        </w:rPr>
        <w:t>’</w:t>
      </w:r>
      <w:r w:rsidRPr="001E68D3">
        <w:rPr>
          <w:lang w:val="fr-FR"/>
        </w:rPr>
        <w:t>échantillonnage, de surveillance et d</w:t>
      </w:r>
      <w:r w:rsidR="000C1CA9" w:rsidRPr="001E68D3">
        <w:rPr>
          <w:lang w:val="fr-FR"/>
        </w:rPr>
        <w:t>’</w:t>
      </w:r>
      <w:r w:rsidRPr="001E68D3">
        <w:rPr>
          <w:lang w:val="fr-FR"/>
        </w:rPr>
        <w:t>analyse, ainsi qu</w:t>
      </w:r>
      <w:r w:rsidR="000C1CA9" w:rsidRPr="001E68D3">
        <w:rPr>
          <w:lang w:val="fr-FR"/>
        </w:rPr>
        <w:t>’</w:t>
      </w:r>
      <w:r w:rsidRPr="001E68D3">
        <w:rPr>
          <w:lang w:val="fr-FR"/>
        </w:rPr>
        <w:t>à l</w:t>
      </w:r>
      <w:r w:rsidR="00243F53" w:rsidRPr="001E68D3">
        <w:rPr>
          <w:lang w:val="fr-FR"/>
        </w:rPr>
        <w:t xml:space="preserve">a mise en </w:t>
      </w:r>
      <w:r w:rsidRPr="001E68D3">
        <w:rPr>
          <w:lang w:val="fr-FR"/>
        </w:rPr>
        <w:t>application de ces normes.</w:t>
      </w:r>
      <w:r w:rsidRPr="001E68D3">
        <w:rPr>
          <w:rFonts w:eastAsia="MS Gothic"/>
          <w:lang w:val="fr-FR" w:eastAsia="ja-JP"/>
        </w:rPr>
        <w:t xml:space="preserve"> </w:t>
      </w:r>
    </w:p>
    <w:p w:rsidR="00D310A1" w:rsidRPr="001E68D3" w:rsidRDefault="00D310A1" w:rsidP="00751BAE">
      <w:pPr>
        <w:pStyle w:val="Normalnumber"/>
        <w:rPr>
          <w:lang w:val="fr-FR"/>
        </w:rPr>
      </w:pPr>
      <w:r w:rsidRPr="001E68D3">
        <w:rPr>
          <w:lang w:val="fr-FR"/>
        </w:rPr>
        <w:t>Étant donné qu</w:t>
      </w:r>
      <w:r w:rsidR="000C1CA9" w:rsidRPr="001E68D3">
        <w:rPr>
          <w:lang w:val="fr-FR"/>
        </w:rPr>
        <w:t>’</w:t>
      </w:r>
      <w:r w:rsidRPr="001E68D3">
        <w:rPr>
          <w:lang w:val="fr-FR"/>
        </w:rPr>
        <w:t xml:space="preserve">il existe de multiples raisons </w:t>
      </w:r>
      <w:r w:rsidR="001B4B8B" w:rsidRPr="001E68D3">
        <w:rPr>
          <w:lang w:val="fr-FR"/>
        </w:rPr>
        <w:t>de prélever</w:t>
      </w:r>
      <w:r w:rsidRPr="001E68D3">
        <w:rPr>
          <w:lang w:val="fr-FR"/>
        </w:rPr>
        <w:t xml:space="preserve"> des échantillon</w:t>
      </w:r>
      <w:r w:rsidR="001B4B8B" w:rsidRPr="001E68D3">
        <w:rPr>
          <w:lang w:val="fr-FR"/>
        </w:rPr>
        <w:t>s</w:t>
      </w:r>
      <w:r w:rsidRPr="001E68D3">
        <w:rPr>
          <w:lang w:val="fr-FR"/>
        </w:rPr>
        <w:t xml:space="preserve">, </w:t>
      </w:r>
      <w:r w:rsidR="001B4B8B" w:rsidRPr="001E68D3">
        <w:rPr>
          <w:lang w:val="fr-FR"/>
        </w:rPr>
        <w:t>d</w:t>
      </w:r>
      <w:r w:rsidR="000C1CA9" w:rsidRPr="001E68D3">
        <w:rPr>
          <w:lang w:val="fr-FR"/>
        </w:rPr>
        <w:t>’</w:t>
      </w:r>
      <w:r w:rsidR="001B4B8B" w:rsidRPr="001E68D3">
        <w:rPr>
          <w:lang w:val="fr-FR"/>
        </w:rPr>
        <w:t xml:space="preserve">effectuer </w:t>
      </w:r>
      <w:r w:rsidRPr="001E68D3">
        <w:rPr>
          <w:lang w:val="fr-FR"/>
        </w:rPr>
        <w:t>des analyses et d</w:t>
      </w:r>
      <w:r w:rsidR="000C1CA9" w:rsidRPr="001E68D3">
        <w:rPr>
          <w:lang w:val="fr-FR"/>
        </w:rPr>
        <w:t>’</w:t>
      </w:r>
      <w:r w:rsidR="001B4B8B" w:rsidRPr="001E68D3">
        <w:rPr>
          <w:lang w:val="fr-FR"/>
        </w:rPr>
        <w:t>assurer un suivi continu</w:t>
      </w:r>
      <w:r w:rsidRPr="001E68D3">
        <w:rPr>
          <w:lang w:val="fr-FR"/>
        </w:rPr>
        <w:t xml:space="preserve">, et </w:t>
      </w:r>
      <w:r w:rsidR="001B4B8B" w:rsidRPr="001E68D3">
        <w:rPr>
          <w:lang w:val="fr-FR"/>
        </w:rPr>
        <w:t>que</w:t>
      </w:r>
      <w:r w:rsidRPr="001E68D3">
        <w:rPr>
          <w:lang w:val="fr-FR"/>
        </w:rPr>
        <w:t xml:space="preserve"> </w:t>
      </w:r>
      <w:r w:rsidR="001B4B8B" w:rsidRPr="001E68D3">
        <w:rPr>
          <w:lang w:val="fr-FR"/>
        </w:rPr>
        <w:t xml:space="preserve">les déchets se présentent sous </w:t>
      </w:r>
      <w:r w:rsidRPr="001E68D3">
        <w:rPr>
          <w:lang w:val="fr-FR"/>
        </w:rPr>
        <w:t>de nombreuses formes</w:t>
      </w:r>
      <w:r w:rsidR="00520017" w:rsidRPr="001E68D3">
        <w:rPr>
          <w:lang w:val="fr-FR"/>
        </w:rPr>
        <w:t xml:space="preserve"> diverses</w:t>
      </w:r>
      <w:r w:rsidR="001B4B8B" w:rsidRPr="001E68D3">
        <w:rPr>
          <w:lang w:val="fr-FR"/>
        </w:rPr>
        <w:t>, différentes</w:t>
      </w:r>
      <w:r w:rsidRPr="001E68D3">
        <w:rPr>
          <w:lang w:val="fr-FR"/>
        </w:rPr>
        <w:t xml:space="preserve"> méthodes d</w:t>
      </w:r>
      <w:r w:rsidR="000C1CA9" w:rsidRPr="001E68D3">
        <w:rPr>
          <w:lang w:val="fr-FR"/>
        </w:rPr>
        <w:t>’</w:t>
      </w:r>
      <w:r w:rsidRPr="001E68D3">
        <w:rPr>
          <w:lang w:val="fr-FR"/>
        </w:rPr>
        <w:t>échantillonnage, d</w:t>
      </w:r>
      <w:r w:rsidR="000C1CA9" w:rsidRPr="001E68D3">
        <w:rPr>
          <w:lang w:val="fr-FR"/>
        </w:rPr>
        <w:t>’</w:t>
      </w:r>
      <w:r w:rsidRPr="001E68D3">
        <w:rPr>
          <w:lang w:val="fr-FR"/>
        </w:rPr>
        <w:t xml:space="preserve">analyse et de surveillance existent également. Bien que </w:t>
      </w:r>
      <w:r w:rsidR="00637CAC" w:rsidRPr="001E68D3">
        <w:rPr>
          <w:lang w:val="fr-FR"/>
        </w:rPr>
        <w:t>leur examen ne rentre pas, à proprement parler, dans le cadre du présent document</w:t>
      </w:r>
      <w:r w:rsidRPr="001E68D3">
        <w:rPr>
          <w:lang w:val="fr-FR"/>
        </w:rPr>
        <w:t xml:space="preserve">, les trois sections ci-après passent en revue les </w:t>
      </w:r>
      <w:r w:rsidR="009E0855" w:rsidRPr="001E68D3">
        <w:rPr>
          <w:lang w:val="fr-FR"/>
        </w:rPr>
        <w:t xml:space="preserve">éléments </w:t>
      </w:r>
      <w:r w:rsidRPr="001E68D3">
        <w:rPr>
          <w:lang w:val="fr-FR"/>
        </w:rPr>
        <w:t xml:space="preserve">essentiels </w:t>
      </w:r>
      <w:r w:rsidR="009E0855" w:rsidRPr="001E68D3">
        <w:rPr>
          <w:lang w:val="fr-FR"/>
        </w:rPr>
        <w:t xml:space="preserve">à inclure dans </w:t>
      </w:r>
      <w:r w:rsidRPr="001E68D3">
        <w:rPr>
          <w:lang w:val="fr-FR"/>
        </w:rPr>
        <w:t>l</w:t>
      </w:r>
      <w:r w:rsidR="000C1CA9" w:rsidRPr="001E68D3">
        <w:rPr>
          <w:lang w:val="fr-FR"/>
        </w:rPr>
        <w:t>’</w:t>
      </w:r>
      <w:r w:rsidRPr="001E68D3">
        <w:rPr>
          <w:lang w:val="fr-FR"/>
        </w:rPr>
        <w:t>échantillonnage, l</w:t>
      </w:r>
      <w:r w:rsidR="000C1CA9" w:rsidRPr="001E68D3">
        <w:rPr>
          <w:lang w:val="fr-FR"/>
        </w:rPr>
        <w:t>’</w:t>
      </w:r>
      <w:r w:rsidRPr="001E68D3">
        <w:rPr>
          <w:lang w:val="fr-FR"/>
        </w:rPr>
        <w:t>analyse et la surveillance.</w:t>
      </w:r>
      <w:r w:rsidR="00520017" w:rsidRPr="001E68D3">
        <w:rPr>
          <w:lang w:val="fr-FR"/>
        </w:rPr>
        <w:t xml:space="preserve"> </w:t>
      </w:r>
      <w:r w:rsidR="00EC34F8" w:rsidRPr="001E68D3">
        <w:rPr>
          <w:lang w:val="fr-FR"/>
        </w:rPr>
        <w:t>Les priorités quant aux analyses à réaliser d</w:t>
      </w:r>
      <w:r w:rsidR="009D7151" w:rsidRPr="001E68D3">
        <w:rPr>
          <w:lang w:val="fr-FR"/>
        </w:rPr>
        <w:t>evraie</w:t>
      </w:r>
      <w:r w:rsidR="003454D7" w:rsidRPr="001E68D3">
        <w:rPr>
          <w:lang w:val="fr-FR"/>
        </w:rPr>
        <w:t xml:space="preserve">nt </w:t>
      </w:r>
      <w:r w:rsidR="00EC34F8" w:rsidRPr="001E68D3">
        <w:rPr>
          <w:lang w:val="fr-FR"/>
        </w:rPr>
        <w:t xml:space="preserve">être établies en fonction des connaissances existantes (ou du manque de connaissances) de la teneur en mercure des différents types de déchets (par exemple, </w:t>
      </w:r>
      <w:r w:rsidR="003454D7" w:rsidRPr="001E68D3">
        <w:rPr>
          <w:lang w:val="fr-FR"/>
        </w:rPr>
        <w:t>il est peu</w:t>
      </w:r>
      <w:r w:rsidR="00EC34F8" w:rsidRPr="001E68D3">
        <w:rPr>
          <w:lang w:val="fr-FR"/>
        </w:rPr>
        <w:t xml:space="preserve"> probable que l’analyse des lampes au mercure </w:t>
      </w:r>
      <w:r w:rsidR="009E0855" w:rsidRPr="001E68D3">
        <w:rPr>
          <w:lang w:val="fr-FR"/>
        </w:rPr>
        <w:t xml:space="preserve">usagées </w:t>
      </w:r>
      <w:r w:rsidR="00EC34F8" w:rsidRPr="001E68D3">
        <w:rPr>
          <w:lang w:val="fr-FR"/>
        </w:rPr>
        <w:t xml:space="preserve">constitue une </w:t>
      </w:r>
      <w:r w:rsidR="003454D7" w:rsidRPr="001E68D3">
        <w:rPr>
          <w:lang w:val="fr-FR"/>
        </w:rPr>
        <w:t>haute priorité, du fait qu’une quantité importante d’informations sur leur teneur en mercure est aisément disponible).</w:t>
      </w:r>
    </w:p>
    <w:p w:rsidR="00D310A1" w:rsidRPr="001E68D3" w:rsidRDefault="00D310A1" w:rsidP="00751BAE">
      <w:pPr>
        <w:pStyle w:val="Normalnumber"/>
        <w:rPr>
          <w:lang w:val="fr-FR"/>
        </w:rPr>
      </w:pPr>
      <w:r w:rsidRPr="001E68D3">
        <w:rPr>
          <w:lang w:val="fr-FR"/>
        </w:rPr>
        <w:t>Pour de plus amples informations sur les bonnes pratiques de laboratoire, on pourra consulter les séries de l</w:t>
      </w:r>
      <w:r w:rsidR="000C1CA9" w:rsidRPr="001E68D3">
        <w:rPr>
          <w:lang w:val="fr-FR"/>
        </w:rPr>
        <w:t>’</w:t>
      </w:r>
      <w:r w:rsidRPr="001E68D3">
        <w:rPr>
          <w:lang w:val="fr-FR"/>
        </w:rPr>
        <w:t xml:space="preserve">OCDE </w:t>
      </w:r>
      <w:r w:rsidR="003454D7" w:rsidRPr="001E68D3">
        <w:rPr>
          <w:lang w:val="fr-FR"/>
        </w:rPr>
        <w:t xml:space="preserve">sur les bonnes pratiques de laboratoire </w:t>
      </w:r>
      <w:r w:rsidRPr="001E68D3">
        <w:rPr>
          <w:lang w:val="fr-FR"/>
        </w:rPr>
        <w:t>(OCDE, diverses années)</w:t>
      </w:r>
      <w:r w:rsidR="003454D7" w:rsidRPr="001E68D3">
        <w:rPr>
          <w:lang w:val="fr-FR"/>
        </w:rPr>
        <w:t> </w:t>
      </w:r>
      <w:r w:rsidRPr="001E68D3">
        <w:rPr>
          <w:lang w:val="fr-FR"/>
        </w:rPr>
        <w:t>;</w:t>
      </w:r>
      <w:r w:rsidR="003454D7" w:rsidRPr="001E68D3">
        <w:rPr>
          <w:lang w:val="fr-FR"/>
        </w:rPr>
        <w:t xml:space="preserve"> on pourra également se référer aux </w:t>
      </w:r>
      <w:r w:rsidR="003454D7" w:rsidRPr="001E68D3">
        <w:rPr>
          <w:i/>
          <w:lang w:val="fr-FR"/>
        </w:rPr>
        <w:t xml:space="preserve">Orientations pour l’identification des populations à risque suite à l’exposition au mercure </w:t>
      </w:r>
      <w:r w:rsidR="00540B6E" w:rsidRPr="001E68D3">
        <w:rPr>
          <w:lang w:val="fr-FR"/>
        </w:rPr>
        <w:t>publié</w:t>
      </w:r>
      <w:r w:rsidR="003454D7" w:rsidRPr="001E68D3">
        <w:rPr>
          <w:lang w:val="fr-FR"/>
        </w:rPr>
        <w:t>es</w:t>
      </w:r>
      <w:r w:rsidR="00540B6E" w:rsidRPr="001E68D3">
        <w:rPr>
          <w:lang w:val="fr-FR"/>
        </w:rPr>
        <w:t xml:space="preserve"> conjointement par le PNUE et l</w:t>
      </w:r>
      <w:r w:rsidR="000C1CA9" w:rsidRPr="001E68D3">
        <w:rPr>
          <w:lang w:val="fr-FR"/>
        </w:rPr>
        <w:t>’</w:t>
      </w:r>
      <w:r w:rsidR="00540B6E" w:rsidRPr="001E68D3">
        <w:rPr>
          <w:lang w:val="fr-FR"/>
        </w:rPr>
        <w:t>OMS</w:t>
      </w:r>
      <w:r w:rsidR="003454D7" w:rsidRPr="001E68D3">
        <w:rPr>
          <w:lang w:val="fr-FR"/>
        </w:rPr>
        <w:t>, qui</w:t>
      </w:r>
      <w:r w:rsidRPr="001E68D3">
        <w:rPr>
          <w:lang w:val="fr-FR"/>
        </w:rPr>
        <w:t xml:space="preserve"> </w:t>
      </w:r>
      <w:r w:rsidR="003454D7" w:rsidRPr="001E68D3">
        <w:rPr>
          <w:lang w:val="fr-FR"/>
        </w:rPr>
        <w:t xml:space="preserve">fournissent </w:t>
      </w:r>
      <w:r w:rsidRPr="001E68D3">
        <w:rPr>
          <w:lang w:val="fr-FR"/>
        </w:rPr>
        <w:t>des informations utiles</w:t>
      </w:r>
      <w:r w:rsidR="003454D7" w:rsidRPr="001E68D3">
        <w:rPr>
          <w:lang w:val="fr-FR"/>
        </w:rPr>
        <w:t xml:space="preserve"> sur l</w:t>
      </w:r>
      <w:r w:rsidR="00540B6E" w:rsidRPr="001E68D3">
        <w:rPr>
          <w:lang w:val="fr-FR"/>
        </w:rPr>
        <w:t>es considérations méthodologiques générales</w:t>
      </w:r>
      <w:r w:rsidRPr="001E68D3">
        <w:rPr>
          <w:rStyle w:val="FootnoteReference"/>
          <w:bCs/>
          <w:lang w:val="fr-FR" w:eastAsia="ja-JP"/>
        </w:rPr>
        <w:footnoteReference w:id="19"/>
      </w:r>
      <w:r w:rsidR="00540B6E" w:rsidRPr="001E68D3">
        <w:rPr>
          <w:lang w:val="fr-FR"/>
        </w:rPr>
        <w:t xml:space="preserve">. Des orientations supplémentaires </w:t>
      </w:r>
      <w:r w:rsidR="003454D7" w:rsidRPr="001E68D3">
        <w:rPr>
          <w:lang w:val="fr-FR"/>
        </w:rPr>
        <w:t xml:space="preserve">sur la surveillance du mercure au niveau mondial </w:t>
      </w:r>
      <w:r w:rsidR="00540B6E" w:rsidRPr="001E68D3">
        <w:rPr>
          <w:lang w:val="fr-FR"/>
        </w:rPr>
        <w:t>sont en cours d</w:t>
      </w:r>
      <w:r w:rsidR="000C1CA9" w:rsidRPr="001E68D3">
        <w:rPr>
          <w:lang w:val="fr-FR"/>
        </w:rPr>
        <w:t>’</w:t>
      </w:r>
      <w:r w:rsidR="00540B6E" w:rsidRPr="001E68D3">
        <w:rPr>
          <w:lang w:val="fr-FR"/>
        </w:rPr>
        <w:t>élaboration dans le cadre d</w:t>
      </w:r>
      <w:r w:rsidR="000C1CA9" w:rsidRPr="001E68D3">
        <w:rPr>
          <w:lang w:val="fr-FR"/>
        </w:rPr>
        <w:t>’</w:t>
      </w:r>
      <w:r w:rsidR="00540B6E" w:rsidRPr="001E68D3">
        <w:rPr>
          <w:lang w:val="fr-FR"/>
        </w:rPr>
        <w:t xml:space="preserve">un projet </w:t>
      </w:r>
      <w:r w:rsidR="003454D7" w:rsidRPr="001E68D3">
        <w:rPr>
          <w:lang w:val="fr-FR"/>
        </w:rPr>
        <w:t xml:space="preserve">du PNUE financé par le </w:t>
      </w:r>
      <w:r w:rsidR="00540B6E" w:rsidRPr="001E68D3">
        <w:rPr>
          <w:lang w:val="fr-FR"/>
        </w:rPr>
        <w:t>FEM</w:t>
      </w:r>
      <w:r w:rsidR="003454D7" w:rsidRPr="001E68D3">
        <w:rPr>
          <w:lang w:val="fr-FR"/>
        </w:rPr>
        <w:t xml:space="preserve">, </w:t>
      </w:r>
      <w:r w:rsidR="009E0855" w:rsidRPr="001E68D3">
        <w:rPr>
          <w:lang w:val="fr-FR"/>
        </w:rPr>
        <w:t xml:space="preserve">qui </w:t>
      </w:r>
      <w:r w:rsidR="003454D7" w:rsidRPr="001E68D3">
        <w:rPr>
          <w:lang w:val="fr-FR"/>
        </w:rPr>
        <w:t xml:space="preserve">devrait également </w:t>
      </w:r>
      <w:r w:rsidR="009E0855" w:rsidRPr="001E68D3">
        <w:rPr>
          <w:lang w:val="fr-FR"/>
        </w:rPr>
        <w:t>permettre d’</w:t>
      </w:r>
      <w:r w:rsidR="003454D7" w:rsidRPr="001E68D3">
        <w:rPr>
          <w:lang w:val="fr-FR"/>
        </w:rPr>
        <w:t xml:space="preserve">établir </w:t>
      </w:r>
      <w:r w:rsidR="004932DB" w:rsidRPr="001E68D3">
        <w:rPr>
          <w:lang w:val="fr-FR"/>
        </w:rPr>
        <w:t xml:space="preserve">une </w:t>
      </w:r>
      <w:r w:rsidR="006F6863" w:rsidRPr="001E68D3">
        <w:rPr>
          <w:lang w:val="fr-FR"/>
        </w:rPr>
        <w:t xml:space="preserve">base </w:t>
      </w:r>
      <w:r w:rsidR="006F2104" w:rsidRPr="001E68D3">
        <w:rPr>
          <w:lang w:val="fr-FR"/>
        </w:rPr>
        <w:t xml:space="preserve">de </w:t>
      </w:r>
      <w:r w:rsidR="003454D7" w:rsidRPr="001E68D3">
        <w:rPr>
          <w:lang w:val="fr-FR"/>
        </w:rPr>
        <w:t xml:space="preserve">données en ligne des </w:t>
      </w:r>
      <w:r w:rsidR="006F6863" w:rsidRPr="001E68D3">
        <w:rPr>
          <w:lang w:val="fr-FR"/>
        </w:rPr>
        <w:t>laboratoires</w:t>
      </w:r>
      <w:r w:rsidR="004932DB" w:rsidRPr="001E68D3">
        <w:rPr>
          <w:lang w:val="fr-FR"/>
        </w:rPr>
        <w:t xml:space="preserve"> en mesure d</w:t>
      </w:r>
      <w:r w:rsidR="000C1CA9" w:rsidRPr="001E68D3">
        <w:rPr>
          <w:lang w:val="fr-FR"/>
        </w:rPr>
        <w:t>’</w:t>
      </w:r>
      <w:r w:rsidR="004932DB" w:rsidRPr="001E68D3">
        <w:rPr>
          <w:lang w:val="fr-FR"/>
        </w:rPr>
        <w:t>effectuer des analyses du mercure</w:t>
      </w:r>
      <w:r w:rsidR="006F2104" w:rsidRPr="001E68D3">
        <w:rPr>
          <w:rStyle w:val="FootnoteReference"/>
          <w:lang w:val="fr-FR"/>
        </w:rPr>
        <w:footnoteReference w:id="20"/>
      </w:r>
      <w:r w:rsidR="004932DB" w:rsidRPr="001E68D3">
        <w:rPr>
          <w:lang w:val="fr-FR"/>
        </w:rPr>
        <w:t>.</w:t>
      </w:r>
    </w:p>
    <w:p w:rsidR="00D310A1" w:rsidRPr="001E68D3" w:rsidRDefault="00D310A1" w:rsidP="00C511C1">
      <w:pPr>
        <w:pStyle w:val="CH3"/>
        <w:rPr>
          <w:lang w:val="fr-FR" w:eastAsia="ja-JP"/>
        </w:rPr>
      </w:pPr>
      <w:bookmarkStart w:id="1168" w:name="_Toc299373641"/>
      <w:r w:rsidRPr="001E68D3">
        <w:rPr>
          <w:lang w:val="fr-FR" w:eastAsia="ja-JP"/>
        </w:rPr>
        <w:tab/>
      </w:r>
      <w:bookmarkStart w:id="1169" w:name="_Toc302393208"/>
      <w:bookmarkStart w:id="1170" w:name="_Toc302393308"/>
      <w:bookmarkStart w:id="1171" w:name="_Toc411593624"/>
      <w:r w:rsidRPr="001E68D3">
        <w:rPr>
          <w:lang w:val="fr-FR" w:eastAsia="ja-JP"/>
        </w:rPr>
        <w:t>1.</w:t>
      </w:r>
      <w:r w:rsidRPr="001E68D3">
        <w:rPr>
          <w:lang w:val="fr-FR" w:eastAsia="ja-JP"/>
        </w:rPr>
        <w:tab/>
      </w:r>
      <w:bookmarkEnd w:id="1168"/>
      <w:bookmarkEnd w:id="1169"/>
      <w:bookmarkEnd w:id="1170"/>
      <w:r w:rsidRPr="001E68D3">
        <w:rPr>
          <w:lang w:val="fr-FR" w:eastAsia="ja-JP"/>
        </w:rPr>
        <w:t>Échantillonnage</w:t>
      </w:r>
      <w:bookmarkEnd w:id="1171"/>
    </w:p>
    <w:p w:rsidR="00D310A1" w:rsidRPr="001E68D3" w:rsidRDefault="00D310A1" w:rsidP="005C7F37">
      <w:pPr>
        <w:pStyle w:val="Normalnumber"/>
        <w:rPr>
          <w:lang w:val="fr-FR"/>
        </w:rPr>
      </w:pPr>
      <w:r w:rsidRPr="001E68D3">
        <w:rPr>
          <w:lang w:val="fr-FR"/>
        </w:rPr>
        <w:t>L</w:t>
      </w:r>
      <w:r w:rsidR="000C1CA9" w:rsidRPr="001E68D3">
        <w:rPr>
          <w:lang w:val="fr-FR"/>
        </w:rPr>
        <w:t>’</w:t>
      </w:r>
      <w:r w:rsidRPr="001E68D3">
        <w:rPr>
          <w:lang w:val="fr-FR"/>
        </w:rPr>
        <w:t>objectif global de toute activité d</w:t>
      </w:r>
      <w:r w:rsidR="000C1CA9" w:rsidRPr="001E68D3">
        <w:rPr>
          <w:lang w:val="fr-FR"/>
        </w:rPr>
        <w:t>’</w:t>
      </w:r>
      <w:r w:rsidRPr="001E68D3">
        <w:rPr>
          <w:lang w:val="fr-FR"/>
        </w:rPr>
        <w:t>échantillonnage est d</w:t>
      </w:r>
      <w:r w:rsidR="000C1CA9" w:rsidRPr="001E68D3">
        <w:rPr>
          <w:lang w:val="fr-FR"/>
        </w:rPr>
        <w:t>’</w:t>
      </w:r>
      <w:r w:rsidRPr="001E68D3">
        <w:rPr>
          <w:lang w:val="fr-FR"/>
        </w:rPr>
        <w:t>obtenir un échantillon convenant à l</w:t>
      </w:r>
      <w:r w:rsidR="000C1CA9" w:rsidRPr="001E68D3">
        <w:rPr>
          <w:lang w:val="fr-FR"/>
        </w:rPr>
        <w:t>’</w:t>
      </w:r>
      <w:r w:rsidRPr="001E68D3">
        <w:rPr>
          <w:lang w:val="fr-FR"/>
        </w:rPr>
        <w:t>utilisation envisagée, laquelle peut être, pa</w:t>
      </w:r>
      <w:r w:rsidR="00157180" w:rsidRPr="001E68D3">
        <w:rPr>
          <w:lang w:val="fr-FR"/>
        </w:rPr>
        <w:t>r exemple, la caractérisation du</w:t>
      </w:r>
      <w:r w:rsidRPr="001E68D3">
        <w:rPr>
          <w:lang w:val="fr-FR"/>
        </w:rPr>
        <w:t xml:space="preserve"> site, le contrôle de la conformité aux normes réglementaires ou la </w:t>
      </w:r>
      <w:r w:rsidR="00157180" w:rsidRPr="001E68D3">
        <w:rPr>
          <w:lang w:val="fr-FR"/>
        </w:rPr>
        <w:t xml:space="preserve">détermination de la pertinence des méthodes </w:t>
      </w:r>
      <w:r w:rsidRPr="001E68D3">
        <w:rPr>
          <w:lang w:val="fr-FR"/>
        </w:rPr>
        <w:t>de traitement ou d</w:t>
      </w:r>
      <w:r w:rsidR="000C1CA9" w:rsidRPr="001E68D3">
        <w:rPr>
          <w:lang w:val="fr-FR"/>
        </w:rPr>
        <w:t>’</w:t>
      </w:r>
      <w:r w:rsidRPr="001E68D3">
        <w:rPr>
          <w:lang w:val="fr-FR"/>
        </w:rPr>
        <w:t>élimination</w:t>
      </w:r>
      <w:r w:rsidR="00157180" w:rsidRPr="001E68D3">
        <w:rPr>
          <w:lang w:val="fr-FR"/>
        </w:rPr>
        <w:t xml:space="preserve"> proposées</w:t>
      </w:r>
      <w:r w:rsidRPr="001E68D3">
        <w:rPr>
          <w:lang w:val="fr-FR"/>
        </w:rPr>
        <w:t>. Il convient de définir l</w:t>
      </w:r>
      <w:r w:rsidR="000C1CA9" w:rsidRPr="001E68D3">
        <w:rPr>
          <w:lang w:val="fr-FR"/>
        </w:rPr>
        <w:t>’</w:t>
      </w:r>
      <w:r w:rsidRPr="001E68D3">
        <w:rPr>
          <w:lang w:val="fr-FR"/>
        </w:rPr>
        <w:t>objectif visé avant de procéder à l</w:t>
      </w:r>
      <w:r w:rsidR="000C1CA9" w:rsidRPr="001E68D3">
        <w:rPr>
          <w:lang w:val="fr-FR"/>
        </w:rPr>
        <w:t>’</w:t>
      </w:r>
      <w:r w:rsidRPr="001E68D3">
        <w:rPr>
          <w:lang w:val="fr-FR"/>
        </w:rPr>
        <w:t xml:space="preserve">échantillonnage. </w:t>
      </w:r>
      <w:r w:rsidR="006264C6" w:rsidRPr="001E68D3">
        <w:rPr>
          <w:lang w:val="fr-FR"/>
        </w:rPr>
        <w:t>Il est</w:t>
      </w:r>
      <w:r w:rsidRPr="001E68D3">
        <w:rPr>
          <w:lang w:val="fr-FR"/>
        </w:rPr>
        <w:t xml:space="preserve"> </w:t>
      </w:r>
      <w:r w:rsidR="006264C6" w:rsidRPr="001E68D3">
        <w:rPr>
          <w:lang w:val="fr-FR"/>
        </w:rPr>
        <w:t xml:space="preserve">impératif de </w:t>
      </w:r>
      <w:r w:rsidRPr="001E68D3">
        <w:rPr>
          <w:lang w:val="fr-FR"/>
        </w:rPr>
        <w:t>répondre aux exigences qualitatives en matière de matériel, de transport et de traçabilité.</w:t>
      </w:r>
    </w:p>
    <w:p w:rsidR="00D310A1" w:rsidRPr="001E68D3" w:rsidRDefault="00D310A1" w:rsidP="00751BAE">
      <w:pPr>
        <w:pStyle w:val="Normalnumber"/>
        <w:rPr>
          <w:lang w:val="fr-FR"/>
        </w:rPr>
      </w:pPr>
      <w:r w:rsidRPr="001E68D3">
        <w:rPr>
          <w:lang w:val="fr-FR"/>
        </w:rPr>
        <w:t>Il convient d</w:t>
      </w:r>
      <w:r w:rsidR="000C1CA9" w:rsidRPr="001E68D3">
        <w:rPr>
          <w:lang w:val="fr-FR"/>
        </w:rPr>
        <w:t>’</w:t>
      </w:r>
      <w:r w:rsidRPr="001E68D3">
        <w:rPr>
          <w:lang w:val="fr-FR"/>
        </w:rPr>
        <w:t>élaborer des procédures d</w:t>
      </w:r>
      <w:r w:rsidR="000C1CA9" w:rsidRPr="001E68D3">
        <w:rPr>
          <w:lang w:val="fr-FR"/>
        </w:rPr>
        <w:t>’</w:t>
      </w:r>
      <w:r w:rsidRPr="001E68D3">
        <w:rPr>
          <w:lang w:val="fr-FR"/>
        </w:rPr>
        <w:t>échantillonnage standard</w:t>
      </w:r>
      <w:r w:rsidR="006264C6" w:rsidRPr="001E68D3">
        <w:rPr>
          <w:lang w:val="fr-FR"/>
        </w:rPr>
        <w:t>isées</w:t>
      </w:r>
      <w:r w:rsidRPr="001E68D3">
        <w:rPr>
          <w:lang w:val="fr-FR"/>
        </w:rPr>
        <w:t xml:space="preserve"> et de se mettre d</w:t>
      </w:r>
      <w:r w:rsidR="000C1CA9" w:rsidRPr="001E68D3">
        <w:rPr>
          <w:lang w:val="fr-FR"/>
        </w:rPr>
        <w:t>’</w:t>
      </w:r>
      <w:r w:rsidRPr="001E68D3">
        <w:rPr>
          <w:lang w:val="fr-FR"/>
        </w:rPr>
        <w:t>accord sur ces dernières avant le commencement de la campagne d</w:t>
      </w:r>
      <w:r w:rsidR="000C1CA9" w:rsidRPr="001E68D3">
        <w:rPr>
          <w:lang w:val="fr-FR"/>
        </w:rPr>
        <w:t>’</w:t>
      </w:r>
      <w:r w:rsidRPr="001E68D3">
        <w:rPr>
          <w:lang w:val="fr-FR"/>
        </w:rPr>
        <w:t xml:space="preserve">échantillonnage (que celui-ci se fasse de façon </w:t>
      </w:r>
      <w:r w:rsidR="006F2104" w:rsidRPr="001E68D3">
        <w:rPr>
          <w:lang w:val="fr-FR"/>
        </w:rPr>
        <w:t>propr</w:t>
      </w:r>
      <w:r w:rsidRPr="001E68D3">
        <w:rPr>
          <w:lang w:val="fr-FR"/>
        </w:rPr>
        <w:t xml:space="preserve">e </w:t>
      </w:r>
      <w:r w:rsidR="006F2104" w:rsidRPr="001E68D3">
        <w:rPr>
          <w:lang w:val="fr-FR"/>
        </w:rPr>
        <w:t xml:space="preserve">à la matrice ou </w:t>
      </w:r>
      <w:r w:rsidRPr="001E68D3">
        <w:rPr>
          <w:lang w:val="fr-FR"/>
        </w:rPr>
        <w:t>au mercure). Ces procédures d</w:t>
      </w:r>
      <w:r w:rsidR="001A47BD" w:rsidRPr="001E68D3">
        <w:rPr>
          <w:lang w:val="fr-FR"/>
        </w:rPr>
        <w:t>oivent, entre autre</w:t>
      </w:r>
      <w:r w:rsidR="003502FC" w:rsidRPr="001E68D3">
        <w:rPr>
          <w:lang w:val="fr-FR"/>
        </w:rPr>
        <w:t>s</w:t>
      </w:r>
      <w:r w:rsidRPr="001E68D3">
        <w:rPr>
          <w:lang w:val="fr-FR"/>
        </w:rPr>
        <w:t>, préciser les points suivants :</w:t>
      </w:r>
    </w:p>
    <w:p w:rsidR="00D310A1" w:rsidRPr="001E68D3" w:rsidRDefault="004932DB" w:rsidP="00ED42F3">
      <w:pPr>
        <w:pStyle w:val="Normalnumber"/>
        <w:numPr>
          <w:ilvl w:val="1"/>
          <w:numId w:val="22"/>
        </w:numPr>
        <w:rPr>
          <w:rFonts w:eastAsia="MS Gothic"/>
          <w:lang w:val="fr-FR" w:eastAsia="ja-JP"/>
        </w:rPr>
      </w:pPr>
      <w:r w:rsidRPr="001E68D3">
        <w:rPr>
          <w:rFonts w:eastAsia="MS Gothic"/>
          <w:lang w:val="fr-FR" w:eastAsia="ja-JP"/>
        </w:rPr>
        <w:t xml:space="preserve">Nombre </w:t>
      </w:r>
      <w:r w:rsidR="00D310A1" w:rsidRPr="001E68D3">
        <w:rPr>
          <w:rFonts w:eastAsia="MS Gothic"/>
          <w:lang w:val="fr-FR" w:eastAsia="ja-JP"/>
        </w:rPr>
        <w:t>d</w:t>
      </w:r>
      <w:r w:rsidR="000C1CA9" w:rsidRPr="001E68D3">
        <w:rPr>
          <w:rFonts w:eastAsia="MS Gothic"/>
          <w:lang w:val="fr-FR" w:eastAsia="ja-JP"/>
        </w:rPr>
        <w:t>’</w:t>
      </w:r>
      <w:r w:rsidR="00D310A1" w:rsidRPr="001E68D3">
        <w:rPr>
          <w:rFonts w:eastAsia="MS Gothic"/>
          <w:lang w:val="fr-FR" w:eastAsia="ja-JP"/>
        </w:rPr>
        <w:t>échantillons à prélever, fréquence des prélèvements, durée de la campagne d</w:t>
      </w:r>
      <w:r w:rsidR="000C1CA9" w:rsidRPr="001E68D3">
        <w:rPr>
          <w:rFonts w:eastAsia="MS Gothic"/>
          <w:lang w:val="fr-FR" w:eastAsia="ja-JP"/>
        </w:rPr>
        <w:t>’</w:t>
      </w:r>
      <w:r w:rsidR="00D310A1" w:rsidRPr="001E68D3">
        <w:rPr>
          <w:rFonts w:eastAsia="MS Gothic"/>
          <w:lang w:val="fr-FR" w:eastAsia="ja-JP"/>
        </w:rPr>
        <w:t xml:space="preserve">échantillonnage et description de la méthode </w:t>
      </w:r>
      <w:r w:rsidR="006264C6" w:rsidRPr="001E68D3">
        <w:rPr>
          <w:rFonts w:eastAsia="MS Gothic"/>
          <w:lang w:val="fr-FR" w:eastAsia="ja-JP"/>
        </w:rPr>
        <w:t xml:space="preserve">à utiliser </w:t>
      </w:r>
      <w:r w:rsidR="00D310A1" w:rsidRPr="001E68D3">
        <w:rPr>
          <w:rFonts w:eastAsia="MS Gothic"/>
          <w:lang w:val="fr-FR" w:eastAsia="ja-JP"/>
        </w:rPr>
        <w:t>(notamment les procédures d</w:t>
      </w:r>
      <w:r w:rsidR="000C1CA9" w:rsidRPr="001E68D3">
        <w:rPr>
          <w:rFonts w:eastAsia="MS Gothic"/>
          <w:lang w:val="fr-FR" w:eastAsia="ja-JP"/>
        </w:rPr>
        <w:t>’</w:t>
      </w:r>
      <w:r w:rsidR="00D310A1" w:rsidRPr="001E68D3">
        <w:rPr>
          <w:rFonts w:eastAsia="MS Gothic"/>
          <w:lang w:val="fr-FR" w:eastAsia="ja-JP"/>
        </w:rPr>
        <w:t>assurance qualité mises en place, par ex</w:t>
      </w:r>
      <w:r w:rsidR="00253680" w:rsidRPr="001E68D3">
        <w:rPr>
          <w:rFonts w:eastAsia="MS Gothic"/>
          <w:lang w:val="fr-FR" w:eastAsia="ja-JP"/>
        </w:rPr>
        <w:t>emple</w:t>
      </w:r>
      <w:r w:rsidR="006264C6" w:rsidRPr="001E68D3">
        <w:rPr>
          <w:rFonts w:eastAsia="MS Gothic"/>
          <w:lang w:val="fr-FR" w:eastAsia="ja-JP"/>
        </w:rPr>
        <w:t xml:space="preserve"> utilisation de récipients </w:t>
      </w:r>
      <w:r w:rsidR="006F2104" w:rsidRPr="001E68D3">
        <w:rPr>
          <w:rFonts w:eastAsia="MS Gothic"/>
          <w:lang w:val="fr-FR" w:eastAsia="ja-JP"/>
        </w:rPr>
        <w:t>d</w:t>
      </w:r>
      <w:r w:rsidR="000C1CA9" w:rsidRPr="001E68D3">
        <w:rPr>
          <w:rFonts w:eastAsia="MS Gothic"/>
          <w:lang w:val="fr-FR" w:eastAsia="ja-JP"/>
        </w:rPr>
        <w:t>’</w:t>
      </w:r>
      <w:r w:rsidR="00D310A1" w:rsidRPr="001E68D3">
        <w:rPr>
          <w:rFonts w:eastAsia="MS Gothic"/>
          <w:lang w:val="fr-FR" w:eastAsia="ja-JP"/>
        </w:rPr>
        <w:t>échantillon</w:t>
      </w:r>
      <w:r w:rsidR="006F2104" w:rsidRPr="001E68D3">
        <w:rPr>
          <w:rFonts w:eastAsia="MS Gothic"/>
          <w:lang w:val="fr-FR" w:eastAsia="ja-JP"/>
        </w:rPr>
        <w:t>nage</w:t>
      </w:r>
      <w:r w:rsidR="00D310A1" w:rsidRPr="001E68D3">
        <w:rPr>
          <w:rStyle w:val="FootnoteReference"/>
          <w:rFonts w:eastAsia="MS Gothic"/>
          <w:lang w:val="fr-FR" w:eastAsia="ja-JP"/>
        </w:rPr>
        <w:footnoteReference w:id="21"/>
      </w:r>
      <w:r w:rsidR="006264C6" w:rsidRPr="001E68D3">
        <w:rPr>
          <w:rFonts w:eastAsia="MS Gothic"/>
          <w:lang w:val="fr-FR" w:eastAsia="ja-JP"/>
        </w:rPr>
        <w:t xml:space="preserve">et de </w:t>
      </w:r>
      <w:r w:rsidR="00D310A1" w:rsidRPr="001E68D3">
        <w:rPr>
          <w:rFonts w:eastAsia="MS Gothic"/>
          <w:lang w:val="fr-FR" w:eastAsia="ja-JP"/>
        </w:rPr>
        <w:t xml:space="preserve">blancs de terrain </w:t>
      </w:r>
      <w:r w:rsidR="006264C6" w:rsidRPr="001E68D3">
        <w:rPr>
          <w:rFonts w:eastAsia="MS Gothic"/>
          <w:lang w:val="fr-FR" w:eastAsia="ja-JP"/>
        </w:rPr>
        <w:t xml:space="preserve">appropriés </w:t>
      </w:r>
      <w:r w:rsidR="00D310A1" w:rsidRPr="001E68D3">
        <w:rPr>
          <w:rFonts w:eastAsia="MS Gothic"/>
          <w:lang w:val="fr-FR" w:eastAsia="ja-JP"/>
        </w:rPr>
        <w:t xml:space="preserve">et </w:t>
      </w:r>
      <w:r w:rsidR="006264C6" w:rsidRPr="001E68D3">
        <w:rPr>
          <w:rFonts w:eastAsia="MS Gothic"/>
          <w:lang w:val="fr-FR" w:eastAsia="ja-JP"/>
        </w:rPr>
        <w:t xml:space="preserve">de procédures établissant </w:t>
      </w:r>
      <w:r w:rsidR="00D310A1" w:rsidRPr="001E68D3">
        <w:rPr>
          <w:rFonts w:eastAsia="MS Gothic"/>
          <w:lang w:val="fr-FR" w:eastAsia="ja-JP"/>
        </w:rPr>
        <w:t>la chaîne de responsabilité)</w:t>
      </w:r>
      <w:r w:rsidR="006264C6" w:rsidRPr="001E68D3">
        <w:rPr>
          <w:rFonts w:eastAsia="MS Gothic"/>
          <w:lang w:val="fr-FR" w:eastAsia="ja-JP"/>
        </w:rPr>
        <w:t> </w:t>
      </w:r>
      <w:r w:rsidR="00D310A1" w:rsidRPr="001E68D3">
        <w:rPr>
          <w:rFonts w:eastAsia="MS Gothic"/>
          <w:lang w:val="fr-FR" w:eastAsia="ja-JP"/>
        </w:rPr>
        <w:t>;</w:t>
      </w:r>
    </w:p>
    <w:p w:rsidR="00D310A1" w:rsidRPr="001E68D3" w:rsidRDefault="00D0713E" w:rsidP="00ED42F3">
      <w:pPr>
        <w:pStyle w:val="Normalnumber"/>
        <w:numPr>
          <w:ilvl w:val="1"/>
          <w:numId w:val="22"/>
        </w:numPr>
        <w:rPr>
          <w:rFonts w:eastAsia="MS Gothic"/>
          <w:lang w:val="fr-FR" w:eastAsia="ja-JP"/>
        </w:rPr>
      </w:pPr>
      <w:r w:rsidRPr="001E68D3">
        <w:rPr>
          <w:rFonts w:eastAsia="MS Gothic"/>
          <w:lang w:val="fr-FR" w:eastAsia="ja-JP"/>
        </w:rPr>
        <w:t>Choix de</w:t>
      </w:r>
      <w:r w:rsidR="00D310A1" w:rsidRPr="001E68D3">
        <w:rPr>
          <w:rFonts w:eastAsia="MS Gothic"/>
          <w:lang w:val="fr-FR" w:eastAsia="ja-JP"/>
        </w:rPr>
        <w:t xml:space="preserve"> lieu</w:t>
      </w:r>
      <w:r w:rsidRPr="001E68D3">
        <w:rPr>
          <w:rFonts w:eastAsia="MS Gothic"/>
          <w:lang w:val="fr-FR" w:eastAsia="ja-JP"/>
        </w:rPr>
        <w:t xml:space="preserve">x ou </w:t>
      </w:r>
      <w:r w:rsidR="00D310A1" w:rsidRPr="001E68D3">
        <w:rPr>
          <w:rFonts w:eastAsia="MS Gothic"/>
          <w:lang w:val="fr-FR" w:eastAsia="ja-JP"/>
        </w:rPr>
        <w:t xml:space="preserve">sites </w:t>
      </w:r>
      <w:r w:rsidR="004932DB" w:rsidRPr="001E68D3">
        <w:rPr>
          <w:rFonts w:eastAsia="MS Gothic"/>
          <w:lang w:val="fr-FR" w:eastAsia="ja-JP"/>
        </w:rPr>
        <w:t xml:space="preserve">où des déchets de mercure sont produits </w:t>
      </w:r>
      <w:r w:rsidRPr="001E68D3">
        <w:rPr>
          <w:rFonts w:eastAsia="MS Gothic"/>
          <w:lang w:val="fr-FR" w:eastAsia="ja-JP"/>
        </w:rPr>
        <w:t xml:space="preserve">ainsi que </w:t>
      </w:r>
      <w:r w:rsidR="00D310A1" w:rsidRPr="001E68D3">
        <w:rPr>
          <w:rFonts w:eastAsia="MS Gothic"/>
          <w:lang w:val="fr-FR" w:eastAsia="ja-JP"/>
        </w:rPr>
        <w:t xml:space="preserve">du moment </w:t>
      </w:r>
      <w:r w:rsidRPr="001E68D3">
        <w:rPr>
          <w:rFonts w:eastAsia="MS Gothic"/>
          <w:lang w:val="fr-FR" w:eastAsia="ja-JP"/>
        </w:rPr>
        <w:t xml:space="preserve">et de la date </w:t>
      </w:r>
      <w:r w:rsidR="00F723B1" w:rsidRPr="001E68D3">
        <w:rPr>
          <w:rFonts w:eastAsia="MS Gothic"/>
          <w:lang w:val="fr-FR" w:eastAsia="ja-JP"/>
        </w:rPr>
        <w:t xml:space="preserve">où les </w:t>
      </w:r>
      <w:r w:rsidR="00D310A1" w:rsidRPr="001E68D3">
        <w:rPr>
          <w:rFonts w:eastAsia="MS Gothic"/>
          <w:lang w:val="fr-FR" w:eastAsia="ja-JP"/>
        </w:rPr>
        <w:t xml:space="preserve">échantillons </w:t>
      </w:r>
      <w:r w:rsidR="00F723B1" w:rsidRPr="001E68D3">
        <w:rPr>
          <w:rFonts w:eastAsia="MS Gothic"/>
          <w:lang w:val="fr-FR" w:eastAsia="ja-JP"/>
        </w:rPr>
        <w:t xml:space="preserve">sont prélevés </w:t>
      </w:r>
      <w:r w:rsidR="00D310A1" w:rsidRPr="001E68D3">
        <w:rPr>
          <w:rFonts w:eastAsia="MS Gothic"/>
          <w:lang w:val="fr-FR" w:eastAsia="ja-JP"/>
        </w:rPr>
        <w:t>(y compris la description et la localisation géographique)</w:t>
      </w:r>
      <w:r w:rsidRPr="001E68D3">
        <w:rPr>
          <w:rFonts w:eastAsia="MS Gothic"/>
          <w:lang w:val="fr-FR" w:eastAsia="ja-JP"/>
        </w:rPr>
        <w:t> </w:t>
      </w:r>
      <w:r w:rsidR="00D310A1" w:rsidRPr="001E68D3">
        <w:rPr>
          <w:rFonts w:eastAsia="MS Gothic"/>
          <w:lang w:val="fr-FR" w:eastAsia="ja-JP"/>
        </w:rPr>
        <w:t>;</w:t>
      </w:r>
    </w:p>
    <w:p w:rsidR="00D310A1" w:rsidRPr="001E68D3" w:rsidRDefault="00D310A1" w:rsidP="00ED42F3">
      <w:pPr>
        <w:pStyle w:val="Normalnumber"/>
        <w:numPr>
          <w:ilvl w:val="1"/>
          <w:numId w:val="22"/>
        </w:numPr>
        <w:rPr>
          <w:rFonts w:eastAsia="MS Gothic"/>
          <w:lang w:val="fr-FR" w:eastAsia="ja-JP"/>
        </w:rPr>
      </w:pPr>
      <w:r w:rsidRPr="001E68D3">
        <w:rPr>
          <w:rFonts w:eastAsia="MS Gothic"/>
          <w:lang w:val="fr-FR" w:eastAsia="ja-JP"/>
        </w:rPr>
        <w:t>Identité de la personne qui a prélevé les échantillons et conditions pendant l</w:t>
      </w:r>
      <w:r w:rsidR="000C1CA9" w:rsidRPr="001E68D3">
        <w:rPr>
          <w:rFonts w:eastAsia="MS Gothic"/>
          <w:lang w:val="fr-FR" w:eastAsia="ja-JP"/>
        </w:rPr>
        <w:t>’</w:t>
      </w:r>
      <w:r w:rsidRPr="001E68D3">
        <w:rPr>
          <w:rFonts w:eastAsia="MS Gothic"/>
          <w:lang w:val="fr-FR" w:eastAsia="ja-JP"/>
        </w:rPr>
        <w:t>échantillonnage</w:t>
      </w:r>
      <w:r w:rsidR="00D0713E" w:rsidRPr="001E68D3">
        <w:rPr>
          <w:rFonts w:eastAsia="MS Gothic"/>
          <w:lang w:val="fr-FR" w:eastAsia="ja-JP"/>
        </w:rPr>
        <w:t> </w:t>
      </w:r>
      <w:r w:rsidRPr="001E68D3">
        <w:rPr>
          <w:rFonts w:eastAsia="MS Gothic"/>
          <w:lang w:val="fr-FR" w:eastAsia="ja-JP"/>
        </w:rPr>
        <w:t>;</w:t>
      </w:r>
    </w:p>
    <w:p w:rsidR="00D310A1" w:rsidRPr="001E68D3" w:rsidRDefault="00D310A1" w:rsidP="00ED42F3">
      <w:pPr>
        <w:pStyle w:val="Normalnumber"/>
        <w:numPr>
          <w:ilvl w:val="1"/>
          <w:numId w:val="22"/>
        </w:numPr>
        <w:rPr>
          <w:rFonts w:eastAsia="MS Gothic"/>
          <w:lang w:val="fr-FR" w:eastAsia="ja-JP"/>
        </w:rPr>
      </w:pPr>
      <w:r w:rsidRPr="001E68D3">
        <w:rPr>
          <w:rFonts w:eastAsia="MS Gothic"/>
          <w:lang w:val="fr-FR" w:eastAsia="ja-JP"/>
        </w:rPr>
        <w:t>Description complète des caractéristiques de l</w:t>
      </w:r>
      <w:r w:rsidR="000C1CA9" w:rsidRPr="001E68D3">
        <w:rPr>
          <w:rFonts w:eastAsia="MS Gothic"/>
          <w:lang w:val="fr-FR" w:eastAsia="ja-JP"/>
        </w:rPr>
        <w:t>’</w:t>
      </w:r>
      <w:r w:rsidR="003502FC" w:rsidRPr="001E68D3">
        <w:rPr>
          <w:rFonts w:eastAsia="MS Gothic"/>
          <w:lang w:val="fr-FR" w:eastAsia="ja-JP"/>
        </w:rPr>
        <w:t>échantillon –</w:t>
      </w:r>
      <w:r w:rsidRPr="001E68D3">
        <w:rPr>
          <w:rFonts w:eastAsia="MS Gothic"/>
          <w:lang w:val="fr-FR" w:eastAsia="ja-JP"/>
        </w:rPr>
        <w:t xml:space="preserve"> étiquetage</w:t>
      </w:r>
      <w:r w:rsidR="00D0713E" w:rsidRPr="001E68D3">
        <w:rPr>
          <w:rFonts w:eastAsia="MS Gothic"/>
          <w:lang w:val="fr-FR" w:eastAsia="ja-JP"/>
        </w:rPr>
        <w:t> </w:t>
      </w:r>
      <w:r w:rsidRPr="001E68D3">
        <w:rPr>
          <w:rFonts w:eastAsia="MS Gothic"/>
          <w:lang w:val="fr-FR" w:eastAsia="ja-JP"/>
        </w:rPr>
        <w:t>;</w:t>
      </w:r>
    </w:p>
    <w:p w:rsidR="00D310A1" w:rsidRPr="001E68D3" w:rsidRDefault="00D310A1" w:rsidP="00ED42F3">
      <w:pPr>
        <w:pStyle w:val="Normalnumber"/>
        <w:numPr>
          <w:ilvl w:val="1"/>
          <w:numId w:val="22"/>
        </w:numPr>
        <w:rPr>
          <w:rFonts w:eastAsia="MS Gothic"/>
          <w:lang w:val="fr-FR" w:eastAsia="ja-JP"/>
        </w:rPr>
      </w:pPr>
      <w:r w:rsidRPr="001E68D3">
        <w:rPr>
          <w:rFonts w:eastAsia="MS Gothic"/>
          <w:lang w:val="fr-FR" w:eastAsia="ja-JP"/>
        </w:rPr>
        <w:t>Préservation de l</w:t>
      </w:r>
      <w:r w:rsidR="000C1CA9" w:rsidRPr="001E68D3">
        <w:rPr>
          <w:rFonts w:eastAsia="MS Gothic"/>
          <w:lang w:val="fr-FR" w:eastAsia="ja-JP"/>
        </w:rPr>
        <w:t>’</w:t>
      </w:r>
      <w:r w:rsidRPr="001E68D3">
        <w:rPr>
          <w:rFonts w:eastAsia="MS Gothic"/>
          <w:lang w:val="fr-FR" w:eastAsia="ja-JP"/>
        </w:rPr>
        <w:t>intégrité des échantillons pendant le transport et le stockage (avant l</w:t>
      </w:r>
      <w:r w:rsidR="000C1CA9" w:rsidRPr="001E68D3">
        <w:rPr>
          <w:rFonts w:eastAsia="MS Gothic"/>
          <w:lang w:val="fr-FR" w:eastAsia="ja-JP"/>
        </w:rPr>
        <w:t>’</w:t>
      </w:r>
      <w:r w:rsidRPr="001E68D3">
        <w:rPr>
          <w:rFonts w:eastAsia="MS Gothic"/>
          <w:lang w:val="fr-FR" w:eastAsia="ja-JP"/>
        </w:rPr>
        <w:t>analyse)</w:t>
      </w:r>
      <w:r w:rsidR="00D0713E" w:rsidRPr="001E68D3">
        <w:rPr>
          <w:rFonts w:eastAsia="MS Gothic"/>
          <w:lang w:val="fr-FR" w:eastAsia="ja-JP"/>
        </w:rPr>
        <w:t> </w:t>
      </w:r>
      <w:r w:rsidRPr="001E68D3">
        <w:rPr>
          <w:rFonts w:eastAsia="MS Gothic"/>
          <w:lang w:val="fr-FR" w:eastAsia="ja-JP"/>
        </w:rPr>
        <w:t>;</w:t>
      </w:r>
    </w:p>
    <w:p w:rsidR="00D310A1" w:rsidRPr="001E68D3" w:rsidRDefault="00D310A1" w:rsidP="00ED42F3">
      <w:pPr>
        <w:pStyle w:val="Normalnumber"/>
        <w:numPr>
          <w:ilvl w:val="1"/>
          <w:numId w:val="22"/>
        </w:numPr>
        <w:rPr>
          <w:rFonts w:eastAsia="MS Gothic"/>
          <w:lang w:val="fr-FR" w:eastAsia="ja-JP"/>
        </w:rPr>
      </w:pPr>
      <w:r w:rsidRPr="001E68D3">
        <w:rPr>
          <w:rFonts w:eastAsia="MS Gothic"/>
          <w:lang w:val="fr-FR" w:eastAsia="ja-JP"/>
        </w:rPr>
        <w:t>Étroite collaboration entre l</w:t>
      </w:r>
      <w:r w:rsidR="000C1CA9" w:rsidRPr="001E68D3">
        <w:rPr>
          <w:rFonts w:eastAsia="MS Gothic"/>
          <w:lang w:val="fr-FR" w:eastAsia="ja-JP"/>
        </w:rPr>
        <w:t>’</w:t>
      </w:r>
      <w:r w:rsidRPr="001E68D3">
        <w:rPr>
          <w:rFonts w:eastAsia="MS Gothic"/>
          <w:lang w:val="fr-FR" w:eastAsia="ja-JP"/>
        </w:rPr>
        <w:t>échantillonneur et le laboratoire d</w:t>
      </w:r>
      <w:r w:rsidR="000C1CA9" w:rsidRPr="001E68D3">
        <w:rPr>
          <w:rFonts w:eastAsia="MS Gothic"/>
          <w:lang w:val="fr-FR" w:eastAsia="ja-JP"/>
        </w:rPr>
        <w:t>’</w:t>
      </w:r>
      <w:r w:rsidRPr="001E68D3">
        <w:rPr>
          <w:rFonts w:eastAsia="MS Gothic"/>
          <w:lang w:val="fr-FR" w:eastAsia="ja-JP"/>
        </w:rPr>
        <w:t>analyse</w:t>
      </w:r>
      <w:r w:rsidR="00D0713E" w:rsidRPr="001E68D3">
        <w:rPr>
          <w:rFonts w:eastAsia="MS Gothic"/>
          <w:lang w:val="fr-FR" w:eastAsia="ja-JP"/>
        </w:rPr>
        <w:t> </w:t>
      </w:r>
      <w:r w:rsidRPr="001E68D3">
        <w:rPr>
          <w:rFonts w:eastAsia="MS Gothic"/>
          <w:lang w:val="fr-FR" w:eastAsia="ja-JP"/>
        </w:rPr>
        <w:t>;</w:t>
      </w:r>
    </w:p>
    <w:p w:rsidR="00D310A1" w:rsidRPr="001E68D3" w:rsidRDefault="00D310A1" w:rsidP="00ED42F3">
      <w:pPr>
        <w:pStyle w:val="Normalnumber"/>
        <w:numPr>
          <w:ilvl w:val="1"/>
          <w:numId w:val="22"/>
        </w:numPr>
        <w:rPr>
          <w:rFonts w:eastAsia="MS Gothic"/>
          <w:lang w:val="fr-FR" w:eastAsia="ja-JP"/>
        </w:rPr>
      </w:pPr>
      <w:r w:rsidRPr="001E68D3">
        <w:rPr>
          <w:rFonts w:eastAsia="MS Gothic"/>
          <w:lang w:val="fr-FR" w:eastAsia="ja-JP"/>
        </w:rPr>
        <w:t>Personnel d</w:t>
      </w:r>
      <w:r w:rsidR="000C1CA9" w:rsidRPr="001E68D3">
        <w:rPr>
          <w:rFonts w:eastAsia="MS Gothic"/>
          <w:lang w:val="fr-FR" w:eastAsia="ja-JP"/>
        </w:rPr>
        <w:t>’</w:t>
      </w:r>
      <w:r w:rsidRPr="001E68D3">
        <w:rPr>
          <w:rFonts w:eastAsia="MS Gothic"/>
          <w:lang w:val="fr-FR" w:eastAsia="ja-JP"/>
        </w:rPr>
        <w:t xml:space="preserve">échantillonnage formé de manière adéquate. </w:t>
      </w:r>
    </w:p>
    <w:p w:rsidR="00D310A1" w:rsidRPr="001E68D3" w:rsidRDefault="00D310A1" w:rsidP="00751BAE">
      <w:pPr>
        <w:pStyle w:val="Normalnumber"/>
        <w:rPr>
          <w:lang w:val="fr-FR"/>
        </w:rPr>
      </w:pPr>
      <w:r w:rsidRPr="001E68D3">
        <w:rPr>
          <w:lang w:val="fr-FR"/>
        </w:rPr>
        <w:t>L</w:t>
      </w:r>
      <w:r w:rsidR="000C1CA9" w:rsidRPr="001E68D3">
        <w:rPr>
          <w:lang w:val="fr-FR"/>
        </w:rPr>
        <w:t>’</w:t>
      </w:r>
      <w:r w:rsidRPr="001E68D3">
        <w:rPr>
          <w:lang w:val="fr-FR"/>
        </w:rPr>
        <w:t>échantillonnage d</w:t>
      </w:r>
      <w:r w:rsidR="009D7151" w:rsidRPr="001E68D3">
        <w:rPr>
          <w:lang w:val="fr-FR"/>
        </w:rPr>
        <w:t>evra</w:t>
      </w:r>
      <w:r w:rsidR="003502FC" w:rsidRPr="001E68D3">
        <w:rPr>
          <w:lang w:val="fr-FR"/>
        </w:rPr>
        <w:t>it </w:t>
      </w:r>
      <w:r w:rsidRPr="001E68D3">
        <w:rPr>
          <w:lang w:val="fr-FR"/>
        </w:rPr>
        <w:t xml:space="preserve">être conforme à la législation nationale spécifique, là où elle existe, ou aux </w:t>
      </w:r>
      <w:r w:rsidR="00D0713E" w:rsidRPr="001E68D3">
        <w:rPr>
          <w:lang w:val="fr-FR"/>
        </w:rPr>
        <w:t xml:space="preserve">normes et </w:t>
      </w:r>
      <w:r w:rsidRPr="001E68D3">
        <w:rPr>
          <w:lang w:val="fr-FR"/>
        </w:rPr>
        <w:t>règlements internationaux. Dans les pays où de tels règlements n</w:t>
      </w:r>
      <w:r w:rsidR="000C1CA9" w:rsidRPr="001E68D3">
        <w:rPr>
          <w:lang w:val="fr-FR"/>
        </w:rPr>
        <w:t>’</w:t>
      </w:r>
      <w:r w:rsidR="000D4A7B" w:rsidRPr="001E68D3">
        <w:rPr>
          <w:lang w:val="fr-FR"/>
        </w:rPr>
        <w:t xml:space="preserve">existent pas, </w:t>
      </w:r>
      <w:r w:rsidR="009D7151" w:rsidRPr="001E68D3">
        <w:rPr>
          <w:lang w:val="fr-FR"/>
        </w:rPr>
        <w:t>du</w:t>
      </w:r>
      <w:r w:rsidRPr="001E68D3">
        <w:rPr>
          <w:lang w:val="fr-FR"/>
        </w:rPr>
        <w:t xml:space="preserve"> personnel qualifié </w:t>
      </w:r>
      <w:r w:rsidR="009D7151" w:rsidRPr="001E68D3">
        <w:rPr>
          <w:lang w:val="fr-FR"/>
        </w:rPr>
        <w:t>devra</w:t>
      </w:r>
      <w:r w:rsidR="000D4A7B" w:rsidRPr="001E68D3">
        <w:rPr>
          <w:lang w:val="fr-FR"/>
        </w:rPr>
        <w:t xml:space="preserve">it </w:t>
      </w:r>
      <w:r w:rsidRPr="001E68D3">
        <w:rPr>
          <w:lang w:val="fr-FR"/>
        </w:rPr>
        <w:t>être nommé. Les procédures d</w:t>
      </w:r>
      <w:r w:rsidR="000C1CA9" w:rsidRPr="001E68D3">
        <w:rPr>
          <w:lang w:val="fr-FR"/>
        </w:rPr>
        <w:t>’</w:t>
      </w:r>
      <w:r w:rsidRPr="001E68D3">
        <w:rPr>
          <w:lang w:val="fr-FR"/>
        </w:rPr>
        <w:t>échantillonnage comprennent notamment :</w:t>
      </w:r>
    </w:p>
    <w:p w:rsidR="00D310A1" w:rsidRPr="001E68D3" w:rsidRDefault="00D310A1" w:rsidP="00ED42F3">
      <w:pPr>
        <w:pStyle w:val="Normalnumber"/>
        <w:numPr>
          <w:ilvl w:val="1"/>
          <w:numId w:val="22"/>
        </w:numPr>
        <w:rPr>
          <w:rFonts w:eastAsia="MS Gothic"/>
          <w:lang w:val="fr-FR" w:eastAsia="ja-JP"/>
        </w:rPr>
      </w:pPr>
      <w:r w:rsidRPr="001E68D3">
        <w:rPr>
          <w:rFonts w:eastAsia="MS Gothic"/>
          <w:lang w:val="fr-FR" w:eastAsia="ja-JP"/>
        </w:rPr>
        <w:t>L</w:t>
      </w:r>
      <w:r w:rsidR="000D4A7B" w:rsidRPr="001E68D3">
        <w:rPr>
          <w:rFonts w:eastAsia="MS Gothic"/>
          <w:lang w:val="fr-FR" w:eastAsia="ja-JP"/>
        </w:rPr>
        <w:t xml:space="preserve">’élaboration </w:t>
      </w:r>
      <w:r w:rsidRPr="001E68D3">
        <w:rPr>
          <w:rFonts w:eastAsia="MS Gothic"/>
          <w:lang w:val="fr-FR" w:eastAsia="ja-JP"/>
        </w:rPr>
        <w:t>d</w:t>
      </w:r>
      <w:r w:rsidR="000C1CA9" w:rsidRPr="001E68D3">
        <w:rPr>
          <w:rFonts w:eastAsia="MS Gothic"/>
          <w:lang w:val="fr-FR" w:eastAsia="ja-JP"/>
        </w:rPr>
        <w:t>’</w:t>
      </w:r>
      <w:r w:rsidRPr="001E68D3">
        <w:rPr>
          <w:rFonts w:eastAsia="MS Gothic"/>
          <w:lang w:val="fr-FR" w:eastAsia="ja-JP"/>
        </w:rPr>
        <w:t xml:space="preserve">une procédure </w:t>
      </w:r>
      <w:r w:rsidR="000D4A7B" w:rsidRPr="001E68D3">
        <w:rPr>
          <w:rFonts w:eastAsia="MS Gothic"/>
          <w:lang w:val="fr-FR" w:eastAsia="ja-JP"/>
        </w:rPr>
        <w:t xml:space="preserve">opérationnelle standard </w:t>
      </w:r>
      <w:r w:rsidRPr="001E68D3">
        <w:rPr>
          <w:rFonts w:eastAsia="MS Gothic"/>
          <w:lang w:val="fr-FR" w:eastAsia="ja-JP"/>
        </w:rPr>
        <w:t>pour l</w:t>
      </w:r>
      <w:r w:rsidR="000C1CA9" w:rsidRPr="001E68D3">
        <w:rPr>
          <w:rFonts w:eastAsia="MS Gothic"/>
          <w:lang w:val="fr-FR" w:eastAsia="ja-JP"/>
        </w:rPr>
        <w:t>’</w:t>
      </w:r>
      <w:r w:rsidRPr="001E68D3">
        <w:rPr>
          <w:rFonts w:eastAsia="MS Gothic"/>
          <w:lang w:val="fr-FR" w:eastAsia="ja-JP"/>
        </w:rPr>
        <w:t xml:space="preserve">échantillonnage de chaque matrice </w:t>
      </w:r>
      <w:r w:rsidR="000D4A7B" w:rsidRPr="001E68D3">
        <w:rPr>
          <w:rFonts w:eastAsia="MS Gothic"/>
          <w:lang w:val="fr-FR" w:eastAsia="ja-JP"/>
        </w:rPr>
        <w:t xml:space="preserve">en vue de </w:t>
      </w:r>
      <w:r w:rsidRPr="001E68D3">
        <w:rPr>
          <w:rFonts w:eastAsia="MS Gothic"/>
          <w:lang w:val="fr-FR" w:eastAsia="ja-JP"/>
        </w:rPr>
        <w:t>l</w:t>
      </w:r>
      <w:r w:rsidR="000C1CA9" w:rsidRPr="001E68D3">
        <w:rPr>
          <w:rFonts w:eastAsia="MS Gothic"/>
          <w:lang w:val="fr-FR" w:eastAsia="ja-JP"/>
        </w:rPr>
        <w:t>’</w:t>
      </w:r>
      <w:r w:rsidRPr="001E68D3">
        <w:rPr>
          <w:rFonts w:eastAsia="MS Gothic"/>
          <w:lang w:val="fr-FR" w:eastAsia="ja-JP"/>
        </w:rPr>
        <w:t>analyse ultérieure du mercure</w:t>
      </w:r>
      <w:r w:rsidR="00D0713E" w:rsidRPr="001E68D3">
        <w:rPr>
          <w:rFonts w:eastAsia="MS Gothic"/>
          <w:lang w:val="fr-FR" w:eastAsia="ja-JP"/>
        </w:rPr>
        <w:t> </w:t>
      </w:r>
      <w:r w:rsidRPr="001E68D3">
        <w:rPr>
          <w:rFonts w:eastAsia="MS Gothic"/>
          <w:lang w:val="fr-FR" w:eastAsia="ja-JP"/>
        </w:rPr>
        <w:t>;</w:t>
      </w:r>
    </w:p>
    <w:p w:rsidR="00D310A1" w:rsidRPr="001E68D3" w:rsidRDefault="00D310A1" w:rsidP="00ED42F3">
      <w:pPr>
        <w:pStyle w:val="Normalnumber"/>
        <w:numPr>
          <w:ilvl w:val="1"/>
          <w:numId w:val="22"/>
        </w:numPr>
        <w:rPr>
          <w:rFonts w:eastAsia="MS Gothic"/>
          <w:lang w:val="fr-FR" w:eastAsia="ja-JP"/>
        </w:rPr>
      </w:pPr>
      <w:r w:rsidRPr="001E68D3">
        <w:rPr>
          <w:rFonts w:eastAsia="MS Gothic"/>
          <w:lang w:val="fr-FR" w:eastAsia="ja-JP"/>
        </w:rPr>
        <w:t>L</w:t>
      </w:r>
      <w:r w:rsidR="000C1CA9" w:rsidRPr="001E68D3">
        <w:rPr>
          <w:rFonts w:eastAsia="MS Gothic"/>
          <w:lang w:val="fr-FR" w:eastAsia="ja-JP"/>
        </w:rPr>
        <w:t>’</w:t>
      </w:r>
      <w:r w:rsidRPr="001E68D3">
        <w:rPr>
          <w:rFonts w:eastAsia="MS Gothic"/>
          <w:lang w:val="fr-FR" w:eastAsia="ja-JP"/>
        </w:rPr>
        <w:t>application de procédures d</w:t>
      </w:r>
      <w:r w:rsidR="000C1CA9" w:rsidRPr="001E68D3">
        <w:rPr>
          <w:rFonts w:eastAsia="MS Gothic"/>
          <w:lang w:val="fr-FR" w:eastAsia="ja-JP"/>
        </w:rPr>
        <w:t>’</w:t>
      </w:r>
      <w:r w:rsidRPr="001E68D3">
        <w:rPr>
          <w:rFonts w:eastAsia="MS Gothic"/>
          <w:lang w:val="fr-FR" w:eastAsia="ja-JP"/>
        </w:rPr>
        <w:t>échantillonnage bien établies telles celles mises au point par l</w:t>
      </w:r>
      <w:r w:rsidR="000C1CA9" w:rsidRPr="001E68D3">
        <w:rPr>
          <w:rFonts w:eastAsia="MS Gothic"/>
          <w:lang w:val="fr-FR" w:eastAsia="ja-JP"/>
        </w:rPr>
        <w:t>’</w:t>
      </w:r>
      <w:r w:rsidRPr="001E68D3">
        <w:rPr>
          <w:rFonts w:eastAsia="MS Gothic"/>
          <w:lang w:val="fr-FR" w:eastAsia="ja-JP"/>
        </w:rPr>
        <w:t>Organisation internationale de normalisation (ISO), le Comité européen de normalisation (CEN), l</w:t>
      </w:r>
      <w:r w:rsidR="000C1CA9" w:rsidRPr="001E68D3">
        <w:rPr>
          <w:rFonts w:eastAsia="MS Gothic"/>
          <w:lang w:val="fr-FR" w:eastAsia="ja-JP"/>
        </w:rPr>
        <w:t>’</w:t>
      </w:r>
      <w:r w:rsidRPr="001E68D3">
        <w:rPr>
          <w:lang w:val="fr-FR"/>
        </w:rPr>
        <w:t>Agence de protection de l</w:t>
      </w:r>
      <w:r w:rsidR="000C1CA9" w:rsidRPr="001E68D3">
        <w:rPr>
          <w:lang w:val="fr-FR"/>
        </w:rPr>
        <w:t>’</w:t>
      </w:r>
      <w:r w:rsidRPr="001E68D3">
        <w:rPr>
          <w:lang w:val="fr-FR"/>
        </w:rPr>
        <w:t>environnement des États-Unis (EPA),</w:t>
      </w:r>
      <w:r w:rsidRPr="001E68D3">
        <w:rPr>
          <w:color w:val="FF0000"/>
          <w:lang w:val="fr-FR"/>
        </w:rPr>
        <w:t xml:space="preserve"> </w:t>
      </w:r>
      <w:r w:rsidRPr="001E68D3">
        <w:rPr>
          <w:lang w:val="fr-FR"/>
        </w:rPr>
        <w:t>le Système mondial de surveillance continue de l</w:t>
      </w:r>
      <w:r w:rsidR="000C1CA9" w:rsidRPr="001E68D3">
        <w:rPr>
          <w:lang w:val="fr-FR"/>
        </w:rPr>
        <w:t>’</w:t>
      </w:r>
      <w:r w:rsidRPr="001E68D3">
        <w:rPr>
          <w:lang w:val="fr-FR"/>
        </w:rPr>
        <w:t xml:space="preserve">environnement (GEMS) </w:t>
      </w:r>
      <w:r w:rsidR="00D0713E" w:rsidRPr="001E68D3">
        <w:rPr>
          <w:lang w:val="fr-FR"/>
        </w:rPr>
        <w:t xml:space="preserve">et </w:t>
      </w:r>
      <w:r w:rsidRPr="001E68D3">
        <w:rPr>
          <w:lang w:val="fr-FR"/>
        </w:rPr>
        <w:t xml:space="preserve">la </w:t>
      </w:r>
      <w:r w:rsidRPr="001E68D3">
        <w:rPr>
          <w:rFonts w:eastAsia="MS Gothic"/>
          <w:lang w:val="fr-FR" w:eastAsia="ja-JP"/>
        </w:rPr>
        <w:t>Société américaine pour les essais et les matériaux (ASTM)</w:t>
      </w:r>
      <w:r w:rsidR="00D0713E" w:rsidRPr="001E68D3">
        <w:rPr>
          <w:rFonts w:eastAsia="MS Gothic"/>
          <w:lang w:val="fr-FR" w:eastAsia="ja-JP"/>
        </w:rPr>
        <w:t> </w:t>
      </w:r>
      <w:r w:rsidR="000D4A7B" w:rsidRPr="001E68D3">
        <w:rPr>
          <w:rFonts w:eastAsia="MS Gothic"/>
          <w:lang w:val="fr-FR" w:eastAsia="ja-JP"/>
        </w:rPr>
        <w:t>;</w:t>
      </w:r>
    </w:p>
    <w:p w:rsidR="00D310A1" w:rsidRPr="001E68D3" w:rsidRDefault="00D310A1" w:rsidP="00ED42F3">
      <w:pPr>
        <w:pStyle w:val="Normalnumber"/>
        <w:numPr>
          <w:ilvl w:val="1"/>
          <w:numId w:val="22"/>
        </w:numPr>
        <w:rPr>
          <w:rFonts w:eastAsia="MS Gothic"/>
          <w:lang w:val="fr-FR" w:eastAsia="ja-JP"/>
        </w:rPr>
      </w:pPr>
      <w:r w:rsidRPr="001E68D3">
        <w:rPr>
          <w:rFonts w:eastAsia="MS Gothic"/>
          <w:lang w:val="fr-FR" w:eastAsia="ja-JP"/>
        </w:rPr>
        <w:t>L</w:t>
      </w:r>
      <w:r w:rsidR="000D4A7B" w:rsidRPr="001E68D3">
        <w:rPr>
          <w:rFonts w:eastAsia="MS Gothic"/>
          <w:lang w:val="fr-FR" w:eastAsia="ja-JP"/>
        </w:rPr>
        <w:t xml:space="preserve">a mise en place </w:t>
      </w:r>
      <w:r w:rsidRPr="001E68D3">
        <w:rPr>
          <w:rFonts w:eastAsia="MS Gothic"/>
          <w:lang w:val="fr-FR" w:eastAsia="ja-JP"/>
        </w:rPr>
        <w:t xml:space="preserve">de procédures </w:t>
      </w:r>
      <w:r w:rsidR="000D4A7B" w:rsidRPr="001E68D3">
        <w:rPr>
          <w:rFonts w:eastAsia="MS Gothic"/>
          <w:lang w:val="fr-FR" w:eastAsia="ja-JP"/>
        </w:rPr>
        <w:t>d</w:t>
      </w:r>
      <w:r w:rsidR="000C1CA9" w:rsidRPr="001E68D3">
        <w:rPr>
          <w:rFonts w:eastAsia="MS Gothic"/>
          <w:lang w:val="fr-FR" w:eastAsia="ja-JP"/>
        </w:rPr>
        <w:t>’</w:t>
      </w:r>
      <w:r w:rsidRPr="001E68D3">
        <w:rPr>
          <w:rFonts w:eastAsia="MS Gothic"/>
          <w:lang w:val="fr-FR" w:eastAsia="ja-JP"/>
        </w:rPr>
        <w:t>assurance qualité et le contrôle de qualité (AQ/CQ).</w:t>
      </w:r>
    </w:p>
    <w:p w:rsidR="00D310A1" w:rsidRPr="001E68D3" w:rsidRDefault="00D310A1" w:rsidP="00751BAE">
      <w:pPr>
        <w:pStyle w:val="Normalnumber"/>
        <w:rPr>
          <w:lang w:val="fr-FR"/>
        </w:rPr>
      </w:pPr>
      <w:r w:rsidRPr="001E68D3">
        <w:rPr>
          <w:lang w:val="fr-FR"/>
        </w:rPr>
        <w:t>Toutes ces étapes sont nécessaires à la réussite d</w:t>
      </w:r>
      <w:r w:rsidR="00271525" w:rsidRPr="001E68D3">
        <w:rPr>
          <w:lang w:val="fr-FR"/>
        </w:rPr>
        <w:t xml:space="preserve">es </w:t>
      </w:r>
      <w:r w:rsidRPr="001E68D3">
        <w:rPr>
          <w:lang w:val="fr-FR"/>
        </w:rPr>
        <w:t>programme</w:t>
      </w:r>
      <w:r w:rsidR="00271525" w:rsidRPr="001E68D3">
        <w:rPr>
          <w:lang w:val="fr-FR"/>
        </w:rPr>
        <w:t>s</w:t>
      </w:r>
      <w:r w:rsidRPr="001E68D3">
        <w:rPr>
          <w:lang w:val="fr-FR"/>
        </w:rPr>
        <w:t xml:space="preserve"> d</w:t>
      </w:r>
      <w:r w:rsidR="000C1CA9" w:rsidRPr="001E68D3">
        <w:rPr>
          <w:lang w:val="fr-FR"/>
        </w:rPr>
        <w:t>’</w:t>
      </w:r>
      <w:r w:rsidRPr="001E68D3">
        <w:rPr>
          <w:lang w:val="fr-FR"/>
        </w:rPr>
        <w:t>échantillonnage</w:t>
      </w:r>
      <w:r w:rsidR="00271525" w:rsidRPr="001E68D3">
        <w:rPr>
          <w:lang w:val="fr-FR"/>
        </w:rPr>
        <w:t xml:space="preserve"> et doivent être suivies</w:t>
      </w:r>
      <w:r w:rsidRPr="001E68D3">
        <w:rPr>
          <w:lang w:val="fr-FR"/>
        </w:rPr>
        <w:t>. De même, la documentation doit être complète et rigoureuse.</w:t>
      </w:r>
    </w:p>
    <w:p w:rsidR="00D310A1" w:rsidRPr="001E68D3" w:rsidRDefault="00271525" w:rsidP="00751BAE">
      <w:pPr>
        <w:pStyle w:val="Normalnumber"/>
        <w:rPr>
          <w:lang w:val="fr-FR"/>
        </w:rPr>
      </w:pPr>
      <w:r w:rsidRPr="001E68D3">
        <w:rPr>
          <w:lang w:val="fr-FR"/>
        </w:rPr>
        <w:t xml:space="preserve">Le mercure peut également être présent et échantillonné dans les </w:t>
      </w:r>
      <w:r w:rsidR="00D310A1" w:rsidRPr="001E68D3">
        <w:rPr>
          <w:lang w:val="fr-FR"/>
        </w:rPr>
        <w:t>liquides</w:t>
      </w:r>
      <w:r w:rsidRPr="001E68D3">
        <w:rPr>
          <w:lang w:val="fr-FR"/>
        </w:rPr>
        <w:t>, les solides, les gaz et le biote </w:t>
      </w:r>
      <w:r w:rsidR="00D310A1" w:rsidRPr="001E68D3">
        <w:rPr>
          <w:lang w:val="fr-FR"/>
        </w:rPr>
        <w:t>:</w:t>
      </w:r>
    </w:p>
    <w:p w:rsidR="00D310A1" w:rsidRPr="001E68D3" w:rsidRDefault="00D310A1" w:rsidP="00ED42F3">
      <w:pPr>
        <w:pStyle w:val="Normalnumber"/>
        <w:numPr>
          <w:ilvl w:val="1"/>
          <w:numId w:val="22"/>
        </w:numPr>
        <w:rPr>
          <w:rFonts w:eastAsia="MS Gothic"/>
          <w:lang w:val="fr-FR" w:eastAsia="ja-JP"/>
        </w:rPr>
      </w:pPr>
      <w:r w:rsidRPr="001E68D3">
        <w:rPr>
          <w:rFonts w:eastAsia="MS Gothic"/>
          <w:lang w:val="fr-FR" w:eastAsia="ja-JP"/>
        </w:rPr>
        <w:t>Liquides:</w:t>
      </w:r>
    </w:p>
    <w:p w:rsidR="00D310A1" w:rsidRPr="001E68D3" w:rsidRDefault="00D310A1" w:rsidP="00ED42F3">
      <w:pPr>
        <w:pStyle w:val="Normalnumber"/>
        <w:numPr>
          <w:ilvl w:val="2"/>
          <w:numId w:val="22"/>
        </w:numPr>
        <w:rPr>
          <w:rFonts w:eastAsia="MS Gothic"/>
          <w:lang w:val="fr-FR" w:eastAsia="ja-JP"/>
        </w:rPr>
      </w:pPr>
      <w:proofErr w:type="spellStart"/>
      <w:r w:rsidRPr="001E68D3">
        <w:rPr>
          <w:rFonts w:eastAsia="MS Gothic"/>
          <w:lang w:val="fr-FR" w:eastAsia="ja-JP"/>
        </w:rPr>
        <w:t>Lixiviat</w:t>
      </w:r>
      <w:proofErr w:type="spellEnd"/>
      <w:r w:rsidRPr="001E68D3">
        <w:rPr>
          <w:rFonts w:eastAsia="MS Gothic"/>
          <w:lang w:val="fr-FR" w:eastAsia="ja-JP"/>
        </w:rPr>
        <w:t xml:space="preserve"> provenant de décharges et de sites d</w:t>
      </w:r>
      <w:r w:rsidR="000C1CA9" w:rsidRPr="001E68D3">
        <w:rPr>
          <w:rFonts w:eastAsia="MS Gothic"/>
          <w:lang w:val="fr-FR" w:eastAsia="ja-JP"/>
        </w:rPr>
        <w:t>’</w:t>
      </w:r>
      <w:r w:rsidRPr="001E68D3">
        <w:rPr>
          <w:rFonts w:eastAsia="MS Gothic"/>
          <w:lang w:val="fr-FR" w:eastAsia="ja-JP"/>
        </w:rPr>
        <w:t>enfouissement</w:t>
      </w:r>
      <w:r w:rsidR="00271525" w:rsidRPr="001E68D3">
        <w:rPr>
          <w:rFonts w:eastAsia="MS Gothic"/>
          <w:lang w:val="fr-FR" w:eastAsia="ja-JP"/>
        </w:rPr>
        <w:t> </w:t>
      </w:r>
      <w:r w:rsidRPr="001E68D3">
        <w:rPr>
          <w:rFonts w:eastAsia="MS Gothic"/>
          <w:lang w:val="fr-FR" w:eastAsia="ja-JP"/>
        </w:rPr>
        <w:t>;</w:t>
      </w:r>
    </w:p>
    <w:p w:rsidR="00D310A1" w:rsidRPr="001E68D3" w:rsidRDefault="00D310A1" w:rsidP="00ED42F3">
      <w:pPr>
        <w:pStyle w:val="Normalnumber"/>
        <w:numPr>
          <w:ilvl w:val="2"/>
          <w:numId w:val="22"/>
        </w:numPr>
        <w:rPr>
          <w:rFonts w:eastAsia="MS Gothic"/>
          <w:lang w:val="fr-FR" w:eastAsia="ja-JP"/>
        </w:rPr>
      </w:pPr>
      <w:r w:rsidRPr="001E68D3">
        <w:rPr>
          <w:rFonts w:eastAsia="MS Gothic"/>
          <w:lang w:val="fr-FR" w:eastAsia="ja-JP"/>
        </w:rPr>
        <w:t>Liquide récolté à la suite d</w:t>
      </w:r>
      <w:r w:rsidR="000C1CA9" w:rsidRPr="001E68D3">
        <w:rPr>
          <w:rFonts w:eastAsia="MS Gothic"/>
          <w:lang w:val="fr-FR" w:eastAsia="ja-JP"/>
        </w:rPr>
        <w:t>’</w:t>
      </w:r>
      <w:r w:rsidRPr="001E68D3">
        <w:rPr>
          <w:rFonts w:eastAsia="MS Gothic"/>
          <w:lang w:val="fr-FR" w:eastAsia="ja-JP"/>
        </w:rPr>
        <w:t>un déversement accidentel</w:t>
      </w:r>
      <w:r w:rsidR="00271525" w:rsidRPr="001E68D3">
        <w:rPr>
          <w:rFonts w:eastAsia="MS Gothic"/>
          <w:lang w:val="fr-FR" w:eastAsia="ja-JP"/>
        </w:rPr>
        <w:t> </w:t>
      </w:r>
      <w:r w:rsidRPr="001E68D3">
        <w:rPr>
          <w:rFonts w:eastAsia="MS Gothic"/>
          <w:lang w:val="fr-FR" w:eastAsia="ja-JP"/>
        </w:rPr>
        <w:t>;</w:t>
      </w:r>
    </w:p>
    <w:p w:rsidR="00D310A1" w:rsidRPr="001E68D3" w:rsidRDefault="00D310A1" w:rsidP="00ED42F3">
      <w:pPr>
        <w:pStyle w:val="Normalnumber"/>
        <w:numPr>
          <w:ilvl w:val="2"/>
          <w:numId w:val="22"/>
        </w:numPr>
        <w:rPr>
          <w:rFonts w:eastAsia="MS Gothic"/>
          <w:lang w:val="fr-FR" w:eastAsia="ja-JP"/>
        </w:rPr>
      </w:pPr>
      <w:r w:rsidRPr="001E68D3">
        <w:rPr>
          <w:rFonts w:eastAsia="MS Gothic"/>
          <w:lang w:val="fr-FR" w:eastAsia="ja-JP"/>
        </w:rPr>
        <w:t>Eau (eau de surface, eau p</w:t>
      </w:r>
      <w:r w:rsidR="00271525" w:rsidRPr="001E68D3">
        <w:rPr>
          <w:rFonts w:eastAsia="MS Gothic"/>
          <w:lang w:val="fr-FR" w:eastAsia="ja-JP"/>
        </w:rPr>
        <w:t>otable et effluents industriels ;</w:t>
      </w:r>
      <w:r w:rsidRPr="001E68D3">
        <w:rPr>
          <w:rFonts w:eastAsia="MS Gothic"/>
          <w:lang w:val="fr-FR" w:eastAsia="ja-JP"/>
        </w:rPr>
        <w:t xml:space="preserve"> </w:t>
      </w:r>
    </w:p>
    <w:p w:rsidR="00D310A1" w:rsidRPr="001E68D3" w:rsidRDefault="00D310A1" w:rsidP="00ED42F3">
      <w:pPr>
        <w:pStyle w:val="Normalnumber"/>
        <w:numPr>
          <w:ilvl w:val="1"/>
          <w:numId w:val="22"/>
        </w:numPr>
        <w:rPr>
          <w:rFonts w:eastAsia="MS Gothic"/>
          <w:lang w:val="fr-FR" w:eastAsia="ja-JP"/>
        </w:rPr>
      </w:pPr>
      <w:r w:rsidRPr="001E68D3">
        <w:rPr>
          <w:rFonts w:eastAsia="MS Gothic"/>
          <w:lang w:val="fr-FR" w:eastAsia="ja-JP"/>
        </w:rPr>
        <w:t>Solides :</w:t>
      </w:r>
    </w:p>
    <w:p w:rsidR="00D310A1" w:rsidRPr="001E68D3" w:rsidRDefault="00271525" w:rsidP="00ED42F3">
      <w:pPr>
        <w:pStyle w:val="Normalnumber"/>
        <w:numPr>
          <w:ilvl w:val="2"/>
          <w:numId w:val="22"/>
        </w:numPr>
        <w:rPr>
          <w:rFonts w:eastAsia="MS Gothic"/>
          <w:lang w:val="fr-FR" w:eastAsia="ja-JP"/>
        </w:rPr>
      </w:pPr>
      <w:r w:rsidRPr="001E68D3">
        <w:rPr>
          <w:rFonts w:eastAsia="MS Gothic"/>
          <w:lang w:val="fr-FR" w:eastAsia="ja-JP"/>
        </w:rPr>
        <w:t xml:space="preserve">Stocks de </w:t>
      </w:r>
      <w:r w:rsidR="00D310A1" w:rsidRPr="001E68D3">
        <w:rPr>
          <w:rFonts w:eastAsia="MS Gothic"/>
          <w:lang w:val="fr-FR" w:eastAsia="ja-JP"/>
        </w:rPr>
        <w:t>produits et préparations constitués de mercure</w:t>
      </w:r>
      <w:r w:rsidRPr="001E68D3">
        <w:rPr>
          <w:rFonts w:eastAsia="MS Gothic"/>
          <w:lang w:val="fr-FR" w:eastAsia="ja-JP"/>
        </w:rPr>
        <w:t xml:space="preserve"> ou de composés du mercure</w:t>
      </w:r>
      <w:r w:rsidR="00D310A1" w:rsidRPr="001E68D3">
        <w:rPr>
          <w:rFonts w:eastAsia="MS Gothic"/>
          <w:lang w:val="fr-FR" w:eastAsia="ja-JP"/>
        </w:rPr>
        <w:t>, en co</w:t>
      </w:r>
      <w:r w:rsidRPr="001E68D3">
        <w:rPr>
          <w:rFonts w:eastAsia="MS Gothic"/>
          <w:lang w:val="fr-FR" w:eastAsia="ja-JP"/>
        </w:rPr>
        <w:t xml:space="preserve">ntenant ou contaminés par ces </w:t>
      </w:r>
      <w:r w:rsidR="00D310A1" w:rsidRPr="001E68D3">
        <w:rPr>
          <w:rFonts w:eastAsia="MS Gothic"/>
          <w:lang w:val="fr-FR" w:eastAsia="ja-JP"/>
        </w:rPr>
        <w:t>substance</w:t>
      </w:r>
      <w:r w:rsidRPr="001E68D3">
        <w:rPr>
          <w:rFonts w:eastAsia="MS Gothic"/>
          <w:lang w:val="fr-FR" w:eastAsia="ja-JP"/>
        </w:rPr>
        <w:t>s </w:t>
      </w:r>
      <w:r w:rsidR="00D310A1" w:rsidRPr="001E68D3">
        <w:rPr>
          <w:rFonts w:eastAsia="MS Gothic"/>
          <w:lang w:val="fr-FR" w:eastAsia="ja-JP"/>
        </w:rPr>
        <w:t>;</w:t>
      </w:r>
    </w:p>
    <w:p w:rsidR="00D310A1" w:rsidRPr="001E68D3" w:rsidRDefault="00D310A1" w:rsidP="00ED42F3">
      <w:pPr>
        <w:pStyle w:val="Normalnumber"/>
        <w:numPr>
          <w:ilvl w:val="2"/>
          <w:numId w:val="22"/>
        </w:numPr>
        <w:rPr>
          <w:rFonts w:eastAsia="MS Gothic"/>
          <w:lang w:val="fr-FR" w:eastAsia="ja-JP"/>
        </w:rPr>
      </w:pPr>
      <w:r w:rsidRPr="001E68D3">
        <w:rPr>
          <w:rFonts w:eastAsia="MS Gothic"/>
          <w:lang w:val="fr-FR" w:eastAsia="ja-JP"/>
        </w:rPr>
        <w:t>Solides d</w:t>
      </w:r>
      <w:r w:rsidR="000C1CA9" w:rsidRPr="001E68D3">
        <w:rPr>
          <w:rFonts w:eastAsia="MS Gothic"/>
          <w:lang w:val="fr-FR" w:eastAsia="ja-JP"/>
        </w:rPr>
        <w:t>’</w:t>
      </w:r>
      <w:r w:rsidRPr="001E68D3">
        <w:rPr>
          <w:rFonts w:eastAsia="MS Gothic"/>
          <w:lang w:val="fr-FR" w:eastAsia="ja-JP"/>
        </w:rPr>
        <w:t>origine industrielle ou résultant de procédés de traitement ou d</w:t>
      </w:r>
      <w:r w:rsidR="000C1CA9" w:rsidRPr="001E68D3">
        <w:rPr>
          <w:rFonts w:eastAsia="MS Gothic"/>
          <w:lang w:val="fr-FR" w:eastAsia="ja-JP"/>
        </w:rPr>
        <w:t>’</w:t>
      </w:r>
      <w:r w:rsidRPr="001E68D3">
        <w:rPr>
          <w:rFonts w:eastAsia="MS Gothic"/>
          <w:lang w:val="fr-FR" w:eastAsia="ja-JP"/>
        </w:rPr>
        <w:t>élimination (cendres volantes, mâchefers, boue d</w:t>
      </w:r>
      <w:r w:rsidR="000C1CA9" w:rsidRPr="001E68D3">
        <w:rPr>
          <w:rFonts w:eastAsia="MS Gothic"/>
          <w:lang w:val="fr-FR" w:eastAsia="ja-JP"/>
        </w:rPr>
        <w:t>’</w:t>
      </w:r>
      <w:r w:rsidRPr="001E68D3">
        <w:rPr>
          <w:rFonts w:eastAsia="MS Gothic"/>
          <w:lang w:val="fr-FR" w:eastAsia="ja-JP"/>
        </w:rPr>
        <w:t>épuration, résidus de distillation, autres résidus, vêtements, etc.)</w:t>
      </w:r>
      <w:r w:rsidR="00271525" w:rsidRPr="001E68D3">
        <w:rPr>
          <w:rFonts w:eastAsia="MS Gothic"/>
          <w:lang w:val="fr-FR" w:eastAsia="ja-JP"/>
        </w:rPr>
        <w:t> </w:t>
      </w:r>
      <w:r w:rsidRPr="001E68D3">
        <w:rPr>
          <w:rFonts w:eastAsia="MS Gothic"/>
          <w:lang w:val="fr-FR" w:eastAsia="ja-JP"/>
        </w:rPr>
        <w:t>;</w:t>
      </w:r>
    </w:p>
    <w:p w:rsidR="00D310A1" w:rsidRPr="001E68D3" w:rsidRDefault="00D310A1" w:rsidP="00ED42F3">
      <w:pPr>
        <w:pStyle w:val="Normalnumber"/>
        <w:numPr>
          <w:ilvl w:val="2"/>
          <w:numId w:val="22"/>
        </w:numPr>
        <w:rPr>
          <w:rFonts w:eastAsia="MS Gothic"/>
          <w:lang w:val="fr-FR" w:eastAsia="ja-JP"/>
        </w:rPr>
      </w:pPr>
      <w:r w:rsidRPr="001E68D3">
        <w:rPr>
          <w:rFonts w:eastAsia="MS Gothic"/>
          <w:lang w:val="fr-FR" w:eastAsia="ja-JP"/>
        </w:rPr>
        <w:t>Récipients, équipement ou autre matériel d</w:t>
      </w:r>
      <w:r w:rsidR="000C1CA9" w:rsidRPr="001E68D3">
        <w:rPr>
          <w:rFonts w:eastAsia="MS Gothic"/>
          <w:lang w:val="fr-FR" w:eastAsia="ja-JP"/>
        </w:rPr>
        <w:t>’</w:t>
      </w:r>
      <w:r w:rsidRPr="001E68D3">
        <w:rPr>
          <w:rFonts w:eastAsia="MS Gothic"/>
          <w:lang w:val="fr-FR" w:eastAsia="ja-JP"/>
        </w:rPr>
        <w:t>emballage (prélèvement par essuyage ou par rinçage), y compris les tissus ou étoffes utilisés dans le prélèvement d</w:t>
      </w:r>
      <w:r w:rsidR="000C1CA9" w:rsidRPr="001E68D3">
        <w:rPr>
          <w:rFonts w:eastAsia="MS Gothic"/>
          <w:lang w:val="fr-FR" w:eastAsia="ja-JP"/>
        </w:rPr>
        <w:t>’</w:t>
      </w:r>
      <w:r w:rsidRPr="001E68D3">
        <w:rPr>
          <w:rFonts w:eastAsia="MS Gothic"/>
          <w:lang w:val="fr-FR" w:eastAsia="ja-JP"/>
        </w:rPr>
        <w:t>échantillons par essuyage</w:t>
      </w:r>
      <w:r w:rsidR="00271525" w:rsidRPr="001E68D3">
        <w:rPr>
          <w:rFonts w:eastAsia="MS Gothic"/>
          <w:lang w:val="fr-FR" w:eastAsia="ja-JP"/>
        </w:rPr>
        <w:t> </w:t>
      </w:r>
      <w:r w:rsidRPr="001E68D3">
        <w:rPr>
          <w:rFonts w:eastAsia="MS Gothic"/>
          <w:lang w:val="fr-FR" w:eastAsia="ja-JP"/>
        </w:rPr>
        <w:t>;</w:t>
      </w:r>
    </w:p>
    <w:p w:rsidR="00D310A1" w:rsidRPr="001E68D3" w:rsidRDefault="00D310A1" w:rsidP="00ED42F3">
      <w:pPr>
        <w:pStyle w:val="Normalnumber"/>
        <w:numPr>
          <w:ilvl w:val="2"/>
          <w:numId w:val="22"/>
        </w:numPr>
        <w:rPr>
          <w:rFonts w:eastAsia="MS Gothic"/>
          <w:lang w:val="fr-FR" w:eastAsia="ja-JP"/>
        </w:rPr>
      </w:pPr>
      <w:r w:rsidRPr="001E68D3">
        <w:rPr>
          <w:rFonts w:eastAsia="MS Gothic"/>
          <w:lang w:val="fr-FR" w:eastAsia="ja-JP"/>
        </w:rPr>
        <w:t>Sol, sédiment, gravats, boue</w:t>
      </w:r>
      <w:r w:rsidR="001C5CE4" w:rsidRPr="001E68D3">
        <w:rPr>
          <w:rFonts w:eastAsia="MS Gothic"/>
          <w:lang w:val="fr-FR" w:eastAsia="ja-JP"/>
        </w:rPr>
        <w:t>s</w:t>
      </w:r>
      <w:r w:rsidRPr="001E68D3">
        <w:rPr>
          <w:rFonts w:eastAsia="MS Gothic"/>
          <w:lang w:val="fr-FR" w:eastAsia="ja-JP"/>
        </w:rPr>
        <w:t xml:space="preserve"> d</w:t>
      </w:r>
      <w:r w:rsidR="000C1CA9" w:rsidRPr="001E68D3">
        <w:rPr>
          <w:rFonts w:eastAsia="MS Gothic"/>
          <w:lang w:val="fr-FR" w:eastAsia="ja-JP"/>
        </w:rPr>
        <w:t>’</w:t>
      </w:r>
      <w:r w:rsidRPr="001E68D3">
        <w:rPr>
          <w:rFonts w:eastAsia="MS Gothic"/>
          <w:lang w:val="fr-FR" w:eastAsia="ja-JP"/>
        </w:rPr>
        <w:t>épuration et compost</w:t>
      </w:r>
      <w:r w:rsidR="00271525" w:rsidRPr="001E68D3">
        <w:rPr>
          <w:rFonts w:eastAsia="MS Gothic"/>
          <w:lang w:val="fr-FR" w:eastAsia="ja-JP"/>
        </w:rPr>
        <w:t> </w:t>
      </w:r>
      <w:r w:rsidRPr="001E68D3">
        <w:rPr>
          <w:rFonts w:eastAsia="MS Gothic"/>
          <w:lang w:val="fr-FR" w:eastAsia="ja-JP"/>
        </w:rPr>
        <w:t>;</w:t>
      </w:r>
    </w:p>
    <w:p w:rsidR="00D310A1" w:rsidRPr="001E68D3" w:rsidRDefault="00D310A1" w:rsidP="00ED42F3">
      <w:pPr>
        <w:pStyle w:val="Normalnumber"/>
        <w:numPr>
          <w:ilvl w:val="1"/>
          <w:numId w:val="22"/>
        </w:numPr>
        <w:rPr>
          <w:rFonts w:eastAsia="MS Gothic"/>
          <w:lang w:val="fr-FR" w:eastAsia="ja-JP"/>
        </w:rPr>
      </w:pPr>
      <w:r w:rsidRPr="001E68D3">
        <w:rPr>
          <w:rFonts w:eastAsia="MS Gothic"/>
          <w:lang w:val="fr-FR" w:eastAsia="ja-JP"/>
        </w:rPr>
        <w:t>Gaz</w:t>
      </w:r>
      <w:r w:rsidR="002300D0" w:rsidRPr="001E68D3">
        <w:rPr>
          <w:rFonts w:eastAsia="MS Gothic"/>
          <w:lang w:val="fr-FR" w:eastAsia="ja-JP"/>
        </w:rPr>
        <w:t> </w:t>
      </w:r>
      <w:r w:rsidRPr="001E68D3">
        <w:rPr>
          <w:rFonts w:eastAsia="MS Gothic"/>
          <w:lang w:val="fr-FR" w:eastAsia="ja-JP"/>
        </w:rPr>
        <w:t>:</w:t>
      </w:r>
    </w:p>
    <w:p w:rsidR="00D310A1" w:rsidRPr="001E68D3" w:rsidRDefault="00D310A1" w:rsidP="00ED42F3">
      <w:pPr>
        <w:pStyle w:val="Normalnumber"/>
        <w:numPr>
          <w:ilvl w:val="2"/>
          <w:numId w:val="22"/>
        </w:numPr>
        <w:rPr>
          <w:rFonts w:eastAsia="MS Gothic"/>
          <w:lang w:val="fr-FR" w:eastAsia="ja-JP"/>
        </w:rPr>
      </w:pPr>
      <w:r w:rsidRPr="001E68D3">
        <w:rPr>
          <w:rFonts w:eastAsia="MS Gothic"/>
          <w:lang w:val="fr-FR" w:eastAsia="ja-JP"/>
        </w:rPr>
        <w:t>Air (intérieur)</w:t>
      </w:r>
      <w:r w:rsidR="00FD0DB6" w:rsidRPr="001E68D3">
        <w:rPr>
          <w:rFonts w:eastAsia="MS Gothic"/>
          <w:lang w:val="fr-FR" w:eastAsia="ja-JP"/>
        </w:rPr>
        <w:t xml:space="preserve"> des installations </w:t>
      </w:r>
      <w:r w:rsidR="00D02A9D" w:rsidRPr="001E68D3">
        <w:rPr>
          <w:rFonts w:eastAsia="MS Gothic"/>
          <w:lang w:val="fr-FR" w:eastAsia="ja-JP"/>
        </w:rPr>
        <w:t xml:space="preserve">traitant des </w:t>
      </w:r>
      <w:r w:rsidR="00077543" w:rsidRPr="001E68D3">
        <w:rPr>
          <w:rFonts w:eastAsia="MS Gothic"/>
          <w:lang w:val="fr-FR" w:eastAsia="ja-JP"/>
        </w:rPr>
        <w:t>déchets de mercure</w:t>
      </w:r>
      <w:r w:rsidR="00271525" w:rsidRPr="001E68D3">
        <w:rPr>
          <w:rFonts w:eastAsia="MS Gothic"/>
          <w:lang w:val="fr-FR" w:eastAsia="ja-JP"/>
        </w:rPr>
        <w:t> </w:t>
      </w:r>
      <w:r w:rsidR="00077543" w:rsidRPr="001E68D3">
        <w:rPr>
          <w:rFonts w:eastAsia="MS Gothic"/>
          <w:lang w:val="fr-FR" w:eastAsia="ja-JP"/>
        </w:rPr>
        <w:t>;</w:t>
      </w:r>
    </w:p>
    <w:p w:rsidR="00077543" w:rsidRPr="001E68D3" w:rsidRDefault="00077543" w:rsidP="00ED42F3">
      <w:pPr>
        <w:pStyle w:val="Normalnumber"/>
        <w:numPr>
          <w:ilvl w:val="2"/>
          <w:numId w:val="22"/>
        </w:numPr>
        <w:rPr>
          <w:rFonts w:eastAsia="MS Gothic"/>
          <w:lang w:val="fr-FR" w:eastAsia="ja-JP"/>
        </w:rPr>
      </w:pPr>
      <w:r w:rsidRPr="001E68D3">
        <w:rPr>
          <w:rFonts w:eastAsia="MS Gothic"/>
          <w:lang w:val="fr-FR" w:eastAsia="ja-JP"/>
        </w:rPr>
        <w:t xml:space="preserve">Rejets atmosphériques de mercure provenant </w:t>
      </w:r>
      <w:r w:rsidR="00271525" w:rsidRPr="001E68D3">
        <w:rPr>
          <w:rFonts w:eastAsia="MS Gothic"/>
          <w:lang w:val="fr-FR" w:eastAsia="ja-JP"/>
        </w:rPr>
        <w:t xml:space="preserve">du traitement </w:t>
      </w:r>
      <w:r w:rsidRPr="001E68D3">
        <w:rPr>
          <w:rFonts w:eastAsia="MS Gothic"/>
          <w:lang w:val="fr-FR" w:eastAsia="ja-JP"/>
        </w:rPr>
        <w:t>des déchets de mercure</w:t>
      </w:r>
      <w:r w:rsidR="00271525" w:rsidRPr="001E68D3">
        <w:rPr>
          <w:rFonts w:eastAsia="MS Gothic"/>
          <w:lang w:val="fr-FR" w:eastAsia="ja-JP"/>
        </w:rPr>
        <w:t> </w:t>
      </w:r>
      <w:r w:rsidRPr="001E68D3">
        <w:rPr>
          <w:rFonts w:eastAsia="MS Gothic"/>
          <w:lang w:val="fr-FR" w:eastAsia="ja-JP"/>
        </w:rPr>
        <w:t>;</w:t>
      </w:r>
    </w:p>
    <w:p w:rsidR="00077543" w:rsidRPr="001E68D3" w:rsidRDefault="00077543" w:rsidP="00ED42F3">
      <w:pPr>
        <w:pStyle w:val="Normalnumber"/>
        <w:numPr>
          <w:ilvl w:val="2"/>
          <w:numId w:val="22"/>
        </w:numPr>
        <w:rPr>
          <w:rFonts w:eastAsia="MS Gothic"/>
          <w:lang w:val="fr-FR" w:eastAsia="ja-JP"/>
        </w:rPr>
      </w:pPr>
      <w:r w:rsidRPr="001E68D3">
        <w:rPr>
          <w:rFonts w:eastAsia="MS Gothic"/>
          <w:lang w:val="fr-FR" w:eastAsia="ja-JP"/>
        </w:rPr>
        <w:t>Effluents gazeux des incinérateurs</w:t>
      </w:r>
      <w:r w:rsidR="00D02A9D" w:rsidRPr="001E68D3">
        <w:rPr>
          <w:rFonts w:eastAsia="MS Gothic"/>
          <w:lang w:val="fr-FR" w:eastAsia="ja-JP"/>
        </w:rPr>
        <w:t xml:space="preserve"> de déchets</w:t>
      </w:r>
      <w:r w:rsidRPr="001E68D3">
        <w:rPr>
          <w:rFonts w:eastAsia="MS Gothic"/>
          <w:lang w:val="fr-FR" w:eastAsia="ja-JP"/>
        </w:rPr>
        <w:t>.</w:t>
      </w:r>
    </w:p>
    <w:p w:rsidR="00271525" w:rsidRPr="001E68D3" w:rsidRDefault="00271525" w:rsidP="00271525">
      <w:pPr>
        <w:pStyle w:val="Normalnumber"/>
        <w:numPr>
          <w:ilvl w:val="1"/>
          <w:numId w:val="22"/>
        </w:numPr>
        <w:rPr>
          <w:rFonts w:eastAsia="MS Gothic"/>
          <w:lang w:val="fr-FR" w:eastAsia="ja-JP"/>
        </w:rPr>
      </w:pPr>
      <w:r w:rsidRPr="001E68D3">
        <w:rPr>
          <w:rFonts w:eastAsia="MS Gothic"/>
          <w:lang w:val="fr-FR" w:eastAsia="ja-JP"/>
        </w:rPr>
        <w:t>Biote :</w:t>
      </w:r>
    </w:p>
    <w:p w:rsidR="00271525" w:rsidRPr="001E68D3" w:rsidRDefault="00271525" w:rsidP="00271525">
      <w:pPr>
        <w:pStyle w:val="Normalnumber"/>
        <w:numPr>
          <w:ilvl w:val="2"/>
          <w:numId w:val="22"/>
        </w:numPr>
        <w:rPr>
          <w:rFonts w:eastAsia="MS Gothic"/>
          <w:lang w:val="fr-FR" w:eastAsia="ja-JP"/>
        </w:rPr>
      </w:pPr>
      <w:r w:rsidRPr="001E68D3">
        <w:rPr>
          <w:rFonts w:eastAsia="MS Gothic"/>
          <w:lang w:val="fr-FR" w:eastAsia="ja-JP"/>
        </w:rPr>
        <w:t>Matières biologiques (sang, urine, cheveux ; particulièrement ceux prélevés dans le cadre de la surveillance sanitaire des travailleurs) ;</w:t>
      </w:r>
    </w:p>
    <w:p w:rsidR="00271525" w:rsidRPr="001E68D3" w:rsidRDefault="00271525" w:rsidP="00271525">
      <w:pPr>
        <w:pStyle w:val="Normalnumber"/>
        <w:numPr>
          <w:ilvl w:val="2"/>
          <w:numId w:val="22"/>
        </w:numPr>
        <w:rPr>
          <w:rFonts w:eastAsia="MS Gothic"/>
          <w:lang w:val="fr-FR" w:eastAsia="ja-JP"/>
        </w:rPr>
      </w:pPr>
      <w:r w:rsidRPr="001E68D3">
        <w:rPr>
          <w:rFonts w:eastAsia="MS Gothic"/>
          <w:lang w:val="fr-FR" w:eastAsia="ja-JP"/>
        </w:rPr>
        <w:t>Plantes et animaux.</w:t>
      </w:r>
    </w:p>
    <w:p w:rsidR="00D310A1" w:rsidRPr="001E68D3" w:rsidRDefault="00D310A1" w:rsidP="00751BAE">
      <w:pPr>
        <w:pStyle w:val="Normalnumber"/>
        <w:rPr>
          <w:lang w:val="fr-FR"/>
        </w:rPr>
      </w:pPr>
      <w:r w:rsidRPr="001E68D3">
        <w:rPr>
          <w:lang w:val="fr-FR"/>
        </w:rPr>
        <w:t>Les programmes de surveillance de l</w:t>
      </w:r>
      <w:r w:rsidR="000C1CA9" w:rsidRPr="001E68D3">
        <w:rPr>
          <w:lang w:val="fr-FR"/>
        </w:rPr>
        <w:t>’</w:t>
      </w:r>
      <w:r w:rsidRPr="001E68D3">
        <w:rPr>
          <w:lang w:val="fr-FR"/>
        </w:rPr>
        <w:t>environnement et de la santé humaine peuvent inclure tant des matrices biotiques qu</w:t>
      </w:r>
      <w:r w:rsidR="000C1CA9" w:rsidRPr="001E68D3">
        <w:rPr>
          <w:lang w:val="fr-FR"/>
        </w:rPr>
        <w:t>’</w:t>
      </w:r>
      <w:r w:rsidRPr="001E68D3">
        <w:rPr>
          <w:lang w:val="fr-FR"/>
        </w:rPr>
        <w:t>abiotiques :</w:t>
      </w:r>
    </w:p>
    <w:p w:rsidR="00D310A1" w:rsidRPr="001E68D3" w:rsidRDefault="00D310A1" w:rsidP="00ED42F3">
      <w:pPr>
        <w:pStyle w:val="Normalnumber"/>
        <w:numPr>
          <w:ilvl w:val="1"/>
          <w:numId w:val="22"/>
        </w:numPr>
        <w:rPr>
          <w:rFonts w:eastAsia="MS Gothic"/>
          <w:lang w:val="fr-FR" w:eastAsia="ja-JP"/>
        </w:rPr>
      </w:pPr>
      <w:r w:rsidRPr="001E68D3">
        <w:rPr>
          <w:rFonts w:eastAsia="MS Gothic"/>
          <w:lang w:val="fr-FR" w:eastAsia="ja-JP"/>
        </w:rPr>
        <w:t>Matières végétales et aliments</w:t>
      </w:r>
      <w:r w:rsidR="00D02A9D" w:rsidRPr="001E68D3">
        <w:rPr>
          <w:rFonts w:eastAsia="MS Gothic"/>
          <w:lang w:val="fr-FR" w:eastAsia="ja-JP"/>
        </w:rPr>
        <w:t> </w:t>
      </w:r>
      <w:r w:rsidRPr="001E68D3">
        <w:rPr>
          <w:rFonts w:eastAsia="MS Gothic"/>
          <w:lang w:val="fr-FR" w:eastAsia="ja-JP"/>
        </w:rPr>
        <w:t xml:space="preserve">; </w:t>
      </w:r>
    </w:p>
    <w:p w:rsidR="00D310A1" w:rsidRPr="001E68D3" w:rsidRDefault="00D310A1" w:rsidP="00ED42F3">
      <w:pPr>
        <w:pStyle w:val="Normalnumber"/>
        <w:numPr>
          <w:ilvl w:val="1"/>
          <w:numId w:val="22"/>
        </w:numPr>
        <w:rPr>
          <w:rFonts w:eastAsia="MS Gothic"/>
          <w:lang w:val="fr-FR" w:eastAsia="ja-JP"/>
        </w:rPr>
      </w:pPr>
      <w:r w:rsidRPr="001E68D3">
        <w:rPr>
          <w:rFonts w:eastAsia="MS Gothic"/>
          <w:lang w:val="fr-FR" w:eastAsia="ja-JP"/>
        </w:rPr>
        <w:t>Cheveux, urine, ongles, lait maternel ou sang</w:t>
      </w:r>
      <w:r w:rsidR="007F1E51" w:rsidRPr="001E68D3">
        <w:rPr>
          <w:rFonts w:eastAsia="MS Gothic"/>
          <w:lang w:val="fr-FR" w:eastAsia="ja-JP"/>
        </w:rPr>
        <w:t xml:space="preserve"> humains</w:t>
      </w:r>
      <w:r w:rsidR="00D02A9D" w:rsidRPr="001E68D3">
        <w:rPr>
          <w:rFonts w:eastAsia="MS Gothic"/>
          <w:lang w:val="fr-FR" w:eastAsia="ja-JP"/>
        </w:rPr>
        <w:t> </w:t>
      </w:r>
      <w:r w:rsidRPr="001E68D3">
        <w:rPr>
          <w:rFonts w:eastAsia="MS Gothic"/>
          <w:lang w:val="fr-FR" w:eastAsia="ja-JP"/>
        </w:rPr>
        <w:t>;</w:t>
      </w:r>
    </w:p>
    <w:p w:rsidR="00D310A1" w:rsidRPr="001E68D3" w:rsidRDefault="00D310A1" w:rsidP="00ED42F3">
      <w:pPr>
        <w:pStyle w:val="Normalnumber"/>
        <w:numPr>
          <w:ilvl w:val="1"/>
          <w:numId w:val="22"/>
        </w:numPr>
        <w:rPr>
          <w:rFonts w:eastAsia="MS Gothic"/>
          <w:lang w:val="fr-FR" w:eastAsia="ja-JP"/>
        </w:rPr>
      </w:pPr>
      <w:r w:rsidRPr="001E68D3">
        <w:rPr>
          <w:rFonts w:eastAsia="MS Gothic"/>
          <w:lang w:val="fr-FR" w:eastAsia="ja-JP"/>
        </w:rPr>
        <w:t>Air (ambiant, dépôts humides ou secs, ou éventuellement, neige).</w:t>
      </w:r>
    </w:p>
    <w:p w:rsidR="00D310A1" w:rsidRPr="001E68D3" w:rsidRDefault="00D310A1" w:rsidP="00C511C1">
      <w:pPr>
        <w:pStyle w:val="CH3"/>
        <w:rPr>
          <w:lang w:val="fr-FR" w:eastAsia="ja-JP"/>
        </w:rPr>
      </w:pPr>
      <w:bookmarkStart w:id="1172" w:name="_Toc299373642"/>
      <w:r w:rsidRPr="001E68D3">
        <w:rPr>
          <w:lang w:val="fr-FR" w:eastAsia="ja-JP"/>
        </w:rPr>
        <w:tab/>
      </w:r>
      <w:bookmarkStart w:id="1173" w:name="_Toc302393209"/>
      <w:bookmarkStart w:id="1174" w:name="_Toc302393309"/>
      <w:bookmarkStart w:id="1175" w:name="_Toc411593625"/>
      <w:r w:rsidRPr="001E68D3">
        <w:rPr>
          <w:lang w:val="fr-FR" w:eastAsia="ja-JP"/>
        </w:rPr>
        <w:t>2.</w:t>
      </w:r>
      <w:r w:rsidRPr="001E68D3">
        <w:rPr>
          <w:lang w:val="fr-FR" w:eastAsia="ja-JP"/>
        </w:rPr>
        <w:tab/>
      </w:r>
      <w:bookmarkEnd w:id="1172"/>
      <w:bookmarkEnd w:id="1173"/>
      <w:bookmarkEnd w:id="1174"/>
      <w:r w:rsidRPr="001E68D3">
        <w:rPr>
          <w:lang w:val="fr-FR" w:eastAsia="ja-JP"/>
        </w:rPr>
        <w:t>Analyse</w:t>
      </w:r>
      <w:bookmarkEnd w:id="1175"/>
    </w:p>
    <w:p w:rsidR="00D310A1" w:rsidRPr="001E68D3" w:rsidRDefault="00D310A1" w:rsidP="00751BAE">
      <w:pPr>
        <w:pStyle w:val="Normalnumber"/>
        <w:rPr>
          <w:lang w:val="fr-FR"/>
        </w:rPr>
      </w:pPr>
      <w:r w:rsidRPr="001E68D3">
        <w:rPr>
          <w:lang w:val="fr-FR"/>
        </w:rPr>
        <w:t>Le terme analyse désigne l</w:t>
      </w:r>
      <w:r w:rsidR="000C1CA9" w:rsidRPr="001E68D3">
        <w:rPr>
          <w:lang w:val="fr-FR"/>
        </w:rPr>
        <w:t>’</w:t>
      </w:r>
      <w:r w:rsidRPr="001E68D3">
        <w:rPr>
          <w:lang w:val="fr-FR"/>
        </w:rPr>
        <w:t>extraction, la purification, la séparation, l</w:t>
      </w:r>
      <w:r w:rsidR="000C1CA9" w:rsidRPr="001E68D3">
        <w:rPr>
          <w:lang w:val="fr-FR"/>
        </w:rPr>
        <w:t>’</w:t>
      </w:r>
      <w:r w:rsidRPr="001E68D3">
        <w:rPr>
          <w:lang w:val="fr-FR"/>
        </w:rPr>
        <w:t xml:space="preserve">identification, la quantification du mercure contenu dans la matrice </w:t>
      </w:r>
      <w:r w:rsidR="00D02A9D" w:rsidRPr="001E68D3">
        <w:rPr>
          <w:lang w:val="fr-FR"/>
        </w:rPr>
        <w:t xml:space="preserve">considérée </w:t>
      </w:r>
      <w:r w:rsidRPr="001E68D3">
        <w:rPr>
          <w:lang w:val="fr-FR"/>
        </w:rPr>
        <w:t>et l</w:t>
      </w:r>
      <w:r w:rsidR="000C1CA9" w:rsidRPr="001E68D3">
        <w:rPr>
          <w:lang w:val="fr-FR"/>
        </w:rPr>
        <w:t>’</w:t>
      </w:r>
      <w:r w:rsidRPr="001E68D3">
        <w:rPr>
          <w:lang w:val="fr-FR"/>
        </w:rPr>
        <w:t>élaboration d</w:t>
      </w:r>
      <w:r w:rsidR="000C1CA9" w:rsidRPr="001E68D3">
        <w:rPr>
          <w:lang w:val="fr-FR"/>
        </w:rPr>
        <w:t>’</w:t>
      </w:r>
      <w:r w:rsidRPr="001E68D3">
        <w:rPr>
          <w:lang w:val="fr-FR"/>
        </w:rPr>
        <w:t>un rapport.</w:t>
      </w:r>
      <w:r w:rsidR="00077543" w:rsidRPr="001E68D3">
        <w:rPr>
          <w:lang w:val="fr-FR"/>
        </w:rPr>
        <w:t xml:space="preserve"> </w:t>
      </w:r>
      <w:r w:rsidRPr="001E68D3">
        <w:rPr>
          <w:lang w:val="fr-FR"/>
        </w:rPr>
        <w:t>Afin d</w:t>
      </w:r>
      <w:r w:rsidR="000C1CA9" w:rsidRPr="001E68D3">
        <w:rPr>
          <w:lang w:val="fr-FR"/>
        </w:rPr>
        <w:t>’</w:t>
      </w:r>
      <w:r w:rsidRPr="001E68D3">
        <w:rPr>
          <w:lang w:val="fr-FR"/>
        </w:rPr>
        <w:t>obtenir des résultats significatifs et acceptables, le laboratoire d</w:t>
      </w:r>
      <w:r w:rsidR="000C1CA9" w:rsidRPr="001E68D3">
        <w:rPr>
          <w:lang w:val="fr-FR"/>
        </w:rPr>
        <w:t>’</w:t>
      </w:r>
      <w:r w:rsidR="00D02A9D" w:rsidRPr="001E68D3">
        <w:rPr>
          <w:lang w:val="fr-FR"/>
        </w:rPr>
        <w:t>analyse devra</w:t>
      </w:r>
      <w:r w:rsidR="009D7151" w:rsidRPr="001E68D3">
        <w:rPr>
          <w:lang w:val="fr-FR"/>
        </w:rPr>
        <w:t>it</w:t>
      </w:r>
      <w:r w:rsidRPr="001E68D3">
        <w:rPr>
          <w:lang w:val="fr-FR"/>
        </w:rPr>
        <w:t xml:space="preserve"> disposer de l</w:t>
      </w:r>
      <w:r w:rsidR="000C1CA9" w:rsidRPr="001E68D3">
        <w:rPr>
          <w:lang w:val="fr-FR"/>
        </w:rPr>
        <w:t>’</w:t>
      </w:r>
      <w:r w:rsidRPr="001E68D3">
        <w:rPr>
          <w:lang w:val="fr-FR"/>
        </w:rPr>
        <w:t xml:space="preserve">infrastructure nécessaire (installations) et </w:t>
      </w:r>
      <w:r w:rsidR="00D02A9D" w:rsidRPr="001E68D3">
        <w:rPr>
          <w:lang w:val="fr-FR"/>
        </w:rPr>
        <w:t>d’</w:t>
      </w:r>
      <w:r w:rsidRPr="001E68D3">
        <w:rPr>
          <w:lang w:val="fr-FR"/>
        </w:rPr>
        <w:t>une expérience avérée de la matrice et des espèces de mercure (par ex</w:t>
      </w:r>
      <w:r w:rsidR="00253680" w:rsidRPr="001E68D3">
        <w:rPr>
          <w:lang w:val="fr-FR"/>
        </w:rPr>
        <w:t>emple</w:t>
      </w:r>
      <w:r w:rsidR="00E676E7" w:rsidRPr="001E68D3">
        <w:rPr>
          <w:lang w:val="fr-FR"/>
        </w:rPr>
        <w:t xml:space="preserve">, </w:t>
      </w:r>
      <w:r w:rsidRPr="001E68D3">
        <w:rPr>
          <w:lang w:val="fr-FR"/>
        </w:rPr>
        <w:t xml:space="preserve">participation réussie à des études comparatives inter-laboratoires </w:t>
      </w:r>
      <w:r w:rsidR="00E676E7" w:rsidRPr="001E68D3">
        <w:rPr>
          <w:lang w:val="fr-FR"/>
        </w:rPr>
        <w:t xml:space="preserve">et à </w:t>
      </w:r>
      <w:r w:rsidRPr="001E68D3">
        <w:rPr>
          <w:lang w:val="fr-FR"/>
        </w:rPr>
        <w:t>des programmes extérieurs d</w:t>
      </w:r>
      <w:r w:rsidR="000C1CA9" w:rsidRPr="001E68D3">
        <w:rPr>
          <w:lang w:val="fr-FR"/>
        </w:rPr>
        <w:t>’</w:t>
      </w:r>
      <w:r w:rsidRPr="001E68D3">
        <w:rPr>
          <w:lang w:val="fr-FR"/>
        </w:rPr>
        <w:t>essai d</w:t>
      </w:r>
      <w:r w:rsidR="000C1CA9" w:rsidRPr="001E68D3">
        <w:rPr>
          <w:lang w:val="fr-FR"/>
        </w:rPr>
        <w:t>’</w:t>
      </w:r>
      <w:r w:rsidRPr="001E68D3">
        <w:rPr>
          <w:lang w:val="fr-FR"/>
        </w:rPr>
        <w:t>aptitude).</w:t>
      </w:r>
    </w:p>
    <w:p w:rsidR="00D310A1" w:rsidRPr="001E68D3" w:rsidRDefault="00D310A1" w:rsidP="00751BAE">
      <w:pPr>
        <w:pStyle w:val="Normalnumber"/>
        <w:rPr>
          <w:lang w:val="fr-FR"/>
        </w:rPr>
      </w:pPr>
      <w:r w:rsidRPr="001E68D3">
        <w:rPr>
          <w:lang w:val="fr-FR"/>
        </w:rPr>
        <w:t>L</w:t>
      </w:r>
      <w:r w:rsidR="000C1CA9" w:rsidRPr="001E68D3">
        <w:rPr>
          <w:lang w:val="fr-FR"/>
        </w:rPr>
        <w:t>’</w:t>
      </w:r>
      <w:r w:rsidRPr="001E68D3">
        <w:rPr>
          <w:lang w:val="fr-FR"/>
        </w:rPr>
        <w:t>accréditation du laboratoire selon les normes ISO 17025 ou autres par un organisme indépendant est importante. Les critères suivants sont essentiels à l</w:t>
      </w:r>
      <w:r w:rsidR="000C1CA9" w:rsidRPr="001E68D3">
        <w:rPr>
          <w:lang w:val="fr-FR"/>
        </w:rPr>
        <w:t>’</w:t>
      </w:r>
      <w:r w:rsidRPr="001E68D3">
        <w:rPr>
          <w:lang w:val="fr-FR"/>
        </w:rPr>
        <w:t>obtention de bons résultats :</w:t>
      </w:r>
    </w:p>
    <w:p w:rsidR="00D310A1" w:rsidRPr="001E68D3" w:rsidRDefault="00D310A1" w:rsidP="00ED42F3">
      <w:pPr>
        <w:pStyle w:val="Normalnumber"/>
        <w:numPr>
          <w:ilvl w:val="1"/>
          <w:numId w:val="22"/>
        </w:numPr>
        <w:rPr>
          <w:lang w:val="fr-FR"/>
        </w:rPr>
      </w:pPr>
      <w:r w:rsidRPr="001E68D3">
        <w:rPr>
          <w:lang w:val="fr-FR"/>
        </w:rPr>
        <w:t>Spécifications de la technique d</w:t>
      </w:r>
      <w:r w:rsidR="000C1CA9" w:rsidRPr="001E68D3">
        <w:rPr>
          <w:lang w:val="fr-FR"/>
        </w:rPr>
        <w:t>’</w:t>
      </w:r>
      <w:r w:rsidRPr="001E68D3">
        <w:rPr>
          <w:lang w:val="fr-FR"/>
        </w:rPr>
        <w:t>analyse</w:t>
      </w:r>
      <w:r w:rsidR="00E676E7" w:rsidRPr="001E68D3">
        <w:rPr>
          <w:lang w:val="fr-FR"/>
        </w:rPr>
        <w:t xml:space="preserve"> utilisée </w:t>
      </w:r>
      <w:r w:rsidRPr="001E68D3">
        <w:rPr>
          <w:lang w:val="fr-FR"/>
        </w:rPr>
        <w:t>;</w:t>
      </w:r>
    </w:p>
    <w:p w:rsidR="00D310A1" w:rsidRPr="001E68D3" w:rsidRDefault="00D310A1" w:rsidP="00ED42F3">
      <w:pPr>
        <w:pStyle w:val="Normalnumber"/>
        <w:numPr>
          <w:ilvl w:val="1"/>
          <w:numId w:val="22"/>
        </w:numPr>
        <w:rPr>
          <w:lang w:val="fr-FR"/>
        </w:rPr>
      </w:pPr>
      <w:r w:rsidRPr="001E68D3">
        <w:rPr>
          <w:lang w:val="fr-FR"/>
        </w:rPr>
        <w:t>Entretien de l</w:t>
      </w:r>
      <w:r w:rsidR="000C1CA9" w:rsidRPr="001E68D3">
        <w:rPr>
          <w:lang w:val="fr-FR"/>
        </w:rPr>
        <w:t>’</w:t>
      </w:r>
      <w:r w:rsidRPr="001E68D3">
        <w:rPr>
          <w:lang w:val="fr-FR"/>
        </w:rPr>
        <w:t>équipement d</w:t>
      </w:r>
      <w:r w:rsidR="000C1CA9" w:rsidRPr="001E68D3">
        <w:rPr>
          <w:lang w:val="fr-FR"/>
        </w:rPr>
        <w:t>’</w:t>
      </w:r>
      <w:r w:rsidRPr="001E68D3">
        <w:rPr>
          <w:lang w:val="fr-FR"/>
        </w:rPr>
        <w:t>analyse</w:t>
      </w:r>
      <w:r w:rsidR="00E676E7" w:rsidRPr="001E68D3">
        <w:rPr>
          <w:lang w:val="fr-FR"/>
        </w:rPr>
        <w:t> </w:t>
      </w:r>
      <w:r w:rsidRPr="001E68D3">
        <w:rPr>
          <w:lang w:val="fr-FR"/>
        </w:rPr>
        <w:t>;</w:t>
      </w:r>
    </w:p>
    <w:p w:rsidR="00D310A1" w:rsidRPr="001E68D3" w:rsidRDefault="00D310A1" w:rsidP="00ED42F3">
      <w:pPr>
        <w:pStyle w:val="Normalnumber"/>
        <w:numPr>
          <w:ilvl w:val="1"/>
          <w:numId w:val="22"/>
        </w:numPr>
        <w:rPr>
          <w:lang w:val="fr-FR"/>
        </w:rPr>
      </w:pPr>
      <w:r w:rsidRPr="001E68D3">
        <w:rPr>
          <w:lang w:val="fr-FR"/>
        </w:rPr>
        <w:t>Validation de toutes les méthodes utilisées (y compris les méthodes internes)</w:t>
      </w:r>
      <w:r w:rsidR="00E676E7" w:rsidRPr="001E68D3">
        <w:rPr>
          <w:lang w:val="fr-FR"/>
        </w:rPr>
        <w:t> </w:t>
      </w:r>
      <w:r w:rsidRPr="001E68D3">
        <w:rPr>
          <w:lang w:val="fr-FR"/>
        </w:rPr>
        <w:t xml:space="preserve">; </w:t>
      </w:r>
    </w:p>
    <w:p w:rsidR="00D310A1" w:rsidRPr="001E68D3" w:rsidRDefault="00D310A1" w:rsidP="00ED42F3">
      <w:pPr>
        <w:pStyle w:val="Normalnumber"/>
        <w:numPr>
          <w:ilvl w:val="1"/>
          <w:numId w:val="22"/>
        </w:numPr>
        <w:rPr>
          <w:lang w:val="fr-FR"/>
        </w:rPr>
      </w:pPr>
      <w:r w:rsidRPr="001E68D3">
        <w:rPr>
          <w:lang w:val="fr-FR"/>
        </w:rPr>
        <w:t>Formation du personnel de laboratoire.</w:t>
      </w:r>
    </w:p>
    <w:p w:rsidR="00D310A1" w:rsidRPr="001E68D3" w:rsidRDefault="00D310A1" w:rsidP="00751BAE">
      <w:pPr>
        <w:pStyle w:val="Normalnumber"/>
        <w:rPr>
          <w:lang w:val="fr-FR"/>
        </w:rPr>
      </w:pPr>
      <w:r w:rsidRPr="001E68D3">
        <w:rPr>
          <w:lang w:val="fr-FR"/>
        </w:rPr>
        <w:t>L</w:t>
      </w:r>
      <w:r w:rsidR="000C1CA9" w:rsidRPr="001E68D3">
        <w:rPr>
          <w:lang w:val="fr-FR"/>
        </w:rPr>
        <w:t>’</w:t>
      </w:r>
      <w:r w:rsidRPr="001E68D3">
        <w:rPr>
          <w:lang w:val="fr-FR"/>
        </w:rPr>
        <w:t xml:space="preserve">analyse </w:t>
      </w:r>
      <w:r w:rsidR="00077543" w:rsidRPr="001E68D3">
        <w:rPr>
          <w:lang w:val="fr-FR"/>
        </w:rPr>
        <w:t>d</w:t>
      </w:r>
      <w:r w:rsidRPr="001E68D3">
        <w:rPr>
          <w:lang w:val="fr-FR"/>
        </w:rPr>
        <w:t>u mercure s</w:t>
      </w:r>
      <w:r w:rsidR="000C1CA9" w:rsidRPr="001E68D3">
        <w:rPr>
          <w:lang w:val="fr-FR"/>
        </w:rPr>
        <w:t>’</w:t>
      </w:r>
      <w:r w:rsidRPr="001E68D3">
        <w:rPr>
          <w:lang w:val="fr-FR"/>
        </w:rPr>
        <w:t xml:space="preserve">effectue généralement dans un laboratoire spécialisé. </w:t>
      </w:r>
      <w:r w:rsidR="00077543" w:rsidRPr="001E68D3">
        <w:rPr>
          <w:lang w:val="fr-FR"/>
        </w:rPr>
        <w:t>D</w:t>
      </w:r>
      <w:r w:rsidRPr="001E68D3">
        <w:rPr>
          <w:lang w:val="fr-FR"/>
        </w:rPr>
        <w:t xml:space="preserve">es </w:t>
      </w:r>
      <w:r w:rsidR="00077543" w:rsidRPr="001E68D3">
        <w:rPr>
          <w:lang w:val="fr-FR"/>
        </w:rPr>
        <w:t>nécessair</w:t>
      </w:r>
      <w:r w:rsidRPr="001E68D3">
        <w:rPr>
          <w:lang w:val="fr-FR"/>
        </w:rPr>
        <w:t>es d</w:t>
      </w:r>
      <w:r w:rsidR="000C1CA9" w:rsidRPr="001E68D3">
        <w:rPr>
          <w:lang w:val="fr-FR"/>
        </w:rPr>
        <w:t>’</w:t>
      </w:r>
      <w:r w:rsidRPr="001E68D3">
        <w:rPr>
          <w:lang w:val="fr-FR"/>
        </w:rPr>
        <w:t xml:space="preserve">analyse </w:t>
      </w:r>
      <w:r w:rsidR="000615C3" w:rsidRPr="001E68D3">
        <w:rPr>
          <w:lang w:val="fr-FR"/>
        </w:rPr>
        <w:t xml:space="preserve">sont disponibles </w:t>
      </w:r>
      <w:r w:rsidRPr="001E68D3">
        <w:rPr>
          <w:lang w:val="fr-FR"/>
        </w:rPr>
        <w:t>à des fins de dépistage</w:t>
      </w:r>
      <w:r w:rsidR="00E676E7" w:rsidRPr="001E68D3">
        <w:rPr>
          <w:lang w:val="fr-FR"/>
        </w:rPr>
        <w:t xml:space="preserve"> et peuvent être utilisés sur le terrain</w:t>
      </w:r>
      <w:r w:rsidRPr="001E68D3">
        <w:rPr>
          <w:lang w:val="fr-FR"/>
        </w:rPr>
        <w:t>.</w:t>
      </w:r>
    </w:p>
    <w:p w:rsidR="00D310A1" w:rsidRPr="001E68D3" w:rsidRDefault="00D310A1" w:rsidP="0055311D">
      <w:pPr>
        <w:pStyle w:val="Normalnumber"/>
        <w:rPr>
          <w:lang w:val="fr-FR"/>
        </w:rPr>
      </w:pPr>
      <w:r w:rsidRPr="001E68D3">
        <w:rPr>
          <w:lang w:val="fr-FR"/>
        </w:rPr>
        <w:t>Plusieurs méthodes d</w:t>
      </w:r>
      <w:r w:rsidR="000C1CA9" w:rsidRPr="001E68D3">
        <w:rPr>
          <w:lang w:val="fr-FR"/>
        </w:rPr>
        <w:t>’</w:t>
      </w:r>
      <w:r w:rsidRPr="001E68D3">
        <w:rPr>
          <w:lang w:val="fr-FR"/>
        </w:rPr>
        <w:t xml:space="preserve">analyses </w:t>
      </w:r>
      <w:r w:rsidR="00E47505" w:rsidRPr="001E68D3">
        <w:rPr>
          <w:lang w:val="fr-FR"/>
        </w:rPr>
        <w:t>relatives au mercure existent</w:t>
      </w:r>
      <w:r w:rsidRPr="001E68D3">
        <w:rPr>
          <w:lang w:val="fr-FR"/>
        </w:rPr>
        <w:t xml:space="preserve">. </w:t>
      </w:r>
      <w:r w:rsidR="00E676E7" w:rsidRPr="001E68D3">
        <w:rPr>
          <w:lang w:val="fr-FR"/>
        </w:rPr>
        <w:t xml:space="preserve">Des méthodes d’analyse du mercure dans différentes matrices, que ce soit pour analyser la teneur totale en mercure ou pour la spéciation du </w:t>
      </w:r>
      <w:r w:rsidR="00D02A9D" w:rsidRPr="001E68D3">
        <w:rPr>
          <w:lang w:val="fr-FR"/>
        </w:rPr>
        <w:t xml:space="preserve">mercure </w:t>
      </w:r>
      <w:r w:rsidR="00E676E7" w:rsidRPr="001E68D3">
        <w:rPr>
          <w:lang w:val="fr-FR"/>
        </w:rPr>
        <w:t>ont été mises au point par l</w:t>
      </w:r>
      <w:r w:rsidR="000C1CA9" w:rsidRPr="001E68D3">
        <w:rPr>
          <w:lang w:val="fr-FR"/>
        </w:rPr>
        <w:t>’</w:t>
      </w:r>
      <w:r w:rsidRPr="001E68D3">
        <w:rPr>
          <w:lang w:val="fr-FR"/>
        </w:rPr>
        <w:t>Organisation intern</w:t>
      </w:r>
      <w:r w:rsidR="00E676E7" w:rsidRPr="001E68D3">
        <w:rPr>
          <w:lang w:val="fr-FR"/>
        </w:rPr>
        <w:t xml:space="preserve">ationale de normalisation (ISO) et </w:t>
      </w:r>
      <w:r w:rsidRPr="001E68D3">
        <w:rPr>
          <w:lang w:val="fr-FR"/>
        </w:rPr>
        <w:t xml:space="preserve">le Comité européen de normalisation (CEN) </w:t>
      </w:r>
      <w:r w:rsidR="00E676E7" w:rsidRPr="001E68D3">
        <w:rPr>
          <w:lang w:val="fr-FR"/>
        </w:rPr>
        <w:t>au niveau international, et par l’EPA et l’Association japonaise de normalisation au niveau national</w:t>
      </w:r>
      <w:r w:rsidRPr="001E68D3">
        <w:rPr>
          <w:lang w:val="fr-FR"/>
        </w:rPr>
        <w:t xml:space="preserve">. Le </w:t>
      </w:r>
      <w:r w:rsidR="002300D0" w:rsidRPr="001E68D3">
        <w:rPr>
          <w:lang w:val="fr-FR"/>
        </w:rPr>
        <w:t>t</w:t>
      </w:r>
      <w:r w:rsidR="00E676E7" w:rsidRPr="001E68D3">
        <w:rPr>
          <w:lang w:val="fr-FR"/>
        </w:rPr>
        <w:t>ableau 4</w:t>
      </w:r>
      <w:r w:rsidRPr="001E68D3">
        <w:rPr>
          <w:lang w:val="fr-FR"/>
        </w:rPr>
        <w:t xml:space="preserve"> </w:t>
      </w:r>
      <w:r w:rsidR="00E676E7" w:rsidRPr="001E68D3">
        <w:rPr>
          <w:lang w:val="fr-FR"/>
        </w:rPr>
        <w:t xml:space="preserve">présente </w:t>
      </w:r>
      <w:r w:rsidRPr="001E68D3">
        <w:rPr>
          <w:lang w:val="fr-FR"/>
        </w:rPr>
        <w:t>quelques exemples de méthodes d</w:t>
      </w:r>
      <w:r w:rsidR="000C1CA9" w:rsidRPr="001E68D3">
        <w:rPr>
          <w:lang w:val="fr-FR"/>
        </w:rPr>
        <w:t>’</w:t>
      </w:r>
      <w:r w:rsidRPr="001E68D3">
        <w:rPr>
          <w:lang w:val="fr-FR"/>
        </w:rPr>
        <w:t>analys</w:t>
      </w:r>
      <w:r w:rsidR="00E676E7" w:rsidRPr="001E68D3">
        <w:rPr>
          <w:lang w:val="fr-FR"/>
        </w:rPr>
        <w:t xml:space="preserve">e du mercure </w:t>
      </w:r>
      <w:r w:rsidR="0057574C" w:rsidRPr="001E68D3">
        <w:rPr>
          <w:lang w:val="fr-FR"/>
        </w:rPr>
        <w:t xml:space="preserve">contenu </w:t>
      </w:r>
      <w:r w:rsidR="00E676E7" w:rsidRPr="001E68D3">
        <w:rPr>
          <w:lang w:val="fr-FR"/>
        </w:rPr>
        <w:t>dans les déchets, les</w:t>
      </w:r>
      <w:r w:rsidRPr="001E68D3">
        <w:rPr>
          <w:lang w:val="fr-FR"/>
        </w:rPr>
        <w:t xml:space="preserve"> gaz de combustion</w:t>
      </w:r>
      <w:r w:rsidR="00E676E7" w:rsidRPr="001E68D3">
        <w:rPr>
          <w:lang w:val="fr-FR"/>
        </w:rPr>
        <w:t xml:space="preserve"> et les eaux usées</w:t>
      </w:r>
      <w:r w:rsidRPr="001E68D3">
        <w:rPr>
          <w:lang w:val="fr-FR"/>
        </w:rPr>
        <w:t>. La plupart des méthodes internes sont des variantes de celles-ci. Comme pour toutes les analyses chimiques, le</w:t>
      </w:r>
      <w:r w:rsidR="00E676E7" w:rsidRPr="001E68D3">
        <w:rPr>
          <w:lang w:val="fr-FR"/>
        </w:rPr>
        <w:t xml:space="preserve">s </w:t>
      </w:r>
      <w:r w:rsidRPr="001E68D3">
        <w:rPr>
          <w:lang w:val="fr-FR"/>
        </w:rPr>
        <w:t>laboratoire</w:t>
      </w:r>
      <w:r w:rsidR="00E676E7" w:rsidRPr="001E68D3">
        <w:rPr>
          <w:lang w:val="fr-FR"/>
        </w:rPr>
        <w:t>s</w:t>
      </w:r>
      <w:r w:rsidRPr="001E68D3">
        <w:rPr>
          <w:lang w:val="fr-FR"/>
        </w:rPr>
        <w:t xml:space="preserve"> d</w:t>
      </w:r>
      <w:r w:rsidR="00E47505" w:rsidRPr="001E68D3">
        <w:rPr>
          <w:lang w:val="fr-FR"/>
        </w:rPr>
        <w:t xml:space="preserve">evraient </w:t>
      </w:r>
      <w:r w:rsidR="00E676E7" w:rsidRPr="001E68D3">
        <w:rPr>
          <w:lang w:val="fr-FR"/>
        </w:rPr>
        <w:t xml:space="preserve">utiliser </w:t>
      </w:r>
      <w:r w:rsidRPr="001E68D3">
        <w:rPr>
          <w:lang w:val="fr-FR"/>
        </w:rPr>
        <w:t>uniquement des méthodes validées</w:t>
      </w:r>
      <w:r w:rsidR="00E676E7" w:rsidRPr="001E68D3">
        <w:rPr>
          <w:lang w:val="fr-FR"/>
        </w:rPr>
        <w:t xml:space="preserve"> et les résultats d</w:t>
      </w:r>
      <w:r w:rsidR="00E47505" w:rsidRPr="001E68D3">
        <w:rPr>
          <w:lang w:val="fr-FR"/>
        </w:rPr>
        <w:t xml:space="preserve">evraient </w:t>
      </w:r>
      <w:r w:rsidR="00E676E7" w:rsidRPr="001E68D3">
        <w:rPr>
          <w:lang w:val="fr-FR"/>
        </w:rPr>
        <w:t>être évalués par le biais de programmes d’assurance qualité/de contrôle de qualité</w:t>
      </w:r>
      <w:r w:rsidRPr="001E68D3">
        <w:rPr>
          <w:lang w:val="fr-FR"/>
        </w:rPr>
        <w:t xml:space="preserve">. </w:t>
      </w:r>
    </w:p>
    <w:p w:rsidR="00D310A1" w:rsidRPr="001E68D3" w:rsidRDefault="00D310A1" w:rsidP="00751BAE">
      <w:pPr>
        <w:pStyle w:val="Normalnumber"/>
        <w:rPr>
          <w:lang w:val="fr-FR"/>
        </w:rPr>
      </w:pPr>
      <w:r w:rsidRPr="001E68D3">
        <w:rPr>
          <w:lang w:val="fr-FR"/>
        </w:rPr>
        <w:t>Par ailleurs, les procédures et critères d</w:t>
      </w:r>
      <w:r w:rsidR="000C1CA9" w:rsidRPr="001E68D3">
        <w:rPr>
          <w:lang w:val="fr-FR"/>
        </w:rPr>
        <w:t>’</w:t>
      </w:r>
      <w:r w:rsidRPr="001E68D3">
        <w:rPr>
          <w:lang w:val="fr-FR"/>
        </w:rPr>
        <w:t>acceptation</w:t>
      </w:r>
      <w:r w:rsidR="0084363B" w:rsidRPr="001E68D3">
        <w:rPr>
          <w:lang w:val="fr-FR"/>
        </w:rPr>
        <w:t xml:space="preserve"> </w:t>
      </w:r>
      <w:r w:rsidRPr="001E68D3">
        <w:rPr>
          <w:lang w:val="fr-FR"/>
        </w:rPr>
        <w:t xml:space="preserve">pour </w:t>
      </w:r>
      <w:r w:rsidR="00E676E7" w:rsidRPr="001E68D3">
        <w:rPr>
          <w:lang w:val="fr-FR"/>
        </w:rPr>
        <w:t xml:space="preserve">le stockage, </w:t>
      </w:r>
      <w:r w:rsidRPr="001E68D3">
        <w:rPr>
          <w:lang w:val="fr-FR"/>
        </w:rPr>
        <w:t xml:space="preserve">la </w:t>
      </w:r>
      <w:r w:rsidR="000D72DD" w:rsidRPr="001E68D3">
        <w:rPr>
          <w:lang w:val="fr-FR"/>
        </w:rPr>
        <w:t>manipulation</w:t>
      </w:r>
      <w:r w:rsidRPr="001E68D3">
        <w:rPr>
          <w:lang w:val="fr-FR"/>
        </w:rPr>
        <w:t xml:space="preserve"> et la préparation de l</w:t>
      </w:r>
      <w:r w:rsidR="000C1CA9" w:rsidRPr="001E68D3">
        <w:rPr>
          <w:lang w:val="fr-FR"/>
        </w:rPr>
        <w:t>’</w:t>
      </w:r>
      <w:r w:rsidRPr="001E68D3">
        <w:rPr>
          <w:lang w:val="fr-FR"/>
        </w:rPr>
        <w:t>échantillon en laboratoire, par exemple l</w:t>
      </w:r>
      <w:r w:rsidR="000C1CA9" w:rsidRPr="001E68D3">
        <w:rPr>
          <w:lang w:val="fr-FR"/>
        </w:rPr>
        <w:t>’</w:t>
      </w:r>
      <w:r w:rsidRPr="001E68D3">
        <w:rPr>
          <w:lang w:val="fr-FR"/>
        </w:rPr>
        <w:t>homogénéisation, doivent être établis.</w:t>
      </w:r>
    </w:p>
    <w:p w:rsidR="00D310A1" w:rsidRPr="001E68D3" w:rsidRDefault="00D310A1" w:rsidP="00751BAE">
      <w:pPr>
        <w:pStyle w:val="Normalnumber"/>
        <w:rPr>
          <w:lang w:val="fr-FR"/>
        </w:rPr>
      </w:pPr>
      <w:r w:rsidRPr="001E68D3">
        <w:rPr>
          <w:lang w:val="fr-FR"/>
        </w:rPr>
        <w:t>La détermination analytique comprend les étapes suivantes :</w:t>
      </w:r>
    </w:p>
    <w:p w:rsidR="00D310A1" w:rsidRPr="001E68D3" w:rsidRDefault="00E676E7" w:rsidP="00ED42F3">
      <w:pPr>
        <w:pStyle w:val="Normalnumber"/>
        <w:numPr>
          <w:ilvl w:val="1"/>
          <w:numId w:val="22"/>
        </w:numPr>
        <w:rPr>
          <w:lang w:val="fr-FR"/>
        </w:rPr>
      </w:pPr>
      <w:r w:rsidRPr="001E68D3">
        <w:rPr>
          <w:lang w:val="fr-FR"/>
        </w:rPr>
        <w:t>e</w:t>
      </w:r>
      <w:r w:rsidR="00D310A1" w:rsidRPr="001E68D3">
        <w:rPr>
          <w:lang w:val="fr-FR"/>
        </w:rPr>
        <w:t>xtraction</w:t>
      </w:r>
      <w:r w:rsidRPr="001E68D3">
        <w:rPr>
          <w:lang w:val="fr-FR"/>
        </w:rPr>
        <w:t> </w:t>
      </w:r>
      <w:r w:rsidR="00D310A1" w:rsidRPr="001E68D3">
        <w:rPr>
          <w:lang w:val="fr-FR"/>
        </w:rPr>
        <w:t>;</w:t>
      </w:r>
    </w:p>
    <w:p w:rsidR="00D310A1" w:rsidRPr="001E68D3" w:rsidRDefault="00D310A1" w:rsidP="00ED42F3">
      <w:pPr>
        <w:pStyle w:val="Normalnumber"/>
        <w:numPr>
          <w:ilvl w:val="1"/>
          <w:numId w:val="22"/>
        </w:numPr>
        <w:rPr>
          <w:lang w:val="fr-FR"/>
        </w:rPr>
      </w:pPr>
      <w:r w:rsidRPr="001E68D3">
        <w:rPr>
          <w:lang w:val="fr-FR"/>
        </w:rPr>
        <w:t>purification</w:t>
      </w:r>
      <w:r w:rsidR="00E676E7" w:rsidRPr="001E68D3">
        <w:rPr>
          <w:lang w:val="fr-FR"/>
        </w:rPr>
        <w:t> </w:t>
      </w:r>
      <w:r w:rsidRPr="001E68D3">
        <w:rPr>
          <w:lang w:val="fr-FR"/>
        </w:rPr>
        <w:t>;</w:t>
      </w:r>
    </w:p>
    <w:p w:rsidR="00D310A1" w:rsidRPr="001E68D3" w:rsidRDefault="00D310A1" w:rsidP="00ED42F3">
      <w:pPr>
        <w:pStyle w:val="Normalnumber"/>
        <w:numPr>
          <w:ilvl w:val="1"/>
          <w:numId w:val="22"/>
        </w:numPr>
        <w:rPr>
          <w:lang w:val="fr-FR"/>
        </w:rPr>
      </w:pPr>
      <w:r w:rsidRPr="001E68D3">
        <w:rPr>
          <w:lang w:val="fr-FR"/>
        </w:rPr>
        <w:t>indentification par des</w:t>
      </w:r>
      <w:r w:rsidR="00E676E7" w:rsidRPr="001E68D3">
        <w:rPr>
          <w:lang w:val="fr-FR"/>
        </w:rPr>
        <w:t xml:space="preserve"> détecteurs appropriés tels que plasma à couplage inductif (</w:t>
      </w:r>
      <w:r w:rsidRPr="001E68D3">
        <w:rPr>
          <w:lang w:val="fr-FR"/>
        </w:rPr>
        <w:t>ICP</w:t>
      </w:r>
      <w:r w:rsidR="00E676E7" w:rsidRPr="001E68D3">
        <w:rPr>
          <w:lang w:val="fr-FR"/>
        </w:rPr>
        <w:t>)</w:t>
      </w:r>
      <w:r w:rsidRPr="001E68D3">
        <w:rPr>
          <w:lang w:val="fr-FR"/>
        </w:rPr>
        <w:t xml:space="preserve">, </w:t>
      </w:r>
      <w:r w:rsidR="00A609F3" w:rsidRPr="001E68D3">
        <w:rPr>
          <w:lang w:val="fr-FR"/>
        </w:rPr>
        <w:t>spectroscopie de fluorescence atomique (</w:t>
      </w:r>
      <w:r w:rsidR="000615C3" w:rsidRPr="001E68D3">
        <w:rPr>
          <w:lang w:val="fr-FR"/>
        </w:rPr>
        <w:t>AFS</w:t>
      </w:r>
      <w:r w:rsidR="00A609F3" w:rsidRPr="001E68D3">
        <w:rPr>
          <w:lang w:val="fr-FR"/>
        </w:rPr>
        <w:t>)</w:t>
      </w:r>
      <w:r w:rsidR="000615C3" w:rsidRPr="001E68D3">
        <w:rPr>
          <w:lang w:val="fr-FR"/>
        </w:rPr>
        <w:t xml:space="preserve">, </w:t>
      </w:r>
      <w:r w:rsidR="00A609F3" w:rsidRPr="001E68D3">
        <w:rPr>
          <w:lang w:val="fr-FR"/>
        </w:rPr>
        <w:t>analyseurs d’acides aminés (</w:t>
      </w:r>
      <w:r w:rsidRPr="001E68D3">
        <w:rPr>
          <w:lang w:val="fr-FR"/>
        </w:rPr>
        <w:t>AAS</w:t>
      </w:r>
      <w:r w:rsidR="00A609F3" w:rsidRPr="001E68D3">
        <w:rPr>
          <w:lang w:val="fr-FR"/>
        </w:rPr>
        <w:t>)</w:t>
      </w:r>
      <w:r w:rsidRPr="001E68D3">
        <w:rPr>
          <w:lang w:val="fr-FR"/>
        </w:rPr>
        <w:t xml:space="preserve"> </w:t>
      </w:r>
      <w:r w:rsidR="00A609F3" w:rsidRPr="001E68D3">
        <w:rPr>
          <w:lang w:val="fr-FR"/>
        </w:rPr>
        <w:t xml:space="preserve">et </w:t>
      </w:r>
      <w:r w:rsidRPr="001E68D3">
        <w:rPr>
          <w:lang w:val="fr-FR"/>
        </w:rPr>
        <w:t>instruments compact</w:t>
      </w:r>
      <w:r w:rsidR="00E676E7" w:rsidRPr="001E68D3">
        <w:rPr>
          <w:lang w:val="fr-FR"/>
        </w:rPr>
        <w:t> </w:t>
      </w:r>
      <w:r w:rsidRPr="001E68D3">
        <w:rPr>
          <w:lang w:val="fr-FR"/>
        </w:rPr>
        <w:t>;</w:t>
      </w:r>
    </w:p>
    <w:p w:rsidR="00D310A1" w:rsidRPr="001E68D3" w:rsidRDefault="00D310A1" w:rsidP="00ED42F3">
      <w:pPr>
        <w:pStyle w:val="Normalnumber"/>
        <w:numPr>
          <w:ilvl w:val="1"/>
          <w:numId w:val="22"/>
        </w:numPr>
        <w:rPr>
          <w:lang w:val="fr-FR"/>
        </w:rPr>
      </w:pPr>
      <w:r w:rsidRPr="001E68D3">
        <w:rPr>
          <w:lang w:val="fr-FR"/>
        </w:rPr>
        <w:t>quantification et rapport approprié</w:t>
      </w:r>
      <w:r w:rsidR="00E676E7" w:rsidRPr="001E68D3">
        <w:rPr>
          <w:lang w:val="fr-FR"/>
        </w:rPr>
        <w:t> </w:t>
      </w:r>
      <w:r w:rsidRPr="001E68D3">
        <w:rPr>
          <w:lang w:val="fr-FR"/>
        </w:rPr>
        <w:t>;</w:t>
      </w:r>
    </w:p>
    <w:p w:rsidR="00D310A1" w:rsidRPr="001E68D3" w:rsidRDefault="00D310A1" w:rsidP="00ED42F3">
      <w:pPr>
        <w:pStyle w:val="Normalnumber"/>
        <w:numPr>
          <w:ilvl w:val="1"/>
          <w:numId w:val="22"/>
        </w:numPr>
        <w:rPr>
          <w:lang w:val="fr-FR"/>
        </w:rPr>
      </w:pPr>
      <w:r w:rsidRPr="001E68D3">
        <w:rPr>
          <w:lang w:val="fr-FR"/>
        </w:rPr>
        <w:t>établissement du rapport conformément aux règlements en vigueur.</w:t>
      </w:r>
    </w:p>
    <w:p w:rsidR="00D310A1" w:rsidRPr="001E68D3" w:rsidRDefault="00D310A1" w:rsidP="00C511C1">
      <w:pPr>
        <w:pStyle w:val="CH3"/>
        <w:rPr>
          <w:lang w:val="fr-FR" w:eastAsia="ja-JP"/>
        </w:rPr>
      </w:pPr>
      <w:bookmarkStart w:id="1176" w:name="_Toc299373643"/>
      <w:r w:rsidRPr="001E68D3">
        <w:rPr>
          <w:lang w:val="fr-FR" w:eastAsia="ja-JP"/>
        </w:rPr>
        <w:tab/>
      </w:r>
      <w:bookmarkStart w:id="1177" w:name="_Toc302393210"/>
      <w:bookmarkStart w:id="1178" w:name="_Toc302393310"/>
      <w:bookmarkStart w:id="1179" w:name="_Toc411593626"/>
      <w:r w:rsidRPr="001E68D3">
        <w:rPr>
          <w:lang w:val="fr-FR" w:eastAsia="ja-JP"/>
        </w:rPr>
        <w:t>3.</w:t>
      </w:r>
      <w:r w:rsidRPr="001E68D3">
        <w:rPr>
          <w:lang w:val="fr-FR" w:eastAsia="ja-JP"/>
        </w:rPr>
        <w:tab/>
      </w:r>
      <w:bookmarkEnd w:id="1176"/>
      <w:bookmarkEnd w:id="1177"/>
      <w:bookmarkEnd w:id="1178"/>
      <w:r w:rsidRPr="001E68D3">
        <w:rPr>
          <w:lang w:val="fr-FR" w:eastAsia="ja-JP"/>
        </w:rPr>
        <w:t>Surveillance</w:t>
      </w:r>
      <w:bookmarkEnd w:id="1179"/>
    </w:p>
    <w:p w:rsidR="00D310A1" w:rsidRPr="001E68D3" w:rsidRDefault="00A609F3" w:rsidP="00751BAE">
      <w:pPr>
        <w:pStyle w:val="Normalnumber"/>
        <w:rPr>
          <w:lang w:val="fr-FR"/>
        </w:rPr>
      </w:pPr>
      <w:r w:rsidRPr="001E68D3">
        <w:rPr>
          <w:lang w:val="fr-FR"/>
        </w:rPr>
        <w:t>L</w:t>
      </w:r>
      <w:r w:rsidR="000C1CA9" w:rsidRPr="001E68D3">
        <w:rPr>
          <w:lang w:val="fr-FR"/>
        </w:rPr>
        <w:t>’</w:t>
      </w:r>
      <w:r w:rsidR="00D310A1" w:rsidRPr="001E68D3">
        <w:rPr>
          <w:lang w:val="fr-FR"/>
        </w:rPr>
        <w:t>alinéa b) du paragraphe 2 de l</w:t>
      </w:r>
      <w:r w:rsidR="000C1CA9" w:rsidRPr="001E68D3">
        <w:rPr>
          <w:lang w:val="fr-FR"/>
        </w:rPr>
        <w:t>’</w:t>
      </w:r>
      <w:r w:rsidR="00D310A1" w:rsidRPr="001E68D3">
        <w:rPr>
          <w:lang w:val="fr-FR"/>
        </w:rPr>
        <w:t>article 10 (</w:t>
      </w:r>
      <w:r w:rsidRPr="001E68D3">
        <w:rPr>
          <w:lang w:val="fr-FR"/>
        </w:rPr>
        <w:t xml:space="preserve">« Coopération internationale ») de </w:t>
      </w:r>
      <w:r w:rsidR="00D310A1" w:rsidRPr="001E68D3">
        <w:rPr>
          <w:lang w:val="fr-FR"/>
        </w:rPr>
        <w:t>la Convention de Bâle exige que les Parties « coopèrent en vue de surveiller les effets de la gestion des déchets dangereux sur la santé humaine et l</w:t>
      </w:r>
      <w:r w:rsidR="000C1CA9" w:rsidRPr="001E68D3">
        <w:rPr>
          <w:lang w:val="fr-FR"/>
        </w:rPr>
        <w:t>’</w:t>
      </w:r>
      <w:r w:rsidR="00E47505" w:rsidRPr="001E68D3">
        <w:rPr>
          <w:lang w:val="fr-FR"/>
        </w:rPr>
        <w:t>environnement ». D</w:t>
      </w:r>
      <w:r w:rsidR="00D310A1" w:rsidRPr="001E68D3">
        <w:rPr>
          <w:lang w:val="fr-FR"/>
        </w:rPr>
        <w:t>es p</w:t>
      </w:r>
      <w:r w:rsidR="00E47505" w:rsidRPr="001E68D3">
        <w:rPr>
          <w:lang w:val="fr-FR"/>
        </w:rPr>
        <w:t>rogrammes de surveillance devrai</w:t>
      </w:r>
      <w:r w:rsidR="0057574C" w:rsidRPr="001E68D3">
        <w:rPr>
          <w:lang w:val="fr-FR"/>
        </w:rPr>
        <w:t xml:space="preserve">ent </w:t>
      </w:r>
      <w:r w:rsidR="00D310A1" w:rsidRPr="001E68D3">
        <w:rPr>
          <w:lang w:val="fr-FR"/>
        </w:rPr>
        <w:t>donner des indications sur la conformité de l</w:t>
      </w:r>
      <w:r w:rsidR="000C1CA9" w:rsidRPr="001E68D3">
        <w:rPr>
          <w:lang w:val="fr-FR"/>
        </w:rPr>
        <w:t>’</w:t>
      </w:r>
      <w:r w:rsidR="00D310A1" w:rsidRPr="001E68D3">
        <w:rPr>
          <w:lang w:val="fr-FR"/>
        </w:rPr>
        <w:t xml:space="preserve">opération de gestion des déchets dangereux avec sa conception, et détecter les changements </w:t>
      </w:r>
      <w:r w:rsidR="0057574C" w:rsidRPr="001E68D3">
        <w:rPr>
          <w:lang w:val="fr-FR"/>
        </w:rPr>
        <w:t xml:space="preserve">au niveau de </w:t>
      </w:r>
      <w:r w:rsidR="00D310A1" w:rsidRPr="001E68D3">
        <w:rPr>
          <w:lang w:val="fr-FR"/>
        </w:rPr>
        <w:t>la qualité de l</w:t>
      </w:r>
      <w:r w:rsidR="000C1CA9" w:rsidRPr="001E68D3">
        <w:rPr>
          <w:lang w:val="fr-FR"/>
        </w:rPr>
        <w:t>’</w:t>
      </w:r>
      <w:r w:rsidR="00D310A1" w:rsidRPr="001E68D3">
        <w:rPr>
          <w:lang w:val="fr-FR"/>
        </w:rPr>
        <w:t>environnement dus à l</w:t>
      </w:r>
      <w:r w:rsidR="000C1CA9" w:rsidRPr="001E68D3">
        <w:rPr>
          <w:lang w:val="fr-FR"/>
        </w:rPr>
        <w:t>’</w:t>
      </w:r>
      <w:r w:rsidR="00D310A1" w:rsidRPr="001E68D3">
        <w:rPr>
          <w:lang w:val="fr-FR"/>
        </w:rPr>
        <w:t>opération.</w:t>
      </w:r>
    </w:p>
    <w:p w:rsidR="00D310A1" w:rsidRPr="001E68D3" w:rsidRDefault="00D310A1" w:rsidP="00751BAE">
      <w:pPr>
        <w:pStyle w:val="Normalnumber"/>
        <w:rPr>
          <w:lang w:val="fr-FR"/>
        </w:rPr>
      </w:pPr>
      <w:r w:rsidRPr="001E68D3">
        <w:rPr>
          <w:lang w:val="fr-FR"/>
        </w:rPr>
        <w:t>L</w:t>
      </w:r>
      <w:r w:rsidR="000615C3" w:rsidRPr="001E68D3">
        <w:rPr>
          <w:lang w:val="fr-FR"/>
        </w:rPr>
        <w:t xml:space="preserve">es </w:t>
      </w:r>
      <w:r w:rsidRPr="001E68D3">
        <w:rPr>
          <w:lang w:val="fr-FR"/>
        </w:rPr>
        <w:t>information</w:t>
      </w:r>
      <w:r w:rsidR="000615C3" w:rsidRPr="001E68D3">
        <w:rPr>
          <w:lang w:val="fr-FR"/>
        </w:rPr>
        <w:t>s</w:t>
      </w:r>
      <w:r w:rsidRPr="001E68D3">
        <w:rPr>
          <w:lang w:val="fr-FR"/>
        </w:rPr>
        <w:t xml:space="preserve"> </w:t>
      </w:r>
      <w:r w:rsidR="00A609F3" w:rsidRPr="001E68D3">
        <w:rPr>
          <w:lang w:val="fr-FR"/>
        </w:rPr>
        <w:t>obtenues dans le cadre de</w:t>
      </w:r>
      <w:r w:rsidRPr="001E68D3">
        <w:rPr>
          <w:lang w:val="fr-FR"/>
        </w:rPr>
        <w:t xml:space="preserve"> programme</w:t>
      </w:r>
      <w:r w:rsidR="00A609F3" w:rsidRPr="001E68D3">
        <w:rPr>
          <w:lang w:val="fr-FR"/>
        </w:rPr>
        <w:t>s</w:t>
      </w:r>
      <w:r w:rsidRPr="001E68D3">
        <w:rPr>
          <w:lang w:val="fr-FR"/>
        </w:rPr>
        <w:t xml:space="preserve"> de surveillance d</w:t>
      </w:r>
      <w:r w:rsidR="00E47505" w:rsidRPr="001E68D3">
        <w:rPr>
          <w:lang w:val="fr-FR"/>
        </w:rPr>
        <w:t>evrai</w:t>
      </w:r>
      <w:r w:rsidR="00A609F3" w:rsidRPr="001E68D3">
        <w:rPr>
          <w:lang w:val="fr-FR"/>
        </w:rPr>
        <w:t xml:space="preserve">ent </w:t>
      </w:r>
      <w:r w:rsidRPr="001E68D3">
        <w:rPr>
          <w:lang w:val="fr-FR"/>
        </w:rPr>
        <w:t>être utilisée</w:t>
      </w:r>
      <w:r w:rsidR="000615C3" w:rsidRPr="001E68D3">
        <w:rPr>
          <w:lang w:val="fr-FR"/>
        </w:rPr>
        <w:t>s</w:t>
      </w:r>
      <w:r w:rsidRPr="001E68D3">
        <w:rPr>
          <w:lang w:val="fr-FR"/>
        </w:rPr>
        <w:t xml:space="preserve"> pour </w:t>
      </w:r>
      <w:r w:rsidR="00A27A6B" w:rsidRPr="001E68D3">
        <w:rPr>
          <w:lang w:val="fr-FR"/>
        </w:rPr>
        <w:t>s</w:t>
      </w:r>
      <w:r w:rsidR="000C1CA9" w:rsidRPr="001E68D3">
        <w:rPr>
          <w:lang w:val="fr-FR"/>
        </w:rPr>
        <w:t>’</w:t>
      </w:r>
      <w:r w:rsidR="00A27A6B" w:rsidRPr="001E68D3">
        <w:rPr>
          <w:lang w:val="fr-FR"/>
        </w:rPr>
        <w:t xml:space="preserve">assurer </w:t>
      </w:r>
      <w:r w:rsidRPr="001E68D3">
        <w:rPr>
          <w:lang w:val="fr-FR"/>
        </w:rPr>
        <w:t xml:space="preserve">que les </w:t>
      </w:r>
      <w:r w:rsidR="00A609F3" w:rsidRPr="001E68D3">
        <w:rPr>
          <w:lang w:val="fr-FR"/>
        </w:rPr>
        <w:t xml:space="preserve">différents types de </w:t>
      </w:r>
      <w:r w:rsidRPr="001E68D3">
        <w:rPr>
          <w:lang w:val="fr-FR"/>
        </w:rPr>
        <w:t xml:space="preserve">déchets dangereux sont </w:t>
      </w:r>
      <w:r w:rsidR="000615C3" w:rsidRPr="001E68D3">
        <w:rPr>
          <w:lang w:val="fr-FR"/>
        </w:rPr>
        <w:t xml:space="preserve">correctement </w:t>
      </w:r>
      <w:r w:rsidR="00A609F3" w:rsidRPr="001E68D3">
        <w:rPr>
          <w:lang w:val="fr-FR"/>
        </w:rPr>
        <w:t>gérés</w:t>
      </w:r>
      <w:r w:rsidRPr="001E68D3">
        <w:rPr>
          <w:lang w:val="fr-FR"/>
        </w:rPr>
        <w:t xml:space="preserve">, déceler </w:t>
      </w:r>
      <w:r w:rsidR="00050662" w:rsidRPr="001E68D3">
        <w:rPr>
          <w:lang w:val="fr-FR"/>
        </w:rPr>
        <w:t xml:space="preserve">les problèmes potentiels </w:t>
      </w:r>
      <w:r w:rsidR="00A27A6B" w:rsidRPr="001E68D3">
        <w:rPr>
          <w:lang w:val="fr-FR"/>
        </w:rPr>
        <w:t xml:space="preserve">liés aux éventuels rejets de </w:t>
      </w:r>
      <w:r w:rsidR="00050662" w:rsidRPr="001E68D3">
        <w:rPr>
          <w:lang w:val="fr-FR"/>
        </w:rPr>
        <w:t xml:space="preserve">mercure ou </w:t>
      </w:r>
      <w:r w:rsidR="00A27A6B" w:rsidRPr="001E68D3">
        <w:rPr>
          <w:lang w:val="fr-FR"/>
        </w:rPr>
        <w:t>à l</w:t>
      </w:r>
      <w:r w:rsidR="000C1CA9" w:rsidRPr="001E68D3">
        <w:rPr>
          <w:lang w:val="fr-FR"/>
        </w:rPr>
        <w:t>’</w:t>
      </w:r>
      <w:r w:rsidR="00050662" w:rsidRPr="001E68D3">
        <w:rPr>
          <w:lang w:val="fr-FR"/>
        </w:rPr>
        <w:t xml:space="preserve">exposition </w:t>
      </w:r>
      <w:r w:rsidR="00A27A6B" w:rsidRPr="001E68D3">
        <w:rPr>
          <w:lang w:val="fr-FR"/>
        </w:rPr>
        <w:t>à cette substance</w:t>
      </w:r>
      <w:r w:rsidR="00050662" w:rsidRPr="001E68D3">
        <w:rPr>
          <w:lang w:val="fr-FR"/>
        </w:rPr>
        <w:t xml:space="preserve"> </w:t>
      </w:r>
      <w:r w:rsidRPr="001E68D3">
        <w:rPr>
          <w:lang w:val="fr-FR"/>
        </w:rPr>
        <w:t>et dé</w:t>
      </w:r>
      <w:r w:rsidR="000615C3" w:rsidRPr="001E68D3">
        <w:rPr>
          <w:lang w:val="fr-FR"/>
        </w:rPr>
        <w:t>terminer s</w:t>
      </w:r>
      <w:r w:rsidR="000C1CA9" w:rsidRPr="001E68D3">
        <w:rPr>
          <w:lang w:val="fr-FR"/>
        </w:rPr>
        <w:t>’</w:t>
      </w:r>
      <w:r w:rsidR="00050662" w:rsidRPr="001E68D3">
        <w:rPr>
          <w:lang w:val="fr-FR"/>
        </w:rPr>
        <w:t>il convien</w:t>
      </w:r>
      <w:r w:rsidR="007F1E51" w:rsidRPr="001E68D3">
        <w:rPr>
          <w:lang w:val="fr-FR"/>
        </w:rPr>
        <w:t>drai</w:t>
      </w:r>
      <w:r w:rsidR="00050662" w:rsidRPr="001E68D3">
        <w:rPr>
          <w:lang w:val="fr-FR"/>
        </w:rPr>
        <w:t>t</w:t>
      </w:r>
      <w:r w:rsidR="000615C3" w:rsidRPr="001E68D3">
        <w:rPr>
          <w:lang w:val="fr-FR"/>
        </w:rPr>
        <w:t xml:space="preserve"> de modifi</w:t>
      </w:r>
      <w:r w:rsidR="00050662" w:rsidRPr="001E68D3">
        <w:rPr>
          <w:lang w:val="fr-FR"/>
        </w:rPr>
        <w:t>er</w:t>
      </w:r>
      <w:r w:rsidRPr="001E68D3">
        <w:rPr>
          <w:lang w:val="fr-FR"/>
        </w:rPr>
        <w:t xml:space="preserve"> </w:t>
      </w:r>
      <w:r w:rsidR="000615C3" w:rsidRPr="001E68D3">
        <w:rPr>
          <w:lang w:val="fr-FR"/>
        </w:rPr>
        <w:t>l</w:t>
      </w:r>
      <w:r w:rsidR="000C1CA9" w:rsidRPr="001E68D3">
        <w:rPr>
          <w:lang w:val="fr-FR"/>
        </w:rPr>
        <w:t>’</w:t>
      </w:r>
      <w:r w:rsidRPr="001E68D3">
        <w:rPr>
          <w:lang w:val="fr-FR"/>
        </w:rPr>
        <w:t>approche de gestion. La mise en œuvre d</w:t>
      </w:r>
      <w:r w:rsidR="000C1CA9" w:rsidRPr="001E68D3">
        <w:rPr>
          <w:lang w:val="fr-FR"/>
        </w:rPr>
        <w:t>’</w:t>
      </w:r>
      <w:r w:rsidRPr="001E68D3">
        <w:rPr>
          <w:lang w:val="fr-FR"/>
        </w:rPr>
        <w:t>un programme de surveillance permet aux directeurs des installations d</w:t>
      </w:r>
      <w:r w:rsidR="000C1CA9" w:rsidRPr="001E68D3">
        <w:rPr>
          <w:lang w:val="fr-FR"/>
        </w:rPr>
        <w:t>’</w:t>
      </w:r>
      <w:r w:rsidRPr="001E68D3">
        <w:rPr>
          <w:lang w:val="fr-FR"/>
        </w:rPr>
        <w:t>identifier les problèmes et de prendre les mesures adéquates pour y remédier.</w:t>
      </w:r>
    </w:p>
    <w:p w:rsidR="00D310A1" w:rsidRPr="001E68D3" w:rsidRDefault="00D310A1" w:rsidP="00751BAE">
      <w:pPr>
        <w:pStyle w:val="Normalnumber"/>
        <w:rPr>
          <w:lang w:val="fr-FR"/>
        </w:rPr>
      </w:pPr>
      <w:r w:rsidRPr="001E68D3">
        <w:rPr>
          <w:lang w:val="fr-FR"/>
        </w:rPr>
        <w:t>Il convient de noter qu</w:t>
      </w:r>
      <w:r w:rsidR="000C1CA9" w:rsidRPr="001E68D3">
        <w:rPr>
          <w:lang w:val="fr-FR"/>
        </w:rPr>
        <w:t>’</w:t>
      </w:r>
      <w:r w:rsidRPr="001E68D3">
        <w:rPr>
          <w:lang w:val="fr-FR"/>
        </w:rPr>
        <w:t xml:space="preserve">un </w:t>
      </w:r>
      <w:r w:rsidR="00050662" w:rsidRPr="001E68D3">
        <w:rPr>
          <w:lang w:val="fr-FR"/>
        </w:rPr>
        <w:t xml:space="preserve">certain </w:t>
      </w:r>
      <w:r w:rsidRPr="001E68D3">
        <w:rPr>
          <w:lang w:val="fr-FR"/>
        </w:rPr>
        <w:t xml:space="preserve">nombre de systèmes de mesure en continu </w:t>
      </w:r>
      <w:r w:rsidR="00050662" w:rsidRPr="001E68D3">
        <w:rPr>
          <w:lang w:val="fr-FR"/>
        </w:rPr>
        <w:t>du</w:t>
      </w:r>
      <w:r w:rsidRPr="001E68D3">
        <w:rPr>
          <w:lang w:val="fr-FR"/>
        </w:rPr>
        <w:t xml:space="preserve"> mercure existent dans le commerce</w:t>
      </w:r>
      <w:r w:rsidR="00A609F3" w:rsidRPr="001E68D3">
        <w:rPr>
          <w:lang w:val="fr-FR"/>
        </w:rPr>
        <w:t xml:space="preserve"> pour certains types de surveillance du mercure</w:t>
      </w:r>
      <w:r w:rsidRPr="001E68D3">
        <w:rPr>
          <w:lang w:val="fr-FR"/>
        </w:rPr>
        <w:t xml:space="preserve">. </w:t>
      </w:r>
      <w:r w:rsidR="00A609F3" w:rsidRPr="001E68D3">
        <w:rPr>
          <w:lang w:val="fr-FR"/>
        </w:rPr>
        <w:t xml:space="preserve">Une telle </w:t>
      </w:r>
      <w:r w:rsidRPr="001E68D3">
        <w:rPr>
          <w:lang w:val="fr-FR"/>
        </w:rPr>
        <w:t>surveillance est parfois exigé</w:t>
      </w:r>
      <w:r w:rsidR="00A609F3" w:rsidRPr="001E68D3">
        <w:rPr>
          <w:lang w:val="fr-FR"/>
        </w:rPr>
        <w:t>e</w:t>
      </w:r>
      <w:r w:rsidRPr="001E68D3">
        <w:rPr>
          <w:lang w:val="fr-FR"/>
        </w:rPr>
        <w:t xml:space="preserve"> par la législation nationale ou locale.</w:t>
      </w:r>
    </w:p>
    <w:p w:rsidR="00D310A1" w:rsidRPr="001E68D3" w:rsidRDefault="000563CE" w:rsidP="00C511C1">
      <w:pPr>
        <w:pStyle w:val="Titletable"/>
        <w:rPr>
          <w:b w:val="0"/>
          <w:lang w:val="fr-FR" w:eastAsia="ja-JP"/>
        </w:rPr>
      </w:pPr>
      <w:r w:rsidRPr="001E68D3">
        <w:rPr>
          <w:lang w:val="fr-FR"/>
        </w:rPr>
        <w:br w:type="column"/>
      </w:r>
      <w:r w:rsidR="00A609F3" w:rsidRPr="001E68D3">
        <w:rPr>
          <w:lang w:val="fr-FR"/>
        </w:rPr>
        <w:t>Tableau 4</w:t>
      </w:r>
      <w:r w:rsidR="00D310A1" w:rsidRPr="001E68D3">
        <w:rPr>
          <w:lang w:val="fr-FR"/>
        </w:rPr>
        <w:t> :</w:t>
      </w:r>
      <w:r w:rsidR="00D310A1" w:rsidRPr="001E68D3">
        <w:rPr>
          <w:lang w:val="fr-FR" w:eastAsia="ja-JP"/>
        </w:rPr>
        <w:t xml:space="preserve"> </w:t>
      </w:r>
      <w:r w:rsidR="00D310A1" w:rsidRPr="001E68D3">
        <w:rPr>
          <w:b w:val="0"/>
          <w:lang w:val="fr-FR" w:eastAsia="ja-JP"/>
        </w:rPr>
        <w:t xml:space="preserve">Analyse chimique du mercure dans les déchets, les gaz de combustion </w:t>
      </w:r>
      <w:r w:rsidR="00C511C1" w:rsidRPr="001E68D3">
        <w:rPr>
          <w:b w:val="0"/>
          <w:lang w:val="fr-FR" w:eastAsia="ja-JP"/>
        </w:rPr>
        <w:br/>
      </w:r>
      <w:r w:rsidR="00D310A1" w:rsidRPr="001E68D3">
        <w:rPr>
          <w:b w:val="0"/>
          <w:lang w:val="fr-FR" w:eastAsia="ja-JP"/>
        </w:rPr>
        <w:t>et les eaux usées</w:t>
      </w:r>
    </w:p>
    <w:tbl>
      <w:tblPr>
        <w:tblW w:w="833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687"/>
        <w:gridCol w:w="320"/>
        <w:gridCol w:w="1704"/>
        <w:gridCol w:w="5624"/>
      </w:tblGrid>
      <w:tr w:rsidR="00D310A1" w:rsidRPr="001E68D3" w:rsidTr="00C511C1">
        <w:trPr>
          <w:cantSplit/>
          <w:tblHeader/>
          <w:jc w:val="right"/>
        </w:trPr>
        <w:tc>
          <w:tcPr>
            <w:tcW w:w="1626" w:type="pct"/>
            <w:gridSpan w:val="3"/>
            <w:tcBorders>
              <w:bottom w:val="single" w:sz="4" w:space="0" w:color="auto"/>
            </w:tcBorders>
            <w:shd w:val="clear" w:color="auto" w:fill="262626"/>
          </w:tcPr>
          <w:p w:rsidR="00D310A1" w:rsidRPr="001E68D3" w:rsidRDefault="00D310A1" w:rsidP="00C511C1">
            <w:pPr>
              <w:spacing w:before="20" w:after="20"/>
              <w:jc w:val="center"/>
              <w:rPr>
                <w:b/>
                <w:color w:val="FFFFFF"/>
                <w:sz w:val="18"/>
                <w:szCs w:val="18"/>
                <w:lang w:eastAsia="ja-JP"/>
              </w:rPr>
            </w:pPr>
            <w:r w:rsidRPr="001E68D3">
              <w:rPr>
                <w:b/>
                <w:color w:val="FFFFFF"/>
                <w:sz w:val="18"/>
                <w:szCs w:val="18"/>
                <w:lang w:eastAsia="ja-JP"/>
              </w:rPr>
              <w:t>Objectif</w:t>
            </w:r>
          </w:p>
        </w:tc>
        <w:tc>
          <w:tcPr>
            <w:tcW w:w="3374" w:type="pct"/>
            <w:shd w:val="clear" w:color="auto" w:fill="262626"/>
          </w:tcPr>
          <w:p w:rsidR="00D310A1" w:rsidRPr="001E68D3" w:rsidRDefault="00D310A1" w:rsidP="00C511C1">
            <w:pPr>
              <w:spacing w:before="20" w:after="20"/>
              <w:jc w:val="center"/>
              <w:rPr>
                <w:b/>
                <w:color w:val="FFFFFF"/>
                <w:sz w:val="18"/>
                <w:szCs w:val="18"/>
                <w:lang w:eastAsia="ja-JP"/>
              </w:rPr>
            </w:pPr>
            <w:r w:rsidRPr="001E68D3">
              <w:rPr>
                <w:b/>
                <w:color w:val="FFFFFF"/>
                <w:sz w:val="18"/>
                <w:szCs w:val="18"/>
                <w:lang w:eastAsia="ja-JP"/>
              </w:rPr>
              <w:t>Méthode</w:t>
            </w:r>
          </w:p>
        </w:tc>
      </w:tr>
      <w:tr w:rsidR="00D310A1" w:rsidRPr="001E68D3" w:rsidTr="00C511C1">
        <w:trPr>
          <w:cantSplit/>
          <w:trHeight w:val="395"/>
          <w:jc w:val="right"/>
        </w:trPr>
        <w:tc>
          <w:tcPr>
            <w:tcW w:w="604" w:type="pct"/>
            <w:gridSpan w:val="2"/>
            <w:tcBorders>
              <w:bottom w:val="nil"/>
            </w:tcBorders>
          </w:tcPr>
          <w:p w:rsidR="00D310A1" w:rsidRPr="001E68D3" w:rsidRDefault="00D310A1" w:rsidP="00C511C1">
            <w:pPr>
              <w:spacing w:before="20" w:after="20"/>
              <w:jc w:val="both"/>
              <w:rPr>
                <w:sz w:val="18"/>
                <w:szCs w:val="18"/>
                <w:lang w:eastAsia="ja-JP"/>
              </w:rPr>
            </w:pPr>
            <w:r w:rsidRPr="001E68D3">
              <w:rPr>
                <w:sz w:val="18"/>
                <w:szCs w:val="18"/>
                <w:lang w:eastAsia="ja-JP"/>
              </w:rPr>
              <w:t>Déchet</w:t>
            </w:r>
          </w:p>
        </w:tc>
        <w:tc>
          <w:tcPr>
            <w:tcW w:w="1022" w:type="pct"/>
            <w:tcBorders>
              <w:bottom w:val="nil"/>
            </w:tcBorders>
          </w:tcPr>
          <w:p w:rsidR="00D310A1" w:rsidRPr="001E68D3" w:rsidRDefault="00D310A1" w:rsidP="00C511C1">
            <w:pPr>
              <w:spacing w:before="20" w:after="20"/>
              <w:rPr>
                <w:sz w:val="18"/>
                <w:szCs w:val="18"/>
                <w:lang w:eastAsia="ja-JP"/>
              </w:rPr>
            </w:pPr>
            <w:r w:rsidRPr="001E68D3">
              <w:rPr>
                <w:sz w:val="18"/>
                <w:szCs w:val="18"/>
                <w:lang w:eastAsia="ja-JP"/>
              </w:rPr>
              <w:t>Déterminer la mobilité du mercure dans les déchets</w:t>
            </w:r>
          </w:p>
        </w:tc>
        <w:tc>
          <w:tcPr>
            <w:tcW w:w="3374" w:type="pct"/>
          </w:tcPr>
          <w:p w:rsidR="00D310A1" w:rsidRPr="001E68D3" w:rsidRDefault="00D310A1" w:rsidP="00A609F3">
            <w:pPr>
              <w:spacing w:before="20" w:after="20"/>
              <w:rPr>
                <w:sz w:val="18"/>
                <w:szCs w:val="18"/>
                <w:lang w:eastAsia="ja-JP"/>
              </w:rPr>
            </w:pPr>
            <w:r w:rsidRPr="001E68D3">
              <w:rPr>
                <w:sz w:val="18"/>
                <w:szCs w:val="18"/>
                <w:lang w:eastAsia="ja-JP"/>
              </w:rPr>
              <w:t xml:space="preserve">EN 12457-1 à 4 : </w:t>
            </w:r>
            <w:r w:rsidRPr="001E68D3">
              <w:rPr>
                <w:sz w:val="18"/>
                <w:szCs w:val="18"/>
              </w:rPr>
              <w:t>Caractérisation des déchets. - Lixiviation. - Essai de conformité pour lixiviation des déchets fragmentés et des boues</w:t>
            </w:r>
            <w:r w:rsidRPr="001E68D3">
              <w:rPr>
                <w:sz w:val="18"/>
                <w:szCs w:val="18"/>
                <w:lang w:eastAsia="ja-JP"/>
              </w:rPr>
              <w:t xml:space="preserve"> (</w:t>
            </w:r>
            <w:r w:rsidR="00A609F3" w:rsidRPr="001E68D3">
              <w:rPr>
                <w:sz w:val="18"/>
                <w:szCs w:val="18"/>
                <w:lang w:eastAsia="ja-JP"/>
              </w:rPr>
              <w:t xml:space="preserve">CEN, </w:t>
            </w:r>
            <w:r w:rsidRPr="001E68D3">
              <w:rPr>
                <w:sz w:val="18"/>
                <w:szCs w:val="18"/>
                <w:lang w:eastAsia="ja-JP"/>
              </w:rPr>
              <w:t>2002a)</w:t>
            </w:r>
          </w:p>
        </w:tc>
      </w:tr>
      <w:tr w:rsidR="00D310A1" w:rsidRPr="001E68D3" w:rsidTr="00C511C1">
        <w:trPr>
          <w:cantSplit/>
          <w:trHeight w:val="395"/>
          <w:jc w:val="right"/>
        </w:trPr>
        <w:tc>
          <w:tcPr>
            <w:tcW w:w="604" w:type="pct"/>
            <w:gridSpan w:val="2"/>
            <w:tcBorders>
              <w:top w:val="nil"/>
              <w:bottom w:val="nil"/>
            </w:tcBorders>
          </w:tcPr>
          <w:p w:rsidR="00D310A1" w:rsidRPr="001E68D3" w:rsidRDefault="00D310A1" w:rsidP="00C511C1">
            <w:pPr>
              <w:spacing w:before="20" w:after="20"/>
              <w:jc w:val="both"/>
              <w:rPr>
                <w:sz w:val="18"/>
                <w:szCs w:val="18"/>
                <w:lang w:eastAsia="ja-JP"/>
              </w:rPr>
            </w:pPr>
          </w:p>
        </w:tc>
        <w:tc>
          <w:tcPr>
            <w:tcW w:w="1022" w:type="pct"/>
            <w:tcBorders>
              <w:top w:val="nil"/>
              <w:bottom w:val="nil"/>
            </w:tcBorders>
          </w:tcPr>
          <w:p w:rsidR="00D310A1" w:rsidRPr="001E68D3" w:rsidRDefault="00D310A1" w:rsidP="00C511C1">
            <w:pPr>
              <w:spacing w:before="20" w:after="20"/>
              <w:rPr>
                <w:sz w:val="18"/>
                <w:szCs w:val="18"/>
                <w:lang w:eastAsia="ja-JP"/>
              </w:rPr>
            </w:pPr>
          </w:p>
        </w:tc>
        <w:tc>
          <w:tcPr>
            <w:tcW w:w="3374" w:type="pct"/>
          </w:tcPr>
          <w:p w:rsidR="00D310A1" w:rsidRPr="001E68D3" w:rsidRDefault="00D310A1" w:rsidP="00A609F3">
            <w:pPr>
              <w:spacing w:before="20" w:after="20"/>
              <w:rPr>
                <w:sz w:val="18"/>
                <w:szCs w:val="18"/>
                <w:lang w:eastAsia="ja-JP"/>
              </w:rPr>
            </w:pPr>
            <w:r w:rsidRPr="001E68D3">
              <w:rPr>
                <w:sz w:val="18"/>
                <w:szCs w:val="18"/>
                <w:lang w:eastAsia="ja-JP"/>
              </w:rPr>
              <w:t xml:space="preserve">EN 12920 : </w:t>
            </w:r>
            <w:r w:rsidRPr="001E68D3">
              <w:rPr>
                <w:sz w:val="18"/>
                <w:szCs w:val="18"/>
              </w:rPr>
              <w:t>Caractérisation des déchets – Méthodologie pour la détermination du comportement à la lixiviation d</w:t>
            </w:r>
            <w:r w:rsidR="000C1CA9" w:rsidRPr="001E68D3">
              <w:rPr>
                <w:sz w:val="18"/>
                <w:szCs w:val="18"/>
              </w:rPr>
              <w:t>’</w:t>
            </w:r>
            <w:r w:rsidRPr="001E68D3">
              <w:rPr>
                <w:sz w:val="18"/>
                <w:szCs w:val="18"/>
              </w:rPr>
              <w:t>un déchet dans des conditions spécifiées</w:t>
            </w:r>
            <w:r w:rsidRPr="001E68D3">
              <w:rPr>
                <w:sz w:val="18"/>
                <w:szCs w:val="18"/>
                <w:lang w:eastAsia="ja-JP"/>
              </w:rPr>
              <w:t xml:space="preserve"> (C</w:t>
            </w:r>
            <w:r w:rsidR="00A609F3" w:rsidRPr="001E68D3">
              <w:rPr>
                <w:sz w:val="18"/>
                <w:szCs w:val="18"/>
                <w:lang w:eastAsia="ja-JP"/>
              </w:rPr>
              <w:t>EN,</w:t>
            </w:r>
            <w:r w:rsidRPr="001E68D3">
              <w:rPr>
                <w:sz w:val="18"/>
                <w:szCs w:val="18"/>
                <w:lang w:eastAsia="ja-JP"/>
              </w:rPr>
              <w:t xml:space="preserve"> 2006)</w:t>
            </w:r>
          </w:p>
        </w:tc>
      </w:tr>
      <w:tr w:rsidR="00D310A1" w:rsidRPr="001E68D3" w:rsidTr="00C511C1">
        <w:trPr>
          <w:cantSplit/>
          <w:trHeight w:val="395"/>
          <w:jc w:val="right"/>
        </w:trPr>
        <w:tc>
          <w:tcPr>
            <w:tcW w:w="604" w:type="pct"/>
            <w:gridSpan w:val="2"/>
            <w:tcBorders>
              <w:top w:val="nil"/>
              <w:bottom w:val="nil"/>
            </w:tcBorders>
          </w:tcPr>
          <w:p w:rsidR="00D310A1" w:rsidRPr="001E68D3" w:rsidRDefault="00D310A1" w:rsidP="00C511C1">
            <w:pPr>
              <w:spacing w:before="20" w:after="20"/>
              <w:jc w:val="both"/>
              <w:rPr>
                <w:sz w:val="18"/>
                <w:szCs w:val="18"/>
                <w:lang w:eastAsia="ja-JP"/>
              </w:rPr>
            </w:pPr>
          </w:p>
        </w:tc>
        <w:tc>
          <w:tcPr>
            <w:tcW w:w="1022" w:type="pct"/>
            <w:tcBorders>
              <w:top w:val="nil"/>
              <w:bottom w:val="nil"/>
            </w:tcBorders>
          </w:tcPr>
          <w:p w:rsidR="00D310A1" w:rsidRPr="001E68D3" w:rsidRDefault="00D310A1" w:rsidP="00C511C1">
            <w:pPr>
              <w:spacing w:before="20" w:after="20"/>
              <w:rPr>
                <w:sz w:val="18"/>
                <w:szCs w:val="18"/>
                <w:lang w:eastAsia="ja-JP"/>
              </w:rPr>
            </w:pPr>
          </w:p>
        </w:tc>
        <w:tc>
          <w:tcPr>
            <w:tcW w:w="3374" w:type="pct"/>
          </w:tcPr>
          <w:p w:rsidR="00D310A1" w:rsidRPr="001E68D3" w:rsidRDefault="00D310A1" w:rsidP="00A609F3">
            <w:pPr>
              <w:spacing w:before="20" w:after="20"/>
              <w:rPr>
                <w:sz w:val="18"/>
                <w:szCs w:val="18"/>
                <w:lang w:eastAsia="ja-JP"/>
              </w:rPr>
            </w:pPr>
            <w:r w:rsidRPr="001E68D3">
              <w:rPr>
                <w:sz w:val="18"/>
                <w:szCs w:val="18"/>
                <w:lang w:eastAsia="ja-JP"/>
              </w:rPr>
              <w:t xml:space="preserve">EN 13656 : </w:t>
            </w:r>
            <w:r w:rsidRPr="001E68D3">
              <w:rPr>
                <w:sz w:val="18"/>
                <w:szCs w:val="18"/>
              </w:rPr>
              <w:t>Caractérisation des déchets - Digestion assistée par micro-ondes avec un mélange d</w:t>
            </w:r>
            <w:r w:rsidR="000C1CA9" w:rsidRPr="001E68D3">
              <w:rPr>
                <w:sz w:val="18"/>
                <w:szCs w:val="18"/>
              </w:rPr>
              <w:t>’</w:t>
            </w:r>
            <w:r w:rsidRPr="001E68D3">
              <w:rPr>
                <w:sz w:val="18"/>
                <w:szCs w:val="18"/>
              </w:rPr>
              <w:t>acides fluorhydrique (HF), nitrique (HNO</w:t>
            </w:r>
            <w:r w:rsidRPr="001E68D3">
              <w:rPr>
                <w:sz w:val="18"/>
                <w:szCs w:val="18"/>
                <w:vertAlign w:val="subscript"/>
              </w:rPr>
              <w:t>3</w:t>
            </w:r>
            <w:r w:rsidRPr="001E68D3">
              <w:rPr>
                <w:sz w:val="18"/>
                <w:szCs w:val="18"/>
              </w:rPr>
              <w:t>) et chlorhydrique (HCI) pour la détermination ultérieure d</w:t>
            </w:r>
            <w:r w:rsidR="000C1CA9" w:rsidRPr="001E68D3">
              <w:rPr>
                <w:sz w:val="18"/>
                <w:szCs w:val="18"/>
              </w:rPr>
              <w:t>’</w:t>
            </w:r>
            <w:r w:rsidRPr="001E68D3">
              <w:rPr>
                <w:sz w:val="18"/>
                <w:szCs w:val="18"/>
              </w:rPr>
              <w:t xml:space="preserve">éléments contenus dans les déchets </w:t>
            </w:r>
            <w:r w:rsidRPr="001E68D3">
              <w:rPr>
                <w:sz w:val="18"/>
                <w:szCs w:val="18"/>
                <w:lang w:eastAsia="ja-JP"/>
              </w:rPr>
              <w:t>(C</w:t>
            </w:r>
            <w:r w:rsidR="00A609F3" w:rsidRPr="001E68D3">
              <w:rPr>
                <w:sz w:val="18"/>
                <w:szCs w:val="18"/>
                <w:lang w:eastAsia="ja-JP"/>
              </w:rPr>
              <w:t>EN,</w:t>
            </w:r>
            <w:r w:rsidRPr="001E68D3">
              <w:rPr>
                <w:sz w:val="18"/>
                <w:szCs w:val="18"/>
                <w:lang w:eastAsia="ja-JP"/>
              </w:rPr>
              <w:t xml:space="preserve"> 2002b)</w:t>
            </w:r>
          </w:p>
        </w:tc>
      </w:tr>
      <w:tr w:rsidR="00D310A1" w:rsidRPr="001E68D3" w:rsidTr="00C511C1">
        <w:trPr>
          <w:cantSplit/>
          <w:trHeight w:val="395"/>
          <w:jc w:val="right"/>
        </w:trPr>
        <w:tc>
          <w:tcPr>
            <w:tcW w:w="604" w:type="pct"/>
            <w:gridSpan w:val="2"/>
            <w:tcBorders>
              <w:top w:val="nil"/>
              <w:bottom w:val="nil"/>
            </w:tcBorders>
          </w:tcPr>
          <w:p w:rsidR="00D310A1" w:rsidRPr="001E68D3" w:rsidRDefault="00D310A1" w:rsidP="00C511C1">
            <w:pPr>
              <w:spacing w:before="20" w:after="20"/>
              <w:jc w:val="both"/>
              <w:rPr>
                <w:sz w:val="18"/>
                <w:szCs w:val="18"/>
                <w:lang w:eastAsia="ja-JP"/>
              </w:rPr>
            </w:pPr>
          </w:p>
        </w:tc>
        <w:tc>
          <w:tcPr>
            <w:tcW w:w="1022" w:type="pct"/>
            <w:tcBorders>
              <w:top w:val="nil"/>
              <w:bottom w:val="nil"/>
            </w:tcBorders>
          </w:tcPr>
          <w:p w:rsidR="00D310A1" w:rsidRPr="001E68D3" w:rsidRDefault="00D310A1" w:rsidP="00C511C1">
            <w:pPr>
              <w:spacing w:before="20" w:after="20"/>
              <w:rPr>
                <w:sz w:val="18"/>
                <w:szCs w:val="18"/>
                <w:lang w:eastAsia="ja-JP"/>
              </w:rPr>
            </w:pPr>
          </w:p>
        </w:tc>
        <w:tc>
          <w:tcPr>
            <w:tcW w:w="3374" w:type="pct"/>
          </w:tcPr>
          <w:p w:rsidR="00D310A1" w:rsidRPr="001E68D3" w:rsidRDefault="00D310A1" w:rsidP="00A609F3">
            <w:pPr>
              <w:spacing w:before="20" w:after="20"/>
              <w:rPr>
                <w:sz w:val="18"/>
                <w:szCs w:val="18"/>
                <w:lang w:eastAsia="ja-JP"/>
              </w:rPr>
            </w:pPr>
            <w:r w:rsidRPr="001E68D3">
              <w:rPr>
                <w:sz w:val="18"/>
                <w:szCs w:val="18"/>
                <w:lang w:eastAsia="ja-JP"/>
              </w:rPr>
              <w:t xml:space="preserve">EN 13657 : </w:t>
            </w:r>
            <w:r w:rsidRPr="001E68D3">
              <w:rPr>
                <w:sz w:val="18"/>
                <w:szCs w:val="18"/>
              </w:rPr>
              <w:t>Caractérisation des déchets - Digestion en vue de la détermination ultérieure de la part des éléments solubles dans l</w:t>
            </w:r>
            <w:r w:rsidR="000C1CA9" w:rsidRPr="001E68D3">
              <w:rPr>
                <w:sz w:val="18"/>
                <w:szCs w:val="18"/>
              </w:rPr>
              <w:t>’</w:t>
            </w:r>
            <w:r w:rsidRPr="001E68D3">
              <w:rPr>
                <w:sz w:val="18"/>
                <w:szCs w:val="18"/>
              </w:rPr>
              <w:t>eau régale contenus dans les déchets</w:t>
            </w:r>
            <w:r w:rsidRPr="001E68D3">
              <w:rPr>
                <w:sz w:val="18"/>
                <w:szCs w:val="18"/>
                <w:lang w:eastAsia="ja-JP"/>
              </w:rPr>
              <w:t xml:space="preserve"> (C</w:t>
            </w:r>
            <w:r w:rsidR="00A609F3" w:rsidRPr="001E68D3">
              <w:rPr>
                <w:sz w:val="18"/>
                <w:szCs w:val="18"/>
                <w:lang w:eastAsia="ja-JP"/>
              </w:rPr>
              <w:t>EN,</w:t>
            </w:r>
            <w:r w:rsidRPr="001E68D3">
              <w:rPr>
                <w:sz w:val="18"/>
                <w:szCs w:val="18"/>
                <w:lang w:eastAsia="ja-JP"/>
              </w:rPr>
              <w:t xml:space="preserve"> 2002c)</w:t>
            </w:r>
          </w:p>
        </w:tc>
      </w:tr>
      <w:tr w:rsidR="00D310A1" w:rsidRPr="001E68D3" w:rsidTr="00C511C1">
        <w:trPr>
          <w:cantSplit/>
          <w:trHeight w:val="395"/>
          <w:jc w:val="right"/>
        </w:trPr>
        <w:tc>
          <w:tcPr>
            <w:tcW w:w="604" w:type="pct"/>
            <w:gridSpan w:val="2"/>
            <w:tcBorders>
              <w:top w:val="nil"/>
              <w:bottom w:val="nil"/>
            </w:tcBorders>
          </w:tcPr>
          <w:p w:rsidR="00D310A1" w:rsidRPr="001E68D3" w:rsidRDefault="00D310A1" w:rsidP="00C511C1">
            <w:pPr>
              <w:spacing w:before="20" w:after="20"/>
              <w:jc w:val="both"/>
              <w:rPr>
                <w:sz w:val="18"/>
                <w:szCs w:val="18"/>
                <w:lang w:eastAsia="ja-JP"/>
              </w:rPr>
            </w:pPr>
          </w:p>
        </w:tc>
        <w:tc>
          <w:tcPr>
            <w:tcW w:w="1022" w:type="pct"/>
            <w:tcBorders>
              <w:top w:val="nil"/>
              <w:bottom w:val="nil"/>
            </w:tcBorders>
          </w:tcPr>
          <w:p w:rsidR="00D310A1" w:rsidRPr="001E68D3" w:rsidRDefault="00D310A1" w:rsidP="00C511C1">
            <w:pPr>
              <w:spacing w:before="20" w:after="20"/>
              <w:rPr>
                <w:sz w:val="18"/>
                <w:szCs w:val="18"/>
                <w:lang w:eastAsia="ja-JP"/>
              </w:rPr>
            </w:pPr>
          </w:p>
        </w:tc>
        <w:tc>
          <w:tcPr>
            <w:tcW w:w="3374" w:type="pct"/>
          </w:tcPr>
          <w:p w:rsidR="00D310A1" w:rsidRPr="001E68D3" w:rsidRDefault="00D310A1" w:rsidP="0055311D">
            <w:pPr>
              <w:spacing w:before="20" w:after="20"/>
              <w:rPr>
                <w:sz w:val="18"/>
                <w:szCs w:val="18"/>
                <w:lang w:eastAsia="ja-JP"/>
              </w:rPr>
            </w:pPr>
            <w:r w:rsidRPr="001E68D3">
              <w:rPr>
                <w:sz w:val="18"/>
                <w:szCs w:val="18"/>
                <w:lang w:eastAsia="ja-JP"/>
              </w:rPr>
              <w:t xml:space="preserve">TS 14405 : </w:t>
            </w:r>
            <w:r w:rsidRPr="001E68D3">
              <w:rPr>
                <w:sz w:val="18"/>
                <w:szCs w:val="18"/>
              </w:rPr>
              <w:t xml:space="preserve">Caractérisation des déchets - Essai de comportement à la lixiviation - Essai de percolation à écoulement ascendant </w:t>
            </w:r>
            <w:r w:rsidRPr="001E68D3">
              <w:rPr>
                <w:sz w:val="18"/>
                <w:szCs w:val="18"/>
                <w:lang w:eastAsia="ja-JP"/>
              </w:rPr>
              <w:t>(C</w:t>
            </w:r>
            <w:r w:rsidR="0055311D" w:rsidRPr="001E68D3">
              <w:rPr>
                <w:sz w:val="18"/>
                <w:szCs w:val="18"/>
                <w:lang w:eastAsia="ja-JP"/>
              </w:rPr>
              <w:t>EN,</w:t>
            </w:r>
            <w:r w:rsidRPr="001E68D3">
              <w:rPr>
                <w:sz w:val="18"/>
                <w:szCs w:val="18"/>
                <w:lang w:eastAsia="ja-JP"/>
              </w:rPr>
              <w:t xml:space="preserve"> 2004)</w:t>
            </w:r>
          </w:p>
        </w:tc>
      </w:tr>
      <w:tr w:rsidR="00D310A1" w:rsidRPr="001E68D3" w:rsidTr="00C511C1">
        <w:trPr>
          <w:cantSplit/>
          <w:trHeight w:val="395"/>
          <w:jc w:val="right"/>
        </w:trPr>
        <w:tc>
          <w:tcPr>
            <w:tcW w:w="604" w:type="pct"/>
            <w:gridSpan w:val="2"/>
            <w:tcBorders>
              <w:top w:val="nil"/>
              <w:bottom w:val="nil"/>
            </w:tcBorders>
          </w:tcPr>
          <w:p w:rsidR="00D310A1" w:rsidRPr="001E68D3" w:rsidRDefault="00D310A1" w:rsidP="00C511C1">
            <w:pPr>
              <w:spacing w:before="20" w:after="20"/>
              <w:jc w:val="both"/>
              <w:rPr>
                <w:sz w:val="18"/>
                <w:szCs w:val="18"/>
                <w:lang w:eastAsia="ja-JP"/>
              </w:rPr>
            </w:pPr>
          </w:p>
        </w:tc>
        <w:tc>
          <w:tcPr>
            <w:tcW w:w="1022" w:type="pct"/>
            <w:tcBorders>
              <w:top w:val="nil"/>
              <w:bottom w:val="nil"/>
            </w:tcBorders>
          </w:tcPr>
          <w:p w:rsidR="00D310A1" w:rsidRPr="001E68D3" w:rsidRDefault="00D310A1" w:rsidP="00C511C1">
            <w:pPr>
              <w:spacing w:before="20" w:after="20"/>
              <w:rPr>
                <w:sz w:val="18"/>
                <w:szCs w:val="18"/>
                <w:lang w:eastAsia="ja-JP"/>
              </w:rPr>
            </w:pPr>
          </w:p>
        </w:tc>
        <w:tc>
          <w:tcPr>
            <w:tcW w:w="3374" w:type="pct"/>
          </w:tcPr>
          <w:p w:rsidR="00D310A1" w:rsidRPr="001E68D3" w:rsidRDefault="00D310A1" w:rsidP="0055311D">
            <w:pPr>
              <w:spacing w:before="20" w:after="20"/>
              <w:rPr>
                <w:sz w:val="18"/>
                <w:szCs w:val="18"/>
                <w:lang w:eastAsia="ja-JP"/>
              </w:rPr>
            </w:pPr>
            <w:r w:rsidRPr="001E68D3">
              <w:rPr>
                <w:sz w:val="18"/>
                <w:szCs w:val="18"/>
                <w:lang w:eastAsia="ja-JP"/>
              </w:rPr>
              <w:t xml:space="preserve">Méthode 1311 EPA : TCLP, </w:t>
            </w:r>
            <w:r w:rsidRPr="001E68D3">
              <w:rPr>
                <w:sz w:val="18"/>
                <w:szCs w:val="18"/>
              </w:rPr>
              <w:t>Procédure de lixiviation pour la détermination des caractéristiques de toxicité</w:t>
            </w:r>
            <w:r w:rsidRPr="001E68D3">
              <w:rPr>
                <w:sz w:val="18"/>
                <w:szCs w:val="18"/>
                <w:lang w:eastAsia="ja-JP"/>
              </w:rPr>
              <w:t xml:space="preserve"> (</w:t>
            </w:r>
            <w:r w:rsidR="0055311D" w:rsidRPr="001E68D3">
              <w:rPr>
                <w:sz w:val="18"/>
                <w:szCs w:val="18"/>
                <w:lang w:eastAsia="ja-JP"/>
              </w:rPr>
              <w:t xml:space="preserve">EPA, </w:t>
            </w:r>
            <w:r w:rsidRPr="001E68D3">
              <w:rPr>
                <w:sz w:val="18"/>
                <w:szCs w:val="18"/>
                <w:lang w:eastAsia="ja-JP"/>
              </w:rPr>
              <w:t>1992)</w:t>
            </w:r>
          </w:p>
        </w:tc>
      </w:tr>
      <w:tr w:rsidR="00D310A1" w:rsidRPr="001E68D3" w:rsidTr="00C511C1">
        <w:trPr>
          <w:cantSplit/>
          <w:trHeight w:val="233"/>
          <w:jc w:val="right"/>
        </w:trPr>
        <w:tc>
          <w:tcPr>
            <w:tcW w:w="604" w:type="pct"/>
            <w:gridSpan w:val="2"/>
            <w:tcBorders>
              <w:top w:val="nil"/>
              <w:bottom w:val="nil"/>
            </w:tcBorders>
          </w:tcPr>
          <w:p w:rsidR="00D310A1" w:rsidRPr="001E68D3" w:rsidRDefault="00D310A1" w:rsidP="00C511C1">
            <w:pPr>
              <w:spacing w:before="20" w:after="20"/>
              <w:jc w:val="both"/>
              <w:rPr>
                <w:sz w:val="18"/>
                <w:szCs w:val="18"/>
                <w:lang w:eastAsia="ja-JP"/>
              </w:rPr>
            </w:pPr>
          </w:p>
        </w:tc>
        <w:tc>
          <w:tcPr>
            <w:tcW w:w="1022" w:type="pct"/>
            <w:tcBorders>
              <w:bottom w:val="nil"/>
            </w:tcBorders>
          </w:tcPr>
          <w:p w:rsidR="00D310A1" w:rsidRPr="001E68D3" w:rsidRDefault="00D310A1" w:rsidP="00C511C1">
            <w:pPr>
              <w:spacing w:before="20" w:after="20"/>
              <w:rPr>
                <w:sz w:val="18"/>
                <w:szCs w:val="18"/>
                <w:lang w:eastAsia="ja-JP"/>
              </w:rPr>
            </w:pPr>
            <w:r w:rsidRPr="001E68D3">
              <w:rPr>
                <w:sz w:val="18"/>
                <w:szCs w:val="18"/>
                <w:lang w:eastAsia="ja-JP"/>
              </w:rPr>
              <w:t>Déterminer les concentrations de mercure dans les déchets</w:t>
            </w:r>
          </w:p>
        </w:tc>
        <w:tc>
          <w:tcPr>
            <w:tcW w:w="3374" w:type="pct"/>
          </w:tcPr>
          <w:p w:rsidR="00D310A1" w:rsidRPr="001E68D3" w:rsidRDefault="00D310A1" w:rsidP="0055311D">
            <w:pPr>
              <w:spacing w:before="20" w:after="20"/>
              <w:rPr>
                <w:sz w:val="18"/>
                <w:szCs w:val="18"/>
                <w:lang w:eastAsia="ja-JP"/>
              </w:rPr>
            </w:pPr>
            <w:r w:rsidRPr="001E68D3">
              <w:rPr>
                <w:sz w:val="18"/>
                <w:szCs w:val="18"/>
                <w:lang w:eastAsia="ja-JP"/>
              </w:rPr>
              <w:t xml:space="preserve">EN 13370 : </w:t>
            </w:r>
            <w:r w:rsidRPr="001E68D3">
              <w:rPr>
                <w:sz w:val="18"/>
                <w:szCs w:val="18"/>
              </w:rPr>
              <w:t xml:space="preserve">Caractérisation des déchets - Analyse chimique des </w:t>
            </w:r>
            <w:proofErr w:type="spellStart"/>
            <w:r w:rsidRPr="001E68D3">
              <w:rPr>
                <w:sz w:val="18"/>
                <w:szCs w:val="18"/>
              </w:rPr>
              <w:t>éluats</w:t>
            </w:r>
            <w:proofErr w:type="spellEnd"/>
            <w:r w:rsidRPr="001E68D3">
              <w:rPr>
                <w:sz w:val="18"/>
                <w:szCs w:val="18"/>
              </w:rPr>
              <w:t xml:space="preserve"> - Détermination de l</w:t>
            </w:r>
            <w:r w:rsidR="000C1CA9" w:rsidRPr="001E68D3">
              <w:rPr>
                <w:sz w:val="18"/>
                <w:szCs w:val="18"/>
              </w:rPr>
              <w:t>’</w:t>
            </w:r>
            <w:r w:rsidRPr="001E68D3">
              <w:rPr>
                <w:sz w:val="18"/>
                <w:szCs w:val="18"/>
              </w:rPr>
              <w:t>ammonium, des AOX, de la conductivité, du Hg, de l</w:t>
            </w:r>
            <w:r w:rsidR="000C1CA9" w:rsidRPr="001E68D3">
              <w:rPr>
                <w:sz w:val="18"/>
                <w:szCs w:val="18"/>
              </w:rPr>
              <w:t>’</w:t>
            </w:r>
            <w:r w:rsidRPr="001E68D3">
              <w:rPr>
                <w:sz w:val="18"/>
                <w:szCs w:val="18"/>
              </w:rPr>
              <w:t xml:space="preserve">indice phénol, du COT, des CN- aisément libérables et des F- </w:t>
            </w:r>
            <w:r w:rsidRPr="001E68D3">
              <w:rPr>
                <w:sz w:val="18"/>
                <w:szCs w:val="18"/>
                <w:lang w:eastAsia="ja-JP"/>
              </w:rPr>
              <w:t>(</w:t>
            </w:r>
            <w:r w:rsidR="0055311D" w:rsidRPr="001E68D3">
              <w:rPr>
                <w:sz w:val="18"/>
                <w:szCs w:val="18"/>
                <w:lang w:eastAsia="ja-JP"/>
              </w:rPr>
              <w:t xml:space="preserve">CEN, </w:t>
            </w:r>
            <w:r w:rsidRPr="001E68D3">
              <w:rPr>
                <w:sz w:val="18"/>
                <w:szCs w:val="18"/>
                <w:lang w:eastAsia="ja-JP"/>
              </w:rPr>
              <w:t>2003)</w:t>
            </w:r>
          </w:p>
        </w:tc>
      </w:tr>
      <w:tr w:rsidR="00D310A1" w:rsidRPr="001E68D3" w:rsidTr="00C511C1">
        <w:trPr>
          <w:cantSplit/>
          <w:trHeight w:val="233"/>
          <w:jc w:val="right"/>
        </w:trPr>
        <w:tc>
          <w:tcPr>
            <w:tcW w:w="604" w:type="pct"/>
            <w:gridSpan w:val="2"/>
            <w:tcBorders>
              <w:top w:val="nil"/>
              <w:bottom w:val="nil"/>
            </w:tcBorders>
          </w:tcPr>
          <w:p w:rsidR="00D310A1" w:rsidRPr="001E68D3" w:rsidRDefault="00D310A1" w:rsidP="00C511C1">
            <w:pPr>
              <w:spacing w:before="20" w:after="20"/>
              <w:jc w:val="both"/>
              <w:rPr>
                <w:sz w:val="18"/>
                <w:szCs w:val="18"/>
                <w:lang w:eastAsia="ja-JP"/>
              </w:rPr>
            </w:pPr>
          </w:p>
        </w:tc>
        <w:tc>
          <w:tcPr>
            <w:tcW w:w="1022" w:type="pct"/>
            <w:vMerge w:val="restart"/>
            <w:tcBorders>
              <w:top w:val="nil"/>
            </w:tcBorders>
          </w:tcPr>
          <w:p w:rsidR="00D310A1" w:rsidRPr="001E68D3" w:rsidRDefault="00D310A1" w:rsidP="00C511C1">
            <w:pPr>
              <w:spacing w:before="20" w:after="20"/>
              <w:rPr>
                <w:sz w:val="18"/>
                <w:szCs w:val="18"/>
                <w:lang w:eastAsia="ja-JP"/>
              </w:rPr>
            </w:pPr>
          </w:p>
        </w:tc>
        <w:tc>
          <w:tcPr>
            <w:tcW w:w="3374" w:type="pct"/>
          </w:tcPr>
          <w:p w:rsidR="00D310A1" w:rsidRPr="001E68D3" w:rsidRDefault="00D310A1" w:rsidP="0055311D">
            <w:pPr>
              <w:spacing w:before="20" w:after="20"/>
              <w:rPr>
                <w:sz w:val="18"/>
                <w:szCs w:val="18"/>
                <w:lang w:eastAsia="ja-JP"/>
              </w:rPr>
            </w:pPr>
            <w:r w:rsidRPr="001E68D3">
              <w:rPr>
                <w:sz w:val="18"/>
                <w:szCs w:val="18"/>
                <w:lang w:eastAsia="ja-JP"/>
              </w:rPr>
              <w:t>EN 15309 : Caractérisation des déchets et du sol - Détermination de la composition élémentaire par fluorescence X (C</w:t>
            </w:r>
            <w:r w:rsidR="0055311D" w:rsidRPr="001E68D3">
              <w:rPr>
                <w:sz w:val="18"/>
                <w:szCs w:val="18"/>
                <w:lang w:eastAsia="ja-JP"/>
              </w:rPr>
              <w:t>EN,</w:t>
            </w:r>
            <w:r w:rsidRPr="001E68D3">
              <w:rPr>
                <w:sz w:val="18"/>
                <w:szCs w:val="18"/>
                <w:lang w:eastAsia="ja-JP"/>
              </w:rPr>
              <w:t xml:space="preserve"> 2007)</w:t>
            </w:r>
          </w:p>
        </w:tc>
      </w:tr>
      <w:tr w:rsidR="00D310A1" w:rsidRPr="001E68D3" w:rsidTr="00C511C1">
        <w:trPr>
          <w:cantSplit/>
          <w:trHeight w:val="433"/>
          <w:jc w:val="right"/>
        </w:trPr>
        <w:tc>
          <w:tcPr>
            <w:tcW w:w="604" w:type="pct"/>
            <w:gridSpan w:val="2"/>
            <w:tcBorders>
              <w:top w:val="nil"/>
              <w:bottom w:val="nil"/>
            </w:tcBorders>
          </w:tcPr>
          <w:p w:rsidR="00D310A1" w:rsidRPr="001E68D3" w:rsidRDefault="00D310A1" w:rsidP="00C511C1">
            <w:pPr>
              <w:spacing w:before="20" w:after="20"/>
              <w:jc w:val="both"/>
              <w:rPr>
                <w:sz w:val="18"/>
                <w:szCs w:val="18"/>
                <w:lang w:eastAsia="ja-JP"/>
              </w:rPr>
            </w:pPr>
          </w:p>
        </w:tc>
        <w:tc>
          <w:tcPr>
            <w:tcW w:w="1022" w:type="pct"/>
            <w:vMerge/>
          </w:tcPr>
          <w:p w:rsidR="00D310A1" w:rsidRPr="001E68D3" w:rsidRDefault="00D310A1" w:rsidP="00C511C1">
            <w:pPr>
              <w:spacing w:before="20" w:after="20"/>
              <w:rPr>
                <w:sz w:val="18"/>
                <w:szCs w:val="18"/>
                <w:lang w:eastAsia="ja-JP"/>
              </w:rPr>
            </w:pPr>
          </w:p>
        </w:tc>
        <w:tc>
          <w:tcPr>
            <w:tcW w:w="3374" w:type="pct"/>
          </w:tcPr>
          <w:p w:rsidR="00D310A1" w:rsidRPr="001E68D3" w:rsidRDefault="00D310A1" w:rsidP="0055311D">
            <w:pPr>
              <w:spacing w:before="20" w:after="20"/>
              <w:rPr>
                <w:sz w:val="18"/>
                <w:szCs w:val="18"/>
                <w:lang w:eastAsia="ja-JP"/>
              </w:rPr>
            </w:pPr>
            <w:r w:rsidRPr="001E68D3">
              <w:rPr>
                <w:sz w:val="18"/>
                <w:szCs w:val="18"/>
                <w:lang w:eastAsia="ja-JP"/>
              </w:rPr>
              <w:t>Méthode 741B EPA : Mercure dans les déchets solides et semi-solides (technique manuelle de la vapeur froide) (EPA</w:t>
            </w:r>
            <w:r w:rsidR="0055311D" w:rsidRPr="001E68D3">
              <w:rPr>
                <w:sz w:val="18"/>
                <w:szCs w:val="18"/>
                <w:lang w:eastAsia="ja-JP"/>
              </w:rPr>
              <w:t>,</w:t>
            </w:r>
            <w:r w:rsidRPr="001E68D3">
              <w:rPr>
                <w:sz w:val="18"/>
                <w:szCs w:val="18"/>
                <w:lang w:eastAsia="ja-JP"/>
              </w:rPr>
              <w:t xml:space="preserve"> 2007d)</w:t>
            </w:r>
          </w:p>
        </w:tc>
      </w:tr>
      <w:tr w:rsidR="00D310A1" w:rsidRPr="001E68D3" w:rsidTr="00C511C1">
        <w:trPr>
          <w:cantSplit/>
          <w:jc w:val="right"/>
        </w:trPr>
        <w:tc>
          <w:tcPr>
            <w:tcW w:w="604" w:type="pct"/>
            <w:gridSpan w:val="2"/>
            <w:tcBorders>
              <w:top w:val="nil"/>
              <w:bottom w:val="nil"/>
            </w:tcBorders>
          </w:tcPr>
          <w:p w:rsidR="00D310A1" w:rsidRPr="001E68D3" w:rsidRDefault="00D310A1" w:rsidP="00C511C1">
            <w:pPr>
              <w:spacing w:before="20" w:after="20"/>
              <w:jc w:val="both"/>
              <w:rPr>
                <w:sz w:val="18"/>
                <w:szCs w:val="18"/>
                <w:lang w:eastAsia="ja-JP"/>
              </w:rPr>
            </w:pPr>
          </w:p>
        </w:tc>
        <w:tc>
          <w:tcPr>
            <w:tcW w:w="1022" w:type="pct"/>
            <w:vMerge/>
          </w:tcPr>
          <w:p w:rsidR="00D310A1" w:rsidRPr="001E68D3" w:rsidRDefault="00D310A1" w:rsidP="00C511C1">
            <w:pPr>
              <w:spacing w:before="20" w:after="20"/>
              <w:jc w:val="both"/>
              <w:rPr>
                <w:sz w:val="18"/>
                <w:szCs w:val="18"/>
                <w:lang w:eastAsia="ja-JP"/>
              </w:rPr>
            </w:pPr>
          </w:p>
        </w:tc>
        <w:tc>
          <w:tcPr>
            <w:tcW w:w="3374" w:type="pct"/>
          </w:tcPr>
          <w:p w:rsidR="00D310A1" w:rsidRPr="001E68D3" w:rsidRDefault="00D310A1" w:rsidP="0055311D">
            <w:pPr>
              <w:spacing w:before="20" w:after="20"/>
              <w:rPr>
                <w:sz w:val="18"/>
                <w:szCs w:val="18"/>
                <w:lang w:eastAsia="ja-JP"/>
              </w:rPr>
            </w:pPr>
            <w:r w:rsidRPr="001E68D3">
              <w:rPr>
                <w:sz w:val="18"/>
                <w:szCs w:val="18"/>
                <w:lang w:eastAsia="ja-JP"/>
              </w:rPr>
              <w:t>Méthode 7473 EPA : Mercure dans les solides et les solutions par décomposition thermale, amalgamation et spectrophotométrie d</w:t>
            </w:r>
            <w:r w:rsidR="000C1CA9" w:rsidRPr="001E68D3">
              <w:rPr>
                <w:sz w:val="18"/>
                <w:szCs w:val="18"/>
                <w:lang w:eastAsia="ja-JP"/>
              </w:rPr>
              <w:t>’</w:t>
            </w:r>
            <w:r w:rsidRPr="001E68D3">
              <w:rPr>
                <w:sz w:val="18"/>
                <w:szCs w:val="18"/>
                <w:lang w:eastAsia="ja-JP"/>
              </w:rPr>
              <w:t>absorption atomique (EPA</w:t>
            </w:r>
            <w:r w:rsidR="0055311D" w:rsidRPr="001E68D3">
              <w:rPr>
                <w:sz w:val="18"/>
                <w:szCs w:val="18"/>
                <w:lang w:eastAsia="ja-JP"/>
              </w:rPr>
              <w:t>,</w:t>
            </w:r>
            <w:r w:rsidRPr="001E68D3">
              <w:rPr>
                <w:sz w:val="18"/>
                <w:szCs w:val="18"/>
                <w:lang w:eastAsia="ja-JP"/>
              </w:rPr>
              <w:t xml:space="preserve"> 2007e)</w:t>
            </w:r>
          </w:p>
        </w:tc>
      </w:tr>
      <w:tr w:rsidR="00D310A1" w:rsidRPr="001E68D3" w:rsidTr="00C511C1">
        <w:trPr>
          <w:cantSplit/>
          <w:jc w:val="right"/>
        </w:trPr>
        <w:tc>
          <w:tcPr>
            <w:tcW w:w="604" w:type="pct"/>
            <w:gridSpan w:val="2"/>
            <w:tcBorders>
              <w:top w:val="nil"/>
              <w:bottom w:val="nil"/>
            </w:tcBorders>
          </w:tcPr>
          <w:p w:rsidR="00D310A1" w:rsidRPr="001E68D3" w:rsidRDefault="00D310A1" w:rsidP="00C511C1">
            <w:pPr>
              <w:spacing w:before="20" w:after="20"/>
              <w:jc w:val="both"/>
              <w:rPr>
                <w:sz w:val="18"/>
                <w:szCs w:val="18"/>
                <w:lang w:eastAsia="ja-JP"/>
              </w:rPr>
            </w:pPr>
          </w:p>
        </w:tc>
        <w:tc>
          <w:tcPr>
            <w:tcW w:w="1022" w:type="pct"/>
            <w:vMerge/>
            <w:tcBorders>
              <w:bottom w:val="nil"/>
            </w:tcBorders>
          </w:tcPr>
          <w:p w:rsidR="00D310A1" w:rsidRPr="001E68D3" w:rsidRDefault="00D310A1" w:rsidP="00C511C1">
            <w:pPr>
              <w:spacing w:before="20" w:after="20"/>
              <w:jc w:val="both"/>
              <w:rPr>
                <w:sz w:val="18"/>
                <w:szCs w:val="18"/>
                <w:lang w:eastAsia="ja-JP"/>
              </w:rPr>
            </w:pPr>
          </w:p>
        </w:tc>
        <w:tc>
          <w:tcPr>
            <w:tcW w:w="3374" w:type="pct"/>
          </w:tcPr>
          <w:p w:rsidR="00D310A1" w:rsidRPr="001E68D3" w:rsidRDefault="00D310A1" w:rsidP="0055311D">
            <w:pPr>
              <w:spacing w:before="20" w:after="20"/>
              <w:rPr>
                <w:sz w:val="18"/>
                <w:szCs w:val="18"/>
                <w:lang w:eastAsia="ja-JP"/>
              </w:rPr>
            </w:pPr>
            <w:r w:rsidRPr="001E68D3">
              <w:rPr>
                <w:sz w:val="18"/>
                <w:szCs w:val="18"/>
                <w:lang w:eastAsia="ja-JP"/>
              </w:rPr>
              <w:t>Méthode 7470A EPA: Mercure dans les déchets liquides (technique manuelle de la vapeur froide) (EPA</w:t>
            </w:r>
            <w:r w:rsidR="0055311D" w:rsidRPr="001E68D3">
              <w:rPr>
                <w:sz w:val="18"/>
                <w:szCs w:val="18"/>
                <w:lang w:eastAsia="ja-JP"/>
              </w:rPr>
              <w:t>,</w:t>
            </w:r>
            <w:r w:rsidRPr="001E68D3">
              <w:rPr>
                <w:sz w:val="18"/>
                <w:szCs w:val="18"/>
                <w:lang w:eastAsia="ja-JP"/>
              </w:rPr>
              <w:t xml:space="preserve"> 1994)</w:t>
            </w:r>
          </w:p>
        </w:tc>
      </w:tr>
      <w:tr w:rsidR="00D310A1" w:rsidRPr="001E68D3" w:rsidTr="00C511C1">
        <w:trPr>
          <w:cantSplit/>
          <w:jc w:val="right"/>
        </w:trPr>
        <w:tc>
          <w:tcPr>
            <w:tcW w:w="1626" w:type="pct"/>
            <w:gridSpan w:val="3"/>
            <w:vMerge w:val="restart"/>
          </w:tcPr>
          <w:p w:rsidR="00D310A1" w:rsidRPr="001E68D3" w:rsidRDefault="00D310A1" w:rsidP="00C511C1">
            <w:pPr>
              <w:tabs>
                <w:tab w:val="left" w:pos="1035"/>
              </w:tabs>
              <w:spacing w:before="20" w:after="20"/>
              <w:jc w:val="both"/>
              <w:rPr>
                <w:sz w:val="18"/>
                <w:szCs w:val="18"/>
                <w:lang w:eastAsia="ja-JP"/>
              </w:rPr>
            </w:pPr>
            <w:r w:rsidRPr="001E68D3">
              <w:rPr>
                <w:sz w:val="18"/>
                <w:szCs w:val="18"/>
                <w:lang w:eastAsia="ja-JP"/>
              </w:rPr>
              <w:t>Gaz de combustion</w:t>
            </w:r>
          </w:p>
        </w:tc>
        <w:tc>
          <w:tcPr>
            <w:tcW w:w="3374" w:type="pct"/>
          </w:tcPr>
          <w:p w:rsidR="00D310A1" w:rsidRPr="001E68D3" w:rsidRDefault="00D310A1" w:rsidP="00C511C1">
            <w:pPr>
              <w:tabs>
                <w:tab w:val="left" w:pos="1035"/>
              </w:tabs>
              <w:spacing w:before="20" w:after="20"/>
              <w:rPr>
                <w:sz w:val="18"/>
                <w:szCs w:val="18"/>
              </w:rPr>
            </w:pPr>
            <w:r w:rsidRPr="001E68D3">
              <w:rPr>
                <w:sz w:val="18"/>
                <w:szCs w:val="18"/>
                <w:lang w:eastAsia="ja-JP"/>
              </w:rPr>
              <w:t xml:space="preserve">EN 13211 : </w:t>
            </w:r>
            <w:r w:rsidRPr="001E68D3">
              <w:rPr>
                <w:sz w:val="18"/>
                <w:szCs w:val="18"/>
              </w:rPr>
              <w:t>Qualité de l</w:t>
            </w:r>
            <w:r w:rsidR="000C1CA9" w:rsidRPr="001E68D3">
              <w:rPr>
                <w:sz w:val="18"/>
                <w:szCs w:val="18"/>
              </w:rPr>
              <w:t>’</w:t>
            </w:r>
            <w:r w:rsidRPr="001E68D3">
              <w:rPr>
                <w:sz w:val="18"/>
                <w:szCs w:val="18"/>
              </w:rPr>
              <w:t>air: émissions de sources fixes. Méthode manuelle de détermination de la concentration en mercure total</w:t>
            </w:r>
            <w:r w:rsidRPr="001E68D3">
              <w:rPr>
                <w:sz w:val="18"/>
                <w:szCs w:val="18"/>
                <w:lang w:eastAsia="ja-JP"/>
              </w:rPr>
              <w:t xml:space="preserve"> (C</w:t>
            </w:r>
            <w:r w:rsidR="0055311D" w:rsidRPr="001E68D3">
              <w:rPr>
                <w:sz w:val="18"/>
                <w:szCs w:val="18"/>
                <w:lang w:eastAsia="ja-JP"/>
              </w:rPr>
              <w:t>EN,</w:t>
            </w:r>
            <w:r w:rsidRPr="001E68D3">
              <w:rPr>
                <w:sz w:val="18"/>
                <w:szCs w:val="18"/>
                <w:lang w:eastAsia="ja-JP"/>
              </w:rPr>
              <w:t xml:space="preserve"> 2001)</w:t>
            </w:r>
          </w:p>
          <w:p w:rsidR="00D310A1" w:rsidRPr="001E68D3" w:rsidRDefault="00D310A1" w:rsidP="00C511C1">
            <w:pPr>
              <w:tabs>
                <w:tab w:val="left" w:pos="1035"/>
              </w:tabs>
              <w:spacing w:before="20" w:after="20"/>
              <w:rPr>
                <w:rFonts w:ascii="TimesNewRoman" w:hAnsi="TimesNewRoman" w:cs="TimesNewRoman"/>
                <w:sz w:val="18"/>
                <w:szCs w:val="18"/>
                <w:lang w:eastAsia="ja-JP"/>
              </w:rPr>
            </w:pPr>
            <w:r w:rsidRPr="001E68D3">
              <w:rPr>
                <w:rFonts w:ascii="TimesNewRoman" w:hAnsi="TimesNewRoman" w:cs="TimesNewRoman"/>
                <w:sz w:val="18"/>
                <w:szCs w:val="18"/>
                <w:lang w:eastAsia="ja-JP"/>
              </w:rPr>
              <w:t>* Cette méthode détermine l</w:t>
            </w:r>
            <w:r w:rsidR="0055311D" w:rsidRPr="001E68D3">
              <w:rPr>
                <w:rFonts w:ascii="TimesNewRoman" w:hAnsi="TimesNewRoman" w:cs="TimesNewRoman"/>
                <w:sz w:val="18"/>
                <w:szCs w:val="18"/>
                <w:lang w:eastAsia="ja-JP"/>
              </w:rPr>
              <w:t>a teneur totale en mercure (par ex.,</w:t>
            </w:r>
            <w:r w:rsidRPr="001E68D3">
              <w:rPr>
                <w:rFonts w:ascii="TimesNewRoman" w:hAnsi="TimesNewRoman" w:cs="TimesNewRoman"/>
                <w:sz w:val="18"/>
                <w:szCs w:val="18"/>
                <w:lang w:eastAsia="ja-JP"/>
              </w:rPr>
              <w:t xml:space="preserve"> Hg métallique/élémentaire + ion mercure)</w:t>
            </w:r>
          </w:p>
        </w:tc>
      </w:tr>
      <w:tr w:rsidR="00D310A1" w:rsidRPr="001E68D3" w:rsidTr="00C511C1">
        <w:trPr>
          <w:cantSplit/>
          <w:jc w:val="right"/>
        </w:trPr>
        <w:tc>
          <w:tcPr>
            <w:tcW w:w="1626" w:type="pct"/>
            <w:gridSpan w:val="3"/>
            <w:vMerge/>
          </w:tcPr>
          <w:p w:rsidR="00D310A1" w:rsidRPr="001E68D3" w:rsidRDefault="00D310A1" w:rsidP="00C511C1">
            <w:pPr>
              <w:tabs>
                <w:tab w:val="left" w:pos="1035"/>
              </w:tabs>
              <w:spacing w:before="20" w:after="20"/>
              <w:jc w:val="both"/>
              <w:rPr>
                <w:sz w:val="18"/>
                <w:szCs w:val="18"/>
                <w:lang w:eastAsia="ja-JP"/>
              </w:rPr>
            </w:pPr>
          </w:p>
        </w:tc>
        <w:tc>
          <w:tcPr>
            <w:tcW w:w="3374" w:type="pct"/>
          </w:tcPr>
          <w:p w:rsidR="00D310A1" w:rsidRPr="001E68D3" w:rsidRDefault="00D310A1" w:rsidP="0055311D">
            <w:pPr>
              <w:tabs>
                <w:tab w:val="left" w:pos="1035"/>
              </w:tabs>
              <w:spacing w:before="20" w:after="20"/>
              <w:rPr>
                <w:sz w:val="18"/>
                <w:szCs w:val="18"/>
                <w:lang w:eastAsia="ja-JP"/>
              </w:rPr>
            </w:pPr>
            <w:r w:rsidRPr="001E68D3">
              <w:rPr>
                <w:sz w:val="18"/>
                <w:szCs w:val="18"/>
                <w:lang w:eastAsia="ja-JP"/>
              </w:rPr>
              <w:t xml:space="preserve">EN 14884 : </w:t>
            </w:r>
            <w:r w:rsidRPr="001E68D3">
              <w:rPr>
                <w:sz w:val="18"/>
                <w:szCs w:val="18"/>
              </w:rPr>
              <w:t>Qualité de l</w:t>
            </w:r>
            <w:r w:rsidR="000C1CA9" w:rsidRPr="001E68D3">
              <w:rPr>
                <w:sz w:val="18"/>
                <w:szCs w:val="18"/>
              </w:rPr>
              <w:t>’</w:t>
            </w:r>
            <w:r w:rsidRPr="001E68D3">
              <w:rPr>
                <w:sz w:val="18"/>
                <w:szCs w:val="18"/>
              </w:rPr>
              <w:t>air - Émissions de sources fixes - Détermination de la concentration en mercure total: systèmes automatiques de mesure</w:t>
            </w:r>
            <w:r w:rsidRPr="001E68D3">
              <w:rPr>
                <w:sz w:val="18"/>
                <w:szCs w:val="18"/>
                <w:lang w:eastAsia="ja-JP"/>
              </w:rPr>
              <w:t xml:space="preserve"> (C</w:t>
            </w:r>
            <w:r w:rsidR="0055311D" w:rsidRPr="001E68D3">
              <w:rPr>
                <w:sz w:val="18"/>
                <w:szCs w:val="18"/>
                <w:lang w:eastAsia="ja-JP"/>
              </w:rPr>
              <w:t>EN,</w:t>
            </w:r>
            <w:r w:rsidRPr="001E68D3">
              <w:rPr>
                <w:sz w:val="18"/>
                <w:szCs w:val="18"/>
                <w:lang w:eastAsia="ja-JP"/>
              </w:rPr>
              <w:t xml:space="preserve"> 2005)</w:t>
            </w:r>
          </w:p>
        </w:tc>
      </w:tr>
      <w:tr w:rsidR="00D310A1" w:rsidRPr="001E68D3" w:rsidTr="00C511C1">
        <w:trPr>
          <w:cantSplit/>
          <w:jc w:val="right"/>
        </w:trPr>
        <w:tc>
          <w:tcPr>
            <w:tcW w:w="1626" w:type="pct"/>
            <w:gridSpan w:val="3"/>
            <w:vMerge/>
          </w:tcPr>
          <w:p w:rsidR="00D310A1" w:rsidRPr="001E68D3" w:rsidRDefault="00D310A1" w:rsidP="00C511C1">
            <w:pPr>
              <w:tabs>
                <w:tab w:val="left" w:pos="1035"/>
              </w:tabs>
              <w:spacing w:before="20" w:after="20"/>
              <w:jc w:val="both"/>
              <w:rPr>
                <w:sz w:val="18"/>
                <w:szCs w:val="18"/>
                <w:lang w:eastAsia="ja-JP"/>
              </w:rPr>
            </w:pPr>
          </w:p>
        </w:tc>
        <w:tc>
          <w:tcPr>
            <w:tcW w:w="3374" w:type="pct"/>
          </w:tcPr>
          <w:p w:rsidR="00D310A1" w:rsidRPr="001E68D3" w:rsidRDefault="00D310A1" w:rsidP="0055311D">
            <w:pPr>
              <w:tabs>
                <w:tab w:val="left" w:pos="1035"/>
              </w:tabs>
              <w:spacing w:before="20" w:after="20"/>
              <w:rPr>
                <w:sz w:val="18"/>
                <w:szCs w:val="18"/>
                <w:lang w:eastAsia="ja-JP"/>
              </w:rPr>
            </w:pPr>
            <w:r w:rsidRPr="001E68D3">
              <w:rPr>
                <w:sz w:val="18"/>
                <w:szCs w:val="18"/>
                <w:lang w:eastAsia="ja-JP"/>
              </w:rPr>
              <w:t>JIS K 0222 : Méthode d</w:t>
            </w:r>
            <w:r w:rsidR="000C1CA9" w:rsidRPr="001E68D3">
              <w:rPr>
                <w:sz w:val="18"/>
                <w:szCs w:val="18"/>
                <w:lang w:eastAsia="ja-JP"/>
              </w:rPr>
              <w:t>’</w:t>
            </w:r>
            <w:r w:rsidRPr="001E68D3">
              <w:rPr>
                <w:sz w:val="18"/>
                <w:szCs w:val="18"/>
                <w:lang w:eastAsia="ja-JP"/>
              </w:rPr>
              <w:t>analyse du mercure dans les gaz de combustion (</w:t>
            </w:r>
            <w:r w:rsidR="0055311D" w:rsidRPr="001E68D3">
              <w:rPr>
                <w:sz w:val="18"/>
                <w:szCs w:val="18"/>
                <w:lang w:eastAsia="ja-JP"/>
              </w:rPr>
              <w:t>JSA,</w:t>
            </w:r>
            <w:r w:rsidRPr="001E68D3">
              <w:rPr>
                <w:sz w:val="18"/>
                <w:szCs w:val="18"/>
                <w:lang w:eastAsia="ja-JP"/>
              </w:rPr>
              <w:t xml:space="preserve"> 1997)</w:t>
            </w:r>
          </w:p>
        </w:tc>
      </w:tr>
      <w:tr w:rsidR="00D310A1" w:rsidRPr="001E68D3" w:rsidTr="00C511C1">
        <w:trPr>
          <w:cantSplit/>
          <w:jc w:val="right"/>
        </w:trPr>
        <w:tc>
          <w:tcPr>
            <w:tcW w:w="1626" w:type="pct"/>
            <w:gridSpan w:val="3"/>
            <w:vMerge/>
            <w:tcBorders>
              <w:bottom w:val="nil"/>
            </w:tcBorders>
          </w:tcPr>
          <w:p w:rsidR="00D310A1" w:rsidRPr="001E68D3" w:rsidRDefault="00D310A1" w:rsidP="00C511C1">
            <w:pPr>
              <w:tabs>
                <w:tab w:val="left" w:pos="1035"/>
              </w:tabs>
              <w:spacing w:before="20" w:after="20"/>
              <w:jc w:val="both"/>
              <w:rPr>
                <w:sz w:val="18"/>
                <w:szCs w:val="18"/>
                <w:lang w:eastAsia="ja-JP"/>
              </w:rPr>
            </w:pPr>
          </w:p>
        </w:tc>
        <w:tc>
          <w:tcPr>
            <w:tcW w:w="3374" w:type="pct"/>
          </w:tcPr>
          <w:p w:rsidR="00D310A1" w:rsidRPr="001E68D3" w:rsidRDefault="00D310A1" w:rsidP="0055311D">
            <w:pPr>
              <w:tabs>
                <w:tab w:val="left" w:pos="1035"/>
              </w:tabs>
              <w:spacing w:before="20" w:after="20"/>
              <w:rPr>
                <w:sz w:val="18"/>
                <w:szCs w:val="18"/>
                <w:lang w:eastAsia="ja-JP"/>
              </w:rPr>
            </w:pPr>
            <w:r w:rsidRPr="001E68D3">
              <w:rPr>
                <w:sz w:val="18"/>
                <w:szCs w:val="18"/>
                <w:lang w:eastAsia="ja-JP"/>
              </w:rPr>
              <w:t>Méthode 0060 EPA : Détermination des métaux dans les émissions de cheminées (</w:t>
            </w:r>
            <w:r w:rsidR="0055311D" w:rsidRPr="001E68D3">
              <w:rPr>
                <w:sz w:val="18"/>
                <w:szCs w:val="18"/>
                <w:lang w:eastAsia="ja-JP"/>
              </w:rPr>
              <w:t xml:space="preserve">EPA, </w:t>
            </w:r>
            <w:r w:rsidRPr="001E68D3">
              <w:rPr>
                <w:sz w:val="18"/>
                <w:szCs w:val="18"/>
                <w:lang w:eastAsia="ja-JP"/>
              </w:rPr>
              <w:t>1996)</w:t>
            </w:r>
          </w:p>
        </w:tc>
      </w:tr>
      <w:tr w:rsidR="00D310A1" w:rsidRPr="001E68D3" w:rsidTr="00C511C1">
        <w:trPr>
          <w:cantSplit/>
          <w:jc w:val="right"/>
        </w:trPr>
        <w:tc>
          <w:tcPr>
            <w:tcW w:w="412" w:type="pct"/>
            <w:tcBorders>
              <w:top w:val="nil"/>
              <w:bottom w:val="single" w:sz="4" w:space="0" w:color="auto"/>
            </w:tcBorders>
          </w:tcPr>
          <w:p w:rsidR="00D310A1" w:rsidRPr="001E68D3" w:rsidRDefault="00D310A1" w:rsidP="00C511C1">
            <w:pPr>
              <w:tabs>
                <w:tab w:val="left" w:pos="1035"/>
              </w:tabs>
              <w:spacing w:before="20" w:after="20"/>
              <w:jc w:val="both"/>
              <w:rPr>
                <w:sz w:val="18"/>
                <w:szCs w:val="18"/>
                <w:lang w:eastAsia="ja-JP"/>
              </w:rPr>
            </w:pPr>
          </w:p>
        </w:tc>
        <w:tc>
          <w:tcPr>
            <w:tcW w:w="1214" w:type="pct"/>
            <w:gridSpan w:val="2"/>
            <w:tcBorders>
              <w:top w:val="single" w:sz="4" w:space="0" w:color="auto"/>
              <w:bottom w:val="single" w:sz="4" w:space="0" w:color="auto"/>
            </w:tcBorders>
          </w:tcPr>
          <w:p w:rsidR="00D310A1" w:rsidRPr="001E68D3" w:rsidRDefault="00D310A1" w:rsidP="00C511C1">
            <w:pPr>
              <w:tabs>
                <w:tab w:val="left" w:pos="1035"/>
              </w:tabs>
              <w:spacing w:before="20" w:after="20"/>
              <w:rPr>
                <w:sz w:val="18"/>
                <w:szCs w:val="18"/>
                <w:lang w:eastAsia="ja-JP"/>
              </w:rPr>
            </w:pPr>
            <w:r w:rsidRPr="001E68D3">
              <w:rPr>
                <w:sz w:val="18"/>
                <w:szCs w:val="18"/>
                <w:lang w:eastAsia="ja-JP"/>
              </w:rPr>
              <w:t>Pour la spéciation du mercure</w:t>
            </w:r>
          </w:p>
        </w:tc>
        <w:tc>
          <w:tcPr>
            <w:tcW w:w="3374" w:type="pct"/>
          </w:tcPr>
          <w:p w:rsidR="00D310A1" w:rsidRPr="001E68D3" w:rsidRDefault="00D310A1" w:rsidP="00C511C1">
            <w:pPr>
              <w:tabs>
                <w:tab w:val="left" w:pos="1035"/>
              </w:tabs>
              <w:spacing w:before="20" w:after="20"/>
              <w:rPr>
                <w:sz w:val="18"/>
                <w:szCs w:val="18"/>
                <w:lang w:eastAsia="ja-JP"/>
              </w:rPr>
            </w:pPr>
            <w:r w:rsidRPr="001E68D3">
              <w:rPr>
                <w:sz w:val="18"/>
                <w:szCs w:val="18"/>
                <w:lang w:eastAsia="ja-JP"/>
              </w:rPr>
              <w:t>ASTM D6784 - 02(2008) : Méthode d</w:t>
            </w:r>
            <w:r w:rsidR="000C1CA9" w:rsidRPr="001E68D3">
              <w:rPr>
                <w:sz w:val="18"/>
                <w:szCs w:val="18"/>
                <w:lang w:eastAsia="ja-JP"/>
              </w:rPr>
              <w:t>’</w:t>
            </w:r>
            <w:r w:rsidRPr="001E68D3">
              <w:rPr>
                <w:sz w:val="18"/>
                <w:szCs w:val="18"/>
                <w:lang w:eastAsia="ja-JP"/>
              </w:rPr>
              <w:t xml:space="preserve">analyse standard pour le mercure élémentaire, oxydé, en particules et total dans les gaz de combustion produits par des sources fixes de combustion de charbon (méthode hydro Ontario) (ASTM </w:t>
            </w:r>
            <w:r w:rsidR="0055311D" w:rsidRPr="001E68D3">
              <w:rPr>
                <w:sz w:val="18"/>
                <w:szCs w:val="18"/>
                <w:lang w:eastAsia="ja-JP"/>
              </w:rPr>
              <w:t xml:space="preserve">International, </w:t>
            </w:r>
            <w:r w:rsidRPr="001E68D3">
              <w:rPr>
                <w:sz w:val="18"/>
                <w:szCs w:val="18"/>
                <w:lang w:eastAsia="ja-JP"/>
              </w:rPr>
              <w:t>2008)</w:t>
            </w:r>
          </w:p>
        </w:tc>
      </w:tr>
      <w:bookmarkEnd w:id="1119"/>
      <w:bookmarkEnd w:id="1120"/>
      <w:bookmarkEnd w:id="1121"/>
      <w:tr w:rsidR="00D310A1" w:rsidRPr="001E68D3" w:rsidTr="00C511C1">
        <w:trPr>
          <w:cantSplit/>
          <w:jc w:val="right"/>
        </w:trPr>
        <w:tc>
          <w:tcPr>
            <w:tcW w:w="1626" w:type="pct"/>
            <w:gridSpan w:val="3"/>
            <w:tcBorders>
              <w:top w:val="single" w:sz="4" w:space="0" w:color="auto"/>
              <w:bottom w:val="nil"/>
            </w:tcBorders>
          </w:tcPr>
          <w:p w:rsidR="00D310A1" w:rsidRPr="001E68D3" w:rsidRDefault="00D310A1" w:rsidP="00C511C1">
            <w:pPr>
              <w:tabs>
                <w:tab w:val="left" w:pos="1035"/>
              </w:tabs>
              <w:spacing w:before="20" w:after="20"/>
              <w:jc w:val="both"/>
              <w:rPr>
                <w:rFonts w:eastAsia="MS Mincho"/>
                <w:sz w:val="18"/>
                <w:szCs w:val="18"/>
                <w:lang w:eastAsia="ja-JP"/>
              </w:rPr>
            </w:pPr>
            <w:r w:rsidRPr="001E68D3">
              <w:rPr>
                <w:rFonts w:eastAsia="MS Mincho"/>
                <w:sz w:val="18"/>
                <w:szCs w:val="18"/>
                <w:lang w:eastAsia="ja-JP"/>
              </w:rPr>
              <w:t>Eaux usées</w:t>
            </w:r>
          </w:p>
        </w:tc>
        <w:tc>
          <w:tcPr>
            <w:tcW w:w="3374" w:type="pct"/>
          </w:tcPr>
          <w:p w:rsidR="00D310A1" w:rsidRPr="001E68D3" w:rsidRDefault="00D310A1" w:rsidP="00C511C1">
            <w:pPr>
              <w:tabs>
                <w:tab w:val="left" w:pos="1035"/>
              </w:tabs>
              <w:spacing w:before="20" w:after="20"/>
              <w:rPr>
                <w:rFonts w:eastAsia="MS Mincho"/>
                <w:sz w:val="18"/>
                <w:szCs w:val="18"/>
                <w:lang w:eastAsia="ja-JP"/>
              </w:rPr>
            </w:pPr>
            <w:r w:rsidRPr="001E68D3">
              <w:rPr>
                <w:rFonts w:eastAsia="MS Mincho"/>
                <w:sz w:val="18"/>
                <w:szCs w:val="18"/>
                <w:lang w:eastAsia="ja-JP"/>
              </w:rPr>
              <w:t>ISO 5666 : 1999: Qualité de l</w:t>
            </w:r>
            <w:r w:rsidR="000C1CA9" w:rsidRPr="001E68D3">
              <w:rPr>
                <w:rFonts w:eastAsia="MS Mincho"/>
                <w:sz w:val="18"/>
                <w:szCs w:val="18"/>
                <w:lang w:eastAsia="ja-JP"/>
              </w:rPr>
              <w:t>’</w:t>
            </w:r>
            <w:r w:rsidRPr="001E68D3">
              <w:rPr>
                <w:rFonts w:eastAsia="MS Mincho"/>
                <w:sz w:val="18"/>
                <w:szCs w:val="18"/>
                <w:lang w:eastAsia="ja-JP"/>
              </w:rPr>
              <w:t>eau – Détermination du mercure (ISO</w:t>
            </w:r>
            <w:r w:rsidR="0057574C" w:rsidRPr="001E68D3">
              <w:rPr>
                <w:rFonts w:eastAsia="MS Mincho"/>
                <w:sz w:val="18"/>
                <w:szCs w:val="18"/>
                <w:lang w:eastAsia="ja-JP"/>
              </w:rPr>
              <w:t>,</w:t>
            </w:r>
            <w:r w:rsidRPr="001E68D3">
              <w:rPr>
                <w:rFonts w:eastAsia="MS Mincho"/>
                <w:sz w:val="18"/>
                <w:szCs w:val="18"/>
                <w:lang w:eastAsia="ja-JP"/>
              </w:rPr>
              <w:t xml:space="preserve"> 1999)</w:t>
            </w:r>
          </w:p>
        </w:tc>
      </w:tr>
      <w:tr w:rsidR="00D310A1" w:rsidRPr="001E68D3" w:rsidTr="00C511C1">
        <w:trPr>
          <w:cantSplit/>
          <w:jc w:val="right"/>
        </w:trPr>
        <w:tc>
          <w:tcPr>
            <w:tcW w:w="1626" w:type="pct"/>
            <w:gridSpan w:val="3"/>
            <w:tcBorders>
              <w:top w:val="nil"/>
              <w:bottom w:val="nil"/>
            </w:tcBorders>
          </w:tcPr>
          <w:p w:rsidR="00D310A1" w:rsidRPr="001E68D3" w:rsidRDefault="00D310A1" w:rsidP="00C511C1">
            <w:pPr>
              <w:tabs>
                <w:tab w:val="left" w:pos="1035"/>
              </w:tabs>
              <w:spacing w:before="20" w:after="20"/>
              <w:jc w:val="both"/>
              <w:rPr>
                <w:rFonts w:eastAsia="MS Mincho"/>
                <w:sz w:val="18"/>
                <w:szCs w:val="18"/>
                <w:lang w:eastAsia="ja-JP"/>
              </w:rPr>
            </w:pPr>
          </w:p>
        </w:tc>
        <w:tc>
          <w:tcPr>
            <w:tcW w:w="3374" w:type="pct"/>
          </w:tcPr>
          <w:p w:rsidR="00D310A1" w:rsidRPr="001E68D3" w:rsidRDefault="00D310A1" w:rsidP="00C511C1">
            <w:pPr>
              <w:tabs>
                <w:tab w:val="left" w:pos="1035"/>
              </w:tabs>
              <w:spacing w:before="20" w:after="20"/>
              <w:rPr>
                <w:rFonts w:eastAsia="MS Mincho"/>
                <w:sz w:val="18"/>
                <w:szCs w:val="18"/>
                <w:lang w:eastAsia="ja-JP"/>
              </w:rPr>
            </w:pPr>
            <w:r w:rsidRPr="001E68D3">
              <w:rPr>
                <w:rFonts w:eastAsia="MS Mincho"/>
                <w:sz w:val="18"/>
                <w:szCs w:val="18"/>
                <w:lang w:eastAsia="ja-JP"/>
              </w:rPr>
              <w:t>ISO 16590: 2000: Qualité de l</w:t>
            </w:r>
            <w:r w:rsidR="000C1CA9" w:rsidRPr="001E68D3">
              <w:rPr>
                <w:rFonts w:eastAsia="MS Mincho"/>
                <w:sz w:val="18"/>
                <w:szCs w:val="18"/>
                <w:lang w:eastAsia="ja-JP"/>
              </w:rPr>
              <w:t>’</w:t>
            </w:r>
            <w:r w:rsidRPr="001E68D3">
              <w:rPr>
                <w:rFonts w:eastAsia="MS Mincho"/>
                <w:sz w:val="18"/>
                <w:szCs w:val="18"/>
                <w:lang w:eastAsia="ja-JP"/>
              </w:rPr>
              <w:t>eau – Détermination du mercure – Méthodes ayant recours à l</w:t>
            </w:r>
            <w:r w:rsidR="000C1CA9" w:rsidRPr="001E68D3">
              <w:rPr>
                <w:rFonts w:eastAsia="MS Mincho"/>
                <w:sz w:val="18"/>
                <w:szCs w:val="18"/>
                <w:lang w:eastAsia="ja-JP"/>
              </w:rPr>
              <w:t>’</w:t>
            </w:r>
            <w:r w:rsidRPr="001E68D3">
              <w:rPr>
                <w:rFonts w:eastAsia="MS Mincho"/>
                <w:sz w:val="18"/>
                <w:szCs w:val="18"/>
                <w:lang w:eastAsia="ja-JP"/>
              </w:rPr>
              <w:t>enrichissement par amalgamation (ISO 2000)</w:t>
            </w:r>
          </w:p>
        </w:tc>
      </w:tr>
      <w:tr w:rsidR="00D310A1" w:rsidRPr="001E68D3" w:rsidTr="00C511C1">
        <w:trPr>
          <w:cantSplit/>
          <w:jc w:val="right"/>
        </w:trPr>
        <w:tc>
          <w:tcPr>
            <w:tcW w:w="1626" w:type="pct"/>
            <w:gridSpan w:val="3"/>
            <w:tcBorders>
              <w:top w:val="nil"/>
              <w:bottom w:val="single" w:sz="4" w:space="0" w:color="auto"/>
            </w:tcBorders>
          </w:tcPr>
          <w:p w:rsidR="00D310A1" w:rsidRPr="001E68D3" w:rsidRDefault="00D310A1" w:rsidP="00C511C1">
            <w:pPr>
              <w:tabs>
                <w:tab w:val="left" w:pos="1035"/>
              </w:tabs>
              <w:spacing w:before="20" w:after="20"/>
              <w:jc w:val="both"/>
              <w:rPr>
                <w:rFonts w:eastAsia="MS Mincho"/>
                <w:sz w:val="18"/>
                <w:szCs w:val="18"/>
                <w:lang w:eastAsia="ja-JP"/>
              </w:rPr>
            </w:pPr>
          </w:p>
        </w:tc>
        <w:tc>
          <w:tcPr>
            <w:tcW w:w="3374" w:type="pct"/>
          </w:tcPr>
          <w:p w:rsidR="00D310A1" w:rsidRPr="001E68D3" w:rsidRDefault="00D310A1" w:rsidP="00C511C1">
            <w:pPr>
              <w:tabs>
                <w:tab w:val="left" w:pos="1035"/>
              </w:tabs>
              <w:spacing w:before="20" w:after="20"/>
              <w:rPr>
                <w:rFonts w:eastAsia="MS Mincho"/>
                <w:sz w:val="18"/>
                <w:szCs w:val="18"/>
                <w:lang w:eastAsia="ja-JP"/>
              </w:rPr>
            </w:pPr>
            <w:r w:rsidRPr="001E68D3">
              <w:rPr>
                <w:rFonts w:eastAsia="MS Mincho"/>
                <w:sz w:val="18"/>
                <w:szCs w:val="18"/>
                <w:lang w:eastAsia="ja-JP"/>
              </w:rPr>
              <w:t>1SO 17852 : 2006 : Qualité de l</w:t>
            </w:r>
            <w:r w:rsidR="000C1CA9" w:rsidRPr="001E68D3">
              <w:rPr>
                <w:rFonts w:eastAsia="MS Mincho"/>
                <w:sz w:val="18"/>
                <w:szCs w:val="18"/>
                <w:lang w:eastAsia="ja-JP"/>
              </w:rPr>
              <w:t>’</w:t>
            </w:r>
            <w:r w:rsidRPr="001E68D3">
              <w:rPr>
                <w:rFonts w:eastAsia="MS Mincho"/>
                <w:sz w:val="18"/>
                <w:szCs w:val="18"/>
                <w:lang w:eastAsia="ja-JP"/>
              </w:rPr>
              <w:t>eau – Détermination du mercure - Méthode ayant recours à la spect</w:t>
            </w:r>
            <w:r w:rsidR="0057574C" w:rsidRPr="001E68D3">
              <w:rPr>
                <w:rFonts w:eastAsia="MS Mincho"/>
                <w:sz w:val="18"/>
                <w:szCs w:val="18"/>
                <w:lang w:eastAsia="ja-JP"/>
              </w:rPr>
              <w:t>r</w:t>
            </w:r>
            <w:r w:rsidRPr="001E68D3">
              <w:rPr>
                <w:rFonts w:eastAsia="MS Mincho"/>
                <w:sz w:val="18"/>
                <w:szCs w:val="18"/>
                <w:lang w:eastAsia="ja-JP"/>
              </w:rPr>
              <w:t>ométrie de fluorescence atomique (ISO</w:t>
            </w:r>
            <w:r w:rsidR="0057574C" w:rsidRPr="001E68D3">
              <w:rPr>
                <w:rFonts w:eastAsia="MS Mincho"/>
                <w:sz w:val="18"/>
                <w:szCs w:val="18"/>
                <w:lang w:eastAsia="ja-JP"/>
              </w:rPr>
              <w:t>,</w:t>
            </w:r>
            <w:r w:rsidRPr="001E68D3">
              <w:rPr>
                <w:rFonts w:eastAsia="MS Mincho"/>
                <w:sz w:val="18"/>
                <w:szCs w:val="18"/>
                <w:lang w:eastAsia="ja-JP"/>
              </w:rPr>
              <w:t xml:space="preserve"> 2006)</w:t>
            </w:r>
          </w:p>
        </w:tc>
      </w:tr>
    </w:tbl>
    <w:p w:rsidR="00D310A1" w:rsidRPr="001E68D3" w:rsidRDefault="00D310A1" w:rsidP="00C511C1">
      <w:pPr>
        <w:pStyle w:val="CH2"/>
        <w:rPr>
          <w:lang w:val="fr-FR"/>
        </w:rPr>
      </w:pPr>
      <w:bookmarkStart w:id="1180" w:name="_Toc302393211"/>
      <w:bookmarkStart w:id="1181" w:name="_Toc302393311"/>
      <w:r w:rsidRPr="001E68D3">
        <w:rPr>
          <w:lang w:val="fr-FR"/>
        </w:rPr>
        <w:tab/>
      </w:r>
      <w:bookmarkStart w:id="1182" w:name="_Toc411593627"/>
      <w:r w:rsidRPr="001E68D3">
        <w:rPr>
          <w:lang w:val="fr-FR"/>
        </w:rPr>
        <w:t>E.</w:t>
      </w:r>
      <w:r w:rsidRPr="001E68D3">
        <w:rPr>
          <w:lang w:val="fr-FR"/>
        </w:rPr>
        <w:tab/>
      </w:r>
      <w:bookmarkEnd w:id="1180"/>
      <w:bookmarkEnd w:id="1181"/>
      <w:r w:rsidRPr="001E68D3">
        <w:rPr>
          <w:lang w:val="fr-FR"/>
        </w:rPr>
        <w:t>Prévention et réduction au minimum de</w:t>
      </w:r>
      <w:r w:rsidR="007F1E51" w:rsidRPr="001E68D3">
        <w:rPr>
          <w:lang w:val="fr-FR"/>
        </w:rPr>
        <w:t>s</w:t>
      </w:r>
      <w:r w:rsidRPr="001E68D3">
        <w:rPr>
          <w:lang w:val="fr-FR"/>
        </w:rPr>
        <w:t xml:space="preserve"> déchets</w:t>
      </w:r>
      <w:bookmarkEnd w:id="1182"/>
      <w:r w:rsidRPr="001E68D3">
        <w:rPr>
          <w:lang w:val="fr-FR"/>
        </w:rPr>
        <w:t xml:space="preserve"> </w:t>
      </w:r>
    </w:p>
    <w:p w:rsidR="00D310A1" w:rsidRPr="001E68D3" w:rsidRDefault="00D310A1" w:rsidP="00751BAE">
      <w:pPr>
        <w:pStyle w:val="Normalnumber"/>
        <w:rPr>
          <w:lang w:val="fr-FR"/>
        </w:rPr>
      </w:pPr>
      <w:bookmarkStart w:id="1183" w:name="_Toc252316263"/>
      <w:r w:rsidRPr="001E68D3">
        <w:rPr>
          <w:lang w:val="fr-FR"/>
        </w:rPr>
        <w:t xml:space="preserve">La prévention et la réduction au minimum sont les </w:t>
      </w:r>
      <w:r w:rsidR="0055311D" w:rsidRPr="001E68D3">
        <w:rPr>
          <w:lang w:val="fr-FR"/>
        </w:rPr>
        <w:t xml:space="preserve">étapes les plus importantes de la </w:t>
      </w:r>
      <w:r w:rsidRPr="001E68D3">
        <w:rPr>
          <w:lang w:val="fr-FR"/>
        </w:rPr>
        <w:t xml:space="preserve">gestion écologiquement rationnelle </w:t>
      </w:r>
      <w:r w:rsidR="0055311D" w:rsidRPr="001E68D3">
        <w:rPr>
          <w:lang w:val="fr-FR"/>
        </w:rPr>
        <w:t xml:space="preserve">des </w:t>
      </w:r>
      <w:r w:rsidR="00710D1E" w:rsidRPr="001E68D3">
        <w:rPr>
          <w:lang w:val="fr-FR"/>
        </w:rPr>
        <w:t>déchets de mercure</w:t>
      </w:r>
      <w:r w:rsidRPr="001E68D3">
        <w:rPr>
          <w:lang w:val="fr-FR"/>
        </w:rPr>
        <w:t xml:space="preserve">. </w:t>
      </w:r>
      <w:r w:rsidR="0055311D" w:rsidRPr="001E68D3">
        <w:rPr>
          <w:lang w:val="fr-FR"/>
        </w:rPr>
        <w:t xml:space="preserve">Dans le paragraphe 2 de l’article 4, la </w:t>
      </w:r>
      <w:r w:rsidRPr="001E68D3">
        <w:rPr>
          <w:lang w:val="fr-FR"/>
        </w:rPr>
        <w:t xml:space="preserve">Convention de Bâle </w:t>
      </w:r>
      <w:r w:rsidR="006C2A90" w:rsidRPr="001E68D3">
        <w:rPr>
          <w:lang w:val="fr-FR"/>
        </w:rPr>
        <w:t>demande aux</w:t>
      </w:r>
      <w:r w:rsidRPr="001E68D3">
        <w:rPr>
          <w:lang w:val="fr-FR"/>
        </w:rPr>
        <w:t xml:space="preserve"> Parties </w:t>
      </w:r>
      <w:r w:rsidR="006C2A90" w:rsidRPr="001E68D3">
        <w:rPr>
          <w:lang w:val="fr-FR"/>
        </w:rPr>
        <w:t>de</w:t>
      </w:r>
      <w:r w:rsidRPr="001E68D3">
        <w:rPr>
          <w:lang w:val="fr-FR"/>
        </w:rPr>
        <w:t xml:space="preserve"> «veiller à ce que la production de déchets dangereux et d</w:t>
      </w:r>
      <w:r w:rsidR="000C1CA9" w:rsidRPr="001E68D3">
        <w:rPr>
          <w:lang w:val="fr-FR"/>
        </w:rPr>
        <w:t>’</w:t>
      </w:r>
      <w:r w:rsidRPr="001E68D3">
        <w:rPr>
          <w:lang w:val="fr-FR"/>
        </w:rPr>
        <w:t xml:space="preserve">autres </w:t>
      </w:r>
      <w:r w:rsidR="00710D1E" w:rsidRPr="001E68D3">
        <w:rPr>
          <w:lang w:val="fr-FR"/>
        </w:rPr>
        <w:t>déchets</w:t>
      </w:r>
      <w:r w:rsidRPr="001E68D3">
        <w:rPr>
          <w:lang w:val="fr-FR"/>
        </w:rPr>
        <w:t xml:space="preserve">… soit réduite au minimum». </w:t>
      </w:r>
      <w:r w:rsidR="0055311D" w:rsidRPr="001E68D3">
        <w:rPr>
          <w:lang w:val="fr-FR"/>
        </w:rPr>
        <w:t>La prévention des déchets doit être l’option à privilégier dans le cadre de toute politique de gestion des déchets, de manière à ce que la nécessité de gérer les déchets soit réduite</w:t>
      </w:r>
      <w:r w:rsidR="006C2A90" w:rsidRPr="001E68D3">
        <w:rPr>
          <w:lang w:val="fr-FR"/>
        </w:rPr>
        <w:t xml:space="preserve">, ce qui </w:t>
      </w:r>
      <w:r w:rsidR="00FD2D1A" w:rsidRPr="001E68D3">
        <w:rPr>
          <w:lang w:val="fr-FR"/>
        </w:rPr>
        <w:t>permet</w:t>
      </w:r>
      <w:r w:rsidR="005F3F5C" w:rsidRPr="001E68D3">
        <w:rPr>
          <w:lang w:val="fr-FR"/>
        </w:rPr>
        <w:t xml:space="preserve">tra d’utiliser plus efficacement </w:t>
      </w:r>
      <w:r w:rsidR="00FD2D1A" w:rsidRPr="001E68D3">
        <w:rPr>
          <w:lang w:val="fr-FR"/>
        </w:rPr>
        <w:t>les ressources</w:t>
      </w:r>
      <w:r w:rsidR="005F3F5C" w:rsidRPr="001E68D3">
        <w:rPr>
          <w:lang w:val="fr-FR"/>
        </w:rPr>
        <w:t xml:space="preserve"> allouées à la gestion écologiquement rationnelle</w:t>
      </w:r>
      <w:r w:rsidR="00FD2D1A" w:rsidRPr="001E68D3">
        <w:rPr>
          <w:lang w:val="fr-FR"/>
        </w:rPr>
        <w:t xml:space="preserve">. </w:t>
      </w:r>
      <w:r w:rsidR="005F3F5C" w:rsidRPr="001E68D3">
        <w:rPr>
          <w:lang w:val="fr-FR"/>
        </w:rPr>
        <w:t xml:space="preserve">Les paragraphes 100 à 122 ci-après </w:t>
      </w:r>
      <w:r w:rsidR="005F3F5C" w:rsidRPr="001E68D3">
        <w:rPr>
          <w:lang w:val="fr-FR" w:eastAsia="ja-JP"/>
        </w:rPr>
        <w:t xml:space="preserve">fournissent </w:t>
      </w:r>
      <w:r w:rsidRPr="001E68D3">
        <w:rPr>
          <w:lang w:val="fr-FR" w:eastAsia="ja-JP"/>
        </w:rPr>
        <w:t xml:space="preserve">des informations </w:t>
      </w:r>
      <w:r w:rsidR="005F3F5C" w:rsidRPr="001E68D3">
        <w:rPr>
          <w:lang w:val="fr-FR" w:eastAsia="ja-JP"/>
        </w:rPr>
        <w:t>sur les moyens d’éviter et de réduire au minimum les déchets de mercure provenant des importantes sources qui en produisent</w:t>
      </w:r>
      <w:r w:rsidRPr="001E68D3">
        <w:rPr>
          <w:lang w:val="fr-FR" w:eastAsia="ja-JP"/>
        </w:rPr>
        <w:t>.</w:t>
      </w:r>
    </w:p>
    <w:p w:rsidR="007A7F44" w:rsidRPr="001E68D3" w:rsidRDefault="00FD2D1A" w:rsidP="00751BAE">
      <w:pPr>
        <w:pStyle w:val="Normalnumber"/>
        <w:rPr>
          <w:lang w:val="fr-FR"/>
        </w:rPr>
      </w:pPr>
      <w:r w:rsidRPr="001E68D3">
        <w:rPr>
          <w:lang w:val="fr-FR"/>
        </w:rPr>
        <w:t>L</w:t>
      </w:r>
      <w:r w:rsidR="000C1CA9" w:rsidRPr="001E68D3">
        <w:rPr>
          <w:lang w:val="fr-FR"/>
        </w:rPr>
        <w:t>’</w:t>
      </w:r>
      <w:r w:rsidRPr="001E68D3">
        <w:rPr>
          <w:lang w:val="fr-FR"/>
        </w:rPr>
        <w:t>article 5 de la Convention de Minamata exige qu</w:t>
      </w:r>
      <w:r w:rsidR="005F3F5C" w:rsidRPr="001E68D3">
        <w:rPr>
          <w:lang w:val="fr-FR"/>
        </w:rPr>
        <w:t xml:space="preserve">e les Parties cessent progressivement d’utiliser du mercure pour </w:t>
      </w:r>
      <w:r w:rsidRPr="001E68D3">
        <w:rPr>
          <w:lang w:val="fr-FR"/>
        </w:rPr>
        <w:t xml:space="preserve">la production de chlore-alcali </w:t>
      </w:r>
      <w:r w:rsidR="00E10C3F" w:rsidRPr="001E68D3">
        <w:rPr>
          <w:lang w:val="fr-FR"/>
        </w:rPr>
        <w:t xml:space="preserve">et d’acétaldéhyde </w:t>
      </w:r>
      <w:r w:rsidRPr="001E68D3">
        <w:rPr>
          <w:lang w:val="fr-FR"/>
        </w:rPr>
        <w:t>et qu</w:t>
      </w:r>
      <w:r w:rsidR="000C1CA9" w:rsidRPr="001E68D3">
        <w:rPr>
          <w:lang w:val="fr-FR"/>
        </w:rPr>
        <w:t>’</w:t>
      </w:r>
      <w:r w:rsidR="005F3F5C" w:rsidRPr="001E68D3">
        <w:rPr>
          <w:lang w:val="fr-FR"/>
        </w:rPr>
        <w:t>elles</w:t>
      </w:r>
      <w:r w:rsidRPr="001E68D3">
        <w:rPr>
          <w:lang w:val="fr-FR"/>
        </w:rPr>
        <w:t xml:space="preserve"> limite</w:t>
      </w:r>
      <w:r w:rsidR="005F3F5C" w:rsidRPr="001E68D3">
        <w:rPr>
          <w:lang w:val="fr-FR"/>
        </w:rPr>
        <w:t>nt</w:t>
      </w:r>
      <w:r w:rsidRPr="001E68D3">
        <w:rPr>
          <w:lang w:val="fr-FR"/>
        </w:rPr>
        <w:t xml:space="preserve"> l</w:t>
      </w:r>
      <w:r w:rsidR="000C1CA9" w:rsidRPr="001E68D3">
        <w:rPr>
          <w:lang w:val="fr-FR"/>
        </w:rPr>
        <w:t>’</w:t>
      </w:r>
      <w:r w:rsidRPr="001E68D3">
        <w:rPr>
          <w:lang w:val="fr-FR"/>
        </w:rPr>
        <w:t xml:space="preserve">utilisation de </w:t>
      </w:r>
      <w:r w:rsidR="005F3F5C" w:rsidRPr="001E68D3">
        <w:rPr>
          <w:lang w:val="fr-FR"/>
        </w:rPr>
        <w:t xml:space="preserve">cette substance </w:t>
      </w:r>
      <w:r w:rsidRPr="001E68D3">
        <w:rPr>
          <w:lang w:val="fr-FR"/>
        </w:rPr>
        <w:t xml:space="preserve">dans la production de chlorure de vinyle monomère et de </w:t>
      </w:r>
      <w:proofErr w:type="spellStart"/>
      <w:r w:rsidRPr="001E68D3">
        <w:rPr>
          <w:lang w:val="fr-FR"/>
        </w:rPr>
        <w:t>méthylate</w:t>
      </w:r>
      <w:proofErr w:type="spellEnd"/>
      <w:r w:rsidRPr="001E68D3">
        <w:rPr>
          <w:lang w:val="fr-FR"/>
        </w:rPr>
        <w:t xml:space="preserve"> ou </w:t>
      </w:r>
      <w:proofErr w:type="spellStart"/>
      <w:r w:rsidRPr="001E68D3">
        <w:rPr>
          <w:lang w:val="fr-FR"/>
        </w:rPr>
        <w:t>éthylate</w:t>
      </w:r>
      <w:proofErr w:type="spellEnd"/>
      <w:r w:rsidRPr="001E68D3">
        <w:rPr>
          <w:lang w:val="fr-FR"/>
        </w:rPr>
        <w:t xml:space="preserve"> de sodium ou de potassium, ainsi que dans la production de polyuréthane au moyen de procédés </w:t>
      </w:r>
      <w:r w:rsidR="00E417F9" w:rsidRPr="001E68D3">
        <w:rPr>
          <w:lang w:val="fr-FR"/>
        </w:rPr>
        <w:t>faisant appel à des catalyseurs contenant du mercure (</w:t>
      </w:r>
      <w:r w:rsidR="005F3F5C" w:rsidRPr="001E68D3">
        <w:rPr>
          <w:lang w:val="fr-FR"/>
        </w:rPr>
        <w:t>pour plus de précisions, se référer au paragraphe 24 des présentes directives</w:t>
      </w:r>
      <w:r w:rsidR="00E417F9" w:rsidRPr="001E68D3">
        <w:rPr>
          <w:lang w:val="fr-FR"/>
        </w:rPr>
        <w:t>).</w:t>
      </w:r>
    </w:p>
    <w:p w:rsidR="00D310A1" w:rsidRPr="001E68D3" w:rsidRDefault="00D310A1" w:rsidP="00C511C1">
      <w:pPr>
        <w:pStyle w:val="CH3"/>
        <w:rPr>
          <w:lang w:val="fr-FR" w:eastAsia="ja-JP"/>
        </w:rPr>
      </w:pPr>
      <w:bookmarkStart w:id="1184" w:name="_Toc297807553"/>
      <w:bookmarkStart w:id="1185" w:name="_Toc297807556"/>
      <w:bookmarkStart w:id="1186" w:name="_Toc294631607"/>
      <w:bookmarkStart w:id="1187" w:name="_Toc294632080"/>
      <w:bookmarkStart w:id="1188" w:name="_Toc294632530"/>
      <w:bookmarkStart w:id="1189" w:name="_Toc294790270"/>
      <w:bookmarkStart w:id="1190" w:name="_Toc299373645"/>
      <w:bookmarkEnd w:id="1184"/>
      <w:bookmarkEnd w:id="1185"/>
      <w:bookmarkEnd w:id="1186"/>
      <w:bookmarkEnd w:id="1187"/>
      <w:bookmarkEnd w:id="1188"/>
      <w:bookmarkEnd w:id="1189"/>
      <w:r w:rsidRPr="001E68D3">
        <w:rPr>
          <w:lang w:val="fr-FR" w:eastAsia="ja-JP"/>
        </w:rPr>
        <w:tab/>
      </w:r>
      <w:bookmarkStart w:id="1191" w:name="_Toc302393212"/>
      <w:bookmarkStart w:id="1192" w:name="_Toc302393312"/>
      <w:bookmarkStart w:id="1193" w:name="_Toc411593628"/>
      <w:r w:rsidRPr="001E68D3">
        <w:rPr>
          <w:lang w:val="fr-FR" w:eastAsia="ja-JP"/>
        </w:rPr>
        <w:t>1.</w:t>
      </w:r>
      <w:r w:rsidRPr="001E68D3">
        <w:rPr>
          <w:lang w:val="fr-FR" w:eastAsia="ja-JP"/>
        </w:rPr>
        <w:tab/>
      </w:r>
      <w:r w:rsidRPr="001E68D3">
        <w:rPr>
          <w:lang w:val="fr-FR"/>
        </w:rPr>
        <w:t>Prévention</w:t>
      </w:r>
      <w:r w:rsidRPr="001E68D3">
        <w:rPr>
          <w:lang w:val="fr-FR" w:eastAsia="ja-JP"/>
        </w:rPr>
        <w:t xml:space="preserve"> et réduction au minimum des déchets </w:t>
      </w:r>
      <w:bookmarkEnd w:id="1190"/>
      <w:bookmarkEnd w:id="1191"/>
      <w:bookmarkEnd w:id="1192"/>
      <w:r w:rsidRPr="001E68D3">
        <w:rPr>
          <w:lang w:val="fr-FR" w:eastAsia="ja-JP"/>
        </w:rPr>
        <w:t>pour les procédés industriels</w:t>
      </w:r>
      <w:bookmarkEnd w:id="1193"/>
    </w:p>
    <w:p w:rsidR="00D310A1" w:rsidRPr="001E68D3" w:rsidRDefault="00D310A1" w:rsidP="00751BAE">
      <w:pPr>
        <w:pStyle w:val="Normalnumber"/>
        <w:rPr>
          <w:lang w:val="fr-FR"/>
        </w:rPr>
      </w:pPr>
      <w:r w:rsidRPr="001E68D3">
        <w:rPr>
          <w:lang w:val="fr-FR" w:eastAsia="ja-JP"/>
        </w:rPr>
        <w:t xml:space="preserve">Plusieurs procédés industriels font appel au mercure. </w:t>
      </w:r>
      <w:r w:rsidR="005F3F5C" w:rsidRPr="001E68D3">
        <w:rPr>
          <w:lang w:val="fr-FR" w:eastAsia="ja-JP"/>
        </w:rPr>
        <w:t>En raison des vastes quantités de mercure utilisées pour l’extraction artisanale et à petite échelle de l’or, la production de chlorure de vinyle monomère et la production de chlor</w:t>
      </w:r>
      <w:r w:rsidR="00E10C3F" w:rsidRPr="001E68D3">
        <w:rPr>
          <w:lang w:val="fr-FR" w:eastAsia="ja-JP"/>
        </w:rPr>
        <w:t>e et de soude caustique (chlore-</w:t>
      </w:r>
      <w:r w:rsidR="005F3F5C" w:rsidRPr="001E68D3">
        <w:rPr>
          <w:lang w:val="fr-FR" w:eastAsia="ja-JP"/>
        </w:rPr>
        <w:t xml:space="preserve">alcali), cette section </w:t>
      </w:r>
      <w:r w:rsidR="00706A6A" w:rsidRPr="001E68D3">
        <w:rPr>
          <w:lang w:val="fr-FR" w:eastAsia="ja-JP"/>
        </w:rPr>
        <w:t xml:space="preserve">aborde uniquement </w:t>
      </w:r>
      <w:r w:rsidRPr="001E68D3">
        <w:rPr>
          <w:lang w:val="fr-FR" w:eastAsia="ja-JP"/>
        </w:rPr>
        <w:t>les mesures de prévention et de réduction applicables à</w:t>
      </w:r>
      <w:r w:rsidR="00706A6A" w:rsidRPr="001E68D3">
        <w:rPr>
          <w:lang w:val="fr-FR" w:eastAsia="ja-JP"/>
        </w:rPr>
        <w:t xml:space="preserve"> ces trois procédés</w:t>
      </w:r>
      <w:r w:rsidRPr="001E68D3">
        <w:rPr>
          <w:lang w:val="fr-FR" w:eastAsia="ja-JP"/>
        </w:rPr>
        <w:t>.</w:t>
      </w:r>
    </w:p>
    <w:p w:rsidR="00D310A1" w:rsidRPr="001E68D3" w:rsidRDefault="00D310A1" w:rsidP="00C511C1">
      <w:pPr>
        <w:pStyle w:val="CH4"/>
        <w:rPr>
          <w:lang w:val="fr-FR" w:eastAsia="ja-JP"/>
        </w:rPr>
      </w:pPr>
      <w:bookmarkStart w:id="1194" w:name="_Toc299373646"/>
      <w:r w:rsidRPr="001E68D3">
        <w:rPr>
          <w:lang w:val="fr-FR" w:eastAsia="ja-JP"/>
        </w:rPr>
        <w:tab/>
      </w:r>
      <w:bookmarkStart w:id="1195" w:name="_Toc302393213"/>
      <w:bookmarkStart w:id="1196" w:name="_Toc302393313"/>
      <w:r w:rsidRPr="001E68D3">
        <w:rPr>
          <w:lang w:val="fr-FR" w:eastAsia="ja-JP"/>
        </w:rPr>
        <w:t>a)</w:t>
      </w:r>
      <w:r w:rsidRPr="001E68D3">
        <w:rPr>
          <w:lang w:val="fr-FR" w:eastAsia="ja-JP"/>
        </w:rPr>
        <w:tab/>
      </w:r>
      <w:bookmarkEnd w:id="1194"/>
      <w:bookmarkEnd w:id="1195"/>
      <w:bookmarkEnd w:id="1196"/>
      <w:r w:rsidRPr="001E68D3">
        <w:rPr>
          <w:lang w:val="fr-FR" w:eastAsia="ja-JP"/>
        </w:rPr>
        <w:t>Extraction minière artisanale et à petite échelle de l</w:t>
      </w:r>
      <w:r w:rsidR="000C1CA9" w:rsidRPr="001E68D3">
        <w:rPr>
          <w:lang w:val="fr-FR" w:eastAsia="ja-JP"/>
        </w:rPr>
        <w:t>’</w:t>
      </w:r>
      <w:r w:rsidRPr="001E68D3">
        <w:rPr>
          <w:lang w:val="fr-FR" w:eastAsia="ja-JP"/>
        </w:rPr>
        <w:t>or</w:t>
      </w:r>
    </w:p>
    <w:bookmarkEnd w:id="1183"/>
    <w:p w:rsidR="00D310A1" w:rsidRPr="001E68D3" w:rsidRDefault="00D310A1" w:rsidP="00751BAE">
      <w:pPr>
        <w:pStyle w:val="Normalnumber"/>
        <w:rPr>
          <w:lang w:val="fr-FR"/>
        </w:rPr>
      </w:pPr>
      <w:r w:rsidRPr="001E68D3">
        <w:rPr>
          <w:lang w:val="fr-FR" w:eastAsia="ja-JP"/>
        </w:rPr>
        <w:t>Di</w:t>
      </w:r>
      <w:r w:rsidR="00A91A36" w:rsidRPr="001E68D3">
        <w:rPr>
          <w:lang w:val="fr-FR" w:eastAsia="ja-JP"/>
        </w:rPr>
        <w:t>vers</w:t>
      </w:r>
      <w:r w:rsidRPr="001E68D3">
        <w:rPr>
          <w:lang w:val="fr-FR" w:eastAsia="ja-JP"/>
        </w:rPr>
        <w:t xml:space="preserve">es techniques </w:t>
      </w:r>
      <w:r w:rsidR="00A91A36" w:rsidRPr="001E68D3">
        <w:rPr>
          <w:lang w:val="fr-FR" w:eastAsia="ja-JP"/>
        </w:rPr>
        <w:t>ne faisant pas appel au</w:t>
      </w:r>
      <w:r w:rsidRPr="001E68D3">
        <w:rPr>
          <w:lang w:val="fr-FR" w:eastAsia="ja-JP"/>
        </w:rPr>
        <w:t xml:space="preserve"> mercure</w:t>
      </w:r>
      <w:r w:rsidR="008805C4" w:rsidRPr="001E68D3">
        <w:rPr>
          <w:lang w:val="fr-FR" w:eastAsia="ja-JP"/>
        </w:rPr>
        <w:t xml:space="preserve">, </w:t>
      </w:r>
      <w:r w:rsidR="00A91A36" w:rsidRPr="001E68D3">
        <w:rPr>
          <w:lang w:val="fr-FR" w:eastAsia="ja-JP"/>
        </w:rPr>
        <w:t>dont</w:t>
      </w:r>
      <w:r w:rsidR="008805C4" w:rsidRPr="001E68D3">
        <w:rPr>
          <w:lang w:val="fr-FR" w:eastAsia="ja-JP"/>
        </w:rPr>
        <w:t xml:space="preserve"> les</w:t>
      </w:r>
      <w:r w:rsidRPr="001E68D3">
        <w:rPr>
          <w:lang w:val="fr-FR" w:eastAsia="ja-JP"/>
        </w:rPr>
        <w:t xml:space="preserve"> méthodes gravimétriques, </w:t>
      </w:r>
      <w:r w:rsidR="00A91A36" w:rsidRPr="001E68D3">
        <w:rPr>
          <w:lang w:val="fr-FR" w:eastAsia="ja-JP"/>
        </w:rPr>
        <w:t>ainsi que diverses</w:t>
      </w:r>
      <w:r w:rsidRPr="001E68D3">
        <w:rPr>
          <w:lang w:val="fr-FR" w:eastAsia="ja-JP"/>
        </w:rPr>
        <w:t xml:space="preserve"> combina</w:t>
      </w:r>
      <w:r w:rsidR="00A91A36" w:rsidRPr="001E68D3">
        <w:rPr>
          <w:lang w:val="fr-FR" w:eastAsia="ja-JP"/>
        </w:rPr>
        <w:t>isons de telles techniques sont disponibles</w:t>
      </w:r>
      <w:r w:rsidR="00187E35" w:rsidRPr="001E68D3">
        <w:rPr>
          <w:lang w:val="fr-FR" w:eastAsia="ja-JP"/>
        </w:rPr>
        <w:t>. Lorsqu’il n’existe pas de procédé de substitution possible</w:t>
      </w:r>
      <w:r w:rsidRPr="001E68D3">
        <w:rPr>
          <w:lang w:val="fr-FR"/>
        </w:rPr>
        <w:t xml:space="preserve">, </w:t>
      </w:r>
      <w:r w:rsidRPr="001E68D3">
        <w:rPr>
          <w:lang w:val="fr-FR" w:eastAsia="ja-JP"/>
        </w:rPr>
        <w:t>il convient d</w:t>
      </w:r>
      <w:r w:rsidR="000C1CA9" w:rsidRPr="001E68D3">
        <w:rPr>
          <w:lang w:val="fr-FR" w:eastAsia="ja-JP"/>
        </w:rPr>
        <w:t>’</w:t>
      </w:r>
      <w:r w:rsidRPr="001E68D3">
        <w:rPr>
          <w:lang w:val="fr-FR" w:eastAsia="ja-JP"/>
        </w:rPr>
        <w:t>utiliser des solutions intermédiaires qui conduisent à des techniques ne nécessitant pas l</w:t>
      </w:r>
      <w:r w:rsidR="000C1CA9" w:rsidRPr="001E68D3">
        <w:rPr>
          <w:lang w:val="fr-FR" w:eastAsia="ja-JP"/>
        </w:rPr>
        <w:t>’</w:t>
      </w:r>
      <w:r w:rsidRPr="001E68D3">
        <w:rPr>
          <w:lang w:val="fr-FR" w:eastAsia="ja-JP"/>
        </w:rPr>
        <w:t>emploi de mercure, notamment celles consistant à capturer et recycler cette substance. Parmi celles-ci on peut citer l</w:t>
      </w:r>
      <w:r w:rsidR="000C1CA9" w:rsidRPr="001E68D3">
        <w:rPr>
          <w:lang w:val="fr-FR" w:eastAsia="ja-JP"/>
        </w:rPr>
        <w:t>’</w:t>
      </w:r>
      <w:r w:rsidRPr="001E68D3">
        <w:rPr>
          <w:lang w:val="fr-FR" w:eastAsia="ja-JP"/>
        </w:rPr>
        <w:t>utilisation de cornues et de hottes, la réactivation du mercure et le non recours à des traitements consommant de grandes quantités de cette substance tels que l</w:t>
      </w:r>
      <w:r w:rsidR="000C1CA9" w:rsidRPr="001E68D3">
        <w:rPr>
          <w:lang w:val="fr-FR" w:eastAsia="ja-JP"/>
        </w:rPr>
        <w:t>’</w:t>
      </w:r>
      <w:r w:rsidRPr="001E68D3">
        <w:rPr>
          <w:lang w:val="fr-FR" w:eastAsia="ja-JP"/>
        </w:rPr>
        <w:t>amalgamation entière des minerais d</w:t>
      </w:r>
      <w:r w:rsidR="000C1CA9" w:rsidRPr="001E68D3">
        <w:rPr>
          <w:lang w:val="fr-FR" w:eastAsia="ja-JP"/>
        </w:rPr>
        <w:t>’</w:t>
      </w:r>
      <w:r w:rsidRPr="001E68D3">
        <w:rPr>
          <w:lang w:val="fr-FR" w:eastAsia="ja-JP"/>
        </w:rPr>
        <w:t>or</w:t>
      </w:r>
      <w:r w:rsidRPr="001E68D3">
        <w:rPr>
          <w:i/>
          <w:lang w:val="fr-FR" w:eastAsia="ja-JP"/>
        </w:rPr>
        <w:t xml:space="preserve">. </w:t>
      </w:r>
      <w:r w:rsidRPr="001E68D3">
        <w:rPr>
          <w:lang w:val="fr-FR" w:eastAsia="ja-JP"/>
        </w:rPr>
        <w:t xml:space="preserve">Les ouvrages </w:t>
      </w:r>
      <w:r w:rsidR="00A522FC" w:rsidRPr="001E68D3">
        <w:rPr>
          <w:lang w:val="fr-FR" w:eastAsia="ja-JP"/>
        </w:rPr>
        <w:t xml:space="preserve">de référence </w:t>
      </w:r>
      <w:r w:rsidRPr="001E68D3">
        <w:rPr>
          <w:lang w:val="fr-FR" w:eastAsia="ja-JP"/>
        </w:rPr>
        <w:t xml:space="preserve">ci-après donnent des informations détaillées </w:t>
      </w:r>
      <w:r w:rsidR="00A522FC" w:rsidRPr="001E68D3">
        <w:rPr>
          <w:lang w:val="fr-FR" w:eastAsia="ja-JP"/>
        </w:rPr>
        <w:t>sur ces solutions intermédiaires </w:t>
      </w:r>
      <w:r w:rsidRPr="001E68D3">
        <w:rPr>
          <w:lang w:val="fr-FR" w:eastAsia="ja-JP"/>
        </w:rPr>
        <w:t xml:space="preserve">: </w:t>
      </w:r>
    </w:p>
    <w:p w:rsidR="00D310A1" w:rsidRPr="001E68D3" w:rsidRDefault="00D310A1" w:rsidP="00ED42F3">
      <w:pPr>
        <w:pStyle w:val="Normalnumber"/>
        <w:numPr>
          <w:ilvl w:val="1"/>
          <w:numId w:val="22"/>
        </w:numPr>
        <w:rPr>
          <w:lang w:val="fr-FR" w:eastAsia="ja-JP"/>
        </w:rPr>
      </w:pPr>
      <w:r w:rsidRPr="00C17320">
        <w:rPr>
          <w:lang w:val="en-GB" w:eastAsia="ja-JP"/>
        </w:rPr>
        <w:t>GMP</w:t>
      </w:r>
      <w:r w:rsidR="00D8792F" w:rsidRPr="00C17320">
        <w:rPr>
          <w:lang w:val="en-GB" w:eastAsia="ja-JP"/>
        </w:rPr>
        <w:t>,</w:t>
      </w:r>
      <w:r w:rsidRPr="00C17320">
        <w:rPr>
          <w:lang w:val="en-GB" w:eastAsia="ja-JP"/>
        </w:rPr>
        <w:t xml:space="preserve"> </w:t>
      </w:r>
      <w:proofErr w:type="gramStart"/>
      <w:r w:rsidRPr="00C17320">
        <w:rPr>
          <w:lang w:val="en-GB" w:eastAsia="ja-JP"/>
        </w:rPr>
        <w:t>2006</w:t>
      </w:r>
      <w:r w:rsidR="00D8792F" w:rsidRPr="00C17320">
        <w:rPr>
          <w:lang w:val="en-GB" w:eastAsia="ja-JP"/>
        </w:rPr>
        <w:t> </w:t>
      </w:r>
      <w:r w:rsidRPr="00C17320">
        <w:rPr>
          <w:lang w:val="en-GB" w:eastAsia="ja-JP"/>
        </w:rPr>
        <w:t>:</w:t>
      </w:r>
      <w:proofErr w:type="gramEnd"/>
      <w:r w:rsidRPr="00C17320">
        <w:rPr>
          <w:lang w:val="en-GB" w:eastAsia="ja-JP"/>
        </w:rPr>
        <w:t xml:space="preserve"> Manual for Training Artisanal and Small-Scale Gold </w:t>
      </w:r>
      <w:r w:rsidR="00D8792F" w:rsidRPr="00C17320">
        <w:rPr>
          <w:lang w:val="en-GB" w:eastAsia="ja-JP"/>
        </w:rPr>
        <w:t xml:space="preserve">Miners, ONUDI, Vienne, </w:t>
      </w:r>
      <w:proofErr w:type="spellStart"/>
      <w:r w:rsidR="00D8792F" w:rsidRPr="00C17320">
        <w:rPr>
          <w:lang w:val="en-GB" w:eastAsia="ja-JP"/>
        </w:rPr>
        <w:t>Autriche</w:t>
      </w:r>
      <w:proofErr w:type="spellEnd"/>
      <w:r w:rsidR="00D8792F" w:rsidRPr="00C17320">
        <w:rPr>
          <w:lang w:val="en-GB" w:eastAsia="ja-JP"/>
        </w:rPr>
        <w:t>.</w:t>
      </w:r>
      <w:r w:rsidRPr="00C17320">
        <w:rPr>
          <w:lang w:val="en-GB" w:eastAsia="ja-JP"/>
        </w:rPr>
        <w:t xml:space="preserve"> </w:t>
      </w:r>
      <w:r w:rsidR="00D8792F" w:rsidRPr="001E68D3">
        <w:rPr>
          <w:lang w:val="fr-FR" w:eastAsia="ja-JP"/>
        </w:rPr>
        <w:t>Disponible à l</w:t>
      </w:r>
      <w:r w:rsidR="000C1CA9" w:rsidRPr="001E68D3">
        <w:rPr>
          <w:lang w:val="fr-FR" w:eastAsia="ja-JP"/>
        </w:rPr>
        <w:t>’</w:t>
      </w:r>
      <w:r w:rsidR="00D8792F" w:rsidRPr="001E68D3">
        <w:rPr>
          <w:lang w:val="fr-FR" w:eastAsia="ja-JP"/>
        </w:rPr>
        <w:t>adresse</w:t>
      </w:r>
      <w:r w:rsidR="0034463A" w:rsidRPr="001E68D3">
        <w:rPr>
          <w:lang w:val="fr-FR" w:eastAsia="ja-JP"/>
        </w:rPr>
        <w:t xml:space="preserve"> </w:t>
      </w:r>
      <w:hyperlink r:id="rId24" w:history="1">
        <w:r w:rsidR="00A522FC" w:rsidRPr="001E68D3">
          <w:rPr>
            <w:rStyle w:val="Hyperlink"/>
            <w:lang w:eastAsia="ja-JP"/>
          </w:rPr>
          <w:t>http://communitymining.org/attachments/221_training%20manual%20for%20miners%20GMP%20Marcelo%20Veiga.pdf?phpMyAdmin=cde87b62947d46938306c1d6ab7a0420</w:t>
        </w:r>
      </w:hyperlink>
      <w:r w:rsidR="00A522FC" w:rsidRPr="001E68D3">
        <w:rPr>
          <w:lang w:val="fr-FR" w:eastAsia="ja-JP"/>
        </w:rPr>
        <w:t> </w:t>
      </w:r>
      <w:r w:rsidR="00D8792F" w:rsidRPr="001E68D3">
        <w:rPr>
          <w:lang w:val="fr-FR" w:eastAsia="ja-JP"/>
        </w:rPr>
        <w:t>;</w:t>
      </w:r>
    </w:p>
    <w:p w:rsidR="00D310A1" w:rsidRPr="00C17320" w:rsidRDefault="00D310A1" w:rsidP="00ED42F3">
      <w:pPr>
        <w:pStyle w:val="Normalnumber"/>
        <w:numPr>
          <w:ilvl w:val="1"/>
          <w:numId w:val="22"/>
        </w:numPr>
        <w:rPr>
          <w:lang w:val="en-GB" w:eastAsia="ja-JP"/>
        </w:rPr>
      </w:pPr>
      <w:r w:rsidRPr="00C17320">
        <w:rPr>
          <w:lang w:val="en-GB" w:eastAsia="ja-JP"/>
        </w:rPr>
        <w:t>MMSD Project</w:t>
      </w:r>
      <w:r w:rsidR="00D8792F" w:rsidRPr="00C17320">
        <w:rPr>
          <w:lang w:val="en-GB" w:eastAsia="ja-JP"/>
        </w:rPr>
        <w:t>,</w:t>
      </w:r>
      <w:r w:rsidRPr="00C17320">
        <w:rPr>
          <w:lang w:val="en-GB" w:eastAsia="ja-JP"/>
        </w:rPr>
        <w:t xml:space="preserve"> 2002</w:t>
      </w:r>
      <w:r w:rsidR="00D8792F" w:rsidRPr="00C17320">
        <w:rPr>
          <w:lang w:val="en-GB" w:eastAsia="ja-JP"/>
        </w:rPr>
        <w:t> </w:t>
      </w:r>
      <w:r w:rsidRPr="00C17320">
        <w:rPr>
          <w:lang w:val="en-GB" w:eastAsia="ja-JP"/>
        </w:rPr>
        <w:t>: Artisanal and Small-Scale Mining, Documents on Mining and Sustainable Development from United Nations and Other Organisations</w:t>
      </w:r>
      <w:r w:rsidR="00A522FC" w:rsidRPr="00C17320">
        <w:rPr>
          <w:lang w:val="en-GB" w:eastAsia="ja-JP"/>
        </w:rPr>
        <w:t> </w:t>
      </w:r>
      <w:r w:rsidRPr="00C17320">
        <w:rPr>
          <w:lang w:val="en-GB" w:eastAsia="ja-JP"/>
        </w:rPr>
        <w:t>;</w:t>
      </w:r>
    </w:p>
    <w:p w:rsidR="00D310A1" w:rsidRPr="001E68D3" w:rsidRDefault="00D310A1" w:rsidP="00ED42F3">
      <w:pPr>
        <w:pStyle w:val="Normalnumber"/>
        <w:numPr>
          <w:ilvl w:val="1"/>
          <w:numId w:val="22"/>
        </w:numPr>
        <w:rPr>
          <w:lang w:val="fr-FR" w:eastAsia="ja-JP"/>
        </w:rPr>
      </w:pPr>
      <w:r w:rsidRPr="001E68D3">
        <w:rPr>
          <w:lang w:val="fr-FR" w:eastAsia="ja-JP"/>
        </w:rPr>
        <w:t>PNUE</w:t>
      </w:r>
      <w:r w:rsidR="00D8792F" w:rsidRPr="001E68D3">
        <w:rPr>
          <w:lang w:val="fr-FR" w:eastAsia="ja-JP"/>
        </w:rPr>
        <w:t>,</w:t>
      </w:r>
      <w:r w:rsidRPr="001E68D3">
        <w:rPr>
          <w:lang w:val="fr-FR" w:eastAsia="ja-JP"/>
        </w:rPr>
        <w:t xml:space="preserve"> 2010</w:t>
      </w:r>
      <w:r w:rsidR="00D8792F" w:rsidRPr="001E68D3">
        <w:rPr>
          <w:lang w:val="fr-FR" w:eastAsia="ja-JP"/>
        </w:rPr>
        <w:t> </w:t>
      </w:r>
      <w:r w:rsidRPr="001E68D3">
        <w:rPr>
          <w:lang w:val="fr-FR" w:eastAsia="ja-JP"/>
        </w:rPr>
        <w:t xml:space="preserve">: </w:t>
      </w:r>
      <w:r w:rsidRPr="001E68D3">
        <w:rPr>
          <w:i/>
          <w:lang w:val="fr-FR" w:eastAsia="ja-JP"/>
        </w:rPr>
        <w:t>Forum mondial sur l</w:t>
      </w:r>
      <w:r w:rsidR="000C1CA9" w:rsidRPr="001E68D3">
        <w:rPr>
          <w:i/>
          <w:lang w:val="fr-FR" w:eastAsia="ja-JP"/>
        </w:rPr>
        <w:t>’</w:t>
      </w:r>
      <w:r w:rsidRPr="001E68D3">
        <w:rPr>
          <w:i/>
          <w:lang w:val="fr-FR" w:eastAsia="ja-JP"/>
        </w:rPr>
        <w:t>extraction minière artisanale et à petite échelle de l</w:t>
      </w:r>
      <w:r w:rsidR="000C1CA9" w:rsidRPr="001E68D3">
        <w:rPr>
          <w:i/>
          <w:lang w:val="fr-FR" w:eastAsia="ja-JP"/>
        </w:rPr>
        <w:t>’</w:t>
      </w:r>
      <w:r w:rsidRPr="001E68D3">
        <w:rPr>
          <w:i/>
          <w:lang w:val="fr-FR" w:eastAsia="ja-JP"/>
        </w:rPr>
        <w:t>or</w:t>
      </w:r>
      <w:r w:rsidR="00A522FC" w:rsidRPr="001E68D3">
        <w:rPr>
          <w:lang w:val="fr-FR" w:eastAsia="ja-JP"/>
        </w:rPr>
        <w:t xml:space="preserve"> (rapport de la réunion)</w:t>
      </w:r>
      <w:r w:rsidR="00D8792F" w:rsidRPr="001E68D3">
        <w:rPr>
          <w:lang w:val="fr-FR" w:eastAsia="ja-JP"/>
        </w:rPr>
        <w:t>.</w:t>
      </w:r>
      <w:r w:rsidRPr="001E68D3">
        <w:rPr>
          <w:lang w:val="fr-FR" w:eastAsia="ja-JP"/>
        </w:rPr>
        <w:t xml:space="preserve"> </w:t>
      </w:r>
      <w:r w:rsidR="00D8792F" w:rsidRPr="001E68D3">
        <w:rPr>
          <w:lang w:val="fr-FR" w:eastAsia="ja-JP"/>
        </w:rPr>
        <w:t>Disponible à l</w:t>
      </w:r>
      <w:r w:rsidR="000C1CA9" w:rsidRPr="001E68D3">
        <w:rPr>
          <w:lang w:val="fr-FR" w:eastAsia="ja-JP"/>
        </w:rPr>
        <w:t>’</w:t>
      </w:r>
      <w:r w:rsidR="00D8792F" w:rsidRPr="001E68D3">
        <w:rPr>
          <w:lang w:val="fr-FR" w:eastAsia="ja-JP"/>
        </w:rPr>
        <w:t xml:space="preserve">adresse </w:t>
      </w:r>
      <w:hyperlink r:id="rId25" w:history="1">
        <w:r w:rsidR="0034463A" w:rsidRPr="001E68D3">
          <w:rPr>
            <w:rStyle w:val="Hyperlink"/>
            <w:lang w:eastAsia="ja-JP"/>
          </w:rPr>
          <w:t>http://www.unep.org/chemicalsandwaste/GlobalForumonASGM/tabid/6005/Default.aspx</w:t>
        </w:r>
      </w:hyperlink>
      <w:r w:rsidR="00A522FC" w:rsidRPr="001E68D3">
        <w:rPr>
          <w:lang w:val="fr-FR" w:eastAsia="ja-JP"/>
        </w:rPr>
        <w:t> </w:t>
      </w:r>
      <w:r w:rsidR="00173EAF" w:rsidRPr="001E68D3">
        <w:rPr>
          <w:lang w:val="fr-FR" w:eastAsia="ja-JP"/>
        </w:rPr>
        <w:t>;</w:t>
      </w:r>
    </w:p>
    <w:p w:rsidR="00D310A1" w:rsidRPr="001E68D3" w:rsidRDefault="00D310A1" w:rsidP="00ED42F3">
      <w:pPr>
        <w:pStyle w:val="Normalnumber"/>
        <w:numPr>
          <w:ilvl w:val="1"/>
          <w:numId w:val="22"/>
        </w:numPr>
        <w:rPr>
          <w:lang w:val="fr-FR" w:eastAsia="ja-JP"/>
        </w:rPr>
      </w:pPr>
      <w:r w:rsidRPr="001E68D3">
        <w:rPr>
          <w:lang w:val="fr-FR" w:eastAsia="ja-JP"/>
        </w:rPr>
        <w:t>PNUE</w:t>
      </w:r>
      <w:r w:rsidR="00D8792F" w:rsidRPr="001E68D3">
        <w:rPr>
          <w:lang w:val="fr-FR" w:eastAsia="ja-JP"/>
        </w:rPr>
        <w:t>,</w:t>
      </w:r>
      <w:r w:rsidRPr="001E68D3">
        <w:rPr>
          <w:lang w:val="fr-FR" w:eastAsia="ja-JP"/>
        </w:rPr>
        <w:t xml:space="preserve"> </w:t>
      </w:r>
      <w:r w:rsidR="00A522FC" w:rsidRPr="001E68D3">
        <w:rPr>
          <w:lang w:val="fr-FR" w:eastAsia="ja-JP"/>
        </w:rPr>
        <w:t>dates diverses </w:t>
      </w:r>
      <w:r w:rsidRPr="001E68D3">
        <w:rPr>
          <w:lang w:val="fr-FR" w:eastAsia="ja-JP"/>
        </w:rPr>
        <w:t xml:space="preserve">: </w:t>
      </w:r>
      <w:r w:rsidR="00D8792F" w:rsidRPr="001E68D3">
        <w:rPr>
          <w:lang w:val="fr-FR" w:eastAsia="ja-JP"/>
        </w:rPr>
        <w:t>Rapports et publications</w:t>
      </w:r>
      <w:r w:rsidR="00173EAF" w:rsidRPr="001E68D3">
        <w:rPr>
          <w:lang w:val="fr-FR" w:eastAsia="ja-JP"/>
        </w:rPr>
        <w:t xml:space="preserve"> du Partenariat mondial sur le mercure</w:t>
      </w:r>
      <w:r w:rsidR="00D8792F" w:rsidRPr="001E68D3">
        <w:rPr>
          <w:lang w:val="fr-FR" w:eastAsia="ja-JP"/>
        </w:rPr>
        <w:t>.</w:t>
      </w:r>
      <w:r w:rsidRPr="001E68D3">
        <w:rPr>
          <w:lang w:val="fr-FR" w:eastAsia="ja-JP"/>
        </w:rPr>
        <w:t xml:space="preserve"> </w:t>
      </w:r>
      <w:r w:rsidR="00D8792F" w:rsidRPr="001E68D3">
        <w:rPr>
          <w:lang w:val="fr-FR" w:eastAsia="ja-JP"/>
        </w:rPr>
        <w:t>Disponibles à l</w:t>
      </w:r>
      <w:r w:rsidR="000C1CA9" w:rsidRPr="001E68D3">
        <w:rPr>
          <w:lang w:val="fr-FR" w:eastAsia="ja-JP"/>
        </w:rPr>
        <w:t>’</w:t>
      </w:r>
      <w:r w:rsidR="00D8792F" w:rsidRPr="001E68D3">
        <w:rPr>
          <w:lang w:val="fr-FR" w:eastAsia="ja-JP"/>
        </w:rPr>
        <w:t xml:space="preserve">adresse </w:t>
      </w:r>
      <w:hyperlink r:id="rId26" w:history="1">
        <w:r w:rsidR="00D80A79" w:rsidRPr="001E68D3">
          <w:rPr>
            <w:rStyle w:val="Hyperlink"/>
            <w:lang w:eastAsia="ja-JP"/>
          </w:rPr>
          <w:t>http://www.unep.org/chemicalsandwaste/Mercury/PrioritiesforAction/ArtisanalandSmallScaleGoldMining/Reports/tabid/4489/language/en-US/Default.aspx</w:t>
        </w:r>
      </w:hyperlink>
      <w:r w:rsidR="00A522FC" w:rsidRPr="001E68D3">
        <w:rPr>
          <w:lang w:val="fr-FR" w:eastAsia="ja-JP"/>
        </w:rPr>
        <w:t> </w:t>
      </w:r>
      <w:r w:rsidR="00173EAF" w:rsidRPr="001E68D3">
        <w:rPr>
          <w:lang w:val="fr-FR" w:eastAsia="ja-JP"/>
        </w:rPr>
        <w:t>;</w:t>
      </w:r>
    </w:p>
    <w:p w:rsidR="00D310A1" w:rsidRPr="001E68D3" w:rsidRDefault="00D310A1" w:rsidP="00ED42F3">
      <w:pPr>
        <w:pStyle w:val="Normalnumber"/>
        <w:numPr>
          <w:ilvl w:val="1"/>
          <w:numId w:val="22"/>
        </w:numPr>
        <w:rPr>
          <w:lang w:val="fr-FR" w:eastAsia="ja-JP"/>
        </w:rPr>
      </w:pPr>
      <w:r w:rsidRPr="00C17320">
        <w:rPr>
          <w:lang w:val="en-GB" w:eastAsia="ja-JP"/>
        </w:rPr>
        <w:t>EPA</w:t>
      </w:r>
      <w:r w:rsidR="00D8792F" w:rsidRPr="00C17320">
        <w:rPr>
          <w:lang w:val="en-GB" w:eastAsia="ja-JP"/>
        </w:rPr>
        <w:t>,</w:t>
      </w:r>
      <w:r w:rsidRPr="00C17320">
        <w:rPr>
          <w:lang w:val="en-GB" w:eastAsia="ja-JP"/>
        </w:rPr>
        <w:t xml:space="preserve"> </w:t>
      </w:r>
      <w:proofErr w:type="gramStart"/>
      <w:r w:rsidRPr="00C17320">
        <w:rPr>
          <w:lang w:val="en-GB" w:eastAsia="ja-JP"/>
        </w:rPr>
        <w:t>2008</w:t>
      </w:r>
      <w:r w:rsidR="00D8792F" w:rsidRPr="00C17320">
        <w:rPr>
          <w:lang w:val="en-GB" w:eastAsia="ja-JP"/>
        </w:rPr>
        <w:t> </w:t>
      </w:r>
      <w:r w:rsidRPr="00C17320">
        <w:rPr>
          <w:lang w:val="en-GB" w:eastAsia="ja-JP"/>
        </w:rPr>
        <w:t>:</w:t>
      </w:r>
      <w:proofErr w:type="gramEnd"/>
      <w:r w:rsidRPr="00C17320">
        <w:rPr>
          <w:lang w:val="en-GB" w:eastAsia="ja-JP"/>
        </w:rPr>
        <w:t> Manual for the Construction of a Mercury Collection System for Use in Gold Shops</w:t>
      </w:r>
      <w:r w:rsidR="00D8792F" w:rsidRPr="00C17320">
        <w:rPr>
          <w:lang w:val="en-GB" w:eastAsia="ja-JP"/>
        </w:rPr>
        <w:t>.</w:t>
      </w:r>
      <w:r w:rsidRPr="00C17320">
        <w:rPr>
          <w:lang w:val="en-GB" w:eastAsia="ja-JP"/>
        </w:rPr>
        <w:t xml:space="preserve"> </w:t>
      </w:r>
      <w:r w:rsidR="00D8792F" w:rsidRPr="001E68D3">
        <w:rPr>
          <w:lang w:val="fr-FR" w:eastAsia="ja-JP"/>
        </w:rPr>
        <w:t>Disponible à l</w:t>
      </w:r>
      <w:r w:rsidR="000C1CA9" w:rsidRPr="001E68D3">
        <w:rPr>
          <w:lang w:val="fr-FR" w:eastAsia="ja-JP"/>
        </w:rPr>
        <w:t>’</w:t>
      </w:r>
      <w:r w:rsidR="00D8792F" w:rsidRPr="001E68D3">
        <w:rPr>
          <w:lang w:val="fr-FR" w:eastAsia="ja-JP"/>
        </w:rPr>
        <w:t xml:space="preserve">adresse </w:t>
      </w:r>
      <w:r w:rsidR="00173EAF" w:rsidRPr="001E68D3">
        <w:rPr>
          <w:lang w:val="fr-FR" w:eastAsia="ja-JP"/>
        </w:rPr>
        <w:t>http://www.epa.gov/oia//toxics/asgm.html.</w:t>
      </w:r>
    </w:p>
    <w:p w:rsidR="00D310A1" w:rsidRPr="001E68D3" w:rsidRDefault="00D310A1" w:rsidP="00751BAE">
      <w:pPr>
        <w:pStyle w:val="Normalnumber"/>
        <w:rPr>
          <w:lang w:val="fr-FR"/>
        </w:rPr>
      </w:pPr>
      <w:r w:rsidRPr="001E68D3">
        <w:rPr>
          <w:lang w:val="fr-FR"/>
        </w:rPr>
        <w:t>Les m</w:t>
      </w:r>
      <w:r w:rsidR="00A522FC" w:rsidRPr="001E68D3">
        <w:rPr>
          <w:lang w:val="fr-FR"/>
        </w:rPr>
        <w:t>ineurs artisanaux, leur famille</w:t>
      </w:r>
      <w:r w:rsidRPr="001E68D3">
        <w:rPr>
          <w:lang w:val="fr-FR"/>
        </w:rPr>
        <w:t xml:space="preserve"> et les communautés </w:t>
      </w:r>
      <w:r w:rsidR="00D80A79" w:rsidRPr="001E68D3">
        <w:rPr>
          <w:lang w:val="fr-FR"/>
        </w:rPr>
        <w:t>vivant</w:t>
      </w:r>
      <w:r w:rsidR="00A522FC" w:rsidRPr="001E68D3">
        <w:rPr>
          <w:lang w:val="fr-FR"/>
        </w:rPr>
        <w:t xml:space="preserve"> à proximité des activités d’exploitation minière </w:t>
      </w:r>
      <w:r w:rsidRPr="001E68D3">
        <w:rPr>
          <w:lang w:val="fr-FR"/>
        </w:rPr>
        <w:t>d</w:t>
      </w:r>
      <w:r w:rsidR="00E47505" w:rsidRPr="001E68D3">
        <w:rPr>
          <w:lang w:val="fr-FR"/>
        </w:rPr>
        <w:t>evrai</w:t>
      </w:r>
      <w:r w:rsidR="00A522FC" w:rsidRPr="001E68D3">
        <w:rPr>
          <w:lang w:val="fr-FR"/>
        </w:rPr>
        <w:t xml:space="preserve">ent </w:t>
      </w:r>
      <w:r w:rsidRPr="001E68D3">
        <w:rPr>
          <w:lang w:val="fr-FR"/>
        </w:rPr>
        <w:t>être informés sur</w:t>
      </w:r>
      <w:r w:rsidR="00A522FC" w:rsidRPr="001E68D3">
        <w:rPr>
          <w:lang w:val="fr-FR"/>
        </w:rPr>
        <w:t xml:space="preserve"> </w:t>
      </w:r>
      <w:r w:rsidRPr="001E68D3">
        <w:rPr>
          <w:lang w:val="fr-FR"/>
        </w:rPr>
        <w:t>les risques d</w:t>
      </w:r>
      <w:r w:rsidR="000C1CA9" w:rsidRPr="001E68D3">
        <w:rPr>
          <w:lang w:val="fr-FR"/>
        </w:rPr>
        <w:t>’</w:t>
      </w:r>
      <w:r w:rsidRPr="001E68D3">
        <w:rPr>
          <w:lang w:val="fr-FR"/>
        </w:rPr>
        <w:t>exposition au mercure et les dangers pour la santé qui y sont ass</w:t>
      </w:r>
      <w:r w:rsidR="00A522FC" w:rsidRPr="001E68D3">
        <w:rPr>
          <w:lang w:val="fr-FR"/>
        </w:rPr>
        <w:t>ociés</w:t>
      </w:r>
      <w:r w:rsidRPr="001E68D3">
        <w:rPr>
          <w:lang w:val="fr-FR"/>
        </w:rPr>
        <w:t xml:space="preserve"> </w:t>
      </w:r>
      <w:r w:rsidR="00A522FC" w:rsidRPr="001E68D3">
        <w:rPr>
          <w:lang w:val="fr-FR"/>
        </w:rPr>
        <w:t xml:space="preserve">ainsi que </w:t>
      </w:r>
      <w:r w:rsidRPr="001E68D3">
        <w:rPr>
          <w:lang w:val="fr-FR"/>
        </w:rPr>
        <w:t>les effets sur l</w:t>
      </w:r>
      <w:r w:rsidR="000C1CA9" w:rsidRPr="001E68D3">
        <w:rPr>
          <w:lang w:val="fr-FR"/>
        </w:rPr>
        <w:t>’</w:t>
      </w:r>
      <w:r w:rsidRPr="001E68D3">
        <w:rPr>
          <w:lang w:val="fr-FR"/>
        </w:rPr>
        <w:t>environnement de l</w:t>
      </w:r>
      <w:r w:rsidR="000C1CA9" w:rsidRPr="001E68D3">
        <w:rPr>
          <w:lang w:val="fr-FR"/>
        </w:rPr>
        <w:t>’</w:t>
      </w:r>
      <w:r w:rsidRPr="001E68D3">
        <w:rPr>
          <w:lang w:val="fr-FR"/>
        </w:rPr>
        <w:t>utilisation du mercure dans l</w:t>
      </w:r>
      <w:r w:rsidR="000C1CA9" w:rsidRPr="001E68D3">
        <w:rPr>
          <w:lang w:val="fr-FR"/>
        </w:rPr>
        <w:t>’</w:t>
      </w:r>
      <w:r w:rsidRPr="001E68D3">
        <w:rPr>
          <w:lang w:val="fr-FR"/>
        </w:rPr>
        <w:t>exploitation artisanale et à petite échelle de l</w:t>
      </w:r>
      <w:r w:rsidR="000C1CA9" w:rsidRPr="001E68D3">
        <w:rPr>
          <w:lang w:val="fr-FR"/>
        </w:rPr>
        <w:t>’</w:t>
      </w:r>
      <w:r w:rsidR="009D2238" w:rsidRPr="001E68D3">
        <w:rPr>
          <w:lang w:val="fr-FR"/>
        </w:rPr>
        <w:t>or</w:t>
      </w:r>
      <w:r w:rsidRPr="001E68D3">
        <w:rPr>
          <w:lang w:val="fr-FR"/>
        </w:rPr>
        <w:t>.</w:t>
      </w:r>
      <w:r w:rsidRPr="001E68D3">
        <w:rPr>
          <w:lang w:val="fr-FR" w:eastAsia="ja-JP"/>
        </w:rPr>
        <w:t xml:space="preserve"> </w:t>
      </w:r>
    </w:p>
    <w:p w:rsidR="00D310A1" w:rsidRPr="001E68D3" w:rsidRDefault="00D310A1" w:rsidP="00751BAE">
      <w:pPr>
        <w:pStyle w:val="Normalnumber"/>
        <w:rPr>
          <w:lang w:val="fr-FR"/>
        </w:rPr>
      </w:pPr>
      <w:r w:rsidRPr="001E68D3">
        <w:rPr>
          <w:lang w:val="fr-FR" w:eastAsia="ja-JP"/>
        </w:rPr>
        <w:t xml:space="preserve">Une fois </w:t>
      </w:r>
      <w:r w:rsidR="009D2238" w:rsidRPr="001E68D3">
        <w:rPr>
          <w:lang w:val="fr-FR" w:eastAsia="ja-JP"/>
        </w:rPr>
        <w:t xml:space="preserve">mieux </w:t>
      </w:r>
      <w:r w:rsidRPr="001E68D3">
        <w:rPr>
          <w:lang w:val="fr-FR" w:eastAsia="ja-JP"/>
        </w:rPr>
        <w:t xml:space="preserve">sensibilisés </w:t>
      </w:r>
      <w:r w:rsidR="009D2238" w:rsidRPr="001E68D3">
        <w:rPr>
          <w:lang w:val="fr-FR" w:eastAsia="ja-JP"/>
        </w:rPr>
        <w:t>aux risques pour l’environnement et la santé que pose l’utilisation du mercure dans l’exploitation artisanale et à petite échelle de l’or</w:t>
      </w:r>
      <w:r w:rsidR="00E47505" w:rsidRPr="001E68D3">
        <w:rPr>
          <w:lang w:val="fr-FR" w:eastAsia="ja-JP"/>
        </w:rPr>
        <w:t>, ils devraie</w:t>
      </w:r>
      <w:r w:rsidRPr="001E68D3">
        <w:rPr>
          <w:lang w:val="fr-FR" w:eastAsia="ja-JP"/>
        </w:rPr>
        <w:t xml:space="preserve">nt recevoir une formation sur les techniques et systèmes de prévention de la production de déchets. </w:t>
      </w:r>
    </w:p>
    <w:p w:rsidR="00D310A1" w:rsidRPr="001E68D3" w:rsidRDefault="00D310A1" w:rsidP="009E17C6">
      <w:pPr>
        <w:pStyle w:val="CH4"/>
        <w:rPr>
          <w:lang w:val="fr-FR" w:eastAsia="ja-JP"/>
        </w:rPr>
      </w:pPr>
      <w:bookmarkStart w:id="1197" w:name="_Toc299373647"/>
      <w:r w:rsidRPr="001E68D3">
        <w:rPr>
          <w:lang w:val="fr-FR" w:eastAsia="ja-JP"/>
        </w:rPr>
        <w:tab/>
      </w:r>
      <w:bookmarkStart w:id="1198" w:name="_Toc411593468"/>
      <w:bookmarkStart w:id="1199" w:name="_Toc302393214"/>
      <w:bookmarkStart w:id="1200" w:name="_Toc302393314"/>
      <w:r w:rsidRPr="001E68D3">
        <w:rPr>
          <w:lang w:val="fr-FR" w:eastAsia="ja-JP"/>
        </w:rPr>
        <w:t>b)</w:t>
      </w:r>
      <w:r w:rsidRPr="001E68D3">
        <w:rPr>
          <w:lang w:val="fr-FR" w:eastAsia="ja-JP"/>
        </w:rPr>
        <w:tab/>
        <w:t>Production de chlorure de vinyle monomère (CVM)</w:t>
      </w:r>
      <w:bookmarkEnd w:id="1198"/>
      <w:r w:rsidRPr="001E68D3">
        <w:rPr>
          <w:lang w:val="fr-FR" w:eastAsia="ja-JP"/>
        </w:rPr>
        <w:t xml:space="preserve"> </w:t>
      </w:r>
      <w:bookmarkEnd w:id="1197"/>
      <w:bookmarkEnd w:id="1199"/>
      <w:bookmarkEnd w:id="1200"/>
    </w:p>
    <w:p w:rsidR="00D310A1" w:rsidRPr="001E68D3" w:rsidRDefault="00D310A1" w:rsidP="00751BAE">
      <w:pPr>
        <w:pStyle w:val="Normalnumber"/>
        <w:rPr>
          <w:lang w:val="fr-FR"/>
        </w:rPr>
      </w:pPr>
      <w:bookmarkStart w:id="1201" w:name="_Toc268873144"/>
      <w:bookmarkStart w:id="1202" w:name="_Toc268874133"/>
      <w:bookmarkStart w:id="1203" w:name="_Toc269232663"/>
      <w:bookmarkStart w:id="1204" w:name="_Toc269312929"/>
      <w:bookmarkStart w:id="1205" w:name="_Toc269382441"/>
      <w:bookmarkStart w:id="1206" w:name="_Toc269389597"/>
      <w:bookmarkStart w:id="1207" w:name="_Toc269735129"/>
      <w:bookmarkStart w:id="1208" w:name="_Toc269736023"/>
      <w:bookmarkStart w:id="1209" w:name="_Toc269736917"/>
      <w:bookmarkStart w:id="1210" w:name="_Toc269831485"/>
      <w:bookmarkStart w:id="1211" w:name="_Toc269832377"/>
      <w:bookmarkStart w:id="1212" w:name="_Toc269991770"/>
      <w:bookmarkStart w:id="1213" w:name="_Toc269992663"/>
      <w:bookmarkStart w:id="1214" w:name="_Toc269993554"/>
      <w:bookmarkStart w:id="1215" w:name="_Toc268873145"/>
      <w:bookmarkStart w:id="1216" w:name="_Toc268874134"/>
      <w:bookmarkStart w:id="1217" w:name="_Toc269232664"/>
      <w:bookmarkStart w:id="1218" w:name="_Toc269312930"/>
      <w:bookmarkStart w:id="1219" w:name="_Toc269382442"/>
      <w:bookmarkStart w:id="1220" w:name="_Toc269389598"/>
      <w:bookmarkStart w:id="1221" w:name="_Toc269735130"/>
      <w:bookmarkStart w:id="1222" w:name="_Toc269736024"/>
      <w:bookmarkStart w:id="1223" w:name="_Toc269736918"/>
      <w:bookmarkStart w:id="1224" w:name="_Toc269831486"/>
      <w:bookmarkStart w:id="1225" w:name="_Toc269832378"/>
      <w:bookmarkStart w:id="1226" w:name="_Toc269991771"/>
      <w:bookmarkStart w:id="1227" w:name="_Toc269992664"/>
      <w:bookmarkStart w:id="1228" w:name="_Toc269993555"/>
      <w:bookmarkStart w:id="1229" w:name="_Toc268873146"/>
      <w:bookmarkStart w:id="1230" w:name="_Toc268874135"/>
      <w:bookmarkStart w:id="1231" w:name="_Toc269232665"/>
      <w:bookmarkStart w:id="1232" w:name="_Toc269312931"/>
      <w:bookmarkStart w:id="1233" w:name="_Toc269382443"/>
      <w:bookmarkStart w:id="1234" w:name="_Toc269389599"/>
      <w:bookmarkStart w:id="1235" w:name="_Toc269735131"/>
      <w:bookmarkStart w:id="1236" w:name="_Toc269736025"/>
      <w:bookmarkStart w:id="1237" w:name="_Toc269736919"/>
      <w:bookmarkStart w:id="1238" w:name="_Toc269831487"/>
      <w:bookmarkStart w:id="1239" w:name="_Toc269832379"/>
      <w:bookmarkStart w:id="1240" w:name="_Toc269991772"/>
      <w:bookmarkStart w:id="1241" w:name="_Toc269992665"/>
      <w:bookmarkStart w:id="1242" w:name="_Toc269993556"/>
      <w:bookmarkStart w:id="1243" w:name="_Toc268873147"/>
      <w:bookmarkStart w:id="1244" w:name="_Toc268874136"/>
      <w:bookmarkStart w:id="1245" w:name="_Toc269232666"/>
      <w:bookmarkStart w:id="1246" w:name="_Toc269312932"/>
      <w:bookmarkStart w:id="1247" w:name="_Toc269382444"/>
      <w:bookmarkStart w:id="1248" w:name="_Toc269389600"/>
      <w:bookmarkStart w:id="1249" w:name="_Toc269735132"/>
      <w:bookmarkStart w:id="1250" w:name="_Toc269736026"/>
      <w:bookmarkStart w:id="1251" w:name="_Toc269736920"/>
      <w:bookmarkStart w:id="1252" w:name="_Toc269831488"/>
      <w:bookmarkStart w:id="1253" w:name="_Toc269832380"/>
      <w:bookmarkStart w:id="1254" w:name="_Toc269991773"/>
      <w:bookmarkStart w:id="1255" w:name="_Toc269992666"/>
      <w:bookmarkStart w:id="1256" w:name="_Toc269993557"/>
      <w:bookmarkStart w:id="1257" w:name="_Toc268873148"/>
      <w:bookmarkStart w:id="1258" w:name="_Toc268874137"/>
      <w:bookmarkStart w:id="1259" w:name="_Toc269232667"/>
      <w:bookmarkStart w:id="1260" w:name="_Toc269312933"/>
      <w:bookmarkStart w:id="1261" w:name="_Toc269382445"/>
      <w:bookmarkStart w:id="1262" w:name="_Toc269389601"/>
      <w:bookmarkStart w:id="1263" w:name="_Toc269735133"/>
      <w:bookmarkStart w:id="1264" w:name="_Toc269736027"/>
      <w:bookmarkStart w:id="1265" w:name="_Toc269736921"/>
      <w:bookmarkStart w:id="1266" w:name="_Toc269831489"/>
      <w:bookmarkStart w:id="1267" w:name="_Toc269832381"/>
      <w:bookmarkStart w:id="1268" w:name="_Toc269991774"/>
      <w:bookmarkStart w:id="1269" w:name="_Toc269992667"/>
      <w:bookmarkStart w:id="1270" w:name="_Toc269993558"/>
      <w:bookmarkStart w:id="1271" w:name="_Toc268873149"/>
      <w:bookmarkStart w:id="1272" w:name="_Toc268874138"/>
      <w:bookmarkStart w:id="1273" w:name="_Toc269232668"/>
      <w:bookmarkStart w:id="1274" w:name="_Toc269312934"/>
      <w:bookmarkStart w:id="1275" w:name="_Toc269382446"/>
      <w:bookmarkStart w:id="1276" w:name="_Toc269389602"/>
      <w:bookmarkStart w:id="1277" w:name="_Toc269735134"/>
      <w:bookmarkStart w:id="1278" w:name="_Toc269736028"/>
      <w:bookmarkStart w:id="1279" w:name="_Toc269736922"/>
      <w:bookmarkStart w:id="1280" w:name="_Toc269831490"/>
      <w:bookmarkStart w:id="1281" w:name="_Toc269832382"/>
      <w:bookmarkStart w:id="1282" w:name="_Toc269991775"/>
      <w:bookmarkStart w:id="1283" w:name="_Toc269992668"/>
      <w:bookmarkStart w:id="1284" w:name="_Toc269993559"/>
      <w:bookmarkStart w:id="1285" w:name="_Toc268873150"/>
      <w:bookmarkStart w:id="1286" w:name="_Toc268874139"/>
      <w:bookmarkStart w:id="1287" w:name="_Toc269232669"/>
      <w:bookmarkStart w:id="1288" w:name="_Toc269312935"/>
      <w:bookmarkStart w:id="1289" w:name="_Toc269382447"/>
      <w:bookmarkStart w:id="1290" w:name="_Toc269389603"/>
      <w:bookmarkStart w:id="1291" w:name="_Toc269735135"/>
      <w:bookmarkStart w:id="1292" w:name="_Toc269736029"/>
      <w:bookmarkStart w:id="1293" w:name="_Toc269736923"/>
      <w:bookmarkStart w:id="1294" w:name="_Toc269831491"/>
      <w:bookmarkStart w:id="1295" w:name="_Toc269832383"/>
      <w:bookmarkStart w:id="1296" w:name="_Toc269991776"/>
      <w:bookmarkStart w:id="1297" w:name="_Toc269992669"/>
      <w:bookmarkStart w:id="1298" w:name="_Toc269993560"/>
      <w:bookmarkStart w:id="1299" w:name="_Toc268778634"/>
      <w:bookmarkStart w:id="1300" w:name="_Toc268809151"/>
      <w:bookmarkStart w:id="1301" w:name="_Toc268873151"/>
      <w:bookmarkStart w:id="1302" w:name="_Toc268874140"/>
      <w:bookmarkStart w:id="1303" w:name="_Toc269232670"/>
      <w:bookmarkStart w:id="1304" w:name="_Toc269312936"/>
      <w:bookmarkStart w:id="1305" w:name="_Toc269382448"/>
      <w:bookmarkStart w:id="1306" w:name="_Toc269389604"/>
      <w:bookmarkStart w:id="1307" w:name="_Toc269735136"/>
      <w:bookmarkStart w:id="1308" w:name="_Toc269736030"/>
      <w:bookmarkStart w:id="1309" w:name="_Toc269736924"/>
      <w:bookmarkStart w:id="1310" w:name="_Toc269831492"/>
      <w:bookmarkStart w:id="1311" w:name="_Toc269832384"/>
      <w:bookmarkStart w:id="1312" w:name="_Toc269991777"/>
      <w:bookmarkStart w:id="1313" w:name="_Toc269992670"/>
      <w:bookmarkStart w:id="1314" w:name="_Toc269993561"/>
      <w:bookmarkStart w:id="1315" w:name="_Toc268873152"/>
      <w:bookmarkStart w:id="1316" w:name="_Toc268874141"/>
      <w:bookmarkStart w:id="1317" w:name="_Toc269232671"/>
      <w:bookmarkStart w:id="1318" w:name="_Toc269312937"/>
      <w:bookmarkStart w:id="1319" w:name="_Toc269382449"/>
      <w:bookmarkStart w:id="1320" w:name="_Toc269389605"/>
      <w:bookmarkStart w:id="1321" w:name="_Toc269735137"/>
      <w:bookmarkStart w:id="1322" w:name="_Toc269736031"/>
      <w:bookmarkStart w:id="1323" w:name="_Toc269736925"/>
      <w:bookmarkStart w:id="1324" w:name="_Toc269831493"/>
      <w:bookmarkStart w:id="1325" w:name="_Toc269832385"/>
      <w:bookmarkStart w:id="1326" w:name="_Toc269991778"/>
      <w:bookmarkStart w:id="1327" w:name="_Toc269992671"/>
      <w:bookmarkStart w:id="1328" w:name="_Toc269993562"/>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r w:rsidRPr="001E68D3">
        <w:rPr>
          <w:lang w:val="fr-FR"/>
        </w:rPr>
        <w:t>La fabrication de CVM à base d</w:t>
      </w:r>
      <w:r w:rsidR="000C1CA9" w:rsidRPr="001E68D3">
        <w:rPr>
          <w:lang w:val="fr-FR"/>
        </w:rPr>
        <w:t>’</w:t>
      </w:r>
      <w:r w:rsidRPr="001E68D3">
        <w:rPr>
          <w:lang w:val="fr-FR"/>
        </w:rPr>
        <w:t xml:space="preserve">acétylène fait intervenir </w:t>
      </w:r>
      <w:r w:rsidR="000753AB" w:rsidRPr="001E68D3">
        <w:rPr>
          <w:lang w:val="fr-FR"/>
        </w:rPr>
        <w:t>l’utilisation de</w:t>
      </w:r>
      <w:r w:rsidRPr="001E68D3">
        <w:rPr>
          <w:lang w:val="fr-FR"/>
        </w:rPr>
        <w:t xml:space="preserve"> chlorure mercurique comme catalyseur. </w:t>
      </w:r>
      <w:r w:rsidR="000753AB" w:rsidRPr="001E68D3">
        <w:rPr>
          <w:lang w:val="fr-FR"/>
        </w:rPr>
        <w:t>Les méthodes permettant d’</w:t>
      </w:r>
      <w:r w:rsidRPr="001E68D3">
        <w:rPr>
          <w:lang w:val="fr-FR"/>
        </w:rPr>
        <w:t xml:space="preserve">éviter et </w:t>
      </w:r>
      <w:r w:rsidR="000753AB" w:rsidRPr="001E68D3">
        <w:rPr>
          <w:lang w:val="fr-FR"/>
        </w:rPr>
        <w:t xml:space="preserve">de minimiser </w:t>
      </w:r>
      <w:r w:rsidRPr="001E68D3">
        <w:rPr>
          <w:lang w:val="fr-FR"/>
        </w:rPr>
        <w:t xml:space="preserve">la production de déchets </w:t>
      </w:r>
      <w:r w:rsidR="00D80A79" w:rsidRPr="001E68D3">
        <w:rPr>
          <w:lang w:val="fr-FR"/>
        </w:rPr>
        <w:t xml:space="preserve">de mercure </w:t>
      </w:r>
      <w:r w:rsidR="000753AB" w:rsidRPr="001E68D3">
        <w:rPr>
          <w:lang w:val="fr-FR"/>
        </w:rPr>
        <w:t xml:space="preserve">lors de la fabrication de CVM se classent </w:t>
      </w:r>
      <w:r w:rsidRPr="001E68D3">
        <w:rPr>
          <w:lang w:val="fr-FR"/>
        </w:rPr>
        <w:t>en deux grandes catégories : a) les procédés de fabrication de substitution ne faisant pas appel au mercure; et b) l</w:t>
      </w:r>
      <w:r w:rsidR="000753AB" w:rsidRPr="001E68D3">
        <w:rPr>
          <w:lang w:val="fr-FR"/>
        </w:rPr>
        <w:t xml:space="preserve">es méthodes permettant de mieux gérer le </w:t>
      </w:r>
      <w:r w:rsidRPr="001E68D3">
        <w:rPr>
          <w:lang w:val="fr-FR"/>
        </w:rPr>
        <w:t xml:space="preserve">mercure durant le processus de fabrication et </w:t>
      </w:r>
      <w:r w:rsidR="000753AB" w:rsidRPr="001E68D3">
        <w:rPr>
          <w:lang w:val="fr-FR"/>
        </w:rPr>
        <w:t xml:space="preserve">de capter les </w:t>
      </w:r>
      <w:r w:rsidRPr="001E68D3">
        <w:rPr>
          <w:lang w:val="fr-FR"/>
        </w:rPr>
        <w:t xml:space="preserve">rejets </w:t>
      </w:r>
      <w:r w:rsidR="000753AB" w:rsidRPr="001E68D3">
        <w:rPr>
          <w:lang w:val="fr-FR"/>
        </w:rPr>
        <w:t>de mercure dans l’environnement</w:t>
      </w:r>
      <w:r w:rsidRPr="001E68D3">
        <w:rPr>
          <w:lang w:val="fr-FR"/>
        </w:rPr>
        <w:t xml:space="preserve">. </w:t>
      </w:r>
    </w:p>
    <w:p w:rsidR="00D310A1" w:rsidRPr="001E68D3" w:rsidRDefault="000753AB" w:rsidP="00751BAE">
      <w:pPr>
        <w:pStyle w:val="Normalnumber"/>
        <w:rPr>
          <w:lang w:val="fr-FR"/>
        </w:rPr>
      </w:pPr>
      <w:r w:rsidRPr="001E68D3">
        <w:rPr>
          <w:lang w:val="fr-FR"/>
        </w:rPr>
        <w:t xml:space="preserve">Pour la fabrication de </w:t>
      </w:r>
      <w:r w:rsidR="00D310A1" w:rsidRPr="001E68D3">
        <w:rPr>
          <w:lang w:val="fr-FR"/>
        </w:rPr>
        <w:t xml:space="preserve">chlorure de vinyle monomère </w:t>
      </w:r>
      <w:r w:rsidRPr="001E68D3">
        <w:rPr>
          <w:lang w:val="fr-FR"/>
        </w:rPr>
        <w:t xml:space="preserve">exempt de mercure on a recours à </w:t>
      </w:r>
      <w:r w:rsidR="00D310A1" w:rsidRPr="001E68D3">
        <w:rPr>
          <w:lang w:val="fr-FR"/>
        </w:rPr>
        <w:t>diverses méthodes ne nécessitant pas de mercure</w:t>
      </w:r>
      <w:r w:rsidR="00D310A1" w:rsidRPr="001E68D3">
        <w:rPr>
          <w:lang w:val="fr-FR" w:eastAsia="ja-JP"/>
        </w:rPr>
        <w:t>, généralement basées sur</w:t>
      </w:r>
      <w:r w:rsidR="00D310A1" w:rsidRPr="001E68D3">
        <w:rPr>
          <w:lang w:val="fr-FR"/>
        </w:rPr>
        <w:t xml:space="preserve"> l</w:t>
      </w:r>
      <w:r w:rsidR="000C1CA9" w:rsidRPr="001E68D3">
        <w:rPr>
          <w:lang w:val="fr-FR"/>
        </w:rPr>
        <w:t>’</w:t>
      </w:r>
      <w:proofErr w:type="spellStart"/>
      <w:r w:rsidR="00D310A1" w:rsidRPr="001E68D3">
        <w:rPr>
          <w:lang w:val="fr-FR"/>
        </w:rPr>
        <w:t>oxychloration</w:t>
      </w:r>
      <w:proofErr w:type="spellEnd"/>
      <w:r w:rsidR="00D310A1" w:rsidRPr="001E68D3">
        <w:rPr>
          <w:lang w:val="fr-FR"/>
        </w:rPr>
        <w:t xml:space="preserve"> de l</w:t>
      </w:r>
      <w:r w:rsidR="000C1CA9" w:rsidRPr="001E68D3">
        <w:rPr>
          <w:lang w:val="fr-FR"/>
        </w:rPr>
        <w:t>’</w:t>
      </w:r>
      <w:r w:rsidR="00D310A1" w:rsidRPr="001E68D3">
        <w:rPr>
          <w:lang w:val="fr-FR"/>
        </w:rPr>
        <w:t>éthylène</w:t>
      </w:r>
      <w:r w:rsidR="00D310A1" w:rsidRPr="001E68D3">
        <w:rPr>
          <w:lang w:val="fr-FR" w:eastAsia="ja-JP"/>
        </w:rPr>
        <w:t xml:space="preserve"> </w:t>
      </w:r>
      <w:r w:rsidR="001B3F98" w:rsidRPr="001E68D3">
        <w:rPr>
          <w:lang w:val="fr-FR"/>
        </w:rPr>
        <w:fldChar w:fldCharType="begin"/>
      </w:r>
      <w:r w:rsidR="00D310A1" w:rsidRPr="001E68D3">
        <w:rPr>
          <w:lang w:val="fr-FR"/>
        </w:rPr>
        <w:instrText xml:space="preserve"> ADDIN EN.CITE &lt;EndNote&gt;&lt;Cite&gt;&lt;Author&gt;The Office of Technology Assessment&lt;/Author&gt;&lt;Year&gt;1983&lt;/Year&gt;&lt;RecNum&gt;352&lt;/RecNum&gt;&lt;record&gt;&lt;rec-number&gt;352&lt;/rec-number&gt;&lt;ref-type name="Book Section"&gt;5&lt;/ref-type&gt;&lt;contributors&gt;&lt;authors&gt;&lt;author&gt;The Office of Technology Assessment,&lt;/author&gt;&lt;/authors&gt;&lt;secondary-authors&gt;&lt;author&gt;The Office of Technology Assessment,&lt;/author&gt;&lt;/secondary-authors&gt;&lt;/contributors&gt;&lt;titles&gt;&lt;title&gt;Case Examples of Process Modification - Appendix 5A&lt;/title&gt;&lt;secondary-title&gt;Technologies and Management Strategies for Hazardous Waste Control,&lt;/secondary-title&gt;&lt;/titles&gt;&lt;pages&gt;213-217&lt;/pages&gt;&lt;dates&gt;&lt;year&gt;1983&lt;/year&gt;&lt;/dates&gt;&lt;pub-location&gt;Darby, USA&lt;/pub-location&gt;&lt;publisher&gt;Diane Publishing&lt;/publisher&gt;&lt;urls&gt;&lt;/urls&gt;&lt;/record&gt;&lt;/Cite&gt;&lt;/EndNote&gt;</w:instrText>
      </w:r>
      <w:r w:rsidR="001B3F98" w:rsidRPr="001E68D3">
        <w:rPr>
          <w:lang w:val="fr-FR"/>
        </w:rPr>
        <w:fldChar w:fldCharType="separate"/>
      </w:r>
      <w:r w:rsidR="00D310A1" w:rsidRPr="001E68D3">
        <w:rPr>
          <w:lang w:val="fr-FR"/>
        </w:rPr>
        <w:t>(The Office of Technology Assessment</w:t>
      </w:r>
      <w:r w:rsidR="00D80A79" w:rsidRPr="001E68D3">
        <w:rPr>
          <w:lang w:val="fr-FR"/>
        </w:rPr>
        <w:t>,</w:t>
      </w:r>
      <w:r w:rsidR="00D310A1" w:rsidRPr="001E68D3">
        <w:rPr>
          <w:lang w:val="fr-FR"/>
        </w:rPr>
        <w:t xml:space="preserve"> 1983)</w:t>
      </w:r>
      <w:r w:rsidR="001B3F98" w:rsidRPr="001E68D3">
        <w:rPr>
          <w:lang w:val="fr-FR"/>
        </w:rPr>
        <w:fldChar w:fldCharType="end"/>
      </w:r>
      <w:r w:rsidR="00D310A1" w:rsidRPr="001E68D3">
        <w:rPr>
          <w:lang w:val="fr-FR" w:eastAsia="ja-JP"/>
        </w:rPr>
        <w:t>. Bien que ce type de méthode soit largement répandu à travers le monde, le procédé à l</w:t>
      </w:r>
      <w:r w:rsidR="000C1CA9" w:rsidRPr="001E68D3">
        <w:rPr>
          <w:lang w:val="fr-FR" w:eastAsia="ja-JP"/>
        </w:rPr>
        <w:t>’</w:t>
      </w:r>
      <w:r w:rsidR="00D310A1" w:rsidRPr="001E68D3">
        <w:rPr>
          <w:lang w:val="fr-FR" w:eastAsia="ja-JP"/>
        </w:rPr>
        <w:t>acétylène continue d</w:t>
      </w:r>
      <w:r w:rsidR="000C1CA9" w:rsidRPr="001E68D3">
        <w:rPr>
          <w:lang w:val="fr-FR" w:eastAsia="ja-JP"/>
        </w:rPr>
        <w:t>’</w:t>
      </w:r>
      <w:r w:rsidR="00D310A1" w:rsidRPr="001E68D3">
        <w:rPr>
          <w:lang w:val="fr-FR" w:eastAsia="ja-JP"/>
        </w:rPr>
        <w:t>être utilisé dans plusieurs pays car il s</w:t>
      </w:r>
      <w:r w:rsidR="000C1CA9" w:rsidRPr="001E68D3">
        <w:rPr>
          <w:lang w:val="fr-FR" w:eastAsia="ja-JP"/>
        </w:rPr>
        <w:t>’</w:t>
      </w:r>
      <w:r w:rsidR="00D310A1" w:rsidRPr="001E68D3">
        <w:rPr>
          <w:lang w:val="fr-FR" w:eastAsia="ja-JP"/>
        </w:rPr>
        <w:t>avère nettement moins coûteux là où le prix du charbon est inférieur à celui de l</w:t>
      </w:r>
      <w:r w:rsidR="000C1CA9" w:rsidRPr="001E68D3">
        <w:rPr>
          <w:lang w:val="fr-FR" w:eastAsia="ja-JP"/>
        </w:rPr>
        <w:t>’</w:t>
      </w:r>
      <w:r w:rsidR="00D310A1" w:rsidRPr="001E68D3">
        <w:rPr>
          <w:lang w:val="fr-FR" w:eastAsia="ja-JP"/>
        </w:rPr>
        <w:t>éthylène (</w:t>
      </w:r>
      <w:proofErr w:type="spellStart"/>
      <w:r w:rsidR="00D310A1" w:rsidRPr="001E68D3">
        <w:rPr>
          <w:lang w:val="fr-FR" w:eastAsia="ja-JP"/>
        </w:rPr>
        <w:t>Maxson</w:t>
      </w:r>
      <w:proofErr w:type="spellEnd"/>
      <w:r w:rsidR="002300D0" w:rsidRPr="001E68D3">
        <w:rPr>
          <w:lang w:val="fr-FR" w:eastAsia="ja-JP"/>
        </w:rPr>
        <w:t>,</w:t>
      </w:r>
      <w:r w:rsidR="00D310A1" w:rsidRPr="001E68D3">
        <w:rPr>
          <w:lang w:val="fr-FR" w:eastAsia="ja-JP"/>
        </w:rPr>
        <w:t xml:space="preserve"> 2011).</w:t>
      </w:r>
      <w:r w:rsidR="00D80A79" w:rsidRPr="001E68D3">
        <w:rPr>
          <w:lang w:val="fr-FR"/>
        </w:rPr>
        <w:t xml:space="preserve"> L</w:t>
      </w:r>
      <w:r w:rsidR="00D310A1" w:rsidRPr="001E68D3">
        <w:rPr>
          <w:lang w:val="fr-FR"/>
        </w:rPr>
        <w:t xml:space="preserve">es efforts déployés </w:t>
      </w:r>
      <w:r w:rsidRPr="001E68D3">
        <w:rPr>
          <w:lang w:val="fr-FR"/>
        </w:rPr>
        <w:t xml:space="preserve">afin de </w:t>
      </w:r>
      <w:r w:rsidR="00D310A1" w:rsidRPr="001E68D3">
        <w:rPr>
          <w:lang w:val="fr-FR"/>
        </w:rPr>
        <w:t>mettre au point un catalyseur sans mercure pour le procédé à l</w:t>
      </w:r>
      <w:r w:rsidR="000C1CA9" w:rsidRPr="001E68D3">
        <w:rPr>
          <w:lang w:val="fr-FR"/>
        </w:rPr>
        <w:t>’</w:t>
      </w:r>
      <w:r w:rsidR="00D310A1" w:rsidRPr="001E68D3">
        <w:rPr>
          <w:lang w:val="fr-FR"/>
        </w:rPr>
        <w:t>acétylène</w:t>
      </w:r>
      <w:r w:rsidRPr="001E68D3">
        <w:rPr>
          <w:lang w:val="fr-FR"/>
        </w:rPr>
        <w:t xml:space="preserve"> ont abouti à la mise au point (par Johnson </w:t>
      </w:r>
      <w:proofErr w:type="spellStart"/>
      <w:r w:rsidRPr="001E68D3">
        <w:rPr>
          <w:lang w:val="fr-FR"/>
        </w:rPr>
        <w:t>Matthey</w:t>
      </w:r>
      <w:proofErr w:type="spellEnd"/>
      <w:r w:rsidRPr="001E68D3">
        <w:rPr>
          <w:lang w:val="fr-FR"/>
        </w:rPr>
        <w:t xml:space="preserve">) d’un catalyseur sans mercure </w:t>
      </w:r>
      <w:r w:rsidR="005D094F" w:rsidRPr="001E68D3">
        <w:rPr>
          <w:lang w:val="fr-FR"/>
        </w:rPr>
        <w:t xml:space="preserve">pour </w:t>
      </w:r>
      <w:r w:rsidRPr="001E68D3">
        <w:rPr>
          <w:lang w:val="fr-FR"/>
        </w:rPr>
        <w:t>la fabrication de CVM qui co</w:t>
      </w:r>
      <w:r w:rsidR="005D094F" w:rsidRPr="001E68D3">
        <w:rPr>
          <w:lang w:val="fr-FR"/>
        </w:rPr>
        <w:t xml:space="preserve">ntient </w:t>
      </w:r>
      <w:r w:rsidRPr="001E68D3">
        <w:rPr>
          <w:lang w:val="fr-FR"/>
        </w:rPr>
        <w:t xml:space="preserve">de l’or dans sa </w:t>
      </w:r>
      <w:r w:rsidR="005D094F" w:rsidRPr="001E68D3">
        <w:rPr>
          <w:lang w:val="fr-FR"/>
        </w:rPr>
        <w:t>formulation et est prêt à la commercialisation. Il est économiquement viable et peut être utilisé comme substitut direct des catalyseurs dans les réacteurs existants</w:t>
      </w:r>
      <w:r w:rsidR="005D094F" w:rsidRPr="001E68D3">
        <w:rPr>
          <w:rStyle w:val="FootnoteReference"/>
          <w:lang w:val="fr-FR"/>
        </w:rPr>
        <w:footnoteReference w:id="22"/>
      </w:r>
      <w:r w:rsidR="00D80A79" w:rsidRPr="001E68D3">
        <w:rPr>
          <w:lang w:val="fr-FR"/>
        </w:rPr>
        <w:t>.</w:t>
      </w:r>
    </w:p>
    <w:p w:rsidR="00D310A1" w:rsidRPr="001E68D3" w:rsidRDefault="00D310A1" w:rsidP="00751BAE">
      <w:pPr>
        <w:pStyle w:val="Normalnumber"/>
        <w:rPr>
          <w:lang w:val="fr-FR"/>
        </w:rPr>
      </w:pPr>
      <w:r w:rsidRPr="001E68D3">
        <w:rPr>
          <w:lang w:val="fr-FR" w:eastAsia="ja-JP"/>
        </w:rPr>
        <w:t>P</w:t>
      </w:r>
      <w:r w:rsidR="00251C7B" w:rsidRPr="001E68D3">
        <w:rPr>
          <w:lang w:val="fr-FR" w:eastAsia="ja-JP"/>
        </w:rPr>
        <w:t xml:space="preserve">armi les </w:t>
      </w:r>
      <w:r w:rsidRPr="001E68D3">
        <w:rPr>
          <w:lang w:val="fr-FR" w:eastAsia="ja-JP"/>
        </w:rPr>
        <w:t xml:space="preserve">mesures permettant de réduire la production de déchets contaminés par le mercure </w:t>
      </w:r>
      <w:r w:rsidR="00251C7B" w:rsidRPr="001E68D3">
        <w:rPr>
          <w:lang w:val="fr-FR" w:eastAsia="ja-JP"/>
        </w:rPr>
        <w:t xml:space="preserve">qui </w:t>
      </w:r>
      <w:r w:rsidRPr="001E68D3">
        <w:rPr>
          <w:lang w:val="fr-FR" w:eastAsia="ja-JP"/>
        </w:rPr>
        <w:t>peuvent être envisagées</w:t>
      </w:r>
      <w:r w:rsidR="00251C7B" w:rsidRPr="001E68D3">
        <w:rPr>
          <w:lang w:val="fr-FR" w:eastAsia="ja-JP"/>
        </w:rPr>
        <w:t xml:space="preserve"> figurent </w:t>
      </w:r>
      <w:r w:rsidRPr="001E68D3">
        <w:rPr>
          <w:lang w:val="fr-FR" w:eastAsia="ja-JP"/>
        </w:rPr>
        <w:t>l</w:t>
      </w:r>
      <w:r w:rsidR="000C1CA9" w:rsidRPr="001E68D3">
        <w:rPr>
          <w:lang w:val="fr-FR" w:eastAsia="ja-JP"/>
        </w:rPr>
        <w:t>’</w:t>
      </w:r>
      <w:r w:rsidRPr="001E68D3">
        <w:rPr>
          <w:lang w:val="fr-FR" w:eastAsia="ja-JP"/>
        </w:rPr>
        <w:t xml:space="preserve">amélioration de la gestion du mercure et </w:t>
      </w:r>
      <w:r w:rsidR="00251C7B" w:rsidRPr="001E68D3">
        <w:rPr>
          <w:lang w:val="fr-FR" w:eastAsia="ja-JP"/>
        </w:rPr>
        <w:t xml:space="preserve">le recours aux contrôles environnementaux pour capter les </w:t>
      </w:r>
      <w:r w:rsidRPr="001E68D3">
        <w:rPr>
          <w:lang w:val="fr-FR" w:eastAsia="ja-JP"/>
        </w:rPr>
        <w:t>rejets</w:t>
      </w:r>
      <w:r w:rsidR="00251C7B" w:rsidRPr="001E68D3">
        <w:rPr>
          <w:lang w:val="fr-FR" w:eastAsia="ja-JP"/>
        </w:rPr>
        <w:t xml:space="preserve"> de mercure </w:t>
      </w:r>
      <w:r w:rsidRPr="001E68D3">
        <w:rPr>
          <w:lang w:val="fr-FR" w:eastAsia="ja-JP"/>
        </w:rPr>
        <w:t>; la mise au point et l</w:t>
      </w:r>
      <w:r w:rsidR="000C1CA9" w:rsidRPr="001E68D3">
        <w:rPr>
          <w:lang w:val="fr-FR" w:eastAsia="ja-JP"/>
        </w:rPr>
        <w:t>’</w:t>
      </w:r>
      <w:r w:rsidRPr="001E68D3">
        <w:rPr>
          <w:lang w:val="fr-FR" w:eastAsia="ja-JP"/>
        </w:rPr>
        <w:t>emploi de catalyseurs utilisant peu de mercure</w:t>
      </w:r>
      <w:r w:rsidR="00251C7B" w:rsidRPr="001E68D3">
        <w:rPr>
          <w:lang w:val="fr-FR" w:eastAsia="ja-JP"/>
        </w:rPr>
        <w:t> </w:t>
      </w:r>
      <w:r w:rsidRPr="001E68D3">
        <w:rPr>
          <w:lang w:val="fr-FR" w:eastAsia="ja-JP"/>
        </w:rPr>
        <w:t xml:space="preserve">; </w:t>
      </w:r>
      <w:r w:rsidR="00251C7B" w:rsidRPr="001E68D3">
        <w:rPr>
          <w:lang w:val="fr-FR" w:eastAsia="ja-JP"/>
        </w:rPr>
        <w:t xml:space="preserve">la mise en œuvre de réformes technologiques visant à </w:t>
      </w:r>
      <w:r w:rsidRPr="001E68D3">
        <w:rPr>
          <w:lang w:val="fr-FR" w:eastAsia="ja-JP"/>
        </w:rPr>
        <w:t>empêcher l</w:t>
      </w:r>
      <w:r w:rsidR="000C1CA9" w:rsidRPr="001E68D3">
        <w:rPr>
          <w:lang w:val="fr-FR" w:eastAsia="ja-JP"/>
        </w:rPr>
        <w:t>’</w:t>
      </w:r>
      <w:r w:rsidRPr="001E68D3">
        <w:rPr>
          <w:lang w:val="fr-FR" w:eastAsia="ja-JP"/>
        </w:rPr>
        <w:t>évaporation de chlorure mercurique</w:t>
      </w:r>
      <w:r w:rsidR="00251C7B" w:rsidRPr="001E68D3">
        <w:rPr>
          <w:lang w:val="fr-FR" w:eastAsia="ja-JP"/>
        </w:rPr>
        <w:t> </w:t>
      </w:r>
      <w:r w:rsidRPr="001E68D3">
        <w:rPr>
          <w:lang w:val="fr-FR" w:eastAsia="ja-JP"/>
        </w:rPr>
        <w:t>; la prévention de la contamination du catalyseur</w:t>
      </w:r>
      <w:r w:rsidR="00251C7B" w:rsidRPr="001E68D3">
        <w:rPr>
          <w:lang w:val="fr-FR" w:eastAsia="ja-JP"/>
        </w:rPr>
        <w:t> </w:t>
      </w:r>
      <w:r w:rsidRPr="001E68D3">
        <w:rPr>
          <w:lang w:val="fr-FR" w:eastAsia="ja-JP"/>
        </w:rPr>
        <w:t>; et le retardement du dépôt de carbones afin de limiter l</w:t>
      </w:r>
      <w:r w:rsidR="000C1CA9" w:rsidRPr="001E68D3">
        <w:rPr>
          <w:lang w:val="fr-FR" w:eastAsia="ja-JP"/>
        </w:rPr>
        <w:t>’</w:t>
      </w:r>
      <w:r w:rsidRPr="001E68D3">
        <w:rPr>
          <w:lang w:val="fr-FR" w:eastAsia="ja-JP"/>
        </w:rPr>
        <w:t xml:space="preserve">emploi de mercure. Parmi les mesures de </w:t>
      </w:r>
      <w:r w:rsidR="00251C7B" w:rsidRPr="001E68D3">
        <w:rPr>
          <w:lang w:val="fr-FR" w:eastAsia="ja-JP"/>
        </w:rPr>
        <w:t xml:space="preserve">protection de l’environnement </w:t>
      </w:r>
      <w:r w:rsidRPr="001E68D3">
        <w:rPr>
          <w:lang w:val="fr-FR" w:eastAsia="ja-JP"/>
        </w:rPr>
        <w:t>basées sur la capture des rejets de mercure on peut citer l</w:t>
      </w:r>
      <w:r w:rsidR="000C1CA9" w:rsidRPr="001E68D3">
        <w:rPr>
          <w:lang w:val="fr-FR" w:eastAsia="ja-JP"/>
        </w:rPr>
        <w:t>’</w:t>
      </w:r>
      <w:r w:rsidRPr="001E68D3">
        <w:rPr>
          <w:lang w:val="fr-FR" w:eastAsia="ja-JP"/>
        </w:rPr>
        <w:t>adsorption sur charbon actif dans les procédés d</w:t>
      </w:r>
      <w:r w:rsidR="000C1CA9" w:rsidRPr="001E68D3">
        <w:rPr>
          <w:lang w:val="fr-FR" w:eastAsia="ja-JP"/>
        </w:rPr>
        <w:t>’</w:t>
      </w:r>
      <w:r w:rsidRPr="001E68D3">
        <w:rPr>
          <w:lang w:val="fr-FR" w:eastAsia="ja-JP"/>
        </w:rPr>
        <w:t>élimination du mercure et l</w:t>
      </w:r>
      <w:r w:rsidR="00251C7B" w:rsidRPr="001E68D3">
        <w:rPr>
          <w:lang w:val="fr-FR" w:eastAsia="ja-JP"/>
        </w:rPr>
        <w:t xml:space="preserve">’utilisation de systèmes de </w:t>
      </w:r>
      <w:r w:rsidRPr="001E68D3">
        <w:rPr>
          <w:lang w:val="fr-FR" w:eastAsia="ja-JP"/>
        </w:rPr>
        <w:t>désacidification</w:t>
      </w:r>
      <w:r w:rsidR="00F143AA" w:rsidRPr="001E68D3">
        <w:rPr>
          <w:lang w:val="fr-FR" w:eastAsia="ja-JP"/>
        </w:rPr>
        <w:t xml:space="preserve">, tels que </w:t>
      </w:r>
      <w:r w:rsidRPr="001E68D3">
        <w:rPr>
          <w:lang w:val="fr-FR" w:eastAsia="ja-JP"/>
        </w:rPr>
        <w:t>tours de moussage et de lavage</w:t>
      </w:r>
      <w:r w:rsidR="00F143AA" w:rsidRPr="001E68D3">
        <w:rPr>
          <w:lang w:val="fr-FR" w:eastAsia="ja-JP"/>
        </w:rPr>
        <w:t> </w:t>
      </w:r>
      <w:r w:rsidRPr="001E68D3">
        <w:rPr>
          <w:lang w:val="fr-FR" w:eastAsia="ja-JP"/>
        </w:rPr>
        <w:t>; le recyclage et le réemploi d</w:t>
      </w:r>
      <w:r w:rsidR="000C1CA9" w:rsidRPr="001E68D3">
        <w:rPr>
          <w:lang w:val="fr-FR" w:eastAsia="ja-JP"/>
        </w:rPr>
        <w:t>’</w:t>
      </w:r>
      <w:r w:rsidRPr="001E68D3">
        <w:rPr>
          <w:lang w:val="fr-FR" w:eastAsia="ja-JP"/>
        </w:rPr>
        <w:t>effluents contenant du mercure</w:t>
      </w:r>
      <w:r w:rsidR="00F143AA" w:rsidRPr="001E68D3">
        <w:rPr>
          <w:lang w:val="fr-FR" w:eastAsia="ja-JP"/>
        </w:rPr>
        <w:t> </w:t>
      </w:r>
      <w:r w:rsidRPr="001E68D3">
        <w:rPr>
          <w:lang w:val="fr-FR" w:eastAsia="ja-JP"/>
        </w:rPr>
        <w:t>; la collecte des boues d</w:t>
      </w:r>
      <w:r w:rsidR="000C1CA9" w:rsidRPr="001E68D3">
        <w:rPr>
          <w:lang w:val="fr-FR" w:eastAsia="ja-JP"/>
        </w:rPr>
        <w:t>’</w:t>
      </w:r>
      <w:r w:rsidRPr="001E68D3">
        <w:rPr>
          <w:lang w:val="fr-FR" w:eastAsia="ja-JP"/>
        </w:rPr>
        <w:t>épuration contenant du mercure</w:t>
      </w:r>
      <w:r w:rsidR="00F143AA" w:rsidRPr="001E68D3">
        <w:rPr>
          <w:lang w:val="fr-FR" w:eastAsia="ja-JP"/>
        </w:rPr>
        <w:t> </w:t>
      </w:r>
      <w:r w:rsidRPr="001E68D3">
        <w:rPr>
          <w:lang w:val="fr-FR" w:eastAsia="ja-JP"/>
        </w:rPr>
        <w:t>; la récupération du mercure contenu dans les substances évaporées</w:t>
      </w:r>
      <w:r w:rsidR="00F143AA" w:rsidRPr="001E68D3">
        <w:rPr>
          <w:lang w:val="fr-FR" w:eastAsia="ja-JP"/>
        </w:rPr>
        <w:t> </w:t>
      </w:r>
      <w:r w:rsidRPr="001E68D3">
        <w:rPr>
          <w:lang w:val="fr-FR" w:eastAsia="ja-JP"/>
        </w:rPr>
        <w:t xml:space="preserve">; un contrôle renforcé des émissions </w:t>
      </w:r>
      <w:r w:rsidR="00F143AA" w:rsidRPr="001E68D3">
        <w:rPr>
          <w:lang w:val="fr-FR" w:eastAsia="ja-JP"/>
        </w:rPr>
        <w:t xml:space="preserve">dans les usines de recyclage et de production </w:t>
      </w:r>
      <w:r w:rsidRPr="001E68D3">
        <w:rPr>
          <w:lang w:val="fr-FR" w:eastAsia="ja-JP"/>
        </w:rPr>
        <w:t>de catalyseurs. Pour plus d</w:t>
      </w:r>
      <w:r w:rsidR="000C1CA9" w:rsidRPr="001E68D3">
        <w:rPr>
          <w:lang w:val="fr-FR" w:eastAsia="ja-JP"/>
        </w:rPr>
        <w:t>’</w:t>
      </w:r>
      <w:r w:rsidRPr="001E68D3">
        <w:rPr>
          <w:lang w:val="fr-FR" w:eastAsia="ja-JP"/>
        </w:rPr>
        <w:t xml:space="preserve">informations à ce sujet, on </w:t>
      </w:r>
      <w:r w:rsidR="005A6DC0" w:rsidRPr="001E68D3">
        <w:rPr>
          <w:lang w:val="fr-FR" w:eastAsia="ja-JP"/>
        </w:rPr>
        <w:t>peut</w:t>
      </w:r>
      <w:r w:rsidR="00CB102C" w:rsidRPr="001E68D3">
        <w:rPr>
          <w:lang w:val="fr-FR" w:eastAsia="ja-JP"/>
        </w:rPr>
        <w:t xml:space="preserve"> </w:t>
      </w:r>
      <w:r w:rsidRPr="001E68D3">
        <w:rPr>
          <w:lang w:val="fr-FR" w:eastAsia="ja-JP"/>
        </w:rPr>
        <w:t>consulter le document suivant :</w:t>
      </w:r>
      <w:r w:rsidRPr="001E68D3">
        <w:rPr>
          <w:lang w:val="fr-FR"/>
        </w:rPr>
        <w:t xml:space="preserve"> « </w:t>
      </w:r>
      <w:r w:rsidRPr="001E68D3">
        <w:rPr>
          <w:lang w:val="fr-FR" w:eastAsia="ja-JP"/>
        </w:rPr>
        <w:t>Rapport de projet sur la réduction de l</w:t>
      </w:r>
      <w:r w:rsidR="000C1CA9" w:rsidRPr="001E68D3">
        <w:rPr>
          <w:lang w:val="fr-FR" w:eastAsia="ja-JP"/>
        </w:rPr>
        <w:t>’</w:t>
      </w:r>
      <w:r w:rsidRPr="001E68D3">
        <w:rPr>
          <w:lang w:val="fr-FR" w:eastAsia="ja-JP"/>
        </w:rPr>
        <w:t>utilisation et des émissions de mercure dans la p</w:t>
      </w:r>
      <w:r w:rsidR="001E68D3">
        <w:rPr>
          <w:lang w:val="fr-FR" w:eastAsia="ja-JP"/>
        </w:rPr>
        <w:t>roduction de carbure de PVC » (Mi</w:t>
      </w:r>
      <w:r w:rsidRPr="001E68D3">
        <w:rPr>
          <w:lang w:val="fr-FR" w:eastAsia="ja-JP"/>
        </w:rPr>
        <w:t xml:space="preserve">nistère </w:t>
      </w:r>
      <w:r w:rsidR="002B096D" w:rsidRPr="001E68D3">
        <w:rPr>
          <w:lang w:val="fr-FR" w:eastAsia="ja-JP"/>
        </w:rPr>
        <w:t>chinois de la p</w:t>
      </w:r>
      <w:r w:rsidRPr="001E68D3">
        <w:rPr>
          <w:lang w:val="fr-FR" w:eastAsia="ja-JP"/>
        </w:rPr>
        <w:t>rotection de l</w:t>
      </w:r>
      <w:r w:rsidR="000C1CA9" w:rsidRPr="001E68D3">
        <w:rPr>
          <w:lang w:val="fr-FR" w:eastAsia="ja-JP"/>
        </w:rPr>
        <w:t>’</w:t>
      </w:r>
      <w:r w:rsidRPr="001E68D3">
        <w:rPr>
          <w:lang w:val="fr-FR" w:eastAsia="ja-JP"/>
        </w:rPr>
        <w:t>environnement, 2010).</w:t>
      </w:r>
    </w:p>
    <w:p w:rsidR="00D310A1" w:rsidRPr="001E68D3" w:rsidRDefault="00D310A1" w:rsidP="009E17C6">
      <w:pPr>
        <w:pStyle w:val="CH4"/>
        <w:rPr>
          <w:lang w:val="fr-FR" w:eastAsia="ja-JP"/>
        </w:rPr>
      </w:pPr>
      <w:r w:rsidRPr="001E68D3">
        <w:rPr>
          <w:lang w:val="fr-FR" w:eastAsia="ja-JP"/>
        </w:rPr>
        <w:tab/>
      </w:r>
      <w:bookmarkStart w:id="1329" w:name="_Toc411593469"/>
      <w:bookmarkStart w:id="1330" w:name="_Toc302393215"/>
      <w:bookmarkStart w:id="1331" w:name="_Toc302393315"/>
      <w:r w:rsidRPr="001E68D3">
        <w:rPr>
          <w:lang w:val="fr-FR" w:eastAsia="ja-JP"/>
        </w:rPr>
        <w:t>c)</w:t>
      </w:r>
      <w:r w:rsidRPr="001E68D3">
        <w:rPr>
          <w:lang w:val="fr-FR" w:eastAsia="ja-JP"/>
        </w:rPr>
        <w:tab/>
      </w:r>
      <w:bookmarkStart w:id="1332" w:name="_Toc299373648"/>
      <w:r w:rsidR="00CB102C" w:rsidRPr="001E68D3">
        <w:rPr>
          <w:lang w:val="fr-FR" w:eastAsia="ja-JP"/>
        </w:rPr>
        <w:t>Production de chlore-</w:t>
      </w:r>
      <w:r w:rsidRPr="001E68D3">
        <w:rPr>
          <w:lang w:val="fr-FR" w:eastAsia="ja-JP"/>
        </w:rPr>
        <w:t>alcali</w:t>
      </w:r>
      <w:bookmarkEnd w:id="1329"/>
      <w:r w:rsidRPr="001E68D3">
        <w:rPr>
          <w:lang w:val="fr-FR" w:eastAsia="ja-JP"/>
        </w:rPr>
        <w:t xml:space="preserve"> </w:t>
      </w:r>
      <w:bookmarkEnd w:id="1330"/>
      <w:bookmarkEnd w:id="1331"/>
      <w:bookmarkEnd w:id="1332"/>
    </w:p>
    <w:p w:rsidR="00D310A1" w:rsidRPr="001E68D3" w:rsidRDefault="00D310A1" w:rsidP="00751BAE">
      <w:pPr>
        <w:pStyle w:val="Normalnumber"/>
        <w:rPr>
          <w:lang w:val="fr-FR" w:eastAsia="ja-JP"/>
        </w:rPr>
      </w:pPr>
      <w:r w:rsidRPr="001E68D3">
        <w:rPr>
          <w:lang w:val="fr-FR"/>
        </w:rPr>
        <w:t xml:space="preserve">Le remplacement des </w:t>
      </w:r>
      <w:r w:rsidR="00F143AA" w:rsidRPr="001E68D3">
        <w:rPr>
          <w:lang w:val="fr-FR"/>
        </w:rPr>
        <w:t xml:space="preserve">procédés </w:t>
      </w:r>
      <w:r w:rsidR="00537B56" w:rsidRPr="001E68D3">
        <w:rPr>
          <w:lang w:val="fr-FR"/>
        </w:rPr>
        <w:t>utilisant</w:t>
      </w:r>
      <w:r w:rsidRPr="001E68D3">
        <w:rPr>
          <w:lang w:val="fr-FR"/>
        </w:rPr>
        <w:t xml:space="preserve"> de</w:t>
      </w:r>
      <w:r w:rsidR="00537B56" w:rsidRPr="001E68D3">
        <w:rPr>
          <w:lang w:val="fr-FR"/>
        </w:rPr>
        <w:t>s</w:t>
      </w:r>
      <w:r w:rsidRPr="001E68D3">
        <w:rPr>
          <w:lang w:val="fr-FR"/>
        </w:rPr>
        <w:t xml:space="preserve"> cellules </w:t>
      </w:r>
      <w:r w:rsidR="00537B56" w:rsidRPr="001E68D3">
        <w:rPr>
          <w:lang w:val="fr-FR"/>
        </w:rPr>
        <w:t>au</w:t>
      </w:r>
      <w:r w:rsidRPr="001E68D3">
        <w:rPr>
          <w:lang w:val="fr-FR"/>
        </w:rPr>
        <w:t xml:space="preserve"> mercure </w:t>
      </w:r>
      <w:r w:rsidRPr="001E68D3">
        <w:rPr>
          <w:lang w:val="fr-FR" w:eastAsia="ja-JP"/>
        </w:rPr>
        <w:t xml:space="preserve">par des procédés sans mercure </w:t>
      </w:r>
      <w:r w:rsidR="00F143AA" w:rsidRPr="001E68D3">
        <w:rPr>
          <w:lang w:val="fr-FR" w:eastAsia="ja-JP"/>
        </w:rPr>
        <w:t xml:space="preserve">dans les usines de fabrication de chlore-alcali </w:t>
      </w:r>
      <w:r w:rsidRPr="001E68D3">
        <w:rPr>
          <w:lang w:val="fr-FR"/>
        </w:rPr>
        <w:t>permet d</w:t>
      </w:r>
      <w:r w:rsidR="000C1CA9" w:rsidRPr="001E68D3">
        <w:rPr>
          <w:lang w:val="fr-FR"/>
        </w:rPr>
        <w:t>’</w:t>
      </w:r>
      <w:r w:rsidRPr="001E68D3">
        <w:rPr>
          <w:lang w:val="fr-FR"/>
        </w:rPr>
        <w:t xml:space="preserve">éliminer les émissions </w:t>
      </w:r>
      <w:r w:rsidR="00F143AA" w:rsidRPr="001E68D3">
        <w:rPr>
          <w:lang w:val="fr-FR"/>
        </w:rPr>
        <w:t>et la production de déchets de mercure dans ces établissements</w:t>
      </w:r>
      <w:r w:rsidRPr="001E68D3">
        <w:rPr>
          <w:lang w:val="fr-FR"/>
        </w:rPr>
        <w:t xml:space="preserve">. </w:t>
      </w:r>
      <w:r w:rsidRPr="001E68D3">
        <w:rPr>
          <w:lang w:val="fr-FR" w:eastAsia="ja-JP"/>
        </w:rPr>
        <w:t>Il est possible de ne pas faire intervenir de mercure dans la production de chlore et de soude caustique en recourant à des procédés à diaphragme ou à membrane, l</w:t>
      </w:r>
      <w:r w:rsidR="00F143AA" w:rsidRPr="001E68D3">
        <w:rPr>
          <w:lang w:val="fr-FR" w:eastAsia="ja-JP"/>
        </w:rPr>
        <w:t xml:space="preserve">es procédés </w:t>
      </w:r>
      <w:r w:rsidRPr="001E68D3">
        <w:rPr>
          <w:lang w:val="fr-FR"/>
        </w:rPr>
        <w:t xml:space="preserve">à membrane offrant un meilleur rapport coût-efficacité </w:t>
      </w:r>
      <w:r w:rsidR="00F143AA" w:rsidRPr="001E68D3">
        <w:rPr>
          <w:lang w:val="fr-FR"/>
        </w:rPr>
        <w:t xml:space="preserve">que les procédés à diaphragme </w:t>
      </w:r>
      <w:r w:rsidRPr="001E68D3">
        <w:rPr>
          <w:lang w:val="fr-FR"/>
        </w:rPr>
        <w:t xml:space="preserve">car </w:t>
      </w:r>
      <w:r w:rsidR="00F143AA" w:rsidRPr="001E68D3">
        <w:rPr>
          <w:lang w:val="fr-FR"/>
        </w:rPr>
        <w:t xml:space="preserve">ils </w:t>
      </w:r>
      <w:r w:rsidRPr="001E68D3">
        <w:rPr>
          <w:lang w:val="fr-FR"/>
        </w:rPr>
        <w:t>consomme</w:t>
      </w:r>
      <w:r w:rsidR="00F143AA" w:rsidRPr="001E68D3">
        <w:rPr>
          <w:lang w:val="fr-FR"/>
        </w:rPr>
        <w:t>nt</w:t>
      </w:r>
      <w:r w:rsidRPr="001E68D3">
        <w:rPr>
          <w:lang w:val="fr-FR"/>
        </w:rPr>
        <w:t xml:space="preserve"> moins d</w:t>
      </w:r>
      <w:r w:rsidR="000C1CA9" w:rsidRPr="001E68D3">
        <w:rPr>
          <w:lang w:val="fr-FR"/>
        </w:rPr>
        <w:t>’</w:t>
      </w:r>
      <w:r w:rsidRPr="001E68D3">
        <w:rPr>
          <w:lang w:val="fr-FR"/>
        </w:rPr>
        <w:t xml:space="preserve">électricité </w:t>
      </w:r>
      <w:r w:rsidRPr="001E68D3">
        <w:rPr>
          <w:lang w:val="fr-FR" w:eastAsia="ja-JP"/>
        </w:rPr>
        <w:t>(</w:t>
      </w:r>
      <w:proofErr w:type="spellStart"/>
      <w:r w:rsidRPr="001E68D3">
        <w:rPr>
          <w:lang w:val="fr-FR" w:eastAsia="ja-JP"/>
        </w:rPr>
        <w:t>Maxson</w:t>
      </w:r>
      <w:proofErr w:type="spellEnd"/>
      <w:r w:rsidR="00CB102C" w:rsidRPr="001E68D3">
        <w:rPr>
          <w:lang w:val="fr-FR" w:eastAsia="ja-JP"/>
        </w:rPr>
        <w:t>,</w:t>
      </w:r>
      <w:r w:rsidRPr="001E68D3">
        <w:rPr>
          <w:lang w:val="fr-FR" w:eastAsia="ja-JP"/>
        </w:rPr>
        <w:t xml:space="preserve"> 2011)</w:t>
      </w:r>
      <w:r w:rsidRPr="001E68D3">
        <w:rPr>
          <w:lang w:val="fr-FR"/>
        </w:rPr>
        <w:t>. Bien que l</w:t>
      </w:r>
      <w:r w:rsidR="00F143AA" w:rsidRPr="001E68D3">
        <w:rPr>
          <w:lang w:val="fr-FR"/>
        </w:rPr>
        <w:t xml:space="preserve">e procédé utilisant </w:t>
      </w:r>
      <w:r w:rsidRPr="001E68D3">
        <w:rPr>
          <w:lang w:val="fr-FR"/>
        </w:rPr>
        <w:t xml:space="preserve">des cellules </w:t>
      </w:r>
      <w:r w:rsidR="00537B56" w:rsidRPr="001E68D3">
        <w:rPr>
          <w:lang w:val="fr-FR"/>
        </w:rPr>
        <w:t>au</w:t>
      </w:r>
      <w:r w:rsidRPr="001E68D3">
        <w:rPr>
          <w:lang w:val="fr-FR"/>
        </w:rPr>
        <w:t xml:space="preserve"> mercure soit progressivement abandonné, </w:t>
      </w:r>
      <w:r w:rsidR="00173EAF" w:rsidRPr="001E68D3">
        <w:rPr>
          <w:lang w:val="fr-FR"/>
        </w:rPr>
        <w:t>75 </w:t>
      </w:r>
      <w:r w:rsidRPr="001E68D3">
        <w:rPr>
          <w:lang w:val="fr-FR"/>
        </w:rPr>
        <w:t xml:space="preserve">usines réparties dans </w:t>
      </w:r>
      <w:r w:rsidRPr="001E68D3">
        <w:rPr>
          <w:lang w:val="fr-FR" w:eastAsia="ja-JP"/>
        </w:rPr>
        <w:t>4</w:t>
      </w:r>
      <w:r w:rsidR="00173EAF" w:rsidRPr="001E68D3">
        <w:rPr>
          <w:lang w:val="fr-FR" w:eastAsia="ja-JP"/>
        </w:rPr>
        <w:t>0</w:t>
      </w:r>
      <w:r w:rsidRPr="001E68D3">
        <w:rPr>
          <w:lang w:val="fr-FR" w:eastAsia="ja-JP"/>
        </w:rPr>
        <w:t> pays l</w:t>
      </w:r>
      <w:r w:rsidR="000C1CA9" w:rsidRPr="001E68D3">
        <w:rPr>
          <w:lang w:val="fr-FR" w:eastAsia="ja-JP"/>
        </w:rPr>
        <w:t>’</w:t>
      </w:r>
      <w:r w:rsidRPr="001E68D3">
        <w:rPr>
          <w:lang w:val="fr-FR" w:eastAsia="ja-JP"/>
        </w:rPr>
        <w:t>utilisaient encore en 201</w:t>
      </w:r>
      <w:r w:rsidR="00173EAF" w:rsidRPr="001E68D3">
        <w:rPr>
          <w:lang w:val="fr-FR" w:eastAsia="ja-JP"/>
        </w:rPr>
        <w:t xml:space="preserve">2. Les déchets solides produits par ces usines </w:t>
      </w:r>
      <w:r w:rsidR="00537B56" w:rsidRPr="001E68D3">
        <w:rPr>
          <w:lang w:val="fr-FR" w:eastAsia="ja-JP"/>
        </w:rPr>
        <w:t>se sont élevés à 163 465 tonnes en 2012</w:t>
      </w:r>
      <w:r w:rsidRPr="001E68D3">
        <w:rPr>
          <w:lang w:val="fr-FR" w:eastAsia="ja-JP"/>
        </w:rPr>
        <w:t xml:space="preserve"> </w:t>
      </w:r>
      <w:r w:rsidRPr="001E68D3">
        <w:rPr>
          <w:lang w:val="fr-FR"/>
        </w:rPr>
        <w:t>(</w:t>
      </w:r>
      <w:r w:rsidRPr="001E68D3">
        <w:rPr>
          <w:lang w:val="fr-FR" w:eastAsia="ja-JP"/>
        </w:rPr>
        <w:t>Partenariat</w:t>
      </w:r>
      <w:r w:rsidR="00F143AA" w:rsidRPr="001E68D3">
        <w:rPr>
          <w:lang w:val="fr-FR" w:eastAsia="ja-JP"/>
        </w:rPr>
        <w:t xml:space="preserve"> mondial sur le mercure du PNUE, </w:t>
      </w:r>
      <w:r w:rsidRPr="001E68D3">
        <w:rPr>
          <w:lang w:val="fr-FR" w:eastAsia="ja-JP"/>
        </w:rPr>
        <w:t>201</w:t>
      </w:r>
      <w:r w:rsidR="00F143AA" w:rsidRPr="001E68D3">
        <w:rPr>
          <w:lang w:val="fr-FR" w:eastAsia="ja-JP"/>
        </w:rPr>
        <w:t>3</w:t>
      </w:r>
      <w:r w:rsidRPr="001E68D3">
        <w:rPr>
          <w:lang w:val="fr-FR"/>
        </w:rPr>
        <w:t xml:space="preserve">). En 2010, les </w:t>
      </w:r>
      <w:r w:rsidR="00537B56" w:rsidRPr="001E68D3">
        <w:rPr>
          <w:lang w:val="fr-FR"/>
        </w:rPr>
        <w:t>usines</w:t>
      </w:r>
      <w:r w:rsidR="00CB102C" w:rsidRPr="001E68D3">
        <w:rPr>
          <w:lang w:val="fr-FR"/>
        </w:rPr>
        <w:t xml:space="preserve"> de chlore-</w:t>
      </w:r>
      <w:r w:rsidRPr="001E68D3">
        <w:rPr>
          <w:lang w:val="fr-FR"/>
        </w:rPr>
        <w:t xml:space="preserve">alcali </w:t>
      </w:r>
      <w:r w:rsidR="00537B56" w:rsidRPr="001E68D3">
        <w:rPr>
          <w:lang w:val="fr-FR"/>
        </w:rPr>
        <w:t xml:space="preserve">utilisant des cellules </w:t>
      </w:r>
      <w:r w:rsidRPr="001E68D3">
        <w:rPr>
          <w:lang w:val="fr-FR"/>
        </w:rPr>
        <w:t>au mercure représentaient environ 10 % de la capacité mondiale de production. Au Japon, ce procédé n</w:t>
      </w:r>
      <w:r w:rsidR="000C1CA9" w:rsidRPr="001E68D3">
        <w:rPr>
          <w:lang w:val="fr-FR"/>
        </w:rPr>
        <w:t>’</w:t>
      </w:r>
      <w:r w:rsidRPr="001E68D3">
        <w:rPr>
          <w:lang w:val="fr-FR"/>
        </w:rPr>
        <w:t xml:space="preserve">est plus appliqué depuis </w:t>
      </w:r>
      <w:r w:rsidRPr="001E68D3">
        <w:rPr>
          <w:lang w:val="fr-FR" w:eastAsia="ja-JP"/>
        </w:rPr>
        <w:t>1986</w:t>
      </w:r>
      <w:r w:rsidRPr="001E68D3">
        <w:rPr>
          <w:lang w:val="fr-FR"/>
        </w:rPr>
        <w:t xml:space="preserve"> tandis qu</w:t>
      </w:r>
      <w:r w:rsidR="000C1CA9" w:rsidRPr="001E68D3">
        <w:rPr>
          <w:lang w:val="fr-FR"/>
        </w:rPr>
        <w:t>’</w:t>
      </w:r>
      <w:r w:rsidRPr="001E68D3">
        <w:rPr>
          <w:lang w:val="fr-FR"/>
        </w:rPr>
        <w:t xml:space="preserve">en Europe, </w:t>
      </w:r>
      <w:r w:rsidR="00537B56" w:rsidRPr="001E68D3">
        <w:rPr>
          <w:lang w:val="fr-FR"/>
        </w:rPr>
        <w:t>28 </w:t>
      </w:r>
      <w:r w:rsidRPr="001E68D3">
        <w:rPr>
          <w:lang w:val="fr-FR"/>
        </w:rPr>
        <w:t xml:space="preserve">% de la capacité de production de chlore </w:t>
      </w:r>
      <w:r w:rsidR="00CB102C" w:rsidRPr="001E68D3">
        <w:rPr>
          <w:lang w:val="fr-FR"/>
        </w:rPr>
        <w:t>était basée sur la technologie des cellules au mercure</w:t>
      </w:r>
      <w:r w:rsidRPr="001E68D3">
        <w:rPr>
          <w:lang w:val="fr-FR"/>
        </w:rPr>
        <w:t xml:space="preserve"> </w:t>
      </w:r>
      <w:r w:rsidR="00CB102C" w:rsidRPr="001E68D3">
        <w:rPr>
          <w:lang w:val="fr-FR"/>
        </w:rPr>
        <w:t xml:space="preserve">en </w:t>
      </w:r>
      <w:r w:rsidRPr="001E68D3">
        <w:rPr>
          <w:lang w:val="fr-FR"/>
        </w:rPr>
        <w:t xml:space="preserve">début </w:t>
      </w:r>
      <w:r w:rsidR="00CB102C" w:rsidRPr="001E68D3">
        <w:rPr>
          <w:lang w:val="fr-FR"/>
        </w:rPr>
        <w:t xml:space="preserve">d’année </w:t>
      </w:r>
      <w:r w:rsidRPr="001E68D3">
        <w:rPr>
          <w:lang w:val="fr-FR"/>
        </w:rPr>
        <w:t>201</w:t>
      </w:r>
      <w:r w:rsidR="00537B56" w:rsidRPr="001E68D3">
        <w:rPr>
          <w:lang w:val="fr-FR"/>
        </w:rPr>
        <w:t>3</w:t>
      </w:r>
      <w:r w:rsidRPr="001E68D3">
        <w:rPr>
          <w:lang w:val="fr-FR"/>
        </w:rPr>
        <w:t xml:space="preserve">. Les fabricants européens se sont engagés volontairement à remplacer ou fermer toutes les usines </w:t>
      </w:r>
      <w:r w:rsidR="00537B56" w:rsidRPr="001E68D3">
        <w:rPr>
          <w:lang w:val="fr-FR"/>
        </w:rPr>
        <w:t>de chlore-alcali</w:t>
      </w:r>
      <w:r w:rsidRPr="001E68D3">
        <w:rPr>
          <w:lang w:val="fr-FR"/>
        </w:rPr>
        <w:t xml:space="preserve"> </w:t>
      </w:r>
      <w:r w:rsidR="00CD1C17" w:rsidRPr="001E68D3">
        <w:rPr>
          <w:lang w:val="fr-FR"/>
        </w:rPr>
        <w:t>utilisant du</w:t>
      </w:r>
      <w:r w:rsidRPr="001E68D3">
        <w:rPr>
          <w:lang w:val="fr-FR"/>
        </w:rPr>
        <w:t xml:space="preserve"> mercure d</w:t>
      </w:r>
      <w:r w:rsidR="000C1CA9" w:rsidRPr="001E68D3">
        <w:rPr>
          <w:lang w:val="fr-FR"/>
        </w:rPr>
        <w:t>’</w:t>
      </w:r>
      <w:r w:rsidRPr="001E68D3">
        <w:rPr>
          <w:lang w:val="fr-FR"/>
        </w:rPr>
        <w:t xml:space="preserve">ici 2020 (Euro </w:t>
      </w:r>
      <w:proofErr w:type="spellStart"/>
      <w:r w:rsidRPr="001E68D3">
        <w:rPr>
          <w:lang w:val="fr-FR"/>
        </w:rPr>
        <w:t>Chlor</w:t>
      </w:r>
      <w:proofErr w:type="spellEnd"/>
      <w:r w:rsidR="00CB102C" w:rsidRPr="001E68D3">
        <w:rPr>
          <w:lang w:val="fr-FR"/>
        </w:rPr>
        <w:t>,</w:t>
      </w:r>
      <w:r w:rsidRPr="001E68D3">
        <w:rPr>
          <w:lang w:val="fr-FR"/>
        </w:rPr>
        <w:t xml:space="preserve"> 2010)</w:t>
      </w:r>
      <w:r w:rsidRPr="001E68D3">
        <w:rPr>
          <w:lang w:val="fr-FR" w:eastAsia="ja-JP"/>
        </w:rPr>
        <w:t xml:space="preserve">. </w:t>
      </w:r>
      <w:r w:rsidRPr="001E68D3">
        <w:rPr>
          <w:lang w:val="fr-FR"/>
        </w:rPr>
        <w:t>Aux États-Unis, l</w:t>
      </w:r>
      <w:r w:rsidR="00CD1C17" w:rsidRPr="001E68D3">
        <w:rPr>
          <w:lang w:val="fr-FR"/>
        </w:rPr>
        <w:t>e nombre d</w:t>
      </w:r>
      <w:r w:rsidR="000C1CA9" w:rsidRPr="001E68D3">
        <w:rPr>
          <w:lang w:val="fr-FR"/>
        </w:rPr>
        <w:t>’</w:t>
      </w:r>
      <w:r w:rsidR="00CD1C17" w:rsidRPr="001E68D3">
        <w:rPr>
          <w:lang w:val="fr-FR"/>
        </w:rPr>
        <w:t xml:space="preserve">installations </w:t>
      </w:r>
      <w:r w:rsidR="003F0E18" w:rsidRPr="001E68D3">
        <w:rPr>
          <w:lang w:val="fr-FR"/>
        </w:rPr>
        <w:t xml:space="preserve">utilisant les cellules au mercure </w:t>
      </w:r>
      <w:r w:rsidR="00CD1C17" w:rsidRPr="001E68D3">
        <w:rPr>
          <w:lang w:val="fr-FR"/>
        </w:rPr>
        <w:t>est passé de</w:t>
      </w:r>
      <w:r w:rsidRPr="001E68D3">
        <w:rPr>
          <w:lang w:val="fr-FR"/>
        </w:rPr>
        <w:t xml:space="preserve"> 14 en 1996 </w:t>
      </w:r>
      <w:r w:rsidR="00CD1C17" w:rsidRPr="001E68D3">
        <w:rPr>
          <w:lang w:val="fr-FR"/>
        </w:rPr>
        <w:t>à deux en 2</w:t>
      </w:r>
      <w:r w:rsidR="00D746B0" w:rsidRPr="001E68D3">
        <w:rPr>
          <w:lang w:val="fr-FR"/>
        </w:rPr>
        <w:t>0</w:t>
      </w:r>
      <w:r w:rsidR="003F0E18" w:rsidRPr="001E68D3">
        <w:rPr>
          <w:lang w:val="fr-FR"/>
        </w:rPr>
        <w:t>12</w:t>
      </w:r>
      <w:r w:rsidR="00CD1C17" w:rsidRPr="001E68D3">
        <w:rPr>
          <w:lang w:val="fr-FR"/>
        </w:rPr>
        <w:t xml:space="preserve"> </w:t>
      </w:r>
      <w:r w:rsidRPr="001E68D3">
        <w:rPr>
          <w:lang w:val="fr-FR"/>
        </w:rPr>
        <w:t>(</w:t>
      </w:r>
      <w:proofErr w:type="spellStart"/>
      <w:r w:rsidRPr="001E68D3">
        <w:rPr>
          <w:lang w:val="fr-FR"/>
        </w:rPr>
        <w:t>Chlorine</w:t>
      </w:r>
      <w:proofErr w:type="spellEnd"/>
      <w:r w:rsidRPr="001E68D3">
        <w:rPr>
          <w:lang w:val="fr-FR"/>
        </w:rPr>
        <w:t xml:space="preserve"> Institute, </w:t>
      </w:r>
      <w:r w:rsidR="003F0E18" w:rsidRPr="001E68D3">
        <w:rPr>
          <w:lang w:val="fr-FR"/>
        </w:rPr>
        <w:t xml:space="preserve"> 2009 ; Partenariat mondial sur le mercure du PNUE, </w:t>
      </w:r>
      <w:r w:rsidR="00CB102C" w:rsidRPr="001E68D3">
        <w:rPr>
          <w:lang w:val="fr-FR"/>
        </w:rPr>
        <w:t>2013</w:t>
      </w:r>
      <w:r w:rsidRPr="001E68D3">
        <w:rPr>
          <w:lang w:val="fr-FR"/>
        </w:rPr>
        <w:t>).</w:t>
      </w:r>
    </w:p>
    <w:p w:rsidR="00D310A1" w:rsidRPr="001E68D3" w:rsidRDefault="00D310A1" w:rsidP="00751BAE">
      <w:pPr>
        <w:pStyle w:val="Normalnumber"/>
        <w:rPr>
          <w:lang w:val="fr-FR" w:eastAsia="ja-JP"/>
        </w:rPr>
      </w:pPr>
      <w:bookmarkStart w:id="1333" w:name="_Toc281125512"/>
      <w:bookmarkStart w:id="1334" w:name="_Toc281125513"/>
      <w:bookmarkStart w:id="1335" w:name="_Toc281125514"/>
      <w:bookmarkStart w:id="1336" w:name="_Toc281125530"/>
      <w:bookmarkStart w:id="1337" w:name="_Toc269735139"/>
      <w:bookmarkStart w:id="1338" w:name="_Toc269736033"/>
      <w:bookmarkStart w:id="1339" w:name="_Toc269736927"/>
      <w:bookmarkStart w:id="1340" w:name="_Toc269831495"/>
      <w:bookmarkStart w:id="1341" w:name="_Toc269832387"/>
      <w:bookmarkStart w:id="1342" w:name="_Toc269991780"/>
      <w:bookmarkStart w:id="1343" w:name="_Toc269992673"/>
      <w:bookmarkStart w:id="1344" w:name="_Toc269993564"/>
      <w:bookmarkStart w:id="1345" w:name="_Toc269735140"/>
      <w:bookmarkStart w:id="1346" w:name="_Toc269736034"/>
      <w:bookmarkStart w:id="1347" w:name="_Toc269736928"/>
      <w:bookmarkStart w:id="1348" w:name="_Toc269831496"/>
      <w:bookmarkStart w:id="1349" w:name="_Toc269832388"/>
      <w:bookmarkStart w:id="1350" w:name="_Toc269991781"/>
      <w:bookmarkStart w:id="1351" w:name="_Toc269992674"/>
      <w:bookmarkStart w:id="1352" w:name="_Toc269993565"/>
      <w:bookmarkStart w:id="1353" w:name="_Toc269735141"/>
      <w:bookmarkStart w:id="1354" w:name="_Toc269736035"/>
      <w:bookmarkStart w:id="1355" w:name="_Toc269736929"/>
      <w:bookmarkStart w:id="1356" w:name="_Toc269831497"/>
      <w:bookmarkStart w:id="1357" w:name="_Toc269832389"/>
      <w:bookmarkStart w:id="1358" w:name="_Toc269991782"/>
      <w:bookmarkStart w:id="1359" w:name="_Toc269992675"/>
      <w:bookmarkStart w:id="1360" w:name="_Toc269993566"/>
      <w:bookmarkStart w:id="1361" w:name="_Toc269735142"/>
      <w:bookmarkStart w:id="1362" w:name="_Toc269736036"/>
      <w:bookmarkStart w:id="1363" w:name="_Toc269736930"/>
      <w:bookmarkStart w:id="1364" w:name="_Toc269831498"/>
      <w:bookmarkStart w:id="1365" w:name="_Toc269832390"/>
      <w:bookmarkStart w:id="1366" w:name="_Toc269991783"/>
      <w:bookmarkStart w:id="1367" w:name="_Toc269992676"/>
      <w:bookmarkStart w:id="1368" w:name="_Toc269993567"/>
      <w:bookmarkStart w:id="1369" w:name="_Toc269735168"/>
      <w:bookmarkStart w:id="1370" w:name="_Toc269736062"/>
      <w:bookmarkStart w:id="1371" w:name="_Toc269736956"/>
      <w:bookmarkStart w:id="1372" w:name="_Toc269831524"/>
      <w:bookmarkStart w:id="1373" w:name="_Toc269832416"/>
      <w:bookmarkStart w:id="1374" w:name="_Toc269991809"/>
      <w:bookmarkStart w:id="1375" w:name="_Toc269992702"/>
      <w:bookmarkStart w:id="1376" w:name="_Toc269993593"/>
      <w:bookmarkStart w:id="1377" w:name="_Toc269735169"/>
      <w:bookmarkStart w:id="1378" w:name="_Toc269736063"/>
      <w:bookmarkStart w:id="1379" w:name="_Toc269736957"/>
      <w:bookmarkStart w:id="1380" w:name="_Toc269831525"/>
      <w:bookmarkStart w:id="1381" w:name="_Toc269832417"/>
      <w:bookmarkStart w:id="1382" w:name="_Toc269991810"/>
      <w:bookmarkStart w:id="1383" w:name="_Toc269992703"/>
      <w:bookmarkStart w:id="1384" w:name="_Toc269993594"/>
      <w:bookmarkStart w:id="1385" w:name="_Toc269735172"/>
      <w:bookmarkStart w:id="1386" w:name="_Toc269736066"/>
      <w:bookmarkStart w:id="1387" w:name="_Toc269736960"/>
      <w:bookmarkStart w:id="1388" w:name="_Toc269831528"/>
      <w:bookmarkStart w:id="1389" w:name="_Toc269832420"/>
      <w:bookmarkStart w:id="1390" w:name="_Toc269991813"/>
      <w:bookmarkStart w:id="1391" w:name="_Toc269992706"/>
      <w:bookmarkStart w:id="1392" w:name="_Toc269993597"/>
      <w:bookmarkStart w:id="1393" w:name="_Toc269735173"/>
      <w:bookmarkStart w:id="1394" w:name="_Toc269736067"/>
      <w:bookmarkStart w:id="1395" w:name="_Toc269736961"/>
      <w:bookmarkStart w:id="1396" w:name="_Toc269831529"/>
      <w:bookmarkStart w:id="1397" w:name="_Toc269832421"/>
      <w:bookmarkStart w:id="1398" w:name="_Toc269991814"/>
      <w:bookmarkStart w:id="1399" w:name="_Toc269992707"/>
      <w:bookmarkStart w:id="1400" w:name="_Toc269993598"/>
      <w:bookmarkStart w:id="1401" w:name="_Toc269735174"/>
      <w:bookmarkStart w:id="1402" w:name="_Toc269736068"/>
      <w:bookmarkStart w:id="1403" w:name="_Toc269736962"/>
      <w:bookmarkStart w:id="1404" w:name="_Toc269831530"/>
      <w:bookmarkStart w:id="1405" w:name="_Toc269832422"/>
      <w:bookmarkStart w:id="1406" w:name="_Toc269991815"/>
      <w:bookmarkStart w:id="1407" w:name="_Toc269992708"/>
      <w:bookmarkStart w:id="1408" w:name="_Toc269993599"/>
      <w:bookmarkStart w:id="1409" w:name="_Toc269735175"/>
      <w:bookmarkStart w:id="1410" w:name="_Toc269736069"/>
      <w:bookmarkStart w:id="1411" w:name="_Toc269736963"/>
      <w:bookmarkStart w:id="1412" w:name="_Toc269831531"/>
      <w:bookmarkStart w:id="1413" w:name="_Toc269832423"/>
      <w:bookmarkStart w:id="1414" w:name="_Toc269991816"/>
      <w:bookmarkStart w:id="1415" w:name="_Toc269992709"/>
      <w:bookmarkStart w:id="1416" w:name="_Toc269993600"/>
      <w:bookmarkStart w:id="1417" w:name="_Toc250044505"/>
      <w:bookmarkStart w:id="1418" w:name="_Toc250211613"/>
      <w:bookmarkStart w:id="1419" w:name="_Toc250214034"/>
      <w:bookmarkStart w:id="1420" w:name="_Toc250211616"/>
      <w:bookmarkStart w:id="1421" w:name="_Toc250214037"/>
      <w:bookmarkStart w:id="1422" w:name="_Toc250211617"/>
      <w:bookmarkStart w:id="1423" w:name="_Toc250214038"/>
      <w:bookmarkStart w:id="1424" w:name="_Toc250211618"/>
      <w:bookmarkStart w:id="1425" w:name="_Toc250214039"/>
      <w:bookmarkStart w:id="1426" w:name="_Toc250211619"/>
      <w:bookmarkStart w:id="1427" w:name="_Toc250214040"/>
      <w:bookmarkStart w:id="1428" w:name="_Toc250211620"/>
      <w:bookmarkStart w:id="1429" w:name="_Toc250214041"/>
      <w:bookmarkStart w:id="1430" w:name="_Toc250211621"/>
      <w:bookmarkStart w:id="1431" w:name="_Toc250214042"/>
      <w:bookmarkStart w:id="1432" w:name="_Toc250211622"/>
      <w:bookmarkStart w:id="1433" w:name="_Toc250214043"/>
      <w:bookmarkStart w:id="1434" w:name="_Toc250211623"/>
      <w:bookmarkStart w:id="1435" w:name="_Toc250214044"/>
      <w:bookmarkStart w:id="1436" w:name="_Toc250211624"/>
      <w:bookmarkStart w:id="1437" w:name="_Toc250214045"/>
      <w:bookmarkStart w:id="1438" w:name="_Toc250211625"/>
      <w:bookmarkStart w:id="1439" w:name="_Toc250214046"/>
      <w:bookmarkStart w:id="1440" w:name="_Toc250211626"/>
      <w:bookmarkStart w:id="1441" w:name="_Toc250214047"/>
      <w:bookmarkStart w:id="1442" w:name="_Toc250211627"/>
      <w:bookmarkStart w:id="1443" w:name="_Toc250214048"/>
      <w:bookmarkStart w:id="1444" w:name="_Toc250211628"/>
      <w:bookmarkStart w:id="1445" w:name="_Toc250214049"/>
      <w:bookmarkStart w:id="1446" w:name="_Toc250211629"/>
      <w:bookmarkStart w:id="1447" w:name="_Toc250214050"/>
      <w:bookmarkStart w:id="1448" w:name="_Toc250211653"/>
      <w:bookmarkStart w:id="1449" w:name="_Toc250214074"/>
      <w:bookmarkStart w:id="1450" w:name="_Toc250211656"/>
      <w:bookmarkStart w:id="1451" w:name="_Toc250214077"/>
      <w:bookmarkStart w:id="1452" w:name="_Toc250211657"/>
      <w:bookmarkStart w:id="1453" w:name="_Toc250214078"/>
      <w:bookmarkStart w:id="1454" w:name="_Toc250211658"/>
      <w:bookmarkStart w:id="1455" w:name="_Toc250214079"/>
      <w:bookmarkStart w:id="1456" w:name="_Toc250211659"/>
      <w:bookmarkStart w:id="1457" w:name="_Toc250214080"/>
      <w:bookmarkStart w:id="1458" w:name="_Toc250211660"/>
      <w:bookmarkStart w:id="1459" w:name="_Toc250214081"/>
      <w:bookmarkStart w:id="1460" w:name="_Toc250211661"/>
      <w:bookmarkStart w:id="1461" w:name="_Toc250214082"/>
      <w:bookmarkStart w:id="1462" w:name="_Toc250211662"/>
      <w:bookmarkStart w:id="1463" w:name="_Toc250214083"/>
      <w:bookmarkStart w:id="1464" w:name="_Toc250211663"/>
      <w:bookmarkStart w:id="1465" w:name="_Toc250214084"/>
      <w:bookmarkStart w:id="1466" w:name="_Toc269735176"/>
      <w:bookmarkStart w:id="1467" w:name="_Toc269736070"/>
      <w:bookmarkStart w:id="1468" w:name="_Toc269736964"/>
      <w:bookmarkStart w:id="1469" w:name="_Toc269831532"/>
      <w:bookmarkStart w:id="1470" w:name="_Toc269832424"/>
      <w:bookmarkStart w:id="1471" w:name="_Toc269991817"/>
      <w:bookmarkStart w:id="1472" w:name="_Toc269992710"/>
      <w:bookmarkStart w:id="1473" w:name="_Toc269993601"/>
      <w:bookmarkStart w:id="1474" w:name="_Toc269735177"/>
      <w:bookmarkStart w:id="1475" w:name="_Toc269736071"/>
      <w:bookmarkStart w:id="1476" w:name="_Toc269736965"/>
      <w:bookmarkStart w:id="1477" w:name="_Toc269831533"/>
      <w:bookmarkStart w:id="1478" w:name="_Toc269832425"/>
      <w:bookmarkStart w:id="1479" w:name="_Toc269991818"/>
      <w:bookmarkStart w:id="1480" w:name="_Toc269992711"/>
      <w:bookmarkStart w:id="1481" w:name="_Toc269993602"/>
      <w:bookmarkStart w:id="1482" w:name="_Toc269735178"/>
      <w:bookmarkStart w:id="1483" w:name="_Toc269736072"/>
      <w:bookmarkStart w:id="1484" w:name="_Toc269736966"/>
      <w:bookmarkStart w:id="1485" w:name="_Toc269831534"/>
      <w:bookmarkStart w:id="1486" w:name="_Toc269832426"/>
      <w:bookmarkStart w:id="1487" w:name="_Toc269991819"/>
      <w:bookmarkStart w:id="1488" w:name="_Toc269992712"/>
      <w:bookmarkStart w:id="1489" w:name="_Toc269993603"/>
      <w:bookmarkStart w:id="1490" w:name="_Toc269735179"/>
      <w:bookmarkStart w:id="1491" w:name="_Toc269736073"/>
      <w:bookmarkStart w:id="1492" w:name="_Toc269736967"/>
      <w:bookmarkStart w:id="1493" w:name="_Toc269831535"/>
      <w:bookmarkStart w:id="1494" w:name="_Toc269832427"/>
      <w:bookmarkStart w:id="1495" w:name="_Toc269991820"/>
      <w:bookmarkStart w:id="1496" w:name="_Toc269992713"/>
      <w:bookmarkStart w:id="1497" w:name="_Toc269993604"/>
      <w:bookmarkStart w:id="1498" w:name="_Toc269735180"/>
      <w:bookmarkStart w:id="1499" w:name="_Toc269736074"/>
      <w:bookmarkStart w:id="1500" w:name="_Toc269736968"/>
      <w:bookmarkStart w:id="1501" w:name="_Toc269831536"/>
      <w:bookmarkStart w:id="1502" w:name="_Toc269832428"/>
      <w:bookmarkStart w:id="1503" w:name="_Toc269991821"/>
      <w:bookmarkStart w:id="1504" w:name="_Toc269992714"/>
      <w:bookmarkStart w:id="1505" w:name="_Toc269993605"/>
      <w:bookmarkStart w:id="1506" w:name="_Toc269735181"/>
      <w:bookmarkStart w:id="1507" w:name="_Toc269736075"/>
      <w:bookmarkStart w:id="1508" w:name="_Toc269736969"/>
      <w:bookmarkStart w:id="1509" w:name="_Toc269831537"/>
      <w:bookmarkStart w:id="1510" w:name="_Toc269832429"/>
      <w:bookmarkStart w:id="1511" w:name="_Toc269991822"/>
      <w:bookmarkStart w:id="1512" w:name="_Toc269992715"/>
      <w:bookmarkStart w:id="1513" w:name="_Toc269993606"/>
      <w:bookmarkStart w:id="1514" w:name="_Toc269735182"/>
      <w:bookmarkStart w:id="1515" w:name="_Toc269736076"/>
      <w:bookmarkStart w:id="1516" w:name="_Toc269736970"/>
      <w:bookmarkStart w:id="1517" w:name="_Toc269831538"/>
      <w:bookmarkStart w:id="1518" w:name="_Toc269832430"/>
      <w:bookmarkStart w:id="1519" w:name="_Toc269991823"/>
      <w:bookmarkStart w:id="1520" w:name="_Toc269992716"/>
      <w:bookmarkStart w:id="1521" w:name="_Toc269993607"/>
      <w:bookmarkStart w:id="1522" w:name="_Toc268873155"/>
      <w:bookmarkStart w:id="1523" w:name="_Toc268874144"/>
      <w:bookmarkStart w:id="1524" w:name="_Toc269232674"/>
      <w:bookmarkStart w:id="1525" w:name="_Toc269312940"/>
      <w:bookmarkStart w:id="1526" w:name="_Toc269382452"/>
      <w:bookmarkStart w:id="1527" w:name="_Toc269389608"/>
      <w:bookmarkStart w:id="1528" w:name="_Toc269735183"/>
      <w:bookmarkStart w:id="1529" w:name="_Toc269736077"/>
      <w:bookmarkStart w:id="1530" w:name="_Toc269736971"/>
      <w:bookmarkStart w:id="1531" w:name="_Toc269831539"/>
      <w:bookmarkStart w:id="1532" w:name="_Toc269832431"/>
      <w:bookmarkStart w:id="1533" w:name="_Toc269991824"/>
      <w:bookmarkStart w:id="1534" w:name="_Toc269992717"/>
      <w:bookmarkStart w:id="1535" w:name="_Toc269993608"/>
      <w:bookmarkStart w:id="1536" w:name="_Toc269735184"/>
      <w:bookmarkStart w:id="1537" w:name="_Toc269736078"/>
      <w:bookmarkStart w:id="1538" w:name="_Toc269736972"/>
      <w:bookmarkStart w:id="1539" w:name="_Toc269831540"/>
      <w:bookmarkStart w:id="1540" w:name="_Toc269832432"/>
      <w:bookmarkStart w:id="1541" w:name="_Toc269991825"/>
      <w:bookmarkStart w:id="1542" w:name="_Toc269992718"/>
      <w:bookmarkStart w:id="1543" w:name="_Toc269993609"/>
      <w:bookmarkStart w:id="1544" w:name="_Toc269735185"/>
      <w:bookmarkStart w:id="1545" w:name="_Toc269736079"/>
      <w:bookmarkStart w:id="1546" w:name="_Toc269736973"/>
      <w:bookmarkStart w:id="1547" w:name="_Toc269831541"/>
      <w:bookmarkStart w:id="1548" w:name="_Toc269832433"/>
      <w:bookmarkStart w:id="1549" w:name="_Toc269991826"/>
      <w:bookmarkStart w:id="1550" w:name="_Toc269992719"/>
      <w:bookmarkStart w:id="1551" w:name="_Toc269993610"/>
      <w:bookmarkStart w:id="1552" w:name="_Toc269735186"/>
      <w:bookmarkStart w:id="1553" w:name="_Toc269736080"/>
      <w:bookmarkStart w:id="1554" w:name="_Toc269736974"/>
      <w:bookmarkStart w:id="1555" w:name="_Toc269831542"/>
      <w:bookmarkStart w:id="1556" w:name="_Toc269832434"/>
      <w:bookmarkStart w:id="1557" w:name="_Toc269991827"/>
      <w:bookmarkStart w:id="1558" w:name="_Toc269992720"/>
      <w:bookmarkStart w:id="1559" w:name="_Toc269993611"/>
      <w:bookmarkStart w:id="1560" w:name="_Toc269735187"/>
      <w:bookmarkStart w:id="1561" w:name="_Toc269736081"/>
      <w:bookmarkStart w:id="1562" w:name="_Toc269736975"/>
      <w:bookmarkStart w:id="1563" w:name="_Toc269831543"/>
      <w:bookmarkStart w:id="1564" w:name="_Toc269832435"/>
      <w:bookmarkStart w:id="1565" w:name="_Toc269991828"/>
      <w:bookmarkStart w:id="1566" w:name="_Toc269992721"/>
      <w:bookmarkStart w:id="1567" w:name="_Toc269993612"/>
      <w:bookmarkStart w:id="1568" w:name="_Toc269735188"/>
      <w:bookmarkStart w:id="1569" w:name="_Toc269736082"/>
      <w:bookmarkStart w:id="1570" w:name="_Toc269736976"/>
      <w:bookmarkStart w:id="1571" w:name="_Toc269831544"/>
      <w:bookmarkStart w:id="1572" w:name="_Toc269832436"/>
      <w:bookmarkStart w:id="1573" w:name="_Toc269991829"/>
      <w:bookmarkStart w:id="1574" w:name="_Toc269992722"/>
      <w:bookmarkStart w:id="1575" w:name="_Toc269993613"/>
      <w:bookmarkStart w:id="1576" w:name="_Toc269735189"/>
      <w:bookmarkStart w:id="1577" w:name="_Toc269736083"/>
      <w:bookmarkStart w:id="1578" w:name="_Toc269736977"/>
      <w:bookmarkStart w:id="1579" w:name="_Toc269831545"/>
      <w:bookmarkStart w:id="1580" w:name="_Toc269832437"/>
      <w:bookmarkStart w:id="1581" w:name="_Toc269991830"/>
      <w:bookmarkStart w:id="1582" w:name="_Toc269992723"/>
      <w:bookmarkStart w:id="1583" w:name="_Toc269993614"/>
      <w:bookmarkStart w:id="1584" w:name="_Toc269735190"/>
      <w:bookmarkStart w:id="1585" w:name="_Toc269736084"/>
      <w:bookmarkStart w:id="1586" w:name="_Toc269736978"/>
      <w:bookmarkStart w:id="1587" w:name="_Toc269831546"/>
      <w:bookmarkStart w:id="1588" w:name="_Toc269832438"/>
      <w:bookmarkStart w:id="1589" w:name="_Toc269991831"/>
      <w:bookmarkStart w:id="1590" w:name="_Toc269992724"/>
      <w:bookmarkStart w:id="1591" w:name="_Toc269993615"/>
      <w:bookmarkStart w:id="1592" w:name="_Toc268873157"/>
      <w:bookmarkStart w:id="1593" w:name="_Toc268874146"/>
      <w:bookmarkStart w:id="1594" w:name="_Toc269232676"/>
      <w:bookmarkStart w:id="1595" w:name="_Toc269312942"/>
      <w:bookmarkStart w:id="1596" w:name="_Toc269382454"/>
      <w:bookmarkStart w:id="1597" w:name="_Toc269389610"/>
      <w:bookmarkStart w:id="1598" w:name="_Toc269735191"/>
      <w:bookmarkStart w:id="1599" w:name="_Toc269736085"/>
      <w:bookmarkStart w:id="1600" w:name="_Toc269736979"/>
      <w:bookmarkStart w:id="1601" w:name="_Toc269831547"/>
      <w:bookmarkStart w:id="1602" w:name="_Toc269832439"/>
      <w:bookmarkStart w:id="1603" w:name="_Toc269991832"/>
      <w:bookmarkStart w:id="1604" w:name="_Toc269992725"/>
      <w:bookmarkStart w:id="1605" w:name="_Toc269993616"/>
      <w:bookmarkStart w:id="1606" w:name="_Toc268873158"/>
      <w:bookmarkStart w:id="1607" w:name="_Toc268874147"/>
      <w:bookmarkStart w:id="1608" w:name="_Toc269232677"/>
      <w:bookmarkStart w:id="1609" w:name="_Toc269312943"/>
      <w:bookmarkStart w:id="1610" w:name="_Toc269382455"/>
      <w:bookmarkStart w:id="1611" w:name="_Toc269389611"/>
      <w:bookmarkStart w:id="1612" w:name="_Toc269735192"/>
      <w:bookmarkStart w:id="1613" w:name="_Toc269736086"/>
      <w:bookmarkStart w:id="1614" w:name="_Toc269736980"/>
      <w:bookmarkStart w:id="1615" w:name="_Toc269831548"/>
      <w:bookmarkStart w:id="1616" w:name="_Toc269832440"/>
      <w:bookmarkStart w:id="1617" w:name="_Toc269991833"/>
      <w:bookmarkStart w:id="1618" w:name="_Toc269992726"/>
      <w:bookmarkStart w:id="1619" w:name="_Toc269993617"/>
      <w:bookmarkStart w:id="1620" w:name="_Toc268873186"/>
      <w:bookmarkStart w:id="1621" w:name="_Toc268874175"/>
      <w:bookmarkStart w:id="1622" w:name="_Toc269232705"/>
      <w:bookmarkStart w:id="1623" w:name="_Toc269312971"/>
      <w:bookmarkStart w:id="1624" w:name="_Toc269382483"/>
      <w:bookmarkStart w:id="1625" w:name="_Toc269389639"/>
      <w:bookmarkStart w:id="1626" w:name="_Toc269735220"/>
      <w:bookmarkStart w:id="1627" w:name="_Toc269736114"/>
      <w:bookmarkStart w:id="1628" w:name="_Toc269737008"/>
      <w:bookmarkStart w:id="1629" w:name="_Toc269831576"/>
      <w:bookmarkStart w:id="1630" w:name="_Toc269832468"/>
      <w:bookmarkStart w:id="1631" w:name="_Toc269991861"/>
      <w:bookmarkStart w:id="1632" w:name="_Toc269992754"/>
      <w:bookmarkStart w:id="1633" w:name="_Toc269993645"/>
      <w:bookmarkStart w:id="1634" w:name="_Toc268873187"/>
      <w:bookmarkStart w:id="1635" w:name="_Toc268874176"/>
      <w:bookmarkStart w:id="1636" w:name="_Toc269232706"/>
      <w:bookmarkStart w:id="1637" w:name="_Toc269312972"/>
      <w:bookmarkStart w:id="1638" w:name="_Toc269382484"/>
      <w:bookmarkStart w:id="1639" w:name="_Toc269389640"/>
      <w:bookmarkStart w:id="1640" w:name="_Toc269735221"/>
      <w:bookmarkStart w:id="1641" w:name="_Toc269736115"/>
      <w:bookmarkStart w:id="1642" w:name="_Toc269737009"/>
      <w:bookmarkStart w:id="1643" w:name="_Toc269831577"/>
      <w:bookmarkStart w:id="1644" w:name="_Toc269832469"/>
      <w:bookmarkStart w:id="1645" w:name="_Toc269991862"/>
      <w:bookmarkStart w:id="1646" w:name="_Toc269992755"/>
      <w:bookmarkStart w:id="1647" w:name="_Toc269993646"/>
      <w:bookmarkStart w:id="1648" w:name="_Toc268873188"/>
      <w:bookmarkStart w:id="1649" w:name="_Toc268874177"/>
      <w:bookmarkStart w:id="1650" w:name="_Toc269232707"/>
      <w:bookmarkStart w:id="1651" w:name="_Toc269312973"/>
      <w:bookmarkStart w:id="1652" w:name="_Toc269382485"/>
      <w:bookmarkStart w:id="1653" w:name="_Toc269389641"/>
      <w:bookmarkStart w:id="1654" w:name="_Toc269735222"/>
      <w:bookmarkStart w:id="1655" w:name="_Toc269736116"/>
      <w:bookmarkStart w:id="1656" w:name="_Toc269737010"/>
      <w:bookmarkStart w:id="1657" w:name="_Toc269831578"/>
      <w:bookmarkStart w:id="1658" w:name="_Toc269832470"/>
      <w:bookmarkStart w:id="1659" w:name="_Toc269991863"/>
      <w:bookmarkStart w:id="1660" w:name="_Toc269992756"/>
      <w:bookmarkStart w:id="1661" w:name="_Toc269993647"/>
      <w:bookmarkStart w:id="1662" w:name="_Toc268873189"/>
      <w:bookmarkStart w:id="1663" w:name="_Toc268874178"/>
      <w:bookmarkStart w:id="1664" w:name="_Toc269232708"/>
      <w:bookmarkStart w:id="1665" w:name="_Toc269312974"/>
      <w:bookmarkStart w:id="1666" w:name="_Toc269382486"/>
      <w:bookmarkStart w:id="1667" w:name="_Toc269389642"/>
      <w:bookmarkStart w:id="1668" w:name="_Toc269735223"/>
      <w:bookmarkStart w:id="1669" w:name="_Toc269736117"/>
      <w:bookmarkStart w:id="1670" w:name="_Toc269737011"/>
      <w:bookmarkStart w:id="1671" w:name="_Toc269831579"/>
      <w:bookmarkStart w:id="1672" w:name="_Toc269832471"/>
      <w:bookmarkStart w:id="1673" w:name="_Toc269991864"/>
      <w:bookmarkStart w:id="1674" w:name="_Toc269992757"/>
      <w:bookmarkStart w:id="1675" w:name="_Toc269993648"/>
      <w:bookmarkStart w:id="1676" w:name="_Toc268873190"/>
      <w:bookmarkStart w:id="1677" w:name="_Toc268874179"/>
      <w:bookmarkStart w:id="1678" w:name="_Toc269232709"/>
      <w:bookmarkStart w:id="1679" w:name="_Toc269312975"/>
      <w:bookmarkStart w:id="1680" w:name="_Toc269382487"/>
      <w:bookmarkStart w:id="1681" w:name="_Toc269389643"/>
      <w:bookmarkStart w:id="1682" w:name="_Toc269735224"/>
      <w:bookmarkStart w:id="1683" w:name="_Toc269736118"/>
      <w:bookmarkStart w:id="1684" w:name="_Toc269737012"/>
      <w:bookmarkStart w:id="1685" w:name="_Toc269831580"/>
      <w:bookmarkStart w:id="1686" w:name="_Toc269832472"/>
      <w:bookmarkStart w:id="1687" w:name="_Toc269991865"/>
      <w:bookmarkStart w:id="1688" w:name="_Toc269992758"/>
      <w:bookmarkStart w:id="1689" w:name="_Toc269993649"/>
      <w:bookmarkStart w:id="1690" w:name="_Toc268873221"/>
      <w:bookmarkStart w:id="1691" w:name="_Toc268874210"/>
      <w:bookmarkStart w:id="1692" w:name="_Toc269232740"/>
      <w:bookmarkStart w:id="1693" w:name="_Toc269313006"/>
      <w:bookmarkStart w:id="1694" w:name="_Toc269382518"/>
      <w:bookmarkStart w:id="1695" w:name="_Toc269389674"/>
      <w:bookmarkStart w:id="1696" w:name="_Toc269735255"/>
      <w:bookmarkStart w:id="1697" w:name="_Toc269736149"/>
      <w:bookmarkStart w:id="1698" w:name="_Toc269737043"/>
      <w:bookmarkStart w:id="1699" w:name="_Toc269831611"/>
      <w:bookmarkStart w:id="1700" w:name="_Toc269832503"/>
      <w:bookmarkStart w:id="1701" w:name="_Toc269991896"/>
      <w:bookmarkStart w:id="1702" w:name="_Toc269992789"/>
      <w:bookmarkStart w:id="1703" w:name="_Toc269993680"/>
      <w:bookmarkStart w:id="1704" w:name="_Toc268873222"/>
      <w:bookmarkStart w:id="1705" w:name="_Toc268874211"/>
      <w:bookmarkStart w:id="1706" w:name="_Toc269232741"/>
      <w:bookmarkStart w:id="1707" w:name="_Toc269313007"/>
      <w:bookmarkStart w:id="1708" w:name="_Toc269382519"/>
      <w:bookmarkStart w:id="1709" w:name="_Toc269389675"/>
      <w:bookmarkStart w:id="1710" w:name="_Toc269735256"/>
      <w:bookmarkStart w:id="1711" w:name="_Toc269736150"/>
      <w:bookmarkStart w:id="1712" w:name="_Toc269737044"/>
      <w:bookmarkStart w:id="1713" w:name="_Toc269831612"/>
      <w:bookmarkStart w:id="1714" w:name="_Toc269832504"/>
      <w:bookmarkStart w:id="1715" w:name="_Toc269991897"/>
      <w:bookmarkStart w:id="1716" w:name="_Toc269992790"/>
      <w:bookmarkStart w:id="1717" w:name="_Toc269993681"/>
      <w:bookmarkStart w:id="1718" w:name="_Toc226522710"/>
      <w:bookmarkStart w:id="1719" w:name="_Toc226523326"/>
      <w:bookmarkStart w:id="1720" w:name="_Toc226524063"/>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r w:rsidRPr="001E68D3">
        <w:rPr>
          <w:lang w:val="fr-FR" w:eastAsia="ja-JP"/>
        </w:rPr>
        <w:t xml:space="preserve">Les déchets contaminés </w:t>
      </w:r>
      <w:r w:rsidR="00CD1C17" w:rsidRPr="001E68D3">
        <w:rPr>
          <w:lang w:val="fr-FR" w:eastAsia="ja-JP"/>
        </w:rPr>
        <w:t>par d</w:t>
      </w:r>
      <w:r w:rsidRPr="001E68D3">
        <w:rPr>
          <w:lang w:val="fr-FR" w:eastAsia="ja-JP"/>
        </w:rPr>
        <w:t xml:space="preserve">u mercure produits par les usines de </w:t>
      </w:r>
      <w:r w:rsidR="00CB102C" w:rsidRPr="001E68D3">
        <w:rPr>
          <w:lang w:val="fr-FR" w:eastAsia="ja-JP"/>
        </w:rPr>
        <w:t>chlore-</w:t>
      </w:r>
      <w:r w:rsidRPr="001E68D3">
        <w:rPr>
          <w:lang w:val="fr-FR" w:eastAsia="ja-JP"/>
        </w:rPr>
        <w:t>alcali peuvent contenir des boues semi-solides provenant de divers traitements (eau, saumure et soude caustique)</w:t>
      </w:r>
      <w:r w:rsidR="003F0E18" w:rsidRPr="001E68D3">
        <w:rPr>
          <w:lang w:val="fr-FR" w:eastAsia="ja-JP"/>
        </w:rPr>
        <w:t xml:space="preserve">, </w:t>
      </w:r>
      <w:r w:rsidRPr="001E68D3">
        <w:rPr>
          <w:lang w:val="fr-FR" w:eastAsia="ja-JP"/>
        </w:rPr>
        <w:t>du graphite et du charbon actif issus du tr</w:t>
      </w:r>
      <w:r w:rsidR="003F0E18" w:rsidRPr="001E68D3">
        <w:rPr>
          <w:lang w:val="fr-FR" w:eastAsia="ja-JP"/>
        </w:rPr>
        <w:t xml:space="preserve">aitement des gaz de combustion, </w:t>
      </w:r>
      <w:r w:rsidRPr="001E68D3">
        <w:rPr>
          <w:lang w:val="fr-FR" w:eastAsia="ja-JP"/>
        </w:rPr>
        <w:t xml:space="preserve">des résidus de traitements en autoclave et du </w:t>
      </w:r>
      <w:r w:rsidRPr="001E68D3">
        <w:rPr>
          <w:lang w:val="fr-FR"/>
        </w:rPr>
        <w:t>mercure</w:t>
      </w:r>
      <w:r w:rsidRPr="001E68D3">
        <w:rPr>
          <w:lang w:val="fr-FR" w:eastAsia="ja-JP"/>
        </w:rPr>
        <w:t xml:space="preserve"> </w:t>
      </w:r>
      <w:r w:rsidR="003F0E18" w:rsidRPr="001E68D3">
        <w:rPr>
          <w:lang w:val="fr-FR" w:eastAsia="ja-JP"/>
        </w:rPr>
        <w:t xml:space="preserve">recueilli dans des </w:t>
      </w:r>
      <w:r w:rsidRPr="001E68D3">
        <w:rPr>
          <w:lang w:val="fr-FR" w:eastAsia="ja-JP"/>
        </w:rPr>
        <w:t xml:space="preserve">cuves ou puisards. </w:t>
      </w:r>
      <w:r w:rsidR="005A6DC0" w:rsidRPr="001E68D3">
        <w:rPr>
          <w:lang w:val="fr-FR" w:eastAsia="ja-JP"/>
        </w:rPr>
        <w:t>Outre la détection de fuites éventuelles et les travaux réguliers d’entretien, d’autres mesures permettent de réduire la production de déchets contenant du mercure, et notamment la réduction de l’évaporation du mercure, le contrôle renforcé des émissions de mercure, ainsi que la récupération du mercure contenu dans les eaux usées et provenant du traitement des gaz de combustion et de la soude caustique</w:t>
      </w:r>
      <w:r w:rsidRPr="001E68D3">
        <w:rPr>
          <w:lang w:val="fr-FR" w:eastAsia="ja-JP"/>
        </w:rPr>
        <w:t xml:space="preserve">. Les documents </w:t>
      </w:r>
      <w:r w:rsidR="003F0E18" w:rsidRPr="001E68D3">
        <w:rPr>
          <w:lang w:val="fr-FR" w:eastAsia="ja-JP"/>
        </w:rPr>
        <w:t xml:space="preserve">ou sites Web </w:t>
      </w:r>
      <w:r w:rsidRPr="001E68D3">
        <w:rPr>
          <w:lang w:val="fr-FR" w:eastAsia="ja-JP"/>
        </w:rPr>
        <w:t xml:space="preserve">suivants donnent </w:t>
      </w:r>
      <w:r w:rsidR="003F0E18" w:rsidRPr="001E68D3">
        <w:rPr>
          <w:lang w:val="fr-FR" w:eastAsia="ja-JP"/>
        </w:rPr>
        <w:t xml:space="preserve">de plus amples </w:t>
      </w:r>
      <w:r w:rsidRPr="001E68D3">
        <w:rPr>
          <w:lang w:val="fr-FR" w:eastAsia="ja-JP"/>
        </w:rPr>
        <w:t>d</w:t>
      </w:r>
      <w:r w:rsidR="000C1CA9" w:rsidRPr="001E68D3">
        <w:rPr>
          <w:lang w:val="fr-FR" w:eastAsia="ja-JP"/>
        </w:rPr>
        <w:t>’</w:t>
      </w:r>
      <w:r w:rsidRPr="001E68D3">
        <w:rPr>
          <w:lang w:val="fr-FR" w:eastAsia="ja-JP"/>
        </w:rPr>
        <w:t>informations à ce sujet :</w:t>
      </w:r>
    </w:p>
    <w:p w:rsidR="00D310A1" w:rsidRPr="001E68D3" w:rsidRDefault="00D310A1" w:rsidP="00ED42F3">
      <w:pPr>
        <w:pStyle w:val="Normalnumber"/>
        <w:numPr>
          <w:ilvl w:val="1"/>
          <w:numId w:val="22"/>
        </w:numPr>
        <w:rPr>
          <w:lang w:val="fr-FR" w:eastAsia="ja-JP"/>
        </w:rPr>
      </w:pPr>
      <w:r w:rsidRPr="001E68D3">
        <w:rPr>
          <w:lang w:val="fr-FR" w:eastAsia="ja-JP"/>
        </w:rPr>
        <w:t>Commission européenne</w:t>
      </w:r>
      <w:r w:rsidR="00CD1C17" w:rsidRPr="001E68D3">
        <w:rPr>
          <w:lang w:val="fr-FR" w:eastAsia="ja-JP"/>
        </w:rPr>
        <w:t>,</w:t>
      </w:r>
      <w:r w:rsidRPr="001E68D3">
        <w:rPr>
          <w:lang w:val="fr-FR" w:eastAsia="ja-JP"/>
        </w:rPr>
        <w:t xml:space="preserve"> 20</w:t>
      </w:r>
      <w:r w:rsidR="0024178E" w:rsidRPr="001E68D3">
        <w:rPr>
          <w:lang w:val="fr-FR" w:eastAsia="ja-JP"/>
        </w:rPr>
        <w:t xml:space="preserve">13. </w:t>
      </w:r>
      <w:r w:rsidR="00CD1C17" w:rsidRPr="001E68D3">
        <w:rPr>
          <w:i/>
          <w:lang w:val="fr-FR" w:eastAsia="ja-JP"/>
        </w:rPr>
        <w:t>Décision d</w:t>
      </w:r>
      <w:r w:rsidR="000C1CA9" w:rsidRPr="001E68D3">
        <w:rPr>
          <w:i/>
          <w:lang w:val="fr-FR" w:eastAsia="ja-JP"/>
        </w:rPr>
        <w:t>’</w:t>
      </w:r>
      <w:r w:rsidR="00CD1C17" w:rsidRPr="001E68D3">
        <w:rPr>
          <w:i/>
          <w:lang w:val="fr-FR" w:eastAsia="ja-JP"/>
        </w:rPr>
        <w:t>exécution de la Commission du 9 décembre 2013 établissant les conclusions sur les meilleures techniques disponibles (MTD) pour la production de chlore et de soude, au titre de la directive 2010/75/UE du Parlement européen et du Conseil relative aux émissions industrielles</w:t>
      </w:r>
      <w:r w:rsidR="00CD1C17" w:rsidRPr="001E68D3">
        <w:rPr>
          <w:lang w:val="fr-FR" w:eastAsia="ja-JP"/>
        </w:rPr>
        <w:t xml:space="preserve"> (2013/73</w:t>
      </w:r>
      <w:r w:rsidR="0040345D" w:rsidRPr="001E68D3">
        <w:rPr>
          <w:lang w:val="fr-FR" w:eastAsia="ja-JP"/>
        </w:rPr>
        <w:t>2</w:t>
      </w:r>
      <w:r w:rsidR="0024178E" w:rsidRPr="001E68D3">
        <w:rPr>
          <w:lang w:val="fr-FR" w:eastAsia="ja-JP"/>
        </w:rPr>
        <w:t>/UE) ;</w:t>
      </w:r>
    </w:p>
    <w:p w:rsidR="00D310A1" w:rsidRPr="001E68D3" w:rsidRDefault="00D310A1" w:rsidP="00ED42F3">
      <w:pPr>
        <w:pStyle w:val="Normalnumber"/>
        <w:numPr>
          <w:ilvl w:val="1"/>
          <w:numId w:val="22"/>
        </w:numPr>
        <w:rPr>
          <w:lang w:val="fr-FR" w:eastAsia="ja-JP"/>
        </w:rPr>
      </w:pPr>
      <w:r w:rsidRPr="001E68D3">
        <w:rPr>
          <w:lang w:val="fr-FR" w:eastAsia="ja-JP"/>
        </w:rPr>
        <w:t xml:space="preserve">Partenariat mondial sur le mercure, </w:t>
      </w:r>
      <w:r w:rsidR="003F0E18" w:rsidRPr="001E68D3">
        <w:rPr>
          <w:lang w:val="fr-FR" w:eastAsia="ja-JP"/>
        </w:rPr>
        <w:t xml:space="preserve">rapports et publications du </w:t>
      </w:r>
      <w:r w:rsidRPr="001E68D3">
        <w:rPr>
          <w:lang w:val="fr-FR" w:eastAsia="ja-JP"/>
        </w:rPr>
        <w:t xml:space="preserve">secteur de la production de </w:t>
      </w:r>
      <w:r w:rsidR="0024178E" w:rsidRPr="001E68D3">
        <w:rPr>
          <w:lang w:val="fr-FR" w:eastAsia="ja-JP"/>
        </w:rPr>
        <w:t>chlore-</w:t>
      </w:r>
      <w:r w:rsidRPr="001E68D3">
        <w:rPr>
          <w:lang w:val="fr-FR" w:eastAsia="ja-JP"/>
        </w:rPr>
        <w:t>alcali</w:t>
      </w:r>
      <w:r w:rsidR="003F0E18" w:rsidRPr="001E68D3">
        <w:rPr>
          <w:lang w:val="fr-FR" w:eastAsia="ja-JP"/>
        </w:rPr>
        <w:t xml:space="preserve">. Disponibles à l’adresse </w:t>
      </w:r>
      <w:r w:rsidR="0060682D" w:rsidRPr="001E68D3">
        <w:rPr>
          <w:lang w:val="fr-FR" w:eastAsia="ja-JP"/>
        </w:rPr>
        <w:t>http://www.unep.org/chemicalsandwaste/Mercury/</w:t>
      </w:r>
      <w:r w:rsidR="00F413AE" w:rsidRPr="001E68D3">
        <w:rPr>
          <w:lang w:val="fr-FR" w:eastAsia="ja-JP"/>
        </w:rPr>
        <w:t>GlobalMercuryPartnership</w:t>
      </w:r>
      <w:r w:rsidR="0060682D" w:rsidRPr="001E68D3">
        <w:rPr>
          <w:lang w:val="fr-FR" w:eastAsia="ja-JP"/>
        </w:rPr>
        <w:t>/ChloralkaliSector/</w:t>
      </w:r>
      <w:r w:rsidR="00F413AE" w:rsidRPr="001E68D3">
        <w:rPr>
          <w:lang w:val="fr-FR" w:eastAsia="ja-JP"/>
        </w:rPr>
        <w:t>Reports/</w:t>
      </w:r>
      <w:r w:rsidR="0060682D" w:rsidRPr="001E68D3">
        <w:rPr>
          <w:lang w:val="fr-FR" w:eastAsia="ja-JP"/>
        </w:rPr>
        <w:t>tabid/</w:t>
      </w:r>
      <w:r w:rsidR="00F413AE" w:rsidRPr="001E68D3">
        <w:rPr>
          <w:lang w:val="fr-FR" w:eastAsia="ja-JP"/>
        </w:rPr>
        <w:t>4495</w:t>
      </w:r>
      <w:r w:rsidR="0060682D" w:rsidRPr="001E68D3">
        <w:rPr>
          <w:lang w:val="fr-FR" w:eastAsia="ja-JP"/>
        </w:rPr>
        <w:t>/language/en-US/Default.aspx</w:t>
      </w:r>
      <w:r w:rsidRPr="001E68D3">
        <w:rPr>
          <w:lang w:val="fr-FR" w:eastAsia="ja-JP"/>
        </w:rPr>
        <w:t xml:space="preserve"> (</w:t>
      </w:r>
      <w:r w:rsidR="00F413AE" w:rsidRPr="001E68D3">
        <w:rPr>
          <w:lang w:val="fr-FR" w:eastAsia="ja-JP"/>
        </w:rPr>
        <w:t xml:space="preserve">cette page Web </w:t>
      </w:r>
      <w:r w:rsidRPr="001E68D3">
        <w:rPr>
          <w:lang w:val="fr-FR" w:eastAsia="ja-JP"/>
        </w:rPr>
        <w:t xml:space="preserve">contient </w:t>
      </w:r>
      <w:r w:rsidR="00CD1C17" w:rsidRPr="001E68D3">
        <w:rPr>
          <w:lang w:val="fr-FR" w:eastAsia="ja-JP"/>
        </w:rPr>
        <w:t>plus d</w:t>
      </w:r>
      <w:r w:rsidR="000C1CA9" w:rsidRPr="001E68D3">
        <w:rPr>
          <w:lang w:val="fr-FR" w:eastAsia="ja-JP"/>
        </w:rPr>
        <w:t>’</w:t>
      </w:r>
      <w:r w:rsidRPr="001E68D3">
        <w:rPr>
          <w:lang w:val="fr-FR" w:eastAsia="ja-JP"/>
        </w:rPr>
        <w:t xml:space="preserve">une vingtaine de directives </w:t>
      </w:r>
      <w:r w:rsidR="00CD1C17" w:rsidRPr="001E68D3">
        <w:rPr>
          <w:lang w:val="fr-FR" w:eastAsia="ja-JP"/>
        </w:rPr>
        <w:t xml:space="preserve">concernant </w:t>
      </w:r>
      <w:r w:rsidR="00F413AE" w:rsidRPr="001E68D3">
        <w:rPr>
          <w:lang w:val="fr-FR" w:eastAsia="ja-JP"/>
        </w:rPr>
        <w:t>l</w:t>
      </w:r>
      <w:r w:rsidRPr="001E68D3">
        <w:rPr>
          <w:lang w:val="fr-FR" w:eastAsia="ja-JP"/>
        </w:rPr>
        <w:t>e secteur</w:t>
      </w:r>
      <w:r w:rsidR="00F413AE" w:rsidRPr="001E68D3">
        <w:rPr>
          <w:lang w:val="fr-FR" w:eastAsia="ja-JP"/>
        </w:rPr>
        <w:t xml:space="preserve"> de la production de chlore alcali).</w:t>
      </w:r>
    </w:p>
    <w:p w:rsidR="00D310A1" w:rsidRPr="001E68D3" w:rsidRDefault="00D310A1" w:rsidP="00C511C1">
      <w:pPr>
        <w:pStyle w:val="CH3"/>
        <w:rPr>
          <w:lang w:val="fr-FR" w:eastAsia="ja-JP"/>
        </w:rPr>
      </w:pPr>
      <w:bookmarkStart w:id="1721" w:name="_Toc297373195"/>
      <w:bookmarkStart w:id="1722" w:name="_Toc299373649"/>
      <w:r w:rsidRPr="001E68D3">
        <w:rPr>
          <w:lang w:val="fr-FR" w:eastAsia="ja-JP"/>
        </w:rPr>
        <w:tab/>
      </w:r>
      <w:bookmarkStart w:id="1723" w:name="_Toc302393216"/>
      <w:bookmarkStart w:id="1724" w:name="_Toc302393316"/>
      <w:bookmarkStart w:id="1725" w:name="_Toc411593629"/>
      <w:r w:rsidRPr="001E68D3">
        <w:rPr>
          <w:lang w:val="fr-FR" w:eastAsia="ja-JP"/>
        </w:rPr>
        <w:t>2.</w:t>
      </w:r>
      <w:r w:rsidRPr="001E68D3">
        <w:rPr>
          <w:lang w:val="fr-FR" w:eastAsia="ja-JP"/>
        </w:rPr>
        <w:tab/>
        <w:t>Prévention et réduction au minimum de</w:t>
      </w:r>
      <w:r w:rsidR="00D746B0" w:rsidRPr="001E68D3">
        <w:rPr>
          <w:lang w:val="fr-FR" w:eastAsia="ja-JP"/>
        </w:rPr>
        <w:t>s</w:t>
      </w:r>
      <w:r w:rsidRPr="001E68D3">
        <w:rPr>
          <w:lang w:val="fr-FR" w:eastAsia="ja-JP"/>
        </w:rPr>
        <w:t xml:space="preserve"> déchets </w:t>
      </w:r>
      <w:bookmarkEnd w:id="1721"/>
      <w:bookmarkEnd w:id="1722"/>
      <w:bookmarkEnd w:id="1723"/>
      <w:bookmarkEnd w:id="1724"/>
      <w:r w:rsidRPr="001E68D3">
        <w:rPr>
          <w:lang w:val="fr-FR" w:eastAsia="ja-JP"/>
        </w:rPr>
        <w:t>pour les produits contenant du mercure ajouté</w:t>
      </w:r>
      <w:bookmarkEnd w:id="1725"/>
    </w:p>
    <w:p w:rsidR="00275141" w:rsidRPr="001E68D3" w:rsidRDefault="00D310A1" w:rsidP="00751BAE">
      <w:pPr>
        <w:pStyle w:val="Normalnumber"/>
        <w:rPr>
          <w:lang w:val="fr-FR"/>
        </w:rPr>
      </w:pPr>
      <w:r w:rsidRPr="001E68D3">
        <w:rPr>
          <w:lang w:val="fr-FR" w:eastAsia="ja-JP"/>
        </w:rPr>
        <w:t>L</w:t>
      </w:r>
      <w:r w:rsidR="000C1CA9" w:rsidRPr="001E68D3">
        <w:rPr>
          <w:lang w:val="fr-FR" w:eastAsia="ja-JP"/>
        </w:rPr>
        <w:t>’</w:t>
      </w:r>
      <w:r w:rsidRPr="001E68D3">
        <w:rPr>
          <w:lang w:val="fr-FR" w:eastAsia="ja-JP"/>
        </w:rPr>
        <w:t>adoption de</w:t>
      </w:r>
      <w:r w:rsidRPr="001E68D3" w:rsidDel="00C15076">
        <w:rPr>
          <w:lang w:val="fr-FR" w:eastAsia="ja-JP"/>
        </w:rPr>
        <w:t xml:space="preserve"> </w:t>
      </w:r>
      <w:r w:rsidRPr="001E68D3">
        <w:rPr>
          <w:lang w:val="fr-FR"/>
        </w:rPr>
        <w:t>substituts sans mercure et l</w:t>
      </w:r>
      <w:r w:rsidR="000C1CA9" w:rsidRPr="001E68D3">
        <w:rPr>
          <w:lang w:val="fr-FR"/>
        </w:rPr>
        <w:t>’</w:t>
      </w:r>
      <w:r w:rsidRPr="001E68D3">
        <w:rPr>
          <w:lang w:val="fr-FR"/>
        </w:rPr>
        <w:t>interdiction des produits qui en contiennent constituent des moyens importants d</w:t>
      </w:r>
      <w:r w:rsidR="00D62BE9" w:rsidRPr="001E68D3">
        <w:rPr>
          <w:lang w:val="fr-FR"/>
        </w:rPr>
        <w:t xml:space="preserve">’éviter </w:t>
      </w:r>
      <w:r w:rsidRPr="001E68D3">
        <w:rPr>
          <w:lang w:val="fr-FR"/>
        </w:rPr>
        <w:t xml:space="preserve">la production de déchets </w:t>
      </w:r>
      <w:r w:rsidR="0024178E" w:rsidRPr="001E68D3">
        <w:rPr>
          <w:lang w:val="fr-FR"/>
        </w:rPr>
        <w:t>de mercure</w:t>
      </w:r>
      <w:r w:rsidRPr="001E68D3">
        <w:rPr>
          <w:lang w:val="fr-FR"/>
        </w:rPr>
        <w:t xml:space="preserve">. </w:t>
      </w:r>
      <w:r w:rsidR="0066155F" w:rsidRPr="001E68D3">
        <w:rPr>
          <w:lang w:val="fr-FR"/>
        </w:rPr>
        <w:t>La Convention de Minamata prévoit l</w:t>
      </w:r>
      <w:r w:rsidR="000C1CA9" w:rsidRPr="001E68D3">
        <w:rPr>
          <w:lang w:val="fr-FR"/>
        </w:rPr>
        <w:t>’</w:t>
      </w:r>
      <w:r w:rsidR="0066155F" w:rsidRPr="001E68D3">
        <w:rPr>
          <w:lang w:val="fr-FR"/>
        </w:rPr>
        <w:t>interdiction de la fabrication, de l</w:t>
      </w:r>
      <w:r w:rsidR="000C1CA9" w:rsidRPr="001E68D3">
        <w:rPr>
          <w:lang w:val="fr-FR"/>
        </w:rPr>
        <w:t>’</w:t>
      </w:r>
      <w:r w:rsidR="0066155F" w:rsidRPr="001E68D3">
        <w:rPr>
          <w:lang w:val="fr-FR"/>
        </w:rPr>
        <w:t>exportation et de l</w:t>
      </w:r>
      <w:r w:rsidR="000C1CA9" w:rsidRPr="001E68D3">
        <w:rPr>
          <w:lang w:val="fr-FR"/>
        </w:rPr>
        <w:t>’</w:t>
      </w:r>
      <w:r w:rsidR="0066155F" w:rsidRPr="001E68D3">
        <w:rPr>
          <w:lang w:val="fr-FR"/>
        </w:rPr>
        <w:t>importation de certains produits contenant du mercure</w:t>
      </w:r>
      <w:r w:rsidR="001D39D1" w:rsidRPr="001E68D3">
        <w:rPr>
          <w:lang w:val="fr-FR"/>
        </w:rPr>
        <w:t xml:space="preserve"> ajouté</w:t>
      </w:r>
      <w:r w:rsidR="0066155F" w:rsidRPr="001E68D3">
        <w:rPr>
          <w:lang w:val="fr-FR"/>
        </w:rPr>
        <w:t xml:space="preserve"> à partir de 2020 (voir </w:t>
      </w:r>
      <w:r w:rsidR="001D39D1" w:rsidRPr="001E68D3">
        <w:rPr>
          <w:lang w:val="fr-FR"/>
        </w:rPr>
        <w:t>le paragraphe 22 ci-dessus</w:t>
      </w:r>
      <w:r w:rsidR="00142311" w:rsidRPr="001E68D3">
        <w:rPr>
          <w:lang w:val="fr-FR"/>
        </w:rPr>
        <w:t>).</w:t>
      </w:r>
    </w:p>
    <w:p w:rsidR="00D310A1" w:rsidRPr="001E68D3" w:rsidRDefault="00142311" w:rsidP="00751BAE">
      <w:pPr>
        <w:pStyle w:val="Normalnumber"/>
        <w:rPr>
          <w:lang w:val="fr-FR"/>
        </w:rPr>
      </w:pPr>
      <w:r w:rsidRPr="001E68D3">
        <w:rPr>
          <w:lang w:val="fr-FR" w:eastAsia="ja-JP"/>
        </w:rPr>
        <w:t xml:space="preserve">À titre </w:t>
      </w:r>
      <w:r w:rsidR="001D39D1" w:rsidRPr="001E68D3">
        <w:rPr>
          <w:lang w:val="fr-FR" w:eastAsia="ja-JP"/>
        </w:rPr>
        <w:t xml:space="preserve">de mesure transitoire, l’établissement de </w:t>
      </w:r>
      <w:r w:rsidR="00D310A1" w:rsidRPr="001E68D3">
        <w:rPr>
          <w:lang w:val="fr-FR" w:eastAsia="ja-JP"/>
        </w:rPr>
        <w:t xml:space="preserve">teneurs </w:t>
      </w:r>
      <w:r w:rsidR="001D39D1" w:rsidRPr="001E68D3">
        <w:rPr>
          <w:lang w:val="fr-FR" w:eastAsia="ja-JP"/>
        </w:rPr>
        <w:t xml:space="preserve">maximales </w:t>
      </w:r>
      <w:r w:rsidR="00D310A1" w:rsidRPr="001E68D3">
        <w:rPr>
          <w:lang w:val="fr-FR" w:eastAsia="ja-JP"/>
        </w:rPr>
        <w:t xml:space="preserve">en mercure </w:t>
      </w:r>
      <w:r w:rsidR="001D39D1" w:rsidRPr="001E68D3">
        <w:rPr>
          <w:lang w:val="fr-FR" w:eastAsia="ja-JP"/>
        </w:rPr>
        <w:t xml:space="preserve">à ne pas dépasser dans les </w:t>
      </w:r>
      <w:r w:rsidR="00D310A1" w:rsidRPr="001E68D3">
        <w:rPr>
          <w:lang w:val="fr-FR" w:eastAsia="ja-JP"/>
        </w:rPr>
        <w:t xml:space="preserve">produits </w:t>
      </w:r>
      <w:r w:rsidR="00576115" w:rsidRPr="001E68D3">
        <w:rPr>
          <w:lang w:val="fr-FR" w:eastAsia="ja-JP"/>
        </w:rPr>
        <w:t>pour lesquels aucune solution de remplacement sans mercure n</w:t>
      </w:r>
      <w:r w:rsidR="00E85437" w:rsidRPr="001E68D3">
        <w:rPr>
          <w:lang w:val="fr-FR" w:eastAsia="ja-JP"/>
        </w:rPr>
        <w:t>e sera</w:t>
      </w:r>
      <w:r w:rsidR="00576115" w:rsidRPr="001E68D3">
        <w:rPr>
          <w:lang w:val="fr-FR" w:eastAsia="ja-JP"/>
        </w:rPr>
        <w:t xml:space="preserve"> disponible </w:t>
      </w:r>
      <w:r w:rsidR="00E85437" w:rsidRPr="001E68D3">
        <w:rPr>
          <w:lang w:val="fr-FR" w:eastAsia="ja-JP"/>
        </w:rPr>
        <w:t>dans un avenir prévisible</w:t>
      </w:r>
      <w:r w:rsidR="001D39D1" w:rsidRPr="001E68D3">
        <w:rPr>
          <w:lang w:val="fr-FR" w:eastAsia="ja-JP"/>
        </w:rPr>
        <w:t xml:space="preserve"> </w:t>
      </w:r>
      <w:r w:rsidR="00D310A1" w:rsidRPr="001E68D3">
        <w:rPr>
          <w:lang w:val="fr-FR" w:eastAsia="ja-JP"/>
        </w:rPr>
        <w:t xml:space="preserve">contribuerait </w:t>
      </w:r>
      <w:r w:rsidR="00D310A1" w:rsidRPr="001E68D3">
        <w:rPr>
          <w:lang w:val="fr-FR"/>
        </w:rPr>
        <w:t>également</w:t>
      </w:r>
      <w:r w:rsidR="00D310A1" w:rsidRPr="001E68D3">
        <w:rPr>
          <w:lang w:val="fr-FR" w:eastAsia="ja-JP"/>
        </w:rPr>
        <w:t xml:space="preserve"> à limite</w:t>
      </w:r>
      <w:r w:rsidR="00576115" w:rsidRPr="001E68D3">
        <w:rPr>
          <w:lang w:val="fr-FR" w:eastAsia="ja-JP"/>
        </w:rPr>
        <w:t xml:space="preserve">r la production de déchets </w:t>
      </w:r>
      <w:r w:rsidR="0024178E" w:rsidRPr="001E68D3">
        <w:rPr>
          <w:lang w:val="fr-FR" w:eastAsia="ja-JP"/>
        </w:rPr>
        <w:t xml:space="preserve">de mercure </w:t>
      </w:r>
      <w:r w:rsidR="001D39D1" w:rsidRPr="001E68D3">
        <w:rPr>
          <w:lang w:val="fr-FR" w:eastAsia="ja-JP"/>
        </w:rPr>
        <w:t xml:space="preserve">par le secteur des produits contenant du </w:t>
      </w:r>
      <w:r w:rsidR="00E85437" w:rsidRPr="001E68D3">
        <w:rPr>
          <w:lang w:val="fr-FR" w:eastAsia="ja-JP"/>
        </w:rPr>
        <w:t xml:space="preserve">mercure </w:t>
      </w:r>
      <w:r w:rsidR="001D39D1" w:rsidRPr="001E68D3">
        <w:rPr>
          <w:lang w:val="fr-FR" w:eastAsia="ja-JP"/>
        </w:rPr>
        <w:t>ajouté</w:t>
      </w:r>
      <w:r w:rsidR="00D310A1" w:rsidRPr="001E68D3">
        <w:rPr>
          <w:lang w:val="fr-FR" w:eastAsia="ja-JP"/>
        </w:rPr>
        <w:t>. Le remplacement de</w:t>
      </w:r>
      <w:r w:rsidR="001D39D1" w:rsidRPr="001E68D3">
        <w:rPr>
          <w:lang w:val="fr-FR" w:eastAsia="ja-JP"/>
        </w:rPr>
        <w:t xml:space="preserve"> ce</w:t>
      </w:r>
      <w:r w:rsidR="00D310A1" w:rsidRPr="001E68D3">
        <w:rPr>
          <w:lang w:val="fr-FR" w:eastAsia="ja-JP"/>
        </w:rPr>
        <w:t xml:space="preserve">s produits par des produits de substitution à </w:t>
      </w:r>
      <w:r w:rsidR="001D39D1" w:rsidRPr="001E68D3">
        <w:rPr>
          <w:lang w:val="fr-FR" w:eastAsia="ja-JP"/>
        </w:rPr>
        <w:t xml:space="preserve">faible </w:t>
      </w:r>
      <w:r w:rsidR="00D310A1" w:rsidRPr="001E68D3">
        <w:rPr>
          <w:lang w:val="fr-FR" w:eastAsia="ja-JP"/>
        </w:rPr>
        <w:t xml:space="preserve">teneur </w:t>
      </w:r>
      <w:r w:rsidR="001D39D1" w:rsidRPr="001E68D3">
        <w:rPr>
          <w:lang w:val="fr-FR" w:eastAsia="ja-JP"/>
        </w:rPr>
        <w:t xml:space="preserve">en mercure </w:t>
      </w:r>
      <w:r w:rsidR="00D310A1" w:rsidRPr="001E68D3">
        <w:rPr>
          <w:lang w:val="fr-FR" w:eastAsia="ja-JP"/>
        </w:rPr>
        <w:t>peut être facilité par la promotion des achats écologiques.</w:t>
      </w:r>
    </w:p>
    <w:p w:rsidR="00D310A1" w:rsidRPr="001E68D3" w:rsidRDefault="00D310A1" w:rsidP="00751BAE">
      <w:pPr>
        <w:pStyle w:val="Normalnumber"/>
        <w:rPr>
          <w:lang w:val="fr-FR"/>
        </w:rPr>
      </w:pPr>
      <w:r w:rsidRPr="001E68D3">
        <w:rPr>
          <w:lang w:val="fr-FR" w:eastAsia="ja-JP"/>
        </w:rPr>
        <w:t xml:space="preserve">Là où </w:t>
      </w:r>
      <w:r w:rsidR="0024178E" w:rsidRPr="001E68D3">
        <w:rPr>
          <w:lang w:val="fr-FR" w:eastAsia="ja-JP"/>
        </w:rPr>
        <w:t>l’</w:t>
      </w:r>
      <w:r w:rsidRPr="001E68D3">
        <w:rPr>
          <w:lang w:val="fr-FR" w:eastAsia="ja-JP"/>
        </w:rPr>
        <w:t>on continue d</w:t>
      </w:r>
      <w:r w:rsidR="000C1CA9" w:rsidRPr="001E68D3">
        <w:rPr>
          <w:lang w:val="fr-FR" w:eastAsia="ja-JP"/>
        </w:rPr>
        <w:t>’</w:t>
      </w:r>
      <w:r w:rsidRPr="001E68D3">
        <w:rPr>
          <w:lang w:val="fr-FR" w:eastAsia="ja-JP"/>
        </w:rPr>
        <w:t>utiliser des produits contenant du mercure ajouté, la mise en place d</w:t>
      </w:r>
      <w:r w:rsidR="000C1CA9" w:rsidRPr="001E68D3">
        <w:rPr>
          <w:lang w:val="fr-FR" w:eastAsia="ja-JP"/>
        </w:rPr>
        <w:t>’</w:t>
      </w:r>
      <w:r w:rsidRPr="001E68D3">
        <w:rPr>
          <w:lang w:val="fr-FR" w:eastAsia="ja-JP"/>
        </w:rPr>
        <w:t xml:space="preserve">un système </w:t>
      </w:r>
      <w:r w:rsidRPr="001E68D3">
        <w:rPr>
          <w:lang w:val="fr-FR"/>
        </w:rPr>
        <w:t>fermé</w:t>
      </w:r>
      <w:r w:rsidRPr="001E68D3">
        <w:rPr>
          <w:lang w:val="fr-FR" w:eastAsia="ja-JP"/>
        </w:rPr>
        <w:t xml:space="preserve"> sûr pour l</w:t>
      </w:r>
      <w:r w:rsidR="000C1CA9" w:rsidRPr="001E68D3">
        <w:rPr>
          <w:lang w:val="fr-FR" w:eastAsia="ja-JP"/>
        </w:rPr>
        <w:t>’</w:t>
      </w:r>
      <w:r w:rsidRPr="001E68D3">
        <w:rPr>
          <w:lang w:val="fr-FR" w:eastAsia="ja-JP"/>
        </w:rPr>
        <w:t xml:space="preserve">utilisation de cette substance est souhaitable. </w:t>
      </w:r>
      <w:r w:rsidRPr="001E68D3">
        <w:rPr>
          <w:lang w:val="fr-FR"/>
        </w:rPr>
        <w:t xml:space="preserve">La contamination des flux de déchets </w:t>
      </w:r>
      <w:r w:rsidR="001B39BB" w:rsidRPr="001E68D3">
        <w:rPr>
          <w:lang w:val="fr-FR"/>
        </w:rPr>
        <w:t xml:space="preserve">par le mercure </w:t>
      </w:r>
      <w:r w:rsidR="0024178E" w:rsidRPr="001E68D3">
        <w:rPr>
          <w:lang w:val="fr-FR"/>
        </w:rPr>
        <w:t>devra</w:t>
      </w:r>
      <w:r w:rsidR="00EE50EF" w:rsidRPr="001E68D3">
        <w:rPr>
          <w:lang w:val="fr-FR"/>
        </w:rPr>
        <w:t>it</w:t>
      </w:r>
      <w:r w:rsidRPr="001E68D3">
        <w:rPr>
          <w:lang w:val="fr-FR"/>
        </w:rPr>
        <w:t xml:space="preserve"> être évitée par</w:t>
      </w:r>
      <w:r w:rsidRPr="001E68D3">
        <w:rPr>
          <w:lang w:val="fr-FR" w:eastAsia="ja-JP"/>
        </w:rPr>
        <w:t xml:space="preserve">: </w:t>
      </w:r>
    </w:p>
    <w:p w:rsidR="00D310A1" w:rsidRPr="001E68D3" w:rsidRDefault="0040345D" w:rsidP="00ED42F3">
      <w:pPr>
        <w:pStyle w:val="Normalnumber"/>
        <w:numPr>
          <w:ilvl w:val="1"/>
          <w:numId w:val="22"/>
        </w:numPr>
        <w:rPr>
          <w:lang w:val="fr-FR"/>
        </w:rPr>
      </w:pPr>
      <w:r w:rsidRPr="001E68D3">
        <w:rPr>
          <w:lang w:val="fr-FR"/>
        </w:rPr>
        <w:t>L</w:t>
      </w:r>
      <w:r w:rsidR="000C1CA9" w:rsidRPr="001E68D3">
        <w:rPr>
          <w:lang w:val="fr-FR"/>
        </w:rPr>
        <w:t>’</w:t>
      </w:r>
      <w:r w:rsidR="00D310A1" w:rsidRPr="001E68D3">
        <w:rPr>
          <w:lang w:val="fr-FR"/>
        </w:rPr>
        <w:t>utilisation de produits sans mercure</w:t>
      </w:r>
      <w:r w:rsidR="0024178E" w:rsidRPr="001E68D3">
        <w:rPr>
          <w:lang w:val="fr-FR"/>
        </w:rPr>
        <w:t> </w:t>
      </w:r>
      <w:r w:rsidR="00D310A1" w:rsidRPr="001E68D3">
        <w:rPr>
          <w:lang w:val="fr-FR"/>
        </w:rPr>
        <w:t>;</w:t>
      </w:r>
    </w:p>
    <w:p w:rsidR="00D310A1" w:rsidRPr="001E68D3" w:rsidRDefault="0040345D" w:rsidP="00ED42F3">
      <w:pPr>
        <w:pStyle w:val="Normalnumber"/>
        <w:numPr>
          <w:ilvl w:val="1"/>
          <w:numId w:val="22"/>
        </w:numPr>
        <w:rPr>
          <w:lang w:val="fr-FR"/>
        </w:rPr>
      </w:pPr>
      <w:r w:rsidRPr="001E68D3">
        <w:rPr>
          <w:lang w:val="fr-FR"/>
        </w:rPr>
        <w:t>L</w:t>
      </w:r>
      <w:r w:rsidR="001D39D1" w:rsidRPr="001E68D3">
        <w:rPr>
          <w:lang w:val="fr-FR"/>
        </w:rPr>
        <w:t xml:space="preserve">’établissement </w:t>
      </w:r>
      <w:r w:rsidR="00D310A1" w:rsidRPr="001E68D3">
        <w:rPr>
          <w:lang w:val="fr-FR"/>
        </w:rPr>
        <w:t>de teneurs maximales en mercure dans les produits</w:t>
      </w:r>
      <w:r w:rsidR="0024178E" w:rsidRPr="001E68D3">
        <w:rPr>
          <w:lang w:val="fr-FR"/>
        </w:rPr>
        <w:t> </w:t>
      </w:r>
      <w:r w:rsidR="00D310A1" w:rsidRPr="001E68D3">
        <w:rPr>
          <w:lang w:val="fr-FR"/>
        </w:rPr>
        <w:t>;</w:t>
      </w:r>
    </w:p>
    <w:p w:rsidR="00D310A1" w:rsidRPr="001E68D3" w:rsidRDefault="0040345D" w:rsidP="00ED42F3">
      <w:pPr>
        <w:pStyle w:val="Normalnumber"/>
        <w:numPr>
          <w:ilvl w:val="1"/>
          <w:numId w:val="22"/>
        </w:numPr>
        <w:rPr>
          <w:lang w:val="fr-FR"/>
        </w:rPr>
      </w:pPr>
      <w:r w:rsidRPr="001E68D3">
        <w:rPr>
          <w:lang w:val="fr-FR"/>
        </w:rPr>
        <w:t>L</w:t>
      </w:r>
      <w:r w:rsidR="000C1CA9" w:rsidRPr="001E68D3">
        <w:rPr>
          <w:lang w:val="fr-FR"/>
        </w:rPr>
        <w:t>’</w:t>
      </w:r>
      <w:r w:rsidR="001B39BB" w:rsidRPr="001E68D3">
        <w:rPr>
          <w:lang w:val="fr-FR"/>
        </w:rPr>
        <w:t xml:space="preserve">établissement de normes de passation de marchés privilégiant les </w:t>
      </w:r>
      <w:r w:rsidR="00D310A1" w:rsidRPr="001E68D3">
        <w:rPr>
          <w:lang w:val="fr-FR"/>
        </w:rPr>
        <w:t>produits sans mercure</w:t>
      </w:r>
      <w:r w:rsidR="001B39BB" w:rsidRPr="001E68D3">
        <w:rPr>
          <w:lang w:val="fr-FR"/>
        </w:rPr>
        <w:t xml:space="preserve"> et les produits à plus faible teneur en mercure.</w:t>
      </w:r>
    </w:p>
    <w:p w:rsidR="00D310A1" w:rsidRPr="001E68D3" w:rsidRDefault="00D310A1" w:rsidP="005A5571">
      <w:pPr>
        <w:pStyle w:val="Normalnumber"/>
        <w:rPr>
          <w:lang w:val="fr-FR"/>
        </w:rPr>
      </w:pPr>
      <w:r w:rsidRPr="001E68D3">
        <w:rPr>
          <w:lang w:val="fr-FR" w:eastAsia="ja-JP"/>
        </w:rPr>
        <w:t>Les déche</w:t>
      </w:r>
      <w:r w:rsidR="00EE50EF" w:rsidRPr="001E68D3">
        <w:rPr>
          <w:lang w:val="fr-FR" w:eastAsia="ja-JP"/>
        </w:rPr>
        <w:t>ts contenant du mercure devrai</w:t>
      </w:r>
      <w:r w:rsidR="0085347D" w:rsidRPr="001E68D3">
        <w:rPr>
          <w:lang w:val="fr-FR" w:eastAsia="ja-JP"/>
        </w:rPr>
        <w:t>en</w:t>
      </w:r>
      <w:r w:rsidRPr="001E68D3">
        <w:rPr>
          <w:lang w:val="fr-FR" w:eastAsia="ja-JP"/>
        </w:rPr>
        <w:t xml:space="preserve">t être </w:t>
      </w:r>
      <w:r w:rsidR="001B39BB" w:rsidRPr="001E68D3">
        <w:rPr>
          <w:lang w:val="fr-FR" w:eastAsia="ja-JP"/>
        </w:rPr>
        <w:t xml:space="preserve">triés </w:t>
      </w:r>
      <w:r w:rsidRPr="001E68D3">
        <w:rPr>
          <w:lang w:val="fr-FR" w:eastAsia="ja-JP"/>
        </w:rPr>
        <w:t>et collectés</w:t>
      </w:r>
      <w:r w:rsidR="00EE50EF" w:rsidRPr="001E68D3">
        <w:rPr>
          <w:lang w:val="fr-FR" w:eastAsia="ja-JP"/>
        </w:rPr>
        <w:t xml:space="preserve"> séparément. </w:t>
      </w:r>
      <w:r w:rsidR="00983859" w:rsidRPr="001E68D3">
        <w:rPr>
          <w:lang w:val="fr-FR" w:eastAsia="ja-JP"/>
        </w:rPr>
        <w:t>Le mercure qu’ils renferment devrait ensuite</w:t>
      </w:r>
      <w:r w:rsidR="0085347D" w:rsidRPr="001E68D3">
        <w:rPr>
          <w:lang w:val="fr-FR" w:eastAsia="ja-JP"/>
        </w:rPr>
        <w:t xml:space="preserve">, dans la mesure du possible, </w:t>
      </w:r>
      <w:r w:rsidRPr="001E68D3">
        <w:rPr>
          <w:lang w:val="fr-FR" w:eastAsia="ja-JP"/>
        </w:rPr>
        <w:t xml:space="preserve">être récupéré et </w:t>
      </w:r>
      <w:r w:rsidR="0085347D" w:rsidRPr="001E68D3">
        <w:rPr>
          <w:lang w:val="fr-FR" w:eastAsia="ja-JP"/>
        </w:rPr>
        <w:t>ré</w:t>
      </w:r>
      <w:r w:rsidR="005A5571" w:rsidRPr="001E68D3">
        <w:rPr>
          <w:lang w:val="fr-FR" w:eastAsia="ja-JP"/>
        </w:rPr>
        <w:t xml:space="preserve">utilisé </w:t>
      </w:r>
      <w:r w:rsidR="0024178E" w:rsidRPr="001E68D3">
        <w:rPr>
          <w:lang w:val="fr-FR" w:eastAsia="ja-JP"/>
        </w:rPr>
        <w:t xml:space="preserve">au lieu </w:t>
      </w:r>
      <w:r w:rsidR="00375127" w:rsidRPr="001E68D3">
        <w:rPr>
          <w:lang w:val="fr-FR" w:eastAsia="ja-JP"/>
        </w:rPr>
        <w:t>de</w:t>
      </w:r>
      <w:r w:rsidR="0024178E" w:rsidRPr="001E68D3">
        <w:rPr>
          <w:lang w:val="fr-FR" w:eastAsia="ja-JP"/>
        </w:rPr>
        <w:t xml:space="preserve"> mercure primaire</w:t>
      </w:r>
      <w:r w:rsidRPr="001E68D3">
        <w:rPr>
          <w:lang w:val="fr-FR" w:eastAsia="ja-JP"/>
        </w:rPr>
        <w:t xml:space="preserve"> </w:t>
      </w:r>
      <w:r w:rsidR="005A5571" w:rsidRPr="001E68D3">
        <w:rPr>
          <w:lang w:val="fr-FR" w:eastAsia="ja-JP"/>
        </w:rPr>
        <w:t xml:space="preserve">dans les procédés de fabrication, </w:t>
      </w:r>
      <w:r w:rsidRPr="001E68D3">
        <w:rPr>
          <w:lang w:val="fr-FR" w:eastAsia="ja-JP"/>
        </w:rPr>
        <w:t>ou éliminé de façon écologiquement rationnelle (voir</w:t>
      </w:r>
      <w:r w:rsidR="005A5571" w:rsidRPr="001E68D3">
        <w:rPr>
          <w:lang w:val="fr-FR" w:eastAsia="ja-JP"/>
        </w:rPr>
        <w:t xml:space="preserve"> </w:t>
      </w:r>
      <w:r w:rsidR="00983859" w:rsidRPr="001E68D3">
        <w:rPr>
          <w:lang w:val="fr-FR" w:eastAsia="ja-JP"/>
        </w:rPr>
        <w:t>Figure</w:t>
      </w:r>
      <w:r w:rsidR="001B39BB" w:rsidRPr="001E68D3">
        <w:rPr>
          <w:lang w:val="fr-FR"/>
        </w:rPr>
        <w:t> 3</w:t>
      </w:r>
      <w:r w:rsidRPr="001E68D3">
        <w:rPr>
          <w:lang w:val="fr-FR" w:eastAsia="ja-JP"/>
        </w:rPr>
        <w:t>). Le</w:t>
      </w:r>
      <w:r w:rsidR="005A5571" w:rsidRPr="001E68D3">
        <w:rPr>
          <w:lang w:val="fr-FR" w:eastAsia="ja-JP"/>
        </w:rPr>
        <w:t>s régimes</w:t>
      </w:r>
      <w:r w:rsidRPr="001E68D3">
        <w:rPr>
          <w:lang w:val="fr-FR" w:eastAsia="ja-JP"/>
        </w:rPr>
        <w:t xml:space="preserve"> de responsabilité élargie des producteurs (REP) </w:t>
      </w:r>
      <w:r w:rsidR="001B39BB" w:rsidRPr="001E68D3">
        <w:rPr>
          <w:lang w:val="fr-FR" w:eastAsia="ja-JP"/>
        </w:rPr>
        <w:t>peu</w:t>
      </w:r>
      <w:r w:rsidR="005A5571" w:rsidRPr="001E68D3">
        <w:rPr>
          <w:lang w:val="fr-FR" w:eastAsia="ja-JP"/>
        </w:rPr>
        <w:t>ven</w:t>
      </w:r>
      <w:r w:rsidRPr="001E68D3">
        <w:rPr>
          <w:lang w:val="fr-FR" w:eastAsia="ja-JP"/>
        </w:rPr>
        <w:t>t être</w:t>
      </w:r>
      <w:r w:rsidR="005A5571" w:rsidRPr="001E68D3">
        <w:rPr>
          <w:lang w:val="fr-FR" w:eastAsia="ja-JP"/>
        </w:rPr>
        <w:t xml:space="preserve"> des moyens </w:t>
      </w:r>
      <w:r w:rsidR="001B39BB" w:rsidRPr="001E68D3">
        <w:rPr>
          <w:lang w:val="fr-FR" w:eastAsia="ja-JP"/>
        </w:rPr>
        <w:t>efficace</w:t>
      </w:r>
      <w:r w:rsidR="005A5571" w:rsidRPr="001E68D3">
        <w:rPr>
          <w:lang w:val="fr-FR" w:eastAsia="ja-JP"/>
        </w:rPr>
        <w:t>s</w:t>
      </w:r>
      <w:r w:rsidR="001B39BB" w:rsidRPr="001E68D3">
        <w:rPr>
          <w:lang w:val="fr-FR" w:eastAsia="ja-JP"/>
        </w:rPr>
        <w:t xml:space="preserve"> </w:t>
      </w:r>
      <w:r w:rsidRPr="001E68D3">
        <w:rPr>
          <w:lang w:val="fr-FR" w:eastAsia="ja-JP"/>
        </w:rPr>
        <w:t>d</w:t>
      </w:r>
      <w:r w:rsidR="000C1CA9" w:rsidRPr="001E68D3">
        <w:rPr>
          <w:lang w:val="fr-FR" w:eastAsia="ja-JP"/>
        </w:rPr>
        <w:t>’</w:t>
      </w:r>
      <w:r w:rsidRPr="001E68D3">
        <w:rPr>
          <w:lang w:val="fr-FR" w:eastAsia="ja-JP"/>
        </w:rPr>
        <w:t xml:space="preserve">encourager la production de produits sans mercure ou </w:t>
      </w:r>
      <w:r w:rsidR="005A5571" w:rsidRPr="001E68D3">
        <w:rPr>
          <w:lang w:val="fr-FR" w:eastAsia="ja-JP"/>
        </w:rPr>
        <w:t>à faible teneur en mercure</w:t>
      </w:r>
      <w:r w:rsidR="00D849C1" w:rsidRPr="001E68D3">
        <w:rPr>
          <w:lang w:val="fr-FR" w:eastAsia="ja-JP"/>
        </w:rPr>
        <w:t xml:space="preserve"> </w:t>
      </w:r>
      <w:r w:rsidR="005A5571" w:rsidRPr="001E68D3">
        <w:rPr>
          <w:lang w:val="fr-FR" w:eastAsia="ja-JP"/>
        </w:rPr>
        <w:t xml:space="preserve">ainsi que </w:t>
      </w:r>
      <w:r w:rsidRPr="001E68D3">
        <w:rPr>
          <w:lang w:val="fr-FR" w:eastAsia="ja-JP"/>
        </w:rPr>
        <w:t>la collecte de</w:t>
      </w:r>
      <w:r w:rsidR="005A5571" w:rsidRPr="001E68D3">
        <w:rPr>
          <w:lang w:val="fr-FR" w:eastAsia="ja-JP"/>
        </w:rPr>
        <w:t xml:space="preserve"> ce</w:t>
      </w:r>
      <w:r w:rsidRPr="001E68D3">
        <w:rPr>
          <w:lang w:val="fr-FR" w:eastAsia="ja-JP"/>
        </w:rPr>
        <w:t xml:space="preserve">s produits </w:t>
      </w:r>
      <w:r w:rsidR="005A5571" w:rsidRPr="001E68D3">
        <w:rPr>
          <w:lang w:val="fr-FR" w:eastAsia="ja-JP"/>
        </w:rPr>
        <w:t xml:space="preserve">une fois parvenus </w:t>
      </w:r>
      <w:r w:rsidR="00375127" w:rsidRPr="001E68D3">
        <w:rPr>
          <w:lang w:val="fr-FR" w:eastAsia="ja-JP"/>
        </w:rPr>
        <w:t>à l</w:t>
      </w:r>
      <w:r w:rsidR="000C1CA9" w:rsidRPr="001E68D3">
        <w:rPr>
          <w:lang w:val="fr-FR" w:eastAsia="ja-JP"/>
        </w:rPr>
        <w:t>’</w:t>
      </w:r>
      <w:r w:rsidR="00375127" w:rsidRPr="001E68D3">
        <w:rPr>
          <w:lang w:val="fr-FR" w:eastAsia="ja-JP"/>
        </w:rPr>
        <w:t>état de déchets</w:t>
      </w:r>
      <w:r w:rsidRPr="001E68D3">
        <w:rPr>
          <w:lang w:val="fr-FR" w:eastAsia="ja-JP"/>
        </w:rPr>
        <w:t>.</w:t>
      </w:r>
      <w:r w:rsidR="00375127" w:rsidRPr="001E68D3">
        <w:rPr>
          <w:lang w:val="fr-FR" w:eastAsia="ja-JP"/>
        </w:rPr>
        <w:t xml:space="preserve"> Le paiement de ristournes pour les </w:t>
      </w:r>
      <w:r w:rsidR="005A5571" w:rsidRPr="001E68D3">
        <w:rPr>
          <w:lang w:val="fr-FR" w:eastAsia="ja-JP"/>
        </w:rPr>
        <w:t>produits usé</w:t>
      </w:r>
      <w:r w:rsidR="00375127" w:rsidRPr="001E68D3">
        <w:rPr>
          <w:lang w:val="fr-FR" w:eastAsia="ja-JP"/>
        </w:rPr>
        <w:t xml:space="preserve">s </w:t>
      </w:r>
      <w:r w:rsidR="005A5571" w:rsidRPr="001E68D3">
        <w:rPr>
          <w:lang w:val="fr-FR" w:eastAsia="ja-JP"/>
        </w:rPr>
        <w:t>contenant du mercure ajouté qui sont rapporté</w:t>
      </w:r>
      <w:r w:rsidR="00375127" w:rsidRPr="001E68D3">
        <w:rPr>
          <w:lang w:val="fr-FR" w:eastAsia="ja-JP"/>
        </w:rPr>
        <w:t>s à un centre de collecte pourrait également faire partie des démarches envisageables.</w:t>
      </w:r>
    </w:p>
    <w:p w:rsidR="00751BAE" w:rsidRPr="001E68D3" w:rsidRDefault="00751BAE" w:rsidP="00751BAE">
      <w:pPr>
        <w:pStyle w:val="Titlefigure"/>
        <w:rPr>
          <w:lang w:val="fr-FR" w:eastAsia="ja-JP"/>
        </w:rPr>
      </w:pPr>
      <w:bookmarkStart w:id="1726" w:name="_Ref281288707"/>
      <w:r w:rsidRPr="001E68D3">
        <w:rPr>
          <w:lang w:val="fr-FR"/>
        </w:rPr>
        <w:t>Figure</w:t>
      </w:r>
      <w:bookmarkEnd w:id="1726"/>
      <w:r w:rsidRPr="001E68D3">
        <w:rPr>
          <w:lang w:val="fr-FR"/>
        </w:rPr>
        <w:t> 3 :</w:t>
      </w:r>
      <w:r w:rsidRPr="001E68D3">
        <w:rPr>
          <w:lang w:val="fr-FR" w:eastAsia="ja-JP"/>
        </w:rPr>
        <w:t xml:space="preserve"> </w:t>
      </w:r>
      <w:r w:rsidR="00F8285D" w:rsidRPr="00F8285D">
        <w:rPr>
          <w:b w:val="0"/>
          <w:bCs/>
          <w:lang w:val="fr-FR" w:eastAsia="ja-JP"/>
        </w:rPr>
        <w:t>Système fermé d’utilisation du mercure</w:t>
      </w:r>
    </w:p>
    <w:p w:rsidR="00D310A1" w:rsidRPr="001E68D3" w:rsidRDefault="001B3F98" w:rsidP="00751BAE">
      <w:pPr>
        <w:spacing w:before="120"/>
        <w:jc w:val="right"/>
        <w:rPr>
          <w:lang w:eastAsia="ja-JP"/>
        </w:rPr>
      </w:pPr>
      <w:r>
        <w:pict>
          <v:group id="_x0000_s1237" editas="canvas" style="width:415.4pt;height:185pt;mso-position-horizontal-relative:char;mso-position-vertical-relative:line" coordsize="8308,3700">
            <o:lock v:ext="edit" aspectratio="t"/>
            <v:shape id="_x0000_s1238" type="#_x0000_t75" style="position:absolute;width:8308;height:3700" o:preferrelative="f">
              <v:fill o:detectmouseclick="t"/>
              <v:path o:extrusionok="t" o:connecttype="none"/>
              <o:lock v:ext="edit" text="t"/>
            </v:shape>
            <v:shape id="_x0000_s1239" style="position:absolute;left:560;top:12;width:2962;height:742" coordsize="2962,742" path="m,94l11,59,23,23,58,12,93,r,l93,,490,r,l1236,,2869,r,l2904,12r35,11l2951,59r11,35l2962,94r,l2962,330r,l2962,471r,l2962,471r-11,35l2939,542r-35,11l2869,565r,l2869,565r-1633,l1143,742,490,565r-397,l93,565,58,553,23,542,11,506,,471r,l,471r,l,330r,l,94xe" stroked="f">
              <v:path arrowok="t"/>
            </v:shape>
            <v:shape id="_x0000_s1240" style="position:absolute;left:560;top:12;width:2974;height:754" coordsize="2974,754" path="m,94l,59,23,23,58,,93,,490,r746,l2869,r35,l2939,23r23,36l2974,94r,236l2974,471r-12,35l2939,542r-35,23l2869,577r-1633,l1236,565r-82,189l490,577r,l93,577,58,565,23,542,,506,,471,,330,,94xm11,330r,141l11,471r,35l11,506r24,24l35,530r23,23l58,553r35,12l93,565r408,l1143,742r,l1236,565r1633,l2869,565r35,-12l2904,553r23,-23l2927,530r24,-24l2951,506r11,-35l2962,471r,-141l2962,94r,l2951,59r,l2927,35r,l2904,12r,l2869,12r,l1236,12r-746,l93,12r,l58,12r,l35,35r,l11,59r,l11,94r,l11,330xe" fillcolor="black" strokeweight="0">
              <v:path arrowok="t"/>
              <o:lock v:ext="edit" verticies="t"/>
            </v:shape>
            <v:rect id="_x0000_s1241" style="position:absolute;left:700;top:106;width:1340;height:207;mso-wrap-style:none" filled="f" stroked="f">
              <v:textbox style="mso-next-textbox:#_x0000_s1241;mso-fit-shape-to-text:t" inset="0,0,0,0">
                <w:txbxContent>
                  <w:p w:rsidR="00C91585" w:rsidRDefault="00C91585" w:rsidP="00D310A1">
                    <w:r>
                      <w:rPr>
                        <w:color w:val="000000"/>
                        <w:sz w:val="18"/>
                        <w:szCs w:val="18"/>
                      </w:rPr>
                      <w:t xml:space="preserve">Adoption de </w:t>
                    </w:r>
                    <w:proofErr w:type="spellStart"/>
                    <w:r>
                      <w:rPr>
                        <w:color w:val="000000"/>
                        <w:sz w:val="18"/>
                        <w:szCs w:val="18"/>
                      </w:rPr>
                      <w:t>procé</w:t>
                    </w:r>
                    <w:proofErr w:type="spellEnd"/>
                    <w:r>
                      <w:rPr>
                        <w:color w:val="000000"/>
                        <w:sz w:val="18"/>
                        <w:szCs w:val="18"/>
                      </w:rPr>
                      <w:t xml:space="preserve"> </w:t>
                    </w:r>
                  </w:p>
                </w:txbxContent>
              </v:textbox>
            </v:rect>
            <v:rect id="_x0000_s1242" style="position:absolute;left:2020;top:106;width:1429;height:212" filled="f" stroked="f">
              <v:textbox style="mso-next-textbox:#_x0000_s1242" inset="0,0,0,0">
                <w:txbxContent>
                  <w:p w:rsidR="00C91585" w:rsidRDefault="00C91585" w:rsidP="00D310A1">
                    <w:proofErr w:type="gramStart"/>
                    <w:r>
                      <w:rPr>
                        <w:color w:val="000000"/>
                        <w:sz w:val="18"/>
                        <w:szCs w:val="18"/>
                      </w:rPr>
                      <w:t>dés</w:t>
                    </w:r>
                    <w:proofErr w:type="gramEnd"/>
                    <w:r>
                      <w:rPr>
                        <w:color w:val="000000"/>
                        <w:sz w:val="18"/>
                        <w:szCs w:val="18"/>
                      </w:rPr>
                      <w:t xml:space="preserve"> sans mercure </w:t>
                    </w:r>
                  </w:p>
                </w:txbxContent>
              </v:textbox>
            </v:rect>
            <v:rect id="_x0000_s1243" style="position:absolute;left:2053;top:106;width:46;height:230;mso-wrap-style:none" filled="f" stroked="f">
              <v:textbox style="mso-next-textbox:#_x0000_s1243;mso-fit-shape-to-text:t" inset="0,0,0,0">
                <w:txbxContent>
                  <w:p w:rsidR="00C91585" w:rsidRDefault="00C91585" w:rsidP="00D310A1">
                    <w:r>
                      <w:rPr>
                        <w:color w:val="000000"/>
                        <w:sz w:val="18"/>
                        <w:szCs w:val="18"/>
                      </w:rPr>
                      <w:t xml:space="preserve"> </w:t>
                    </w:r>
                  </w:p>
                </w:txbxContent>
              </v:textbox>
            </v:rect>
            <v:rect id="_x0000_s1244" style="position:absolute;left:700;top:318;width:1951;height:207;mso-wrap-style:none" filled="f" stroked="f">
              <v:textbox style="mso-next-textbox:#_x0000_s1244;mso-fit-shape-to-text:t" inset="0,0,0,0">
                <w:txbxContent>
                  <w:p w:rsidR="00C91585" w:rsidRDefault="00C91585" w:rsidP="00D310A1">
                    <w:proofErr w:type="gramStart"/>
                    <w:r>
                      <w:rPr>
                        <w:color w:val="000000"/>
                        <w:sz w:val="18"/>
                        <w:szCs w:val="18"/>
                      </w:rPr>
                      <w:t>dès</w:t>
                    </w:r>
                    <w:proofErr w:type="gramEnd"/>
                    <w:r>
                      <w:rPr>
                        <w:color w:val="000000"/>
                        <w:sz w:val="18"/>
                        <w:szCs w:val="18"/>
                      </w:rPr>
                      <w:t xml:space="preserve"> qu’ils sont disponibles.</w:t>
                    </w:r>
                  </w:p>
                </w:txbxContent>
              </v:textbox>
            </v:rect>
            <v:shape id="_x0000_s1245" style="position:absolute;left:6800;top:577;width:1408;height:1838" coordsize="1026,1838" path="m,l1026,r,1838l,1838,,xm11,1826r-11,l1014,1826r,l1014,r,12l,12,11,r,1826xe" fillcolor="black" strokeweight="0">
              <v:path arrowok="t"/>
              <o:lock v:ext="edit" verticies="t"/>
            </v:shape>
            <v:rect id="_x0000_s1246" style="position:absolute;left:6928;top:1861;width:1280;height:455" filled="f" stroked="f">
              <v:textbox style="mso-next-textbox:#_x0000_s1246" inset="0,0,0,0">
                <w:txbxContent>
                  <w:p w:rsidR="00C91585" w:rsidRDefault="00C91585" w:rsidP="00D310A1">
                    <w:r>
                      <w:rPr>
                        <w:color w:val="000000"/>
                        <w:sz w:val="18"/>
                        <w:szCs w:val="18"/>
                      </w:rPr>
                      <w:t>Consommateur</w:t>
                    </w:r>
                  </w:p>
                </w:txbxContent>
              </v:textbox>
            </v:rect>
            <v:shape id="_x0000_s1247" style="position:absolute;left:4770;top:577;width:875;height:801" coordsize="875,801" path="m,l875,r,801l,801,,xm12,789l,789r863,l863,789,863,r,12l,12,12,r,789xe" fillcolor="black" strokeweight="0">
              <v:path arrowok="t"/>
              <o:lock v:ext="edit" verticies="t"/>
            </v:shape>
            <v:rect id="_x0000_s1248" style="position:absolute;left:4922;top:1013;width:631;height:184;mso-wrap-style:none" filled="f" stroked="f">
              <v:textbox style="mso-next-textbox:#_x0000_s1248;mso-fit-shape-to-text:t" inset="0,0,0,0">
                <w:txbxContent>
                  <w:p w:rsidR="00C91585" w:rsidRPr="00381CBC" w:rsidRDefault="00C91585" w:rsidP="00D310A1">
                    <w:pPr>
                      <w:rPr>
                        <w:sz w:val="16"/>
                        <w:szCs w:val="16"/>
                      </w:rPr>
                    </w:pPr>
                    <w:r w:rsidRPr="00381CBC">
                      <w:rPr>
                        <w:color w:val="000000"/>
                        <w:sz w:val="16"/>
                        <w:szCs w:val="16"/>
                      </w:rPr>
                      <w:t>Détaillant</w:t>
                    </w:r>
                  </w:p>
                </w:txbxContent>
              </v:textbox>
            </v:rect>
            <v:shape id="_x0000_s1249" style="position:absolute;left:688;top:766;width:1341;height:377" coordsize="1341,377" path="m,l1341,r,377l,377,,xm12,365l,365r1330,l1330,365,1330,r,11l,11,12,r,365xe" fillcolor="black" strokeweight="0">
              <v:path arrowok="t"/>
              <o:lock v:ext="edit" verticies="t"/>
            </v:shape>
            <v:rect id="_x0000_s1250" style="position:absolute;left:875;top:825;width:680;height:207;mso-wrap-style:none" filled="f" stroked="f">
              <v:textbox style="mso-next-textbox:#_x0000_s1250;mso-fit-shape-to-text:t" inset="0,0,0,0">
                <w:txbxContent>
                  <w:p w:rsidR="00C91585" w:rsidRDefault="00C91585" w:rsidP="00D310A1">
                    <w:r>
                      <w:rPr>
                        <w:color w:val="000000"/>
                        <w:sz w:val="18"/>
                        <w:szCs w:val="18"/>
                      </w:rPr>
                      <w:t>Fabricant</w:t>
                    </w:r>
                  </w:p>
                </w:txbxContent>
              </v:textbox>
            </v:rect>
            <v:shape id="_x0000_s1251" style="position:absolute;left:688;top:2038;width:1341;height:388" coordsize="1341,388" path="m,l1341,r,388l,388,,xm12,377l,377r1330,l1330,377,1330,r,12l,12,12,r,377xe" fillcolor="black" strokeweight="0">
              <v:path arrowok="t"/>
              <o:lock v:ext="edit" verticies="t"/>
            </v:shape>
            <v:rect id="_x0000_s1252" style="position:absolute;left:1038;top:2109;width:730;height:207;mso-wrap-style:none" filled="f" stroked="f">
              <v:textbox style="mso-next-textbox:#_x0000_s1252;mso-fit-shape-to-text:t" inset="0,0,0,0">
                <w:txbxContent>
                  <w:p w:rsidR="00C91585" w:rsidRDefault="00C91585" w:rsidP="00D310A1">
                    <w:r>
                      <w:rPr>
                        <w:color w:val="000000"/>
                        <w:sz w:val="18"/>
                        <w:szCs w:val="18"/>
                      </w:rPr>
                      <w:t>Recycleur</w:t>
                    </w:r>
                  </w:p>
                </w:txbxContent>
              </v:textbox>
            </v:rect>
            <v:shape id="_x0000_s1253" style="position:absolute;left:5715;top:1084;width:980;height:106" coordsize="980,106" path="m93,35r887,l980,70,93,70r,-35xm105,106l,47,105,r,106xe" fillcolor="black" strokeweight="0">
              <v:path arrowok="t"/>
              <o:lock v:ext="edit" verticies="t"/>
            </v:shape>
            <v:shape id="_x0000_s1254" style="position:absolute;left:5715;top:766;width:980;height:176" coordsize="980,176" path="m,47r746,l746,,980,94,746,176r,-47l,129,,47xe" stroked="f">
              <v:path arrowok="t"/>
            </v:shape>
            <v:shape id="_x0000_s1255" style="position:absolute;left:5715;top:754;width:1003;height:200" coordsize="1003,200" path="m,47r746,l735,59,735,r268,106l735,200r,-59l746,153,,153,,47xm12,141l,141r746,l746,188r,l980,94r,12l746,23r,-11l746,59,,59r12,l12,141xe" fillcolor="black" strokeweight="0">
              <v:path arrowok="t"/>
              <o:lock v:ext="edit" verticies="t"/>
            </v:shape>
            <v:shape id="_x0000_s1256" style="position:absolute;left:5715;top:2050;width:980;height:176" coordsize="980,176" path="m,94l233,r,47l980,47r,82l233,129r,47l,94xe" fillcolor="silver" stroked="f">
              <v:path arrowok="t"/>
            </v:shape>
            <v:shape id="_x0000_s1257" style="position:absolute;left:5703;top:2038;width:1003;height:200" coordsize="1003,200" path="m,106l257,r,59l245,47r758,l1003,153r-758,l257,141r,59l,106xm245,188r,l245,141r747,l992,141r,-82l992,59r-747,l245,12r,11l12,106r,-12l245,188xe" fillcolor="black" strokeweight="0">
              <v:path arrowok="t"/>
              <o:lock v:ext="edit" verticies="t"/>
            </v:shape>
            <v:shape id="_x0000_s1258" style="position:absolute;left:1225;top:1307;width:268;height:554" coordsize="268,554" path="m,142l140,,268,142r-70,l198,554r-128,l70,142,,142xe" fillcolor="black" stroked="f">
              <v:fill r:id="rId27" o:title="" type="tile"/>
              <v:path arrowok="t"/>
            </v:shape>
            <v:shape id="_x0000_s1259" style="position:absolute;left:1213;top:1296;width:292;height:577" coordsize="292,577" path="m,153l152,,292,153r-82,l222,153r,424l70,577r,-424l82,153,,153xm82,141r,424l82,565r128,l210,565r,-424l280,141r,12l140,11r12,l12,153r,-12l82,141xe" fillcolor="black" strokeweight="0">
              <v:path arrowok="t"/>
              <o:lock v:ext="edit" verticies="t"/>
            </v:shape>
            <v:shape id="_x0000_s1260" style="position:absolute;left:1575;top:1307;width:104;height:554" coordsize="104,554" path="m70,r,472l35,472,35,,70,xm104,448l46,554,,448r104,xe" fillcolor="black" strokeweight="0">
              <v:path arrowok="t"/>
              <o:lock v:ext="edit" verticies="t"/>
            </v:shape>
            <v:rect id="_x0000_s1261" style="position:absolute;left:5680;top:1732;width:580;height:207;mso-wrap-style:none" filled="f" stroked="f">
              <v:textbox style="mso-next-textbox:#_x0000_s1261;mso-fit-shape-to-text:t" inset="0,0,0,0">
                <w:txbxContent>
                  <w:p w:rsidR="00C91585" w:rsidRDefault="00C91585" w:rsidP="00D310A1">
                    <w:r>
                      <w:rPr>
                        <w:color w:val="000000"/>
                        <w:sz w:val="18"/>
                        <w:szCs w:val="18"/>
                      </w:rPr>
                      <w:t xml:space="preserve">Déchets </w:t>
                    </w:r>
                  </w:p>
                </w:txbxContent>
              </v:textbox>
            </v:rect>
            <v:rect id="_x0000_s1262" style="position:absolute;left:5715;top:1202;width:1140;height:391" filled="f" stroked="f">
              <v:textbox style="mso-next-textbox:#_x0000_s1262;mso-fit-shape-to-text:t" inset="0,0,0,0">
                <w:txbxContent>
                  <w:p w:rsidR="00C91585" w:rsidRDefault="00C91585" w:rsidP="00D310A1">
                    <w:pPr>
                      <w:rPr>
                        <w:color w:val="000000"/>
                        <w:sz w:val="16"/>
                        <w:szCs w:val="16"/>
                      </w:rPr>
                    </w:pPr>
                    <w:r>
                      <w:rPr>
                        <w:color w:val="000000"/>
                        <w:sz w:val="18"/>
                        <w:szCs w:val="18"/>
                      </w:rPr>
                      <w:t>(</w:t>
                    </w:r>
                    <w:r>
                      <w:rPr>
                        <w:color w:val="000000"/>
                        <w:sz w:val="16"/>
                        <w:szCs w:val="16"/>
                      </w:rPr>
                      <w:t>F</w:t>
                    </w:r>
                    <w:r w:rsidRPr="004A63B7">
                      <w:rPr>
                        <w:color w:val="000000"/>
                        <w:sz w:val="16"/>
                        <w:szCs w:val="16"/>
                      </w:rPr>
                      <w:t>rais recyclage</w:t>
                    </w:r>
                  </w:p>
                  <w:p w:rsidR="00C91585" w:rsidRDefault="00C91585" w:rsidP="00D310A1">
                    <w:proofErr w:type="gramStart"/>
                    <w:r>
                      <w:rPr>
                        <w:color w:val="000000"/>
                        <w:sz w:val="16"/>
                        <w:szCs w:val="16"/>
                      </w:rPr>
                      <w:t>inclus</w:t>
                    </w:r>
                    <w:proofErr w:type="gramEnd"/>
                    <w:r>
                      <w:rPr>
                        <w:color w:val="000000"/>
                        <w:sz w:val="16"/>
                        <w:szCs w:val="16"/>
                      </w:rPr>
                      <w:t xml:space="preserve"> dans prix</w:t>
                    </w:r>
                    <w:r>
                      <w:rPr>
                        <w:color w:val="000000"/>
                        <w:sz w:val="18"/>
                        <w:szCs w:val="18"/>
                      </w:rPr>
                      <w:t xml:space="preserve"> </w:t>
                    </w:r>
                  </w:p>
                </w:txbxContent>
              </v:textbox>
            </v:rect>
            <v:rect id="_x0000_s1263" style="position:absolute;left:5832;top:1414;width:56;height:230;mso-wrap-style:none" filled="f" stroked="f">
              <v:textbox style="mso-next-textbox:#_x0000_s1263;mso-fit-shape-to-text:t" inset="0,0,0,0">
                <w:txbxContent>
                  <w:p w:rsidR="00C91585" w:rsidRDefault="00C91585" w:rsidP="00D310A1">
                    <w:r>
                      <w:t>i</w:t>
                    </w:r>
                  </w:p>
                </w:txbxContent>
              </v:textbox>
            </v:rect>
            <v:shape id="_x0000_s1264" style="position:absolute;left:3919;top:2120;width:711;height:177" coordsize="711,177" path="m,94l175,r,47l711,47r,83l175,130r,47l,94xe" fillcolor="silver" stroked="f">
              <v:path arrowok="t"/>
            </v:shape>
            <v:shape id="_x0000_s1265" style="position:absolute;left:3907;top:2108;width:735;height:201" coordsize="735,201" path="m,106l187,r,59l187,48r548,l735,154r-548,l187,142r,59l,106xm187,189r-12,l175,142r548,l723,142r,-83l723,59r-548,l175,12r12,12l12,106r,-11l187,189xe" fillcolor="black" strokeweight="0">
              <v:path arrowok="t"/>
              <o:lock v:ext="edit" verticies="t"/>
            </v:shape>
            <v:shape id="_x0000_s1266" style="position:absolute;left:2088;top:1084;width:769;height:106" coordsize="769,106" path="m93,35r676,l769,70,93,70r,-35xm105,106l,47,105,r,106xe" fillcolor="black" strokeweight="0">
              <v:path arrowok="t"/>
              <o:lock v:ext="edit" verticies="t"/>
            </v:shape>
            <v:shape id="_x0000_s1267" style="position:absolute;left:2088;top:766;width:769;height:176" coordsize="769,176" path="m,47r583,l583,,769,94,583,176r,-47l,129,,47xe" stroked="f">
              <v:path arrowok="t"/>
            </v:shape>
            <v:shape id="_x0000_s1268" style="position:absolute;left:2088;top:754;width:781;height:200" coordsize="781,200" path="m,47r583,l583,59,583,,781,106,583,200r,-59l583,153,,153,,47xm11,141l,141r595,l595,188r-12,l769,94r,12l583,23,595,12r,47l,59r11,l11,141xe" fillcolor="black" strokeweight="0">
              <v:path arrowok="t"/>
              <o:lock v:ext="edit" verticies="t"/>
            </v:shape>
            <v:rect id="_x0000_s1269" style="position:absolute;left:128;top:1284;width:785;height:207;mso-wrap-style:none" filled="f" stroked="f">
              <v:textbox style="mso-next-textbox:#_x0000_s1269;mso-fit-shape-to-text:t" inset="0,0,0,0">
                <w:txbxContent>
                  <w:p w:rsidR="00C91585" w:rsidRDefault="00C91585" w:rsidP="00D310A1">
                    <w:r>
                      <w:rPr>
                        <w:color w:val="000000"/>
                        <w:sz w:val="18"/>
                        <w:szCs w:val="18"/>
                      </w:rPr>
                      <w:t>Mercure et</w:t>
                    </w:r>
                  </w:p>
                </w:txbxContent>
              </v:textbox>
            </v:rect>
            <v:rect id="_x0000_s1270" style="position:absolute;left:128;top:1496;width:1179;height:207" filled="f" stroked="f">
              <v:textbox style="mso-next-textbox:#_x0000_s1270;mso-fit-shape-to-text:t" inset="0,0,0,0">
                <w:txbxContent>
                  <w:p w:rsidR="00C91585" w:rsidRDefault="00C91585" w:rsidP="00D310A1">
                    <w:proofErr w:type="gramStart"/>
                    <w:r>
                      <w:rPr>
                        <w:color w:val="000000"/>
                        <w:sz w:val="18"/>
                        <w:szCs w:val="18"/>
                      </w:rPr>
                      <w:t>autres</w:t>
                    </w:r>
                    <w:proofErr w:type="gramEnd"/>
                    <w:r>
                      <w:rPr>
                        <w:color w:val="000000"/>
                        <w:sz w:val="18"/>
                        <w:szCs w:val="18"/>
                      </w:rPr>
                      <w:t xml:space="preserve"> matières</w:t>
                    </w:r>
                  </w:p>
                </w:txbxContent>
              </v:textbox>
            </v:rect>
            <v:rect id="_x0000_s1271" style="position:absolute;left:128;top:1696;width:690;height:207;mso-wrap-style:none" filled="f" stroked="f">
              <v:textbox style="mso-next-textbox:#_x0000_s1271;mso-fit-shape-to-text:t" inset="0,0,0,0">
                <w:txbxContent>
                  <w:p w:rsidR="00C91585" w:rsidRDefault="00C91585" w:rsidP="00D310A1">
                    <w:proofErr w:type="gramStart"/>
                    <w:r>
                      <w:rPr>
                        <w:color w:val="000000"/>
                        <w:sz w:val="18"/>
                        <w:szCs w:val="18"/>
                      </w:rPr>
                      <w:t>récupérés</w:t>
                    </w:r>
                    <w:proofErr w:type="gramEnd"/>
                  </w:p>
                </w:txbxContent>
              </v:textbox>
            </v:rect>
            <v:shape id="_x0000_s1272" style="position:absolute;left:688;top:3192;width:3469;height:377" coordsize="2065,377" path="m,l2065,r,377l,377,,xm12,365l,365r2053,l2053,365,2053,r,12l,12,12,r,365xe" fillcolor="black" strokeweight="0">
              <v:path arrowok="t"/>
              <o:lock v:ext="edit" verticies="t"/>
            </v:shape>
            <v:rect id="_x0000_s1273" style="position:absolute;left:828;top:3263;width:3329;height:207" filled="f" stroked="f">
              <v:textbox style="mso-next-textbox:#_x0000_s1273;mso-fit-shape-to-text:t" inset="0,0,0,0">
                <w:txbxContent>
                  <w:p w:rsidR="00C91585" w:rsidRDefault="00C91585" w:rsidP="00D310A1">
                    <w:r>
                      <w:rPr>
                        <w:color w:val="000000"/>
                        <w:sz w:val="18"/>
                        <w:szCs w:val="18"/>
                      </w:rPr>
                      <w:t>Exploitant de l’installation d’élimination</w:t>
                    </w:r>
                  </w:p>
                </w:txbxContent>
              </v:textbox>
            </v:rect>
            <v:rect id="_x0000_s1274" style="position:absolute;left:537;top:2521;width:610;height:207;mso-wrap-style:none" filled="f" stroked="f">
              <v:textbox style="mso-next-textbox:#_x0000_s1274;mso-fit-shape-to-text:t" inset="0,0,0,0">
                <w:txbxContent>
                  <w:p w:rsidR="00C91585" w:rsidRDefault="00C91585" w:rsidP="00D310A1">
                    <w:r>
                      <w:rPr>
                        <w:color w:val="000000"/>
                        <w:sz w:val="18"/>
                        <w:szCs w:val="18"/>
                      </w:rPr>
                      <w:t xml:space="preserve">Mercure </w:t>
                    </w:r>
                  </w:p>
                </w:txbxContent>
              </v:textbox>
            </v:rect>
            <v:rect id="_x0000_s1275" style="position:absolute;left:537;top:2733;width:620;height:207;mso-wrap-style:none" filled="f" stroked="f">
              <v:textbox style="mso-next-textbox:#_x0000_s1275;mso-fit-shape-to-text:t" inset="0,0,0,0">
                <w:txbxContent>
                  <w:p w:rsidR="00C91585" w:rsidRDefault="00C91585" w:rsidP="00D310A1">
                    <w:proofErr w:type="gramStart"/>
                    <w:r>
                      <w:rPr>
                        <w:color w:val="000000"/>
                        <w:sz w:val="18"/>
                        <w:szCs w:val="18"/>
                      </w:rPr>
                      <w:t>récupéré</w:t>
                    </w:r>
                    <w:proofErr w:type="gramEnd"/>
                    <w:r>
                      <w:rPr>
                        <w:color w:val="000000"/>
                        <w:sz w:val="18"/>
                        <w:szCs w:val="18"/>
                      </w:rPr>
                      <w:t xml:space="preserve"> </w:t>
                    </w:r>
                  </w:p>
                </w:txbxContent>
              </v:textbox>
            </v:rect>
            <v:rect id="_x0000_s1276" style="position:absolute;left:537;top:2933;width:640;height:207;mso-wrap-style:none" filled="f" stroked="f">
              <v:textbox style="mso-next-textbox:#_x0000_s1276;mso-fit-shape-to-text:t" inset="0,0,0,0">
                <w:txbxContent>
                  <w:p w:rsidR="00C91585" w:rsidRDefault="00C91585" w:rsidP="00D310A1">
                    <w:r>
                      <w:rPr>
                        <w:color w:val="000000"/>
                        <w:sz w:val="18"/>
                        <w:szCs w:val="18"/>
                      </w:rPr>
                      <w:t>(</w:t>
                    </w:r>
                    <w:proofErr w:type="gramStart"/>
                    <w:r>
                      <w:rPr>
                        <w:color w:val="000000"/>
                        <w:sz w:val="18"/>
                        <w:szCs w:val="18"/>
                      </w:rPr>
                      <w:t>surplus</w:t>
                    </w:r>
                    <w:proofErr w:type="gramEnd"/>
                    <w:r>
                      <w:rPr>
                        <w:color w:val="000000"/>
                        <w:sz w:val="18"/>
                        <w:szCs w:val="18"/>
                      </w:rPr>
                      <w:t>)</w:t>
                    </w:r>
                  </w:p>
                </w:txbxContent>
              </v:textbox>
            </v:rect>
            <v:shape id="_x0000_s1277" style="position:absolute;left:4770;top:1767;width:875;height:707" coordsize="875,707" path="m,l875,r,707l,707,,xm12,695l,695r863,l863,695,863,r,12l,12,12,r,695xe" fillcolor="black" strokeweight="0">
              <v:path arrowok="t"/>
              <o:lock v:ext="edit" verticies="t"/>
            </v:shape>
            <v:rect id="_x0000_s1278" style="position:absolute;left:4783;top:2203;width:854;height:207" filled="f" stroked="f">
              <v:textbox style="mso-next-textbox:#_x0000_s1278;mso-fit-shape-to-text:t" inset="0,0,0,0">
                <w:txbxContent>
                  <w:p w:rsidR="00C91585" w:rsidRDefault="00C91585" w:rsidP="00D310A1">
                    <w:r>
                      <w:rPr>
                        <w:color w:val="000000"/>
                        <w:sz w:val="18"/>
                        <w:szCs w:val="18"/>
                      </w:rPr>
                      <w:t>Collecteur</w:t>
                    </w:r>
                  </w:p>
                </w:txbxContent>
              </v:textbox>
            </v:rect>
            <v:shape id="_x0000_s1279" style="position:absolute;left:2927;top:671;width:875;height:707" coordsize="875,707" path="m,695l,684r12,l12,695,,695xm,672l,660r12,l12,672,,672xm,648l,636r12,l12,648,,648xm,625l,613r12,l12,625,,625xm,601l,589r12,l12,601,,601xm,578l,566r12,l12,578,,578xm,554l,542r12,l12,554,,554xm,530l,519r12,l12,530,,530xm,507l,495r12,l12,507,,507xm,483l,472r12,l12,483,,483xm,460l,448r12,l12,460,,460xm,436l,424r12,l12,436,,436xm,413l,401r12,l12,413,,413xm,389l,377r12,l12,389,,389xm,366l,354r12,l12,366,,366xm,342l,330r12,l12,342,,342xm,318l,307r12,l12,318,,318xm,295l,283r12,l12,295,,295xm,271l,260r12,l12,271,,271xm,248l,236r12,l12,248,,248xm,224l,212r12,l12,224,,224xm,201l,189r12,l12,201,,201xm,177l,165r12,l12,177,,177xm,154l,142r12,l12,154,,154xm,130l,118r12,l12,130,,130xm,106l,95r12,l12,106,,106xm,83l,71r12,l12,83,,83xm,59l,48r12,l12,59,,59xm,36l,24r12,l12,36,,36xm,12l,,,,,12r,l12,r,12l,12xm12,l24,r,12l12,12,12,xm35,l47,r,12l35,12,35,xm59,l70,r,12l59,12,59,xm82,l94,r,12l82,12,82,xm105,r12,l117,12r-12,l105,xm129,r11,l140,12r-11,l129,xm152,r12,l164,12r-12,l152,xm175,r12,l187,12r-12,l175,xm199,r11,l210,12r-11,l199,xm222,r12,l234,12r-12,l222,xm245,r12,l257,12r-12,l245,xm269,r11,l280,12r-11,l269,xm292,r12,l304,12r-12,l292,xm315,r12,l327,12r-12,l315,xm339,r11,l350,12r-11,l339,xm362,r12,l374,12r-12,l362,xm385,r12,l397,12r-12,l385,xm409,r11,l420,12r-11,l409,xm432,r12,l444,12r-12,l432,xm455,r12,l467,12r-12,l455,xm479,r11,l490,12r-11,l479,xm502,r12,l514,12r-12,l502,xm525,r12,l537,12r-12,l525,xm549,r11,l560,12r-11,l549,xm572,r12,l584,12r-12,l572,xm595,r12,l607,12r-12,l595,xm619,r11,l630,12r-11,l619,xm642,r12,l654,12r-12,l642,xm665,r12,l677,12r-12,l665,xm689,r11,l700,12r-11,l689,xm712,r12,l724,12r-12,l712,xm735,r12,l747,12r-12,l735,xm759,r11,l770,12r-11,l759,xm782,r12,l794,12r-12,l782,xm805,r12,l817,12r-12,l805,xm829,r11,l840,12r-11,l829,xm852,r23,l875,,864,r,l864,12r-12,l852,xm875,12r,12l864,24r,-12l875,12xm875,36r,12l864,48r,-12l875,36xm875,59r,12l864,71r,-12l875,59xm875,83r,12l864,95r,-12l875,83xm875,106r,12l864,118r,-12l875,106xm875,130r,12l864,142r,-12l875,130xm875,154r,11l864,165r,-11l875,154xm875,177r,12l864,189r,-12l875,177xm875,201r,11l864,212r,-11l875,201xm875,224r,12l864,236r,-12l875,224xm875,248r,12l864,260r,-12l875,248xm875,271r,12l864,283r,-12l875,271xm875,295r,12l864,307r,-12l875,295xm875,318r,12l864,330r,-12l875,318xm875,342r,12l864,354r,-12l875,342xm875,366r,11l864,377r,-11l875,366xm875,389r,12l864,401r,-12l875,389xm875,413r,11l864,424r,-11l875,413xm875,436r,12l864,448r,-12l875,436xm875,460r,12l864,472r,-12l875,460xm875,483r,12l864,495r,-12l875,483xm875,507r,12l864,519r,-12l875,507xm875,530r,12l864,542r,-12l875,530xm875,554r,12l864,566r,-12l875,554xm875,578r,11l864,589r,-11l875,578xm875,601r,12l864,613r,-12l875,601xm875,625r,11l864,636r,-11l875,625xm875,648r,12l864,660r,-12l875,648xm875,672r,12l864,684r,-12l875,672xm864,707r-12,l852,695r12,l864,707xm840,707r-11,l829,695r11,l840,707xm817,707r-12,l805,695r12,l817,707xm794,707r-12,l782,695r12,l794,707xm770,707r-11,l759,695r11,l770,707xm747,707r-12,l735,695r12,l747,707xm724,707r-12,l712,695r12,l724,707xm700,707r-11,l689,695r11,l700,707xm677,707r-12,l665,695r12,l677,707xm654,707r-12,l642,695r12,l654,707xm630,707r-11,l619,695r11,l630,707xm607,707r-12,l595,695r12,l607,707xm584,707r-12,l572,695r12,l584,707xm560,707r-11,l549,695r11,l560,707xm537,707r-12,l525,695r12,l537,707xm514,707r-12,l502,695r12,l514,707xm490,707r-11,l479,695r11,l490,707xm467,707r-12,l455,695r12,l467,707xm444,707r-12,l432,695r12,l444,707xm420,707r-11,l409,695r11,l420,707xm397,707r-12,l385,695r12,l397,707xm374,707r-12,l362,695r12,l374,707xm350,707r-11,l339,695r11,l350,707xm327,707r-12,l315,695r12,l327,707xm304,707r-12,l292,695r12,l304,707xm280,707r-11,l269,695r11,l280,707xm257,707r-12,l245,695r12,l257,707xm234,707r-12,l222,695r12,l234,707xm210,707r-11,l199,695r11,l210,707xm187,707r-12,l175,695r12,l187,707xm164,707r-12,l152,695r12,l164,707xm140,707r-11,l129,695r11,l140,707xm117,707r-12,l105,695r12,l117,707xm94,707r-12,l82,695r12,l94,707xm70,707r-11,l59,695r11,l70,707xm47,707r-12,l35,695r12,l47,707xm24,707r-12,l12,695r12,l24,707xe" fillcolor="black" strokeweight="0">
              <v:path arrowok="t"/>
              <o:lock v:ext="edit" verticies="t"/>
            </v:shape>
            <v:rect id="_x0000_s1280" style="position:absolute;left:3044;top:825;width:630;height:478;mso-wrap-style:none" filled="f" stroked="f">
              <v:textbox style="mso-next-textbox:#_x0000_s1280" inset="0,0,0,0">
                <w:txbxContent>
                  <w:p w:rsidR="00C91585" w:rsidRDefault="00C91585" w:rsidP="00D310A1">
                    <w:pPr>
                      <w:rPr>
                        <w:color w:val="808080"/>
                        <w:sz w:val="18"/>
                        <w:szCs w:val="18"/>
                      </w:rPr>
                    </w:pPr>
                    <w:r>
                      <w:rPr>
                        <w:color w:val="808080"/>
                        <w:sz w:val="18"/>
                        <w:szCs w:val="18"/>
                      </w:rPr>
                      <w:t>Importa-</w:t>
                    </w:r>
                  </w:p>
                  <w:p w:rsidR="00C91585" w:rsidRDefault="00C91585" w:rsidP="00D310A1">
                    <w:proofErr w:type="spellStart"/>
                    <w:proofErr w:type="gramStart"/>
                    <w:r>
                      <w:rPr>
                        <w:color w:val="808080"/>
                        <w:sz w:val="18"/>
                        <w:szCs w:val="18"/>
                      </w:rPr>
                      <w:t>teur</w:t>
                    </w:r>
                    <w:proofErr w:type="spellEnd"/>
                    <w:proofErr w:type="gramEnd"/>
                  </w:p>
                </w:txbxContent>
              </v:textbox>
            </v:rect>
            <v:rect id="_x0000_s1281" style="position:absolute;left:3907;top:583;width:601;height:207;mso-wrap-style:none" filled="f" stroked="f">
              <v:textbox style="mso-next-textbox:#_x0000_s1281;mso-fit-shape-to-text:t" inset="0,0,0,0">
                <w:txbxContent>
                  <w:p w:rsidR="00C91585" w:rsidRDefault="00C91585" w:rsidP="00D310A1">
                    <w:r>
                      <w:rPr>
                        <w:color w:val="000000"/>
                        <w:sz w:val="18"/>
                        <w:szCs w:val="18"/>
                      </w:rPr>
                      <w:t>Produits</w:t>
                    </w:r>
                  </w:p>
                </w:txbxContent>
              </v:textbox>
            </v:rect>
            <v:shape id="_x0000_s1282" style="position:absolute;left:3861;top:1095;width:769;height:106" coordsize="769,106" path="m93,36r676,l769,71,93,71r,-35xm104,106l,48,104,r,106xe" fillcolor="black" strokeweight="0">
              <v:path arrowok="t"/>
              <o:lock v:ext="edit" verticies="t"/>
            </v:shape>
            <v:shape id="_x0000_s1283" style="position:absolute;left:2927;top:1814;width:875;height:718" coordsize="875,718" path="m,707l,695r12,l12,707,,707xm,683l,671r12,l12,683,,683xm,660l,648r12,l12,660,,660xm,636l,624r12,l12,636,,636xm,612l,601r12,l12,612,,612xm,589l,577r12,l12,589,,589xm,565l,554r12,l12,565,,565xm,542l,530r12,l12,542,,542xm,518l,506r12,l12,518,,518xm,495l,483r12,l12,495,,495xm,471l,459r12,l12,471,,471xm,448l,436r12,l12,448,,448xm,424l,412r12,l12,424,,424xm,400l,389r12,l12,400,,400xm,377l,365r12,l12,377,,377xm,353l,342r12,l12,353,,353xm,330l,318r12,l12,330,,330xm,306l,294r12,l12,306,,306xm,283l,271r12,l12,283,,283xm,259l,247r12,l12,259,,259xm,236l,224r12,l12,236,,236xm,212l,200r12,l12,212,,212xm,188l,177r12,l12,188,,188xm,165l,153r12,l12,165,,165xm,141l,130r12,l12,141,,141xm,118l,106r12,l12,118,,118xm,94l,82r12,l12,94,,94xm,71l,59r12,l12,71,,71xm,47l,35r12,l12,47,,47xm,24l,12r12,l12,24,,24xm,l12,r,12l,12,,xm24,l35,r,12l24,12,24,xm47,l59,r,12l47,12,47,xm70,l82,r,12l70,12,70,xm94,r11,l105,12r-11,l94,xm117,r12,l129,12r-12,l117,xm140,r12,l152,12r-12,l140,xm164,r11,l175,12r-11,l164,xm187,r12,l199,12r-12,l187,xm210,r12,l222,12r-12,l210,xm234,r11,l245,12r-11,l234,xm257,r12,l269,12r-12,l257,xm280,r12,l292,12r-12,l280,xm304,r11,l315,12r-11,l304,xm327,r12,l339,12r-12,l327,xm350,r12,l362,12r-12,l350,xm374,r11,l385,12r-11,l374,xm397,r12,l409,12r-12,l397,xm420,r12,l432,12r-12,l420,xm444,r11,l455,12r-11,l444,xm467,r12,l479,12r-12,l467,xm490,r12,l502,12r-12,l490,xm514,r11,l525,12r-11,l514,xm537,r12,l549,12r-12,l537,xm560,r12,l572,12r-12,l560,xm584,r11,l595,12r-11,l584,xm607,r12,l619,12r-12,l607,xm630,r12,l642,12r-12,l630,xm654,r11,l665,12r-11,l654,xm677,r12,l689,12r-12,l677,xm700,r12,l712,12r-12,l700,xm724,r11,l735,12r-11,l724,xm747,r12,l759,12r-12,l747,xm770,r12,l782,12r-12,l770,xm794,r11,l805,12r-11,l794,xm817,r12,l829,12r-12,l817,xm840,r12,l852,12r-12,l840,xm875,r,12l864,12,864,r11,xm875,24r,11l864,35r,-11l875,24xm875,47r,12l864,59r,-12l875,47xm875,71r,11l864,82r,-11l875,71xm875,94r,12l864,106r,-12l875,94xm875,118r,12l864,130r,-12l875,118xm875,141r,12l864,153r,-12l875,141xm875,165r,12l864,177r,-12l875,165xm875,188r,12l864,200r,-12l875,188xm875,212r,12l864,224r,-12l875,212xm875,236r,11l864,247r,-11l875,236xm875,259r,12l864,271r,-12l875,259xm875,283r,11l864,294r,-11l875,283xm875,306r,12l864,318r,-12l875,306xm875,330r,12l864,342r,-12l875,330xm875,353r,12l864,365r,-12l875,353xm875,377r,12l864,389r,-12l875,377xm875,400r,12l864,412r,-12l875,400xm875,424r,12l864,436r,-12l875,424xm875,448r,11l864,459r,-11l875,448xm875,471r,12l864,483r,-12l875,471xm875,495r,11l864,506r,-11l875,495xm875,518r,12l864,530r,-12l875,518xm875,542r,12l864,554r,-12l875,542xm875,565r,12l864,577r,-12l875,565xm875,589r,12l864,601r,-12l875,589xm875,612r,12l864,624r,-12l875,612xm875,636r,12l864,648r,-12l875,636xm875,660r,11l864,671r,-11l875,660xm875,683r,12l864,695r,-12l875,683xm864,718r-12,l852,707r12,l864,718xm840,718r-11,l829,707r11,l840,718xm817,718r-12,l805,707r12,l817,718xm794,718r-12,l782,707r12,l794,718xm770,718r-11,l759,707r11,l770,718xm747,718r-12,l735,707r12,l747,718xm724,718r-12,l712,707r12,l724,718xm700,718r-11,l689,707r11,l700,718xm677,718r-12,l665,707r12,l677,718xm654,718r-12,l642,707r12,l654,718xm630,718r-11,l619,707r11,l630,718xm607,718r-12,l595,707r12,l607,718xm584,718r-12,l572,707r12,l584,718xm560,718r-11,l549,707r11,l560,718xm537,718r-12,l525,707r12,l537,718xm514,718r-12,l502,707r12,l514,718xm490,718r-11,l479,707r11,l490,718xm467,718r-12,l455,707r12,l467,718xm444,718r-12,l432,707r12,l444,718xm420,718r-11,l409,707r11,l420,718xm397,718r-12,l385,707r12,l397,718xm374,718r-12,l362,707r12,l374,718xm350,718r-11,l339,707r11,l350,718xm327,718r-12,l315,707r12,l327,718xm304,718r-12,l292,707r12,l304,718xm280,718r-11,l269,707r11,l280,718xm257,718r-12,l245,707r12,l257,718xm234,718r-12,l222,707r12,l234,718xm210,718r-11,l199,707r11,l210,718xm187,718r-12,l175,707r12,l187,718xm164,718r-12,l152,707r12,l164,718xm140,718r-11,l129,707r11,l140,718xm117,718r-12,l105,707r12,l117,718xm94,718r-12,l82,707r12,l94,718xm70,718r-11,l59,707r11,l70,718xm47,718r-12,l35,707r12,l47,718xm24,718r-12,l12,707r12,l24,718xe" fillcolor="black" strokeweight="0">
              <v:path arrowok="t"/>
              <o:lock v:ext="edit" verticies="t"/>
            </v:shape>
            <v:rect id="_x0000_s1284" style="position:absolute;left:3044;top:2050;width:560;height:384;mso-wrap-style:none" filled="f" stroked="f">
              <v:textbox style="mso-next-textbox:#_x0000_s1284" inset="0,0,0,0">
                <w:txbxContent>
                  <w:p w:rsidR="00C91585" w:rsidRDefault="00C91585" w:rsidP="00D310A1">
                    <w:pPr>
                      <w:rPr>
                        <w:color w:val="808080"/>
                        <w:sz w:val="16"/>
                        <w:szCs w:val="16"/>
                      </w:rPr>
                    </w:pPr>
                    <w:r w:rsidRPr="00381CBC">
                      <w:rPr>
                        <w:color w:val="808080"/>
                        <w:sz w:val="16"/>
                        <w:szCs w:val="16"/>
                      </w:rPr>
                      <w:t>Exporta</w:t>
                    </w:r>
                    <w:r>
                      <w:rPr>
                        <w:color w:val="808080"/>
                        <w:sz w:val="16"/>
                        <w:szCs w:val="16"/>
                      </w:rPr>
                      <w:t>-</w:t>
                    </w:r>
                  </w:p>
                  <w:p w:rsidR="00C91585" w:rsidRPr="00381CBC" w:rsidRDefault="00C91585" w:rsidP="00D310A1">
                    <w:pPr>
                      <w:rPr>
                        <w:sz w:val="16"/>
                        <w:szCs w:val="16"/>
                      </w:rPr>
                    </w:pPr>
                    <w:proofErr w:type="spellStart"/>
                    <w:proofErr w:type="gramStart"/>
                    <w:r w:rsidRPr="00381CBC">
                      <w:rPr>
                        <w:color w:val="808080"/>
                        <w:sz w:val="16"/>
                        <w:szCs w:val="16"/>
                      </w:rPr>
                      <w:t>teur</w:t>
                    </w:r>
                    <w:proofErr w:type="spellEnd"/>
                    <w:proofErr w:type="gramEnd"/>
                  </w:p>
                </w:txbxContent>
              </v:textbox>
            </v:rect>
            <v:shape id="_x0000_s1285" style="position:absolute;left:2088;top:2120;width:723;height:177" coordsize="723,177" path="m,94l175,r,47l723,47r,83l175,130r,47l,94xe" fillcolor="silver" stroked="f">
              <v:path arrowok="t"/>
            </v:shape>
            <v:shape id="_x0000_s1286" style="position:absolute;left:2076;top:2108;width:746;height:201" coordsize="746,201" path="m,106l187,r,59l187,48r559,l746,154r-559,l187,142r,59l,106xm187,189r-12,l175,142r560,l735,142r,-83l735,59r-560,l175,12r12,12l12,106r,-11l187,189xe" fillcolor="black" strokeweight="0">
              <v:path arrowok="t"/>
              <o:lock v:ext="edit" verticies="t"/>
            </v:shape>
            <v:shape id="_x0000_s1287" style="position:absolute;left:1248;top:2556;width:268;height:542" coordsize="268,542" path="m268,400l140,542,,400r70,l70,,198,r,400l268,400xe" fillcolor="black" stroked="f">
              <v:fill r:id="rId27" o:title="" type="tile"/>
              <v:path arrowok="t"/>
            </v:shape>
            <v:shape id="_x0000_s1288" style="position:absolute;left:1236;top:2556;width:292;height:554" coordsize="292,554" path="m292,400l152,554,,400r82,l70,400,70,,222,r,400l210,400r82,xm210,412l210,r,12l82,12,82,r,412l12,412r,-12l152,542r-12,l280,400r,12l210,412xe" fillcolor="black" strokeweight="0">
              <v:path arrowok="t"/>
              <o:lock v:ext="edit" verticies="t"/>
            </v:shape>
            <v:shape id="_x0000_s1289" style="position:absolute;left:1598;top:2556;width:105;height:542" coordsize="105,542" path="m70,r,459l35,459,35,,70,xm105,436l47,542,,436r105,xe" fillcolor="black" strokeweight="0">
              <v:path arrowok="t"/>
              <o:lock v:ext="edit" verticies="t"/>
            </v:shape>
            <v:shape id="_x0000_s1290" style="position:absolute;left:3815;top:755;width:968;height:200" coordsize="1003,200" path="m,47r746,l735,59,735,r268,106l735,200r,-59l746,153,,153,,47xm12,141l,141r746,l746,188r,l980,94r,12l746,23r,-11l746,59,,59r12,l12,141xe" fillcolor="black" strokeweight="0">
              <v:path arrowok="t"/>
              <o:lock v:ext="edit" verticies="t"/>
            </v:shape>
            <w10:wrap type="none"/>
            <w10:anchorlock/>
          </v:group>
        </w:pict>
      </w:r>
    </w:p>
    <w:p w:rsidR="00D310A1" w:rsidRPr="001E68D3" w:rsidRDefault="00D310A1" w:rsidP="00751BAE">
      <w:pPr>
        <w:pStyle w:val="CH4"/>
        <w:spacing w:before="120"/>
        <w:rPr>
          <w:lang w:val="fr-FR" w:eastAsia="ja-JP"/>
        </w:rPr>
      </w:pPr>
      <w:bookmarkStart w:id="1727" w:name="_Toc299355088"/>
      <w:bookmarkStart w:id="1728" w:name="_Toc299372995"/>
      <w:bookmarkStart w:id="1729" w:name="_Toc297807562"/>
      <w:bookmarkStart w:id="1730" w:name="_Toc297807563"/>
      <w:bookmarkStart w:id="1731" w:name="_Toc299373650"/>
      <w:bookmarkEnd w:id="1727"/>
      <w:bookmarkEnd w:id="1728"/>
      <w:bookmarkEnd w:id="1729"/>
      <w:bookmarkEnd w:id="1730"/>
      <w:r w:rsidRPr="001E68D3">
        <w:rPr>
          <w:lang w:val="fr-FR" w:eastAsia="ja-JP"/>
        </w:rPr>
        <w:tab/>
      </w:r>
      <w:bookmarkStart w:id="1732" w:name="_Toc302393217"/>
      <w:bookmarkStart w:id="1733" w:name="_Toc302393317"/>
      <w:r w:rsidRPr="001E68D3">
        <w:rPr>
          <w:lang w:val="fr-FR" w:eastAsia="ja-JP"/>
        </w:rPr>
        <w:t>a)</w:t>
      </w:r>
      <w:r w:rsidRPr="001E68D3">
        <w:rPr>
          <w:lang w:val="fr-FR" w:eastAsia="ja-JP"/>
        </w:rPr>
        <w:tab/>
      </w:r>
      <w:bookmarkEnd w:id="1731"/>
      <w:bookmarkEnd w:id="1732"/>
      <w:bookmarkEnd w:id="1733"/>
      <w:r w:rsidRPr="001E68D3">
        <w:rPr>
          <w:lang w:val="fr-FR" w:eastAsia="ja-JP"/>
        </w:rPr>
        <w:t>Produits sans mercure</w:t>
      </w:r>
    </w:p>
    <w:p w:rsidR="00D310A1" w:rsidRPr="001E68D3" w:rsidRDefault="00D310A1" w:rsidP="00751BAE">
      <w:pPr>
        <w:pStyle w:val="Normalnumber"/>
        <w:rPr>
          <w:lang w:val="fr-FR"/>
        </w:rPr>
      </w:pPr>
      <w:bookmarkStart w:id="1734" w:name="_Toc168828138"/>
      <w:bookmarkStart w:id="1735" w:name="_Toc228246492"/>
      <w:r w:rsidRPr="001E68D3">
        <w:rPr>
          <w:lang w:val="fr-FR"/>
        </w:rPr>
        <w:t>La substitution du mercure dans les produits dépend de plusieurs facteurs tels que</w:t>
      </w:r>
      <w:r w:rsidR="005A5571" w:rsidRPr="001E68D3">
        <w:rPr>
          <w:lang w:val="fr-FR"/>
        </w:rPr>
        <w:t xml:space="preserve"> l’efficaci</w:t>
      </w:r>
      <w:r w:rsidR="00C64BC2" w:rsidRPr="001E68D3">
        <w:rPr>
          <w:lang w:val="fr-FR"/>
        </w:rPr>
        <w:t>t</w:t>
      </w:r>
      <w:r w:rsidR="005A5571" w:rsidRPr="001E68D3">
        <w:rPr>
          <w:lang w:val="fr-FR"/>
        </w:rPr>
        <w:t>é ou les performances des substituts,</w:t>
      </w:r>
      <w:r w:rsidR="009D1321" w:rsidRPr="001E68D3">
        <w:rPr>
          <w:lang w:val="fr-FR"/>
        </w:rPr>
        <w:t xml:space="preserve"> le coût des </w:t>
      </w:r>
      <w:r w:rsidR="005A5571" w:rsidRPr="001E68D3">
        <w:rPr>
          <w:lang w:val="fr-FR"/>
        </w:rPr>
        <w:t>substitut</w:t>
      </w:r>
      <w:r w:rsidR="009D1321" w:rsidRPr="001E68D3">
        <w:rPr>
          <w:lang w:val="fr-FR"/>
        </w:rPr>
        <w:t>s</w:t>
      </w:r>
      <w:r w:rsidR="005A5571" w:rsidRPr="001E68D3">
        <w:rPr>
          <w:lang w:val="fr-FR"/>
        </w:rPr>
        <w:t xml:space="preserve"> et les coûts de production globaux</w:t>
      </w:r>
      <w:r w:rsidRPr="001E68D3">
        <w:rPr>
          <w:lang w:val="fr-FR"/>
        </w:rPr>
        <w:t>, l</w:t>
      </w:r>
      <w:r w:rsidR="005A5571" w:rsidRPr="001E68D3">
        <w:rPr>
          <w:lang w:val="fr-FR"/>
        </w:rPr>
        <w:t xml:space="preserve">es </w:t>
      </w:r>
      <w:r w:rsidRPr="001E68D3">
        <w:rPr>
          <w:lang w:val="fr-FR"/>
        </w:rPr>
        <w:t>impact</w:t>
      </w:r>
      <w:r w:rsidR="005A5571" w:rsidRPr="001E68D3">
        <w:rPr>
          <w:lang w:val="fr-FR"/>
        </w:rPr>
        <w:t>s des substituts</w:t>
      </w:r>
      <w:r w:rsidRPr="001E68D3">
        <w:rPr>
          <w:lang w:val="fr-FR"/>
        </w:rPr>
        <w:t xml:space="preserve"> sur </w:t>
      </w:r>
      <w:r w:rsidRPr="001E68D3">
        <w:rPr>
          <w:lang w:val="fr-FR" w:eastAsia="ja-JP"/>
        </w:rPr>
        <w:t>l</w:t>
      </w:r>
      <w:r w:rsidR="000C1CA9" w:rsidRPr="001E68D3">
        <w:rPr>
          <w:lang w:val="fr-FR" w:eastAsia="ja-JP"/>
        </w:rPr>
        <w:t>’</w:t>
      </w:r>
      <w:r w:rsidRPr="001E68D3">
        <w:rPr>
          <w:lang w:val="fr-FR" w:eastAsia="ja-JP"/>
        </w:rPr>
        <w:t>environnement</w:t>
      </w:r>
      <w:r w:rsidRPr="001E68D3">
        <w:rPr>
          <w:lang w:val="fr-FR"/>
        </w:rPr>
        <w:t xml:space="preserve"> et la santé humaine,</w:t>
      </w:r>
      <w:r w:rsidR="0084363B" w:rsidRPr="001E68D3">
        <w:rPr>
          <w:lang w:val="fr-FR"/>
        </w:rPr>
        <w:t xml:space="preserve"> </w:t>
      </w:r>
      <w:r w:rsidRPr="001E68D3">
        <w:rPr>
          <w:lang w:val="fr-FR"/>
        </w:rPr>
        <w:t>la technologie disponible, les politiques publiques et les économies d</w:t>
      </w:r>
      <w:r w:rsidR="000C1CA9" w:rsidRPr="001E68D3">
        <w:rPr>
          <w:lang w:val="fr-FR"/>
        </w:rPr>
        <w:t>’</w:t>
      </w:r>
      <w:r w:rsidRPr="001E68D3">
        <w:rPr>
          <w:lang w:val="fr-FR"/>
        </w:rPr>
        <w:t xml:space="preserve">échelle. De nombreuses techniques de remplacement ne faisant pas intervenir de mercure sont </w:t>
      </w:r>
      <w:r w:rsidR="005A5571" w:rsidRPr="001E68D3">
        <w:rPr>
          <w:lang w:val="fr-FR"/>
        </w:rPr>
        <w:t xml:space="preserve">actuellement </w:t>
      </w:r>
      <w:r w:rsidRPr="001E68D3">
        <w:rPr>
          <w:lang w:val="fr-FR"/>
        </w:rPr>
        <w:t xml:space="preserve">disponibles. On trouvera des informations détaillées sur ces procédés </w:t>
      </w:r>
      <w:r w:rsidR="005A5571" w:rsidRPr="001E68D3">
        <w:rPr>
          <w:lang w:val="fr-FR"/>
        </w:rPr>
        <w:t xml:space="preserve">de substitution </w:t>
      </w:r>
      <w:r w:rsidRPr="001E68D3">
        <w:rPr>
          <w:lang w:val="fr-FR"/>
        </w:rPr>
        <w:t>dans les publications suivantes :</w:t>
      </w:r>
    </w:p>
    <w:p w:rsidR="007F5750" w:rsidRPr="00C17320" w:rsidRDefault="00650B0D" w:rsidP="00ED42F3">
      <w:pPr>
        <w:pStyle w:val="Normalnumber"/>
        <w:numPr>
          <w:ilvl w:val="1"/>
          <w:numId w:val="22"/>
        </w:numPr>
        <w:rPr>
          <w:lang w:val="en-GB" w:eastAsia="ja-JP"/>
        </w:rPr>
      </w:pPr>
      <w:r w:rsidRPr="00C17320">
        <w:rPr>
          <w:i/>
          <w:lang w:val="en-GB" w:eastAsia="ja-JP"/>
        </w:rPr>
        <w:t>List of alternatives to mercury-added products</w:t>
      </w:r>
      <w:r w:rsidR="0084363B" w:rsidRPr="00C17320">
        <w:rPr>
          <w:lang w:val="en-GB" w:eastAsia="ja-JP"/>
        </w:rPr>
        <w:t xml:space="preserve"> </w:t>
      </w:r>
      <w:r w:rsidRPr="00C17320">
        <w:rPr>
          <w:lang w:val="en-GB" w:eastAsia="ja-JP"/>
        </w:rPr>
        <w:t>(PNUE, 2014</w:t>
      </w:r>
      <w:r w:rsidR="001D03BE" w:rsidRPr="00C17320">
        <w:rPr>
          <w:lang w:val="en-GB" w:eastAsia="ja-JP"/>
        </w:rPr>
        <w:t>b</w:t>
      </w:r>
      <w:r w:rsidRPr="00C17320">
        <w:rPr>
          <w:lang w:val="en-GB" w:eastAsia="ja-JP"/>
        </w:rPr>
        <w:t>)</w:t>
      </w:r>
      <w:r w:rsidR="001D03BE" w:rsidRPr="00C17320">
        <w:rPr>
          <w:lang w:val="en-GB" w:eastAsia="ja-JP"/>
        </w:rPr>
        <w:t> </w:t>
      </w:r>
      <w:r w:rsidRPr="00C17320">
        <w:rPr>
          <w:lang w:val="en-GB" w:eastAsia="ja-JP"/>
        </w:rPr>
        <w:t>;</w:t>
      </w:r>
    </w:p>
    <w:p w:rsidR="007F5750" w:rsidRPr="00C17320" w:rsidRDefault="00650B0D" w:rsidP="00ED42F3">
      <w:pPr>
        <w:pStyle w:val="Normalnumber"/>
        <w:numPr>
          <w:ilvl w:val="1"/>
          <w:numId w:val="22"/>
        </w:numPr>
        <w:rPr>
          <w:lang w:val="en-GB" w:eastAsia="ja-JP"/>
        </w:rPr>
      </w:pPr>
      <w:r w:rsidRPr="00C17320">
        <w:rPr>
          <w:i/>
          <w:lang w:val="en-GB" w:eastAsia="ja-JP"/>
        </w:rPr>
        <w:t>Replacement of mercury thermometers and sphygmomanometers in health care Technical guidance</w:t>
      </w:r>
      <w:r w:rsidRPr="00C17320">
        <w:rPr>
          <w:lang w:val="en-GB" w:eastAsia="ja-JP"/>
        </w:rPr>
        <w:t xml:space="preserve"> (OMS, 2010)</w:t>
      </w:r>
      <w:r w:rsidR="001D03BE" w:rsidRPr="00C17320">
        <w:rPr>
          <w:lang w:val="en-GB" w:eastAsia="ja-JP"/>
        </w:rPr>
        <w:t> </w:t>
      </w:r>
      <w:r w:rsidRPr="00C17320">
        <w:rPr>
          <w:lang w:val="en-GB" w:eastAsia="ja-JP"/>
        </w:rPr>
        <w:t>;</w:t>
      </w:r>
    </w:p>
    <w:p w:rsidR="00D310A1" w:rsidRPr="001E68D3" w:rsidRDefault="00D310A1" w:rsidP="00ED42F3">
      <w:pPr>
        <w:pStyle w:val="Normalnumber"/>
        <w:numPr>
          <w:ilvl w:val="1"/>
          <w:numId w:val="22"/>
        </w:numPr>
        <w:rPr>
          <w:lang w:val="fr-FR" w:eastAsia="ja-JP"/>
        </w:rPr>
      </w:pPr>
      <w:r w:rsidRPr="001E68D3">
        <w:rPr>
          <w:i/>
          <w:lang w:val="fr-FR" w:eastAsia="ja-JP"/>
        </w:rPr>
        <w:t>Rapport sur les principaux produits et procédés utilisant du mercure, les substituts disponibles et le processus de transitions vers l</w:t>
      </w:r>
      <w:r w:rsidR="000C1CA9" w:rsidRPr="001E68D3">
        <w:rPr>
          <w:i/>
          <w:lang w:val="fr-FR" w:eastAsia="ja-JP"/>
        </w:rPr>
        <w:t>’</w:t>
      </w:r>
      <w:r w:rsidRPr="001E68D3">
        <w:rPr>
          <w:i/>
          <w:lang w:val="fr-FR" w:eastAsia="ja-JP"/>
        </w:rPr>
        <w:t>usage de produits et procédés sans mercure</w:t>
      </w:r>
      <w:r w:rsidRPr="001E68D3">
        <w:rPr>
          <w:lang w:val="fr-FR" w:eastAsia="ja-JP"/>
        </w:rPr>
        <w:t xml:space="preserve"> (PNUE</w:t>
      </w:r>
      <w:r w:rsidR="00C64BC2" w:rsidRPr="001E68D3">
        <w:rPr>
          <w:lang w:val="fr-FR" w:eastAsia="ja-JP"/>
        </w:rPr>
        <w:t>,</w:t>
      </w:r>
      <w:r w:rsidRPr="001E68D3">
        <w:rPr>
          <w:lang w:val="fr-FR" w:eastAsia="ja-JP"/>
        </w:rPr>
        <w:t xml:space="preserve"> 2008b)</w:t>
      </w:r>
      <w:r w:rsidR="001D03BE" w:rsidRPr="001E68D3">
        <w:rPr>
          <w:lang w:val="fr-FR" w:eastAsia="ja-JP"/>
        </w:rPr>
        <w:t> </w:t>
      </w:r>
      <w:r w:rsidRPr="001E68D3">
        <w:rPr>
          <w:lang w:val="fr-FR" w:eastAsia="ja-JP"/>
        </w:rPr>
        <w:t>;</w:t>
      </w:r>
    </w:p>
    <w:p w:rsidR="00D310A1" w:rsidRPr="001E68D3" w:rsidRDefault="00D310A1" w:rsidP="00ED42F3">
      <w:pPr>
        <w:pStyle w:val="Normalnumber"/>
        <w:numPr>
          <w:ilvl w:val="1"/>
          <w:numId w:val="22"/>
        </w:numPr>
        <w:rPr>
          <w:lang w:val="fr-FR" w:eastAsia="ja-JP"/>
        </w:rPr>
      </w:pPr>
      <w:r w:rsidRPr="001E68D3">
        <w:rPr>
          <w:i/>
          <w:lang w:val="fr-FR" w:eastAsia="ja-JP"/>
        </w:rPr>
        <w:t>Options pour la réduction de l</w:t>
      </w:r>
      <w:r w:rsidR="000C1CA9" w:rsidRPr="001E68D3">
        <w:rPr>
          <w:i/>
          <w:lang w:val="fr-FR" w:eastAsia="ja-JP"/>
        </w:rPr>
        <w:t>’</w:t>
      </w:r>
      <w:r w:rsidRPr="001E68D3">
        <w:rPr>
          <w:i/>
          <w:lang w:val="fr-FR" w:eastAsia="ja-JP"/>
        </w:rPr>
        <w:t>utilisation du mercure dans les produits et applications et sort du mercure déjà en circulation dans la société</w:t>
      </w:r>
      <w:r w:rsidR="001D03BE" w:rsidRPr="001E68D3">
        <w:rPr>
          <w:lang w:val="fr-FR" w:eastAsia="ja-JP"/>
        </w:rPr>
        <w:t xml:space="preserve"> (Commission européenne</w:t>
      </w:r>
      <w:r w:rsidR="00C64BC2" w:rsidRPr="001E68D3">
        <w:rPr>
          <w:lang w:val="fr-FR" w:eastAsia="ja-JP"/>
        </w:rPr>
        <w:t>,</w:t>
      </w:r>
      <w:r w:rsidR="001D03BE" w:rsidRPr="001E68D3">
        <w:rPr>
          <w:lang w:val="fr-FR" w:eastAsia="ja-JP"/>
        </w:rPr>
        <w:t xml:space="preserve"> 2008).</w:t>
      </w:r>
    </w:p>
    <w:p w:rsidR="00D310A1" w:rsidRPr="001E68D3" w:rsidRDefault="00D310A1" w:rsidP="00751BAE">
      <w:pPr>
        <w:pStyle w:val="CH4"/>
        <w:rPr>
          <w:lang w:val="fr-FR" w:eastAsia="ja-JP"/>
        </w:rPr>
      </w:pPr>
      <w:bookmarkStart w:id="1736" w:name="_Toc297373197"/>
      <w:bookmarkStart w:id="1737" w:name="_Toc299373651"/>
      <w:r w:rsidRPr="001E68D3">
        <w:rPr>
          <w:lang w:val="fr-FR" w:eastAsia="ja-JP"/>
        </w:rPr>
        <w:tab/>
      </w:r>
      <w:bookmarkStart w:id="1738" w:name="_Toc302393218"/>
      <w:bookmarkStart w:id="1739" w:name="_Toc302393318"/>
      <w:r w:rsidRPr="001E68D3">
        <w:rPr>
          <w:lang w:val="fr-FR" w:eastAsia="ja-JP"/>
        </w:rPr>
        <w:t>b)</w:t>
      </w:r>
      <w:r w:rsidRPr="001E68D3">
        <w:rPr>
          <w:lang w:val="fr-FR" w:eastAsia="ja-JP"/>
        </w:rPr>
        <w:tab/>
        <w:t xml:space="preserve">Fixation de </w:t>
      </w:r>
      <w:bookmarkEnd w:id="1736"/>
      <w:bookmarkEnd w:id="1737"/>
      <w:bookmarkEnd w:id="1738"/>
      <w:bookmarkEnd w:id="1739"/>
      <w:r w:rsidRPr="001E68D3">
        <w:rPr>
          <w:lang w:val="fr-FR" w:eastAsia="ja-JP"/>
        </w:rPr>
        <w:t>teneurs maximales en mercure dans les produits</w:t>
      </w:r>
    </w:p>
    <w:p w:rsidR="003B32D8" w:rsidRPr="001E68D3" w:rsidRDefault="008755F2" w:rsidP="00751BAE">
      <w:pPr>
        <w:pStyle w:val="Normalnumber"/>
        <w:rPr>
          <w:lang w:val="fr-FR"/>
        </w:rPr>
      </w:pPr>
      <w:r w:rsidRPr="001E68D3">
        <w:rPr>
          <w:lang w:val="fr-FR" w:eastAsia="ja-JP"/>
        </w:rPr>
        <w:t xml:space="preserve">Des </w:t>
      </w:r>
      <w:r w:rsidR="00D310A1" w:rsidRPr="001E68D3">
        <w:rPr>
          <w:lang w:val="fr-FR" w:eastAsia="ja-JP"/>
        </w:rPr>
        <w:t>limites de teneur en mercur</w:t>
      </w:r>
      <w:r w:rsidR="00983859" w:rsidRPr="001E68D3">
        <w:rPr>
          <w:lang w:val="fr-FR" w:eastAsia="ja-JP"/>
        </w:rPr>
        <w:t>e devrai</w:t>
      </w:r>
      <w:r w:rsidR="00C64BC2" w:rsidRPr="001E68D3">
        <w:rPr>
          <w:lang w:val="fr-FR" w:eastAsia="ja-JP"/>
        </w:rPr>
        <w:t>e</w:t>
      </w:r>
      <w:r w:rsidRPr="001E68D3">
        <w:rPr>
          <w:lang w:val="fr-FR" w:eastAsia="ja-JP"/>
        </w:rPr>
        <w:t>nt être imposées pour l</w:t>
      </w:r>
      <w:r w:rsidR="00D310A1" w:rsidRPr="001E68D3">
        <w:rPr>
          <w:lang w:val="fr-FR" w:eastAsia="ja-JP"/>
        </w:rPr>
        <w:t>es</w:t>
      </w:r>
      <w:r w:rsidRPr="001E68D3">
        <w:rPr>
          <w:lang w:val="fr-FR" w:eastAsia="ja-JP"/>
        </w:rPr>
        <w:t xml:space="preserve"> produits contenant du mercure ajouté jusqu’à l’abandon définitif de ces derniers</w:t>
      </w:r>
      <w:r w:rsidR="00D310A1" w:rsidRPr="001E68D3">
        <w:rPr>
          <w:lang w:val="fr-FR" w:eastAsia="ja-JP"/>
        </w:rPr>
        <w:t xml:space="preserve">. </w:t>
      </w:r>
      <w:r w:rsidR="00650B0D" w:rsidRPr="001E68D3">
        <w:rPr>
          <w:lang w:val="fr-FR" w:eastAsia="ja-JP"/>
        </w:rPr>
        <w:t>En effet, l</w:t>
      </w:r>
      <w:r w:rsidRPr="001E68D3">
        <w:rPr>
          <w:lang w:val="fr-FR" w:eastAsia="ja-JP"/>
        </w:rPr>
        <w:t xml:space="preserve">’imposition </w:t>
      </w:r>
      <w:r w:rsidR="00650B0D" w:rsidRPr="001E68D3">
        <w:rPr>
          <w:lang w:val="fr-FR" w:eastAsia="ja-JP"/>
        </w:rPr>
        <w:t>de telles limites peut</w:t>
      </w:r>
      <w:r w:rsidR="00D310A1" w:rsidRPr="001E68D3">
        <w:rPr>
          <w:lang w:val="fr-FR" w:eastAsia="ja-JP"/>
        </w:rPr>
        <w:t xml:space="preserve"> diminuer les quantités de mercure utilisées au stade de la </w:t>
      </w:r>
      <w:r w:rsidR="003B32D8" w:rsidRPr="001E68D3">
        <w:rPr>
          <w:lang w:val="fr-FR" w:eastAsia="ja-JP"/>
        </w:rPr>
        <w:t>fabrica</w:t>
      </w:r>
      <w:r w:rsidR="00D310A1" w:rsidRPr="001E68D3">
        <w:rPr>
          <w:lang w:val="fr-FR" w:eastAsia="ja-JP"/>
        </w:rPr>
        <w:t xml:space="preserve">tion </w:t>
      </w:r>
      <w:r w:rsidR="00C257EE" w:rsidRPr="001E68D3">
        <w:rPr>
          <w:lang w:val="fr-FR" w:eastAsia="ja-JP"/>
        </w:rPr>
        <w:t xml:space="preserve">pour chaque produit </w:t>
      </w:r>
      <w:r w:rsidR="00D310A1" w:rsidRPr="001E68D3">
        <w:rPr>
          <w:lang w:val="fr-FR" w:eastAsia="ja-JP"/>
        </w:rPr>
        <w:t xml:space="preserve">et, </w:t>
      </w:r>
      <w:r w:rsidRPr="001E68D3">
        <w:rPr>
          <w:lang w:val="fr-FR" w:eastAsia="ja-JP"/>
        </w:rPr>
        <w:t>par suite</w:t>
      </w:r>
      <w:r w:rsidR="00D310A1" w:rsidRPr="001E68D3">
        <w:rPr>
          <w:lang w:val="fr-FR" w:eastAsia="ja-JP"/>
        </w:rPr>
        <w:t xml:space="preserve">, </w:t>
      </w:r>
      <w:r w:rsidR="003B32D8" w:rsidRPr="001E68D3">
        <w:rPr>
          <w:lang w:val="fr-FR" w:eastAsia="ja-JP"/>
        </w:rPr>
        <w:t>entraîner une baisse d</w:t>
      </w:r>
      <w:r w:rsidR="00D310A1" w:rsidRPr="001E68D3">
        <w:rPr>
          <w:lang w:val="fr-FR" w:eastAsia="ja-JP"/>
        </w:rPr>
        <w:t xml:space="preserve">es émissions de mercure </w:t>
      </w:r>
      <w:r w:rsidR="003B32D8" w:rsidRPr="001E68D3">
        <w:rPr>
          <w:lang w:val="fr-FR" w:eastAsia="ja-JP"/>
        </w:rPr>
        <w:t>sur la durée du</w:t>
      </w:r>
      <w:r w:rsidR="00D310A1" w:rsidRPr="001E68D3">
        <w:rPr>
          <w:lang w:val="fr-FR" w:eastAsia="ja-JP"/>
        </w:rPr>
        <w:t xml:space="preserve"> cycle de vie du produit</w:t>
      </w:r>
      <w:r w:rsidR="003B32D8" w:rsidRPr="001E68D3">
        <w:rPr>
          <w:lang w:val="fr-FR" w:eastAsia="ja-JP"/>
        </w:rPr>
        <w:t xml:space="preserve">, y compris celles résultant de rejets ou bris accidentels, </w:t>
      </w:r>
      <w:r w:rsidRPr="001E68D3">
        <w:rPr>
          <w:lang w:val="fr-FR" w:eastAsia="ja-JP"/>
        </w:rPr>
        <w:t xml:space="preserve">et une réduction </w:t>
      </w:r>
      <w:r w:rsidR="003B32D8" w:rsidRPr="001E68D3">
        <w:rPr>
          <w:lang w:val="fr-FR" w:eastAsia="ja-JP"/>
        </w:rPr>
        <w:t xml:space="preserve">de la quantité totale de déchets contenant du mercure nécessitant une gestion spéciale. La Convention de Minamata </w:t>
      </w:r>
      <w:r w:rsidR="00C257EE" w:rsidRPr="001E68D3">
        <w:rPr>
          <w:lang w:val="fr-FR" w:eastAsia="ja-JP"/>
        </w:rPr>
        <w:t>impos</w:t>
      </w:r>
      <w:r w:rsidR="003B32D8" w:rsidRPr="001E68D3">
        <w:rPr>
          <w:lang w:val="fr-FR" w:eastAsia="ja-JP"/>
        </w:rPr>
        <w:t xml:space="preserve">e </w:t>
      </w:r>
      <w:r w:rsidRPr="001E68D3">
        <w:rPr>
          <w:lang w:val="fr-FR" w:eastAsia="ja-JP"/>
        </w:rPr>
        <w:t xml:space="preserve">pour certains produits </w:t>
      </w:r>
      <w:r w:rsidR="003B32D8" w:rsidRPr="001E68D3">
        <w:rPr>
          <w:lang w:val="fr-FR" w:eastAsia="ja-JP"/>
        </w:rPr>
        <w:t xml:space="preserve">des limites </w:t>
      </w:r>
      <w:r w:rsidR="00C257EE" w:rsidRPr="001E68D3">
        <w:rPr>
          <w:lang w:val="fr-FR" w:eastAsia="ja-JP"/>
        </w:rPr>
        <w:t xml:space="preserve">sur la teneur maximale en mercure </w:t>
      </w:r>
      <w:r w:rsidRPr="001E68D3">
        <w:rPr>
          <w:lang w:val="fr-FR" w:eastAsia="ja-JP"/>
        </w:rPr>
        <w:t>que</w:t>
      </w:r>
      <w:r w:rsidR="00983859" w:rsidRPr="001E68D3">
        <w:rPr>
          <w:lang w:val="fr-FR" w:eastAsia="ja-JP"/>
        </w:rPr>
        <w:t xml:space="preserve"> les Parties à la Convention de</w:t>
      </w:r>
      <w:r w:rsidRPr="001E68D3">
        <w:rPr>
          <w:lang w:val="fr-FR" w:eastAsia="ja-JP"/>
        </w:rPr>
        <w:t>v</w:t>
      </w:r>
      <w:r w:rsidR="00983859" w:rsidRPr="001E68D3">
        <w:rPr>
          <w:lang w:val="fr-FR" w:eastAsia="ja-JP"/>
        </w:rPr>
        <w:t>rai</w:t>
      </w:r>
      <w:r w:rsidRPr="001E68D3">
        <w:rPr>
          <w:lang w:val="fr-FR" w:eastAsia="ja-JP"/>
        </w:rPr>
        <w:t xml:space="preserve">ent respecter </w:t>
      </w:r>
      <w:r w:rsidR="003B32D8" w:rsidRPr="001E68D3">
        <w:rPr>
          <w:lang w:val="fr-FR" w:eastAsia="ja-JP"/>
        </w:rPr>
        <w:t xml:space="preserve">(voir </w:t>
      </w:r>
      <w:r w:rsidRPr="001E68D3">
        <w:rPr>
          <w:lang w:val="fr-FR" w:eastAsia="ja-JP"/>
        </w:rPr>
        <w:t>le paragraphe 22 ci-dessus</w:t>
      </w:r>
      <w:r w:rsidR="003B32D8" w:rsidRPr="001E68D3">
        <w:rPr>
          <w:lang w:val="fr-FR" w:eastAsia="ja-JP"/>
        </w:rPr>
        <w:t>)</w:t>
      </w:r>
      <w:r w:rsidRPr="001E68D3">
        <w:rPr>
          <w:lang w:val="fr-FR" w:eastAsia="ja-JP"/>
        </w:rPr>
        <w:t>.</w:t>
      </w:r>
    </w:p>
    <w:p w:rsidR="00D310A1" w:rsidRPr="001E68D3" w:rsidRDefault="008755F2" w:rsidP="00751BAE">
      <w:pPr>
        <w:pStyle w:val="Normalnumber"/>
        <w:rPr>
          <w:lang w:val="fr-FR"/>
        </w:rPr>
      </w:pPr>
      <w:r w:rsidRPr="001E68D3">
        <w:rPr>
          <w:lang w:val="fr-FR" w:eastAsia="ja-JP"/>
        </w:rPr>
        <w:t>D</w:t>
      </w:r>
      <w:r w:rsidR="00D310A1" w:rsidRPr="001E68D3">
        <w:rPr>
          <w:lang w:val="fr-FR" w:eastAsia="ja-JP"/>
        </w:rPr>
        <w:t>e</w:t>
      </w:r>
      <w:r w:rsidRPr="001E68D3">
        <w:rPr>
          <w:lang w:val="fr-FR" w:eastAsia="ja-JP"/>
        </w:rPr>
        <w:t>s</w:t>
      </w:r>
      <w:r w:rsidR="00D310A1" w:rsidRPr="001E68D3">
        <w:rPr>
          <w:lang w:val="fr-FR" w:eastAsia="ja-JP"/>
        </w:rPr>
        <w:t xml:space="preserve"> teneurs maximales </w:t>
      </w:r>
      <w:r w:rsidRPr="001E68D3">
        <w:rPr>
          <w:lang w:val="fr-FR" w:eastAsia="ja-JP"/>
        </w:rPr>
        <w:t xml:space="preserve">en mercure peuvent être imposées </w:t>
      </w:r>
      <w:r w:rsidR="00D310A1" w:rsidRPr="001E68D3">
        <w:rPr>
          <w:lang w:val="fr-FR" w:eastAsia="ja-JP"/>
        </w:rPr>
        <w:t>par le biais d</w:t>
      </w:r>
      <w:r w:rsidRPr="001E68D3">
        <w:rPr>
          <w:lang w:val="fr-FR" w:eastAsia="ja-JP"/>
        </w:rPr>
        <w:t>’une législation</w:t>
      </w:r>
      <w:r w:rsidR="00D310A1" w:rsidRPr="001E68D3">
        <w:rPr>
          <w:lang w:val="fr-FR" w:eastAsia="ja-JP"/>
        </w:rPr>
        <w:t xml:space="preserve"> (voir les exemples donnés dans la section III, B, 2 ci-dessous) ou d</w:t>
      </w:r>
      <w:r w:rsidR="000C1CA9" w:rsidRPr="001E68D3">
        <w:rPr>
          <w:lang w:val="fr-FR" w:eastAsia="ja-JP"/>
        </w:rPr>
        <w:t>’</w:t>
      </w:r>
      <w:r w:rsidR="00D310A1" w:rsidRPr="001E68D3">
        <w:rPr>
          <w:lang w:val="fr-FR" w:eastAsia="ja-JP"/>
        </w:rPr>
        <w:t xml:space="preserve">interventions de nature volontaire </w:t>
      </w:r>
      <w:r w:rsidR="00545E5A" w:rsidRPr="001E68D3">
        <w:rPr>
          <w:lang w:val="fr-FR" w:eastAsia="ja-JP"/>
        </w:rPr>
        <w:t xml:space="preserve">du secteur industriel </w:t>
      </w:r>
      <w:r w:rsidR="00D310A1" w:rsidRPr="001E68D3">
        <w:rPr>
          <w:lang w:val="fr-FR" w:eastAsia="ja-JP"/>
        </w:rPr>
        <w:t>dans le cadre d</w:t>
      </w:r>
      <w:r w:rsidR="00545E5A" w:rsidRPr="001E68D3">
        <w:rPr>
          <w:lang w:val="fr-FR" w:eastAsia="ja-JP"/>
        </w:rPr>
        <w:t xml:space="preserve">e plans publics </w:t>
      </w:r>
      <w:r w:rsidR="00D310A1" w:rsidRPr="001E68D3">
        <w:rPr>
          <w:lang w:val="fr-FR" w:eastAsia="ja-JP"/>
        </w:rPr>
        <w:t>de gestion de l</w:t>
      </w:r>
      <w:r w:rsidR="000C1CA9" w:rsidRPr="001E68D3">
        <w:rPr>
          <w:lang w:val="fr-FR" w:eastAsia="ja-JP"/>
        </w:rPr>
        <w:t>’</w:t>
      </w:r>
      <w:r w:rsidR="00D310A1" w:rsidRPr="001E68D3">
        <w:rPr>
          <w:lang w:val="fr-FR" w:eastAsia="ja-JP"/>
        </w:rPr>
        <w:t xml:space="preserve">environnement/du mercure. Comme indiqué précédemment, des </w:t>
      </w:r>
      <w:r w:rsidR="00545E5A" w:rsidRPr="001E68D3">
        <w:rPr>
          <w:lang w:val="fr-FR" w:eastAsia="ja-JP"/>
        </w:rPr>
        <w:t xml:space="preserve">exigences juridiques concernant les teneurs maximales en mercure </w:t>
      </w:r>
      <w:r w:rsidR="00D310A1" w:rsidRPr="001E68D3">
        <w:rPr>
          <w:lang w:val="fr-FR" w:eastAsia="ja-JP"/>
        </w:rPr>
        <w:t xml:space="preserve">ont été établies pour les piles et les lampes fluorescentes </w:t>
      </w:r>
      <w:r w:rsidR="00545E5A" w:rsidRPr="001E68D3">
        <w:rPr>
          <w:lang w:val="fr-FR" w:eastAsia="ja-JP"/>
        </w:rPr>
        <w:t xml:space="preserve">dans l’Union européenne </w:t>
      </w:r>
      <w:r w:rsidR="00D310A1" w:rsidRPr="001E68D3">
        <w:rPr>
          <w:lang w:val="fr-FR" w:eastAsia="ja-JP"/>
        </w:rPr>
        <w:t xml:space="preserve">et plusieurs États des États-Unis </w:t>
      </w:r>
      <w:r w:rsidR="00545E5A" w:rsidRPr="001E68D3">
        <w:rPr>
          <w:lang w:val="fr-FR" w:eastAsia="ja-JP"/>
        </w:rPr>
        <w:t xml:space="preserve">ont fixé des teneurs maximales en mercure </w:t>
      </w:r>
      <w:r w:rsidR="00D310A1" w:rsidRPr="001E68D3">
        <w:rPr>
          <w:lang w:val="fr-FR" w:eastAsia="ja-JP"/>
        </w:rPr>
        <w:t xml:space="preserve">pour les piles. Au Japon, des </w:t>
      </w:r>
      <w:r w:rsidR="00545E5A" w:rsidRPr="001E68D3">
        <w:rPr>
          <w:lang w:val="fr-FR" w:eastAsia="ja-JP"/>
        </w:rPr>
        <w:t>teneurs maximales en me</w:t>
      </w:r>
      <w:r w:rsidR="0047333F" w:rsidRPr="001E68D3">
        <w:rPr>
          <w:lang w:val="fr-FR" w:eastAsia="ja-JP"/>
        </w:rPr>
        <w:t>r</w:t>
      </w:r>
      <w:r w:rsidR="00545E5A" w:rsidRPr="001E68D3">
        <w:rPr>
          <w:lang w:val="fr-FR" w:eastAsia="ja-JP"/>
        </w:rPr>
        <w:t xml:space="preserve">cure </w:t>
      </w:r>
      <w:r w:rsidR="0047333F" w:rsidRPr="001E68D3">
        <w:rPr>
          <w:lang w:val="fr-FR" w:eastAsia="ja-JP"/>
        </w:rPr>
        <w:t xml:space="preserve">ont été fixées pour les lampes fluorescentes par une </w:t>
      </w:r>
      <w:r w:rsidR="00D310A1" w:rsidRPr="001E68D3">
        <w:rPr>
          <w:lang w:val="fr-FR" w:eastAsia="ja-JP"/>
        </w:rPr>
        <w:t xml:space="preserve">association </w:t>
      </w:r>
      <w:r w:rsidR="0047333F" w:rsidRPr="001E68D3">
        <w:rPr>
          <w:lang w:val="fr-FR" w:eastAsia="ja-JP"/>
        </w:rPr>
        <w:t xml:space="preserve">professionnelle et le </w:t>
      </w:r>
      <w:r w:rsidR="00D310A1" w:rsidRPr="001E68D3">
        <w:rPr>
          <w:lang w:val="fr-FR" w:eastAsia="ja-JP"/>
        </w:rPr>
        <w:t xml:space="preserve">gouvernement </w:t>
      </w:r>
      <w:r w:rsidR="0047333F" w:rsidRPr="001E68D3">
        <w:rPr>
          <w:lang w:val="fr-FR" w:eastAsia="ja-JP"/>
        </w:rPr>
        <w:t xml:space="preserve">japonais les utilise </w:t>
      </w:r>
      <w:r w:rsidR="00D310A1" w:rsidRPr="001E68D3">
        <w:rPr>
          <w:lang w:val="fr-FR" w:eastAsia="ja-JP"/>
        </w:rPr>
        <w:t xml:space="preserve">comme critères pour la sélection des lampes fluorescentes dans le cadre </w:t>
      </w:r>
      <w:r w:rsidR="0047333F" w:rsidRPr="001E68D3">
        <w:rPr>
          <w:lang w:val="fr-FR" w:eastAsia="ja-JP"/>
        </w:rPr>
        <w:t xml:space="preserve">de politiques </w:t>
      </w:r>
      <w:r w:rsidR="00D310A1" w:rsidRPr="001E68D3">
        <w:rPr>
          <w:lang w:val="fr-FR" w:eastAsia="ja-JP"/>
        </w:rPr>
        <w:t>d</w:t>
      </w:r>
      <w:r w:rsidR="000C1CA9" w:rsidRPr="001E68D3">
        <w:rPr>
          <w:lang w:val="fr-FR" w:eastAsia="ja-JP"/>
        </w:rPr>
        <w:t>’</w:t>
      </w:r>
      <w:r w:rsidR="00D310A1" w:rsidRPr="001E68D3">
        <w:rPr>
          <w:lang w:val="fr-FR" w:eastAsia="ja-JP"/>
        </w:rPr>
        <w:t xml:space="preserve">achats écologiques. </w:t>
      </w:r>
      <w:r w:rsidR="00C64BC2" w:rsidRPr="001E68D3">
        <w:rPr>
          <w:lang w:val="fr-FR" w:eastAsia="ja-JP"/>
        </w:rPr>
        <w:t xml:space="preserve">Au Canada, le </w:t>
      </w:r>
      <w:r w:rsidR="00C64BC2" w:rsidRPr="001E68D3">
        <w:rPr>
          <w:i/>
          <w:lang w:val="fr-FR" w:eastAsia="ja-JP"/>
        </w:rPr>
        <w:t>Règlement sur les produits contenant du mercure</w:t>
      </w:r>
      <w:r w:rsidR="00C64BC2" w:rsidRPr="001E68D3">
        <w:rPr>
          <w:lang w:val="fr-FR" w:eastAsia="ja-JP"/>
        </w:rPr>
        <w:t xml:space="preserve"> fixe des limites quant à la quantité de mercure que les lampes fluorescentes et autres peuvent contenir.</w:t>
      </w:r>
    </w:p>
    <w:p w:rsidR="00D310A1" w:rsidRPr="001E68D3" w:rsidRDefault="00D310A1" w:rsidP="00751BAE">
      <w:pPr>
        <w:pStyle w:val="Normalnumber"/>
        <w:rPr>
          <w:lang w:val="fr-FR"/>
        </w:rPr>
      </w:pPr>
      <w:r w:rsidRPr="001E68D3">
        <w:rPr>
          <w:lang w:val="fr-FR" w:eastAsia="ja-JP"/>
        </w:rPr>
        <w:t>Pour réduire l</w:t>
      </w:r>
      <w:r w:rsidR="0047333F" w:rsidRPr="001E68D3">
        <w:rPr>
          <w:lang w:val="fr-FR" w:eastAsia="ja-JP"/>
        </w:rPr>
        <w:t xml:space="preserve">a teneur en </w:t>
      </w:r>
      <w:r w:rsidRPr="001E68D3">
        <w:rPr>
          <w:lang w:val="fr-FR" w:eastAsia="ja-JP"/>
        </w:rPr>
        <w:t xml:space="preserve">mercure des </w:t>
      </w:r>
      <w:r w:rsidR="0047333F" w:rsidRPr="001E68D3">
        <w:rPr>
          <w:lang w:val="fr-FR" w:eastAsia="ja-JP"/>
        </w:rPr>
        <w:t xml:space="preserve">lampes </w:t>
      </w:r>
      <w:r w:rsidRPr="001E68D3">
        <w:rPr>
          <w:lang w:val="fr-FR" w:eastAsia="ja-JP"/>
        </w:rPr>
        <w:t xml:space="preserve">fluorescentes, les </w:t>
      </w:r>
      <w:r w:rsidR="0047333F" w:rsidRPr="001E68D3">
        <w:rPr>
          <w:lang w:val="fr-FR" w:eastAsia="ja-JP"/>
        </w:rPr>
        <w:t xml:space="preserve">fabricants </w:t>
      </w:r>
      <w:r w:rsidRPr="001E68D3">
        <w:rPr>
          <w:lang w:val="fr-FR" w:eastAsia="ja-JP"/>
        </w:rPr>
        <w:t xml:space="preserve">ont mis au point </w:t>
      </w:r>
      <w:r w:rsidR="0047333F" w:rsidRPr="001E68D3">
        <w:rPr>
          <w:lang w:val="fr-FR" w:eastAsia="ja-JP"/>
        </w:rPr>
        <w:t>diverses technologies permettant d’injecter dans chaque lampe des quantités spécifiques de mercure qui correspondent aux quantités minimums de mercure requise</w:t>
      </w:r>
      <w:r w:rsidR="000E38DA" w:rsidRPr="001E68D3">
        <w:rPr>
          <w:lang w:val="fr-FR" w:eastAsia="ja-JP"/>
        </w:rPr>
        <w:t>s</w:t>
      </w:r>
      <w:r w:rsidR="0047333F" w:rsidRPr="001E68D3">
        <w:rPr>
          <w:lang w:val="fr-FR" w:eastAsia="ja-JP"/>
        </w:rPr>
        <w:t xml:space="preserve"> pour garantir une performance adéquate de la lampe</w:t>
      </w:r>
      <w:r w:rsidRPr="001E68D3">
        <w:rPr>
          <w:lang w:val="fr-FR" w:eastAsia="ja-JP"/>
        </w:rPr>
        <w:t>. Parmi les méthodes permettant d</w:t>
      </w:r>
      <w:r w:rsidR="000C1CA9" w:rsidRPr="001E68D3">
        <w:rPr>
          <w:lang w:val="fr-FR" w:eastAsia="ja-JP"/>
        </w:rPr>
        <w:t>’</w:t>
      </w:r>
      <w:r w:rsidRPr="001E68D3">
        <w:rPr>
          <w:lang w:val="fr-FR" w:eastAsia="ja-JP"/>
        </w:rPr>
        <w:t xml:space="preserve">injecter des doses précises de mercure </w:t>
      </w:r>
      <w:r w:rsidR="000300B9" w:rsidRPr="001E68D3">
        <w:rPr>
          <w:lang w:val="fr-FR" w:eastAsia="ja-JP"/>
        </w:rPr>
        <w:t>dans les lampes</w:t>
      </w:r>
      <w:r w:rsidR="000E38DA" w:rsidRPr="001E68D3">
        <w:rPr>
          <w:lang w:val="fr-FR" w:eastAsia="ja-JP"/>
        </w:rPr>
        <w:t xml:space="preserve"> figurent </w:t>
      </w:r>
      <w:r w:rsidRPr="001E68D3">
        <w:rPr>
          <w:lang w:val="fr-FR" w:eastAsia="ja-JP"/>
        </w:rPr>
        <w:t>l</w:t>
      </w:r>
      <w:r w:rsidR="000C1CA9" w:rsidRPr="001E68D3">
        <w:rPr>
          <w:lang w:val="fr-FR" w:eastAsia="ja-JP"/>
        </w:rPr>
        <w:t>’</w:t>
      </w:r>
      <w:r w:rsidRPr="001E68D3">
        <w:rPr>
          <w:lang w:val="fr-FR" w:eastAsia="ja-JP"/>
        </w:rPr>
        <w:t>emploi d</w:t>
      </w:r>
      <w:r w:rsidR="000C1CA9" w:rsidRPr="001E68D3">
        <w:rPr>
          <w:lang w:val="fr-FR" w:eastAsia="ja-JP"/>
        </w:rPr>
        <w:t>’</w:t>
      </w:r>
      <w:r w:rsidRPr="001E68D3">
        <w:rPr>
          <w:lang w:val="fr-FR" w:eastAsia="ja-JP"/>
        </w:rPr>
        <w:t>amalgames au mercure, de granules ou bagues d</w:t>
      </w:r>
      <w:r w:rsidR="000C1CA9" w:rsidRPr="001E68D3">
        <w:rPr>
          <w:lang w:val="fr-FR" w:eastAsia="ja-JP"/>
        </w:rPr>
        <w:t>’</w:t>
      </w:r>
      <w:r w:rsidRPr="001E68D3">
        <w:rPr>
          <w:lang w:val="fr-FR" w:eastAsia="ja-JP"/>
        </w:rPr>
        <w:t xml:space="preserve">alliage au mercure et de capsules de mercure </w:t>
      </w:r>
      <w:r w:rsidR="000E38DA" w:rsidRPr="001E68D3">
        <w:rPr>
          <w:lang w:val="fr-FR" w:eastAsia="ja-JP"/>
        </w:rPr>
        <w:t>au li</w:t>
      </w:r>
      <w:r w:rsidR="002B096D" w:rsidRPr="001E68D3">
        <w:rPr>
          <w:lang w:val="fr-FR" w:eastAsia="ja-JP"/>
        </w:rPr>
        <w:t>eu d’une injection de mercure (M</w:t>
      </w:r>
      <w:r w:rsidRPr="001E68D3">
        <w:rPr>
          <w:lang w:val="fr-FR" w:eastAsia="ja-JP"/>
        </w:rPr>
        <w:t xml:space="preserve">inistère </w:t>
      </w:r>
      <w:r w:rsidR="000E38DA" w:rsidRPr="001E68D3">
        <w:rPr>
          <w:lang w:val="fr-FR" w:eastAsia="ja-JP"/>
        </w:rPr>
        <w:t xml:space="preserve">japonais </w:t>
      </w:r>
      <w:r w:rsidRPr="001E68D3">
        <w:rPr>
          <w:lang w:val="fr-FR" w:eastAsia="ja-JP"/>
        </w:rPr>
        <w:t>de l</w:t>
      </w:r>
      <w:r w:rsidR="000C1CA9" w:rsidRPr="001E68D3">
        <w:rPr>
          <w:lang w:val="fr-FR" w:eastAsia="ja-JP"/>
        </w:rPr>
        <w:t>’</w:t>
      </w:r>
      <w:r w:rsidR="002B096D" w:rsidRPr="001E68D3">
        <w:rPr>
          <w:lang w:val="fr-FR" w:eastAsia="ja-JP"/>
        </w:rPr>
        <w:t>e</w:t>
      </w:r>
      <w:r w:rsidRPr="001E68D3">
        <w:rPr>
          <w:lang w:val="fr-FR" w:eastAsia="ja-JP"/>
        </w:rPr>
        <w:t>nvironnement, 2010).</w:t>
      </w:r>
    </w:p>
    <w:p w:rsidR="00D310A1" w:rsidRPr="001E68D3" w:rsidRDefault="00D310A1" w:rsidP="00751BAE">
      <w:pPr>
        <w:pStyle w:val="Normalnumber"/>
        <w:rPr>
          <w:lang w:val="fr-FR"/>
        </w:rPr>
      </w:pPr>
      <w:r w:rsidRPr="001E68D3">
        <w:rPr>
          <w:lang w:val="fr-FR"/>
        </w:rPr>
        <w:t>Par rapport à l</w:t>
      </w:r>
      <w:r w:rsidR="000C1CA9" w:rsidRPr="001E68D3">
        <w:rPr>
          <w:lang w:val="fr-FR"/>
        </w:rPr>
        <w:t>’</w:t>
      </w:r>
      <w:r w:rsidRPr="001E68D3">
        <w:rPr>
          <w:lang w:val="fr-FR"/>
        </w:rPr>
        <w:t>utilisation de mercure, le recours à des doses d</w:t>
      </w:r>
      <w:r w:rsidR="000C1CA9" w:rsidRPr="001E68D3">
        <w:rPr>
          <w:lang w:val="fr-FR"/>
        </w:rPr>
        <w:t>’</w:t>
      </w:r>
      <w:r w:rsidRPr="001E68D3">
        <w:rPr>
          <w:lang w:val="fr-FR"/>
        </w:rPr>
        <w:t>amalgame de mercure semble offrir des avantages, au plan environnemental et en termes de performance, tout au long du cycle de vie des lampes fluorescentes compactes</w:t>
      </w:r>
      <w:r w:rsidRPr="001E68D3">
        <w:rPr>
          <w:lang w:val="fr-FR" w:eastAsia="ja-JP"/>
        </w:rPr>
        <w:t xml:space="preserve"> et d</w:t>
      </w:r>
      <w:r w:rsidR="000C1CA9" w:rsidRPr="001E68D3">
        <w:rPr>
          <w:lang w:val="fr-FR" w:eastAsia="ja-JP"/>
        </w:rPr>
        <w:t>’</w:t>
      </w:r>
      <w:r w:rsidRPr="001E68D3">
        <w:rPr>
          <w:lang w:val="fr-FR" w:eastAsia="ja-JP"/>
        </w:rPr>
        <w:t>autres types de lampes contenant du mercure</w:t>
      </w:r>
      <w:r w:rsidR="009E395E" w:rsidRPr="001E68D3">
        <w:rPr>
          <w:lang w:val="fr-FR" w:eastAsia="ja-JP"/>
        </w:rPr>
        <w:t xml:space="preserve"> ajouté</w:t>
      </w:r>
      <w:r w:rsidRPr="001E68D3">
        <w:rPr>
          <w:lang w:val="fr-FR" w:eastAsia="ja-JP"/>
        </w:rPr>
        <w:t>. Le principal intérêt de</w:t>
      </w:r>
      <w:r w:rsidR="009E395E" w:rsidRPr="001E68D3">
        <w:rPr>
          <w:lang w:val="fr-FR" w:eastAsia="ja-JP"/>
        </w:rPr>
        <w:t xml:space="preserve">s méthodes permettant d’ajouter des doses précises de mercure </w:t>
      </w:r>
      <w:r w:rsidRPr="001E68D3">
        <w:rPr>
          <w:lang w:val="fr-FR" w:eastAsia="ja-JP"/>
        </w:rPr>
        <w:t>est qu</w:t>
      </w:r>
      <w:r w:rsidR="000C1CA9" w:rsidRPr="001E68D3">
        <w:rPr>
          <w:lang w:val="fr-FR" w:eastAsia="ja-JP"/>
        </w:rPr>
        <w:t>’</w:t>
      </w:r>
      <w:r w:rsidR="009E395E" w:rsidRPr="001E68D3">
        <w:rPr>
          <w:lang w:val="fr-FR" w:eastAsia="ja-JP"/>
        </w:rPr>
        <w:t>elles</w:t>
      </w:r>
      <w:r w:rsidRPr="001E68D3">
        <w:rPr>
          <w:lang w:val="fr-FR" w:eastAsia="ja-JP"/>
        </w:rPr>
        <w:t xml:space="preserve"> rédui</w:t>
      </w:r>
      <w:r w:rsidR="009E395E" w:rsidRPr="001E68D3">
        <w:rPr>
          <w:lang w:val="fr-FR" w:eastAsia="ja-JP"/>
        </w:rPr>
        <w:t>sen</w:t>
      </w:r>
      <w:r w:rsidRPr="001E68D3">
        <w:rPr>
          <w:lang w:val="fr-FR" w:eastAsia="ja-JP"/>
        </w:rPr>
        <w:t>t au minimum l</w:t>
      </w:r>
      <w:r w:rsidR="000C1CA9" w:rsidRPr="001E68D3">
        <w:rPr>
          <w:lang w:val="fr-FR" w:eastAsia="ja-JP"/>
        </w:rPr>
        <w:t>’</w:t>
      </w:r>
      <w:r w:rsidRPr="001E68D3">
        <w:rPr>
          <w:lang w:val="fr-FR" w:eastAsia="ja-JP"/>
        </w:rPr>
        <w:t>exposition des travailleurs et des consomm</w:t>
      </w:r>
      <w:r w:rsidR="00CD63C2" w:rsidRPr="001E68D3">
        <w:rPr>
          <w:lang w:val="fr-FR" w:eastAsia="ja-JP"/>
        </w:rPr>
        <w:t>ateurs aux vapeurs de mercure, de même que le rejet de celles-ci</w:t>
      </w:r>
      <w:r w:rsidRPr="001E68D3">
        <w:rPr>
          <w:lang w:val="fr-FR" w:eastAsia="ja-JP"/>
        </w:rPr>
        <w:t xml:space="preserve"> dans l</w:t>
      </w:r>
      <w:r w:rsidR="000C1CA9" w:rsidRPr="001E68D3">
        <w:rPr>
          <w:lang w:val="fr-FR" w:eastAsia="ja-JP"/>
        </w:rPr>
        <w:t>’</w:t>
      </w:r>
      <w:r w:rsidR="00CD63C2" w:rsidRPr="001E68D3">
        <w:rPr>
          <w:lang w:val="fr-FR" w:eastAsia="ja-JP"/>
        </w:rPr>
        <w:t xml:space="preserve">environnement, </w:t>
      </w:r>
      <w:r w:rsidRPr="001E68D3">
        <w:rPr>
          <w:lang w:val="fr-FR"/>
        </w:rPr>
        <w:t>pendant la fabrication, le transport, l</w:t>
      </w:r>
      <w:r w:rsidR="000C1CA9" w:rsidRPr="001E68D3">
        <w:rPr>
          <w:lang w:val="fr-FR"/>
        </w:rPr>
        <w:t>’</w:t>
      </w:r>
      <w:r w:rsidRPr="001E68D3">
        <w:rPr>
          <w:lang w:val="fr-FR"/>
        </w:rPr>
        <w:t>installation, le stockage, le recyclage et l</w:t>
      </w:r>
      <w:r w:rsidR="000C1CA9" w:rsidRPr="001E68D3">
        <w:rPr>
          <w:lang w:val="fr-FR"/>
        </w:rPr>
        <w:t>’</w:t>
      </w:r>
      <w:r w:rsidRPr="001E68D3">
        <w:rPr>
          <w:lang w:val="fr-FR"/>
        </w:rPr>
        <w:t>élimination, en particulier en cas de br</w:t>
      </w:r>
      <w:r w:rsidR="00D0524B" w:rsidRPr="001E68D3">
        <w:rPr>
          <w:lang w:val="fr-FR"/>
        </w:rPr>
        <w:t>is de lampes. De surcroît, ces</w:t>
      </w:r>
      <w:r w:rsidRPr="001E68D3">
        <w:rPr>
          <w:lang w:val="fr-FR"/>
        </w:rPr>
        <w:t xml:space="preserve"> méthode</w:t>
      </w:r>
      <w:r w:rsidR="00D0524B" w:rsidRPr="001E68D3">
        <w:rPr>
          <w:lang w:val="fr-FR"/>
        </w:rPr>
        <w:t>s</w:t>
      </w:r>
      <w:r w:rsidRPr="001E68D3">
        <w:rPr>
          <w:lang w:val="fr-FR"/>
        </w:rPr>
        <w:t xml:space="preserve"> de dosage </w:t>
      </w:r>
      <w:r w:rsidR="00D0524B" w:rsidRPr="001E68D3">
        <w:rPr>
          <w:lang w:val="fr-FR"/>
        </w:rPr>
        <w:t xml:space="preserve">précis </w:t>
      </w:r>
      <w:r w:rsidR="00CD63C2" w:rsidRPr="001E68D3">
        <w:rPr>
          <w:lang w:val="fr-FR"/>
        </w:rPr>
        <w:t xml:space="preserve">du mercure </w:t>
      </w:r>
      <w:r w:rsidRPr="001E68D3">
        <w:rPr>
          <w:lang w:val="fr-FR"/>
        </w:rPr>
        <w:t>permet</w:t>
      </w:r>
      <w:r w:rsidR="00D0524B" w:rsidRPr="001E68D3">
        <w:rPr>
          <w:lang w:val="fr-FR"/>
        </w:rPr>
        <w:t>tent</w:t>
      </w:r>
      <w:r w:rsidRPr="001E68D3">
        <w:rPr>
          <w:lang w:val="fr-FR"/>
        </w:rPr>
        <w:t xml:space="preserve"> aux producteurs de fabriquer des lampes </w:t>
      </w:r>
      <w:proofErr w:type="spellStart"/>
      <w:r w:rsidRPr="001E68D3">
        <w:rPr>
          <w:lang w:val="fr-FR"/>
        </w:rPr>
        <w:t>fluocompactes</w:t>
      </w:r>
      <w:proofErr w:type="spellEnd"/>
      <w:r w:rsidRPr="001E68D3">
        <w:rPr>
          <w:lang w:val="fr-FR"/>
        </w:rPr>
        <w:t xml:space="preserve"> à très faible teneur en mercure (2 milligrammes ou moins) tout en répondant aux prin</w:t>
      </w:r>
      <w:r w:rsidR="00D0524B" w:rsidRPr="001E68D3">
        <w:rPr>
          <w:lang w:val="fr-FR"/>
        </w:rPr>
        <w:t>cipales exigences de performanc</w:t>
      </w:r>
      <w:r w:rsidR="000E38DA" w:rsidRPr="001E68D3">
        <w:rPr>
          <w:lang w:val="fr-FR"/>
        </w:rPr>
        <w:t>e</w:t>
      </w:r>
      <w:r w:rsidR="00D0524B" w:rsidRPr="001E68D3">
        <w:rPr>
          <w:lang w:val="fr-FR"/>
        </w:rPr>
        <w:t xml:space="preserve">, tels qu’un </w:t>
      </w:r>
      <w:r w:rsidRPr="001E68D3">
        <w:rPr>
          <w:lang w:val="fr-FR"/>
        </w:rPr>
        <w:t>degré élevé d</w:t>
      </w:r>
      <w:r w:rsidR="000C1CA9" w:rsidRPr="001E68D3">
        <w:rPr>
          <w:lang w:val="fr-FR"/>
        </w:rPr>
        <w:t>’</w:t>
      </w:r>
      <w:r w:rsidRPr="001E68D3">
        <w:rPr>
          <w:lang w:val="fr-FR"/>
        </w:rPr>
        <w:t xml:space="preserve">efficience et une bonne longévité. </w:t>
      </w:r>
    </w:p>
    <w:p w:rsidR="00D310A1" w:rsidRPr="001E68D3" w:rsidRDefault="00D310A1" w:rsidP="00751BAE">
      <w:pPr>
        <w:pStyle w:val="CH4"/>
        <w:rPr>
          <w:lang w:val="fr-FR" w:eastAsia="ja-JP"/>
        </w:rPr>
      </w:pPr>
      <w:bookmarkStart w:id="1740" w:name="_Toc299373652"/>
      <w:r w:rsidRPr="001E68D3">
        <w:rPr>
          <w:lang w:val="fr-FR" w:eastAsia="ja-JP"/>
        </w:rPr>
        <w:tab/>
      </w:r>
      <w:bookmarkStart w:id="1741" w:name="_Toc302393219"/>
      <w:bookmarkStart w:id="1742" w:name="_Toc302393319"/>
      <w:r w:rsidRPr="001E68D3">
        <w:rPr>
          <w:lang w:val="fr-FR" w:eastAsia="ja-JP"/>
        </w:rPr>
        <w:t>c)</w:t>
      </w:r>
      <w:r w:rsidRPr="001E68D3">
        <w:rPr>
          <w:lang w:val="fr-FR" w:eastAsia="ja-JP"/>
        </w:rPr>
        <w:tab/>
      </w:r>
      <w:bookmarkEnd w:id="1734"/>
      <w:bookmarkEnd w:id="1735"/>
      <w:bookmarkEnd w:id="1740"/>
      <w:bookmarkEnd w:id="1741"/>
      <w:bookmarkEnd w:id="1742"/>
      <w:r w:rsidRPr="001E68D3">
        <w:rPr>
          <w:lang w:val="fr-FR" w:eastAsia="ja-JP"/>
        </w:rPr>
        <w:t>Achats gouvernementaux</w:t>
      </w:r>
    </w:p>
    <w:p w:rsidR="00D310A1" w:rsidRPr="001E68D3" w:rsidRDefault="003B4E87" w:rsidP="00751BAE">
      <w:pPr>
        <w:pStyle w:val="Normalnumber"/>
        <w:rPr>
          <w:lang w:val="fr-FR"/>
        </w:rPr>
      </w:pPr>
      <w:r w:rsidRPr="001E68D3">
        <w:rPr>
          <w:lang w:val="fr-FR" w:eastAsia="ja-JP"/>
        </w:rPr>
        <w:t>L</w:t>
      </w:r>
      <w:r w:rsidR="00983859" w:rsidRPr="001E68D3">
        <w:rPr>
          <w:lang w:val="fr-FR" w:eastAsia="ja-JP"/>
        </w:rPr>
        <w:t xml:space="preserve">’encouragement à adopter des programmes </w:t>
      </w:r>
      <w:r w:rsidR="00D310A1" w:rsidRPr="001E68D3">
        <w:rPr>
          <w:lang w:val="fr-FR" w:eastAsia="ja-JP"/>
        </w:rPr>
        <w:t>d</w:t>
      </w:r>
      <w:r w:rsidR="000C1CA9" w:rsidRPr="001E68D3">
        <w:rPr>
          <w:lang w:val="fr-FR" w:eastAsia="ja-JP"/>
        </w:rPr>
        <w:t>’</w:t>
      </w:r>
      <w:r w:rsidR="00D310A1" w:rsidRPr="001E68D3">
        <w:rPr>
          <w:lang w:val="fr-FR" w:eastAsia="ja-JP"/>
        </w:rPr>
        <w:t xml:space="preserve">achats publics de produits sans mercure </w:t>
      </w:r>
      <w:r w:rsidR="00983859" w:rsidRPr="001E68D3">
        <w:rPr>
          <w:lang w:val="fr-FR" w:eastAsia="ja-JP"/>
        </w:rPr>
        <w:t xml:space="preserve">s’inscrit </w:t>
      </w:r>
      <w:r w:rsidR="00D310A1" w:rsidRPr="001E68D3">
        <w:rPr>
          <w:lang w:val="fr-FR" w:eastAsia="ja-JP"/>
        </w:rPr>
        <w:t>dans l</w:t>
      </w:r>
      <w:r w:rsidR="000C1CA9" w:rsidRPr="001E68D3">
        <w:rPr>
          <w:lang w:val="fr-FR" w:eastAsia="ja-JP"/>
        </w:rPr>
        <w:t>’</w:t>
      </w:r>
      <w:r w:rsidR="00D310A1" w:rsidRPr="001E68D3">
        <w:rPr>
          <w:lang w:val="fr-FR" w:eastAsia="ja-JP"/>
        </w:rPr>
        <w:t>optique de la prévention de la production de déchets et de la promotion de l</w:t>
      </w:r>
      <w:r w:rsidRPr="001E68D3">
        <w:rPr>
          <w:lang w:val="fr-FR" w:eastAsia="ja-JP"/>
        </w:rPr>
        <w:t xml:space="preserve">’usage </w:t>
      </w:r>
      <w:r w:rsidR="00D310A1" w:rsidRPr="001E68D3">
        <w:rPr>
          <w:lang w:val="fr-FR" w:eastAsia="ja-JP"/>
        </w:rPr>
        <w:t xml:space="preserve">de produits exempts de mercure ou </w:t>
      </w:r>
      <w:r w:rsidRPr="001E68D3">
        <w:rPr>
          <w:lang w:val="fr-FR" w:eastAsia="ja-JP"/>
        </w:rPr>
        <w:t>de faible teneur en mercure</w:t>
      </w:r>
      <w:r w:rsidR="00D310A1" w:rsidRPr="001E68D3">
        <w:rPr>
          <w:lang w:val="fr-FR" w:eastAsia="ja-JP"/>
        </w:rPr>
        <w:t>. Ces programmes</w:t>
      </w:r>
      <w:r w:rsidR="00D310A1" w:rsidRPr="001E68D3">
        <w:rPr>
          <w:lang w:val="fr-FR"/>
        </w:rPr>
        <w:t xml:space="preserve"> </w:t>
      </w:r>
      <w:r w:rsidR="00983859" w:rsidRPr="001E68D3">
        <w:rPr>
          <w:lang w:val="fr-FR"/>
        </w:rPr>
        <w:t>de</w:t>
      </w:r>
      <w:r w:rsidR="000E38DA" w:rsidRPr="001E68D3">
        <w:rPr>
          <w:lang w:val="fr-FR"/>
        </w:rPr>
        <w:t>v</w:t>
      </w:r>
      <w:r w:rsidR="00983859" w:rsidRPr="001E68D3">
        <w:rPr>
          <w:lang w:val="fr-FR"/>
        </w:rPr>
        <w:t>rai</w:t>
      </w:r>
      <w:r w:rsidR="000E38DA" w:rsidRPr="001E68D3">
        <w:rPr>
          <w:lang w:val="fr-FR"/>
        </w:rPr>
        <w:t>ent</w:t>
      </w:r>
      <w:r w:rsidR="00442A4D" w:rsidRPr="001E68D3">
        <w:rPr>
          <w:lang w:val="fr-FR"/>
        </w:rPr>
        <w:t>, autant que possible,</w:t>
      </w:r>
      <w:r w:rsidR="00D310A1" w:rsidRPr="001E68D3">
        <w:rPr>
          <w:lang w:val="fr-FR"/>
        </w:rPr>
        <w:t xml:space="preserve"> </w:t>
      </w:r>
      <w:r w:rsidRPr="001E68D3">
        <w:rPr>
          <w:lang w:val="fr-FR"/>
        </w:rPr>
        <w:t xml:space="preserve">être axés sur </w:t>
      </w:r>
      <w:r w:rsidR="00D310A1" w:rsidRPr="001E68D3">
        <w:rPr>
          <w:lang w:val="fr-FR"/>
        </w:rPr>
        <w:t>l</w:t>
      </w:r>
      <w:r w:rsidR="000C1CA9" w:rsidRPr="001E68D3">
        <w:rPr>
          <w:lang w:val="fr-FR"/>
        </w:rPr>
        <w:t>’</w:t>
      </w:r>
      <w:r w:rsidR="000E38DA" w:rsidRPr="001E68D3">
        <w:rPr>
          <w:lang w:val="fr-FR"/>
        </w:rPr>
        <w:t>achat de produits sans mercure,</w:t>
      </w:r>
      <w:r w:rsidR="00D310A1" w:rsidRPr="001E68D3">
        <w:rPr>
          <w:lang w:val="fr-FR"/>
        </w:rPr>
        <w:t xml:space="preserve"> sauf</w:t>
      </w:r>
      <w:r w:rsidRPr="001E68D3">
        <w:rPr>
          <w:lang w:val="fr-FR"/>
        </w:rPr>
        <w:t xml:space="preserve"> </w:t>
      </w:r>
      <w:r w:rsidR="00983859" w:rsidRPr="001E68D3">
        <w:rPr>
          <w:lang w:val="fr-FR"/>
        </w:rPr>
        <w:t xml:space="preserve">exceptionnellement, lorsque, </w:t>
      </w:r>
      <w:r w:rsidR="00D310A1" w:rsidRPr="001E68D3">
        <w:rPr>
          <w:lang w:val="fr-FR"/>
        </w:rPr>
        <w:t>pour des raisons pratiques ou technologiques, aucun produit de substitution n</w:t>
      </w:r>
      <w:r w:rsidR="000C1CA9" w:rsidRPr="001E68D3">
        <w:rPr>
          <w:lang w:val="fr-FR"/>
        </w:rPr>
        <w:t>’</w:t>
      </w:r>
      <w:r w:rsidR="00D310A1" w:rsidRPr="001E68D3">
        <w:rPr>
          <w:lang w:val="fr-FR"/>
        </w:rPr>
        <w:t>est disponible</w:t>
      </w:r>
      <w:r w:rsidRPr="001E68D3">
        <w:rPr>
          <w:lang w:val="fr-FR"/>
        </w:rPr>
        <w:t>,</w:t>
      </w:r>
      <w:r w:rsidR="00D310A1" w:rsidRPr="001E68D3">
        <w:rPr>
          <w:lang w:val="fr-FR"/>
        </w:rPr>
        <w:t xml:space="preserve"> ou </w:t>
      </w:r>
      <w:r w:rsidRPr="001E68D3">
        <w:rPr>
          <w:lang w:val="fr-FR"/>
        </w:rPr>
        <w:t xml:space="preserve">sur l’achat </w:t>
      </w:r>
      <w:r w:rsidR="00D310A1" w:rsidRPr="001E68D3">
        <w:rPr>
          <w:lang w:val="fr-FR"/>
        </w:rPr>
        <w:t>de produits dont la teneur en mercure</w:t>
      </w:r>
      <w:r w:rsidRPr="001E68D3">
        <w:rPr>
          <w:lang w:val="fr-FR"/>
        </w:rPr>
        <w:t xml:space="preserve"> est réduite au minimum</w:t>
      </w:r>
      <w:r w:rsidR="00D310A1" w:rsidRPr="001E68D3">
        <w:rPr>
          <w:lang w:val="fr-FR"/>
        </w:rPr>
        <w:t>.</w:t>
      </w:r>
      <w:r w:rsidR="0084363B" w:rsidRPr="001E68D3">
        <w:rPr>
          <w:lang w:val="fr-FR"/>
        </w:rPr>
        <w:t xml:space="preserve"> </w:t>
      </w:r>
    </w:p>
    <w:p w:rsidR="00D310A1" w:rsidRPr="001E68D3" w:rsidRDefault="00D310A1" w:rsidP="00751BAE">
      <w:pPr>
        <w:pStyle w:val="Normalnumber"/>
        <w:rPr>
          <w:lang w:val="fr-FR"/>
        </w:rPr>
      </w:pPr>
      <w:r w:rsidRPr="001E68D3">
        <w:rPr>
          <w:lang w:val="fr-FR"/>
        </w:rPr>
        <w:t>Les grands consommateurs de produits contenant du mercure</w:t>
      </w:r>
      <w:r w:rsidR="000E38DA" w:rsidRPr="001E68D3">
        <w:rPr>
          <w:lang w:val="fr-FR"/>
        </w:rPr>
        <w:t xml:space="preserve"> ajouté</w:t>
      </w:r>
      <w:r w:rsidRPr="001E68D3">
        <w:rPr>
          <w:lang w:val="fr-FR" w:eastAsia="ja-JP"/>
        </w:rPr>
        <w:t>, tels que les institutions publiques et les établissements de soins de santé, peuvent contribuer dans une large mesure à stimuler la demande de produits sans mercure en mettant en œuvre des programmes d</w:t>
      </w:r>
      <w:r w:rsidR="000C1CA9" w:rsidRPr="001E68D3">
        <w:rPr>
          <w:lang w:val="fr-FR" w:eastAsia="ja-JP"/>
        </w:rPr>
        <w:t>’</w:t>
      </w:r>
      <w:r w:rsidRPr="001E68D3">
        <w:rPr>
          <w:lang w:val="fr-FR" w:eastAsia="ja-JP"/>
        </w:rPr>
        <w:t>achats écologiques. Dans certains cas, des incitations financières pourraient encourager l</w:t>
      </w:r>
      <w:r w:rsidR="000C1CA9" w:rsidRPr="001E68D3">
        <w:rPr>
          <w:lang w:val="fr-FR" w:eastAsia="ja-JP"/>
        </w:rPr>
        <w:t>’</w:t>
      </w:r>
      <w:r w:rsidRPr="001E68D3">
        <w:rPr>
          <w:lang w:val="fr-FR" w:eastAsia="ja-JP"/>
        </w:rPr>
        <w:t>adoption de tels programmes.</w:t>
      </w:r>
      <w:r w:rsidRPr="001E68D3">
        <w:rPr>
          <w:lang w:val="fr-FR"/>
        </w:rPr>
        <w:t xml:space="preserve"> </w:t>
      </w:r>
      <w:bookmarkStart w:id="1743" w:name="_Toc297807567"/>
      <w:bookmarkStart w:id="1744" w:name="_Toc297807568"/>
      <w:bookmarkStart w:id="1745" w:name="_Toc297807569"/>
      <w:bookmarkStart w:id="1746" w:name="_Toc297807570"/>
      <w:bookmarkStart w:id="1747" w:name="_Toc297807571"/>
      <w:bookmarkStart w:id="1748" w:name="_Toc297807572"/>
      <w:bookmarkStart w:id="1749" w:name="_Toc297807573"/>
      <w:bookmarkStart w:id="1750" w:name="_Toc297807574"/>
      <w:bookmarkStart w:id="1751" w:name="_Toc297373202"/>
      <w:bookmarkEnd w:id="1743"/>
      <w:bookmarkEnd w:id="1744"/>
      <w:bookmarkEnd w:id="1745"/>
      <w:bookmarkEnd w:id="1746"/>
      <w:bookmarkEnd w:id="1747"/>
      <w:bookmarkEnd w:id="1748"/>
      <w:bookmarkEnd w:id="1749"/>
      <w:bookmarkEnd w:id="1750"/>
      <w:r w:rsidRPr="001E68D3">
        <w:rPr>
          <w:lang w:val="fr-FR"/>
        </w:rPr>
        <w:t>Aux États-Unis, par exemple, certains États ont subventionné l</w:t>
      </w:r>
      <w:r w:rsidR="000C1CA9" w:rsidRPr="001E68D3">
        <w:rPr>
          <w:lang w:val="fr-FR"/>
        </w:rPr>
        <w:t>’</w:t>
      </w:r>
      <w:r w:rsidRPr="001E68D3">
        <w:rPr>
          <w:lang w:val="fr-FR"/>
        </w:rPr>
        <w:t xml:space="preserve">achat de thermomètres sans mercure. </w:t>
      </w:r>
    </w:p>
    <w:p w:rsidR="00D310A1" w:rsidRPr="001E68D3" w:rsidRDefault="00D310A1" w:rsidP="00751BAE">
      <w:pPr>
        <w:pStyle w:val="CH3"/>
        <w:rPr>
          <w:lang w:val="fr-FR" w:eastAsia="ja-JP"/>
        </w:rPr>
      </w:pPr>
      <w:bookmarkStart w:id="1752" w:name="_Toc299355093"/>
      <w:bookmarkStart w:id="1753" w:name="_Toc299373000"/>
      <w:bookmarkStart w:id="1754" w:name="_Toc299355094"/>
      <w:bookmarkStart w:id="1755" w:name="_Toc299373001"/>
      <w:bookmarkStart w:id="1756" w:name="_Toc299355095"/>
      <w:bookmarkStart w:id="1757" w:name="_Toc299373002"/>
      <w:bookmarkStart w:id="1758" w:name="_Toc299373654"/>
      <w:bookmarkEnd w:id="1752"/>
      <w:bookmarkEnd w:id="1753"/>
      <w:bookmarkEnd w:id="1754"/>
      <w:bookmarkEnd w:id="1755"/>
      <w:bookmarkEnd w:id="1756"/>
      <w:bookmarkEnd w:id="1757"/>
      <w:r w:rsidRPr="001E68D3">
        <w:rPr>
          <w:lang w:val="fr-FR" w:eastAsia="ja-JP"/>
        </w:rPr>
        <w:tab/>
      </w:r>
      <w:bookmarkStart w:id="1759" w:name="_Toc302393221"/>
      <w:bookmarkStart w:id="1760" w:name="_Toc302393321"/>
      <w:bookmarkStart w:id="1761" w:name="_Toc411593630"/>
      <w:r w:rsidRPr="001E68D3">
        <w:rPr>
          <w:lang w:val="fr-FR" w:eastAsia="ja-JP"/>
        </w:rPr>
        <w:t>3.</w:t>
      </w:r>
      <w:r w:rsidRPr="001E68D3">
        <w:rPr>
          <w:lang w:val="fr-FR" w:eastAsia="ja-JP"/>
        </w:rPr>
        <w:tab/>
      </w:r>
      <w:bookmarkEnd w:id="1758"/>
      <w:bookmarkEnd w:id="1759"/>
      <w:bookmarkEnd w:id="1760"/>
      <w:r w:rsidRPr="001E68D3">
        <w:rPr>
          <w:lang w:val="fr-FR" w:eastAsia="ja-JP"/>
        </w:rPr>
        <w:t>Responsabilité élargie des producteurs</w:t>
      </w:r>
      <w:bookmarkEnd w:id="1761"/>
      <w:r w:rsidRPr="001E68D3">
        <w:rPr>
          <w:lang w:val="fr-FR" w:eastAsia="ja-JP"/>
        </w:rPr>
        <w:t xml:space="preserve"> </w:t>
      </w:r>
      <w:bookmarkEnd w:id="1751"/>
    </w:p>
    <w:p w:rsidR="00D310A1" w:rsidRPr="001E68D3" w:rsidRDefault="00D310A1" w:rsidP="00751BAE">
      <w:pPr>
        <w:pStyle w:val="Normalnumber"/>
        <w:rPr>
          <w:lang w:val="fr-FR"/>
        </w:rPr>
      </w:pPr>
      <w:bookmarkStart w:id="1762" w:name="_Toc298443843"/>
      <w:bookmarkStart w:id="1763" w:name="_Toc298505451"/>
      <w:bookmarkStart w:id="1764" w:name="_Toc298524014"/>
      <w:bookmarkStart w:id="1765" w:name="_Toc298443844"/>
      <w:bookmarkStart w:id="1766" w:name="_Toc298505452"/>
      <w:bookmarkStart w:id="1767" w:name="_Toc298524015"/>
      <w:bookmarkStart w:id="1768" w:name="_Toc297807594"/>
      <w:bookmarkStart w:id="1769" w:name="_Toc297807595"/>
      <w:bookmarkStart w:id="1770" w:name="_Toc297807597"/>
      <w:bookmarkStart w:id="1771" w:name="_Toc297807598"/>
      <w:bookmarkStart w:id="1772" w:name="_Toc297807599"/>
      <w:bookmarkStart w:id="1773" w:name="_Toc281125535"/>
      <w:bookmarkStart w:id="1774" w:name="_Toc294631617"/>
      <w:bookmarkStart w:id="1775" w:name="_Toc294632090"/>
      <w:bookmarkStart w:id="1776" w:name="_Toc294632540"/>
      <w:bookmarkStart w:id="1777" w:name="_Toc294790280"/>
      <w:bookmarkStart w:id="1778" w:name="_Toc269313009"/>
      <w:bookmarkStart w:id="1779" w:name="_Toc269382521"/>
      <w:bookmarkStart w:id="1780" w:name="_Toc269389677"/>
      <w:bookmarkStart w:id="1781" w:name="_Toc269735260"/>
      <w:bookmarkStart w:id="1782" w:name="_Toc269736154"/>
      <w:bookmarkStart w:id="1783" w:name="_Toc269737048"/>
      <w:bookmarkStart w:id="1784" w:name="_Toc269831616"/>
      <w:bookmarkStart w:id="1785" w:name="_Toc269832508"/>
      <w:bookmarkStart w:id="1786" w:name="_Toc269991901"/>
      <w:bookmarkStart w:id="1787" w:name="_Toc269992794"/>
      <w:bookmarkStart w:id="1788" w:name="_Toc269993685"/>
      <w:bookmarkStart w:id="1789" w:name="_Toc269313010"/>
      <w:bookmarkStart w:id="1790" w:name="_Toc269382522"/>
      <w:bookmarkStart w:id="1791" w:name="_Toc269389678"/>
      <w:bookmarkStart w:id="1792" w:name="_Toc269735261"/>
      <w:bookmarkStart w:id="1793" w:name="_Toc269736155"/>
      <w:bookmarkStart w:id="1794" w:name="_Toc269737049"/>
      <w:bookmarkStart w:id="1795" w:name="_Toc269831617"/>
      <w:bookmarkStart w:id="1796" w:name="_Toc269832509"/>
      <w:bookmarkStart w:id="1797" w:name="_Toc269991902"/>
      <w:bookmarkStart w:id="1798" w:name="_Toc269992795"/>
      <w:bookmarkStart w:id="1799" w:name="_Toc269993686"/>
      <w:bookmarkStart w:id="1800" w:name="_Toc269313088"/>
      <w:bookmarkStart w:id="1801" w:name="_Toc269382600"/>
      <w:bookmarkStart w:id="1802" w:name="_Toc269389756"/>
      <w:bookmarkStart w:id="1803" w:name="_Toc269735339"/>
      <w:bookmarkStart w:id="1804" w:name="_Toc269736233"/>
      <w:bookmarkStart w:id="1805" w:name="_Toc269737127"/>
      <w:bookmarkStart w:id="1806" w:name="_Toc269831695"/>
      <w:bookmarkStart w:id="1807" w:name="_Toc269832587"/>
      <w:bookmarkStart w:id="1808" w:name="_Toc269991980"/>
      <w:bookmarkStart w:id="1809" w:name="_Toc269992873"/>
      <w:bookmarkStart w:id="1810" w:name="_Toc269993764"/>
      <w:bookmarkStart w:id="1811" w:name="_Toc268873224"/>
      <w:bookmarkStart w:id="1812" w:name="_Toc268874213"/>
      <w:bookmarkStart w:id="1813" w:name="_Toc269232743"/>
      <w:bookmarkStart w:id="1814" w:name="_Toc269313089"/>
      <w:bookmarkStart w:id="1815" w:name="_Toc269382601"/>
      <w:bookmarkStart w:id="1816" w:name="_Toc269389757"/>
      <w:bookmarkStart w:id="1817" w:name="_Toc269735340"/>
      <w:bookmarkStart w:id="1818" w:name="_Toc269736234"/>
      <w:bookmarkStart w:id="1819" w:name="_Toc269737128"/>
      <w:bookmarkStart w:id="1820" w:name="_Toc269831696"/>
      <w:bookmarkStart w:id="1821" w:name="_Toc269832588"/>
      <w:bookmarkStart w:id="1822" w:name="_Toc269991981"/>
      <w:bookmarkStart w:id="1823" w:name="_Toc269992874"/>
      <w:bookmarkStart w:id="1824" w:name="_Toc269993765"/>
      <w:bookmarkStart w:id="1825" w:name="_Toc268873225"/>
      <w:bookmarkStart w:id="1826" w:name="_Toc268874214"/>
      <w:bookmarkStart w:id="1827" w:name="_Toc269232744"/>
      <w:bookmarkStart w:id="1828" w:name="_Toc269313090"/>
      <w:bookmarkStart w:id="1829" w:name="_Toc269382602"/>
      <w:bookmarkStart w:id="1830" w:name="_Toc269389758"/>
      <w:bookmarkStart w:id="1831" w:name="_Toc269735341"/>
      <w:bookmarkStart w:id="1832" w:name="_Toc269736235"/>
      <w:bookmarkStart w:id="1833" w:name="_Toc269737129"/>
      <w:bookmarkStart w:id="1834" w:name="_Toc269831697"/>
      <w:bookmarkStart w:id="1835" w:name="_Toc269832589"/>
      <w:bookmarkStart w:id="1836" w:name="_Toc269991982"/>
      <w:bookmarkStart w:id="1837" w:name="_Toc269992875"/>
      <w:bookmarkStart w:id="1838" w:name="_Toc269993766"/>
      <w:bookmarkStart w:id="1839" w:name="_Toc268873226"/>
      <w:bookmarkStart w:id="1840" w:name="_Toc268874215"/>
      <w:bookmarkStart w:id="1841" w:name="_Toc269232745"/>
      <w:bookmarkStart w:id="1842" w:name="_Toc269313091"/>
      <w:bookmarkStart w:id="1843" w:name="_Toc269382603"/>
      <w:bookmarkStart w:id="1844" w:name="_Toc269389759"/>
      <w:bookmarkStart w:id="1845" w:name="_Toc269735342"/>
      <w:bookmarkStart w:id="1846" w:name="_Toc269736236"/>
      <w:bookmarkStart w:id="1847" w:name="_Toc269737130"/>
      <w:bookmarkStart w:id="1848" w:name="_Toc269831698"/>
      <w:bookmarkStart w:id="1849" w:name="_Toc269832590"/>
      <w:bookmarkStart w:id="1850" w:name="_Toc269991983"/>
      <w:bookmarkStart w:id="1851" w:name="_Toc269992876"/>
      <w:bookmarkStart w:id="1852" w:name="_Toc269993767"/>
      <w:bookmarkStart w:id="1853" w:name="_Toc268873227"/>
      <w:bookmarkStart w:id="1854" w:name="_Toc268874216"/>
      <w:bookmarkStart w:id="1855" w:name="_Toc269232746"/>
      <w:bookmarkStart w:id="1856" w:name="_Toc269313092"/>
      <w:bookmarkStart w:id="1857" w:name="_Toc269382604"/>
      <w:bookmarkStart w:id="1858" w:name="_Toc269389760"/>
      <w:bookmarkStart w:id="1859" w:name="_Toc269735343"/>
      <w:bookmarkStart w:id="1860" w:name="_Toc269736237"/>
      <w:bookmarkStart w:id="1861" w:name="_Toc269737131"/>
      <w:bookmarkStart w:id="1862" w:name="_Toc269831699"/>
      <w:bookmarkStart w:id="1863" w:name="_Toc269832591"/>
      <w:bookmarkStart w:id="1864" w:name="_Toc269991984"/>
      <w:bookmarkStart w:id="1865" w:name="_Toc269992877"/>
      <w:bookmarkStart w:id="1866" w:name="_Toc269993768"/>
      <w:bookmarkStart w:id="1867" w:name="_Toc268873228"/>
      <w:bookmarkStart w:id="1868" w:name="_Toc268874217"/>
      <w:bookmarkStart w:id="1869" w:name="_Toc269232747"/>
      <w:bookmarkStart w:id="1870" w:name="_Toc269313093"/>
      <w:bookmarkStart w:id="1871" w:name="_Toc269382605"/>
      <w:bookmarkStart w:id="1872" w:name="_Toc269389761"/>
      <w:bookmarkStart w:id="1873" w:name="_Toc269735344"/>
      <w:bookmarkStart w:id="1874" w:name="_Toc269736238"/>
      <w:bookmarkStart w:id="1875" w:name="_Toc269737132"/>
      <w:bookmarkStart w:id="1876" w:name="_Toc269831700"/>
      <w:bookmarkStart w:id="1877" w:name="_Toc269832592"/>
      <w:bookmarkStart w:id="1878" w:name="_Toc269991985"/>
      <w:bookmarkStart w:id="1879" w:name="_Toc269992878"/>
      <w:bookmarkStart w:id="1880" w:name="_Toc269993769"/>
      <w:bookmarkStart w:id="1881" w:name="_Toc268873276"/>
      <w:bookmarkStart w:id="1882" w:name="_Toc268874265"/>
      <w:bookmarkStart w:id="1883" w:name="_Toc269232795"/>
      <w:bookmarkStart w:id="1884" w:name="_Toc269313141"/>
      <w:bookmarkStart w:id="1885" w:name="_Toc269382653"/>
      <w:bookmarkStart w:id="1886" w:name="_Toc269389809"/>
      <w:bookmarkStart w:id="1887" w:name="_Toc269735392"/>
      <w:bookmarkStart w:id="1888" w:name="_Toc269736286"/>
      <w:bookmarkStart w:id="1889" w:name="_Toc269737180"/>
      <w:bookmarkStart w:id="1890" w:name="_Toc269831748"/>
      <w:bookmarkStart w:id="1891" w:name="_Toc269832640"/>
      <w:bookmarkStart w:id="1892" w:name="_Toc269992033"/>
      <w:bookmarkStart w:id="1893" w:name="_Toc269992926"/>
      <w:bookmarkStart w:id="1894" w:name="_Toc269993817"/>
      <w:bookmarkStart w:id="1895" w:name="_Toc268873289"/>
      <w:bookmarkStart w:id="1896" w:name="_Toc268874278"/>
      <w:bookmarkStart w:id="1897" w:name="_Toc269232808"/>
      <w:bookmarkStart w:id="1898" w:name="_Toc269313154"/>
      <w:bookmarkStart w:id="1899" w:name="_Toc269382666"/>
      <w:bookmarkStart w:id="1900" w:name="_Toc269389822"/>
      <w:bookmarkStart w:id="1901" w:name="_Toc269735405"/>
      <w:bookmarkStart w:id="1902" w:name="_Toc269736299"/>
      <w:bookmarkStart w:id="1903" w:name="_Toc269737193"/>
      <w:bookmarkStart w:id="1904" w:name="_Toc269831761"/>
      <w:bookmarkStart w:id="1905" w:name="_Toc269832653"/>
      <w:bookmarkStart w:id="1906" w:name="_Toc269992046"/>
      <w:bookmarkStart w:id="1907" w:name="_Toc269992939"/>
      <w:bookmarkStart w:id="1908" w:name="_Toc269993830"/>
      <w:bookmarkStart w:id="1909" w:name="_Toc268873303"/>
      <w:bookmarkStart w:id="1910" w:name="_Toc268874292"/>
      <w:bookmarkStart w:id="1911" w:name="_Toc269232822"/>
      <w:bookmarkStart w:id="1912" w:name="_Toc269313168"/>
      <w:bookmarkStart w:id="1913" w:name="_Toc269382680"/>
      <w:bookmarkStart w:id="1914" w:name="_Toc269389836"/>
      <w:bookmarkStart w:id="1915" w:name="_Toc269735419"/>
      <w:bookmarkStart w:id="1916" w:name="_Toc269736313"/>
      <w:bookmarkStart w:id="1917" w:name="_Toc269737207"/>
      <w:bookmarkStart w:id="1918" w:name="_Toc269831775"/>
      <w:bookmarkStart w:id="1919" w:name="_Toc269832667"/>
      <w:bookmarkStart w:id="1920" w:name="_Toc269992060"/>
      <w:bookmarkStart w:id="1921" w:name="_Toc269992953"/>
      <w:bookmarkStart w:id="1922" w:name="_Toc269993844"/>
      <w:bookmarkStart w:id="1923" w:name="_Toc268873304"/>
      <w:bookmarkStart w:id="1924" w:name="_Toc268874293"/>
      <w:bookmarkStart w:id="1925" w:name="_Toc269232823"/>
      <w:bookmarkStart w:id="1926" w:name="_Toc269313169"/>
      <w:bookmarkStart w:id="1927" w:name="_Toc269382681"/>
      <w:bookmarkStart w:id="1928" w:name="_Toc269389837"/>
      <w:bookmarkStart w:id="1929" w:name="_Toc269735420"/>
      <w:bookmarkStart w:id="1930" w:name="_Toc269736314"/>
      <w:bookmarkStart w:id="1931" w:name="_Toc269737208"/>
      <w:bookmarkStart w:id="1932" w:name="_Toc269831776"/>
      <w:bookmarkStart w:id="1933" w:name="_Toc269832668"/>
      <w:bookmarkStart w:id="1934" w:name="_Toc269992061"/>
      <w:bookmarkStart w:id="1935" w:name="_Toc269992954"/>
      <w:bookmarkStart w:id="1936" w:name="_Toc269993845"/>
      <w:bookmarkStart w:id="1937" w:name="_Toc226522716"/>
      <w:bookmarkStart w:id="1938" w:name="_Toc226523332"/>
      <w:bookmarkStart w:id="1939" w:name="_Toc226524069"/>
      <w:bookmarkStart w:id="1940" w:name="_Toc226522765"/>
      <w:bookmarkStart w:id="1941" w:name="_Toc226523381"/>
      <w:bookmarkStart w:id="1942" w:name="_Toc226524118"/>
      <w:bookmarkStart w:id="1943" w:name="_Toc226522778"/>
      <w:bookmarkStart w:id="1944" w:name="_Toc226523394"/>
      <w:bookmarkStart w:id="1945" w:name="_Toc226524131"/>
      <w:bookmarkStart w:id="1946" w:name="_Toc226522792"/>
      <w:bookmarkStart w:id="1947" w:name="_Toc226523408"/>
      <w:bookmarkStart w:id="1948" w:name="_Toc226524145"/>
      <w:bookmarkStart w:id="1949" w:name="_Toc226522793"/>
      <w:bookmarkStart w:id="1950" w:name="_Toc226523409"/>
      <w:bookmarkStart w:id="1951" w:name="_Toc226524146"/>
      <w:bookmarkStart w:id="1952" w:name="_Toc268873349"/>
      <w:bookmarkStart w:id="1953" w:name="_Toc268874338"/>
      <w:bookmarkStart w:id="1954" w:name="_Toc269232868"/>
      <w:bookmarkStart w:id="1955" w:name="_Toc269313214"/>
      <w:bookmarkStart w:id="1956" w:name="_Toc269382726"/>
      <w:bookmarkStart w:id="1957" w:name="_Toc269389882"/>
      <w:bookmarkStart w:id="1958" w:name="_Toc269735465"/>
      <w:bookmarkStart w:id="1959" w:name="_Toc269736359"/>
      <w:bookmarkStart w:id="1960" w:name="_Toc269737253"/>
      <w:bookmarkStart w:id="1961" w:name="_Toc269831821"/>
      <w:bookmarkStart w:id="1962" w:name="_Toc269832713"/>
      <w:bookmarkStart w:id="1963" w:name="_Toc269992106"/>
      <w:bookmarkStart w:id="1964" w:name="_Toc269992999"/>
      <w:bookmarkStart w:id="1965" w:name="_Toc269993890"/>
      <w:bookmarkStart w:id="1966" w:name="_Toc269735467"/>
      <w:bookmarkStart w:id="1967" w:name="_Toc269736361"/>
      <w:bookmarkStart w:id="1968" w:name="_Toc269737255"/>
      <w:bookmarkStart w:id="1969" w:name="_Toc269735468"/>
      <w:bookmarkStart w:id="1970" w:name="_Toc269736362"/>
      <w:bookmarkStart w:id="1971" w:name="_Toc269737256"/>
      <w:bookmarkStart w:id="1972" w:name="_Toc250211677"/>
      <w:bookmarkStart w:id="1973" w:name="_Toc250214098"/>
      <w:bookmarkStart w:id="1974" w:name="_Toc250230153"/>
      <w:bookmarkStart w:id="1975" w:name="_Toc250360805"/>
      <w:bookmarkStart w:id="1976" w:name="_Toc250365516"/>
      <w:bookmarkStart w:id="1977" w:name="_Toc250366815"/>
      <w:bookmarkStart w:id="1978" w:name="_Toc250389480"/>
      <w:bookmarkStart w:id="1979" w:name="_Toc226522807"/>
      <w:bookmarkStart w:id="1980" w:name="_Toc226523423"/>
      <w:bookmarkStart w:id="1981" w:name="_Toc226524160"/>
      <w:bookmarkStart w:id="1982" w:name="_Toc251852440"/>
      <w:bookmarkStart w:id="1983" w:name="_Toc251853530"/>
      <w:bookmarkStart w:id="1984" w:name="_Toc251941798"/>
      <w:bookmarkStart w:id="1985" w:name="_Toc251941992"/>
      <w:bookmarkStart w:id="1986" w:name="_Toc250211679"/>
      <w:bookmarkStart w:id="1987" w:name="_Toc250214100"/>
      <w:bookmarkStart w:id="1988" w:name="_Toc250230155"/>
      <w:bookmarkStart w:id="1989" w:name="_Toc250360807"/>
      <w:bookmarkStart w:id="1990" w:name="_Toc250365518"/>
      <w:bookmarkStart w:id="1991" w:name="_Toc250366817"/>
      <w:bookmarkStart w:id="1992" w:name="_Toc250389482"/>
      <w:bookmarkStart w:id="1993" w:name="_Toc250211680"/>
      <w:bookmarkStart w:id="1994" w:name="_Toc250214101"/>
      <w:bookmarkStart w:id="1995" w:name="_Toc250230156"/>
      <w:bookmarkStart w:id="1996" w:name="_Toc250360808"/>
      <w:bookmarkStart w:id="1997" w:name="_Toc250365519"/>
      <w:bookmarkStart w:id="1998" w:name="_Toc250366818"/>
      <w:bookmarkStart w:id="1999" w:name="_Toc250389483"/>
      <w:bookmarkStart w:id="2000" w:name="_Toc250044533"/>
      <w:bookmarkStart w:id="2001" w:name="_Toc250211692"/>
      <w:bookmarkStart w:id="2002" w:name="_Toc250214113"/>
      <w:bookmarkStart w:id="2003" w:name="_Toc250230168"/>
      <w:bookmarkStart w:id="2004" w:name="_Toc250360820"/>
      <w:bookmarkStart w:id="2005" w:name="_Toc250365531"/>
      <w:bookmarkStart w:id="2006" w:name="_Toc250366830"/>
      <w:bookmarkStart w:id="2007" w:name="_Toc250389495"/>
      <w:bookmarkStart w:id="2008" w:name="_Toc274058384"/>
      <w:bookmarkStart w:id="2009" w:name="_Toc274071112"/>
      <w:bookmarkStart w:id="2010" w:name="_Toc168828154"/>
      <w:bookmarkStart w:id="2011" w:name="_Ref171912782"/>
      <w:bookmarkStart w:id="2012" w:name="_Ref172606630"/>
      <w:bookmarkStart w:id="2013" w:name="_Toc22824653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r w:rsidRPr="001E68D3">
        <w:rPr>
          <w:lang w:val="fr-FR"/>
        </w:rPr>
        <w:t xml:space="preserve">La responsabilité élargie des producteurs (REP) </w:t>
      </w:r>
      <w:r w:rsidR="00983859" w:rsidRPr="001E68D3">
        <w:rPr>
          <w:lang w:val="fr-FR"/>
        </w:rPr>
        <w:t>a été</w:t>
      </w:r>
      <w:r w:rsidR="000E38DA" w:rsidRPr="001E68D3">
        <w:rPr>
          <w:lang w:val="fr-FR"/>
        </w:rPr>
        <w:t xml:space="preserve"> </w:t>
      </w:r>
      <w:r w:rsidRPr="001E68D3">
        <w:rPr>
          <w:lang w:val="fr-FR"/>
        </w:rPr>
        <w:t>définie comme étant « une stratégie d</w:t>
      </w:r>
      <w:r w:rsidR="000C1CA9" w:rsidRPr="001E68D3">
        <w:rPr>
          <w:lang w:val="fr-FR"/>
        </w:rPr>
        <w:t>’</w:t>
      </w:r>
      <w:r w:rsidRPr="001E68D3">
        <w:rPr>
          <w:lang w:val="fr-FR"/>
        </w:rPr>
        <w:t xml:space="preserve">action </w:t>
      </w:r>
      <w:r w:rsidRPr="001E68D3">
        <w:rPr>
          <w:lang w:val="fr-FR" w:eastAsia="ja-JP"/>
        </w:rPr>
        <w:t>environnementale</w:t>
      </w:r>
      <w:r w:rsidRPr="001E68D3">
        <w:rPr>
          <w:lang w:val="fr-FR"/>
        </w:rPr>
        <w:t xml:space="preserve"> par laquelle la responsabilité du producteur vis-à-vis d</w:t>
      </w:r>
      <w:r w:rsidR="000C1CA9" w:rsidRPr="001E68D3">
        <w:rPr>
          <w:lang w:val="fr-FR"/>
        </w:rPr>
        <w:t>’</w:t>
      </w:r>
      <w:r w:rsidRPr="001E68D3">
        <w:rPr>
          <w:lang w:val="fr-FR"/>
        </w:rPr>
        <w:t>un produit se trouve étendue au stade du cycle de vie postérieur à la consommation de ce produit ». Le «</w:t>
      </w:r>
      <w:r w:rsidR="0040345D" w:rsidRPr="001E68D3">
        <w:rPr>
          <w:lang w:val="fr-FR"/>
        </w:rPr>
        <w:t> </w:t>
      </w:r>
      <w:r w:rsidRPr="001E68D3">
        <w:rPr>
          <w:lang w:val="fr-FR"/>
        </w:rPr>
        <w:t>producteur »</w:t>
      </w:r>
      <w:r w:rsidRPr="001E68D3">
        <w:rPr>
          <w:rStyle w:val="FootnoteReference"/>
          <w:lang w:val="fr-FR"/>
        </w:rPr>
        <w:footnoteReference w:id="23"/>
      </w:r>
      <w:r w:rsidRPr="001E68D3">
        <w:rPr>
          <w:lang w:val="fr-FR"/>
        </w:rPr>
        <w:t xml:space="preserve"> </w:t>
      </w:r>
      <w:r w:rsidR="008B5397" w:rsidRPr="001E68D3">
        <w:rPr>
          <w:lang w:val="fr-FR"/>
        </w:rPr>
        <w:t>est considéré être le détenteur de marque ou l</w:t>
      </w:r>
      <w:r w:rsidR="000C1CA9" w:rsidRPr="001E68D3">
        <w:rPr>
          <w:lang w:val="fr-FR"/>
        </w:rPr>
        <w:t>’</w:t>
      </w:r>
      <w:r w:rsidR="008B5397" w:rsidRPr="001E68D3">
        <w:rPr>
          <w:lang w:val="fr-FR"/>
        </w:rPr>
        <w:t>importateur, sauf lorsque ceux-ci n</w:t>
      </w:r>
      <w:r w:rsidR="000C1CA9" w:rsidRPr="001E68D3">
        <w:rPr>
          <w:lang w:val="fr-FR"/>
        </w:rPr>
        <w:t>’</w:t>
      </w:r>
      <w:r w:rsidR="008B5397" w:rsidRPr="001E68D3">
        <w:rPr>
          <w:lang w:val="fr-FR"/>
        </w:rPr>
        <w:t>assurent que le conditionnement ou que le propriétaire d</w:t>
      </w:r>
      <w:r w:rsidR="000C1CA9" w:rsidRPr="001E68D3">
        <w:rPr>
          <w:lang w:val="fr-FR"/>
        </w:rPr>
        <w:t>’</w:t>
      </w:r>
      <w:r w:rsidR="008B5397" w:rsidRPr="001E68D3">
        <w:rPr>
          <w:lang w:val="fr-FR"/>
        </w:rPr>
        <w:t>une marque n</w:t>
      </w:r>
      <w:r w:rsidR="000C1CA9" w:rsidRPr="001E68D3">
        <w:rPr>
          <w:lang w:val="fr-FR"/>
        </w:rPr>
        <w:t>’</w:t>
      </w:r>
      <w:r w:rsidR="008B5397" w:rsidRPr="001E68D3">
        <w:rPr>
          <w:lang w:val="fr-FR"/>
        </w:rPr>
        <w:t>est pas clairement identifié, comme dans le secteur de l</w:t>
      </w:r>
      <w:r w:rsidR="000C1CA9" w:rsidRPr="001E68D3">
        <w:rPr>
          <w:lang w:val="fr-FR"/>
        </w:rPr>
        <w:t>’</w:t>
      </w:r>
      <w:r w:rsidR="008B5397" w:rsidRPr="001E68D3">
        <w:rPr>
          <w:lang w:val="fr-FR"/>
        </w:rPr>
        <w:t xml:space="preserve">électronique, où le producteur serait le fabricant (ou </w:t>
      </w:r>
      <w:r w:rsidR="000E38DA" w:rsidRPr="001E68D3">
        <w:rPr>
          <w:lang w:val="fr-FR"/>
        </w:rPr>
        <w:t>l’</w:t>
      </w:r>
      <w:r w:rsidR="008B5397" w:rsidRPr="001E68D3">
        <w:rPr>
          <w:lang w:val="fr-FR"/>
        </w:rPr>
        <w:t>importateur)</w:t>
      </w:r>
      <w:r w:rsidR="0040345D" w:rsidRPr="001E68D3">
        <w:rPr>
          <w:lang w:val="fr-FR" w:eastAsia="ja-JP"/>
        </w:rPr>
        <w:t xml:space="preserve"> </w:t>
      </w:r>
      <w:r w:rsidRPr="001E68D3">
        <w:rPr>
          <w:lang w:val="fr-FR" w:eastAsia="ja-JP"/>
        </w:rPr>
        <w:t>(</w:t>
      </w:r>
      <w:r w:rsidRPr="001E68D3">
        <w:rPr>
          <w:lang w:val="fr-FR"/>
        </w:rPr>
        <w:t>OCDE, 2001</w:t>
      </w:r>
      <w:r w:rsidRPr="001E68D3">
        <w:rPr>
          <w:lang w:val="fr-FR" w:eastAsia="ja-JP"/>
        </w:rPr>
        <w:t>a</w:t>
      </w:r>
      <w:r w:rsidRPr="001E68D3">
        <w:rPr>
          <w:lang w:val="fr-FR"/>
        </w:rPr>
        <w:t xml:space="preserve">). </w:t>
      </w:r>
      <w:r w:rsidR="008B5397" w:rsidRPr="001E68D3">
        <w:rPr>
          <w:lang w:val="fr-FR"/>
        </w:rPr>
        <w:t>Les programmes REP transfèrent la responsabilité de gérer les produits en fin de vie</w:t>
      </w:r>
      <w:r w:rsidR="003B4E87" w:rsidRPr="001E68D3">
        <w:rPr>
          <w:lang w:val="fr-FR"/>
        </w:rPr>
        <w:t xml:space="preserve"> des autorités publiques locales e</w:t>
      </w:r>
      <w:r w:rsidR="00594984" w:rsidRPr="001E68D3">
        <w:rPr>
          <w:lang w:val="fr-FR"/>
        </w:rPr>
        <w:t xml:space="preserve">t </w:t>
      </w:r>
      <w:r w:rsidR="000E38DA" w:rsidRPr="001E68D3">
        <w:rPr>
          <w:lang w:val="fr-FR"/>
        </w:rPr>
        <w:t xml:space="preserve">des </w:t>
      </w:r>
      <w:r w:rsidR="00594984" w:rsidRPr="001E68D3">
        <w:rPr>
          <w:lang w:val="fr-FR"/>
        </w:rPr>
        <w:t xml:space="preserve">contribuables aux producteurs. Ils </w:t>
      </w:r>
      <w:r w:rsidR="008B5397" w:rsidRPr="001E68D3">
        <w:rPr>
          <w:lang w:val="fr-FR"/>
        </w:rPr>
        <w:t xml:space="preserve">incitent </w:t>
      </w:r>
      <w:r w:rsidR="003B4E87" w:rsidRPr="001E68D3">
        <w:rPr>
          <w:lang w:val="fr-FR"/>
        </w:rPr>
        <w:t xml:space="preserve">ces derniers </w:t>
      </w:r>
      <w:r w:rsidR="008B5397" w:rsidRPr="001E68D3">
        <w:rPr>
          <w:lang w:val="fr-FR"/>
        </w:rPr>
        <w:t xml:space="preserve">à tenir compte des considérations écologiques dans la conception de leurs produits </w:t>
      </w:r>
      <w:r w:rsidR="00594984" w:rsidRPr="001E68D3">
        <w:rPr>
          <w:lang w:val="fr-FR"/>
        </w:rPr>
        <w:t xml:space="preserve">et </w:t>
      </w:r>
      <w:r w:rsidR="000E38DA" w:rsidRPr="001E68D3">
        <w:rPr>
          <w:lang w:val="fr-FR"/>
        </w:rPr>
        <w:t xml:space="preserve">à </w:t>
      </w:r>
      <w:r w:rsidR="00594984" w:rsidRPr="001E68D3">
        <w:rPr>
          <w:lang w:val="fr-FR"/>
        </w:rPr>
        <w:t>s’assure</w:t>
      </w:r>
      <w:r w:rsidR="000E38DA" w:rsidRPr="001E68D3">
        <w:rPr>
          <w:lang w:val="fr-FR"/>
        </w:rPr>
        <w:t>r que le prix de vente reflète</w:t>
      </w:r>
      <w:r w:rsidR="00594984" w:rsidRPr="001E68D3">
        <w:rPr>
          <w:lang w:val="fr-FR"/>
        </w:rPr>
        <w:t xml:space="preserve"> les coûts du traitement et de</w:t>
      </w:r>
      <w:r w:rsidR="008B5397" w:rsidRPr="001E68D3">
        <w:rPr>
          <w:lang w:val="fr-FR"/>
        </w:rPr>
        <w:t xml:space="preserve"> </w:t>
      </w:r>
      <w:r w:rsidR="00594984" w:rsidRPr="001E68D3">
        <w:rPr>
          <w:lang w:val="fr-FR"/>
        </w:rPr>
        <w:t>l’</w:t>
      </w:r>
      <w:r w:rsidR="008B5397" w:rsidRPr="001E68D3">
        <w:rPr>
          <w:lang w:val="fr-FR"/>
        </w:rPr>
        <w:t xml:space="preserve">élimination </w:t>
      </w:r>
      <w:r w:rsidR="00594984" w:rsidRPr="001E68D3">
        <w:rPr>
          <w:lang w:val="fr-FR"/>
        </w:rPr>
        <w:t>écologiquement rationnels des produits une fois parvenus à l’état de déchets</w:t>
      </w:r>
      <w:r w:rsidR="008B5397" w:rsidRPr="001E68D3">
        <w:rPr>
          <w:lang w:val="fr-FR"/>
        </w:rPr>
        <w:t>. La REP peut être obligatoire, volontaire</w:t>
      </w:r>
      <w:r w:rsidR="00594984" w:rsidRPr="001E68D3">
        <w:rPr>
          <w:lang w:val="fr-FR"/>
        </w:rPr>
        <w:t>, ou un mélange des deux (dans le cadre, par exemple, de contrats négociés)</w:t>
      </w:r>
      <w:r w:rsidR="008B5397" w:rsidRPr="001E68D3">
        <w:rPr>
          <w:lang w:val="fr-FR"/>
        </w:rPr>
        <w:t>. Elle peut in</w:t>
      </w:r>
      <w:r w:rsidR="008F6861" w:rsidRPr="001E68D3">
        <w:rPr>
          <w:lang w:val="fr-FR"/>
        </w:rPr>
        <w:t xml:space="preserve">corporer </w:t>
      </w:r>
      <w:r w:rsidR="008B5397" w:rsidRPr="001E68D3">
        <w:rPr>
          <w:lang w:val="fr-FR"/>
        </w:rPr>
        <w:t>des programmes de reprise des produits</w:t>
      </w:r>
      <w:r w:rsidRPr="001E68D3">
        <w:rPr>
          <w:lang w:val="fr-FR"/>
        </w:rPr>
        <w:t xml:space="preserve"> </w:t>
      </w:r>
      <w:r w:rsidR="008F6861" w:rsidRPr="001E68D3">
        <w:rPr>
          <w:lang w:val="fr-FR"/>
        </w:rPr>
        <w:t>(voir le paragraphe 147 ci-après</w:t>
      </w:r>
      <w:r w:rsidR="008B5397" w:rsidRPr="001E68D3">
        <w:rPr>
          <w:lang w:val="fr-FR"/>
        </w:rPr>
        <w:t>)</w:t>
      </w:r>
      <w:r w:rsidRPr="001E68D3">
        <w:rPr>
          <w:lang w:val="fr-FR"/>
        </w:rPr>
        <w:t xml:space="preserve">. </w:t>
      </w:r>
    </w:p>
    <w:p w:rsidR="00D310A1" w:rsidRPr="001E68D3" w:rsidRDefault="00D310A1" w:rsidP="00751BAE">
      <w:pPr>
        <w:pStyle w:val="Normalnumber"/>
        <w:rPr>
          <w:lang w:val="fr-FR"/>
        </w:rPr>
      </w:pPr>
      <w:r w:rsidRPr="001E68D3">
        <w:rPr>
          <w:lang w:val="fr-FR"/>
        </w:rPr>
        <w:t>Les programmes de responsabilité élargie des producteurs permettent, selon la façon dont ils ont été conçus, d</w:t>
      </w:r>
      <w:r w:rsidR="000C1CA9" w:rsidRPr="001E68D3">
        <w:rPr>
          <w:lang w:val="fr-FR"/>
        </w:rPr>
        <w:t>’</w:t>
      </w:r>
      <w:r w:rsidRPr="001E68D3">
        <w:rPr>
          <w:lang w:val="fr-FR"/>
        </w:rPr>
        <w:t>atteindre un certain nombre d</w:t>
      </w:r>
      <w:r w:rsidR="000C1CA9" w:rsidRPr="001E68D3">
        <w:rPr>
          <w:lang w:val="fr-FR"/>
        </w:rPr>
        <w:t>’</w:t>
      </w:r>
      <w:r w:rsidRPr="001E68D3">
        <w:rPr>
          <w:lang w:val="fr-FR"/>
        </w:rPr>
        <w:t>objectifs</w:t>
      </w:r>
      <w:r w:rsidR="008F6861" w:rsidRPr="001E68D3">
        <w:rPr>
          <w:lang w:val="fr-FR"/>
        </w:rPr>
        <w:t xml:space="preserve">, </w:t>
      </w:r>
      <w:r w:rsidR="000E38DA" w:rsidRPr="001E68D3">
        <w:rPr>
          <w:lang w:val="fr-FR"/>
        </w:rPr>
        <w:t xml:space="preserve">et </w:t>
      </w:r>
      <w:r w:rsidR="008F6861" w:rsidRPr="001E68D3">
        <w:rPr>
          <w:lang w:val="fr-FR"/>
        </w:rPr>
        <w:t>notamment</w:t>
      </w:r>
      <w:r w:rsidRPr="001E68D3">
        <w:rPr>
          <w:lang w:val="fr-FR"/>
        </w:rPr>
        <w:t xml:space="preserve"> : 1) libérer l</w:t>
      </w:r>
      <w:r w:rsidR="00B37CDF" w:rsidRPr="001E68D3">
        <w:rPr>
          <w:lang w:val="fr-FR"/>
        </w:rPr>
        <w:t xml:space="preserve">es </w:t>
      </w:r>
      <w:r w:rsidRPr="001E68D3">
        <w:rPr>
          <w:lang w:val="fr-FR"/>
        </w:rPr>
        <w:t>administration</w:t>
      </w:r>
      <w:r w:rsidR="00B37CDF" w:rsidRPr="001E68D3">
        <w:rPr>
          <w:lang w:val="fr-FR"/>
        </w:rPr>
        <w:t>s</w:t>
      </w:r>
      <w:r w:rsidRPr="001E68D3">
        <w:rPr>
          <w:lang w:val="fr-FR"/>
        </w:rPr>
        <w:t xml:space="preserve"> locale</w:t>
      </w:r>
      <w:r w:rsidR="00B37CDF" w:rsidRPr="001E68D3">
        <w:rPr>
          <w:lang w:val="fr-FR"/>
        </w:rPr>
        <w:t>s</w:t>
      </w:r>
      <w:r w:rsidRPr="001E68D3">
        <w:rPr>
          <w:lang w:val="fr-FR"/>
        </w:rPr>
        <w:t xml:space="preserve"> de la charge financière, et </w:t>
      </w:r>
      <w:r w:rsidRPr="001E68D3">
        <w:rPr>
          <w:lang w:val="fr-FR" w:eastAsia="ja-JP"/>
        </w:rPr>
        <w:t>parfois</w:t>
      </w:r>
      <w:r w:rsidRPr="001E68D3">
        <w:rPr>
          <w:lang w:val="fr-FR"/>
        </w:rPr>
        <w:t xml:space="preserve"> opérationnelle, que représente l</w:t>
      </w:r>
      <w:r w:rsidR="000C1CA9" w:rsidRPr="001E68D3">
        <w:rPr>
          <w:lang w:val="fr-FR"/>
        </w:rPr>
        <w:t>’</w:t>
      </w:r>
      <w:r w:rsidRPr="001E68D3">
        <w:rPr>
          <w:lang w:val="fr-FR"/>
        </w:rPr>
        <w:t>élimination des déchets/produits/matériaux</w:t>
      </w:r>
      <w:r w:rsidR="00B37CDF" w:rsidRPr="001E68D3">
        <w:rPr>
          <w:lang w:val="fr-FR"/>
        </w:rPr>
        <w:t> </w:t>
      </w:r>
      <w:r w:rsidRPr="001E68D3">
        <w:rPr>
          <w:lang w:val="fr-FR"/>
        </w:rPr>
        <w:t xml:space="preserve">; 2) encourager les entreprises à concevoir leurs produits de manière à </w:t>
      </w:r>
      <w:r w:rsidR="008B5397" w:rsidRPr="001E68D3">
        <w:rPr>
          <w:lang w:val="fr-FR"/>
        </w:rPr>
        <w:t>ce qu</w:t>
      </w:r>
      <w:r w:rsidR="000C1CA9" w:rsidRPr="001E68D3">
        <w:rPr>
          <w:lang w:val="fr-FR"/>
        </w:rPr>
        <w:t>’</w:t>
      </w:r>
      <w:r w:rsidR="00B37CDF" w:rsidRPr="001E68D3">
        <w:rPr>
          <w:lang w:val="fr-FR"/>
        </w:rPr>
        <w:t xml:space="preserve">ils puissent être réutilisés et recyclés, et à </w:t>
      </w:r>
      <w:r w:rsidRPr="001E68D3">
        <w:rPr>
          <w:lang w:val="fr-FR"/>
        </w:rPr>
        <w:t xml:space="preserve">réduire </w:t>
      </w:r>
      <w:r w:rsidR="00B37CDF" w:rsidRPr="001E68D3">
        <w:rPr>
          <w:lang w:val="fr-FR"/>
        </w:rPr>
        <w:t xml:space="preserve">tant la quantité de </w:t>
      </w:r>
      <w:r w:rsidRPr="001E68D3">
        <w:rPr>
          <w:lang w:val="fr-FR"/>
        </w:rPr>
        <w:t>matériaux</w:t>
      </w:r>
      <w:r w:rsidR="00B37CDF" w:rsidRPr="001E68D3">
        <w:rPr>
          <w:lang w:val="fr-FR"/>
        </w:rPr>
        <w:t xml:space="preserve"> employés que leur dangerosité </w:t>
      </w:r>
      <w:r w:rsidRPr="001E68D3">
        <w:rPr>
          <w:lang w:val="fr-FR"/>
        </w:rPr>
        <w:t>; 3) incorporer les frais de gestion des déchets dans le prix des produits</w:t>
      </w:r>
      <w:r w:rsidR="00B37CDF" w:rsidRPr="001E68D3">
        <w:rPr>
          <w:lang w:val="fr-FR"/>
        </w:rPr>
        <w:t> </w:t>
      </w:r>
      <w:r w:rsidRPr="001E68D3">
        <w:rPr>
          <w:lang w:val="fr-FR"/>
        </w:rPr>
        <w:t>; 4)</w:t>
      </w:r>
      <w:r w:rsidR="0040345D" w:rsidRPr="001E68D3">
        <w:rPr>
          <w:lang w:val="fr-FR"/>
        </w:rPr>
        <w:t> </w:t>
      </w:r>
      <w:r w:rsidR="00B37CDF" w:rsidRPr="001E68D3">
        <w:rPr>
          <w:lang w:val="fr-FR"/>
        </w:rPr>
        <w:t xml:space="preserve">favoriser </w:t>
      </w:r>
      <w:r w:rsidRPr="001E68D3">
        <w:rPr>
          <w:lang w:val="fr-FR"/>
        </w:rPr>
        <w:t>l</w:t>
      </w:r>
      <w:r w:rsidR="000C1CA9" w:rsidRPr="001E68D3">
        <w:rPr>
          <w:lang w:val="fr-FR"/>
        </w:rPr>
        <w:t>’</w:t>
      </w:r>
      <w:r w:rsidRPr="001E68D3">
        <w:rPr>
          <w:lang w:val="fr-FR"/>
        </w:rPr>
        <w:t xml:space="preserve">innovation dans le domaine des technologies de recyclage. </w:t>
      </w:r>
      <w:r w:rsidR="00B37CDF" w:rsidRPr="001E68D3">
        <w:rPr>
          <w:lang w:val="fr-FR"/>
        </w:rPr>
        <w:t>La</w:t>
      </w:r>
      <w:r w:rsidR="000E38DA" w:rsidRPr="001E68D3">
        <w:rPr>
          <w:lang w:val="fr-FR"/>
        </w:rPr>
        <w:t xml:space="preserve"> </w:t>
      </w:r>
      <w:r w:rsidR="00B37CDF" w:rsidRPr="001E68D3">
        <w:rPr>
          <w:lang w:val="fr-FR"/>
        </w:rPr>
        <w:t xml:space="preserve">REP </w:t>
      </w:r>
      <w:r w:rsidRPr="001E68D3">
        <w:rPr>
          <w:lang w:val="fr-FR"/>
        </w:rPr>
        <w:t xml:space="preserve">contribue </w:t>
      </w:r>
      <w:r w:rsidR="00B37CDF" w:rsidRPr="001E68D3">
        <w:rPr>
          <w:lang w:val="fr-FR"/>
        </w:rPr>
        <w:t xml:space="preserve">par conséquent </w:t>
      </w:r>
      <w:r w:rsidRPr="001E68D3">
        <w:rPr>
          <w:lang w:val="fr-FR"/>
        </w:rPr>
        <w:t xml:space="preserve">à instaurer un marché </w:t>
      </w:r>
      <w:r w:rsidR="00597A7F" w:rsidRPr="001E68D3">
        <w:rPr>
          <w:lang w:val="fr-FR"/>
        </w:rPr>
        <w:t xml:space="preserve">sur lequel les prix </w:t>
      </w:r>
      <w:r w:rsidRPr="001E68D3">
        <w:rPr>
          <w:lang w:val="fr-FR"/>
        </w:rPr>
        <w:t>reflète</w:t>
      </w:r>
      <w:r w:rsidR="00597A7F" w:rsidRPr="001E68D3">
        <w:rPr>
          <w:lang w:val="fr-FR"/>
        </w:rPr>
        <w:t>nt</w:t>
      </w:r>
      <w:r w:rsidRPr="001E68D3">
        <w:rPr>
          <w:lang w:val="fr-FR"/>
        </w:rPr>
        <w:t xml:space="preserve"> </w:t>
      </w:r>
      <w:r w:rsidR="00597A7F" w:rsidRPr="001E68D3">
        <w:rPr>
          <w:lang w:val="fr-FR"/>
        </w:rPr>
        <w:t xml:space="preserve">les coûts environnementaux </w:t>
      </w:r>
      <w:r w:rsidRPr="001E68D3">
        <w:rPr>
          <w:lang w:val="fr-FR"/>
        </w:rPr>
        <w:t xml:space="preserve">des produits </w:t>
      </w:r>
      <w:r w:rsidRPr="001E68D3">
        <w:rPr>
          <w:lang w:val="fr-FR" w:eastAsia="ja-JP"/>
        </w:rPr>
        <w:t>(OCDE</w:t>
      </w:r>
      <w:r w:rsidR="000E38DA" w:rsidRPr="001E68D3">
        <w:rPr>
          <w:lang w:val="fr-FR" w:eastAsia="ja-JP"/>
        </w:rPr>
        <w:t>,</w:t>
      </w:r>
      <w:r w:rsidRPr="001E68D3">
        <w:rPr>
          <w:lang w:val="fr-FR" w:eastAsia="ja-JP"/>
        </w:rPr>
        <w:t xml:space="preserve"> 2001a)</w:t>
      </w:r>
      <w:r w:rsidRPr="001E68D3">
        <w:rPr>
          <w:lang w:val="fr-FR"/>
        </w:rPr>
        <w:t>. On trouvera des descriptions détaillées de plans de REP dans plusieurs publications de l</w:t>
      </w:r>
      <w:r w:rsidR="000C1CA9" w:rsidRPr="001E68D3">
        <w:rPr>
          <w:lang w:val="fr-FR"/>
        </w:rPr>
        <w:t>’</w:t>
      </w:r>
      <w:r w:rsidRPr="001E68D3">
        <w:rPr>
          <w:lang w:val="fr-FR"/>
        </w:rPr>
        <w:t>OCDE</w:t>
      </w:r>
      <w:r w:rsidR="00857B06" w:rsidRPr="001E68D3">
        <w:rPr>
          <w:lang w:val="fr-FR"/>
        </w:rPr>
        <w:t xml:space="preserve"> sur la question</w:t>
      </w:r>
      <w:r w:rsidRPr="001E68D3">
        <w:rPr>
          <w:rStyle w:val="FootnoteReference"/>
          <w:lang w:val="fr-FR"/>
        </w:rPr>
        <w:footnoteReference w:id="24"/>
      </w:r>
      <w:r w:rsidR="00857B06" w:rsidRPr="001E68D3">
        <w:rPr>
          <w:lang w:val="fr-FR"/>
        </w:rPr>
        <w:t>.</w:t>
      </w:r>
    </w:p>
    <w:p w:rsidR="00D310A1" w:rsidRPr="001E68D3" w:rsidRDefault="00857B06" w:rsidP="00F808CD">
      <w:pPr>
        <w:pStyle w:val="Normalnumber"/>
        <w:rPr>
          <w:lang w:val="fr-FR"/>
        </w:rPr>
      </w:pPr>
      <w:r w:rsidRPr="001E68D3">
        <w:rPr>
          <w:lang w:val="fr-FR"/>
        </w:rPr>
        <w:t xml:space="preserve">Lorsque </w:t>
      </w:r>
      <w:r w:rsidR="008B5397" w:rsidRPr="001E68D3">
        <w:rPr>
          <w:lang w:val="fr-FR"/>
        </w:rPr>
        <w:t>des programmes de REP sont en place, l</w:t>
      </w:r>
      <w:r w:rsidR="00D310A1" w:rsidRPr="001E68D3">
        <w:rPr>
          <w:lang w:val="fr-FR"/>
        </w:rPr>
        <w:t>es services de protection de l</w:t>
      </w:r>
      <w:r w:rsidR="000C1CA9" w:rsidRPr="001E68D3">
        <w:rPr>
          <w:lang w:val="fr-FR"/>
        </w:rPr>
        <w:t>’</w:t>
      </w:r>
      <w:r w:rsidR="00D310A1" w:rsidRPr="001E68D3">
        <w:rPr>
          <w:lang w:val="fr-FR"/>
        </w:rPr>
        <w:t>environnement d</w:t>
      </w:r>
      <w:r w:rsidR="00340526" w:rsidRPr="001E68D3">
        <w:rPr>
          <w:lang w:val="fr-FR"/>
        </w:rPr>
        <w:t>evrai</w:t>
      </w:r>
      <w:r w:rsidRPr="001E68D3">
        <w:rPr>
          <w:lang w:val="fr-FR"/>
        </w:rPr>
        <w:t xml:space="preserve">ent </w:t>
      </w:r>
      <w:r w:rsidR="00D310A1" w:rsidRPr="001E68D3">
        <w:rPr>
          <w:lang w:val="fr-FR"/>
        </w:rPr>
        <w:t xml:space="preserve">élaborer des cadres réglementaires </w:t>
      </w:r>
      <w:r w:rsidR="008B5397" w:rsidRPr="001E68D3">
        <w:rPr>
          <w:lang w:val="fr-FR"/>
        </w:rPr>
        <w:t>défin</w:t>
      </w:r>
      <w:r w:rsidR="00D310A1" w:rsidRPr="001E68D3">
        <w:rPr>
          <w:lang w:val="fr-FR"/>
        </w:rPr>
        <w:t>issant les responsa</w:t>
      </w:r>
      <w:r w:rsidR="001F7901" w:rsidRPr="001E68D3">
        <w:rPr>
          <w:lang w:val="fr-FR"/>
        </w:rPr>
        <w:t>bilités des acteurs concernés, d</w:t>
      </w:r>
      <w:r w:rsidR="00D310A1" w:rsidRPr="001E68D3">
        <w:rPr>
          <w:lang w:val="fr-FR"/>
        </w:rPr>
        <w:t xml:space="preserve">es normes </w:t>
      </w:r>
      <w:r w:rsidRPr="001E68D3">
        <w:rPr>
          <w:lang w:val="fr-FR"/>
        </w:rPr>
        <w:t xml:space="preserve">en matière de </w:t>
      </w:r>
      <w:r w:rsidR="00D310A1" w:rsidRPr="001E68D3">
        <w:rPr>
          <w:lang w:val="fr-FR"/>
        </w:rPr>
        <w:t xml:space="preserve">gestion des produits, et les </w:t>
      </w:r>
      <w:r w:rsidR="00D310A1" w:rsidRPr="001E68D3">
        <w:rPr>
          <w:lang w:val="fr-FR" w:eastAsia="ja-JP"/>
        </w:rPr>
        <w:t>composantes</w:t>
      </w:r>
      <w:r w:rsidR="00D310A1" w:rsidRPr="001E68D3">
        <w:rPr>
          <w:lang w:val="fr-FR"/>
        </w:rPr>
        <w:t xml:space="preserve"> </w:t>
      </w:r>
      <w:r w:rsidRPr="001E68D3">
        <w:rPr>
          <w:lang w:val="fr-FR"/>
        </w:rPr>
        <w:t xml:space="preserve">que tous les </w:t>
      </w:r>
      <w:r w:rsidR="00D310A1" w:rsidRPr="001E68D3">
        <w:rPr>
          <w:lang w:val="fr-FR"/>
        </w:rPr>
        <w:t>programmes de REP</w:t>
      </w:r>
      <w:r w:rsidR="00340526" w:rsidRPr="001E68D3">
        <w:rPr>
          <w:lang w:val="fr-FR"/>
        </w:rPr>
        <w:t xml:space="preserve"> devrai</w:t>
      </w:r>
      <w:r w:rsidR="001F7901" w:rsidRPr="001E68D3">
        <w:rPr>
          <w:lang w:val="fr-FR"/>
        </w:rPr>
        <w:t>en</w:t>
      </w:r>
      <w:r w:rsidRPr="001E68D3">
        <w:rPr>
          <w:lang w:val="fr-FR"/>
        </w:rPr>
        <w:t>t comprendre</w:t>
      </w:r>
      <w:r w:rsidR="00D310A1" w:rsidRPr="001E68D3">
        <w:rPr>
          <w:lang w:val="fr-FR"/>
        </w:rPr>
        <w:t xml:space="preserve">. Ils </w:t>
      </w:r>
      <w:r w:rsidR="00340526" w:rsidRPr="001E68D3">
        <w:rPr>
          <w:lang w:val="fr-FR"/>
        </w:rPr>
        <w:t>devrai</w:t>
      </w:r>
      <w:r w:rsidR="001F7901" w:rsidRPr="001E68D3">
        <w:rPr>
          <w:lang w:val="fr-FR"/>
        </w:rPr>
        <w:t xml:space="preserve">ent </w:t>
      </w:r>
      <w:r w:rsidR="00C24074" w:rsidRPr="001E68D3">
        <w:rPr>
          <w:lang w:val="fr-FR"/>
        </w:rPr>
        <w:t>par ailleurs</w:t>
      </w:r>
      <w:r w:rsidR="00D310A1" w:rsidRPr="001E68D3">
        <w:rPr>
          <w:lang w:val="fr-FR"/>
        </w:rPr>
        <w:t xml:space="preserve"> encourager la participation des parties intéressées et du public</w:t>
      </w:r>
      <w:r w:rsidRPr="001E68D3">
        <w:rPr>
          <w:lang w:val="fr-FR"/>
        </w:rPr>
        <w:t xml:space="preserve">. </w:t>
      </w:r>
      <w:r w:rsidR="00D8118F" w:rsidRPr="001E68D3">
        <w:rPr>
          <w:lang w:val="fr-FR"/>
        </w:rPr>
        <w:t xml:space="preserve">Les </w:t>
      </w:r>
      <w:r w:rsidR="00340526" w:rsidRPr="001E68D3">
        <w:rPr>
          <w:lang w:val="fr-FR"/>
        </w:rPr>
        <w:t>autorités environnementales de</w:t>
      </w:r>
      <w:r w:rsidR="00D8118F" w:rsidRPr="001E68D3">
        <w:rPr>
          <w:lang w:val="fr-FR"/>
        </w:rPr>
        <w:t>v</w:t>
      </w:r>
      <w:r w:rsidR="00340526" w:rsidRPr="001E68D3">
        <w:rPr>
          <w:lang w:val="fr-FR"/>
        </w:rPr>
        <w:t>rai</w:t>
      </w:r>
      <w:r w:rsidR="00D8118F" w:rsidRPr="001E68D3">
        <w:rPr>
          <w:lang w:val="fr-FR"/>
        </w:rPr>
        <w:t>ent également</w:t>
      </w:r>
      <w:r w:rsidR="00C24074" w:rsidRPr="001E68D3">
        <w:rPr>
          <w:lang w:val="fr-FR"/>
        </w:rPr>
        <w:t xml:space="preserve"> </w:t>
      </w:r>
      <w:r w:rsidR="00D8118F" w:rsidRPr="001E68D3">
        <w:rPr>
          <w:lang w:val="fr-FR"/>
        </w:rPr>
        <w:t xml:space="preserve">surveiller les </w:t>
      </w:r>
      <w:r w:rsidR="008B5397" w:rsidRPr="001E68D3">
        <w:rPr>
          <w:lang w:val="fr-FR"/>
        </w:rPr>
        <w:t>résultats de</w:t>
      </w:r>
      <w:r w:rsidR="00D8118F" w:rsidRPr="001E68D3">
        <w:rPr>
          <w:lang w:val="fr-FR"/>
        </w:rPr>
        <w:t xml:space="preserve">s programmes REP (par exemple, </w:t>
      </w:r>
      <w:r w:rsidR="008B5397" w:rsidRPr="001E68D3">
        <w:rPr>
          <w:lang w:val="fr-FR"/>
        </w:rPr>
        <w:t xml:space="preserve">quantité de déchets collectés, quantité de mercure récupéré et frais de collecte, de recyclage et de stockage) et recommander </w:t>
      </w:r>
      <w:r w:rsidR="00D0404F" w:rsidRPr="001E68D3">
        <w:rPr>
          <w:lang w:val="fr-FR"/>
        </w:rPr>
        <w:t>certaines améliorations si nécessaire</w:t>
      </w:r>
      <w:r w:rsidR="008B5397" w:rsidRPr="001E68D3">
        <w:rPr>
          <w:lang w:val="fr-FR"/>
        </w:rPr>
        <w:t>.</w:t>
      </w:r>
      <w:r w:rsidR="00D310A1" w:rsidRPr="001E68D3">
        <w:rPr>
          <w:lang w:val="fr-FR"/>
        </w:rPr>
        <w:t xml:space="preserve"> </w:t>
      </w:r>
      <w:r w:rsidR="00D0404F" w:rsidRPr="001E68D3">
        <w:rPr>
          <w:lang w:val="fr-FR"/>
        </w:rPr>
        <w:t xml:space="preserve">La responsabilité de la </w:t>
      </w:r>
      <w:r w:rsidR="00C24074" w:rsidRPr="001E68D3">
        <w:rPr>
          <w:lang w:val="fr-FR"/>
        </w:rPr>
        <w:t>mise en œuvre des programmes de REP</w:t>
      </w:r>
      <w:r w:rsidR="00340526" w:rsidRPr="001E68D3">
        <w:rPr>
          <w:lang w:val="fr-FR"/>
        </w:rPr>
        <w:t xml:space="preserve"> devra</w:t>
      </w:r>
      <w:r w:rsidR="00D0404F" w:rsidRPr="001E68D3">
        <w:rPr>
          <w:lang w:val="fr-FR"/>
        </w:rPr>
        <w:t xml:space="preserve">it être partagée par tous les fabricants d’un produit donné et les « profiteurs » </w:t>
      </w:r>
      <w:r w:rsidR="00C24074" w:rsidRPr="001E68D3">
        <w:rPr>
          <w:lang w:val="fr-FR"/>
        </w:rPr>
        <w:t>(</w:t>
      </w:r>
      <w:r w:rsidR="00D0404F" w:rsidRPr="001E68D3">
        <w:rPr>
          <w:lang w:val="fr-FR"/>
        </w:rPr>
        <w:t xml:space="preserve">c’est-à-dire les </w:t>
      </w:r>
      <w:r w:rsidR="00C24074" w:rsidRPr="001E68D3">
        <w:rPr>
          <w:lang w:val="fr-FR"/>
        </w:rPr>
        <w:t xml:space="preserve">producteurs qui </w:t>
      </w:r>
      <w:r w:rsidR="00D0404F" w:rsidRPr="001E68D3">
        <w:rPr>
          <w:lang w:val="fr-FR"/>
        </w:rPr>
        <w:t>échappent à l’obligation de mettre en œuvre de la REP</w:t>
      </w:r>
      <w:r w:rsidR="001F7901" w:rsidRPr="001E68D3">
        <w:rPr>
          <w:lang w:val="fr-FR"/>
        </w:rPr>
        <w:t>) devr</w:t>
      </w:r>
      <w:r w:rsidR="00340526" w:rsidRPr="001E68D3">
        <w:rPr>
          <w:lang w:val="fr-FR"/>
        </w:rPr>
        <w:t>aie</w:t>
      </w:r>
      <w:r w:rsidR="00C24074" w:rsidRPr="001E68D3">
        <w:rPr>
          <w:lang w:val="fr-FR"/>
        </w:rPr>
        <w:t xml:space="preserve">nt être </w:t>
      </w:r>
      <w:r w:rsidR="00F808CD" w:rsidRPr="001E68D3">
        <w:rPr>
          <w:lang w:val="fr-FR"/>
        </w:rPr>
        <w:t>exclus de ces programmes, afin d’éviter une si</w:t>
      </w:r>
      <w:r w:rsidR="001F7901" w:rsidRPr="001E68D3">
        <w:rPr>
          <w:lang w:val="fr-FR"/>
        </w:rPr>
        <w:t>t</w:t>
      </w:r>
      <w:r w:rsidR="00F808CD" w:rsidRPr="001E68D3">
        <w:rPr>
          <w:lang w:val="fr-FR"/>
        </w:rPr>
        <w:t xml:space="preserve">uation dans laquelle certains producteurs sont contraints d’assumer une part disproportionnée des coûts de la REP </w:t>
      </w:r>
      <w:r w:rsidR="00C24074" w:rsidRPr="001E68D3">
        <w:rPr>
          <w:lang w:val="fr-FR"/>
        </w:rPr>
        <w:t>par rapport à leur part de marché.</w:t>
      </w:r>
    </w:p>
    <w:p w:rsidR="00D310A1" w:rsidRPr="001E68D3" w:rsidRDefault="00D310A1" w:rsidP="00751BAE">
      <w:pPr>
        <w:pStyle w:val="Normalnumber"/>
        <w:rPr>
          <w:lang w:val="fr-FR"/>
        </w:rPr>
      </w:pPr>
      <w:r w:rsidRPr="001E68D3">
        <w:rPr>
          <w:lang w:val="fr-FR"/>
        </w:rPr>
        <w:t>Dans l</w:t>
      </w:r>
      <w:r w:rsidR="000C1CA9" w:rsidRPr="001E68D3">
        <w:rPr>
          <w:lang w:val="fr-FR"/>
        </w:rPr>
        <w:t>’</w:t>
      </w:r>
      <w:r w:rsidRPr="001E68D3">
        <w:rPr>
          <w:lang w:val="fr-FR"/>
        </w:rPr>
        <w:t xml:space="preserve">Union européenne, par exemple, les lampes fluorescentes, dont les ampoules </w:t>
      </w:r>
      <w:proofErr w:type="spellStart"/>
      <w:r w:rsidRPr="001E68D3">
        <w:rPr>
          <w:lang w:val="fr-FR"/>
        </w:rPr>
        <w:t>fluocompactes</w:t>
      </w:r>
      <w:proofErr w:type="spellEnd"/>
      <w:r w:rsidRPr="001E68D3">
        <w:rPr>
          <w:lang w:val="fr-FR"/>
        </w:rPr>
        <w:t xml:space="preserve">, figurent parmi les produits soumis à la </w:t>
      </w:r>
      <w:r w:rsidRPr="001E68D3">
        <w:rPr>
          <w:i/>
          <w:lang w:val="fr-FR"/>
        </w:rPr>
        <w:t xml:space="preserve">Directive </w:t>
      </w:r>
      <w:r w:rsidR="00F808CD" w:rsidRPr="001E68D3">
        <w:rPr>
          <w:i/>
          <w:lang w:val="fr-FR"/>
        </w:rPr>
        <w:t xml:space="preserve">2012/19/UE </w:t>
      </w:r>
      <w:r w:rsidR="001F7901" w:rsidRPr="001E68D3">
        <w:rPr>
          <w:i/>
          <w:lang w:val="fr-FR"/>
        </w:rPr>
        <w:t xml:space="preserve">du Parlement européen et du Conseil du 4 juillet 2012 </w:t>
      </w:r>
      <w:r w:rsidR="00F808CD" w:rsidRPr="001E68D3">
        <w:rPr>
          <w:i/>
          <w:lang w:val="fr-FR"/>
        </w:rPr>
        <w:t xml:space="preserve">relative aux </w:t>
      </w:r>
      <w:r w:rsidRPr="001E68D3">
        <w:rPr>
          <w:i/>
          <w:lang w:val="fr-FR"/>
        </w:rPr>
        <w:t>déchets d</w:t>
      </w:r>
      <w:r w:rsidR="00F808CD" w:rsidRPr="001E68D3">
        <w:rPr>
          <w:i/>
          <w:lang w:val="fr-FR"/>
        </w:rPr>
        <w:t xml:space="preserve">’équipements </w:t>
      </w:r>
      <w:r w:rsidRPr="001E68D3">
        <w:rPr>
          <w:i/>
          <w:lang w:val="fr-FR"/>
        </w:rPr>
        <w:t>électrique</w:t>
      </w:r>
      <w:r w:rsidR="00F808CD" w:rsidRPr="001E68D3">
        <w:rPr>
          <w:i/>
          <w:lang w:val="fr-FR"/>
        </w:rPr>
        <w:t>s</w:t>
      </w:r>
      <w:r w:rsidRPr="001E68D3">
        <w:rPr>
          <w:i/>
          <w:lang w:val="fr-FR"/>
        </w:rPr>
        <w:t xml:space="preserve"> et électronique</w:t>
      </w:r>
      <w:r w:rsidR="00F808CD" w:rsidRPr="001E68D3">
        <w:rPr>
          <w:i/>
          <w:lang w:val="fr-FR"/>
        </w:rPr>
        <w:t>s</w:t>
      </w:r>
      <w:r w:rsidR="00F808CD" w:rsidRPr="001E68D3">
        <w:rPr>
          <w:lang w:val="fr-FR"/>
        </w:rPr>
        <w:t xml:space="preserve"> (DEEE). Cette directive </w:t>
      </w:r>
      <w:r w:rsidRPr="001E68D3">
        <w:rPr>
          <w:lang w:val="fr-FR"/>
        </w:rPr>
        <w:t>rend le producteur responsable de la gestion en fin de vie des équipements électriques et électroniques contenant, entre autres, du mercure. On peut également citer comm</w:t>
      </w:r>
      <w:r w:rsidR="00F808CD" w:rsidRPr="001E68D3">
        <w:rPr>
          <w:lang w:val="fr-FR"/>
        </w:rPr>
        <w:t xml:space="preserve">e autres exemples de </w:t>
      </w:r>
      <w:r w:rsidRPr="001E68D3">
        <w:rPr>
          <w:lang w:val="fr-FR" w:eastAsia="ja-JP"/>
        </w:rPr>
        <w:t>programme</w:t>
      </w:r>
      <w:r w:rsidR="00F808CD" w:rsidRPr="001E68D3">
        <w:rPr>
          <w:lang w:val="fr-FR" w:eastAsia="ja-JP"/>
        </w:rPr>
        <w:t>s</w:t>
      </w:r>
      <w:r w:rsidRPr="001E68D3">
        <w:rPr>
          <w:lang w:val="fr-FR" w:eastAsia="ja-JP"/>
        </w:rPr>
        <w:t xml:space="preserve"> de REP</w:t>
      </w:r>
      <w:r w:rsidR="00F808CD" w:rsidRPr="001E68D3">
        <w:rPr>
          <w:lang w:val="fr-FR" w:eastAsia="ja-JP"/>
        </w:rPr>
        <w:t xml:space="preserve">, un programme de l’Union européenne </w:t>
      </w:r>
      <w:r w:rsidRPr="001E68D3">
        <w:rPr>
          <w:lang w:val="fr-FR" w:eastAsia="ja-JP"/>
        </w:rPr>
        <w:t xml:space="preserve">pour les piles </w:t>
      </w:r>
      <w:r w:rsidR="00F808CD" w:rsidRPr="001E68D3">
        <w:rPr>
          <w:lang w:val="fr-FR" w:eastAsia="ja-JP"/>
        </w:rPr>
        <w:t xml:space="preserve">et un programme portant sur la REP </w:t>
      </w:r>
      <w:r w:rsidRPr="001E68D3">
        <w:rPr>
          <w:lang w:val="fr-FR" w:eastAsia="ja-JP"/>
        </w:rPr>
        <w:t>pour les lampes fluorescentes et les piles en République de Corée</w:t>
      </w:r>
      <w:r w:rsidRPr="001E68D3">
        <w:rPr>
          <w:rStyle w:val="FootnoteReference"/>
          <w:lang w:val="fr-FR" w:eastAsia="ja-JP"/>
        </w:rPr>
        <w:footnoteReference w:id="25"/>
      </w:r>
      <w:r w:rsidR="00F808CD" w:rsidRPr="001E68D3">
        <w:rPr>
          <w:lang w:val="fr-FR" w:eastAsia="ja-JP"/>
        </w:rPr>
        <w:t>.</w:t>
      </w:r>
    </w:p>
    <w:p w:rsidR="00D310A1" w:rsidRPr="001E68D3" w:rsidRDefault="00D310A1" w:rsidP="00751BAE">
      <w:pPr>
        <w:pStyle w:val="CH2"/>
        <w:rPr>
          <w:lang w:val="fr-FR"/>
        </w:rPr>
      </w:pPr>
      <w:bookmarkStart w:id="2014" w:name="_Toc299373655"/>
      <w:r w:rsidRPr="001E68D3">
        <w:rPr>
          <w:lang w:val="fr-FR"/>
        </w:rPr>
        <w:tab/>
      </w:r>
      <w:bookmarkStart w:id="2015" w:name="_Toc302393222"/>
      <w:bookmarkStart w:id="2016" w:name="_Toc302393322"/>
      <w:bookmarkStart w:id="2017" w:name="_Toc411593631"/>
      <w:r w:rsidRPr="001E68D3">
        <w:rPr>
          <w:lang w:val="fr-FR"/>
        </w:rPr>
        <w:t>F.</w:t>
      </w:r>
      <w:r w:rsidRPr="001E68D3">
        <w:rPr>
          <w:lang w:val="fr-FR"/>
        </w:rPr>
        <w:tab/>
      </w:r>
      <w:r w:rsidR="00264701" w:rsidRPr="001E68D3">
        <w:rPr>
          <w:lang w:val="fr-FR"/>
        </w:rPr>
        <w:t>Man</w:t>
      </w:r>
      <w:r w:rsidR="00C02F4D" w:rsidRPr="001E68D3">
        <w:rPr>
          <w:lang w:val="fr-FR"/>
        </w:rPr>
        <w:t>ipula</w:t>
      </w:r>
      <w:r w:rsidR="00264701" w:rsidRPr="001E68D3">
        <w:rPr>
          <w:lang w:val="fr-FR"/>
        </w:rPr>
        <w:t>tion</w:t>
      </w:r>
      <w:r w:rsidRPr="001E68D3">
        <w:rPr>
          <w:lang w:val="fr-FR"/>
        </w:rPr>
        <w:t xml:space="preserve">, séparation, collecte, emballage, étiquetage, transport </w:t>
      </w:r>
      <w:r w:rsidRPr="001E68D3">
        <w:rPr>
          <w:lang w:val="fr-FR"/>
        </w:rPr>
        <w:br/>
        <w:t>et stockage</w:t>
      </w:r>
      <w:bookmarkEnd w:id="2010"/>
      <w:bookmarkEnd w:id="2011"/>
      <w:bookmarkEnd w:id="2012"/>
      <w:bookmarkEnd w:id="2013"/>
      <w:bookmarkEnd w:id="2014"/>
      <w:bookmarkEnd w:id="2015"/>
      <w:bookmarkEnd w:id="2016"/>
      <w:bookmarkEnd w:id="2017"/>
    </w:p>
    <w:p w:rsidR="00D310A1" w:rsidRPr="001E68D3" w:rsidRDefault="00D310A1" w:rsidP="00751BAE">
      <w:pPr>
        <w:pStyle w:val="Normalnumber"/>
        <w:rPr>
          <w:lang w:val="fr-FR"/>
        </w:rPr>
      </w:pPr>
      <w:r w:rsidRPr="001E68D3">
        <w:rPr>
          <w:lang w:val="fr-FR"/>
        </w:rPr>
        <w:t xml:space="preserve">Les procédures </w:t>
      </w:r>
      <w:r w:rsidR="00D70FD3" w:rsidRPr="001E68D3">
        <w:rPr>
          <w:lang w:val="fr-FR"/>
        </w:rPr>
        <w:t xml:space="preserve">à suivre </w:t>
      </w:r>
      <w:r w:rsidRPr="001E68D3">
        <w:rPr>
          <w:lang w:val="fr-FR"/>
        </w:rPr>
        <w:t xml:space="preserve">pour la </w:t>
      </w:r>
      <w:r w:rsidR="000D72DD" w:rsidRPr="001E68D3">
        <w:rPr>
          <w:lang w:val="fr-FR"/>
        </w:rPr>
        <w:t>manipulation</w:t>
      </w:r>
      <w:r w:rsidRPr="001E68D3">
        <w:rPr>
          <w:lang w:val="fr-FR"/>
        </w:rPr>
        <w:t>, la séparation, la collecte, l</w:t>
      </w:r>
      <w:r w:rsidR="000C1CA9" w:rsidRPr="001E68D3">
        <w:rPr>
          <w:lang w:val="fr-FR"/>
        </w:rPr>
        <w:t>’</w:t>
      </w:r>
      <w:r w:rsidRPr="001E68D3">
        <w:rPr>
          <w:lang w:val="fr-FR"/>
        </w:rPr>
        <w:t>emballage, l</w:t>
      </w:r>
      <w:r w:rsidR="000C1CA9" w:rsidRPr="001E68D3">
        <w:rPr>
          <w:lang w:val="fr-FR"/>
        </w:rPr>
        <w:t>’</w:t>
      </w:r>
      <w:r w:rsidRPr="001E68D3">
        <w:rPr>
          <w:lang w:val="fr-FR"/>
        </w:rPr>
        <w:t xml:space="preserve">étiquetage, le </w:t>
      </w:r>
      <w:r w:rsidRPr="001E68D3">
        <w:rPr>
          <w:lang w:val="fr-FR" w:eastAsia="ja-JP"/>
        </w:rPr>
        <w:t>transport</w:t>
      </w:r>
      <w:r w:rsidRPr="001E68D3">
        <w:rPr>
          <w:lang w:val="fr-FR"/>
        </w:rPr>
        <w:t xml:space="preserve"> et le stockage des </w:t>
      </w:r>
      <w:r w:rsidR="00C24074" w:rsidRPr="001E68D3">
        <w:rPr>
          <w:lang w:val="fr-FR"/>
        </w:rPr>
        <w:t>déchets de mercure</w:t>
      </w:r>
      <w:r w:rsidR="008D4E2C" w:rsidRPr="001E68D3">
        <w:rPr>
          <w:lang w:val="fr-FR"/>
        </w:rPr>
        <w:t xml:space="preserve"> en attendant leur élimination</w:t>
      </w:r>
      <w:r w:rsidRPr="001E68D3">
        <w:rPr>
          <w:lang w:val="fr-FR"/>
        </w:rPr>
        <w:t xml:space="preserve"> se rapprochent de celles </w:t>
      </w:r>
      <w:r w:rsidR="00D70FD3" w:rsidRPr="001E68D3">
        <w:rPr>
          <w:lang w:val="fr-FR"/>
        </w:rPr>
        <w:t xml:space="preserve">qui s’appliquent à </w:t>
      </w:r>
      <w:r w:rsidRPr="001E68D3">
        <w:rPr>
          <w:lang w:val="fr-FR"/>
        </w:rPr>
        <w:t>d</w:t>
      </w:r>
      <w:r w:rsidR="000C1CA9" w:rsidRPr="001E68D3">
        <w:rPr>
          <w:lang w:val="fr-FR"/>
        </w:rPr>
        <w:t>’</w:t>
      </w:r>
      <w:r w:rsidRPr="001E68D3">
        <w:rPr>
          <w:lang w:val="fr-FR"/>
        </w:rPr>
        <w:t xml:space="preserve">autres </w:t>
      </w:r>
      <w:r w:rsidR="00D70FD3" w:rsidRPr="001E68D3">
        <w:rPr>
          <w:lang w:val="fr-FR"/>
        </w:rPr>
        <w:t xml:space="preserve">types de </w:t>
      </w:r>
      <w:r w:rsidRPr="001E68D3">
        <w:rPr>
          <w:lang w:val="fr-FR"/>
        </w:rPr>
        <w:t xml:space="preserve">déchets dangereux. </w:t>
      </w:r>
      <w:r w:rsidR="00D70FD3" w:rsidRPr="001E68D3">
        <w:rPr>
          <w:lang w:val="fr-FR"/>
        </w:rPr>
        <w:t>Toutefois, comme l</w:t>
      </w:r>
      <w:r w:rsidRPr="001E68D3">
        <w:rPr>
          <w:lang w:val="fr-FR"/>
        </w:rPr>
        <w:t>e</w:t>
      </w:r>
      <w:r w:rsidR="00C24074" w:rsidRPr="001E68D3">
        <w:rPr>
          <w:lang w:val="fr-FR"/>
        </w:rPr>
        <w:t>s</w:t>
      </w:r>
      <w:r w:rsidRPr="001E68D3">
        <w:rPr>
          <w:lang w:val="fr-FR"/>
        </w:rPr>
        <w:t xml:space="preserve"> propriétés physiques et chimiques </w:t>
      </w:r>
      <w:r w:rsidR="00C24074" w:rsidRPr="001E68D3">
        <w:rPr>
          <w:lang w:val="fr-FR"/>
        </w:rPr>
        <w:t>du mercure le rendent très mobile dans l</w:t>
      </w:r>
      <w:r w:rsidR="000C1CA9" w:rsidRPr="001E68D3">
        <w:rPr>
          <w:lang w:val="fr-FR"/>
        </w:rPr>
        <w:t>’</w:t>
      </w:r>
      <w:r w:rsidR="00C24074" w:rsidRPr="001E68D3">
        <w:rPr>
          <w:lang w:val="fr-FR"/>
        </w:rPr>
        <w:t>environnement</w:t>
      </w:r>
      <w:r w:rsidR="00D70FD3" w:rsidRPr="001E68D3">
        <w:rPr>
          <w:lang w:val="fr-FR"/>
        </w:rPr>
        <w:t xml:space="preserve">, la gestion écologiquement rationnelle </w:t>
      </w:r>
      <w:r w:rsidR="008D4E2C" w:rsidRPr="001E68D3">
        <w:rPr>
          <w:lang w:val="fr-FR"/>
        </w:rPr>
        <w:t xml:space="preserve">des </w:t>
      </w:r>
      <w:r w:rsidR="00D70FD3" w:rsidRPr="001E68D3">
        <w:rPr>
          <w:lang w:val="fr-FR"/>
        </w:rPr>
        <w:t xml:space="preserve">déchets </w:t>
      </w:r>
      <w:r w:rsidR="008D4E2C" w:rsidRPr="001E68D3">
        <w:rPr>
          <w:lang w:val="fr-FR"/>
        </w:rPr>
        <w:t xml:space="preserve">de </w:t>
      </w:r>
      <w:r w:rsidR="00D70FD3" w:rsidRPr="001E68D3">
        <w:rPr>
          <w:lang w:val="fr-FR"/>
        </w:rPr>
        <w:t>mercure nécessite</w:t>
      </w:r>
      <w:r w:rsidRPr="001E68D3">
        <w:rPr>
          <w:lang w:val="fr-FR"/>
        </w:rPr>
        <w:t xml:space="preserve"> des précautions et techniques de </w:t>
      </w:r>
      <w:r w:rsidR="000D72DD" w:rsidRPr="001E68D3">
        <w:rPr>
          <w:lang w:val="fr-FR"/>
        </w:rPr>
        <w:t>manipulation</w:t>
      </w:r>
      <w:r w:rsidRPr="001E68D3">
        <w:rPr>
          <w:lang w:val="fr-FR"/>
        </w:rPr>
        <w:t xml:space="preserve"> supplémentaires</w:t>
      </w:r>
      <w:r w:rsidR="00C24074" w:rsidRPr="001E68D3">
        <w:rPr>
          <w:lang w:val="fr-FR"/>
        </w:rPr>
        <w:t>.</w:t>
      </w:r>
    </w:p>
    <w:p w:rsidR="00D310A1" w:rsidRPr="001E68D3" w:rsidRDefault="00D310A1" w:rsidP="00751BAE">
      <w:pPr>
        <w:pStyle w:val="Normalnumber"/>
        <w:rPr>
          <w:lang w:val="fr-FR"/>
        </w:rPr>
      </w:pPr>
      <w:r w:rsidRPr="001E68D3">
        <w:rPr>
          <w:lang w:val="fr-FR"/>
        </w:rPr>
        <w:t xml:space="preserve">La présente section </w:t>
      </w:r>
      <w:r w:rsidR="00C24074" w:rsidRPr="001E68D3">
        <w:rPr>
          <w:lang w:val="fr-FR"/>
        </w:rPr>
        <w:t>fournit des orientations techniques</w:t>
      </w:r>
      <w:r w:rsidRPr="001E68D3">
        <w:rPr>
          <w:lang w:val="fr-FR"/>
        </w:rPr>
        <w:t xml:space="preserve"> spécifiques </w:t>
      </w:r>
      <w:r w:rsidR="00C24074" w:rsidRPr="001E68D3">
        <w:rPr>
          <w:lang w:val="fr-FR"/>
        </w:rPr>
        <w:t>sur la manière la plus appropriée d</w:t>
      </w:r>
      <w:r w:rsidR="000C1CA9" w:rsidRPr="001E68D3">
        <w:rPr>
          <w:lang w:val="fr-FR"/>
        </w:rPr>
        <w:t>’</w:t>
      </w:r>
      <w:r w:rsidR="00C24074" w:rsidRPr="001E68D3">
        <w:rPr>
          <w:lang w:val="fr-FR"/>
        </w:rPr>
        <w:t>assurer</w:t>
      </w:r>
      <w:r w:rsidRPr="001E68D3">
        <w:rPr>
          <w:lang w:val="fr-FR"/>
        </w:rPr>
        <w:t xml:space="preserve"> la </w:t>
      </w:r>
      <w:r w:rsidR="000D72DD" w:rsidRPr="001E68D3">
        <w:rPr>
          <w:lang w:val="fr-FR"/>
        </w:rPr>
        <w:t>manipulation</w:t>
      </w:r>
      <w:r w:rsidRPr="001E68D3">
        <w:rPr>
          <w:lang w:val="fr-FR"/>
        </w:rPr>
        <w:t xml:space="preserve"> des </w:t>
      </w:r>
      <w:r w:rsidR="00C24074" w:rsidRPr="001E68D3">
        <w:rPr>
          <w:lang w:val="fr-FR"/>
        </w:rPr>
        <w:t>déchets de mercure</w:t>
      </w:r>
      <w:r w:rsidRPr="001E68D3">
        <w:rPr>
          <w:lang w:val="fr-FR"/>
        </w:rPr>
        <w:t xml:space="preserve">. Néanmoins, </w:t>
      </w:r>
      <w:r w:rsidR="00A835B9" w:rsidRPr="001E68D3">
        <w:rPr>
          <w:lang w:val="fr-FR"/>
        </w:rPr>
        <w:t xml:space="preserve">il est impératif également que </w:t>
      </w:r>
      <w:r w:rsidRPr="001E68D3">
        <w:rPr>
          <w:lang w:val="fr-FR"/>
        </w:rPr>
        <w:t xml:space="preserve">les producteurs </w:t>
      </w:r>
      <w:r w:rsidR="00A835B9" w:rsidRPr="001E68D3">
        <w:rPr>
          <w:lang w:val="fr-FR"/>
        </w:rPr>
        <w:t>se référent et se conforment</w:t>
      </w:r>
      <w:r w:rsidRPr="001E68D3">
        <w:rPr>
          <w:lang w:val="fr-FR"/>
        </w:rPr>
        <w:t xml:space="preserve"> aux </w:t>
      </w:r>
      <w:r w:rsidR="00A835B9" w:rsidRPr="001E68D3">
        <w:rPr>
          <w:lang w:val="fr-FR"/>
        </w:rPr>
        <w:t>exigences locales et nationales applicables</w:t>
      </w:r>
      <w:r w:rsidRPr="001E68D3">
        <w:rPr>
          <w:lang w:val="fr-FR"/>
        </w:rPr>
        <w:t>. Pour le transport</w:t>
      </w:r>
      <w:r w:rsidR="008D4E2C" w:rsidRPr="001E68D3">
        <w:rPr>
          <w:lang w:val="fr-FR"/>
        </w:rPr>
        <w:t xml:space="preserve"> et le mouvement transfrontière</w:t>
      </w:r>
      <w:r w:rsidRPr="001E68D3">
        <w:rPr>
          <w:lang w:val="fr-FR"/>
        </w:rPr>
        <w:t xml:space="preserve"> des déchets dangereux, les documents ci-après permettent de déterminer certaines exigences particulières : </w:t>
      </w:r>
    </w:p>
    <w:p w:rsidR="00D310A1" w:rsidRPr="001E68D3" w:rsidRDefault="00A835B9" w:rsidP="00ED42F3">
      <w:pPr>
        <w:pStyle w:val="Normalnumber"/>
        <w:numPr>
          <w:ilvl w:val="1"/>
          <w:numId w:val="22"/>
        </w:numPr>
        <w:rPr>
          <w:lang w:val="fr-FR"/>
        </w:rPr>
      </w:pPr>
      <w:r w:rsidRPr="001E68D3">
        <w:rPr>
          <w:lang w:val="fr-FR"/>
        </w:rPr>
        <w:t xml:space="preserve">UNEP, 2015a. </w:t>
      </w:r>
      <w:r w:rsidR="00D310A1" w:rsidRPr="001E68D3">
        <w:rPr>
          <w:i/>
          <w:lang w:val="fr-FR"/>
        </w:rPr>
        <w:t>Manuel de mise en œuvre de la Convention de Bâle</w:t>
      </w:r>
      <w:r w:rsidRPr="001E68D3">
        <w:rPr>
          <w:lang w:val="fr-FR"/>
        </w:rPr>
        <w:t> </w:t>
      </w:r>
      <w:r w:rsidR="00D310A1" w:rsidRPr="001E68D3">
        <w:rPr>
          <w:lang w:val="fr-FR"/>
        </w:rPr>
        <w:t>;</w:t>
      </w:r>
    </w:p>
    <w:p w:rsidR="00D310A1" w:rsidRPr="001E68D3" w:rsidRDefault="00D310A1" w:rsidP="00ED42F3">
      <w:pPr>
        <w:pStyle w:val="Normalnumber"/>
        <w:numPr>
          <w:ilvl w:val="1"/>
          <w:numId w:val="22"/>
        </w:numPr>
        <w:rPr>
          <w:lang w:val="fr-FR"/>
        </w:rPr>
      </w:pPr>
      <w:r w:rsidRPr="001E68D3">
        <w:rPr>
          <w:lang w:val="fr-FR"/>
        </w:rPr>
        <w:t>Organisation maritime internationale</w:t>
      </w:r>
      <w:r w:rsidR="00A835B9" w:rsidRPr="001E68D3">
        <w:rPr>
          <w:lang w:val="fr-FR"/>
        </w:rPr>
        <w:t xml:space="preserve">, 2014. </w:t>
      </w:r>
      <w:r w:rsidRPr="001E68D3">
        <w:rPr>
          <w:i/>
          <w:lang w:val="fr-FR"/>
        </w:rPr>
        <w:t>Code maritime international des marchandises dangereuses</w:t>
      </w:r>
      <w:r w:rsidR="00A835B9" w:rsidRPr="001E68D3">
        <w:rPr>
          <w:lang w:val="fr-FR"/>
        </w:rPr>
        <w:t> </w:t>
      </w:r>
      <w:r w:rsidRPr="001E68D3">
        <w:rPr>
          <w:lang w:val="fr-FR"/>
        </w:rPr>
        <w:t>;</w:t>
      </w:r>
    </w:p>
    <w:p w:rsidR="00D310A1" w:rsidRPr="001E68D3" w:rsidRDefault="00D310A1" w:rsidP="00ED42F3">
      <w:pPr>
        <w:pStyle w:val="Normalnumber"/>
        <w:numPr>
          <w:ilvl w:val="1"/>
          <w:numId w:val="22"/>
        </w:numPr>
        <w:rPr>
          <w:lang w:val="fr-FR"/>
        </w:rPr>
      </w:pPr>
      <w:r w:rsidRPr="001E68D3">
        <w:rPr>
          <w:lang w:val="fr-FR"/>
        </w:rPr>
        <w:t>Organisation internationale de l</w:t>
      </w:r>
      <w:r w:rsidR="000C1CA9" w:rsidRPr="001E68D3">
        <w:rPr>
          <w:lang w:val="fr-FR"/>
        </w:rPr>
        <w:t>’</w:t>
      </w:r>
      <w:r w:rsidRPr="001E68D3">
        <w:rPr>
          <w:lang w:val="fr-FR"/>
        </w:rPr>
        <w:t>aviation civile</w:t>
      </w:r>
      <w:r w:rsidR="00C24074" w:rsidRPr="001E68D3">
        <w:rPr>
          <w:lang w:val="fr-FR"/>
        </w:rPr>
        <w:t>,</w:t>
      </w:r>
      <w:r w:rsidRPr="001E68D3">
        <w:rPr>
          <w:lang w:val="fr-FR"/>
        </w:rPr>
        <w:t xml:space="preserve"> </w:t>
      </w:r>
      <w:r w:rsidR="00A835B9" w:rsidRPr="001E68D3">
        <w:rPr>
          <w:lang w:val="fr-FR"/>
        </w:rPr>
        <w:t xml:space="preserve">2013. </w:t>
      </w:r>
      <w:r w:rsidRPr="001E68D3">
        <w:rPr>
          <w:i/>
          <w:lang w:val="fr-FR"/>
        </w:rPr>
        <w:t>Instructions techniques pour le transport aérien des marchandises dangereuses</w:t>
      </w:r>
      <w:r w:rsidR="00A835B9" w:rsidRPr="001E68D3">
        <w:rPr>
          <w:lang w:val="fr-FR"/>
        </w:rPr>
        <w:t> </w:t>
      </w:r>
      <w:r w:rsidRPr="001E68D3">
        <w:rPr>
          <w:lang w:val="fr-FR"/>
        </w:rPr>
        <w:t>;</w:t>
      </w:r>
    </w:p>
    <w:p w:rsidR="00D310A1" w:rsidRPr="001E68D3" w:rsidRDefault="00D310A1" w:rsidP="00ED42F3">
      <w:pPr>
        <w:pStyle w:val="Normalnumber"/>
        <w:numPr>
          <w:ilvl w:val="1"/>
          <w:numId w:val="22"/>
        </w:numPr>
        <w:rPr>
          <w:lang w:val="fr-FR"/>
        </w:rPr>
      </w:pPr>
      <w:r w:rsidRPr="001E68D3">
        <w:rPr>
          <w:lang w:val="fr-FR"/>
        </w:rPr>
        <w:t>Association internationale du transport aérien</w:t>
      </w:r>
      <w:r w:rsidR="00A835B9" w:rsidRPr="001E68D3">
        <w:rPr>
          <w:lang w:val="fr-FR"/>
        </w:rPr>
        <w:t xml:space="preserve">, 2014. </w:t>
      </w:r>
      <w:r w:rsidRPr="001E68D3">
        <w:rPr>
          <w:i/>
          <w:lang w:val="fr-FR"/>
        </w:rPr>
        <w:t>Manuel sur la réglementation des marchandises dangereuses</w:t>
      </w:r>
      <w:r w:rsidR="00A835B9" w:rsidRPr="001E68D3">
        <w:rPr>
          <w:lang w:val="fr-FR"/>
        </w:rPr>
        <w:t> </w:t>
      </w:r>
      <w:r w:rsidRPr="001E68D3">
        <w:rPr>
          <w:lang w:val="fr-FR"/>
        </w:rPr>
        <w:t>;</w:t>
      </w:r>
    </w:p>
    <w:p w:rsidR="00D310A1" w:rsidRPr="001E68D3" w:rsidRDefault="00302230" w:rsidP="00ED42F3">
      <w:pPr>
        <w:pStyle w:val="Normalnumber"/>
        <w:numPr>
          <w:ilvl w:val="1"/>
          <w:numId w:val="22"/>
        </w:numPr>
        <w:rPr>
          <w:lang w:val="fr-FR"/>
        </w:rPr>
      </w:pPr>
      <w:r w:rsidRPr="001E68D3">
        <w:rPr>
          <w:lang w:val="fr-FR"/>
        </w:rPr>
        <w:t>Nations Unies</w:t>
      </w:r>
      <w:r w:rsidR="00A835B9" w:rsidRPr="001E68D3">
        <w:rPr>
          <w:lang w:val="fr-FR"/>
        </w:rPr>
        <w:t xml:space="preserve">, 2013. </w:t>
      </w:r>
      <w:r w:rsidR="00D310A1" w:rsidRPr="001E68D3">
        <w:rPr>
          <w:i/>
          <w:lang w:val="fr-FR"/>
        </w:rPr>
        <w:t xml:space="preserve">Recommandations </w:t>
      </w:r>
      <w:r w:rsidRPr="001E68D3">
        <w:rPr>
          <w:i/>
          <w:lang w:val="fr-FR"/>
        </w:rPr>
        <w:t xml:space="preserve">relatives au </w:t>
      </w:r>
      <w:r w:rsidR="00D310A1" w:rsidRPr="001E68D3">
        <w:rPr>
          <w:i/>
          <w:lang w:val="fr-FR"/>
        </w:rPr>
        <w:t xml:space="preserve">transport des marchandises dangereuses. </w:t>
      </w:r>
      <w:r w:rsidRPr="001E68D3">
        <w:rPr>
          <w:i/>
          <w:lang w:val="fr-FR"/>
        </w:rPr>
        <w:t>Règlement type</w:t>
      </w:r>
      <w:r w:rsidR="00D310A1" w:rsidRPr="001E68D3">
        <w:rPr>
          <w:lang w:val="fr-FR"/>
        </w:rPr>
        <w:t>.</w:t>
      </w:r>
    </w:p>
    <w:p w:rsidR="00135914" w:rsidRPr="001E68D3" w:rsidRDefault="00C02F4D" w:rsidP="00751BAE">
      <w:pPr>
        <w:pStyle w:val="Normalnumber"/>
        <w:rPr>
          <w:lang w:val="fr-FR"/>
        </w:rPr>
      </w:pPr>
      <w:r w:rsidRPr="001E68D3">
        <w:rPr>
          <w:lang w:val="fr-FR"/>
        </w:rPr>
        <w:t>L</w:t>
      </w:r>
      <w:r w:rsidR="00135914" w:rsidRPr="001E68D3">
        <w:rPr>
          <w:lang w:val="fr-FR"/>
        </w:rPr>
        <w:t>es documents</w:t>
      </w:r>
      <w:r w:rsidR="00302230" w:rsidRPr="001E68D3">
        <w:rPr>
          <w:lang w:val="fr-FR"/>
        </w:rPr>
        <w:t xml:space="preserve"> de référence</w:t>
      </w:r>
      <w:r w:rsidR="00135914" w:rsidRPr="001E68D3">
        <w:rPr>
          <w:lang w:val="fr-FR"/>
        </w:rPr>
        <w:t xml:space="preserve"> </w:t>
      </w:r>
      <w:r w:rsidRPr="001E68D3">
        <w:rPr>
          <w:lang w:val="fr-FR"/>
        </w:rPr>
        <w:t xml:space="preserve">suivants contiennent </w:t>
      </w:r>
      <w:r w:rsidR="00135914" w:rsidRPr="001E68D3">
        <w:rPr>
          <w:lang w:val="fr-FR"/>
        </w:rPr>
        <w:t>d</w:t>
      </w:r>
      <w:r w:rsidRPr="001E68D3">
        <w:rPr>
          <w:lang w:val="fr-FR"/>
        </w:rPr>
        <w:t xml:space="preserve">es </w:t>
      </w:r>
      <w:r w:rsidR="00135914" w:rsidRPr="001E68D3">
        <w:rPr>
          <w:lang w:val="fr-FR"/>
        </w:rPr>
        <w:t>orientation</w:t>
      </w:r>
      <w:r w:rsidRPr="001E68D3">
        <w:rPr>
          <w:lang w:val="fr-FR"/>
        </w:rPr>
        <w:t>s</w:t>
      </w:r>
      <w:r w:rsidR="00135914" w:rsidRPr="001E68D3">
        <w:rPr>
          <w:lang w:val="fr-FR"/>
        </w:rPr>
        <w:t xml:space="preserve"> </w:t>
      </w:r>
      <w:r w:rsidR="00302230" w:rsidRPr="001E68D3">
        <w:rPr>
          <w:lang w:val="fr-FR"/>
        </w:rPr>
        <w:t xml:space="preserve">spécifiques à certains produits particuliers </w:t>
      </w:r>
      <w:r w:rsidRPr="001E68D3">
        <w:rPr>
          <w:lang w:val="fr-FR"/>
        </w:rPr>
        <w:t>s</w:t>
      </w:r>
      <w:r w:rsidR="00135914" w:rsidRPr="001E68D3">
        <w:rPr>
          <w:lang w:val="fr-FR"/>
        </w:rPr>
        <w:t>ur la manipulation, le tri, la collecte, l</w:t>
      </w:r>
      <w:r w:rsidR="000C1CA9" w:rsidRPr="001E68D3">
        <w:rPr>
          <w:lang w:val="fr-FR"/>
        </w:rPr>
        <w:t>’</w:t>
      </w:r>
      <w:r w:rsidR="00135914" w:rsidRPr="001E68D3">
        <w:rPr>
          <w:lang w:val="fr-FR"/>
        </w:rPr>
        <w:t>emballage, l</w:t>
      </w:r>
      <w:r w:rsidR="000C1CA9" w:rsidRPr="001E68D3">
        <w:rPr>
          <w:lang w:val="fr-FR"/>
        </w:rPr>
        <w:t>’</w:t>
      </w:r>
      <w:r w:rsidR="00135914" w:rsidRPr="001E68D3">
        <w:rPr>
          <w:lang w:val="fr-FR"/>
        </w:rPr>
        <w:t xml:space="preserve">étiquetage, le transport et le stockage des déchets de </w:t>
      </w:r>
      <w:r w:rsidR="00302230" w:rsidRPr="001E68D3">
        <w:rPr>
          <w:lang w:val="fr-FR"/>
        </w:rPr>
        <w:t>mercure </w:t>
      </w:r>
      <w:r w:rsidR="00135914" w:rsidRPr="001E68D3">
        <w:rPr>
          <w:lang w:val="fr-FR"/>
        </w:rPr>
        <w:t>:</w:t>
      </w:r>
    </w:p>
    <w:p w:rsidR="009B5144" w:rsidRPr="001E68D3" w:rsidRDefault="008D4E2C" w:rsidP="00ED42F3">
      <w:pPr>
        <w:pStyle w:val="Normalnumber"/>
        <w:numPr>
          <w:ilvl w:val="1"/>
          <w:numId w:val="22"/>
        </w:numPr>
        <w:rPr>
          <w:lang w:val="fr-FR"/>
        </w:rPr>
      </w:pPr>
      <w:r w:rsidRPr="001E68D3">
        <w:rPr>
          <w:lang w:val="fr-FR"/>
        </w:rPr>
        <w:t xml:space="preserve">PNUD, 2010. </w:t>
      </w:r>
      <w:r w:rsidR="009B5144" w:rsidRPr="001E68D3">
        <w:rPr>
          <w:i/>
          <w:lang w:val="fr-FR"/>
        </w:rPr>
        <w:t>Guide de nettoyage, de stockage provisoire ou intermédiaire et de transport de déchets contenant du mercure provenant des établissements de sant</w:t>
      </w:r>
      <w:r w:rsidR="00C147BA" w:rsidRPr="001E68D3">
        <w:rPr>
          <w:i/>
          <w:lang w:val="fr-FR"/>
        </w:rPr>
        <w:t>é</w:t>
      </w:r>
      <w:r w:rsidRPr="001E68D3">
        <w:rPr>
          <w:i/>
          <w:lang w:val="fr-FR"/>
        </w:rPr>
        <w:t> ;</w:t>
      </w:r>
    </w:p>
    <w:p w:rsidR="009B5144" w:rsidRPr="001E68D3" w:rsidRDefault="00302230" w:rsidP="00302230">
      <w:pPr>
        <w:pStyle w:val="Normalnumber"/>
        <w:numPr>
          <w:ilvl w:val="1"/>
          <w:numId w:val="22"/>
        </w:numPr>
        <w:rPr>
          <w:lang w:val="fr-FR"/>
        </w:rPr>
      </w:pPr>
      <w:r w:rsidRPr="001E68D3">
        <w:rPr>
          <w:lang w:val="fr-FR"/>
        </w:rPr>
        <w:t xml:space="preserve">OMS, 2010. </w:t>
      </w:r>
      <w:r w:rsidRPr="001E68D3">
        <w:rPr>
          <w:i/>
          <w:lang w:val="fr-FR"/>
        </w:rPr>
        <w:t>Utilisation future des matériaux pour restauration dentaire</w:t>
      </w:r>
      <w:r w:rsidRPr="001E68D3">
        <w:rPr>
          <w:lang w:val="fr-FR"/>
        </w:rPr>
        <w:t xml:space="preserve"> (</w:t>
      </w:r>
      <w:r w:rsidR="00135914" w:rsidRPr="001E68D3">
        <w:rPr>
          <w:lang w:val="fr-FR"/>
        </w:rPr>
        <w:t xml:space="preserve">Chapitre 6. </w:t>
      </w:r>
      <w:r w:rsidRPr="001E68D3">
        <w:rPr>
          <w:lang w:val="fr-FR"/>
        </w:rPr>
        <w:t>Meilleures pratiques de gestion des déchets d’amalgame dentaire) </w:t>
      </w:r>
      <w:r w:rsidR="00135914" w:rsidRPr="001E68D3">
        <w:rPr>
          <w:lang w:val="fr-FR"/>
        </w:rPr>
        <w:t>;</w:t>
      </w:r>
    </w:p>
    <w:p w:rsidR="00135914" w:rsidRPr="00C17320" w:rsidRDefault="00302230" w:rsidP="00ED42F3">
      <w:pPr>
        <w:pStyle w:val="Normalnumber"/>
        <w:numPr>
          <w:ilvl w:val="1"/>
          <w:numId w:val="22"/>
        </w:numPr>
        <w:rPr>
          <w:lang w:val="en-GB"/>
        </w:rPr>
      </w:pPr>
      <w:r w:rsidRPr="00C17320">
        <w:rPr>
          <w:lang w:val="en-GB"/>
        </w:rPr>
        <w:t xml:space="preserve">The Lamp Recycling Outreach Project, non </w:t>
      </w:r>
      <w:proofErr w:type="spellStart"/>
      <w:r w:rsidRPr="00C17320">
        <w:rPr>
          <w:lang w:val="en-GB"/>
        </w:rPr>
        <w:t>daté</w:t>
      </w:r>
      <w:proofErr w:type="spellEnd"/>
      <w:r w:rsidRPr="00C17320">
        <w:rPr>
          <w:lang w:val="en-GB"/>
        </w:rPr>
        <w:t>.</w:t>
      </w:r>
      <w:r w:rsidRPr="00C17320">
        <w:rPr>
          <w:i/>
          <w:lang w:val="en-GB"/>
        </w:rPr>
        <w:t xml:space="preserve"> </w:t>
      </w:r>
      <w:r w:rsidR="00C02F4D" w:rsidRPr="00C17320">
        <w:rPr>
          <w:i/>
          <w:lang w:val="en-GB"/>
        </w:rPr>
        <w:t>Training Module (1-hour version) for Generators and Handlers of Fluorescent and Mercury-Containing Lamps (and Ballasts)</w:t>
      </w:r>
    </w:p>
    <w:p w:rsidR="003A0803" w:rsidRPr="001E68D3" w:rsidRDefault="0017530B" w:rsidP="003A0803">
      <w:pPr>
        <w:pStyle w:val="Normalnumber"/>
        <w:rPr>
          <w:lang w:val="fr-FR"/>
        </w:rPr>
      </w:pPr>
      <w:r w:rsidRPr="001E68D3">
        <w:rPr>
          <w:lang w:val="fr-FR"/>
        </w:rPr>
        <w:t xml:space="preserve">Des informations pertinentes concernant les caractéristiques de danger et les risques </w:t>
      </w:r>
      <w:r w:rsidR="00493285" w:rsidRPr="001E68D3">
        <w:rPr>
          <w:lang w:val="fr-FR"/>
        </w:rPr>
        <w:t xml:space="preserve">que </w:t>
      </w:r>
      <w:r w:rsidRPr="001E68D3">
        <w:rPr>
          <w:lang w:val="fr-FR"/>
        </w:rPr>
        <w:t xml:space="preserve">présentent les déchets </w:t>
      </w:r>
      <w:r w:rsidR="00493285" w:rsidRPr="001E68D3">
        <w:rPr>
          <w:lang w:val="fr-FR"/>
        </w:rPr>
        <w:t xml:space="preserve">de </w:t>
      </w:r>
      <w:r w:rsidR="00340526" w:rsidRPr="001E68D3">
        <w:rPr>
          <w:lang w:val="fr-FR"/>
        </w:rPr>
        <w:t>mercure de</w:t>
      </w:r>
      <w:r w:rsidRPr="001E68D3">
        <w:rPr>
          <w:lang w:val="fr-FR"/>
        </w:rPr>
        <w:t>v</w:t>
      </w:r>
      <w:r w:rsidR="00340526" w:rsidRPr="001E68D3">
        <w:rPr>
          <w:lang w:val="fr-FR"/>
        </w:rPr>
        <w:t>rai</w:t>
      </w:r>
      <w:r w:rsidRPr="001E68D3">
        <w:rPr>
          <w:lang w:val="fr-FR"/>
        </w:rPr>
        <w:t xml:space="preserve">ent être collectées et analysées afin de planifier </w:t>
      </w:r>
      <w:r w:rsidR="009A072C" w:rsidRPr="001E68D3">
        <w:rPr>
          <w:lang w:val="fr-FR"/>
        </w:rPr>
        <w:t>une manipulation correcte de ces déchets, par exemple en consultant et en suivant les indications données sur les produits chimiques qu’ils contiennent et les fiches de données de sécurité connexes. Pour l’étiquetage et l’emballage, il conviendra de tenir compte, s’il y a lieu, du Système  général harmonisé de classification et d’étiquetage des produits chimiques (SGH) des Nations Unies.</w:t>
      </w:r>
    </w:p>
    <w:p w:rsidR="00D310A1" w:rsidRPr="001E68D3" w:rsidRDefault="00D310A1" w:rsidP="009E17C6">
      <w:pPr>
        <w:pStyle w:val="CH3"/>
        <w:rPr>
          <w:lang w:val="fr-FR"/>
        </w:rPr>
      </w:pPr>
      <w:bookmarkStart w:id="2018" w:name="_Toc228246533"/>
      <w:bookmarkStart w:id="2019" w:name="_Toc299373656"/>
      <w:r w:rsidRPr="001E68D3">
        <w:rPr>
          <w:lang w:val="fr-FR"/>
        </w:rPr>
        <w:tab/>
      </w:r>
      <w:bookmarkStart w:id="2020" w:name="_Toc302393223"/>
      <w:bookmarkStart w:id="2021" w:name="_Toc302393323"/>
      <w:bookmarkStart w:id="2022" w:name="_Toc411593632"/>
      <w:r w:rsidRPr="001E68D3">
        <w:rPr>
          <w:lang w:val="fr-FR"/>
        </w:rPr>
        <w:t>1.</w:t>
      </w:r>
      <w:r w:rsidRPr="001E68D3">
        <w:rPr>
          <w:lang w:val="fr-FR"/>
        </w:rPr>
        <w:tab/>
      </w:r>
      <w:bookmarkEnd w:id="2018"/>
      <w:bookmarkEnd w:id="2019"/>
      <w:bookmarkEnd w:id="2020"/>
      <w:bookmarkEnd w:id="2021"/>
      <w:r w:rsidR="00264701" w:rsidRPr="001E68D3">
        <w:rPr>
          <w:lang w:val="fr-FR"/>
        </w:rPr>
        <w:t>Man</w:t>
      </w:r>
      <w:r w:rsidR="00C02F4D" w:rsidRPr="001E68D3">
        <w:rPr>
          <w:lang w:val="fr-FR"/>
        </w:rPr>
        <w:t>ipula</w:t>
      </w:r>
      <w:r w:rsidR="00264701" w:rsidRPr="001E68D3">
        <w:rPr>
          <w:lang w:val="fr-FR"/>
        </w:rPr>
        <w:t>tion</w:t>
      </w:r>
      <w:bookmarkEnd w:id="2022"/>
    </w:p>
    <w:p w:rsidR="00D310A1" w:rsidRPr="001E68D3" w:rsidRDefault="00D310A1" w:rsidP="00751BAE">
      <w:pPr>
        <w:pStyle w:val="Normalnumber"/>
        <w:rPr>
          <w:lang w:val="fr-FR"/>
        </w:rPr>
      </w:pPr>
      <w:bookmarkStart w:id="2023" w:name="_Toc250044543"/>
      <w:bookmarkStart w:id="2024" w:name="_Toc250211702"/>
      <w:bookmarkStart w:id="2025" w:name="_Toc250214123"/>
      <w:bookmarkStart w:id="2026" w:name="_Toc250044544"/>
      <w:bookmarkStart w:id="2027" w:name="_Toc250211703"/>
      <w:bookmarkStart w:id="2028" w:name="_Toc250214124"/>
      <w:bookmarkStart w:id="2029" w:name="_Toc250044545"/>
      <w:bookmarkStart w:id="2030" w:name="_Toc250211704"/>
      <w:bookmarkStart w:id="2031" w:name="_Toc250214125"/>
      <w:bookmarkStart w:id="2032" w:name="_Toc250044546"/>
      <w:bookmarkStart w:id="2033" w:name="_Toc250211705"/>
      <w:bookmarkStart w:id="2034" w:name="_Toc250214126"/>
      <w:bookmarkStart w:id="2035" w:name="_Toc250044568"/>
      <w:bookmarkStart w:id="2036" w:name="_Toc250211727"/>
      <w:bookmarkStart w:id="2037" w:name="_Toc250214148"/>
      <w:bookmarkStart w:id="2038" w:name="_Toc250044569"/>
      <w:bookmarkStart w:id="2039" w:name="_Toc250211728"/>
      <w:bookmarkStart w:id="2040" w:name="_Toc250214149"/>
      <w:bookmarkStart w:id="2041" w:name="_Toc196367274"/>
      <w:bookmarkStart w:id="2042" w:name="_Toc228246537"/>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r w:rsidRPr="001E68D3">
        <w:rPr>
          <w:lang w:val="fr-FR" w:eastAsia="ja-JP"/>
        </w:rPr>
        <w:t>Les personnes manipulant des déchets de mercure d</w:t>
      </w:r>
      <w:r w:rsidR="008E42C8" w:rsidRPr="001E68D3">
        <w:rPr>
          <w:lang w:val="fr-FR" w:eastAsia="ja-JP"/>
        </w:rPr>
        <w:t>e</w:t>
      </w:r>
      <w:r w:rsidR="00493285" w:rsidRPr="001E68D3">
        <w:rPr>
          <w:lang w:val="fr-FR" w:eastAsia="ja-JP"/>
        </w:rPr>
        <w:t>v</w:t>
      </w:r>
      <w:r w:rsidR="008E42C8" w:rsidRPr="001E68D3">
        <w:rPr>
          <w:lang w:val="fr-FR" w:eastAsia="ja-JP"/>
        </w:rPr>
        <w:t>rai</w:t>
      </w:r>
      <w:r w:rsidR="00493285" w:rsidRPr="001E68D3">
        <w:rPr>
          <w:lang w:val="fr-FR" w:eastAsia="ja-JP"/>
        </w:rPr>
        <w:t xml:space="preserve">ent </w:t>
      </w:r>
      <w:r w:rsidRPr="001E68D3">
        <w:rPr>
          <w:lang w:val="fr-FR" w:eastAsia="ja-JP"/>
        </w:rPr>
        <w:t xml:space="preserve">veiller tout </w:t>
      </w:r>
      <w:r w:rsidRPr="001E68D3">
        <w:rPr>
          <w:lang w:val="fr-FR"/>
        </w:rPr>
        <w:t>particulièrement</w:t>
      </w:r>
      <w:r w:rsidRPr="001E68D3">
        <w:rPr>
          <w:lang w:val="fr-FR" w:eastAsia="ja-JP"/>
        </w:rPr>
        <w:t xml:space="preserve"> à éviter l</w:t>
      </w:r>
      <w:r w:rsidR="000C1CA9" w:rsidRPr="001E68D3">
        <w:rPr>
          <w:lang w:val="fr-FR" w:eastAsia="ja-JP"/>
        </w:rPr>
        <w:t>’</w:t>
      </w:r>
      <w:r w:rsidRPr="001E68D3">
        <w:rPr>
          <w:lang w:val="fr-FR" w:eastAsia="ja-JP"/>
        </w:rPr>
        <w:t>évaporation et l</w:t>
      </w:r>
      <w:r w:rsidR="000C1CA9" w:rsidRPr="001E68D3">
        <w:rPr>
          <w:lang w:val="fr-FR" w:eastAsia="ja-JP"/>
        </w:rPr>
        <w:t>’</w:t>
      </w:r>
      <w:r w:rsidRPr="001E68D3">
        <w:rPr>
          <w:lang w:val="fr-FR" w:eastAsia="ja-JP"/>
        </w:rPr>
        <w:t>écoulement accidentel de mercure dans l</w:t>
      </w:r>
      <w:r w:rsidR="000C1CA9" w:rsidRPr="001E68D3">
        <w:rPr>
          <w:lang w:val="fr-FR" w:eastAsia="ja-JP"/>
        </w:rPr>
        <w:t>’</w:t>
      </w:r>
      <w:r w:rsidRPr="001E68D3">
        <w:rPr>
          <w:lang w:val="fr-FR" w:eastAsia="ja-JP"/>
        </w:rPr>
        <w:t xml:space="preserve">environnement. </w:t>
      </w:r>
      <w:r w:rsidR="00281FC5" w:rsidRPr="001E68D3">
        <w:rPr>
          <w:lang w:val="fr-FR" w:eastAsia="ja-JP"/>
        </w:rPr>
        <w:t>Les</w:t>
      </w:r>
      <w:r w:rsidRPr="001E68D3">
        <w:rPr>
          <w:lang w:val="fr-FR" w:eastAsia="ja-JP"/>
        </w:rPr>
        <w:t xml:space="preserve"> déchets </w:t>
      </w:r>
      <w:r w:rsidR="00493285" w:rsidRPr="001E68D3">
        <w:rPr>
          <w:lang w:val="fr-FR" w:eastAsia="ja-JP"/>
        </w:rPr>
        <w:t xml:space="preserve">de </w:t>
      </w:r>
      <w:r w:rsidR="009A072C" w:rsidRPr="001E68D3">
        <w:rPr>
          <w:lang w:val="fr-FR" w:eastAsia="ja-JP"/>
        </w:rPr>
        <w:t xml:space="preserve">mercure </w:t>
      </w:r>
      <w:r w:rsidRPr="001E68D3">
        <w:rPr>
          <w:lang w:val="fr-FR" w:eastAsia="ja-JP"/>
        </w:rPr>
        <w:t>d</w:t>
      </w:r>
      <w:r w:rsidR="008E42C8" w:rsidRPr="001E68D3">
        <w:rPr>
          <w:lang w:val="fr-FR" w:eastAsia="ja-JP"/>
        </w:rPr>
        <w:t>e</w:t>
      </w:r>
      <w:r w:rsidR="009A072C" w:rsidRPr="001E68D3">
        <w:rPr>
          <w:lang w:val="fr-FR" w:eastAsia="ja-JP"/>
        </w:rPr>
        <w:t>v</w:t>
      </w:r>
      <w:r w:rsidR="008E42C8" w:rsidRPr="001E68D3">
        <w:rPr>
          <w:lang w:val="fr-FR" w:eastAsia="ja-JP"/>
        </w:rPr>
        <w:t>rai</w:t>
      </w:r>
      <w:r w:rsidR="009A072C" w:rsidRPr="001E68D3">
        <w:rPr>
          <w:lang w:val="fr-FR" w:eastAsia="ja-JP"/>
        </w:rPr>
        <w:t xml:space="preserve">ent </w:t>
      </w:r>
      <w:r w:rsidRPr="001E68D3">
        <w:rPr>
          <w:lang w:val="fr-FR" w:eastAsia="ja-JP"/>
        </w:rPr>
        <w:t>être placé</w:t>
      </w:r>
      <w:r w:rsidR="00281FC5" w:rsidRPr="001E68D3">
        <w:rPr>
          <w:lang w:val="fr-FR" w:eastAsia="ja-JP"/>
        </w:rPr>
        <w:t>s</w:t>
      </w:r>
      <w:r w:rsidRPr="001E68D3">
        <w:rPr>
          <w:lang w:val="fr-FR" w:eastAsia="ja-JP"/>
        </w:rPr>
        <w:t xml:space="preserve"> dans </w:t>
      </w:r>
      <w:r w:rsidR="00281FC5" w:rsidRPr="001E68D3">
        <w:rPr>
          <w:lang w:val="fr-FR" w:eastAsia="ja-JP"/>
        </w:rPr>
        <w:t>des</w:t>
      </w:r>
      <w:r w:rsidRPr="001E68D3">
        <w:rPr>
          <w:lang w:val="fr-FR" w:eastAsia="ja-JP"/>
        </w:rPr>
        <w:t xml:space="preserve"> conteneur</w:t>
      </w:r>
      <w:r w:rsidR="00281FC5" w:rsidRPr="001E68D3">
        <w:rPr>
          <w:lang w:val="fr-FR" w:eastAsia="ja-JP"/>
        </w:rPr>
        <w:t>s</w:t>
      </w:r>
      <w:r w:rsidRPr="001E68D3">
        <w:rPr>
          <w:lang w:val="fr-FR" w:eastAsia="ja-JP"/>
        </w:rPr>
        <w:t xml:space="preserve"> étanche</w:t>
      </w:r>
      <w:r w:rsidR="00281FC5" w:rsidRPr="001E68D3">
        <w:rPr>
          <w:lang w:val="fr-FR" w:eastAsia="ja-JP"/>
        </w:rPr>
        <w:t>s</w:t>
      </w:r>
      <w:r w:rsidRPr="001E68D3">
        <w:rPr>
          <w:lang w:val="fr-FR" w:eastAsia="ja-JP"/>
        </w:rPr>
        <w:t xml:space="preserve"> aux gaz et aux liquides portant une marque distinctive indiquant qu</w:t>
      </w:r>
      <w:r w:rsidR="000C1CA9" w:rsidRPr="001E68D3">
        <w:rPr>
          <w:lang w:val="fr-FR" w:eastAsia="ja-JP"/>
        </w:rPr>
        <w:t>’</w:t>
      </w:r>
      <w:r w:rsidRPr="001E68D3">
        <w:rPr>
          <w:lang w:val="fr-FR" w:eastAsia="ja-JP"/>
        </w:rPr>
        <w:t>il</w:t>
      </w:r>
      <w:r w:rsidR="00281FC5" w:rsidRPr="001E68D3">
        <w:rPr>
          <w:lang w:val="fr-FR" w:eastAsia="ja-JP"/>
        </w:rPr>
        <w:t>s</w:t>
      </w:r>
      <w:r w:rsidRPr="001E68D3">
        <w:rPr>
          <w:lang w:val="fr-FR" w:eastAsia="ja-JP"/>
        </w:rPr>
        <w:t xml:space="preserve"> contien</w:t>
      </w:r>
      <w:r w:rsidR="00281FC5" w:rsidRPr="001E68D3">
        <w:rPr>
          <w:lang w:val="fr-FR" w:eastAsia="ja-JP"/>
        </w:rPr>
        <w:t>nen</w:t>
      </w:r>
      <w:r w:rsidRPr="001E68D3">
        <w:rPr>
          <w:lang w:val="fr-FR" w:eastAsia="ja-JP"/>
        </w:rPr>
        <w:t xml:space="preserve">t du mercure « toxique ». </w:t>
      </w:r>
      <w:r w:rsidR="009A072C" w:rsidRPr="001E68D3">
        <w:rPr>
          <w:lang w:val="fr-FR" w:eastAsia="ja-JP"/>
        </w:rPr>
        <w:t xml:space="preserve">Les conteneurs </w:t>
      </w:r>
      <w:r w:rsidR="000C516B" w:rsidRPr="001E68D3">
        <w:rPr>
          <w:lang w:val="fr-FR" w:eastAsia="ja-JP"/>
        </w:rPr>
        <w:t xml:space="preserve">qui conviennent le mieux pour le </w:t>
      </w:r>
      <w:r w:rsidR="009A072C" w:rsidRPr="001E68D3">
        <w:rPr>
          <w:lang w:val="fr-FR" w:eastAsia="ja-JP"/>
        </w:rPr>
        <w:t xml:space="preserve">stockage des déchets </w:t>
      </w:r>
      <w:r w:rsidR="00621DF8" w:rsidRPr="001E68D3">
        <w:rPr>
          <w:lang w:val="fr-FR" w:eastAsia="ja-JP"/>
        </w:rPr>
        <w:t xml:space="preserve">de </w:t>
      </w:r>
      <w:r w:rsidR="009A072C" w:rsidRPr="001E68D3">
        <w:rPr>
          <w:lang w:val="fr-FR" w:eastAsia="ja-JP"/>
        </w:rPr>
        <w:t xml:space="preserve">mercure </w:t>
      </w:r>
      <w:r w:rsidR="000C516B" w:rsidRPr="001E68D3">
        <w:rPr>
          <w:lang w:val="fr-FR" w:eastAsia="ja-JP"/>
        </w:rPr>
        <w:t>sont des conteneurs en acier spécialement conçus</w:t>
      </w:r>
      <w:r w:rsidR="00621DF8" w:rsidRPr="001E68D3">
        <w:rPr>
          <w:lang w:val="fr-FR" w:eastAsia="ja-JP"/>
        </w:rPr>
        <w:t>,</w:t>
      </w:r>
      <w:r w:rsidR="000C516B" w:rsidRPr="001E68D3">
        <w:rPr>
          <w:lang w:val="fr-FR" w:eastAsia="ja-JP"/>
        </w:rPr>
        <w:t xml:space="preserve"> car le mercure </w:t>
      </w:r>
      <w:r w:rsidR="00C02F4D" w:rsidRPr="001E68D3">
        <w:rPr>
          <w:lang w:val="fr-FR" w:eastAsia="ja-JP"/>
        </w:rPr>
        <w:t>peut s</w:t>
      </w:r>
      <w:r w:rsidR="000C1CA9" w:rsidRPr="001E68D3">
        <w:rPr>
          <w:lang w:val="fr-FR" w:eastAsia="ja-JP"/>
        </w:rPr>
        <w:t>’</w:t>
      </w:r>
      <w:r w:rsidR="00C02F4D" w:rsidRPr="001E68D3">
        <w:rPr>
          <w:lang w:val="fr-FR" w:eastAsia="ja-JP"/>
        </w:rPr>
        <w:t xml:space="preserve">amalgamer à de nombreux </w:t>
      </w:r>
      <w:r w:rsidR="000C516B" w:rsidRPr="001E68D3">
        <w:rPr>
          <w:lang w:val="fr-FR" w:eastAsia="ja-JP"/>
        </w:rPr>
        <w:t xml:space="preserve">autres </w:t>
      </w:r>
      <w:r w:rsidR="00C02F4D" w:rsidRPr="001E68D3">
        <w:rPr>
          <w:lang w:val="fr-FR" w:eastAsia="ja-JP"/>
        </w:rPr>
        <w:t>métaux (</w:t>
      </w:r>
      <w:r w:rsidR="000C516B" w:rsidRPr="001E68D3">
        <w:rPr>
          <w:lang w:val="fr-FR" w:eastAsia="ja-JP"/>
        </w:rPr>
        <w:t>zinc, cuivre, argent et autres)</w:t>
      </w:r>
      <w:r w:rsidR="00C02F4D" w:rsidRPr="001E68D3">
        <w:rPr>
          <w:lang w:val="fr-FR" w:eastAsia="ja-JP"/>
        </w:rPr>
        <w:t xml:space="preserve">. </w:t>
      </w:r>
      <w:r w:rsidR="00281FC5" w:rsidRPr="001E68D3">
        <w:rPr>
          <w:lang w:val="fr-FR" w:eastAsia="ja-JP"/>
        </w:rPr>
        <w:t>C</w:t>
      </w:r>
      <w:r w:rsidR="00C02F4D" w:rsidRPr="001E68D3">
        <w:rPr>
          <w:lang w:val="fr-FR" w:eastAsia="ja-JP"/>
        </w:rPr>
        <w:t xml:space="preserve">ertains </w:t>
      </w:r>
      <w:r w:rsidR="00281FC5" w:rsidRPr="001E68D3">
        <w:rPr>
          <w:lang w:val="fr-FR" w:eastAsia="ja-JP"/>
        </w:rPr>
        <w:t>plastiques sont</w:t>
      </w:r>
      <w:r w:rsidR="00C02F4D" w:rsidRPr="001E68D3">
        <w:rPr>
          <w:lang w:val="fr-FR" w:eastAsia="ja-JP"/>
        </w:rPr>
        <w:t xml:space="preserve"> perméables aux vapeurs de mercure</w:t>
      </w:r>
      <w:r w:rsidR="00281FC5" w:rsidRPr="001E68D3">
        <w:rPr>
          <w:lang w:val="fr-FR" w:eastAsia="ja-JP"/>
        </w:rPr>
        <w:t xml:space="preserve"> et d</w:t>
      </w:r>
      <w:r w:rsidR="008E42C8" w:rsidRPr="001E68D3">
        <w:rPr>
          <w:lang w:val="fr-FR" w:eastAsia="ja-JP"/>
        </w:rPr>
        <w:t>e</w:t>
      </w:r>
      <w:r w:rsidR="000C516B" w:rsidRPr="001E68D3">
        <w:rPr>
          <w:lang w:val="fr-FR" w:eastAsia="ja-JP"/>
        </w:rPr>
        <w:t>v</w:t>
      </w:r>
      <w:r w:rsidR="008E42C8" w:rsidRPr="001E68D3">
        <w:rPr>
          <w:lang w:val="fr-FR" w:eastAsia="ja-JP"/>
        </w:rPr>
        <w:t>rai</w:t>
      </w:r>
      <w:r w:rsidR="000C516B" w:rsidRPr="001E68D3">
        <w:rPr>
          <w:lang w:val="fr-FR" w:eastAsia="ja-JP"/>
        </w:rPr>
        <w:t xml:space="preserve">ent </w:t>
      </w:r>
      <w:r w:rsidR="00281FC5" w:rsidRPr="001E68D3">
        <w:rPr>
          <w:lang w:val="fr-FR" w:eastAsia="ja-JP"/>
        </w:rPr>
        <w:t>être évités dans la mesure du possible</w:t>
      </w:r>
      <w:r w:rsidR="00C02F4D" w:rsidRPr="001E68D3">
        <w:rPr>
          <w:lang w:val="fr-FR" w:eastAsia="ja-JP"/>
        </w:rPr>
        <w:t>.</w:t>
      </w:r>
    </w:p>
    <w:p w:rsidR="00D310A1" w:rsidRPr="001E68D3" w:rsidRDefault="00D310A1" w:rsidP="00751BAE">
      <w:pPr>
        <w:pStyle w:val="Normalnumber"/>
        <w:rPr>
          <w:lang w:val="fr-FR"/>
        </w:rPr>
      </w:pPr>
      <w:r w:rsidRPr="001E68D3">
        <w:rPr>
          <w:lang w:val="fr-FR" w:eastAsia="ja-JP"/>
        </w:rPr>
        <w:t>L</w:t>
      </w:r>
      <w:r w:rsidR="000C1CA9" w:rsidRPr="001E68D3">
        <w:rPr>
          <w:lang w:val="fr-FR" w:eastAsia="ja-JP"/>
        </w:rPr>
        <w:t>’</w:t>
      </w:r>
      <w:r w:rsidRPr="001E68D3">
        <w:rPr>
          <w:lang w:val="fr-FR" w:eastAsia="ja-JP"/>
        </w:rPr>
        <w:t>utilisateur final d</w:t>
      </w:r>
      <w:r w:rsidR="00800D07" w:rsidRPr="001E68D3">
        <w:rPr>
          <w:lang w:val="fr-FR" w:eastAsia="ja-JP"/>
        </w:rPr>
        <w:t>evra</w:t>
      </w:r>
      <w:r w:rsidR="008E42C8" w:rsidRPr="001E68D3">
        <w:rPr>
          <w:lang w:val="fr-FR" w:eastAsia="ja-JP"/>
        </w:rPr>
        <w:t>it</w:t>
      </w:r>
      <w:r w:rsidRPr="001E68D3">
        <w:rPr>
          <w:lang w:val="fr-FR" w:eastAsia="ja-JP"/>
        </w:rPr>
        <w:t xml:space="preserve"> </w:t>
      </w:r>
      <w:r w:rsidRPr="001E68D3">
        <w:rPr>
          <w:lang w:val="fr-FR"/>
        </w:rPr>
        <w:t>manipuler avec précaution et éviter d</w:t>
      </w:r>
      <w:r w:rsidR="000C1CA9" w:rsidRPr="001E68D3">
        <w:rPr>
          <w:lang w:val="fr-FR"/>
        </w:rPr>
        <w:t>’</w:t>
      </w:r>
      <w:r w:rsidRPr="001E68D3">
        <w:rPr>
          <w:lang w:val="fr-FR"/>
        </w:rPr>
        <w:t xml:space="preserve">endommager les produits </w:t>
      </w:r>
      <w:r w:rsidR="00621DF8" w:rsidRPr="001E68D3">
        <w:rPr>
          <w:lang w:val="fr-FR"/>
        </w:rPr>
        <w:t xml:space="preserve">usagés </w:t>
      </w:r>
      <w:r w:rsidRPr="001E68D3">
        <w:rPr>
          <w:lang w:val="fr-FR"/>
        </w:rPr>
        <w:t xml:space="preserve">contenant du mercure </w:t>
      </w:r>
      <w:r w:rsidR="00621DF8" w:rsidRPr="001E68D3">
        <w:rPr>
          <w:lang w:val="fr-FR"/>
        </w:rPr>
        <w:t xml:space="preserve">ajouté </w:t>
      </w:r>
      <w:r w:rsidRPr="001E68D3">
        <w:rPr>
          <w:lang w:val="fr-FR"/>
        </w:rPr>
        <w:t>tels que lam</w:t>
      </w:r>
      <w:r w:rsidR="003F07F0" w:rsidRPr="001E68D3">
        <w:rPr>
          <w:lang w:val="fr-FR"/>
        </w:rPr>
        <w:t>pes fluorescentes, thermomètres et</w:t>
      </w:r>
      <w:r w:rsidRPr="001E68D3">
        <w:rPr>
          <w:lang w:val="fr-FR"/>
        </w:rPr>
        <w:t xml:space="preserve"> appareils électriques et électroniques. Les déchets de produits contenant du mercure </w:t>
      </w:r>
      <w:r w:rsidR="003F07F0" w:rsidRPr="001E68D3">
        <w:rPr>
          <w:lang w:val="fr-FR"/>
        </w:rPr>
        <w:t xml:space="preserve">ajouté </w:t>
      </w:r>
      <w:r w:rsidRPr="001E68D3">
        <w:rPr>
          <w:lang w:val="fr-FR"/>
        </w:rPr>
        <w:t xml:space="preserve">comme les peintures et pesticides </w:t>
      </w:r>
      <w:r w:rsidR="008E42C8" w:rsidRPr="001E68D3">
        <w:rPr>
          <w:lang w:val="fr-FR"/>
        </w:rPr>
        <w:t>devrai</w:t>
      </w:r>
      <w:r w:rsidR="00621DF8" w:rsidRPr="001E68D3">
        <w:rPr>
          <w:lang w:val="fr-FR"/>
        </w:rPr>
        <w:t xml:space="preserve">ent </w:t>
      </w:r>
      <w:r w:rsidRPr="001E68D3">
        <w:rPr>
          <w:lang w:val="fr-FR"/>
        </w:rPr>
        <w:t>être manipulés en toute sécurité et ne d</w:t>
      </w:r>
      <w:r w:rsidR="008E42C8" w:rsidRPr="001E68D3">
        <w:rPr>
          <w:lang w:val="fr-FR"/>
        </w:rPr>
        <w:t>e</w:t>
      </w:r>
      <w:r w:rsidR="00621DF8" w:rsidRPr="001E68D3">
        <w:rPr>
          <w:lang w:val="fr-FR"/>
        </w:rPr>
        <w:t>v</w:t>
      </w:r>
      <w:r w:rsidR="008E42C8" w:rsidRPr="001E68D3">
        <w:rPr>
          <w:lang w:val="fr-FR"/>
        </w:rPr>
        <w:t>rai</w:t>
      </w:r>
      <w:r w:rsidR="00621DF8" w:rsidRPr="001E68D3">
        <w:rPr>
          <w:lang w:val="fr-FR"/>
        </w:rPr>
        <w:t xml:space="preserve">ent </w:t>
      </w:r>
      <w:r w:rsidRPr="001E68D3">
        <w:rPr>
          <w:lang w:val="fr-FR"/>
        </w:rPr>
        <w:t>pas être déversés dans des éviers, toilettes, collecteurs d</w:t>
      </w:r>
      <w:r w:rsidR="000C1CA9" w:rsidRPr="001E68D3">
        <w:rPr>
          <w:lang w:val="fr-FR"/>
        </w:rPr>
        <w:t>’</w:t>
      </w:r>
      <w:r w:rsidRPr="001E68D3">
        <w:rPr>
          <w:lang w:val="fr-FR"/>
        </w:rPr>
        <w:t>eaux pluviales ou autres systèmes de récupération des écoulements d</w:t>
      </w:r>
      <w:r w:rsidR="000C1CA9" w:rsidRPr="001E68D3">
        <w:rPr>
          <w:lang w:val="fr-FR"/>
        </w:rPr>
        <w:t>’</w:t>
      </w:r>
      <w:r w:rsidRPr="001E68D3">
        <w:rPr>
          <w:lang w:val="fr-FR"/>
        </w:rPr>
        <w:t xml:space="preserve">eaux pluviales. Il </w:t>
      </w:r>
      <w:r w:rsidR="00800D07" w:rsidRPr="001E68D3">
        <w:rPr>
          <w:lang w:val="fr-FR"/>
        </w:rPr>
        <w:t xml:space="preserve">convient </w:t>
      </w:r>
      <w:r w:rsidRPr="001E68D3">
        <w:rPr>
          <w:lang w:val="fr-FR"/>
        </w:rPr>
        <w:t xml:space="preserve">également </w:t>
      </w:r>
      <w:r w:rsidR="00800D07" w:rsidRPr="001E68D3">
        <w:rPr>
          <w:lang w:val="fr-FR"/>
        </w:rPr>
        <w:t>d</w:t>
      </w:r>
      <w:r w:rsidR="000C1CA9" w:rsidRPr="001E68D3">
        <w:rPr>
          <w:lang w:val="fr-FR"/>
        </w:rPr>
        <w:t>’</w:t>
      </w:r>
      <w:r w:rsidRPr="001E68D3">
        <w:rPr>
          <w:lang w:val="fr-FR"/>
        </w:rPr>
        <w:t xml:space="preserve">éviter de mélanger </w:t>
      </w:r>
      <w:r w:rsidR="003F07F0" w:rsidRPr="001E68D3">
        <w:rPr>
          <w:lang w:val="fr-FR"/>
        </w:rPr>
        <w:t xml:space="preserve">les produits usagés contenant du mercure ajouté </w:t>
      </w:r>
      <w:r w:rsidRPr="001E68D3">
        <w:rPr>
          <w:lang w:val="fr-FR"/>
        </w:rPr>
        <w:t>à d</w:t>
      </w:r>
      <w:r w:rsidR="000C1CA9" w:rsidRPr="001E68D3">
        <w:rPr>
          <w:lang w:val="fr-FR"/>
        </w:rPr>
        <w:t>’</w:t>
      </w:r>
      <w:r w:rsidRPr="001E68D3">
        <w:rPr>
          <w:lang w:val="fr-FR"/>
        </w:rPr>
        <w:t>autres types de déchets. En cas de dommage ou déversement accidentel</w:t>
      </w:r>
      <w:r w:rsidR="003F07F0" w:rsidRPr="001E68D3">
        <w:rPr>
          <w:lang w:val="fr-FR"/>
        </w:rPr>
        <w:t xml:space="preserve"> de ces produits, il convient de suivre des</w:t>
      </w:r>
      <w:r w:rsidRPr="001E68D3">
        <w:rPr>
          <w:lang w:val="fr-FR"/>
        </w:rPr>
        <w:t xml:space="preserve"> procédure</w:t>
      </w:r>
      <w:r w:rsidR="003F07F0" w:rsidRPr="001E68D3">
        <w:rPr>
          <w:lang w:val="fr-FR"/>
        </w:rPr>
        <w:t>s</w:t>
      </w:r>
      <w:r w:rsidRPr="001E68D3">
        <w:rPr>
          <w:lang w:val="fr-FR"/>
        </w:rPr>
        <w:t xml:space="preserve"> de décontamination</w:t>
      </w:r>
      <w:r w:rsidRPr="001E68D3">
        <w:rPr>
          <w:lang w:val="fr-FR" w:eastAsia="ja-JP"/>
        </w:rPr>
        <w:t xml:space="preserve"> (voir </w:t>
      </w:r>
      <w:r w:rsidR="003F07F0" w:rsidRPr="001E68D3">
        <w:rPr>
          <w:lang w:val="fr-FR" w:eastAsia="ja-JP"/>
        </w:rPr>
        <w:t>la section III. K.2</w:t>
      </w:r>
      <w:r w:rsidRPr="001E68D3">
        <w:rPr>
          <w:lang w:val="fr-FR" w:eastAsia="ja-JP"/>
        </w:rPr>
        <w:t xml:space="preserve"> ci-</w:t>
      </w:r>
      <w:r w:rsidR="002B096D" w:rsidRPr="001E68D3">
        <w:rPr>
          <w:lang w:val="fr-FR" w:eastAsia="ja-JP"/>
        </w:rPr>
        <w:t>dessou</w:t>
      </w:r>
      <w:r w:rsidR="003F07F0" w:rsidRPr="001E68D3">
        <w:rPr>
          <w:lang w:val="fr-FR" w:eastAsia="ja-JP"/>
        </w:rPr>
        <w:t>s</w:t>
      </w:r>
      <w:r w:rsidRPr="001E68D3">
        <w:rPr>
          <w:lang w:val="fr-FR" w:eastAsia="ja-JP"/>
        </w:rPr>
        <w:t>)</w:t>
      </w:r>
      <w:r w:rsidRPr="001E68D3">
        <w:rPr>
          <w:lang w:val="fr-FR"/>
        </w:rPr>
        <w:t>.</w:t>
      </w:r>
    </w:p>
    <w:p w:rsidR="00D310A1" w:rsidRPr="001E68D3" w:rsidRDefault="00D310A1" w:rsidP="00751BAE">
      <w:pPr>
        <w:pStyle w:val="Normalnumber"/>
        <w:rPr>
          <w:lang w:val="fr-FR"/>
        </w:rPr>
      </w:pPr>
      <w:r w:rsidRPr="001E68D3">
        <w:rPr>
          <w:lang w:val="fr-FR" w:eastAsia="ja-JP"/>
        </w:rPr>
        <w:t>Les personnes manipulant des déchets contaminés au mercure d</w:t>
      </w:r>
      <w:r w:rsidR="008E42C8" w:rsidRPr="001E68D3">
        <w:rPr>
          <w:lang w:val="fr-FR" w:eastAsia="ja-JP"/>
        </w:rPr>
        <w:t>evrai</w:t>
      </w:r>
      <w:r w:rsidR="003F07F0" w:rsidRPr="001E68D3">
        <w:rPr>
          <w:lang w:val="fr-FR" w:eastAsia="ja-JP"/>
        </w:rPr>
        <w:t xml:space="preserve">ent </w:t>
      </w:r>
      <w:r w:rsidRPr="001E68D3">
        <w:rPr>
          <w:lang w:val="fr-FR" w:eastAsia="ja-JP"/>
        </w:rPr>
        <w:t>éviter de les mélanger à d</w:t>
      </w:r>
      <w:r w:rsidR="000C1CA9" w:rsidRPr="001E68D3">
        <w:rPr>
          <w:lang w:val="fr-FR" w:eastAsia="ja-JP"/>
        </w:rPr>
        <w:t>’</w:t>
      </w:r>
      <w:r w:rsidRPr="001E68D3">
        <w:rPr>
          <w:lang w:val="fr-FR" w:eastAsia="ja-JP"/>
        </w:rPr>
        <w:t xml:space="preserve">autres </w:t>
      </w:r>
      <w:r w:rsidRPr="001E68D3">
        <w:rPr>
          <w:lang w:val="fr-FR"/>
        </w:rPr>
        <w:t>déchets</w:t>
      </w:r>
      <w:r w:rsidRPr="001E68D3">
        <w:rPr>
          <w:lang w:val="fr-FR" w:eastAsia="ja-JP"/>
        </w:rPr>
        <w:t xml:space="preserve">. </w:t>
      </w:r>
      <w:r w:rsidR="003F07F0" w:rsidRPr="001E68D3">
        <w:rPr>
          <w:lang w:val="fr-FR" w:eastAsia="ja-JP"/>
        </w:rPr>
        <w:t>Les dé</w:t>
      </w:r>
      <w:r w:rsidR="008E42C8" w:rsidRPr="001E68D3">
        <w:rPr>
          <w:lang w:val="fr-FR" w:eastAsia="ja-JP"/>
        </w:rPr>
        <w:t>chets contaminés au mercure devrai</w:t>
      </w:r>
      <w:r w:rsidR="003F07F0" w:rsidRPr="001E68D3">
        <w:rPr>
          <w:lang w:val="fr-FR" w:eastAsia="ja-JP"/>
        </w:rPr>
        <w:t xml:space="preserve">ent </w:t>
      </w:r>
      <w:r w:rsidRPr="001E68D3">
        <w:rPr>
          <w:lang w:val="fr-FR" w:eastAsia="ja-JP"/>
        </w:rPr>
        <w:t xml:space="preserve">être placés dans </w:t>
      </w:r>
      <w:r w:rsidR="00281FC5" w:rsidRPr="001E68D3">
        <w:rPr>
          <w:lang w:val="fr-FR" w:eastAsia="ja-JP"/>
        </w:rPr>
        <w:t>des</w:t>
      </w:r>
      <w:r w:rsidRPr="001E68D3">
        <w:rPr>
          <w:lang w:val="fr-FR" w:eastAsia="ja-JP"/>
        </w:rPr>
        <w:t xml:space="preserve"> conteneur</w:t>
      </w:r>
      <w:r w:rsidR="00281FC5" w:rsidRPr="001E68D3">
        <w:rPr>
          <w:lang w:val="fr-FR" w:eastAsia="ja-JP"/>
        </w:rPr>
        <w:t>s hermétiques</w:t>
      </w:r>
      <w:r w:rsidR="003F07F0" w:rsidRPr="001E68D3">
        <w:rPr>
          <w:lang w:val="fr-FR" w:eastAsia="ja-JP"/>
        </w:rPr>
        <w:t xml:space="preserve"> pour éviter le </w:t>
      </w:r>
      <w:r w:rsidRPr="001E68D3">
        <w:rPr>
          <w:lang w:val="fr-FR" w:eastAsia="ja-JP"/>
        </w:rPr>
        <w:t xml:space="preserve">rejet </w:t>
      </w:r>
      <w:r w:rsidR="003F07F0" w:rsidRPr="001E68D3">
        <w:rPr>
          <w:lang w:val="fr-FR" w:eastAsia="ja-JP"/>
        </w:rPr>
        <w:t xml:space="preserve">de mercure </w:t>
      </w:r>
      <w:r w:rsidRPr="001E68D3">
        <w:rPr>
          <w:lang w:val="fr-FR" w:eastAsia="ja-JP"/>
        </w:rPr>
        <w:t>dans l</w:t>
      </w:r>
      <w:r w:rsidR="000C1CA9" w:rsidRPr="001E68D3">
        <w:rPr>
          <w:lang w:val="fr-FR" w:eastAsia="ja-JP"/>
        </w:rPr>
        <w:t>’</w:t>
      </w:r>
      <w:r w:rsidRPr="001E68D3">
        <w:rPr>
          <w:lang w:val="fr-FR" w:eastAsia="ja-JP"/>
        </w:rPr>
        <w:t xml:space="preserve">environnement. </w:t>
      </w:r>
    </w:p>
    <w:p w:rsidR="00D310A1" w:rsidRPr="001E68D3" w:rsidRDefault="002F37C9" w:rsidP="00751BAE">
      <w:pPr>
        <w:pStyle w:val="CH3"/>
        <w:rPr>
          <w:lang w:val="fr-FR"/>
        </w:rPr>
      </w:pPr>
      <w:bookmarkStart w:id="2043" w:name="_Toc299355100"/>
      <w:bookmarkStart w:id="2044" w:name="_Toc299373007"/>
      <w:bookmarkStart w:id="2045" w:name="_Toc299355101"/>
      <w:bookmarkStart w:id="2046" w:name="_Toc299373008"/>
      <w:bookmarkStart w:id="2047" w:name="_Toc299373658"/>
      <w:bookmarkStart w:id="2048" w:name="_Toc302393224"/>
      <w:bookmarkStart w:id="2049" w:name="_Toc302393324"/>
      <w:bookmarkStart w:id="2050" w:name="_Toc411593633"/>
      <w:bookmarkEnd w:id="2043"/>
      <w:bookmarkEnd w:id="2044"/>
      <w:bookmarkEnd w:id="2045"/>
      <w:bookmarkEnd w:id="2046"/>
      <w:r w:rsidRPr="001E68D3">
        <w:rPr>
          <w:lang w:val="fr-FR"/>
        </w:rPr>
        <w:tab/>
      </w:r>
      <w:r w:rsidR="00D310A1" w:rsidRPr="001E68D3">
        <w:rPr>
          <w:lang w:val="fr-FR"/>
        </w:rPr>
        <w:t>2.</w:t>
      </w:r>
      <w:r w:rsidR="00D310A1" w:rsidRPr="001E68D3">
        <w:rPr>
          <w:lang w:val="fr-FR"/>
        </w:rPr>
        <w:tab/>
      </w:r>
      <w:bookmarkEnd w:id="2041"/>
      <w:bookmarkEnd w:id="2042"/>
      <w:bookmarkEnd w:id="2047"/>
      <w:bookmarkEnd w:id="2048"/>
      <w:bookmarkEnd w:id="2049"/>
      <w:r w:rsidR="00D310A1" w:rsidRPr="001E68D3">
        <w:rPr>
          <w:lang w:val="fr-FR"/>
        </w:rPr>
        <w:t>Séparation</w:t>
      </w:r>
      <w:bookmarkEnd w:id="2050"/>
      <w:r w:rsidR="00D310A1" w:rsidRPr="001E68D3">
        <w:rPr>
          <w:lang w:val="fr-FR"/>
        </w:rPr>
        <w:t xml:space="preserve"> </w:t>
      </w:r>
    </w:p>
    <w:p w:rsidR="00800D07" w:rsidRPr="001E68D3" w:rsidRDefault="00D310A1" w:rsidP="00751BAE">
      <w:pPr>
        <w:pStyle w:val="Normalnumber"/>
        <w:rPr>
          <w:lang w:val="fr-FR"/>
        </w:rPr>
      </w:pPr>
      <w:r w:rsidRPr="001E68D3">
        <w:rPr>
          <w:lang w:val="fr-FR" w:eastAsia="ja-JP"/>
        </w:rPr>
        <w:t xml:space="preserve">La séparation et la collecte des </w:t>
      </w:r>
      <w:r w:rsidR="00C24074" w:rsidRPr="001E68D3">
        <w:rPr>
          <w:lang w:val="fr-FR" w:eastAsia="ja-JP"/>
        </w:rPr>
        <w:t>déchets de mercure</w:t>
      </w:r>
      <w:r w:rsidRPr="001E68D3">
        <w:rPr>
          <w:lang w:val="fr-FR" w:eastAsia="ja-JP"/>
        </w:rPr>
        <w:t xml:space="preserve"> </w:t>
      </w:r>
      <w:r w:rsidRPr="001E68D3">
        <w:rPr>
          <w:lang w:val="fr-FR"/>
        </w:rPr>
        <w:t>représentent des facteurs essentiels dans une gestion écologiquement rationnelle. En effet, si de tels déchets sont simplement éliminés avec les déchets municipaux solides, le mercure qu</w:t>
      </w:r>
      <w:r w:rsidR="000C1CA9" w:rsidRPr="001E68D3">
        <w:rPr>
          <w:lang w:val="fr-FR"/>
        </w:rPr>
        <w:t>’</w:t>
      </w:r>
      <w:r w:rsidRPr="001E68D3">
        <w:rPr>
          <w:lang w:val="fr-FR"/>
        </w:rPr>
        <w:t xml:space="preserve">ils contiennent </w:t>
      </w:r>
      <w:r w:rsidR="00C305D3" w:rsidRPr="001E68D3">
        <w:rPr>
          <w:lang w:val="fr-FR"/>
        </w:rPr>
        <w:t xml:space="preserve">pourrait se retrouver </w:t>
      </w:r>
      <w:r w:rsidRPr="001E68D3">
        <w:rPr>
          <w:lang w:val="fr-FR"/>
        </w:rPr>
        <w:t>dans l</w:t>
      </w:r>
      <w:r w:rsidR="000C1CA9" w:rsidRPr="001E68D3">
        <w:rPr>
          <w:lang w:val="fr-FR"/>
        </w:rPr>
        <w:t>’</w:t>
      </w:r>
      <w:r w:rsidRPr="001E68D3">
        <w:rPr>
          <w:lang w:val="fr-FR"/>
        </w:rPr>
        <w:t>environnement après la mise</w:t>
      </w:r>
      <w:r w:rsidR="00800D07" w:rsidRPr="001E68D3">
        <w:rPr>
          <w:lang w:val="fr-FR"/>
        </w:rPr>
        <w:t xml:space="preserve"> en décharge ou l</w:t>
      </w:r>
      <w:r w:rsidR="000C1CA9" w:rsidRPr="001E68D3">
        <w:rPr>
          <w:lang w:val="fr-FR"/>
        </w:rPr>
        <w:t>’</w:t>
      </w:r>
      <w:r w:rsidR="00800D07" w:rsidRPr="001E68D3">
        <w:rPr>
          <w:lang w:val="fr-FR"/>
        </w:rPr>
        <w:t>incinération.</w:t>
      </w:r>
    </w:p>
    <w:p w:rsidR="00D310A1" w:rsidRPr="001E68D3" w:rsidRDefault="00D310A1" w:rsidP="00751BAE">
      <w:pPr>
        <w:pStyle w:val="Normalnumber"/>
        <w:rPr>
          <w:lang w:val="fr-FR"/>
        </w:rPr>
      </w:pPr>
      <w:r w:rsidRPr="001E68D3">
        <w:rPr>
          <w:lang w:val="fr-FR"/>
        </w:rPr>
        <w:t xml:space="preserve">Les déchets </w:t>
      </w:r>
      <w:r w:rsidR="00800D07" w:rsidRPr="001E68D3">
        <w:rPr>
          <w:lang w:val="fr-FR"/>
        </w:rPr>
        <w:t>industriels</w:t>
      </w:r>
      <w:r w:rsidRPr="001E68D3">
        <w:rPr>
          <w:lang w:val="fr-FR"/>
        </w:rPr>
        <w:t xml:space="preserve"> </w:t>
      </w:r>
      <w:r w:rsidR="004971F2" w:rsidRPr="001E68D3">
        <w:rPr>
          <w:lang w:val="fr-FR"/>
        </w:rPr>
        <w:t xml:space="preserve">contenant du mercure </w:t>
      </w:r>
      <w:r w:rsidRPr="001E68D3">
        <w:rPr>
          <w:lang w:val="fr-FR"/>
        </w:rPr>
        <w:t>d</w:t>
      </w:r>
      <w:r w:rsidR="008C2679" w:rsidRPr="001E68D3">
        <w:rPr>
          <w:lang w:val="fr-FR"/>
        </w:rPr>
        <w:t>e</w:t>
      </w:r>
      <w:r w:rsidR="003F07F0" w:rsidRPr="001E68D3">
        <w:rPr>
          <w:lang w:val="fr-FR"/>
        </w:rPr>
        <w:t>v</w:t>
      </w:r>
      <w:r w:rsidR="008C2679" w:rsidRPr="001E68D3">
        <w:rPr>
          <w:lang w:val="fr-FR"/>
        </w:rPr>
        <w:t>rai</w:t>
      </w:r>
      <w:r w:rsidR="003F07F0" w:rsidRPr="001E68D3">
        <w:rPr>
          <w:lang w:val="fr-FR"/>
        </w:rPr>
        <w:t xml:space="preserve">ent être </w:t>
      </w:r>
      <w:r w:rsidR="008C2679" w:rsidRPr="001E68D3">
        <w:rPr>
          <w:lang w:val="fr-FR"/>
        </w:rPr>
        <w:t xml:space="preserve">séparés des autres déchets produits par les installations industrielles et </w:t>
      </w:r>
      <w:r w:rsidR="003F07F0" w:rsidRPr="001E68D3">
        <w:rPr>
          <w:lang w:val="fr-FR"/>
        </w:rPr>
        <w:t xml:space="preserve">gérés </w:t>
      </w:r>
      <w:r w:rsidR="008C2679" w:rsidRPr="001E68D3">
        <w:rPr>
          <w:lang w:val="fr-FR"/>
        </w:rPr>
        <w:t xml:space="preserve">en tant que </w:t>
      </w:r>
      <w:r w:rsidR="003F07F0" w:rsidRPr="001E68D3">
        <w:rPr>
          <w:lang w:val="fr-FR"/>
        </w:rPr>
        <w:t>déchets dangereux</w:t>
      </w:r>
      <w:r w:rsidR="008C2679" w:rsidRPr="001E68D3">
        <w:rPr>
          <w:lang w:val="fr-FR"/>
        </w:rPr>
        <w:t xml:space="preserve">, </w:t>
      </w:r>
      <w:r w:rsidR="003F07F0" w:rsidRPr="001E68D3">
        <w:rPr>
          <w:lang w:val="fr-FR"/>
        </w:rPr>
        <w:t xml:space="preserve">conformément </w:t>
      </w:r>
      <w:r w:rsidR="004971F2" w:rsidRPr="001E68D3">
        <w:rPr>
          <w:lang w:val="fr-FR"/>
        </w:rPr>
        <w:t xml:space="preserve">à la législation en vigueur dans le pays. </w:t>
      </w:r>
      <w:r w:rsidR="003F07F0" w:rsidRPr="001E68D3">
        <w:rPr>
          <w:lang w:val="fr-FR"/>
        </w:rPr>
        <w:t xml:space="preserve">La </w:t>
      </w:r>
      <w:r w:rsidR="004971F2" w:rsidRPr="001E68D3">
        <w:rPr>
          <w:lang w:val="fr-FR"/>
        </w:rPr>
        <w:t xml:space="preserve">gestion séparée </w:t>
      </w:r>
      <w:r w:rsidR="003F07F0" w:rsidRPr="001E68D3">
        <w:rPr>
          <w:lang w:val="fr-FR"/>
        </w:rPr>
        <w:t xml:space="preserve">de ces déchets </w:t>
      </w:r>
      <w:r w:rsidR="004971F2" w:rsidRPr="001E68D3">
        <w:rPr>
          <w:lang w:val="fr-FR"/>
        </w:rPr>
        <w:t xml:space="preserve">permet de les soumettre à un traitement approprié pour en extraire le mercure ou </w:t>
      </w:r>
      <w:r w:rsidR="002F37C9" w:rsidRPr="001E68D3">
        <w:rPr>
          <w:lang w:val="fr-FR"/>
        </w:rPr>
        <w:t xml:space="preserve">de </w:t>
      </w:r>
      <w:r w:rsidR="004971F2" w:rsidRPr="001E68D3">
        <w:rPr>
          <w:lang w:val="fr-FR"/>
        </w:rPr>
        <w:t>les stabiliser en vue d</w:t>
      </w:r>
      <w:r w:rsidR="000C1CA9" w:rsidRPr="001E68D3">
        <w:rPr>
          <w:lang w:val="fr-FR"/>
        </w:rPr>
        <w:t>’</w:t>
      </w:r>
      <w:r w:rsidR="004971F2" w:rsidRPr="001E68D3">
        <w:rPr>
          <w:lang w:val="fr-FR"/>
        </w:rPr>
        <w:t>u</w:t>
      </w:r>
      <w:r w:rsidR="003F07F0" w:rsidRPr="001E68D3">
        <w:rPr>
          <w:lang w:val="fr-FR"/>
        </w:rPr>
        <w:t xml:space="preserve">ne élimination dans les règles </w:t>
      </w:r>
      <w:r w:rsidR="004971F2" w:rsidRPr="001E68D3">
        <w:rPr>
          <w:lang w:val="fr-FR"/>
        </w:rPr>
        <w:t>sans diluer leur teneur en mercure</w:t>
      </w:r>
      <w:r w:rsidR="00B46CB2" w:rsidRPr="001E68D3">
        <w:rPr>
          <w:lang w:val="fr-FR"/>
        </w:rPr>
        <w:t>.</w:t>
      </w:r>
      <w:r w:rsidR="004971F2" w:rsidRPr="001E68D3">
        <w:rPr>
          <w:lang w:val="fr-FR"/>
        </w:rPr>
        <w:t xml:space="preserve"> </w:t>
      </w:r>
      <w:r w:rsidR="00B46CB2" w:rsidRPr="001E68D3">
        <w:rPr>
          <w:lang w:val="fr-FR"/>
        </w:rPr>
        <w:t>La</w:t>
      </w:r>
      <w:r w:rsidR="004971F2" w:rsidRPr="001E68D3">
        <w:rPr>
          <w:lang w:val="fr-FR"/>
        </w:rPr>
        <w:t xml:space="preserve"> dilution d</w:t>
      </w:r>
      <w:r w:rsidR="00B46CB2" w:rsidRPr="001E68D3">
        <w:rPr>
          <w:lang w:val="fr-FR"/>
        </w:rPr>
        <w:t>u taux de mercure</w:t>
      </w:r>
      <w:r w:rsidR="004971F2" w:rsidRPr="001E68D3">
        <w:rPr>
          <w:lang w:val="fr-FR"/>
        </w:rPr>
        <w:t xml:space="preserve"> </w:t>
      </w:r>
      <w:r w:rsidR="002F37C9" w:rsidRPr="001E68D3">
        <w:rPr>
          <w:lang w:val="fr-FR"/>
        </w:rPr>
        <w:t xml:space="preserve">dans les déchets </w:t>
      </w:r>
      <w:r w:rsidR="004971F2" w:rsidRPr="001E68D3">
        <w:rPr>
          <w:lang w:val="fr-FR"/>
        </w:rPr>
        <w:t xml:space="preserve">par </w:t>
      </w:r>
      <w:r w:rsidR="00B46CB2" w:rsidRPr="001E68D3">
        <w:rPr>
          <w:lang w:val="fr-FR"/>
        </w:rPr>
        <w:t>l</w:t>
      </w:r>
      <w:r w:rsidR="000C1CA9" w:rsidRPr="001E68D3">
        <w:rPr>
          <w:lang w:val="fr-FR"/>
        </w:rPr>
        <w:t>’</w:t>
      </w:r>
      <w:r w:rsidR="00B46CB2" w:rsidRPr="001E68D3">
        <w:rPr>
          <w:lang w:val="fr-FR"/>
        </w:rPr>
        <w:t>incorporation</w:t>
      </w:r>
      <w:r w:rsidR="00F03204" w:rsidRPr="001E68D3">
        <w:rPr>
          <w:lang w:val="fr-FR"/>
        </w:rPr>
        <w:t xml:space="preserve"> d</w:t>
      </w:r>
      <w:r w:rsidR="000C1CA9" w:rsidRPr="001E68D3">
        <w:rPr>
          <w:lang w:val="fr-FR"/>
        </w:rPr>
        <w:t>’</w:t>
      </w:r>
      <w:r w:rsidRPr="001E68D3">
        <w:rPr>
          <w:lang w:val="fr-FR"/>
        </w:rPr>
        <w:t xml:space="preserve">autres déchets </w:t>
      </w:r>
      <w:r w:rsidR="00B46CB2" w:rsidRPr="001E68D3">
        <w:rPr>
          <w:lang w:val="fr-FR"/>
        </w:rPr>
        <w:t>est susceptible de nuire à l</w:t>
      </w:r>
      <w:r w:rsidR="000C1CA9" w:rsidRPr="001E68D3">
        <w:rPr>
          <w:lang w:val="fr-FR"/>
        </w:rPr>
        <w:t>’</w:t>
      </w:r>
      <w:r w:rsidR="00B46CB2" w:rsidRPr="001E68D3">
        <w:rPr>
          <w:lang w:val="fr-FR"/>
        </w:rPr>
        <w:t>efficacité du traitement ou d</w:t>
      </w:r>
      <w:r w:rsidR="000C1CA9" w:rsidRPr="001E68D3">
        <w:rPr>
          <w:lang w:val="fr-FR"/>
        </w:rPr>
        <w:t>’</w:t>
      </w:r>
      <w:r w:rsidR="00B46CB2" w:rsidRPr="001E68D3">
        <w:rPr>
          <w:lang w:val="fr-FR"/>
        </w:rPr>
        <w:t xml:space="preserve">abaisser la teneur en mercure du mélange en dessous </w:t>
      </w:r>
      <w:proofErr w:type="gramStart"/>
      <w:r w:rsidR="00B46CB2" w:rsidRPr="001E68D3">
        <w:rPr>
          <w:lang w:val="fr-FR"/>
        </w:rPr>
        <w:t>du</w:t>
      </w:r>
      <w:r w:rsidR="008C2679" w:rsidRPr="001E68D3">
        <w:rPr>
          <w:lang w:val="fr-FR"/>
        </w:rPr>
        <w:t>(</w:t>
      </w:r>
      <w:proofErr w:type="gramEnd"/>
      <w:r w:rsidR="002F37C9" w:rsidRPr="001E68D3">
        <w:rPr>
          <w:lang w:val="fr-FR"/>
        </w:rPr>
        <w:t>des</w:t>
      </w:r>
      <w:r w:rsidR="008C2679" w:rsidRPr="001E68D3">
        <w:rPr>
          <w:lang w:val="fr-FR"/>
        </w:rPr>
        <w:t>) futur(s)</w:t>
      </w:r>
      <w:r w:rsidR="002F37C9" w:rsidRPr="001E68D3">
        <w:rPr>
          <w:lang w:val="fr-FR"/>
        </w:rPr>
        <w:t xml:space="preserve"> seuil</w:t>
      </w:r>
      <w:r w:rsidR="008C2679" w:rsidRPr="001E68D3">
        <w:rPr>
          <w:lang w:val="fr-FR"/>
        </w:rPr>
        <w:t>(</w:t>
      </w:r>
      <w:r w:rsidR="002F37C9" w:rsidRPr="001E68D3">
        <w:rPr>
          <w:lang w:val="fr-FR"/>
        </w:rPr>
        <w:t>s</w:t>
      </w:r>
      <w:r w:rsidR="008C2679" w:rsidRPr="001E68D3">
        <w:rPr>
          <w:lang w:val="fr-FR"/>
        </w:rPr>
        <w:t xml:space="preserve">) visés au </w:t>
      </w:r>
      <w:r w:rsidR="00B46CB2" w:rsidRPr="001E68D3">
        <w:rPr>
          <w:lang w:val="fr-FR"/>
        </w:rPr>
        <w:t>paragraphe 2 de l</w:t>
      </w:r>
      <w:r w:rsidR="000C1CA9" w:rsidRPr="001E68D3">
        <w:rPr>
          <w:lang w:val="fr-FR"/>
        </w:rPr>
        <w:t>’</w:t>
      </w:r>
      <w:r w:rsidR="00B46CB2" w:rsidRPr="001E68D3">
        <w:rPr>
          <w:lang w:val="fr-FR"/>
        </w:rPr>
        <w:t xml:space="preserve">article 11 de la Convention de Minamata, </w:t>
      </w:r>
      <w:r w:rsidR="00357671" w:rsidRPr="001E68D3">
        <w:rPr>
          <w:lang w:val="fr-FR"/>
        </w:rPr>
        <w:t>empêchant ainsi l</w:t>
      </w:r>
      <w:r w:rsidR="00DD76C2" w:rsidRPr="001E68D3">
        <w:rPr>
          <w:lang w:val="fr-FR"/>
        </w:rPr>
        <w:t>a gestion correcte</w:t>
      </w:r>
      <w:r w:rsidR="00357671" w:rsidRPr="001E68D3">
        <w:rPr>
          <w:lang w:val="fr-FR"/>
        </w:rPr>
        <w:t xml:space="preserve"> de ces déchets</w:t>
      </w:r>
      <w:r w:rsidRPr="001E68D3">
        <w:rPr>
          <w:lang w:val="fr-FR"/>
        </w:rPr>
        <w:t>.</w:t>
      </w:r>
    </w:p>
    <w:p w:rsidR="00D310A1" w:rsidRPr="001E68D3" w:rsidRDefault="00D310A1" w:rsidP="00751BAE">
      <w:pPr>
        <w:pStyle w:val="Normalnumber"/>
        <w:rPr>
          <w:lang w:val="fr-FR"/>
        </w:rPr>
      </w:pPr>
      <w:r w:rsidRPr="001E68D3">
        <w:rPr>
          <w:lang w:val="fr-FR" w:eastAsia="ja-JP"/>
        </w:rPr>
        <w:t xml:space="preserve">Les </w:t>
      </w:r>
      <w:r w:rsidR="00357671" w:rsidRPr="001E68D3">
        <w:rPr>
          <w:lang w:val="fr-FR" w:eastAsia="ja-JP"/>
        </w:rPr>
        <w:t>points suivant</w:t>
      </w:r>
      <w:r w:rsidRPr="001E68D3">
        <w:rPr>
          <w:lang w:val="fr-FR" w:eastAsia="ja-JP"/>
        </w:rPr>
        <w:t>s d</w:t>
      </w:r>
      <w:r w:rsidR="008C2679" w:rsidRPr="001E68D3">
        <w:rPr>
          <w:lang w:val="fr-FR" w:eastAsia="ja-JP"/>
        </w:rPr>
        <w:t>evrai</w:t>
      </w:r>
      <w:r w:rsidR="00357671" w:rsidRPr="001E68D3">
        <w:rPr>
          <w:lang w:val="fr-FR" w:eastAsia="ja-JP"/>
        </w:rPr>
        <w:t xml:space="preserve">ent </w:t>
      </w:r>
      <w:r w:rsidRPr="001E68D3">
        <w:rPr>
          <w:lang w:val="fr-FR" w:eastAsia="ja-JP"/>
        </w:rPr>
        <w:t xml:space="preserve">être </w:t>
      </w:r>
      <w:r w:rsidR="00357671" w:rsidRPr="001E68D3">
        <w:rPr>
          <w:lang w:val="fr-FR" w:eastAsia="ja-JP"/>
        </w:rPr>
        <w:t xml:space="preserve">pris en considération </w:t>
      </w:r>
      <w:r w:rsidRPr="001E68D3">
        <w:rPr>
          <w:lang w:val="fr-FR" w:eastAsia="ja-JP"/>
        </w:rPr>
        <w:t xml:space="preserve">lors de la </w:t>
      </w:r>
      <w:r w:rsidR="00357671" w:rsidRPr="001E68D3">
        <w:rPr>
          <w:lang w:val="fr-FR" w:eastAsia="ja-JP"/>
        </w:rPr>
        <w:t xml:space="preserve">mise en place et de la réalisation de </w:t>
      </w:r>
      <w:r w:rsidRPr="001E68D3">
        <w:rPr>
          <w:lang w:val="fr-FR" w:eastAsia="ja-JP"/>
        </w:rPr>
        <w:t xml:space="preserve">programmes de collecte de </w:t>
      </w:r>
      <w:r w:rsidR="00162AD2" w:rsidRPr="001E68D3">
        <w:rPr>
          <w:lang w:val="fr-FR" w:eastAsia="ja-JP"/>
        </w:rPr>
        <w:t>déchets de mercure</w:t>
      </w:r>
      <w:r w:rsidRPr="001E68D3">
        <w:rPr>
          <w:lang w:val="fr-FR" w:eastAsia="ja-JP"/>
        </w:rPr>
        <w:t xml:space="preserve">, en particulier </w:t>
      </w:r>
      <w:r w:rsidR="00357671" w:rsidRPr="001E68D3">
        <w:rPr>
          <w:lang w:val="fr-FR" w:eastAsia="ja-JP"/>
        </w:rPr>
        <w:t>les produits ménagers, commerciaux et industriels contenant du mercure ajouté </w:t>
      </w:r>
      <w:r w:rsidRPr="001E68D3">
        <w:rPr>
          <w:lang w:val="fr-FR" w:eastAsia="ja-JP"/>
        </w:rPr>
        <w:t xml:space="preserve">: </w:t>
      </w:r>
    </w:p>
    <w:p w:rsidR="00D310A1" w:rsidRPr="001E68D3" w:rsidRDefault="00D310A1" w:rsidP="00ED42F3">
      <w:pPr>
        <w:pStyle w:val="Normalnumber"/>
        <w:numPr>
          <w:ilvl w:val="1"/>
          <w:numId w:val="22"/>
        </w:numPr>
        <w:rPr>
          <w:lang w:val="fr-FR"/>
        </w:rPr>
      </w:pPr>
      <w:r w:rsidRPr="001E68D3">
        <w:rPr>
          <w:lang w:val="fr-FR"/>
        </w:rPr>
        <w:t>Faire connaître le</w:t>
      </w:r>
      <w:r w:rsidR="009E0D3A" w:rsidRPr="001E68D3">
        <w:rPr>
          <w:lang w:val="fr-FR"/>
        </w:rPr>
        <w:t>s</w:t>
      </w:r>
      <w:r w:rsidRPr="001E68D3">
        <w:rPr>
          <w:lang w:val="fr-FR"/>
        </w:rPr>
        <w:t xml:space="preserve"> programme</w:t>
      </w:r>
      <w:r w:rsidR="009E0D3A" w:rsidRPr="001E68D3">
        <w:rPr>
          <w:lang w:val="fr-FR"/>
        </w:rPr>
        <w:t>s</w:t>
      </w:r>
      <w:r w:rsidRPr="001E68D3">
        <w:rPr>
          <w:lang w:val="fr-FR"/>
        </w:rPr>
        <w:t>, les lieux de dépôt et le calendrier de collecte à tous les détenteurs potentiels</w:t>
      </w:r>
      <w:r w:rsidR="00357671" w:rsidRPr="001E68D3">
        <w:rPr>
          <w:lang w:val="fr-FR"/>
        </w:rPr>
        <w:t xml:space="preserve"> de déchets </w:t>
      </w:r>
      <w:r w:rsidR="009E0D3A" w:rsidRPr="001E68D3">
        <w:rPr>
          <w:lang w:val="fr-FR"/>
        </w:rPr>
        <w:t xml:space="preserve">de </w:t>
      </w:r>
      <w:r w:rsidR="00357671" w:rsidRPr="001E68D3">
        <w:rPr>
          <w:lang w:val="fr-FR"/>
        </w:rPr>
        <w:t>mercure </w:t>
      </w:r>
      <w:r w:rsidRPr="001E68D3">
        <w:rPr>
          <w:lang w:val="fr-FR"/>
        </w:rPr>
        <w:t>;</w:t>
      </w:r>
    </w:p>
    <w:p w:rsidR="00D310A1" w:rsidRPr="001E68D3" w:rsidRDefault="00D310A1" w:rsidP="00ED42F3">
      <w:pPr>
        <w:pStyle w:val="Normalnumber"/>
        <w:numPr>
          <w:ilvl w:val="1"/>
          <w:numId w:val="22"/>
        </w:numPr>
        <w:rPr>
          <w:lang w:val="fr-FR"/>
        </w:rPr>
      </w:pPr>
      <w:r w:rsidRPr="001E68D3">
        <w:rPr>
          <w:lang w:val="fr-FR"/>
        </w:rPr>
        <w:t xml:space="preserve">Accorder </w:t>
      </w:r>
      <w:r w:rsidR="00357671" w:rsidRPr="001E68D3">
        <w:rPr>
          <w:lang w:val="fr-FR"/>
        </w:rPr>
        <w:t xml:space="preserve">suffisamment de temps pour la réalisation des </w:t>
      </w:r>
      <w:r w:rsidRPr="001E68D3">
        <w:rPr>
          <w:lang w:val="fr-FR"/>
        </w:rPr>
        <w:t xml:space="preserve">programmes de collecte </w:t>
      </w:r>
      <w:r w:rsidR="00357671" w:rsidRPr="001E68D3">
        <w:rPr>
          <w:lang w:val="fr-FR"/>
        </w:rPr>
        <w:t xml:space="preserve">afin d’assurer le </w:t>
      </w:r>
      <w:r w:rsidRPr="001E68D3">
        <w:rPr>
          <w:lang w:val="fr-FR"/>
        </w:rPr>
        <w:t xml:space="preserve">ramassage </w:t>
      </w:r>
      <w:r w:rsidR="007D7CE4" w:rsidRPr="001E68D3">
        <w:rPr>
          <w:lang w:val="fr-FR"/>
        </w:rPr>
        <w:t xml:space="preserve">total de tous les déchets </w:t>
      </w:r>
      <w:r w:rsidR="009E0D3A" w:rsidRPr="001E68D3">
        <w:rPr>
          <w:lang w:val="fr-FR"/>
        </w:rPr>
        <w:t xml:space="preserve">de </w:t>
      </w:r>
      <w:r w:rsidR="007D7CE4" w:rsidRPr="001E68D3">
        <w:rPr>
          <w:lang w:val="fr-FR"/>
        </w:rPr>
        <w:t>mercure visés par ces programmes </w:t>
      </w:r>
      <w:r w:rsidRPr="001E68D3">
        <w:rPr>
          <w:lang w:val="fr-FR"/>
        </w:rPr>
        <w:t xml:space="preserve">; </w:t>
      </w:r>
    </w:p>
    <w:p w:rsidR="00D310A1" w:rsidRPr="001E68D3" w:rsidRDefault="00D310A1" w:rsidP="00ED42F3">
      <w:pPr>
        <w:pStyle w:val="Normalnumber"/>
        <w:numPr>
          <w:ilvl w:val="1"/>
          <w:numId w:val="22"/>
        </w:numPr>
        <w:rPr>
          <w:lang w:val="fr-FR"/>
        </w:rPr>
      </w:pPr>
      <w:r w:rsidRPr="001E68D3">
        <w:rPr>
          <w:lang w:val="fr-FR"/>
        </w:rPr>
        <w:t>Prévoir</w:t>
      </w:r>
      <w:r w:rsidR="007D7CE4" w:rsidRPr="001E68D3">
        <w:rPr>
          <w:lang w:val="fr-FR"/>
        </w:rPr>
        <w:t>, dans la mesure du possible,</w:t>
      </w:r>
      <w:r w:rsidRPr="001E68D3">
        <w:rPr>
          <w:lang w:val="fr-FR"/>
        </w:rPr>
        <w:t xml:space="preserve"> la collecte de la totalité des déchets</w:t>
      </w:r>
      <w:r w:rsidR="007D7CE4" w:rsidRPr="001E68D3">
        <w:rPr>
          <w:lang w:val="fr-FR"/>
        </w:rPr>
        <w:t xml:space="preserve"> </w:t>
      </w:r>
      <w:r w:rsidR="009E0D3A" w:rsidRPr="001E68D3">
        <w:rPr>
          <w:lang w:val="fr-FR"/>
        </w:rPr>
        <w:t xml:space="preserve">de </w:t>
      </w:r>
      <w:r w:rsidR="007D7CE4" w:rsidRPr="001E68D3">
        <w:rPr>
          <w:lang w:val="fr-FR"/>
        </w:rPr>
        <w:t>mercure visés par les programmes </w:t>
      </w:r>
      <w:r w:rsidRPr="001E68D3">
        <w:rPr>
          <w:lang w:val="fr-FR"/>
        </w:rPr>
        <w:t>;</w:t>
      </w:r>
    </w:p>
    <w:p w:rsidR="00D310A1" w:rsidRPr="001E68D3" w:rsidRDefault="00D310A1" w:rsidP="00ED42F3">
      <w:pPr>
        <w:pStyle w:val="Normalnumber"/>
        <w:numPr>
          <w:ilvl w:val="1"/>
          <w:numId w:val="22"/>
        </w:numPr>
        <w:rPr>
          <w:lang w:val="fr-FR"/>
        </w:rPr>
      </w:pPr>
      <w:r w:rsidRPr="001E68D3">
        <w:rPr>
          <w:lang w:val="fr-FR"/>
        </w:rPr>
        <w:t>Mettre à la di</w:t>
      </w:r>
      <w:r w:rsidR="007D7CE4" w:rsidRPr="001E68D3">
        <w:rPr>
          <w:lang w:val="fr-FR"/>
        </w:rPr>
        <w:t xml:space="preserve">sposition des détenteurs de </w:t>
      </w:r>
      <w:r w:rsidRPr="001E68D3">
        <w:rPr>
          <w:lang w:val="fr-FR"/>
        </w:rPr>
        <w:t xml:space="preserve">déchets </w:t>
      </w:r>
      <w:r w:rsidR="009E0D3A" w:rsidRPr="001E68D3">
        <w:rPr>
          <w:lang w:val="fr-FR"/>
        </w:rPr>
        <w:t xml:space="preserve">de </w:t>
      </w:r>
      <w:r w:rsidR="007D7CE4" w:rsidRPr="001E68D3">
        <w:rPr>
          <w:lang w:val="fr-FR"/>
        </w:rPr>
        <w:t xml:space="preserve">mercure </w:t>
      </w:r>
      <w:r w:rsidRPr="001E68D3">
        <w:rPr>
          <w:lang w:val="fr-FR"/>
        </w:rPr>
        <w:t xml:space="preserve">des conteneurs acceptables et des matériaux permettant </w:t>
      </w:r>
      <w:r w:rsidR="007D7CE4" w:rsidRPr="001E68D3">
        <w:rPr>
          <w:lang w:val="fr-FR"/>
        </w:rPr>
        <w:t>un transport</w:t>
      </w:r>
      <w:r w:rsidRPr="001E68D3">
        <w:rPr>
          <w:lang w:val="fr-FR"/>
        </w:rPr>
        <w:t xml:space="preserve"> en toute sécurité </w:t>
      </w:r>
      <w:r w:rsidR="007D7CE4" w:rsidRPr="001E68D3">
        <w:rPr>
          <w:lang w:val="fr-FR"/>
        </w:rPr>
        <w:t>pour les déchets q</w:t>
      </w:r>
      <w:r w:rsidR="009E0D3A" w:rsidRPr="001E68D3">
        <w:rPr>
          <w:lang w:val="fr-FR"/>
        </w:rPr>
        <w:t xml:space="preserve">u’il est nécessaire de réemballer ou de sécuriser </w:t>
      </w:r>
      <w:r w:rsidR="007D7CE4" w:rsidRPr="001E68D3">
        <w:rPr>
          <w:lang w:val="fr-FR"/>
        </w:rPr>
        <w:t xml:space="preserve">avant leur </w:t>
      </w:r>
      <w:r w:rsidRPr="001E68D3">
        <w:rPr>
          <w:lang w:val="fr-FR"/>
        </w:rPr>
        <w:t>transport</w:t>
      </w:r>
      <w:r w:rsidR="007D7CE4" w:rsidRPr="001E68D3">
        <w:rPr>
          <w:lang w:val="fr-FR"/>
        </w:rPr>
        <w:t> </w:t>
      </w:r>
      <w:r w:rsidRPr="001E68D3">
        <w:rPr>
          <w:lang w:val="fr-FR"/>
        </w:rPr>
        <w:t xml:space="preserve">; </w:t>
      </w:r>
    </w:p>
    <w:p w:rsidR="00D310A1" w:rsidRPr="001E68D3" w:rsidRDefault="00D310A1" w:rsidP="00ED42F3">
      <w:pPr>
        <w:pStyle w:val="Normalnumber"/>
        <w:numPr>
          <w:ilvl w:val="1"/>
          <w:numId w:val="22"/>
        </w:numPr>
        <w:rPr>
          <w:lang w:val="fr-FR"/>
        </w:rPr>
      </w:pPr>
      <w:r w:rsidRPr="001E68D3">
        <w:rPr>
          <w:lang w:val="fr-FR"/>
        </w:rPr>
        <w:t xml:space="preserve">Établir des mécanismes de collecte simples et peu coûteux; </w:t>
      </w:r>
    </w:p>
    <w:p w:rsidR="00D310A1" w:rsidRPr="001E68D3" w:rsidRDefault="00D310A1" w:rsidP="007D7CE4">
      <w:pPr>
        <w:pStyle w:val="Normalnumber"/>
        <w:numPr>
          <w:ilvl w:val="1"/>
          <w:numId w:val="22"/>
        </w:numPr>
        <w:rPr>
          <w:lang w:val="fr-FR"/>
        </w:rPr>
      </w:pPr>
      <w:r w:rsidRPr="001E68D3">
        <w:rPr>
          <w:lang w:val="fr-FR"/>
        </w:rPr>
        <w:t xml:space="preserve">Assurer la </w:t>
      </w:r>
      <w:r w:rsidR="007D7CE4" w:rsidRPr="001E68D3">
        <w:rPr>
          <w:lang w:val="fr-FR"/>
        </w:rPr>
        <w:t>sécurité des personnes livrant l</w:t>
      </w:r>
      <w:r w:rsidRPr="001E68D3">
        <w:rPr>
          <w:lang w:val="fr-FR"/>
        </w:rPr>
        <w:t xml:space="preserve">es déchets </w:t>
      </w:r>
      <w:r w:rsidR="009E0D3A" w:rsidRPr="001E68D3">
        <w:rPr>
          <w:lang w:val="fr-FR"/>
        </w:rPr>
        <w:t xml:space="preserve">de </w:t>
      </w:r>
      <w:r w:rsidR="007D7CE4" w:rsidRPr="001E68D3">
        <w:rPr>
          <w:lang w:val="fr-FR"/>
        </w:rPr>
        <w:t xml:space="preserve">mercure </w:t>
      </w:r>
      <w:r w:rsidRPr="001E68D3">
        <w:rPr>
          <w:lang w:val="fr-FR"/>
        </w:rPr>
        <w:t>aux dépôts et celle des employés qui travaillent</w:t>
      </w:r>
      <w:r w:rsidR="007D7CE4" w:rsidRPr="001E68D3">
        <w:rPr>
          <w:lang w:val="fr-FR"/>
        </w:rPr>
        <w:t> dans ces dépôts </w:t>
      </w:r>
      <w:r w:rsidRPr="001E68D3">
        <w:rPr>
          <w:lang w:val="fr-FR"/>
        </w:rPr>
        <w:t xml:space="preserve">; </w:t>
      </w:r>
    </w:p>
    <w:p w:rsidR="00D310A1" w:rsidRPr="001E68D3" w:rsidRDefault="00D310A1" w:rsidP="00ED42F3">
      <w:pPr>
        <w:pStyle w:val="Normalnumber"/>
        <w:numPr>
          <w:ilvl w:val="1"/>
          <w:numId w:val="22"/>
        </w:numPr>
        <w:rPr>
          <w:lang w:val="fr-FR"/>
        </w:rPr>
      </w:pPr>
      <w:r w:rsidRPr="001E68D3">
        <w:rPr>
          <w:lang w:val="fr-FR"/>
        </w:rPr>
        <w:t>Faire en sorte que les exploitants de dépôts utilisent une méthode d</w:t>
      </w:r>
      <w:r w:rsidR="000C1CA9" w:rsidRPr="001E68D3">
        <w:rPr>
          <w:lang w:val="fr-FR"/>
        </w:rPr>
        <w:t>’</w:t>
      </w:r>
      <w:r w:rsidRPr="001E68D3">
        <w:rPr>
          <w:lang w:val="fr-FR"/>
        </w:rPr>
        <w:t>élimination acceptée</w:t>
      </w:r>
      <w:r w:rsidR="007D7CE4" w:rsidRPr="001E68D3">
        <w:rPr>
          <w:lang w:val="fr-FR"/>
        </w:rPr>
        <w:t> </w:t>
      </w:r>
      <w:r w:rsidRPr="001E68D3">
        <w:rPr>
          <w:lang w:val="fr-FR"/>
        </w:rPr>
        <w:t xml:space="preserve">; </w:t>
      </w:r>
    </w:p>
    <w:p w:rsidR="00D310A1" w:rsidRPr="001E68D3" w:rsidRDefault="00D310A1" w:rsidP="00ED42F3">
      <w:pPr>
        <w:pStyle w:val="Normalnumber"/>
        <w:numPr>
          <w:ilvl w:val="1"/>
          <w:numId w:val="22"/>
        </w:numPr>
        <w:rPr>
          <w:lang w:val="fr-FR"/>
        </w:rPr>
      </w:pPr>
      <w:r w:rsidRPr="001E68D3">
        <w:rPr>
          <w:lang w:val="fr-FR"/>
        </w:rPr>
        <w:t>Veiller à ce que le</w:t>
      </w:r>
      <w:r w:rsidR="007D7CE4" w:rsidRPr="001E68D3">
        <w:rPr>
          <w:lang w:val="fr-FR"/>
        </w:rPr>
        <w:t>s</w:t>
      </w:r>
      <w:r w:rsidRPr="001E68D3">
        <w:rPr>
          <w:lang w:val="fr-FR"/>
        </w:rPr>
        <w:t xml:space="preserve"> programme</w:t>
      </w:r>
      <w:r w:rsidR="007D7CE4" w:rsidRPr="001E68D3">
        <w:rPr>
          <w:lang w:val="fr-FR"/>
        </w:rPr>
        <w:t>s</w:t>
      </w:r>
      <w:r w:rsidRPr="001E68D3">
        <w:rPr>
          <w:lang w:val="fr-FR"/>
        </w:rPr>
        <w:t xml:space="preserve"> et les installations respectent toutes les exigences applicables prévues par la législation</w:t>
      </w:r>
      <w:r w:rsidR="007D7CE4" w:rsidRPr="001E68D3">
        <w:rPr>
          <w:lang w:val="fr-FR"/>
        </w:rPr>
        <w:t> </w:t>
      </w:r>
      <w:r w:rsidRPr="001E68D3">
        <w:rPr>
          <w:lang w:val="fr-FR"/>
        </w:rPr>
        <w:t xml:space="preserve">; </w:t>
      </w:r>
    </w:p>
    <w:p w:rsidR="00D310A1" w:rsidRPr="001E68D3" w:rsidRDefault="007D7CE4" w:rsidP="00ED42F3">
      <w:pPr>
        <w:pStyle w:val="Normalnumber"/>
        <w:numPr>
          <w:ilvl w:val="1"/>
          <w:numId w:val="22"/>
        </w:numPr>
        <w:rPr>
          <w:lang w:val="fr-FR"/>
        </w:rPr>
      </w:pPr>
      <w:r w:rsidRPr="001E68D3">
        <w:rPr>
          <w:lang w:val="fr-FR"/>
        </w:rPr>
        <w:t>Séparer l</w:t>
      </w:r>
      <w:r w:rsidR="00D310A1" w:rsidRPr="001E68D3">
        <w:rPr>
          <w:lang w:val="fr-FR"/>
        </w:rPr>
        <w:t xml:space="preserve">es déchets </w:t>
      </w:r>
      <w:r w:rsidR="009E0D3A" w:rsidRPr="001E68D3">
        <w:rPr>
          <w:lang w:val="fr-FR"/>
        </w:rPr>
        <w:t xml:space="preserve">de </w:t>
      </w:r>
      <w:r w:rsidRPr="001E68D3">
        <w:rPr>
          <w:lang w:val="fr-FR"/>
        </w:rPr>
        <w:t xml:space="preserve">mercure </w:t>
      </w:r>
      <w:r w:rsidR="00D310A1" w:rsidRPr="001E68D3">
        <w:rPr>
          <w:lang w:val="fr-FR"/>
        </w:rPr>
        <w:t>des autres flux de déchets.</w:t>
      </w:r>
    </w:p>
    <w:p w:rsidR="00D310A1" w:rsidRPr="001E68D3" w:rsidRDefault="00DD76C2" w:rsidP="00751BAE">
      <w:pPr>
        <w:pStyle w:val="Normalnumber"/>
        <w:rPr>
          <w:lang w:val="fr-FR"/>
        </w:rPr>
      </w:pPr>
      <w:r w:rsidRPr="001E68D3">
        <w:rPr>
          <w:lang w:val="fr-FR"/>
        </w:rPr>
        <w:t xml:space="preserve">En fonction de la législation </w:t>
      </w:r>
      <w:r w:rsidR="004232B4" w:rsidRPr="001E68D3">
        <w:rPr>
          <w:lang w:val="fr-FR"/>
        </w:rPr>
        <w:t>applicable</w:t>
      </w:r>
      <w:r w:rsidRPr="001E68D3">
        <w:rPr>
          <w:lang w:val="fr-FR"/>
        </w:rPr>
        <w:t xml:space="preserve"> au niveau national </w:t>
      </w:r>
      <w:r w:rsidR="00D87FAA" w:rsidRPr="001E68D3">
        <w:rPr>
          <w:lang w:val="fr-FR"/>
        </w:rPr>
        <w:t xml:space="preserve">et </w:t>
      </w:r>
      <w:r w:rsidRPr="001E68D3">
        <w:rPr>
          <w:lang w:val="fr-FR"/>
        </w:rPr>
        <w:t>local, l</w:t>
      </w:r>
      <w:r w:rsidR="00D87FAA" w:rsidRPr="001E68D3">
        <w:rPr>
          <w:lang w:val="fr-FR"/>
        </w:rPr>
        <w:t xml:space="preserve">’étiquetage </w:t>
      </w:r>
      <w:r w:rsidR="00D310A1" w:rsidRPr="001E68D3">
        <w:rPr>
          <w:lang w:val="fr-FR"/>
        </w:rPr>
        <w:t xml:space="preserve">des produits contenant du mercure </w:t>
      </w:r>
      <w:r w:rsidRPr="001E68D3">
        <w:rPr>
          <w:lang w:val="fr-FR"/>
        </w:rPr>
        <w:t xml:space="preserve">peut </w:t>
      </w:r>
      <w:r w:rsidR="000B4F43" w:rsidRPr="001E68D3">
        <w:rPr>
          <w:lang w:val="fr-FR"/>
        </w:rPr>
        <w:t>contribuer à assurer leur séparation</w:t>
      </w:r>
      <w:r w:rsidRPr="001E68D3">
        <w:rPr>
          <w:lang w:val="fr-FR"/>
        </w:rPr>
        <w:t xml:space="preserve"> </w:t>
      </w:r>
      <w:r w:rsidR="000B4F43" w:rsidRPr="001E68D3">
        <w:rPr>
          <w:lang w:val="fr-FR"/>
        </w:rPr>
        <w:t>adéquate</w:t>
      </w:r>
      <w:r w:rsidR="00D310A1" w:rsidRPr="001E68D3">
        <w:rPr>
          <w:lang w:val="fr-FR"/>
        </w:rPr>
        <w:t xml:space="preserve"> </w:t>
      </w:r>
      <w:r w:rsidR="00D310A1" w:rsidRPr="001E68D3">
        <w:rPr>
          <w:lang w:val="fr-FR" w:eastAsia="ja-JP"/>
        </w:rPr>
        <w:t>et, par conséquent,</w:t>
      </w:r>
      <w:r w:rsidR="00D310A1" w:rsidRPr="001E68D3">
        <w:rPr>
          <w:lang w:val="fr-FR"/>
        </w:rPr>
        <w:t xml:space="preserve"> </w:t>
      </w:r>
      <w:r w:rsidR="000B4F43" w:rsidRPr="001E68D3">
        <w:rPr>
          <w:lang w:val="fr-FR"/>
        </w:rPr>
        <w:t>leur élimination</w:t>
      </w:r>
      <w:r w:rsidR="00B416FE" w:rsidRPr="001E68D3">
        <w:rPr>
          <w:lang w:val="fr-FR"/>
        </w:rPr>
        <w:t xml:space="preserve"> </w:t>
      </w:r>
      <w:r w:rsidR="00D310A1" w:rsidRPr="001E68D3">
        <w:rPr>
          <w:lang w:val="fr-FR"/>
        </w:rPr>
        <w:t xml:space="preserve">écologiquement rationnelle à la fin de leur vie utile. </w:t>
      </w:r>
      <w:r w:rsidR="00D87FAA" w:rsidRPr="001E68D3">
        <w:rPr>
          <w:lang w:val="fr-FR"/>
        </w:rPr>
        <w:t xml:space="preserve">Les systèmes d’étiquetage des produits contenant du mercure </w:t>
      </w:r>
      <w:r w:rsidR="009E0D3A" w:rsidRPr="001E68D3">
        <w:rPr>
          <w:lang w:val="fr-FR"/>
        </w:rPr>
        <w:t xml:space="preserve">ajouté </w:t>
      </w:r>
      <w:r w:rsidR="008A7E94" w:rsidRPr="001E68D3">
        <w:rPr>
          <w:lang w:val="fr-FR"/>
        </w:rPr>
        <w:t xml:space="preserve">devraient </w:t>
      </w:r>
      <w:r w:rsidR="00D87FAA" w:rsidRPr="001E68D3">
        <w:rPr>
          <w:lang w:val="fr-FR"/>
        </w:rPr>
        <w:t xml:space="preserve">être appliqués par les producteurs </w:t>
      </w:r>
      <w:r w:rsidR="000B4F43" w:rsidRPr="001E68D3">
        <w:rPr>
          <w:lang w:val="fr-FR"/>
        </w:rPr>
        <w:t>a</w:t>
      </w:r>
      <w:r w:rsidR="00D87FAA" w:rsidRPr="001E68D3">
        <w:rPr>
          <w:lang w:val="fr-FR"/>
        </w:rPr>
        <w:t xml:space="preserve">u stade de </w:t>
      </w:r>
      <w:r w:rsidR="00D310A1" w:rsidRPr="001E68D3">
        <w:rPr>
          <w:lang w:val="fr-FR"/>
        </w:rPr>
        <w:t xml:space="preserve">fabrication, </w:t>
      </w:r>
      <w:r w:rsidR="000B4F43" w:rsidRPr="001E68D3">
        <w:rPr>
          <w:lang w:val="fr-FR"/>
        </w:rPr>
        <w:t>afin d</w:t>
      </w:r>
      <w:r w:rsidR="00D87FAA" w:rsidRPr="001E68D3">
        <w:rPr>
          <w:lang w:val="fr-FR"/>
        </w:rPr>
        <w:t xml:space="preserve">e faciliter l’identification </w:t>
      </w:r>
      <w:r w:rsidR="009E0D3A" w:rsidRPr="001E68D3">
        <w:rPr>
          <w:lang w:val="fr-FR"/>
        </w:rPr>
        <w:t xml:space="preserve">des produits </w:t>
      </w:r>
      <w:r w:rsidR="00D87FAA" w:rsidRPr="001E68D3">
        <w:rPr>
          <w:lang w:val="fr-FR"/>
        </w:rPr>
        <w:t xml:space="preserve">qui contiennent </w:t>
      </w:r>
      <w:r w:rsidR="00D310A1" w:rsidRPr="001E68D3">
        <w:rPr>
          <w:lang w:val="fr-FR"/>
        </w:rPr>
        <w:t xml:space="preserve">du mercure </w:t>
      </w:r>
      <w:r w:rsidR="00D87FAA" w:rsidRPr="001E68D3">
        <w:rPr>
          <w:lang w:val="fr-FR"/>
        </w:rPr>
        <w:t>et nécessite</w:t>
      </w:r>
      <w:r w:rsidR="00D310A1" w:rsidRPr="001E68D3">
        <w:rPr>
          <w:lang w:val="fr-FR"/>
        </w:rPr>
        <w:t>nt un</w:t>
      </w:r>
      <w:r w:rsidR="009E0D3A" w:rsidRPr="001E68D3">
        <w:rPr>
          <w:lang w:val="fr-FR"/>
        </w:rPr>
        <w:t xml:space="preserve">e manipulation </w:t>
      </w:r>
      <w:r w:rsidR="00D310A1" w:rsidRPr="001E68D3">
        <w:rPr>
          <w:lang w:val="fr-FR"/>
        </w:rPr>
        <w:t>spécial</w:t>
      </w:r>
      <w:r w:rsidR="009E0D3A" w:rsidRPr="001E68D3">
        <w:rPr>
          <w:lang w:val="fr-FR"/>
        </w:rPr>
        <w:t>e</w:t>
      </w:r>
      <w:r w:rsidR="00D87FAA" w:rsidRPr="001E68D3">
        <w:rPr>
          <w:lang w:val="fr-FR"/>
        </w:rPr>
        <w:t xml:space="preserve"> dans le cadre des programmes de collecte et de recyclage</w:t>
      </w:r>
      <w:r w:rsidR="00D310A1" w:rsidRPr="001E68D3">
        <w:rPr>
          <w:rStyle w:val="FootnoteReference"/>
          <w:lang w:val="fr-FR"/>
        </w:rPr>
        <w:footnoteReference w:id="26"/>
      </w:r>
      <w:r w:rsidR="00CA381E" w:rsidRPr="001E68D3">
        <w:rPr>
          <w:lang w:val="fr-FR"/>
        </w:rPr>
        <w:t>.</w:t>
      </w:r>
      <w:r w:rsidR="00D310A1" w:rsidRPr="001E68D3">
        <w:rPr>
          <w:lang w:val="fr-FR"/>
        </w:rPr>
        <w:t xml:space="preserve"> L</w:t>
      </w:r>
      <w:r w:rsidR="000C1CA9" w:rsidRPr="001E68D3">
        <w:rPr>
          <w:lang w:val="fr-FR"/>
        </w:rPr>
        <w:t>’</w:t>
      </w:r>
      <w:r w:rsidR="00D310A1" w:rsidRPr="001E68D3">
        <w:rPr>
          <w:lang w:val="fr-FR"/>
        </w:rPr>
        <w:t xml:space="preserve">étiquetage doit, dans certains cas, se conformer à la réglementation nationale relative </w:t>
      </w:r>
      <w:r w:rsidR="00A01831" w:rsidRPr="001E68D3">
        <w:rPr>
          <w:lang w:val="fr-FR"/>
        </w:rPr>
        <w:t xml:space="preserve">au droit à l’information, qui peut exiger </w:t>
      </w:r>
      <w:r w:rsidR="00D310A1" w:rsidRPr="001E68D3">
        <w:rPr>
          <w:lang w:val="fr-FR"/>
        </w:rPr>
        <w:t xml:space="preserve">la </w:t>
      </w:r>
      <w:r w:rsidR="00D87FAA" w:rsidRPr="001E68D3">
        <w:rPr>
          <w:lang w:val="fr-FR"/>
        </w:rPr>
        <w:t xml:space="preserve">divulgation </w:t>
      </w:r>
      <w:r w:rsidR="00D310A1" w:rsidRPr="001E68D3">
        <w:rPr>
          <w:lang w:val="fr-FR"/>
        </w:rPr>
        <w:t>d</w:t>
      </w:r>
      <w:r w:rsidR="000C1CA9" w:rsidRPr="001E68D3">
        <w:rPr>
          <w:lang w:val="fr-FR"/>
        </w:rPr>
        <w:t>’</w:t>
      </w:r>
      <w:r w:rsidR="00D310A1" w:rsidRPr="001E68D3">
        <w:rPr>
          <w:lang w:val="fr-FR"/>
        </w:rPr>
        <w:t>informations sur la présence, l</w:t>
      </w:r>
      <w:r w:rsidR="000C1CA9" w:rsidRPr="001E68D3">
        <w:rPr>
          <w:lang w:val="fr-FR"/>
        </w:rPr>
        <w:t>’</w:t>
      </w:r>
      <w:r w:rsidR="00D310A1" w:rsidRPr="001E68D3">
        <w:rPr>
          <w:lang w:val="fr-FR"/>
        </w:rPr>
        <w:t>identité et les propriétés d</w:t>
      </w:r>
      <w:r w:rsidR="00605DA4" w:rsidRPr="001E68D3">
        <w:rPr>
          <w:lang w:val="fr-FR"/>
        </w:rPr>
        <w:t xml:space="preserve">es </w:t>
      </w:r>
      <w:r w:rsidR="00A01831" w:rsidRPr="001E68D3">
        <w:rPr>
          <w:lang w:val="fr-FR"/>
        </w:rPr>
        <w:t xml:space="preserve">ingrédients chimiques </w:t>
      </w:r>
      <w:r w:rsidR="00D310A1" w:rsidRPr="001E68D3">
        <w:rPr>
          <w:lang w:val="fr-FR"/>
        </w:rPr>
        <w:t>toxique</w:t>
      </w:r>
      <w:r w:rsidR="00A01831" w:rsidRPr="001E68D3">
        <w:rPr>
          <w:lang w:val="fr-FR"/>
        </w:rPr>
        <w:t>s</w:t>
      </w:r>
      <w:r w:rsidR="00D310A1" w:rsidRPr="001E68D3">
        <w:rPr>
          <w:lang w:val="fr-FR"/>
        </w:rPr>
        <w:t xml:space="preserve"> </w:t>
      </w:r>
      <w:r w:rsidR="00605DA4" w:rsidRPr="001E68D3">
        <w:rPr>
          <w:lang w:val="fr-FR"/>
        </w:rPr>
        <w:t xml:space="preserve">que contiennent les </w:t>
      </w:r>
      <w:r w:rsidR="00D310A1" w:rsidRPr="001E68D3">
        <w:rPr>
          <w:lang w:val="fr-FR"/>
        </w:rPr>
        <w:t xml:space="preserve">produits. </w:t>
      </w:r>
      <w:r w:rsidR="00A01831" w:rsidRPr="001E68D3">
        <w:rPr>
          <w:lang w:val="fr-FR"/>
        </w:rPr>
        <w:t xml:space="preserve">Les systèmes d’étiquetage des produits contenant du mercure ajouté pourraient également exiger </w:t>
      </w:r>
      <w:r w:rsidR="00605DA4" w:rsidRPr="001E68D3">
        <w:rPr>
          <w:lang w:val="fr-FR"/>
        </w:rPr>
        <w:t xml:space="preserve">la mention sur </w:t>
      </w:r>
      <w:r w:rsidR="00A01831" w:rsidRPr="001E68D3">
        <w:rPr>
          <w:lang w:val="fr-FR"/>
        </w:rPr>
        <w:t xml:space="preserve">les étiquettes  </w:t>
      </w:r>
      <w:r w:rsidR="00605DA4" w:rsidRPr="001E68D3">
        <w:rPr>
          <w:lang w:val="fr-FR"/>
        </w:rPr>
        <w:t xml:space="preserve">du mode d’emploi à respecter, ainsi que d’indications sur </w:t>
      </w:r>
      <w:r w:rsidR="00D310A1" w:rsidRPr="001E68D3">
        <w:rPr>
          <w:lang w:val="fr-FR"/>
        </w:rPr>
        <w:t xml:space="preserve">la gestion </w:t>
      </w:r>
      <w:r w:rsidR="00B416FE" w:rsidRPr="001E68D3">
        <w:rPr>
          <w:lang w:val="fr-FR"/>
        </w:rPr>
        <w:t>des déchets</w:t>
      </w:r>
      <w:r w:rsidR="00D310A1" w:rsidRPr="001E68D3">
        <w:rPr>
          <w:lang w:val="fr-FR"/>
        </w:rPr>
        <w:t xml:space="preserve"> </w:t>
      </w:r>
      <w:r w:rsidR="00A20E39" w:rsidRPr="001E68D3">
        <w:rPr>
          <w:lang w:val="fr-FR"/>
        </w:rPr>
        <w:t>incitant au</w:t>
      </w:r>
      <w:r w:rsidR="00D310A1" w:rsidRPr="001E68D3">
        <w:rPr>
          <w:lang w:val="fr-FR"/>
        </w:rPr>
        <w:t xml:space="preserve"> recyclage et </w:t>
      </w:r>
      <w:r w:rsidR="00605DA4" w:rsidRPr="001E68D3">
        <w:rPr>
          <w:lang w:val="fr-FR"/>
        </w:rPr>
        <w:t>à une élimination correcte</w:t>
      </w:r>
      <w:r w:rsidR="00B416FE" w:rsidRPr="001E68D3">
        <w:rPr>
          <w:lang w:val="fr-FR"/>
        </w:rPr>
        <w:t>.</w:t>
      </w:r>
    </w:p>
    <w:p w:rsidR="00D310A1" w:rsidRPr="001E68D3" w:rsidRDefault="00605DA4" w:rsidP="00751BAE">
      <w:pPr>
        <w:pStyle w:val="Normalnumber"/>
        <w:rPr>
          <w:lang w:val="fr-FR"/>
        </w:rPr>
      </w:pPr>
      <w:r w:rsidRPr="001E68D3">
        <w:rPr>
          <w:lang w:val="fr-FR"/>
        </w:rPr>
        <w:t xml:space="preserve">Les </w:t>
      </w:r>
      <w:r w:rsidR="00D310A1" w:rsidRPr="001E68D3">
        <w:rPr>
          <w:lang w:val="fr-FR"/>
        </w:rPr>
        <w:t>système</w:t>
      </w:r>
      <w:r w:rsidRPr="001E68D3">
        <w:rPr>
          <w:lang w:val="fr-FR"/>
        </w:rPr>
        <w:t>s</w:t>
      </w:r>
      <w:r w:rsidR="00D310A1" w:rsidRPr="001E68D3">
        <w:rPr>
          <w:lang w:val="fr-FR"/>
        </w:rPr>
        <w:t xml:space="preserve"> d</w:t>
      </w:r>
      <w:r w:rsidR="000C1CA9" w:rsidRPr="001E68D3">
        <w:rPr>
          <w:lang w:val="fr-FR"/>
        </w:rPr>
        <w:t>’</w:t>
      </w:r>
      <w:r w:rsidR="004232B4" w:rsidRPr="001E68D3">
        <w:rPr>
          <w:lang w:val="fr-FR"/>
        </w:rPr>
        <w:t>étiquet</w:t>
      </w:r>
      <w:r w:rsidR="00D310A1" w:rsidRPr="001E68D3">
        <w:rPr>
          <w:lang w:val="fr-FR"/>
        </w:rPr>
        <w:t xml:space="preserve">age </w:t>
      </w:r>
      <w:r w:rsidRPr="001E68D3">
        <w:rPr>
          <w:lang w:val="fr-FR"/>
        </w:rPr>
        <w:t xml:space="preserve">des </w:t>
      </w:r>
      <w:r w:rsidR="00D310A1" w:rsidRPr="001E68D3">
        <w:rPr>
          <w:lang w:val="fr-FR"/>
        </w:rPr>
        <w:t xml:space="preserve">produits contenant du mercure </w:t>
      </w:r>
      <w:r w:rsidRPr="001E68D3">
        <w:rPr>
          <w:lang w:val="fr-FR"/>
        </w:rPr>
        <w:t xml:space="preserve">ajouté pourraient permettre </w:t>
      </w:r>
      <w:r w:rsidR="00D310A1" w:rsidRPr="001E68D3">
        <w:rPr>
          <w:lang w:val="fr-FR"/>
        </w:rPr>
        <w:t>d</w:t>
      </w:r>
      <w:r w:rsidR="000C1CA9" w:rsidRPr="001E68D3">
        <w:rPr>
          <w:lang w:val="fr-FR"/>
        </w:rPr>
        <w:t>’</w:t>
      </w:r>
      <w:r w:rsidR="00D310A1" w:rsidRPr="001E68D3">
        <w:rPr>
          <w:lang w:val="fr-FR"/>
        </w:rPr>
        <w:t>atteindre les objectifs suivants</w:t>
      </w:r>
      <w:r w:rsidR="00D310A1" w:rsidRPr="001E68D3">
        <w:rPr>
          <w:rStyle w:val="FootnoteReference"/>
          <w:lang w:val="fr-FR"/>
        </w:rPr>
        <w:footnoteReference w:id="27"/>
      </w:r>
      <w:r w:rsidR="00D310A1" w:rsidRPr="001E68D3">
        <w:rPr>
          <w:lang w:val="fr-FR"/>
        </w:rPr>
        <w:t>:</w:t>
      </w:r>
    </w:p>
    <w:p w:rsidR="00D310A1" w:rsidRPr="001E68D3" w:rsidRDefault="00D310A1" w:rsidP="00ED42F3">
      <w:pPr>
        <w:pStyle w:val="Normalnumber"/>
        <w:numPr>
          <w:ilvl w:val="1"/>
          <w:numId w:val="22"/>
        </w:numPr>
        <w:rPr>
          <w:lang w:val="fr-FR"/>
        </w:rPr>
      </w:pPr>
      <w:r w:rsidRPr="001E68D3">
        <w:rPr>
          <w:lang w:val="fr-FR"/>
        </w:rPr>
        <w:t xml:space="preserve">Informer les consommateurs, au point de vente, </w:t>
      </w:r>
      <w:r w:rsidR="00605DA4" w:rsidRPr="001E68D3">
        <w:rPr>
          <w:lang w:val="fr-FR"/>
        </w:rPr>
        <w:t xml:space="preserve">que ces produits contiennent du mercure et qu’ils sont susceptibles de nécessiter </w:t>
      </w:r>
      <w:r w:rsidRPr="001E68D3">
        <w:rPr>
          <w:lang w:val="fr-FR"/>
        </w:rPr>
        <w:t>un traitement spécial en fin de vie</w:t>
      </w:r>
      <w:r w:rsidR="00605DA4" w:rsidRPr="001E68D3">
        <w:rPr>
          <w:lang w:val="fr-FR"/>
        </w:rPr>
        <w:t> </w:t>
      </w:r>
      <w:r w:rsidRPr="001E68D3">
        <w:rPr>
          <w:lang w:val="fr-FR"/>
        </w:rPr>
        <w:t xml:space="preserve">; </w:t>
      </w:r>
    </w:p>
    <w:p w:rsidR="00D310A1" w:rsidRPr="001E68D3" w:rsidRDefault="00D310A1" w:rsidP="00ED42F3">
      <w:pPr>
        <w:pStyle w:val="Normalnumber"/>
        <w:numPr>
          <w:ilvl w:val="1"/>
          <w:numId w:val="22"/>
        </w:numPr>
        <w:rPr>
          <w:lang w:val="fr-FR"/>
        </w:rPr>
      </w:pPr>
      <w:r w:rsidRPr="001E68D3">
        <w:rPr>
          <w:lang w:val="fr-FR"/>
        </w:rPr>
        <w:t xml:space="preserve">Identifier les produits </w:t>
      </w:r>
      <w:r w:rsidR="00605DA4" w:rsidRPr="001E68D3">
        <w:rPr>
          <w:lang w:val="fr-FR"/>
        </w:rPr>
        <w:t xml:space="preserve">contenant du mercure ajouté </w:t>
      </w:r>
      <w:r w:rsidR="009C44EB" w:rsidRPr="001E68D3">
        <w:rPr>
          <w:lang w:val="fr-FR"/>
        </w:rPr>
        <w:t xml:space="preserve">au </w:t>
      </w:r>
      <w:r w:rsidRPr="001E68D3">
        <w:rPr>
          <w:lang w:val="fr-FR"/>
        </w:rPr>
        <w:t>site d</w:t>
      </w:r>
      <w:r w:rsidR="000C1CA9" w:rsidRPr="001E68D3">
        <w:rPr>
          <w:lang w:val="fr-FR"/>
        </w:rPr>
        <w:t>’</w:t>
      </w:r>
      <w:r w:rsidRPr="001E68D3">
        <w:rPr>
          <w:lang w:val="fr-FR"/>
        </w:rPr>
        <w:t>élimination pour pouvoir les tenir à l</w:t>
      </w:r>
      <w:r w:rsidR="000C1CA9" w:rsidRPr="001E68D3">
        <w:rPr>
          <w:lang w:val="fr-FR"/>
        </w:rPr>
        <w:t>’</w:t>
      </w:r>
      <w:r w:rsidR="00605DA4" w:rsidRPr="001E68D3">
        <w:rPr>
          <w:lang w:val="fr-FR"/>
        </w:rPr>
        <w:t>écart des flux de</w:t>
      </w:r>
      <w:r w:rsidRPr="001E68D3">
        <w:rPr>
          <w:lang w:val="fr-FR"/>
        </w:rPr>
        <w:t xml:space="preserve"> déchets destinés à être mis en décharge ou incinérés et, par conséquent, permettre leur recyclage</w:t>
      </w:r>
      <w:r w:rsidR="009C44EB" w:rsidRPr="001E68D3">
        <w:rPr>
          <w:lang w:val="fr-FR"/>
        </w:rPr>
        <w:t> </w:t>
      </w:r>
      <w:r w:rsidRPr="001E68D3">
        <w:rPr>
          <w:lang w:val="fr-FR"/>
        </w:rPr>
        <w:t xml:space="preserve">; </w:t>
      </w:r>
    </w:p>
    <w:p w:rsidR="00D310A1" w:rsidRPr="001E68D3" w:rsidRDefault="00D310A1" w:rsidP="00ED42F3">
      <w:pPr>
        <w:pStyle w:val="Normalnumber"/>
        <w:numPr>
          <w:ilvl w:val="1"/>
          <w:numId w:val="22"/>
        </w:numPr>
        <w:rPr>
          <w:lang w:val="fr-FR"/>
        </w:rPr>
      </w:pPr>
      <w:r w:rsidRPr="001E68D3">
        <w:rPr>
          <w:lang w:val="fr-FR"/>
        </w:rPr>
        <w:t>Informer les consommateurs de la présence de mercure dans certains produits pour les amener à rechercher des produi</w:t>
      </w:r>
      <w:r w:rsidR="009C44EB" w:rsidRPr="001E68D3">
        <w:rPr>
          <w:lang w:val="fr-FR"/>
        </w:rPr>
        <w:t>ts de substitution plus sûrs ;</w:t>
      </w:r>
    </w:p>
    <w:p w:rsidR="00D310A1" w:rsidRPr="001E68D3" w:rsidRDefault="008A7E94" w:rsidP="00ED42F3">
      <w:pPr>
        <w:pStyle w:val="Normalnumber"/>
        <w:numPr>
          <w:ilvl w:val="1"/>
          <w:numId w:val="22"/>
        </w:numPr>
        <w:rPr>
          <w:lang w:val="fr-FR"/>
        </w:rPr>
      </w:pPr>
      <w:r w:rsidRPr="001E68D3">
        <w:rPr>
          <w:lang w:val="fr-FR"/>
        </w:rPr>
        <w:t xml:space="preserve">Soutenir </w:t>
      </w:r>
      <w:r w:rsidR="005C192D" w:rsidRPr="001E68D3">
        <w:rPr>
          <w:lang w:val="fr-FR"/>
        </w:rPr>
        <w:t xml:space="preserve">le droit du public à l’information sur </w:t>
      </w:r>
      <w:r w:rsidR="00D310A1" w:rsidRPr="001E68D3">
        <w:rPr>
          <w:lang w:val="fr-FR"/>
        </w:rPr>
        <w:t>la présence d</w:t>
      </w:r>
      <w:r w:rsidR="005C192D" w:rsidRPr="001E68D3">
        <w:rPr>
          <w:lang w:val="fr-FR"/>
        </w:rPr>
        <w:t xml:space="preserve">e </w:t>
      </w:r>
      <w:r w:rsidR="00D310A1" w:rsidRPr="001E68D3">
        <w:rPr>
          <w:lang w:val="fr-FR"/>
        </w:rPr>
        <w:t>substance</w:t>
      </w:r>
      <w:r w:rsidR="005C192D" w:rsidRPr="001E68D3">
        <w:rPr>
          <w:lang w:val="fr-FR"/>
        </w:rPr>
        <w:t>s</w:t>
      </w:r>
      <w:r w:rsidR="00D310A1" w:rsidRPr="001E68D3">
        <w:rPr>
          <w:lang w:val="fr-FR"/>
        </w:rPr>
        <w:t xml:space="preserve"> toxique</w:t>
      </w:r>
      <w:r w:rsidR="005C192D" w:rsidRPr="001E68D3">
        <w:rPr>
          <w:lang w:val="fr-FR"/>
        </w:rPr>
        <w:t>s dans certains produits</w:t>
      </w:r>
      <w:r w:rsidR="00D310A1" w:rsidRPr="001E68D3">
        <w:rPr>
          <w:lang w:val="fr-FR"/>
        </w:rPr>
        <w:t>.</w:t>
      </w:r>
    </w:p>
    <w:p w:rsidR="00D310A1" w:rsidRPr="001E68D3" w:rsidRDefault="00D310A1" w:rsidP="00751BAE">
      <w:pPr>
        <w:pStyle w:val="Normalnumber"/>
        <w:rPr>
          <w:color w:val="000000"/>
          <w:lang w:val="fr-FR" w:eastAsia="ja-JP"/>
        </w:rPr>
      </w:pPr>
      <w:r w:rsidRPr="001E68D3">
        <w:rPr>
          <w:lang w:val="fr-FR"/>
        </w:rPr>
        <w:t xml:space="preserve">Les fabricants peuvent signaler </w:t>
      </w:r>
      <w:r w:rsidR="00026BE6" w:rsidRPr="001E68D3">
        <w:rPr>
          <w:lang w:val="fr-FR"/>
        </w:rPr>
        <w:t xml:space="preserve">la présence de mercure sur les étiquettes des produits en contenant en utilisant le </w:t>
      </w:r>
      <w:r w:rsidRPr="001E68D3">
        <w:rPr>
          <w:lang w:val="fr-FR"/>
        </w:rPr>
        <w:t>symbole chimique international «Hg» désignant cette substance. À titre d</w:t>
      </w:r>
      <w:r w:rsidR="000C1CA9" w:rsidRPr="001E68D3">
        <w:rPr>
          <w:lang w:val="fr-FR"/>
        </w:rPr>
        <w:t>’</w:t>
      </w:r>
      <w:r w:rsidRPr="001E68D3">
        <w:rPr>
          <w:lang w:val="fr-FR"/>
        </w:rPr>
        <w:t xml:space="preserve">exemple, les produits contenant du mercure </w:t>
      </w:r>
      <w:r w:rsidR="00F84388" w:rsidRPr="001E68D3">
        <w:rPr>
          <w:lang w:val="fr-FR"/>
        </w:rPr>
        <w:t xml:space="preserve">ajouté </w:t>
      </w:r>
      <w:r w:rsidRPr="001E68D3">
        <w:rPr>
          <w:lang w:val="fr-FR"/>
        </w:rPr>
        <w:t>vendus aux États-Unis doivent</w:t>
      </w:r>
      <w:r w:rsidR="0089268C" w:rsidRPr="001E68D3">
        <w:rPr>
          <w:lang w:val="fr-FR"/>
        </w:rPr>
        <w:t>, dans certains États,</w:t>
      </w:r>
      <w:r w:rsidRPr="001E68D3">
        <w:rPr>
          <w:lang w:val="fr-FR"/>
        </w:rPr>
        <w:t xml:space="preserve"> porter </w:t>
      </w:r>
      <w:r w:rsidR="00EC7293" w:rsidRPr="001E68D3">
        <w:rPr>
          <w:lang w:val="fr-FR"/>
        </w:rPr>
        <w:t xml:space="preserve">le </w:t>
      </w:r>
      <w:proofErr w:type="gramStart"/>
      <w:r w:rsidR="00EC7293" w:rsidRPr="001E68D3">
        <w:rPr>
          <w:lang w:val="fr-FR"/>
        </w:rPr>
        <w:t>marquage</w:t>
      </w:r>
      <w:r w:rsidRPr="001E68D3">
        <w:rPr>
          <w:lang w:val="fr-FR"/>
        </w:rPr>
        <w:t xml:space="preserve"> </w:t>
      </w:r>
      <w:proofErr w:type="gramEnd"/>
      <w:r w:rsidR="008755CF" w:rsidRPr="001B3F98">
        <w:rPr>
          <w:lang w:val="fr-FR"/>
        </w:rPr>
        <w:pict>
          <v:shape id="Picture 9" o:spid="_x0000_i1030" type="#_x0000_t75" alt="hg symbol" style="width:14.95pt;height:14.95pt;visibility:visible">
            <v:imagedata r:id="rId28" o:title="hg symbol"/>
          </v:shape>
        </w:pict>
      </w:r>
      <w:r w:rsidR="00026BE6" w:rsidRPr="001E68D3">
        <w:rPr>
          <w:rStyle w:val="FootnoteReference"/>
          <w:lang w:val="fr-FR"/>
        </w:rPr>
        <w:footnoteReference w:id="28"/>
      </w:r>
      <w:r w:rsidRPr="001E68D3">
        <w:rPr>
          <w:lang w:val="fr-FR"/>
        </w:rPr>
        <w:t>. Dans l</w:t>
      </w:r>
      <w:r w:rsidR="000C1CA9" w:rsidRPr="001E68D3">
        <w:rPr>
          <w:lang w:val="fr-FR"/>
        </w:rPr>
        <w:t>’</w:t>
      </w:r>
      <w:r w:rsidRPr="001E68D3">
        <w:rPr>
          <w:lang w:val="fr-FR"/>
        </w:rPr>
        <w:t xml:space="preserve">Union européenne, </w:t>
      </w:r>
      <w:r w:rsidR="00026BE6" w:rsidRPr="001E68D3">
        <w:rPr>
          <w:lang w:val="fr-FR"/>
        </w:rPr>
        <w:t xml:space="preserve">le symbole chimique « Hg » </w:t>
      </w:r>
      <w:r w:rsidRPr="001E68D3">
        <w:rPr>
          <w:lang w:val="fr-FR"/>
        </w:rPr>
        <w:t xml:space="preserve">doit figurer sur les piles contenant du mercure </w:t>
      </w:r>
      <w:r w:rsidR="00C77032" w:rsidRPr="001E68D3">
        <w:rPr>
          <w:lang w:val="fr-FR"/>
        </w:rPr>
        <w:t>ajouté</w:t>
      </w:r>
      <w:r w:rsidR="00F84388" w:rsidRPr="001E68D3">
        <w:rPr>
          <w:lang w:val="fr-FR"/>
        </w:rPr>
        <w:t>,</w:t>
      </w:r>
      <w:r w:rsidR="00C77032" w:rsidRPr="001E68D3">
        <w:rPr>
          <w:lang w:val="fr-FR"/>
        </w:rPr>
        <w:t xml:space="preserve"> </w:t>
      </w:r>
      <w:r w:rsidR="00026BE6" w:rsidRPr="001E68D3">
        <w:rPr>
          <w:lang w:val="fr-FR"/>
        </w:rPr>
        <w:t>en application de la d</w:t>
      </w:r>
      <w:r w:rsidRPr="001E68D3">
        <w:rPr>
          <w:lang w:val="fr-FR"/>
        </w:rPr>
        <w:t>irective 2006/66/C</w:t>
      </w:r>
      <w:r w:rsidR="00EC7293" w:rsidRPr="001E68D3">
        <w:rPr>
          <w:lang w:val="fr-FR"/>
        </w:rPr>
        <w:t>E</w:t>
      </w:r>
      <w:r w:rsidR="00026BE6" w:rsidRPr="001E68D3">
        <w:rPr>
          <w:lang w:val="fr-FR"/>
        </w:rPr>
        <w:t xml:space="preserve"> (Union européenne, 2006)</w:t>
      </w:r>
      <w:r w:rsidRPr="001E68D3">
        <w:rPr>
          <w:lang w:val="fr-FR"/>
        </w:rPr>
        <w:t>. L</w:t>
      </w:r>
      <w:r w:rsidR="000C1CA9" w:rsidRPr="001E68D3">
        <w:rPr>
          <w:lang w:val="fr-FR"/>
        </w:rPr>
        <w:t>’</w:t>
      </w:r>
      <w:r w:rsidRPr="001E68D3">
        <w:rPr>
          <w:lang w:val="fr-FR"/>
        </w:rPr>
        <w:t>utilisation d</w:t>
      </w:r>
      <w:r w:rsidR="000C1CA9" w:rsidRPr="001E68D3">
        <w:rPr>
          <w:lang w:val="fr-FR"/>
        </w:rPr>
        <w:t>’</w:t>
      </w:r>
      <w:r w:rsidRPr="001E68D3">
        <w:rPr>
          <w:lang w:val="fr-FR"/>
        </w:rPr>
        <w:t xml:space="preserve">un </w:t>
      </w:r>
      <w:r w:rsidR="00026BE6" w:rsidRPr="001E68D3">
        <w:rPr>
          <w:lang w:val="fr-FR"/>
        </w:rPr>
        <w:t xml:space="preserve">symbole similaire </w:t>
      </w:r>
      <w:r w:rsidRPr="001E68D3">
        <w:rPr>
          <w:lang w:val="fr-FR"/>
        </w:rPr>
        <w:t>sur les emballages de</w:t>
      </w:r>
      <w:r w:rsidR="00026BE6" w:rsidRPr="001E68D3">
        <w:rPr>
          <w:lang w:val="fr-FR"/>
        </w:rPr>
        <w:t>s</w:t>
      </w:r>
      <w:r w:rsidRPr="001E68D3">
        <w:rPr>
          <w:lang w:val="fr-FR"/>
        </w:rPr>
        <w:t xml:space="preserve"> lampes </w:t>
      </w:r>
      <w:r w:rsidR="00026BE6" w:rsidRPr="001E68D3">
        <w:rPr>
          <w:lang w:val="fr-FR"/>
        </w:rPr>
        <w:t xml:space="preserve">contenant du mercure ajouté qui font </w:t>
      </w:r>
      <w:r w:rsidRPr="001E68D3">
        <w:rPr>
          <w:lang w:val="fr-FR"/>
        </w:rPr>
        <w:t>l</w:t>
      </w:r>
      <w:r w:rsidR="000C1CA9" w:rsidRPr="001E68D3">
        <w:rPr>
          <w:lang w:val="fr-FR"/>
        </w:rPr>
        <w:t>’</w:t>
      </w:r>
      <w:r w:rsidRPr="001E68D3">
        <w:rPr>
          <w:lang w:val="fr-FR"/>
        </w:rPr>
        <w:t>objet d</w:t>
      </w:r>
      <w:r w:rsidR="000C1CA9" w:rsidRPr="001E68D3">
        <w:rPr>
          <w:lang w:val="fr-FR"/>
        </w:rPr>
        <w:t>’</w:t>
      </w:r>
      <w:r w:rsidRPr="001E68D3">
        <w:rPr>
          <w:lang w:val="fr-FR"/>
        </w:rPr>
        <w:t>un commerce international pourrait fa</w:t>
      </w:r>
      <w:r w:rsidR="00BD7978" w:rsidRPr="001E68D3">
        <w:rPr>
          <w:lang w:val="fr-FR"/>
        </w:rPr>
        <w:t>cilit</w:t>
      </w:r>
      <w:r w:rsidRPr="001E68D3">
        <w:rPr>
          <w:lang w:val="fr-FR"/>
        </w:rPr>
        <w:t xml:space="preserve">er </w:t>
      </w:r>
      <w:r w:rsidR="00BD7978" w:rsidRPr="001E68D3">
        <w:rPr>
          <w:lang w:val="fr-FR"/>
        </w:rPr>
        <w:t xml:space="preserve">le repérage </w:t>
      </w:r>
      <w:r w:rsidR="00026BE6" w:rsidRPr="001E68D3">
        <w:rPr>
          <w:lang w:val="fr-FR"/>
        </w:rPr>
        <w:t xml:space="preserve">au niveau mondial du fait que ces </w:t>
      </w:r>
      <w:r w:rsidR="00BD7978" w:rsidRPr="001E68D3">
        <w:rPr>
          <w:lang w:val="fr-FR"/>
        </w:rPr>
        <w:t xml:space="preserve">lampes </w:t>
      </w:r>
      <w:r w:rsidR="00026BE6" w:rsidRPr="001E68D3">
        <w:rPr>
          <w:lang w:val="fr-FR"/>
        </w:rPr>
        <w:t xml:space="preserve">contiennent </w:t>
      </w:r>
      <w:r w:rsidR="00BD7978" w:rsidRPr="001E68D3">
        <w:rPr>
          <w:lang w:val="fr-FR"/>
        </w:rPr>
        <w:t>du mercure</w:t>
      </w:r>
      <w:r w:rsidRPr="001E68D3">
        <w:rPr>
          <w:lang w:val="fr-FR"/>
        </w:rPr>
        <w:t xml:space="preserve">. </w:t>
      </w:r>
      <w:r w:rsidR="00BD7978" w:rsidRPr="001E68D3">
        <w:rPr>
          <w:lang w:val="fr-FR"/>
        </w:rPr>
        <w:t>D</w:t>
      </w:r>
      <w:r w:rsidRPr="001E68D3">
        <w:rPr>
          <w:lang w:val="fr-FR"/>
        </w:rPr>
        <w:t xml:space="preserve">es </w:t>
      </w:r>
      <w:r w:rsidR="00BD7978" w:rsidRPr="001E68D3">
        <w:rPr>
          <w:lang w:val="fr-FR"/>
        </w:rPr>
        <w:t xml:space="preserve">informations supplémentaires en </w:t>
      </w:r>
      <w:r w:rsidRPr="001E68D3">
        <w:rPr>
          <w:lang w:val="fr-FR"/>
        </w:rPr>
        <w:t xml:space="preserve">langue locale </w:t>
      </w:r>
      <w:r w:rsidR="00050C9E" w:rsidRPr="001E68D3">
        <w:rPr>
          <w:lang w:val="fr-FR"/>
        </w:rPr>
        <w:t>pourraient en outre être</w:t>
      </w:r>
      <w:r w:rsidR="00026BE6" w:rsidRPr="001E68D3">
        <w:rPr>
          <w:lang w:val="fr-FR"/>
        </w:rPr>
        <w:t xml:space="preserve"> ajoutées </w:t>
      </w:r>
      <w:r w:rsidR="00050C9E" w:rsidRPr="001E68D3">
        <w:rPr>
          <w:lang w:val="fr-FR"/>
        </w:rPr>
        <w:t xml:space="preserve">pour </w:t>
      </w:r>
      <w:r w:rsidR="00026BE6" w:rsidRPr="001E68D3">
        <w:rPr>
          <w:lang w:val="fr-FR"/>
        </w:rPr>
        <w:t xml:space="preserve">expliquer </w:t>
      </w:r>
      <w:r w:rsidR="00C77032" w:rsidRPr="001E68D3">
        <w:rPr>
          <w:lang w:val="fr-FR"/>
        </w:rPr>
        <w:t>la signification du symbole</w:t>
      </w:r>
      <w:r w:rsidRPr="001E68D3">
        <w:rPr>
          <w:color w:val="000000"/>
          <w:lang w:val="fr-FR"/>
        </w:rPr>
        <w:t>.</w:t>
      </w:r>
    </w:p>
    <w:p w:rsidR="00D310A1" w:rsidRPr="001E68D3" w:rsidRDefault="00D310A1" w:rsidP="00751BAE">
      <w:pPr>
        <w:pStyle w:val="Normalnumber"/>
        <w:rPr>
          <w:lang w:val="fr-FR" w:eastAsia="ja-JP"/>
        </w:rPr>
      </w:pPr>
      <w:r w:rsidRPr="001E68D3">
        <w:rPr>
          <w:lang w:val="fr-FR"/>
        </w:rPr>
        <w:t xml:space="preserve">Aux États-Unis, la section </w:t>
      </w:r>
      <w:r w:rsidR="00026BE6" w:rsidRPr="001E68D3">
        <w:rPr>
          <w:lang w:val="fr-FR"/>
        </w:rPr>
        <w:t xml:space="preserve">sur les lampes </w:t>
      </w:r>
      <w:r w:rsidRPr="001E68D3">
        <w:rPr>
          <w:lang w:val="fr-FR"/>
        </w:rPr>
        <w:t xml:space="preserve">de la «National </w:t>
      </w:r>
      <w:proofErr w:type="spellStart"/>
      <w:r w:rsidRPr="001E68D3">
        <w:rPr>
          <w:lang w:val="fr-FR"/>
        </w:rPr>
        <w:t>Electrical</w:t>
      </w:r>
      <w:proofErr w:type="spellEnd"/>
      <w:r w:rsidRPr="001E68D3">
        <w:rPr>
          <w:lang w:val="fr-FR"/>
        </w:rPr>
        <w:t xml:space="preserve"> </w:t>
      </w:r>
      <w:proofErr w:type="spellStart"/>
      <w:r w:rsidRPr="001E68D3">
        <w:rPr>
          <w:lang w:val="fr-FR"/>
        </w:rPr>
        <w:t>Manufacturers</w:t>
      </w:r>
      <w:proofErr w:type="spellEnd"/>
      <w:r w:rsidRPr="001E68D3">
        <w:rPr>
          <w:lang w:val="fr-FR"/>
        </w:rPr>
        <w:t xml:space="preserve"> Association» (NEMA) estime qu</w:t>
      </w:r>
      <w:r w:rsidR="000C1CA9" w:rsidRPr="001E68D3">
        <w:rPr>
          <w:lang w:val="fr-FR"/>
        </w:rPr>
        <w:t>’</w:t>
      </w:r>
      <w:r w:rsidRPr="001E68D3">
        <w:rPr>
          <w:lang w:val="fr-FR"/>
        </w:rPr>
        <w:t>une stratégie nationale ou</w:t>
      </w:r>
      <w:r w:rsidR="00026BE6" w:rsidRPr="001E68D3">
        <w:rPr>
          <w:lang w:val="fr-FR"/>
        </w:rPr>
        <w:t xml:space="preserve"> internationale harmonisée pour </w:t>
      </w:r>
      <w:r w:rsidRPr="001E68D3">
        <w:rPr>
          <w:lang w:val="fr-FR"/>
        </w:rPr>
        <w:t>l</w:t>
      </w:r>
      <w:r w:rsidR="00F84388" w:rsidRPr="001E68D3">
        <w:rPr>
          <w:lang w:val="fr-FR"/>
        </w:rPr>
        <w:t xml:space="preserve">’étiquetage </w:t>
      </w:r>
      <w:r w:rsidRPr="001E68D3">
        <w:rPr>
          <w:lang w:val="fr-FR"/>
        </w:rPr>
        <w:t xml:space="preserve">des lampes contenant du mercure </w:t>
      </w:r>
      <w:r w:rsidR="00702999" w:rsidRPr="001E68D3">
        <w:rPr>
          <w:lang w:val="fr-FR"/>
        </w:rPr>
        <w:t xml:space="preserve">ajouté </w:t>
      </w:r>
      <w:r w:rsidRPr="001E68D3">
        <w:rPr>
          <w:lang w:val="fr-FR"/>
        </w:rPr>
        <w:t>constitue un élément essentiel pour une distribution efficace et économique d</w:t>
      </w:r>
      <w:r w:rsidR="00DF21C4" w:rsidRPr="001E68D3">
        <w:rPr>
          <w:lang w:val="fr-FR"/>
        </w:rPr>
        <w:t>es lampes à faible consommation</w:t>
      </w:r>
      <w:r w:rsidRPr="001E68D3">
        <w:rPr>
          <w:lang w:val="fr-FR"/>
        </w:rPr>
        <w:t xml:space="preserve"> </w:t>
      </w:r>
      <w:r w:rsidR="00DF21C4" w:rsidRPr="001E68D3">
        <w:rPr>
          <w:lang w:val="fr-FR"/>
        </w:rPr>
        <w:t>d</w:t>
      </w:r>
      <w:r w:rsidR="000C1CA9" w:rsidRPr="001E68D3">
        <w:rPr>
          <w:lang w:val="fr-FR"/>
        </w:rPr>
        <w:t>’</w:t>
      </w:r>
      <w:r w:rsidRPr="001E68D3">
        <w:rPr>
          <w:lang w:val="fr-FR"/>
        </w:rPr>
        <w:t>énergie</w:t>
      </w:r>
      <w:r w:rsidRPr="001E68D3">
        <w:rPr>
          <w:rStyle w:val="FootnoteReference"/>
          <w:lang w:val="fr-FR"/>
        </w:rPr>
        <w:footnoteReference w:id="29"/>
      </w:r>
      <w:r w:rsidRPr="001E68D3">
        <w:rPr>
          <w:lang w:val="fr-FR"/>
        </w:rPr>
        <w:t xml:space="preserve">. Le </w:t>
      </w:r>
      <w:r w:rsidR="00702999" w:rsidRPr="001E68D3">
        <w:rPr>
          <w:lang w:val="fr-FR"/>
        </w:rPr>
        <w:t>19 juillet</w:t>
      </w:r>
      <w:r w:rsidRPr="001E68D3">
        <w:rPr>
          <w:lang w:val="fr-FR"/>
        </w:rPr>
        <w:t xml:space="preserve"> 2010, la Commission fédérale du commerce des États-Unis a adopté une règle</w:t>
      </w:r>
      <w:r w:rsidR="00702999" w:rsidRPr="001E68D3">
        <w:rPr>
          <w:rStyle w:val="FootnoteReference"/>
          <w:lang w:val="fr-FR"/>
        </w:rPr>
        <w:footnoteReference w:id="30"/>
      </w:r>
      <w:r w:rsidRPr="001E68D3">
        <w:rPr>
          <w:lang w:val="fr-FR"/>
        </w:rPr>
        <w:t xml:space="preserve"> imposant, à partir d</w:t>
      </w:r>
      <w:r w:rsidR="00702999" w:rsidRPr="001E68D3">
        <w:rPr>
          <w:lang w:val="fr-FR"/>
        </w:rPr>
        <w:t xml:space="preserve">u 19 juillet </w:t>
      </w:r>
      <w:r w:rsidRPr="001E68D3">
        <w:rPr>
          <w:lang w:val="fr-FR"/>
        </w:rPr>
        <w:t>201</w:t>
      </w:r>
      <w:r w:rsidR="00702999" w:rsidRPr="001E68D3">
        <w:rPr>
          <w:lang w:val="fr-FR"/>
        </w:rPr>
        <w:t>1</w:t>
      </w:r>
      <w:r w:rsidRPr="001E68D3">
        <w:rPr>
          <w:lang w:val="fr-FR"/>
        </w:rPr>
        <w:t>, un nouvel étiquetage pour les emballages d</w:t>
      </w:r>
      <w:r w:rsidR="00050C9E" w:rsidRPr="001E68D3">
        <w:rPr>
          <w:lang w:val="fr-FR"/>
        </w:rPr>
        <w:t>es lampes</w:t>
      </w:r>
      <w:r w:rsidRPr="001E68D3">
        <w:rPr>
          <w:lang w:val="fr-FR"/>
        </w:rPr>
        <w:t xml:space="preserve"> </w:t>
      </w:r>
      <w:proofErr w:type="spellStart"/>
      <w:r w:rsidRPr="001E68D3">
        <w:rPr>
          <w:lang w:val="fr-FR"/>
        </w:rPr>
        <w:t>fluocompactes</w:t>
      </w:r>
      <w:proofErr w:type="spellEnd"/>
      <w:r w:rsidRPr="001E68D3">
        <w:rPr>
          <w:lang w:val="fr-FR"/>
        </w:rPr>
        <w:t xml:space="preserve">, </w:t>
      </w:r>
      <w:r w:rsidR="00026BE6" w:rsidRPr="001E68D3">
        <w:rPr>
          <w:lang w:val="fr-FR"/>
        </w:rPr>
        <w:t xml:space="preserve">des lames </w:t>
      </w:r>
      <w:r w:rsidRPr="001E68D3">
        <w:rPr>
          <w:lang w:val="fr-FR" w:eastAsia="ja-JP"/>
        </w:rPr>
        <w:t>à diodes électroluminescentes (</w:t>
      </w:r>
      <w:r w:rsidRPr="001E68D3">
        <w:rPr>
          <w:lang w:val="fr-FR"/>
        </w:rPr>
        <w:t>LED</w:t>
      </w:r>
      <w:r w:rsidRPr="001E68D3">
        <w:rPr>
          <w:lang w:val="fr-FR" w:eastAsia="ja-JP"/>
        </w:rPr>
        <w:t>)</w:t>
      </w:r>
      <w:r w:rsidRPr="001E68D3">
        <w:rPr>
          <w:lang w:val="fr-FR"/>
        </w:rPr>
        <w:t xml:space="preserve"> et </w:t>
      </w:r>
      <w:r w:rsidR="00026BE6" w:rsidRPr="001E68D3">
        <w:rPr>
          <w:lang w:val="fr-FR"/>
        </w:rPr>
        <w:t xml:space="preserve">des lampes traditionnelles </w:t>
      </w:r>
      <w:r w:rsidRPr="001E68D3">
        <w:rPr>
          <w:lang w:val="fr-FR"/>
        </w:rPr>
        <w:t>à incandescence afin d</w:t>
      </w:r>
      <w:r w:rsidR="000C1CA9" w:rsidRPr="001E68D3">
        <w:rPr>
          <w:lang w:val="fr-FR"/>
        </w:rPr>
        <w:t>’</w:t>
      </w:r>
      <w:r w:rsidRPr="001E68D3">
        <w:rPr>
          <w:lang w:val="fr-FR"/>
        </w:rPr>
        <w:t>aider les consommateurs à choisir l</w:t>
      </w:r>
      <w:r w:rsidR="00050C9E" w:rsidRPr="001E68D3">
        <w:rPr>
          <w:lang w:val="fr-FR"/>
        </w:rPr>
        <w:t>a solution la mieux adaptée à</w:t>
      </w:r>
      <w:r w:rsidRPr="001E68D3">
        <w:rPr>
          <w:lang w:val="fr-FR"/>
        </w:rPr>
        <w:t xml:space="preserve"> leurs besoins en éclairage. Pour les lampes contenant du mercure</w:t>
      </w:r>
      <w:r w:rsidR="00702999" w:rsidRPr="001E68D3">
        <w:rPr>
          <w:lang w:val="fr-FR"/>
        </w:rPr>
        <w:t xml:space="preserve"> ajouté</w:t>
      </w:r>
      <w:r w:rsidRPr="001E68D3">
        <w:rPr>
          <w:lang w:val="fr-FR"/>
        </w:rPr>
        <w:t>, l</w:t>
      </w:r>
      <w:r w:rsidR="00702999" w:rsidRPr="001E68D3">
        <w:rPr>
          <w:lang w:val="fr-FR"/>
        </w:rPr>
        <w:t xml:space="preserve">es </w:t>
      </w:r>
      <w:r w:rsidRPr="001E68D3">
        <w:rPr>
          <w:lang w:val="fr-FR"/>
        </w:rPr>
        <w:t>indication</w:t>
      </w:r>
      <w:r w:rsidR="00702999" w:rsidRPr="001E68D3">
        <w:rPr>
          <w:lang w:val="fr-FR"/>
        </w:rPr>
        <w:t>s</w:t>
      </w:r>
      <w:r w:rsidRPr="001E68D3">
        <w:rPr>
          <w:lang w:val="fr-FR"/>
        </w:rPr>
        <w:t xml:space="preserve"> ci-après </w:t>
      </w:r>
      <w:r w:rsidR="005A5BB7" w:rsidRPr="001E68D3">
        <w:rPr>
          <w:lang w:val="fr-FR"/>
        </w:rPr>
        <w:t xml:space="preserve">doivent </w:t>
      </w:r>
      <w:r w:rsidRPr="001E68D3">
        <w:rPr>
          <w:lang w:val="fr-FR"/>
        </w:rPr>
        <w:t xml:space="preserve">figurer sur les </w:t>
      </w:r>
      <w:r w:rsidR="00702999" w:rsidRPr="001E68D3">
        <w:rPr>
          <w:lang w:val="fr-FR"/>
        </w:rPr>
        <w:t>emballages</w:t>
      </w:r>
      <w:r w:rsidRPr="001E68D3">
        <w:rPr>
          <w:lang w:val="fr-FR"/>
        </w:rPr>
        <w:t xml:space="preserve"> et sur les lampes</w:t>
      </w:r>
      <w:r w:rsidR="00050C9E" w:rsidRPr="001E68D3">
        <w:rPr>
          <w:lang w:val="fr-FR"/>
        </w:rPr>
        <w:t xml:space="preserve"> elles-mêmes</w:t>
      </w:r>
      <w:r w:rsidRPr="001E68D3">
        <w:rPr>
          <w:rStyle w:val="FootnoteReference"/>
          <w:lang w:val="fr-FR"/>
        </w:rPr>
        <w:footnoteReference w:id="31"/>
      </w:r>
      <w:r w:rsidR="003149BB" w:rsidRPr="001E68D3">
        <w:rPr>
          <w:lang w:val="fr-FR"/>
        </w:rPr>
        <w:t>.</w:t>
      </w:r>
    </w:p>
    <w:p w:rsidR="006B7BB1" w:rsidRPr="001E68D3" w:rsidRDefault="00F8285D" w:rsidP="006B7BB1">
      <w:pPr>
        <w:pStyle w:val="Normalnumber"/>
        <w:numPr>
          <w:ilvl w:val="0"/>
          <w:numId w:val="0"/>
        </w:numPr>
        <w:tabs>
          <w:tab w:val="clear" w:pos="1247"/>
          <w:tab w:val="clear" w:pos="1814"/>
          <w:tab w:val="clear" w:pos="2381"/>
          <w:tab w:val="clear" w:pos="2948"/>
          <w:tab w:val="clear" w:pos="3515"/>
        </w:tabs>
        <w:ind w:left="1277"/>
        <w:rPr>
          <w:b/>
          <w:lang w:val="fr-FR" w:eastAsia="ja-JP"/>
        </w:rPr>
      </w:pPr>
      <w:r w:rsidRPr="00F8285D">
        <w:rPr>
          <w:b/>
          <w:bCs/>
          <w:lang w:val="fr-FR"/>
        </w:rPr>
        <w:t>Figure 4 :</w:t>
      </w:r>
      <w:r w:rsidR="00751BAE" w:rsidRPr="001E68D3">
        <w:rPr>
          <w:lang w:val="fr-FR" w:eastAsia="ja-JP"/>
        </w:rPr>
        <w:t xml:space="preserve"> Exemple d</w:t>
      </w:r>
      <w:r w:rsidR="005A5BB7" w:rsidRPr="001E68D3">
        <w:rPr>
          <w:lang w:val="fr-FR" w:eastAsia="ja-JP"/>
        </w:rPr>
        <w:t>’étiquetage de produit (</w:t>
      </w:r>
      <w:r w:rsidR="00751BAE" w:rsidRPr="001E68D3">
        <w:rPr>
          <w:lang w:val="fr-FR" w:eastAsia="ja-JP"/>
        </w:rPr>
        <w:t>lampe fluorescente</w:t>
      </w:r>
      <w:r w:rsidR="005A5BB7" w:rsidRPr="001E68D3">
        <w:rPr>
          <w:lang w:val="fr-FR" w:eastAsia="ja-JP"/>
        </w:rPr>
        <w:t xml:space="preserve"> : </w:t>
      </w:r>
      <w:r w:rsidR="00751BAE" w:rsidRPr="001E68D3">
        <w:rPr>
          <w:lang w:val="fr-FR" w:eastAsia="ja-JP"/>
        </w:rPr>
        <w:t xml:space="preserve">à gauche </w:t>
      </w:r>
      <w:r w:rsidR="005A5BB7" w:rsidRPr="001E68D3">
        <w:rPr>
          <w:lang w:val="fr-FR" w:eastAsia="ja-JP"/>
        </w:rPr>
        <w:t xml:space="preserve">étiquetage de </w:t>
      </w:r>
      <w:r w:rsidR="00751BAE" w:rsidRPr="001E68D3">
        <w:rPr>
          <w:lang w:val="fr-FR" w:eastAsia="ja-JP"/>
        </w:rPr>
        <w:t xml:space="preserve">l’emballage et à droite </w:t>
      </w:r>
      <w:r w:rsidR="005A5BB7" w:rsidRPr="001E68D3">
        <w:rPr>
          <w:lang w:val="fr-FR" w:eastAsia="ja-JP"/>
        </w:rPr>
        <w:t xml:space="preserve">celle du </w:t>
      </w:r>
      <w:r w:rsidR="00751BAE" w:rsidRPr="001E68D3">
        <w:rPr>
          <w:lang w:val="fr-FR" w:eastAsia="ja-JP"/>
        </w:rPr>
        <w:t>produit</w:t>
      </w:r>
      <w:r w:rsidR="005A5BB7" w:rsidRPr="001E68D3">
        <w:rPr>
          <w:lang w:val="fr-FR" w:eastAsia="ja-JP"/>
        </w:rPr>
        <w:t>)</w:t>
      </w:r>
    </w:p>
    <w:p w:rsidR="006B7BB1" w:rsidRPr="001E68D3" w:rsidRDefault="001B3F98" w:rsidP="006B7BB1">
      <w:pPr>
        <w:tabs>
          <w:tab w:val="clear" w:pos="2381"/>
          <w:tab w:val="left" w:pos="2268"/>
        </w:tabs>
        <w:spacing w:before="120"/>
        <w:ind w:leftChars="638" w:left="2268" w:hangingChars="496" w:hanging="992"/>
        <w:jc w:val="both"/>
        <w:rPr>
          <w:noProof/>
          <w:lang w:eastAsia="fr-FR"/>
        </w:rPr>
      </w:pPr>
      <w:r w:rsidRPr="001B3F98">
        <w:rPr>
          <w:noProof/>
          <w:lang w:eastAsia="fr-FR"/>
        </w:rPr>
      </w:r>
      <w:r>
        <w:rPr>
          <w:noProof/>
          <w:lang w:eastAsia="fr-FR"/>
        </w:rPr>
        <w:pict>
          <v:shapetype id="_x0000_t202" coordsize="21600,21600" o:spt="202" path="m,l,21600r21600,l21600,xe">
            <v:stroke joinstyle="miter"/>
            <v:path gradientshapeok="t" o:connecttype="rect"/>
          </v:shapetype>
          <v:shape id="Text Box 3" o:spid="_x0000_s1411" type="#_x0000_t202" style="width:195.5pt;height:70.8pt;visibility:visible;mso-left-percent:-10001;mso-top-percent:-10001;mso-position-horizontal:absolute;mso-position-horizontal-relative:char;mso-position-vertical:absolute;mso-position-vertical-relative:line;mso-left-percent:-10001;mso-top-percent:-10001" filled="f" strokecolor="black [3213]" strokeweight="2.25pt">
            <v:textbox style="mso-next-textbox:#Text Box 3" inset="0,0,0,0">
              <w:txbxContent>
                <w:p w:rsidR="00C91585" w:rsidRPr="00C17320" w:rsidRDefault="00C91585" w:rsidP="006B7BB1">
                  <w:pPr>
                    <w:jc w:val="center"/>
                    <w:rPr>
                      <w:sz w:val="36"/>
                      <w:szCs w:val="36"/>
                    </w:rPr>
                  </w:pPr>
                  <w:r w:rsidRPr="00C17320">
                    <w:rPr>
                      <w:sz w:val="36"/>
                      <w:szCs w:val="36"/>
                    </w:rPr>
                    <w:t xml:space="preserve">Contient du mercure </w:t>
                  </w:r>
                </w:p>
                <w:p w:rsidR="00C91585" w:rsidRPr="00C17320" w:rsidRDefault="00C91585" w:rsidP="006B7BB1">
                  <w:pPr>
                    <w:pStyle w:val="NormalWeb"/>
                    <w:jc w:val="center"/>
                    <w:rPr>
                      <w:rFonts w:ascii="Cambria" w:hAnsi="Cambria"/>
                      <w:i/>
                      <w:iCs/>
                      <w:sz w:val="28"/>
                      <w:szCs w:val="28"/>
                    </w:rPr>
                  </w:pPr>
                  <w:r w:rsidRPr="00C17320">
                    <w:t xml:space="preserve">Pour </w:t>
                  </w:r>
                  <w:r>
                    <w:t xml:space="preserve">en savoir </w:t>
                  </w:r>
                  <w:r w:rsidRPr="00C17320">
                    <w:t xml:space="preserve">plus sur la décontamination et l’élimination en toute sécurité, </w:t>
                  </w:r>
                  <w:r>
                    <w:t xml:space="preserve">consulter : </w:t>
                  </w:r>
                  <w:r w:rsidRPr="00C17320">
                    <w:rPr>
                      <w:b/>
                    </w:rPr>
                    <w:t>epa.gov/</w:t>
                  </w:r>
                  <w:proofErr w:type="spellStart"/>
                  <w:r w:rsidRPr="00C17320">
                    <w:rPr>
                      <w:b/>
                    </w:rPr>
                    <w:t>cfl</w:t>
                  </w:r>
                  <w:proofErr w:type="spellEnd"/>
                  <w:r w:rsidRPr="00C17320">
                    <w:rPr>
                      <w:b/>
                    </w:rPr>
                    <w:t>.</w:t>
                  </w:r>
                </w:p>
              </w:txbxContent>
            </v:textbox>
            <w10:wrap type="none"/>
            <w10:anchorlock/>
          </v:shape>
        </w:pict>
      </w:r>
      <w:r w:rsidRPr="001B3F98">
        <w:rPr>
          <w:noProof/>
          <w:lang w:eastAsia="fr-FR"/>
        </w:rPr>
      </w:r>
      <w:r>
        <w:rPr>
          <w:noProof/>
          <w:lang w:eastAsia="fr-FR"/>
        </w:rPr>
        <w:pict>
          <v:shape id="Text Box 2" o:spid="_x0000_s1410" type="#_x0000_t202" style="width:31.4pt;height:68.4pt;visibility:visible;mso-left-percent:-10001;mso-top-percent:-10001;mso-position-horizontal:absolute;mso-position-horizontal-relative:char;mso-position-vertical:absolute;mso-position-vertical-relative:line;mso-left-percent:-10001;mso-top-percent:-10001" filled="f" stroked="f" strokeweight="2.25pt">
            <v:textbox inset="0,0,0,0">
              <w:txbxContent>
                <w:p w:rsidR="00C91585" w:rsidRPr="00AE3133" w:rsidRDefault="00C91585" w:rsidP="006B7BB1">
                  <w:pPr>
                    <w:pStyle w:val="NormalWeb"/>
                    <w:jc w:val="center"/>
                    <w:rPr>
                      <w:rFonts w:ascii="Cambria" w:hAnsi="Cambria"/>
                      <w:iCs/>
                      <w:sz w:val="28"/>
                      <w:szCs w:val="28"/>
                    </w:rPr>
                  </w:pPr>
                </w:p>
              </w:txbxContent>
            </v:textbox>
            <w10:wrap type="none"/>
            <w10:anchorlock/>
          </v:shape>
        </w:pict>
      </w:r>
      <w:r w:rsidRPr="001B3F98">
        <w:rPr>
          <w:noProof/>
          <w:lang w:eastAsia="fr-FR"/>
        </w:rPr>
      </w:r>
      <w:r>
        <w:rPr>
          <w:noProof/>
          <w:lang w:eastAsia="fr-FR"/>
        </w:rPr>
        <w:pict>
          <v:shape id="Text Box 1" o:spid="_x0000_s1409" type="#_x0000_t202" style="width:154pt;height:68.4pt;visibility:visible;mso-left-percent:-10001;mso-top-percent:-10001;mso-position-horizontal:absolute;mso-position-horizontal-relative:char;mso-position-vertical:absolute;mso-position-vertical-relative:line;mso-left-percent:-10001;mso-top-percent:-10001" filled="f" strokeweight="2.25pt">
            <v:textbox style="mso-next-textbox:#Text Box 1" inset="0,0,0,0">
              <w:txbxContent>
                <w:p w:rsidR="00C91585" w:rsidRPr="00747809" w:rsidRDefault="00C91585" w:rsidP="006B7BB1">
                  <w:pPr>
                    <w:jc w:val="center"/>
                    <w:rPr>
                      <w:sz w:val="36"/>
                      <w:szCs w:val="36"/>
                      <w:lang w:val="fr-CH"/>
                    </w:rPr>
                  </w:pPr>
                  <w:r w:rsidRPr="00747809">
                    <w:rPr>
                      <w:sz w:val="36"/>
                      <w:szCs w:val="36"/>
                      <w:lang w:val="fr-CH"/>
                    </w:rPr>
                    <w:t>Élimination du mercure</w:t>
                  </w:r>
                </w:p>
                <w:p w:rsidR="00C91585" w:rsidRPr="00747809" w:rsidRDefault="00C91585" w:rsidP="006B7BB1">
                  <w:pPr>
                    <w:pStyle w:val="NormalWeb"/>
                    <w:jc w:val="center"/>
                    <w:rPr>
                      <w:rFonts w:ascii="Cambria" w:hAnsi="Cambria"/>
                      <w:i/>
                      <w:iCs/>
                      <w:sz w:val="28"/>
                      <w:szCs w:val="28"/>
                      <w:lang w:val="fr-CH"/>
                    </w:rPr>
                  </w:pPr>
                  <w:r w:rsidRPr="00747809">
                    <w:rPr>
                      <w:b/>
                      <w:lang w:val="fr-CH"/>
                    </w:rPr>
                    <w:t>epa.gov/cfl.</w:t>
                  </w:r>
                </w:p>
              </w:txbxContent>
            </v:textbox>
            <w10:wrap type="none"/>
            <w10:anchorlock/>
          </v:shape>
        </w:pict>
      </w:r>
    </w:p>
    <w:p w:rsidR="005A5BB7" w:rsidRPr="001E68D3" w:rsidRDefault="005A5BB7" w:rsidP="006B7BB1">
      <w:pPr>
        <w:tabs>
          <w:tab w:val="clear" w:pos="2381"/>
          <w:tab w:val="left" w:pos="2268"/>
        </w:tabs>
        <w:spacing w:before="120"/>
        <w:ind w:leftChars="638" w:left="2268" w:hangingChars="496" w:hanging="992"/>
        <w:jc w:val="both"/>
        <w:rPr>
          <w:noProof/>
          <w:lang w:eastAsia="ja-JP"/>
        </w:rPr>
      </w:pPr>
    </w:p>
    <w:p w:rsidR="00D310A1" w:rsidRPr="001E68D3" w:rsidRDefault="00D310A1" w:rsidP="00751BAE">
      <w:pPr>
        <w:pStyle w:val="Normalnumber"/>
        <w:rPr>
          <w:lang w:val="fr-FR" w:eastAsia="ja-JP"/>
        </w:rPr>
      </w:pPr>
      <w:r w:rsidRPr="001E68D3">
        <w:rPr>
          <w:lang w:val="fr-FR" w:eastAsia="ja-JP"/>
        </w:rPr>
        <w:t xml:space="preserve">Lorsque des produits contenant du mercure </w:t>
      </w:r>
      <w:r w:rsidR="005A5BB7" w:rsidRPr="001E68D3">
        <w:rPr>
          <w:lang w:val="fr-FR" w:eastAsia="ja-JP"/>
        </w:rPr>
        <w:t xml:space="preserve">ajouté </w:t>
      </w:r>
      <w:r w:rsidRPr="001E68D3">
        <w:rPr>
          <w:lang w:val="fr-FR" w:eastAsia="ja-JP"/>
        </w:rPr>
        <w:t xml:space="preserve">sont exportés </w:t>
      </w:r>
      <w:r w:rsidR="005A5BB7" w:rsidRPr="001E68D3">
        <w:rPr>
          <w:lang w:val="fr-FR" w:eastAsia="ja-JP"/>
        </w:rPr>
        <w:t xml:space="preserve">et parviennent à l’état de </w:t>
      </w:r>
      <w:r w:rsidRPr="001E68D3">
        <w:rPr>
          <w:lang w:val="fr-FR" w:eastAsia="ja-JP"/>
        </w:rPr>
        <w:t>déchets</w:t>
      </w:r>
      <w:r w:rsidR="005A5BB7" w:rsidRPr="001E68D3">
        <w:rPr>
          <w:lang w:val="fr-FR" w:eastAsia="ja-JP"/>
        </w:rPr>
        <w:t xml:space="preserve"> dans les pays importateurs</w:t>
      </w:r>
      <w:r w:rsidRPr="001E68D3">
        <w:rPr>
          <w:lang w:val="fr-FR" w:eastAsia="ja-JP"/>
        </w:rPr>
        <w:t>, les consommateurs, utilisateurs et autres parties concernées de ces pays ne comprennent pas tou</w:t>
      </w:r>
      <w:r w:rsidR="0073131C" w:rsidRPr="001E68D3">
        <w:rPr>
          <w:lang w:val="fr-FR" w:eastAsia="ja-JP"/>
        </w:rPr>
        <w:t>jours les indications en langues</w:t>
      </w:r>
      <w:r w:rsidRPr="001E68D3">
        <w:rPr>
          <w:lang w:val="fr-FR" w:eastAsia="ja-JP"/>
        </w:rPr>
        <w:t xml:space="preserve"> étrangères figurant sur </w:t>
      </w:r>
      <w:r w:rsidR="00E81FC7" w:rsidRPr="001E68D3">
        <w:rPr>
          <w:lang w:val="fr-FR" w:eastAsia="ja-JP"/>
        </w:rPr>
        <w:t xml:space="preserve">les étiquettes de ces </w:t>
      </w:r>
      <w:r w:rsidRPr="001E68D3">
        <w:rPr>
          <w:lang w:val="fr-FR" w:eastAsia="ja-JP"/>
        </w:rPr>
        <w:t xml:space="preserve">produits. Dans </w:t>
      </w:r>
      <w:r w:rsidR="00E81FC7" w:rsidRPr="001E68D3">
        <w:rPr>
          <w:lang w:val="fr-FR" w:eastAsia="ja-JP"/>
        </w:rPr>
        <w:t xml:space="preserve">de tels </w:t>
      </w:r>
      <w:r w:rsidRPr="001E68D3">
        <w:rPr>
          <w:lang w:val="fr-FR" w:eastAsia="ja-JP"/>
        </w:rPr>
        <w:t xml:space="preserve">cas, les importateurs, </w:t>
      </w:r>
      <w:r w:rsidRPr="001E68D3">
        <w:rPr>
          <w:lang w:val="fr-FR"/>
        </w:rPr>
        <w:t>exportateurs</w:t>
      </w:r>
      <w:r w:rsidRPr="001E68D3">
        <w:rPr>
          <w:lang w:val="fr-FR" w:eastAsia="ja-JP"/>
        </w:rPr>
        <w:t>, fabricants ou organismes nationaux responsables de l</w:t>
      </w:r>
      <w:r w:rsidR="000C1CA9" w:rsidRPr="001E68D3">
        <w:rPr>
          <w:lang w:val="fr-FR" w:eastAsia="ja-JP"/>
        </w:rPr>
        <w:t>’</w:t>
      </w:r>
      <w:r w:rsidRPr="001E68D3">
        <w:rPr>
          <w:lang w:val="fr-FR" w:eastAsia="ja-JP"/>
        </w:rPr>
        <w:t>étiquetage des produits d</w:t>
      </w:r>
      <w:r w:rsidR="008A7E94" w:rsidRPr="001E68D3">
        <w:rPr>
          <w:lang w:val="fr-FR" w:eastAsia="ja-JP"/>
        </w:rPr>
        <w:t>evrai</w:t>
      </w:r>
      <w:r w:rsidR="00E81FC7" w:rsidRPr="001E68D3">
        <w:rPr>
          <w:lang w:val="fr-FR" w:eastAsia="ja-JP"/>
        </w:rPr>
        <w:t xml:space="preserve">ent veiller à ce que les étiquettes soient adaptées au contexte local  et/ou fournissent </w:t>
      </w:r>
      <w:r w:rsidRPr="001E68D3">
        <w:rPr>
          <w:lang w:val="fr-FR" w:eastAsia="ja-JP"/>
        </w:rPr>
        <w:t>des informations dans la langue locale</w:t>
      </w:r>
      <w:r w:rsidR="00E81FC7" w:rsidRPr="001E68D3">
        <w:rPr>
          <w:lang w:val="fr-FR" w:eastAsia="ja-JP"/>
        </w:rPr>
        <w:t xml:space="preserve"> voulue</w:t>
      </w:r>
      <w:r w:rsidRPr="001E68D3">
        <w:rPr>
          <w:lang w:val="fr-FR" w:eastAsia="ja-JP"/>
        </w:rPr>
        <w:t>.</w:t>
      </w:r>
      <w:r w:rsidR="0084363B" w:rsidRPr="001E68D3">
        <w:rPr>
          <w:lang w:val="fr-FR" w:eastAsia="ja-JP"/>
        </w:rPr>
        <w:t xml:space="preserve"> </w:t>
      </w:r>
    </w:p>
    <w:p w:rsidR="00D310A1" w:rsidRPr="001E68D3" w:rsidRDefault="00D310A1" w:rsidP="00751BAE">
      <w:pPr>
        <w:pStyle w:val="CH3"/>
        <w:rPr>
          <w:lang w:val="fr-FR"/>
        </w:rPr>
      </w:pPr>
      <w:bookmarkStart w:id="2051" w:name="_Toc299373659"/>
      <w:r w:rsidRPr="001E68D3">
        <w:rPr>
          <w:lang w:val="fr-FR"/>
        </w:rPr>
        <w:tab/>
      </w:r>
      <w:bookmarkStart w:id="2052" w:name="_Toc302393225"/>
      <w:bookmarkStart w:id="2053" w:name="_Toc302393325"/>
      <w:bookmarkStart w:id="2054" w:name="_Toc411593634"/>
      <w:r w:rsidRPr="001E68D3">
        <w:rPr>
          <w:lang w:val="fr-FR"/>
        </w:rPr>
        <w:t>3.</w:t>
      </w:r>
      <w:r w:rsidRPr="001E68D3">
        <w:rPr>
          <w:lang w:val="fr-FR"/>
        </w:rPr>
        <w:tab/>
        <w:t>Collect</w:t>
      </w:r>
      <w:bookmarkEnd w:id="2051"/>
      <w:bookmarkEnd w:id="2052"/>
      <w:bookmarkEnd w:id="2053"/>
      <w:r w:rsidRPr="001E68D3">
        <w:rPr>
          <w:lang w:val="fr-FR"/>
        </w:rPr>
        <w:t>e</w:t>
      </w:r>
      <w:bookmarkEnd w:id="2054"/>
    </w:p>
    <w:p w:rsidR="00D310A1" w:rsidRPr="001E68D3" w:rsidRDefault="00D310A1" w:rsidP="00751BAE">
      <w:pPr>
        <w:pStyle w:val="CH4"/>
        <w:rPr>
          <w:lang w:val="fr-FR" w:eastAsia="ja-JP"/>
        </w:rPr>
      </w:pPr>
      <w:bookmarkStart w:id="2055" w:name="_Toc299373660"/>
      <w:bookmarkStart w:id="2056" w:name="_Toc196367275"/>
      <w:bookmarkStart w:id="2057" w:name="_Toc228246538"/>
      <w:r w:rsidRPr="001E68D3">
        <w:rPr>
          <w:lang w:val="fr-FR" w:eastAsia="ja-JP"/>
        </w:rPr>
        <w:tab/>
        <w:t>a)</w:t>
      </w:r>
      <w:r w:rsidRPr="001E68D3">
        <w:rPr>
          <w:lang w:val="fr-FR" w:eastAsia="ja-JP"/>
        </w:rPr>
        <w:tab/>
      </w:r>
      <w:r w:rsidRPr="001E68D3">
        <w:rPr>
          <w:lang w:val="fr-FR"/>
        </w:rPr>
        <w:t>Collect</w:t>
      </w:r>
      <w:bookmarkEnd w:id="2055"/>
      <w:r w:rsidRPr="001E68D3">
        <w:rPr>
          <w:lang w:val="fr-FR"/>
        </w:rPr>
        <w:t>e</w:t>
      </w:r>
      <w:r w:rsidRPr="001E68D3">
        <w:rPr>
          <w:lang w:val="fr-FR" w:eastAsia="ja-JP"/>
        </w:rPr>
        <w:t xml:space="preserve"> des déchets constitués de mercure </w:t>
      </w:r>
      <w:r w:rsidR="00050C9E" w:rsidRPr="001E68D3">
        <w:rPr>
          <w:lang w:val="fr-FR" w:eastAsia="ja-JP"/>
        </w:rPr>
        <w:t>ou de composés du mercure</w:t>
      </w:r>
    </w:p>
    <w:p w:rsidR="00D310A1" w:rsidRPr="001E68D3" w:rsidRDefault="00D310A1" w:rsidP="00751BAE">
      <w:pPr>
        <w:pStyle w:val="Normalnumber"/>
        <w:rPr>
          <w:lang w:val="fr-FR"/>
        </w:rPr>
      </w:pPr>
      <w:r w:rsidRPr="001E68D3">
        <w:rPr>
          <w:lang w:val="fr-FR" w:eastAsia="ja-JP"/>
        </w:rPr>
        <w:t xml:space="preserve">Les déchets </w:t>
      </w:r>
      <w:r w:rsidR="003D3DC4" w:rsidRPr="001E68D3">
        <w:rPr>
          <w:lang w:val="fr-FR" w:eastAsia="ja-JP"/>
        </w:rPr>
        <w:t xml:space="preserve">constitués </w:t>
      </w:r>
      <w:r w:rsidRPr="001E68D3">
        <w:rPr>
          <w:lang w:val="fr-FR" w:eastAsia="ja-JP"/>
        </w:rPr>
        <w:t xml:space="preserve">de mercure </w:t>
      </w:r>
      <w:r w:rsidR="003D3DC4" w:rsidRPr="001E68D3">
        <w:rPr>
          <w:lang w:val="fr-FR" w:eastAsia="ja-JP"/>
        </w:rPr>
        <w:t>ou de composés du mercure</w:t>
      </w:r>
      <w:r w:rsidR="00E81FC7" w:rsidRPr="001E68D3">
        <w:rPr>
          <w:lang w:val="fr-FR" w:eastAsia="ja-JP"/>
        </w:rPr>
        <w:t xml:space="preserve">, tels que ceux qui résultent de la fermeture d’une </w:t>
      </w:r>
      <w:r w:rsidRPr="001E68D3">
        <w:rPr>
          <w:lang w:val="fr-FR" w:eastAsia="ja-JP"/>
        </w:rPr>
        <w:t xml:space="preserve">usine de </w:t>
      </w:r>
      <w:r w:rsidR="00534E64" w:rsidRPr="001E68D3">
        <w:rPr>
          <w:lang w:val="fr-FR" w:eastAsia="ja-JP"/>
        </w:rPr>
        <w:t xml:space="preserve">production de </w:t>
      </w:r>
      <w:r w:rsidR="0073131C" w:rsidRPr="001E68D3">
        <w:rPr>
          <w:lang w:val="fr-FR" w:eastAsia="ja-JP"/>
        </w:rPr>
        <w:t>chlore-</w:t>
      </w:r>
      <w:r w:rsidRPr="001E68D3">
        <w:rPr>
          <w:lang w:val="fr-FR" w:eastAsia="ja-JP"/>
        </w:rPr>
        <w:t xml:space="preserve">alcali </w:t>
      </w:r>
      <w:r w:rsidR="00534E64" w:rsidRPr="001E68D3">
        <w:rPr>
          <w:lang w:val="fr-FR" w:eastAsia="ja-JP"/>
        </w:rPr>
        <w:t>par le procédé des cellules à mercure,</w:t>
      </w:r>
      <w:r w:rsidRPr="001E68D3">
        <w:rPr>
          <w:lang w:val="fr-FR" w:eastAsia="ja-JP"/>
        </w:rPr>
        <w:t xml:space="preserve"> diffèrent généralement des autres déchets </w:t>
      </w:r>
      <w:r w:rsidR="003D3DC4" w:rsidRPr="001E68D3">
        <w:rPr>
          <w:lang w:val="fr-FR" w:eastAsia="ja-JP"/>
        </w:rPr>
        <w:t>de</w:t>
      </w:r>
      <w:r w:rsidRPr="001E68D3">
        <w:rPr>
          <w:lang w:val="fr-FR" w:eastAsia="ja-JP"/>
        </w:rPr>
        <w:t xml:space="preserve"> mercure</w:t>
      </w:r>
      <w:r w:rsidR="00AF0C4C" w:rsidRPr="001E68D3">
        <w:rPr>
          <w:lang w:val="fr-FR" w:eastAsia="ja-JP"/>
        </w:rPr>
        <w:t xml:space="preserve"> du point de vue </w:t>
      </w:r>
      <w:r w:rsidRPr="001E68D3">
        <w:rPr>
          <w:lang w:val="fr-FR" w:eastAsia="ja-JP"/>
        </w:rPr>
        <w:t>de</w:t>
      </w:r>
      <w:r w:rsidR="00AF0C4C" w:rsidRPr="001E68D3">
        <w:rPr>
          <w:lang w:val="fr-FR" w:eastAsia="ja-JP"/>
        </w:rPr>
        <w:t>s</w:t>
      </w:r>
      <w:r w:rsidRPr="001E68D3">
        <w:rPr>
          <w:lang w:val="fr-FR" w:eastAsia="ja-JP"/>
        </w:rPr>
        <w:t xml:space="preserve"> risques qu</w:t>
      </w:r>
      <w:r w:rsidR="000C1CA9" w:rsidRPr="001E68D3">
        <w:rPr>
          <w:lang w:val="fr-FR" w:eastAsia="ja-JP"/>
        </w:rPr>
        <w:t>’</w:t>
      </w:r>
      <w:r w:rsidRPr="001E68D3">
        <w:rPr>
          <w:lang w:val="fr-FR" w:eastAsia="ja-JP"/>
        </w:rPr>
        <w:t xml:space="preserve">ils posent en cas de mauvaise </w:t>
      </w:r>
      <w:r w:rsidR="00264701" w:rsidRPr="001E68D3">
        <w:rPr>
          <w:lang w:val="fr-FR" w:eastAsia="ja-JP"/>
        </w:rPr>
        <w:t>man</w:t>
      </w:r>
      <w:r w:rsidR="00AF0C4C" w:rsidRPr="001E68D3">
        <w:rPr>
          <w:lang w:val="fr-FR" w:eastAsia="ja-JP"/>
        </w:rPr>
        <w:t>ipula</w:t>
      </w:r>
      <w:r w:rsidR="00264701" w:rsidRPr="001E68D3">
        <w:rPr>
          <w:lang w:val="fr-FR" w:eastAsia="ja-JP"/>
        </w:rPr>
        <w:t>tion</w:t>
      </w:r>
      <w:r w:rsidRPr="001E68D3">
        <w:rPr>
          <w:lang w:val="fr-FR" w:eastAsia="ja-JP"/>
        </w:rPr>
        <w:t xml:space="preserve">. </w:t>
      </w:r>
      <w:r w:rsidR="00534E64" w:rsidRPr="001E68D3">
        <w:rPr>
          <w:lang w:val="fr-FR" w:eastAsia="ja-JP"/>
        </w:rPr>
        <w:t xml:space="preserve">Les déchets constitués de mercure ou de composés du mercure </w:t>
      </w:r>
      <w:r w:rsidR="00AF0C4C" w:rsidRPr="001E68D3">
        <w:rPr>
          <w:lang w:val="fr-FR" w:eastAsia="ja-JP"/>
        </w:rPr>
        <w:t xml:space="preserve">peuvent également être </w:t>
      </w:r>
      <w:r w:rsidR="00534E64" w:rsidRPr="001E68D3">
        <w:rPr>
          <w:lang w:val="fr-FR" w:eastAsia="ja-JP"/>
        </w:rPr>
        <w:t xml:space="preserve">produits </w:t>
      </w:r>
      <w:r w:rsidR="00AF0C4C" w:rsidRPr="001E68D3">
        <w:rPr>
          <w:lang w:val="fr-FR" w:eastAsia="ja-JP"/>
        </w:rPr>
        <w:t xml:space="preserve">en </w:t>
      </w:r>
      <w:r w:rsidR="00534E64" w:rsidRPr="001E68D3">
        <w:rPr>
          <w:lang w:val="fr-FR" w:eastAsia="ja-JP"/>
        </w:rPr>
        <w:t xml:space="preserve">plus </w:t>
      </w:r>
      <w:r w:rsidR="00AF0C4C" w:rsidRPr="001E68D3">
        <w:rPr>
          <w:lang w:val="fr-FR" w:eastAsia="ja-JP"/>
        </w:rPr>
        <w:t>grandes quantités</w:t>
      </w:r>
      <w:r w:rsidR="00534E64" w:rsidRPr="001E68D3">
        <w:rPr>
          <w:lang w:val="fr-FR" w:eastAsia="ja-JP"/>
        </w:rPr>
        <w:t xml:space="preserve"> que les autres déchets </w:t>
      </w:r>
      <w:r w:rsidR="0073131C" w:rsidRPr="001E68D3">
        <w:rPr>
          <w:lang w:val="fr-FR" w:eastAsia="ja-JP"/>
        </w:rPr>
        <w:t xml:space="preserve">de </w:t>
      </w:r>
      <w:r w:rsidR="00534E64" w:rsidRPr="001E68D3">
        <w:rPr>
          <w:lang w:val="fr-FR" w:eastAsia="ja-JP"/>
        </w:rPr>
        <w:t>mercure</w:t>
      </w:r>
      <w:r w:rsidR="00AF0C4C" w:rsidRPr="001E68D3">
        <w:rPr>
          <w:lang w:val="fr-FR" w:eastAsia="ja-JP"/>
        </w:rPr>
        <w:t xml:space="preserve">, ce qui les rend plus difficiles à collecter. </w:t>
      </w:r>
      <w:r w:rsidRPr="001E68D3">
        <w:rPr>
          <w:lang w:val="fr-FR" w:eastAsia="ja-JP"/>
        </w:rPr>
        <w:t xml:space="preserve">Le mercure </w:t>
      </w:r>
      <w:r w:rsidR="00F40CC8" w:rsidRPr="001E68D3">
        <w:rPr>
          <w:lang w:val="fr-FR" w:eastAsia="ja-JP"/>
        </w:rPr>
        <w:t xml:space="preserve">en </w:t>
      </w:r>
      <w:r w:rsidR="008A7E94" w:rsidRPr="001E68D3">
        <w:rPr>
          <w:lang w:val="fr-FR" w:eastAsia="ja-JP"/>
        </w:rPr>
        <w:t>grande quantité devrai</w:t>
      </w:r>
      <w:r w:rsidR="00F40CC8" w:rsidRPr="001E68D3">
        <w:rPr>
          <w:lang w:val="fr-FR" w:eastAsia="ja-JP"/>
        </w:rPr>
        <w:t xml:space="preserve">t </w:t>
      </w:r>
      <w:r w:rsidRPr="001E68D3">
        <w:rPr>
          <w:lang w:val="fr-FR" w:eastAsia="ja-JP"/>
        </w:rPr>
        <w:t>être soigneusement emballé dans des conteneurs adéquats avant d</w:t>
      </w:r>
      <w:r w:rsidR="000C1CA9" w:rsidRPr="001E68D3">
        <w:rPr>
          <w:lang w:val="fr-FR" w:eastAsia="ja-JP"/>
        </w:rPr>
        <w:t>’</w:t>
      </w:r>
      <w:r w:rsidRPr="001E68D3">
        <w:rPr>
          <w:lang w:val="fr-FR" w:eastAsia="ja-JP"/>
        </w:rPr>
        <w:t>être expédié vers des installations désignées de stockage ou d</w:t>
      </w:r>
      <w:r w:rsidR="000C1CA9" w:rsidRPr="001E68D3">
        <w:rPr>
          <w:lang w:val="fr-FR" w:eastAsia="ja-JP"/>
        </w:rPr>
        <w:t>’</w:t>
      </w:r>
      <w:r w:rsidRPr="001E68D3">
        <w:rPr>
          <w:lang w:val="fr-FR" w:eastAsia="ja-JP"/>
        </w:rPr>
        <w:t>élimination</w:t>
      </w:r>
      <w:r w:rsidRPr="001E68D3">
        <w:rPr>
          <w:rStyle w:val="FootnoteReference"/>
          <w:lang w:val="fr-FR" w:eastAsia="ja-JP"/>
        </w:rPr>
        <w:footnoteReference w:id="32"/>
      </w:r>
      <w:r w:rsidR="00AF0C4C" w:rsidRPr="001E68D3">
        <w:rPr>
          <w:lang w:val="fr-FR" w:eastAsia="ja-JP"/>
        </w:rPr>
        <w:t>.</w:t>
      </w:r>
    </w:p>
    <w:p w:rsidR="00D310A1" w:rsidRPr="001E68D3" w:rsidRDefault="00D310A1" w:rsidP="00D310A1">
      <w:pPr>
        <w:pStyle w:val="CH4"/>
        <w:rPr>
          <w:lang w:val="fr-FR" w:eastAsia="ja-JP"/>
        </w:rPr>
      </w:pPr>
      <w:bookmarkStart w:id="2058" w:name="_Toc299373661"/>
      <w:r w:rsidRPr="001E68D3">
        <w:rPr>
          <w:lang w:val="fr-FR" w:eastAsia="ja-JP"/>
        </w:rPr>
        <w:tab/>
        <w:t>b)</w:t>
      </w:r>
      <w:r w:rsidRPr="001E68D3">
        <w:rPr>
          <w:lang w:val="fr-FR" w:eastAsia="ja-JP"/>
        </w:rPr>
        <w:tab/>
        <w:t>Collect</w:t>
      </w:r>
      <w:bookmarkEnd w:id="2058"/>
      <w:r w:rsidRPr="001E68D3">
        <w:rPr>
          <w:lang w:val="fr-FR" w:eastAsia="ja-JP"/>
        </w:rPr>
        <w:t xml:space="preserve">e </w:t>
      </w:r>
      <w:r w:rsidR="00AF0C4C" w:rsidRPr="001E68D3">
        <w:rPr>
          <w:lang w:val="fr-FR" w:eastAsia="ja-JP"/>
        </w:rPr>
        <w:t xml:space="preserve">de produits </w:t>
      </w:r>
      <w:r w:rsidR="0073131C" w:rsidRPr="001E68D3">
        <w:rPr>
          <w:lang w:val="fr-FR" w:eastAsia="ja-JP"/>
        </w:rPr>
        <w:t xml:space="preserve">usagés </w:t>
      </w:r>
      <w:r w:rsidRPr="001E68D3">
        <w:rPr>
          <w:lang w:val="fr-FR" w:eastAsia="ja-JP"/>
        </w:rPr>
        <w:t xml:space="preserve">contenant du mercure </w:t>
      </w:r>
      <w:bookmarkEnd w:id="2056"/>
      <w:bookmarkEnd w:id="2057"/>
      <w:r w:rsidR="00AF0C4C" w:rsidRPr="001E68D3">
        <w:rPr>
          <w:lang w:val="fr-FR" w:eastAsia="ja-JP"/>
        </w:rPr>
        <w:t>ajouté</w:t>
      </w:r>
    </w:p>
    <w:p w:rsidR="00AF0C4C" w:rsidRPr="001E68D3" w:rsidRDefault="00AF0C4C" w:rsidP="00751BAE">
      <w:pPr>
        <w:pStyle w:val="Normalnumber"/>
        <w:rPr>
          <w:lang w:val="fr-FR"/>
        </w:rPr>
      </w:pPr>
      <w:r w:rsidRPr="001E68D3">
        <w:rPr>
          <w:lang w:val="fr-FR"/>
        </w:rPr>
        <w:t xml:space="preserve">Les </w:t>
      </w:r>
      <w:r w:rsidR="00E9169E" w:rsidRPr="001E68D3">
        <w:rPr>
          <w:lang w:val="fr-FR"/>
        </w:rPr>
        <w:t xml:space="preserve">déchets de </w:t>
      </w:r>
      <w:r w:rsidRPr="001E68D3">
        <w:rPr>
          <w:lang w:val="fr-FR"/>
        </w:rPr>
        <w:t xml:space="preserve">produits </w:t>
      </w:r>
      <w:r w:rsidR="0073131C" w:rsidRPr="001E68D3">
        <w:rPr>
          <w:lang w:val="fr-FR"/>
        </w:rPr>
        <w:t xml:space="preserve">usagés </w:t>
      </w:r>
      <w:r w:rsidRPr="001E68D3">
        <w:rPr>
          <w:lang w:val="fr-FR"/>
        </w:rPr>
        <w:t>contenant du mercure ajouté d</w:t>
      </w:r>
      <w:r w:rsidR="00E9169E" w:rsidRPr="001E68D3">
        <w:rPr>
          <w:lang w:val="fr-FR"/>
        </w:rPr>
        <w:t>e</w:t>
      </w:r>
      <w:r w:rsidR="00F40CC8" w:rsidRPr="001E68D3">
        <w:rPr>
          <w:lang w:val="fr-FR"/>
        </w:rPr>
        <w:t>v</w:t>
      </w:r>
      <w:r w:rsidR="00E9169E" w:rsidRPr="001E68D3">
        <w:rPr>
          <w:lang w:val="fr-FR"/>
        </w:rPr>
        <w:t>rai</w:t>
      </w:r>
      <w:r w:rsidR="00F40CC8" w:rsidRPr="001E68D3">
        <w:rPr>
          <w:lang w:val="fr-FR"/>
        </w:rPr>
        <w:t xml:space="preserve">ent </w:t>
      </w:r>
      <w:r w:rsidR="007C3139" w:rsidRPr="001E68D3">
        <w:rPr>
          <w:lang w:val="fr-FR"/>
        </w:rPr>
        <w:t xml:space="preserve">être </w:t>
      </w:r>
      <w:r w:rsidRPr="001E68D3">
        <w:rPr>
          <w:lang w:val="fr-FR"/>
        </w:rPr>
        <w:t>collectés s</w:t>
      </w:r>
      <w:r w:rsidR="007C3139" w:rsidRPr="001E68D3">
        <w:rPr>
          <w:lang w:val="fr-FR"/>
        </w:rPr>
        <w:t>é</w:t>
      </w:r>
      <w:r w:rsidRPr="001E68D3">
        <w:rPr>
          <w:lang w:val="fr-FR"/>
        </w:rPr>
        <w:t xml:space="preserve">parément des autres déchets, en veillant à </w:t>
      </w:r>
      <w:r w:rsidR="007C3139" w:rsidRPr="001E68D3">
        <w:rPr>
          <w:lang w:val="fr-FR"/>
        </w:rPr>
        <w:t>occasionner le moins de bris et de contamination possible.</w:t>
      </w:r>
      <w:r w:rsidR="00571640" w:rsidRPr="001E68D3">
        <w:rPr>
          <w:lang w:val="fr-FR"/>
        </w:rPr>
        <w:t xml:space="preserve"> </w:t>
      </w:r>
      <w:r w:rsidR="00F40CC8" w:rsidRPr="001E68D3">
        <w:rPr>
          <w:lang w:val="fr-FR"/>
        </w:rPr>
        <w:t>Les quantités de déchets produites par les ménages d’une part</w:t>
      </w:r>
      <w:r w:rsidR="0073131C" w:rsidRPr="001E68D3">
        <w:rPr>
          <w:lang w:val="fr-FR"/>
        </w:rPr>
        <w:t>,</w:t>
      </w:r>
      <w:r w:rsidR="00F40CC8" w:rsidRPr="001E68D3">
        <w:rPr>
          <w:lang w:val="fr-FR"/>
        </w:rPr>
        <w:t xml:space="preserve"> et par les autres producteurs de déchets, tels que les entreprises, les services gouvernementaux, le</w:t>
      </w:r>
      <w:r w:rsidR="0073131C" w:rsidRPr="001E68D3">
        <w:rPr>
          <w:lang w:val="fr-FR"/>
        </w:rPr>
        <w:t>s établissements d’enseignement</w:t>
      </w:r>
      <w:r w:rsidR="00F40CC8" w:rsidRPr="001E68D3">
        <w:rPr>
          <w:lang w:val="fr-FR"/>
        </w:rPr>
        <w:t xml:space="preserve"> et autres entités d’autre part, diffèrent. Il est par conséquent </w:t>
      </w:r>
      <w:r w:rsidR="00571640" w:rsidRPr="001E68D3">
        <w:rPr>
          <w:lang w:val="fr-FR"/>
        </w:rPr>
        <w:t xml:space="preserve">recommandé </w:t>
      </w:r>
      <w:r w:rsidR="00976CF7" w:rsidRPr="001E68D3">
        <w:rPr>
          <w:lang w:val="fr-FR"/>
        </w:rPr>
        <w:t xml:space="preserve">de </w:t>
      </w:r>
      <w:r w:rsidR="007D7520" w:rsidRPr="001E68D3">
        <w:rPr>
          <w:lang w:val="fr-FR"/>
        </w:rPr>
        <w:t>ramasser</w:t>
      </w:r>
      <w:r w:rsidR="00571640" w:rsidRPr="001E68D3">
        <w:rPr>
          <w:lang w:val="fr-FR"/>
        </w:rPr>
        <w:t xml:space="preserve"> </w:t>
      </w:r>
      <w:r w:rsidR="00E83261" w:rsidRPr="001E68D3">
        <w:rPr>
          <w:lang w:val="fr-FR"/>
        </w:rPr>
        <w:t>sépar</w:t>
      </w:r>
      <w:r w:rsidR="007D7520" w:rsidRPr="001E68D3">
        <w:rPr>
          <w:lang w:val="fr-FR"/>
        </w:rPr>
        <w:t xml:space="preserve">ément </w:t>
      </w:r>
      <w:r w:rsidR="00F40CC8" w:rsidRPr="001E68D3">
        <w:rPr>
          <w:lang w:val="fr-FR"/>
        </w:rPr>
        <w:t>les déchets produits par ces deux groupes</w:t>
      </w:r>
      <w:r w:rsidR="00E83261" w:rsidRPr="001E68D3">
        <w:rPr>
          <w:lang w:val="fr-FR"/>
        </w:rPr>
        <w:t>.</w:t>
      </w:r>
    </w:p>
    <w:p w:rsidR="00D310A1" w:rsidRPr="001E68D3" w:rsidRDefault="00D310A1" w:rsidP="00751BAE">
      <w:pPr>
        <w:pStyle w:val="Normalnumber"/>
        <w:rPr>
          <w:lang w:val="fr-FR"/>
        </w:rPr>
      </w:pPr>
      <w:r w:rsidRPr="001E68D3">
        <w:rPr>
          <w:lang w:val="fr-FR"/>
        </w:rPr>
        <w:t>Il existe trois options</w:t>
      </w:r>
      <w:r w:rsidR="00F40CC8" w:rsidRPr="001E68D3">
        <w:rPr>
          <w:lang w:val="fr-FR"/>
        </w:rPr>
        <w:t>, examinées ci-après,</w:t>
      </w:r>
      <w:r w:rsidRPr="001E68D3">
        <w:rPr>
          <w:lang w:val="fr-FR"/>
        </w:rPr>
        <w:t xml:space="preserve"> pour la collecte des </w:t>
      </w:r>
      <w:r w:rsidR="00E9169E" w:rsidRPr="001E68D3">
        <w:rPr>
          <w:lang w:val="fr-FR"/>
        </w:rPr>
        <w:t xml:space="preserve">déchets </w:t>
      </w:r>
      <w:r w:rsidRPr="001E68D3">
        <w:rPr>
          <w:lang w:val="fr-FR"/>
        </w:rPr>
        <w:t xml:space="preserve">contenant du mercure </w:t>
      </w:r>
      <w:r w:rsidR="007D7520" w:rsidRPr="001E68D3">
        <w:rPr>
          <w:lang w:val="fr-FR"/>
        </w:rPr>
        <w:t>ajouté</w:t>
      </w:r>
      <w:r w:rsidR="00A46A1D" w:rsidRPr="001E68D3">
        <w:rPr>
          <w:lang w:val="fr-FR"/>
        </w:rPr>
        <w:t xml:space="preserve">, </w:t>
      </w:r>
      <w:r w:rsidR="007D7520" w:rsidRPr="001E68D3">
        <w:rPr>
          <w:lang w:val="fr-FR"/>
        </w:rPr>
        <w:t xml:space="preserve">tels que ceux mentionnés </w:t>
      </w:r>
      <w:r w:rsidR="00A46A1D" w:rsidRPr="001E68D3">
        <w:rPr>
          <w:lang w:val="fr-FR"/>
        </w:rPr>
        <w:t>dans le tableau 2 ci-dessus</w:t>
      </w:r>
      <w:r w:rsidR="00E9169E" w:rsidRPr="001E68D3">
        <w:rPr>
          <w:lang w:val="fr-FR"/>
        </w:rPr>
        <w:t>, auprès des particuliers</w:t>
      </w:r>
      <w:r w:rsidR="00A46A1D" w:rsidRPr="001E68D3">
        <w:rPr>
          <w:lang w:val="fr-FR"/>
        </w:rPr>
        <w:t>. L</w:t>
      </w:r>
      <w:r w:rsidRPr="001E68D3">
        <w:rPr>
          <w:lang w:val="fr-FR"/>
        </w:rPr>
        <w:t xml:space="preserve">es piles au mercure peuvent être </w:t>
      </w:r>
      <w:r w:rsidR="0073131C" w:rsidRPr="001E68D3">
        <w:rPr>
          <w:lang w:val="fr-FR"/>
        </w:rPr>
        <w:t xml:space="preserve">collectées </w:t>
      </w:r>
      <w:r w:rsidRPr="001E68D3">
        <w:rPr>
          <w:lang w:val="fr-FR"/>
        </w:rPr>
        <w:t>avec d</w:t>
      </w:r>
      <w:r w:rsidR="000C1CA9" w:rsidRPr="001E68D3">
        <w:rPr>
          <w:lang w:val="fr-FR"/>
        </w:rPr>
        <w:t>’</w:t>
      </w:r>
      <w:r w:rsidRPr="001E68D3">
        <w:rPr>
          <w:lang w:val="fr-FR"/>
        </w:rPr>
        <w:t>autres types de piles</w:t>
      </w:r>
      <w:r w:rsidR="007D7520" w:rsidRPr="001E68D3">
        <w:rPr>
          <w:lang w:val="fr-FR"/>
        </w:rPr>
        <w:t>.</w:t>
      </w:r>
    </w:p>
    <w:p w:rsidR="00F8285D" w:rsidRDefault="0025702F" w:rsidP="00F8285D">
      <w:pPr>
        <w:pStyle w:val="CH5"/>
        <w:rPr>
          <w:lang w:val="fr-FR"/>
        </w:rPr>
      </w:pPr>
      <w:bookmarkStart w:id="2059" w:name="_Toc196367276"/>
      <w:bookmarkStart w:id="2060" w:name="_Toc228246539"/>
      <w:bookmarkStart w:id="2061" w:name="_Toc297373218"/>
      <w:bookmarkStart w:id="2062" w:name="_Toc299373662"/>
      <w:r>
        <w:rPr>
          <w:lang w:val="fr-FR"/>
        </w:rPr>
        <w:tab/>
      </w:r>
      <w:r w:rsidR="0088123F" w:rsidRPr="001E68D3">
        <w:rPr>
          <w:lang w:val="fr-FR"/>
        </w:rPr>
        <w:t>i)</w:t>
      </w:r>
      <w:r w:rsidR="00D310A1" w:rsidRPr="001E68D3">
        <w:rPr>
          <w:lang w:val="fr-FR"/>
        </w:rPr>
        <w:tab/>
        <w:t xml:space="preserve">Centres de collecte des déchets </w:t>
      </w:r>
      <w:bookmarkEnd w:id="2059"/>
      <w:bookmarkEnd w:id="2060"/>
      <w:bookmarkEnd w:id="2061"/>
      <w:bookmarkEnd w:id="2062"/>
      <w:r w:rsidR="00D310A1" w:rsidRPr="001E68D3">
        <w:rPr>
          <w:lang w:val="fr-FR"/>
        </w:rPr>
        <w:t>ou points de dépôt</w:t>
      </w:r>
    </w:p>
    <w:p w:rsidR="00D310A1" w:rsidRPr="001E68D3" w:rsidRDefault="00D310A1" w:rsidP="00751BAE">
      <w:pPr>
        <w:pStyle w:val="Normalnumber"/>
        <w:rPr>
          <w:lang w:val="fr-FR"/>
        </w:rPr>
      </w:pPr>
      <w:r w:rsidRPr="001E68D3">
        <w:rPr>
          <w:lang w:val="fr-FR" w:eastAsia="ja-JP"/>
        </w:rPr>
        <w:t xml:space="preserve">Au point </w:t>
      </w:r>
      <w:r w:rsidRPr="001E68D3">
        <w:rPr>
          <w:lang w:val="fr-FR"/>
        </w:rPr>
        <w:t>de</w:t>
      </w:r>
      <w:r w:rsidRPr="001E68D3">
        <w:rPr>
          <w:lang w:val="fr-FR" w:eastAsia="ja-JP"/>
        </w:rPr>
        <w:t xml:space="preserve"> collecte ou de dépôt, les déchets contenant du mercure d</w:t>
      </w:r>
      <w:r w:rsidR="00E9169E" w:rsidRPr="001E68D3">
        <w:rPr>
          <w:lang w:val="fr-FR" w:eastAsia="ja-JP"/>
        </w:rPr>
        <w:t>evrai</w:t>
      </w:r>
      <w:r w:rsidR="00EF0748" w:rsidRPr="001E68D3">
        <w:rPr>
          <w:lang w:val="fr-FR" w:eastAsia="ja-JP"/>
        </w:rPr>
        <w:t xml:space="preserve">ent </w:t>
      </w:r>
      <w:r w:rsidRPr="001E68D3">
        <w:rPr>
          <w:lang w:val="fr-FR" w:eastAsia="ja-JP"/>
        </w:rPr>
        <w:t>être placés dans un conteneur spécialement désigné, afin qu</w:t>
      </w:r>
      <w:r w:rsidR="000C1CA9" w:rsidRPr="001E68D3">
        <w:rPr>
          <w:lang w:val="fr-FR" w:eastAsia="ja-JP"/>
        </w:rPr>
        <w:t>’</w:t>
      </w:r>
      <w:r w:rsidRPr="001E68D3">
        <w:rPr>
          <w:lang w:val="fr-FR" w:eastAsia="ja-JP"/>
        </w:rPr>
        <w:t>ils ne se mélangent pas aux autres déchets. Leur collecte d</w:t>
      </w:r>
      <w:r w:rsidR="00E9169E" w:rsidRPr="001E68D3">
        <w:rPr>
          <w:lang w:val="fr-FR" w:eastAsia="ja-JP"/>
        </w:rPr>
        <w:t>evrait</w:t>
      </w:r>
      <w:r w:rsidR="00EF0748" w:rsidRPr="001E68D3">
        <w:rPr>
          <w:lang w:val="fr-FR" w:eastAsia="ja-JP"/>
        </w:rPr>
        <w:t xml:space="preserve"> </w:t>
      </w:r>
      <w:r w:rsidRPr="001E68D3">
        <w:rPr>
          <w:lang w:val="fr-FR" w:eastAsia="ja-JP"/>
        </w:rPr>
        <w:t>être effectuée exclusivement par des entreprises agréées par les administrations locales ou d</w:t>
      </w:r>
      <w:r w:rsidR="000C1CA9" w:rsidRPr="001E68D3">
        <w:rPr>
          <w:lang w:val="fr-FR" w:eastAsia="ja-JP"/>
        </w:rPr>
        <w:t>’</w:t>
      </w:r>
      <w:r w:rsidRPr="001E68D3">
        <w:rPr>
          <w:lang w:val="fr-FR" w:eastAsia="ja-JP"/>
        </w:rPr>
        <w:t>autres autorités compétentes.</w:t>
      </w:r>
      <w:r w:rsidR="0084363B" w:rsidRPr="001E68D3">
        <w:rPr>
          <w:lang w:val="fr-FR" w:eastAsia="ja-JP"/>
        </w:rPr>
        <w:t xml:space="preserve"> </w:t>
      </w:r>
    </w:p>
    <w:p w:rsidR="00D310A1" w:rsidRPr="001E68D3" w:rsidRDefault="00D310A1" w:rsidP="00751BAE">
      <w:pPr>
        <w:pStyle w:val="Normalnumber"/>
        <w:rPr>
          <w:lang w:val="fr-FR"/>
        </w:rPr>
      </w:pPr>
      <w:r w:rsidRPr="001E68D3">
        <w:rPr>
          <w:lang w:val="fr-FR" w:eastAsia="ja-JP"/>
        </w:rPr>
        <w:t xml:space="preserve">Des boîtes ou conteneurs destinés </w:t>
      </w:r>
      <w:r w:rsidR="005100B0" w:rsidRPr="001E68D3">
        <w:rPr>
          <w:lang w:val="fr-FR" w:eastAsia="ja-JP"/>
        </w:rPr>
        <w:t xml:space="preserve">à recevoir les </w:t>
      </w:r>
      <w:r w:rsidRPr="001E68D3">
        <w:rPr>
          <w:lang w:val="fr-FR" w:eastAsia="ja-JP"/>
        </w:rPr>
        <w:t>déchets contenant du mercure d</w:t>
      </w:r>
      <w:r w:rsidR="00E9169E" w:rsidRPr="001E68D3">
        <w:rPr>
          <w:lang w:val="fr-FR" w:eastAsia="ja-JP"/>
        </w:rPr>
        <w:t>evrai</w:t>
      </w:r>
      <w:r w:rsidR="00EF0748" w:rsidRPr="001E68D3">
        <w:rPr>
          <w:lang w:val="fr-FR" w:eastAsia="ja-JP"/>
        </w:rPr>
        <w:t xml:space="preserve">ent </w:t>
      </w:r>
      <w:r w:rsidRPr="001E68D3">
        <w:rPr>
          <w:lang w:val="fr-FR" w:eastAsia="ja-JP"/>
        </w:rPr>
        <w:t xml:space="preserve">être mis à la disposition du public aux centres de collecte. </w:t>
      </w:r>
      <w:r w:rsidR="00A31236" w:rsidRPr="001E68D3">
        <w:rPr>
          <w:lang w:val="fr-FR" w:eastAsia="ja-JP"/>
        </w:rPr>
        <w:t xml:space="preserve">Les déchets contenant du mercure tels que </w:t>
      </w:r>
      <w:r w:rsidRPr="001E68D3">
        <w:rPr>
          <w:lang w:val="fr-FR" w:eastAsia="ja-JP"/>
        </w:rPr>
        <w:t>les lampes fluorescentes, les thermomètres et les piles</w:t>
      </w:r>
      <w:r w:rsidR="0088123F" w:rsidRPr="001E68D3">
        <w:rPr>
          <w:lang w:val="fr-FR" w:eastAsia="ja-JP"/>
        </w:rPr>
        <w:t xml:space="preserve"> au mercure</w:t>
      </w:r>
      <w:r w:rsidR="00E9169E" w:rsidRPr="001E68D3">
        <w:rPr>
          <w:lang w:val="fr-FR" w:eastAsia="ja-JP"/>
        </w:rPr>
        <w:t xml:space="preserve"> devrai</w:t>
      </w:r>
      <w:r w:rsidR="00A31236" w:rsidRPr="001E68D3">
        <w:rPr>
          <w:lang w:val="fr-FR" w:eastAsia="ja-JP"/>
        </w:rPr>
        <w:t xml:space="preserve">ent être placés uniquement dans des </w:t>
      </w:r>
      <w:r w:rsidRPr="001E68D3">
        <w:rPr>
          <w:lang w:val="fr-FR" w:eastAsia="ja-JP"/>
        </w:rPr>
        <w:t xml:space="preserve">conteneurs de couleur et marqués. Les conteneurs désignés </w:t>
      </w:r>
      <w:r w:rsidR="00E9169E" w:rsidRPr="001E68D3">
        <w:rPr>
          <w:lang w:val="fr-FR" w:eastAsia="ja-JP"/>
        </w:rPr>
        <w:t xml:space="preserve">à cet effet devraient </w:t>
      </w:r>
      <w:r w:rsidRPr="001E68D3">
        <w:rPr>
          <w:lang w:val="fr-FR" w:eastAsia="ja-JP"/>
        </w:rPr>
        <w:t>tous être de la même couleur et/ou porter le même logo, afin de faciliter l</w:t>
      </w:r>
      <w:r w:rsidR="00A31236" w:rsidRPr="001E68D3">
        <w:rPr>
          <w:lang w:val="fr-FR" w:eastAsia="ja-JP"/>
        </w:rPr>
        <w:t xml:space="preserve">a sensibilisation </w:t>
      </w:r>
      <w:r w:rsidRPr="001E68D3">
        <w:rPr>
          <w:lang w:val="fr-FR" w:eastAsia="ja-JP"/>
        </w:rPr>
        <w:t xml:space="preserve">du public. Pour éviter que les </w:t>
      </w:r>
      <w:r w:rsidRPr="001E68D3">
        <w:rPr>
          <w:lang w:val="fr-FR"/>
        </w:rPr>
        <w:t>lampes fluorescentes et les thermomètres se brisent, il convient notamment d</w:t>
      </w:r>
      <w:r w:rsidR="000C1CA9" w:rsidRPr="001E68D3">
        <w:rPr>
          <w:lang w:val="fr-FR"/>
        </w:rPr>
        <w:t>’</w:t>
      </w:r>
      <w:r w:rsidRPr="001E68D3">
        <w:rPr>
          <w:lang w:val="fr-FR"/>
        </w:rPr>
        <w:t xml:space="preserve">utiliser des conteneurs spécialement conçus et </w:t>
      </w:r>
      <w:r w:rsidRPr="001E68D3">
        <w:rPr>
          <w:lang w:val="fr-FR" w:eastAsia="ja-JP"/>
        </w:rPr>
        <w:t>de donner des indications écrites sur les procédures de collecte</w:t>
      </w:r>
      <w:r w:rsidRPr="001E68D3">
        <w:rPr>
          <w:lang w:val="fr-FR"/>
        </w:rPr>
        <w:t>. Des conteneurs différents d</w:t>
      </w:r>
      <w:r w:rsidR="00865048" w:rsidRPr="001E68D3">
        <w:rPr>
          <w:lang w:val="fr-FR"/>
        </w:rPr>
        <w:t>evrai</w:t>
      </w:r>
      <w:r w:rsidR="004638E0" w:rsidRPr="001E68D3">
        <w:rPr>
          <w:lang w:val="fr-FR"/>
        </w:rPr>
        <w:t xml:space="preserve">ent </w:t>
      </w:r>
      <w:r w:rsidRPr="001E68D3">
        <w:rPr>
          <w:lang w:val="fr-FR"/>
        </w:rPr>
        <w:t xml:space="preserve">être utilisés pour les ampoules à tube et </w:t>
      </w:r>
      <w:r w:rsidR="004638E0" w:rsidRPr="001E68D3">
        <w:rPr>
          <w:lang w:val="fr-FR"/>
        </w:rPr>
        <w:t xml:space="preserve">les lampes </w:t>
      </w:r>
      <w:proofErr w:type="spellStart"/>
      <w:r w:rsidRPr="001E68D3">
        <w:rPr>
          <w:lang w:val="fr-FR"/>
        </w:rPr>
        <w:t>fluocompactes</w:t>
      </w:r>
      <w:proofErr w:type="spellEnd"/>
      <w:r w:rsidRPr="001E68D3">
        <w:rPr>
          <w:lang w:val="fr-FR"/>
        </w:rPr>
        <w:t xml:space="preserve">. Pour les </w:t>
      </w:r>
      <w:r w:rsidR="004638E0" w:rsidRPr="001E68D3">
        <w:rPr>
          <w:lang w:val="fr-FR"/>
        </w:rPr>
        <w:t xml:space="preserve">lampes </w:t>
      </w:r>
      <w:r w:rsidRPr="001E68D3">
        <w:rPr>
          <w:lang w:val="fr-FR"/>
        </w:rPr>
        <w:t>fluorescentes, il importe d</w:t>
      </w:r>
      <w:r w:rsidR="000C1CA9" w:rsidRPr="001E68D3">
        <w:rPr>
          <w:lang w:val="fr-FR"/>
        </w:rPr>
        <w:t>’</w:t>
      </w:r>
      <w:r w:rsidRPr="001E68D3">
        <w:rPr>
          <w:lang w:val="fr-FR"/>
        </w:rPr>
        <w:t xml:space="preserve">éviter autant que possible les «chutes libres» en installant des déflecteurs ou volets souples en cascade. Une autre solution consiste à installer une petite boîte ouverte </w:t>
      </w:r>
      <w:r w:rsidR="004638E0" w:rsidRPr="001E68D3">
        <w:rPr>
          <w:lang w:val="fr-FR"/>
        </w:rPr>
        <w:t xml:space="preserve">demandant aux </w:t>
      </w:r>
      <w:r w:rsidRPr="001E68D3">
        <w:rPr>
          <w:lang w:val="fr-FR"/>
        </w:rPr>
        <w:t xml:space="preserve">utilisateurs </w:t>
      </w:r>
      <w:r w:rsidR="004638E0" w:rsidRPr="001E68D3">
        <w:rPr>
          <w:lang w:val="fr-FR"/>
        </w:rPr>
        <w:t xml:space="preserve">de </w:t>
      </w:r>
      <w:r w:rsidRPr="001E68D3">
        <w:rPr>
          <w:lang w:val="fr-FR"/>
        </w:rPr>
        <w:t xml:space="preserve">déposer délicatement leurs ampoules usagées. </w:t>
      </w:r>
      <w:r w:rsidR="004638E0" w:rsidRPr="001E68D3">
        <w:rPr>
          <w:lang w:val="fr-FR"/>
        </w:rPr>
        <w:t xml:space="preserve">Pour minimiser les risques de bris, on </w:t>
      </w:r>
      <w:r w:rsidRPr="001E68D3">
        <w:rPr>
          <w:lang w:val="fr-FR"/>
        </w:rPr>
        <w:t xml:space="preserve">peut aussi envisager de demander au consommateur de remettre ses ampoules fluorescentes </w:t>
      </w:r>
      <w:r w:rsidR="00F36997" w:rsidRPr="001E68D3">
        <w:rPr>
          <w:lang w:val="fr-FR"/>
        </w:rPr>
        <w:t>au personnel qualifié d’</w:t>
      </w:r>
      <w:r w:rsidRPr="001E68D3">
        <w:rPr>
          <w:lang w:val="fr-FR"/>
        </w:rPr>
        <w:t xml:space="preserve">un point de dépôt. En cas de bris de lampe, le lieu </w:t>
      </w:r>
      <w:r w:rsidR="00F36997" w:rsidRPr="001E68D3">
        <w:rPr>
          <w:lang w:val="fr-FR"/>
        </w:rPr>
        <w:t xml:space="preserve">concerné </w:t>
      </w:r>
      <w:r w:rsidRPr="001E68D3">
        <w:rPr>
          <w:lang w:val="fr-FR"/>
        </w:rPr>
        <w:t>doit être immédiatement aéré et le personnel</w:t>
      </w:r>
      <w:r w:rsidR="005100B0" w:rsidRPr="001E68D3">
        <w:rPr>
          <w:lang w:val="fr-FR"/>
        </w:rPr>
        <w:t>, qu’il conviendra d’informer,</w:t>
      </w:r>
      <w:r w:rsidR="00865048" w:rsidRPr="001E68D3">
        <w:rPr>
          <w:lang w:val="fr-FR"/>
        </w:rPr>
        <w:t xml:space="preserve"> devra</w:t>
      </w:r>
      <w:r w:rsidR="00F36997" w:rsidRPr="001E68D3">
        <w:rPr>
          <w:lang w:val="fr-FR"/>
        </w:rPr>
        <w:t xml:space="preserve">it </w:t>
      </w:r>
      <w:r w:rsidRPr="001E68D3">
        <w:rPr>
          <w:lang w:val="fr-FR"/>
        </w:rPr>
        <w:t>appliquer les procédures de décontamination</w:t>
      </w:r>
      <w:r w:rsidRPr="001E68D3">
        <w:rPr>
          <w:rStyle w:val="FootnoteReference"/>
          <w:lang w:val="fr-FR"/>
        </w:rPr>
        <w:footnoteReference w:id="33"/>
      </w:r>
      <w:r w:rsidR="00F36997" w:rsidRPr="001E68D3">
        <w:rPr>
          <w:lang w:val="fr-FR"/>
        </w:rPr>
        <w:t xml:space="preserve">. Les points de dépôt des lampes </w:t>
      </w:r>
      <w:r w:rsidR="005100B0" w:rsidRPr="001E68D3">
        <w:rPr>
          <w:lang w:val="fr-FR"/>
        </w:rPr>
        <w:t xml:space="preserve">pourront </w:t>
      </w:r>
      <w:r w:rsidR="00F36997" w:rsidRPr="001E68D3">
        <w:rPr>
          <w:lang w:val="fr-FR"/>
        </w:rPr>
        <w:t>être situés en plein air afin de minimiser le risque d’exposition des travailleurs en cas de bris de lampe.</w:t>
      </w:r>
    </w:p>
    <w:p w:rsidR="00F8285D" w:rsidRDefault="00751BAE" w:rsidP="00F8285D">
      <w:pPr>
        <w:pStyle w:val="CH5"/>
        <w:rPr>
          <w:lang w:val="fr-FR"/>
        </w:rPr>
      </w:pPr>
      <w:bookmarkStart w:id="2063" w:name="_Toc196367277"/>
      <w:bookmarkStart w:id="2064" w:name="_Toc228246540"/>
      <w:bookmarkStart w:id="2065" w:name="_Toc299373663"/>
      <w:r w:rsidRPr="001E68D3">
        <w:rPr>
          <w:lang w:val="fr-FR"/>
        </w:rPr>
        <w:tab/>
      </w:r>
      <w:r w:rsidR="0088123F" w:rsidRPr="001E68D3">
        <w:rPr>
          <w:lang w:val="fr-FR"/>
        </w:rPr>
        <w:t>ii)</w:t>
      </w:r>
      <w:r w:rsidR="00D310A1" w:rsidRPr="001E68D3">
        <w:rPr>
          <w:lang w:val="fr-FR"/>
        </w:rPr>
        <w:tab/>
        <w:t>Collecte da</w:t>
      </w:r>
      <w:r w:rsidR="007C3139" w:rsidRPr="001E68D3">
        <w:rPr>
          <w:lang w:val="fr-FR"/>
        </w:rPr>
        <w:t>n</w:t>
      </w:r>
      <w:r w:rsidR="00571640" w:rsidRPr="001E68D3">
        <w:rPr>
          <w:lang w:val="fr-FR"/>
        </w:rPr>
        <w:t>s l</w:t>
      </w:r>
      <w:r w:rsidR="00D310A1" w:rsidRPr="001E68D3">
        <w:rPr>
          <w:lang w:val="fr-FR"/>
        </w:rPr>
        <w:t>es lieux publics o</w:t>
      </w:r>
      <w:bookmarkEnd w:id="2063"/>
      <w:bookmarkEnd w:id="2064"/>
      <w:bookmarkEnd w:id="2065"/>
      <w:r w:rsidR="00D310A1" w:rsidRPr="001E68D3">
        <w:rPr>
          <w:lang w:val="fr-FR"/>
        </w:rPr>
        <w:t xml:space="preserve">u </w:t>
      </w:r>
      <w:r w:rsidR="00571640" w:rsidRPr="001E68D3">
        <w:rPr>
          <w:lang w:val="fr-FR"/>
        </w:rPr>
        <w:t>l</w:t>
      </w:r>
      <w:r w:rsidR="00D310A1" w:rsidRPr="001E68D3">
        <w:rPr>
          <w:lang w:val="fr-FR"/>
        </w:rPr>
        <w:t>es magasins</w:t>
      </w:r>
    </w:p>
    <w:p w:rsidR="005144A3" w:rsidRPr="001E68D3" w:rsidRDefault="00D310A1" w:rsidP="00751BAE">
      <w:pPr>
        <w:pStyle w:val="Normalnumber"/>
        <w:rPr>
          <w:lang w:val="fr-FR"/>
        </w:rPr>
      </w:pPr>
      <w:r w:rsidRPr="001E68D3">
        <w:rPr>
          <w:lang w:val="fr-FR" w:eastAsia="ja-JP"/>
        </w:rPr>
        <w:t>Les déchets contenant du mercure</w:t>
      </w:r>
      <w:r w:rsidRPr="001E68D3">
        <w:rPr>
          <w:lang w:val="fr-FR"/>
        </w:rPr>
        <w:t>, en particulier les lampes fluorescentes, thermostats, piles</w:t>
      </w:r>
      <w:r w:rsidRPr="001E68D3">
        <w:rPr>
          <w:lang w:val="fr-FR" w:eastAsia="ja-JP"/>
        </w:rPr>
        <w:t xml:space="preserve"> </w:t>
      </w:r>
      <w:r w:rsidRPr="001E68D3">
        <w:rPr>
          <w:lang w:val="fr-FR"/>
        </w:rPr>
        <w:t xml:space="preserve">et thermomètres, </w:t>
      </w:r>
      <w:r w:rsidRPr="001E68D3">
        <w:rPr>
          <w:lang w:val="fr-FR" w:eastAsia="ja-JP"/>
        </w:rPr>
        <w:t>peuvent être collectés à l</w:t>
      </w:r>
      <w:r w:rsidR="000C1CA9" w:rsidRPr="001E68D3">
        <w:rPr>
          <w:lang w:val="fr-FR" w:eastAsia="ja-JP"/>
        </w:rPr>
        <w:t>’</w:t>
      </w:r>
      <w:r w:rsidRPr="001E68D3">
        <w:rPr>
          <w:lang w:val="fr-FR" w:eastAsia="ja-JP"/>
        </w:rPr>
        <w:t xml:space="preserve">aide de véhicules de </w:t>
      </w:r>
      <w:r w:rsidR="00F36997" w:rsidRPr="001E68D3">
        <w:rPr>
          <w:lang w:val="fr-FR" w:eastAsia="ja-JP"/>
        </w:rPr>
        <w:t xml:space="preserve">ramassage </w:t>
      </w:r>
      <w:r w:rsidRPr="001E68D3">
        <w:rPr>
          <w:lang w:val="fr-FR" w:eastAsia="ja-JP"/>
        </w:rPr>
        <w:t xml:space="preserve">spécialement conçus </w:t>
      </w:r>
      <w:r w:rsidR="00557F3B" w:rsidRPr="001E68D3">
        <w:rPr>
          <w:lang w:val="fr-FR" w:eastAsia="ja-JP"/>
        </w:rPr>
        <w:t xml:space="preserve">ou bien </w:t>
      </w:r>
      <w:r w:rsidRPr="001E68D3">
        <w:rPr>
          <w:lang w:val="fr-FR"/>
        </w:rPr>
        <w:t>dans des lieux publics ou des magasins (hôtels de ville, bibliothè</w:t>
      </w:r>
      <w:r w:rsidR="00F36997" w:rsidRPr="001E68D3">
        <w:rPr>
          <w:lang w:val="fr-FR"/>
        </w:rPr>
        <w:t xml:space="preserve">ques et autres bâtiments publics, </w:t>
      </w:r>
      <w:r w:rsidRPr="001E68D3">
        <w:rPr>
          <w:lang w:val="fr-FR"/>
        </w:rPr>
        <w:t>magasins d</w:t>
      </w:r>
      <w:r w:rsidR="000C1CA9" w:rsidRPr="001E68D3">
        <w:rPr>
          <w:lang w:val="fr-FR"/>
        </w:rPr>
        <w:t>’</w:t>
      </w:r>
      <w:r w:rsidRPr="001E68D3">
        <w:rPr>
          <w:lang w:val="fr-FR"/>
        </w:rPr>
        <w:t>appareils électroniques, centres commerciaux et autres points de vente au détail)</w:t>
      </w:r>
      <w:r w:rsidR="005100B0" w:rsidRPr="001E68D3">
        <w:rPr>
          <w:lang w:val="fr-FR"/>
        </w:rPr>
        <w:t>,</w:t>
      </w:r>
      <w:r w:rsidRPr="001E68D3">
        <w:rPr>
          <w:lang w:val="fr-FR"/>
        </w:rPr>
        <w:t xml:space="preserve"> à condition que des conteneurs adéquats soient </w:t>
      </w:r>
      <w:r w:rsidR="00557F3B" w:rsidRPr="001E68D3">
        <w:rPr>
          <w:lang w:val="fr-FR"/>
        </w:rPr>
        <w:t>utilisés</w:t>
      </w:r>
      <w:r w:rsidRPr="001E68D3">
        <w:rPr>
          <w:lang w:val="fr-FR"/>
        </w:rPr>
        <w:t xml:space="preserve">. </w:t>
      </w:r>
      <w:r w:rsidRPr="001E68D3">
        <w:rPr>
          <w:lang w:val="fr-FR" w:eastAsia="ja-JP"/>
        </w:rPr>
        <w:t>Les boîtes ou conteneurs de collecte spécialement</w:t>
      </w:r>
      <w:r w:rsidRPr="001E68D3">
        <w:rPr>
          <w:lang w:val="fr-FR"/>
        </w:rPr>
        <w:t xml:space="preserve"> réservés </w:t>
      </w:r>
      <w:r w:rsidR="00557F3B" w:rsidRPr="001E68D3">
        <w:rPr>
          <w:lang w:val="fr-FR"/>
        </w:rPr>
        <w:t xml:space="preserve">aux déchets contenant du mercure </w:t>
      </w:r>
      <w:r w:rsidRPr="001E68D3">
        <w:rPr>
          <w:lang w:val="fr-FR"/>
        </w:rPr>
        <w:t xml:space="preserve">doivent être conçus </w:t>
      </w:r>
      <w:r w:rsidRPr="001E68D3">
        <w:rPr>
          <w:lang w:val="fr-FR" w:eastAsia="ja-JP"/>
        </w:rPr>
        <w:t>en</w:t>
      </w:r>
      <w:r w:rsidRPr="001E68D3">
        <w:rPr>
          <w:lang w:val="fr-FR"/>
        </w:rPr>
        <w:t xml:space="preserve"> tenant compte des caractéristiques de ces déchets et de façon à éviter qu</w:t>
      </w:r>
      <w:r w:rsidR="000C1CA9" w:rsidRPr="001E68D3">
        <w:rPr>
          <w:lang w:val="fr-FR"/>
        </w:rPr>
        <w:t>’</w:t>
      </w:r>
      <w:r w:rsidRPr="001E68D3">
        <w:rPr>
          <w:lang w:val="fr-FR"/>
        </w:rPr>
        <w:t xml:space="preserve">ils se brisent. Seuls des récipients expressément </w:t>
      </w:r>
      <w:r w:rsidR="00557F3B" w:rsidRPr="001E68D3">
        <w:rPr>
          <w:lang w:val="fr-FR"/>
        </w:rPr>
        <w:t>conçus pour recueillir des déchets contenant du mercure et pouvant contenir l</w:t>
      </w:r>
      <w:r w:rsidRPr="001E68D3">
        <w:rPr>
          <w:lang w:val="fr-FR"/>
        </w:rPr>
        <w:t xml:space="preserve">es vapeurs de mercure </w:t>
      </w:r>
      <w:r w:rsidR="00865048" w:rsidRPr="001E68D3">
        <w:rPr>
          <w:lang w:val="fr-FR"/>
        </w:rPr>
        <w:t>provoquées par des lampes brisées</w:t>
      </w:r>
      <w:r w:rsidRPr="001E68D3">
        <w:rPr>
          <w:lang w:val="fr-FR"/>
        </w:rPr>
        <w:t xml:space="preserve"> d</w:t>
      </w:r>
      <w:r w:rsidR="00865048" w:rsidRPr="001E68D3">
        <w:rPr>
          <w:lang w:val="fr-FR"/>
        </w:rPr>
        <w:t xml:space="preserve">evraient </w:t>
      </w:r>
      <w:r w:rsidRPr="001E68D3">
        <w:rPr>
          <w:lang w:val="fr-FR"/>
        </w:rPr>
        <w:t>être utilisés dans des lieux publics de collecte</w:t>
      </w:r>
      <w:r w:rsidRPr="001E68D3">
        <w:rPr>
          <w:rStyle w:val="FootnoteReference"/>
          <w:lang w:val="fr-FR"/>
        </w:rPr>
        <w:footnoteReference w:id="34"/>
      </w:r>
      <w:r w:rsidR="00557F3B" w:rsidRPr="001E68D3">
        <w:rPr>
          <w:lang w:val="fr-FR"/>
        </w:rPr>
        <w:t>.</w:t>
      </w:r>
      <w:r w:rsidRPr="001E68D3">
        <w:rPr>
          <w:lang w:val="fr-FR" w:eastAsia="ja-JP"/>
        </w:rPr>
        <w:t xml:space="preserve"> </w:t>
      </w:r>
      <w:r w:rsidRPr="001E68D3">
        <w:rPr>
          <w:lang w:val="fr-FR"/>
        </w:rPr>
        <w:t>Les consommateurs d</w:t>
      </w:r>
      <w:r w:rsidR="00865048" w:rsidRPr="001E68D3">
        <w:rPr>
          <w:lang w:val="fr-FR"/>
        </w:rPr>
        <w:t>evrai</w:t>
      </w:r>
      <w:r w:rsidR="00557F3B" w:rsidRPr="001E68D3">
        <w:rPr>
          <w:lang w:val="fr-FR"/>
        </w:rPr>
        <w:t xml:space="preserve">ent </w:t>
      </w:r>
      <w:r w:rsidRPr="001E68D3">
        <w:rPr>
          <w:lang w:val="fr-FR"/>
        </w:rPr>
        <w:t>pouvoir déposer gratuitement leurs lampes fluorescentes, piles, thermostats et thermomètres usagés à ces endroits. Les entreprises de collecte autorisées, municipales ou privées entre autres (par exemple celles qui ont la confiance des producteurs</w:t>
      </w:r>
      <w:r w:rsidR="00865048" w:rsidRPr="001E68D3">
        <w:rPr>
          <w:lang w:val="fr-FR"/>
        </w:rPr>
        <w:t>), recueille</w:t>
      </w:r>
      <w:r w:rsidR="005100B0" w:rsidRPr="001E68D3">
        <w:rPr>
          <w:lang w:val="fr-FR"/>
        </w:rPr>
        <w:t>r</w:t>
      </w:r>
      <w:r w:rsidR="00865048" w:rsidRPr="001E68D3">
        <w:rPr>
          <w:lang w:val="fr-FR"/>
        </w:rPr>
        <w:t xml:space="preserve">ont ces </w:t>
      </w:r>
      <w:r w:rsidR="005100B0" w:rsidRPr="001E68D3">
        <w:rPr>
          <w:lang w:val="fr-FR"/>
        </w:rPr>
        <w:t>déchets dans d</w:t>
      </w:r>
      <w:r w:rsidRPr="001E68D3">
        <w:rPr>
          <w:lang w:val="fr-FR"/>
        </w:rPr>
        <w:t>es boîtes ou conteneurs réservés à cet effet.</w:t>
      </w:r>
    </w:p>
    <w:p w:rsidR="00D310A1" w:rsidRPr="001E68D3" w:rsidRDefault="00BB61EB" w:rsidP="00751BAE">
      <w:pPr>
        <w:pStyle w:val="Normalnumber"/>
        <w:rPr>
          <w:lang w:val="fr-FR"/>
        </w:rPr>
      </w:pPr>
      <w:r w:rsidRPr="001E68D3">
        <w:rPr>
          <w:lang w:val="fr-FR" w:eastAsia="ja-JP"/>
        </w:rPr>
        <w:t xml:space="preserve">Il faut </w:t>
      </w:r>
      <w:r w:rsidR="00D310A1" w:rsidRPr="001E68D3">
        <w:rPr>
          <w:lang w:val="fr-FR" w:eastAsia="ja-JP"/>
        </w:rPr>
        <w:t xml:space="preserve">vérifier que </w:t>
      </w:r>
      <w:r w:rsidR="005100B0" w:rsidRPr="001E68D3">
        <w:rPr>
          <w:lang w:val="fr-FR" w:eastAsia="ja-JP"/>
        </w:rPr>
        <w:t xml:space="preserve">d’autres types de déchets n’ont pas été déposés dans </w:t>
      </w:r>
      <w:r w:rsidR="00D310A1" w:rsidRPr="001E68D3">
        <w:rPr>
          <w:lang w:val="fr-FR" w:eastAsia="ja-JP"/>
        </w:rPr>
        <w:t xml:space="preserve">les boîtes ou conteneurs destinés aux déchets contenant du mercure. Ces récipients doivent être étiquetés et placés à </w:t>
      </w:r>
      <w:r w:rsidR="00557F3B" w:rsidRPr="001E68D3">
        <w:rPr>
          <w:lang w:val="fr-FR" w:eastAsia="ja-JP"/>
        </w:rPr>
        <w:t>des end</w:t>
      </w:r>
      <w:r w:rsidR="003E1AC6" w:rsidRPr="001E68D3">
        <w:rPr>
          <w:lang w:val="fr-FR" w:eastAsia="ja-JP"/>
        </w:rPr>
        <w:t>r</w:t>
      </w:r>
      <w:r w:rsidR="00557F3B" w:rsidRPr="001E68D3">
        <w:rPr>
          <w:lang w:val="fr-FR" w:eastAsia="ja-JP"/>
        </w:rPr>
        <w:t xml:space="preserve">oits qui peuvent être surveillés, soit à </w:t>
      </w:r>
      <w:r w:rsidR="00D310A1" w:rsidRPr="001E68D3">
        <w:rPr>
          <w:lang w:val="fr-FR" w:eastAsia="ja-JP"/>
        </w:rPr>
        <w:t>l</w:t>
      </w:r>
      <w:r w:rsidR="000C1CA9" w:rsidRPr="001E68D3">
        <w:rPr>
          <w:lang w:val="fr-FR" w:eastAsia="ja-JP"/>
        </w:rPr>
        <w:t>’</w:t>
      </w:r>
      <w:r w:rsidR="00D310A1" w:rsidRPr="001E68D3">
        <w:rPr>
          <w:lang w:val="fr-FR" w:eastAsia="ja-JP"/>
        </w:rPr>
        <w:t>intérieur</w:t>
      </w:r>
      <w:r w:rsidR="003E1AC6" w:rsidRPr="001E68D3">
        <w:rPr>
          <w:lang w:val="fr-FR" w:eastAsia="ja-JP"/>
        </w:rPr>
        <w:t xml:space="preserve"> de bâtiments, soit dans des lieux bien ventilés, soit encore à l’extérieur dans des </w:t>
      </w:r>
      <w:r w:rsidR="00D310A1" w:rsidRPr="001E68D3">
        <w:rPr>
          <w:lang w:val="fr-FR" w:eastAsia="ja-JP"/>
        </w:rPr>
        <w:t>lieu</w:t>
      </w:r>
      <w:r w:rsidR="003E1AC6" w:rsidRPr="001E68D3">
        <w:rPr>
          <w:lang w:val="fr-FR" w:eastAsia="ja-JP"/>
        </w:rPr>
        <w:t>x</w:t>
      </w:r>
      <w:r w:rsidR="00D310A1" w:rsidRPr="001E68D3">
        <w:rPr>
          <w:lang w:val="fr-FR" w:eastAsia="ja-JP"/>
        </w:rPr>
        <w:t xml:space="preserve"> couvert</w:t>
      </w:r>
      <w:r w:rsidR="003E1AC6" w:rsidRPr="001E68D3">
        <w:rPr>
          <w:lang w:val="fr-FR" w:eastAsia="ja-JP"/>
        </w:rPr>
        <w:t>s</w:t>
      </w:r>
      <w:r w:rsidR="00D310A1" w:rsidRPr="001E68D3">
        <w:rPr>
          <w:lang w:val="fr-FR" w:eastAsia="ja-JP"/>
        </w:rPr>
        <w:t xml:space="preserve"> et protégé</w:t>
      </w:r>
      <w:r w:rsidR="003E1AC6" w:rsidRPr="001E68D3">
        <w:rPr>
          <w:lang w:val="fr-FR" w:eastAsia="ja-JP"/>
        </w:rPr>
        <w:t>s</w:t>
      </w:r>
      <w:r w:rsidR="00D310A1" w:rsidRPr="001E68D3">
        <w:rPr>
          <w:lang w:val="fr-FR"/>
        </w:rPr>
        <w:t xml:space="preserve">. </w:t>
      </w:r>
    </w:p>
    <w:p w:rsidR="00F8285D" w:rsidRDefault="00D310A1" w:rsidP="00F8285D">
      <w:pPr>
        <w:pStyle w:val="CH5"/>
        <w:rPr>
          <w:lang w:val="fr-FR"/>
        </w:rPr>
      </w:pPr>
      <w:bookmarkStart w:id="2066" w:name="_Toc269993900"/>
      <w:bookmarkStart w:id="2067" w:name="_Toc196367278"/>
      <w:bookmarkStart w:id="2068" w:name="_Toc228246541"/>
      <w:bookmarkStart w:id="2069" w:name="_Toc299373664"/>
      <w:bookmarkEnd w:id="2066"/>
      <w:r w:rsidRPr="001E68D3">
        <w:rPr>
          <w:lang w:val="fr-FR"/>
        </w:rPr>
        <w:tab/>
      </w:r>
      <w:r w:rsidR="0088123F" w:rsidRPr="001E68D3">
        <w:rPr>
          <w:lang w:val="fr-FR"/>
        </w:rPr>
        <w:t>iii)</w:t>
      </w:r>
      <w:r w:rsidRPr="001E68D3">
        <w:rPr>
          <w:lang w:val="fr-FR"/>
        </w:rPr>
        <w:tab/>
        <w:t xml:space="preserve">Collecte </w:t>
      </w:r>
      <w:r w:rsidR="0093523D" w:rsidRPr="001E68D3">
        <w:rPr>
          <w:lang w:val="fr-FR"/>
        </w:rPr>
        <w:t>à domicile</w:t>
      </w:r>
      <w:r w:rsidRPr="001E68D3">
        <w:rPr>
          <w:lang w:val="fr-FR"/>
        </w:rPr>
        <w:t xml:space="preserve"> </w:t>
      </w:r>
      <w:bookmarkEnd w:id="2067"/>
      <w:bookmarkEnd w:id="2068"/>
      <w:bookmarkEnd w:id="2069"/>
      <w:r w:rsidRPr="001E68D3">
        <w:rPr>
          <w:lang w:val="fr-FR"/>
        </w:rPr>
        <w:t>par des entreprises de collecte</w:t>
      </w:r>
    </w:p>
    <w:p w:rsidR="00D310A1" w:rsidRPr="001E68D3" w:rsidRDefault="00D310A1" w:rsidP="00751BAE">
      <w:pPr>
        <w:pStyle w:val="Normalnumber"/>
        <w:rPr>
          <w:lang w:val="fr-FR"/>
        </w:rPr>
      </w:pPr>
      <w:r w:rsidRPr="001E68D3">
        <w:rPr>
          <w:lang w:val="fr-FR"/>
        </w:rPr>
        <w:t xml:space="preserve">La </w:t>
      </w:r>
      <w:r w:rsidRPr="001E68D3">
        <w:rPr>
          <w:lang w:val="fr-FR" w:eastAsia="ja-JP"/>
        </w:rPr>
        <w:t>collecte</w:t>
      </w:r>
      <w:r w:rsidRPr="001E68D3">
        <w:rPr>
          <w:lang w:val="fr-FR"/>
        </w:rPr>
        <w:t xml:space="preserve"> </w:t>
      </w:r>
      <w:r w:rsidR="0093523D" w:rsidRPr="001E68D3">
        <w:rPr>
          <w:lang w:val="fr-FR"/>
        </w:rPr>
        <w:t>à domicile</w:t>
      </w:r>
      <w:r w:rsidRPr="001E68D3">
        <w:rPr>
          <w:lang w:val="fr-FR"/>
        </w:rPr>
        <w:t xml:space="preserve"> par des entreprises agréées </w:t>
      </w:r>
      <w:r w:rsidR="00DF4CE6" w:rsidRPr="001E68D3">
        <w:rPr>
          <w:lang w:val="fr-FR"/>
        </w:rPr>
        <w:t xml:space="preserve">peut s’effectuer pour certains </w:t>
      </w:r>
      <w:r w:rsidR="00F97F73" w:rsidRPr="001E68D3">
        <w:rPr>
          <w:lang w:val="fr-FR"/>
        </w:rPr>
        <w:t xml:space="preserve">déchets </w:t>
      </w:r>
      <w:r w:rsidR="00DF4CE6" w:rsidRPr="001E68D3">
        <w:rPr>
          <w:lang w:val="fr-FR"/>
        </w:rPr>
        <w:t xml:space="preserve">d’équipements </w:t>
      </w:r>
      <w:r w:rsidR="00906A09" w:rsidRPr="001E68D3">
        <w:rPr>
          <w:lang w:val="fr-FR"/>
        </w:rPr>
        <w:t>contenant du mercure</w:t>
      </w:r>
      <w:r w:rsidR="00D33D86" w:rsidRPr="001E68D3">
        <w:rPr>
          <w:lang w:val="fr-FR"/>
        </w:rPr>
        <w:t>,</w:t>
      </w:r>
      <w:r w:rsidR="00906A09" w:rsidRPr="001E68D3">
        <w:rPr>
          <w:lang w:val="fr-FR"/>
        </w:rPr>
        <w:t xml:space="preserve"> </w:t>
      </w:r>
      <w:r w:rsidR="0093523D" w:rsidRPr="001E68D3">
        <w:rPr>
          <w:lang w:val="fr-FR"/>
        </w:rPr>
        <w:t>tels que</w:t>
      </w:r>
      <w:r w:rsidRPr="001E68D3">
        <w:rPr>
          <w:lang w:val="fr-FR"/>
        </w:rPr>
        <w:t xml:space="preserve"> </w:t>
      </w:r>
      <w:r w:rsidR="00D33D86" w:rsidRPr="001E68D3">
        <w:rPr>
          <w:lang w:val="fr-FR"/>
        </w:rPr>
        <w:t>les déchets d’équipements électriques et électroniques</w:t>
      </w:r>
      <w:r w:rsidRPr="001E68D3">
        <w:rPr>
          <w:lang w:val="fr-FR"/>
        </w:rPr>
        <w:t>. Pour assurer l</w:t>
      </w:r>
      <w:r w:rsidR="000C1CA9" w:rsidRPr="001E68D3">
        <w:rPr>
          <w:lang w:val="fr-FR"/>
        </w:rPr>
        <w:t>’</w:t>
      </w:r>
      <w:r w:rsidRPr="001E68D3">
        <w:rPr>
          <w:lang w:val="fr-FR"/>
        </w:rPr>
        <w:t xml:space="preserve">efficacité </w:t>
      </w:r>
      <w:r w:rsidR="00F97F73" w:rsidRPr="001E68D3">
        <w:rPr>
          <w:lang w:val="fr-FR"/>
        </w:rPr>
        <w:t>de la collecte de ces déchets par les entreprises locales</w:t>
      </w:r>
      <w:r w:rsidR="00566693" w:rsidRPr="001E68D3">
        <w:rPr>
          <w:lang w:val="fr-FR"/>
        </w:rPr>
        <w:t xml:space="preserve">, </w:t>
      </w:r>
      <w:r w:rsidR="00F97F73" w:rsidRPr="001E68D3">
        <w:rPr>
          <w:lang w:val="fr-FR"/>
        </w:rPr>
        <w:t xml:space="preserve">des arrangements spéciaux ou des </w:t>
      </w:r>
      <w:r w:rsidR="00566693" w:rsidRPr="001E68D3">
        <w:rPr>
          <w:lang w:val="fr-FR"/>
        </w:rPr>
        <w:t>dispositif</w:t>
      </w:r>
      <w:r w:rsidR="00F97F73" w:rsidRPr="001E68D3">
        <w:rPr>
          <w:lang w:val="fr-FR"/>
        </w:rPr>
        <w:t>s</w:t>
      </w:r>
      <w:r w:rsidR="00566693" w:rsidRPr="001E68D3">
        <w:rPr>
          <w:lang w:val="fr-FR"/>
        </w:rPr>
        <w:t xml:space="preserve"> juridique</w:t>
      </w:r>
      <w:r w:rsidR="00F97F73" w:rsidRPr="001E68D3">
        <w:rPr>
          <w:lang w:val="fr-FR"/>
        </w:rPr>
        <w:t>s</w:t>
      </w:r>
      <w:r w:rsidR="00566693" w:rsidRPr="001E68D3">
        <w:rPr>
          <w:lang w:val="fr-FR"/>
        </w:rPr>
        <w:t xml:space="preserve"> s</w:t>
      </w:r>
      <w:r w:rsidR="00F97F73" w:rsidRPr="001E68D3">
        <w:rPr>
          <w:lang w:val="fr-FR"/>
        </w:rPr>
        <w:t>eront</w:t>
      </w:r>
      <w:r w:rsidR="00566693" w:rsidRPr="001E68D3">
        <w:rPr>
          <w:lang w:val="fr-FR"/>
        </w:rPr>
        <w:t xml:space="preserve"> souvent nécessaire</w:t>
      </w:r>
      <w:r w:rsidR="00F97F73" w:rsidRPr="001E68D3">
        <w:rPr>
          <w:lang w:val="fr-FR"/>
        </w:rPr>
        <w:t>s</w:t>
      </w:r>
      <w:r w:rsidR="0093523D" w:rsidRPr="001E68D3">
        <w:rPr>
          <w:lang w:val="fr-FR"/>
        </w:rPr>
        <w:t>.</w:t>
      </w:r>
      <w:r w:rsidR="009F052D" w:rsidRPr="001E68D3">
        <w:rPr>
          <w:lang w:val="fr-FR"/>
        </w:rPr>
        <w:t xml:space="preserve"> </w:t>
      </w:r>
      <w:r w:rsidR="00F97F73" w:rsidRPr="001E68D3">
        <w:rPr>
          <w:lang w:val="fr-FR"/>
        </w:rPr>
        <w:t xml:space="preserve">Il faudra peut-être, par </w:t>
      </w:r>
      <w:r w:rsidR="0093523D" w:rsidRPr="001E68D3">
        <w:rPr>
          <w:lang w:val="fr-FR"/>
        </w:rPr>
        <w:t>exemple</w:t>
      </w:r>
      <w:r w:rsidR="00F97F73" w:rsidRPr="001E68D3">
        <w:rPr>
          <w:lang w:val="fr-FR"/>
        </w:rPr>
        <w:t>,</w:t>
      </w:r>
      <w:r w:rsidR="0093523D" w:rsidRPr="001E68D3">
        <w:rPr>
          <w:lang w:val="fr-FR"/>
        </w:rPr>
        <w:t xml:space="preserve"> </w:t>
      </w:r>
      <w:r w:rsidR="00F97F73" w:rsidRPr="001E68D3">
        <w:rPr>
          <w:lang w:val="fr-FR"/>
        </w:rPr>
        <w:t xml:space="preserve">que </w:t>
      </w:r>
      <w:r w:rsidR="0093523D" w:rsidRPr="001E68D3">
        <w:rPr>
          <w:lang w:val="fr-FR"/>
        </w:rPr>
        <w:t>l</w:t>
      </w:r>
      <w:r w:rsidR="009F052D" w:rsidRPr="001E68D3">
        <w:rPr>
          <w:lang w:val="fr-FR"/>
        </w:rPr>
        <w:t>es</w:t>
      </w:r>
      <w:r w:rsidR="002E61CF" w:rsidRPr="001E68D3">
        <w:rPr>
          <w:lang w:val="fr-FR"/>
        </w:rPr>
        <w:t xml:space="preserve"> </w:t>
      </w:r>
      <w:r w:rsidR="009F052D" w:rsidRPr="001E68D3">
        <w:rPr>
          <w:lang w:val="fr-FR"/>
        </w:rPr>
        <w:t>autorités</w:t>
      </w:r>
      <w:r w:rsidR="00F97F73" w:rsidRPr="001E68D3">
        <w:rPr>
          <w:lang w:val="fr-FR"/>
        </w:rPr>
        <w:t xml:space="preserve"> publiques, ou d’autres organismes, et </w:t>
      </w:r>
      <w:r w:rsidR="009F052D" w:rsidRPr="001E68D3">
        <w:rPr>
          <w:lang w:val="fr-FR"/>
        </w:rPr>
        <w:t xml:space="preserve">les </w:t>
      </w:r>
      <w:r w:rsidR="002E61CF" w:rsidRPr="001E68D3">
        <w:rPr>
          <w:lang w:val="fr-FR"/>
        </w:rPr>
        <w:t xml:space="preserve">fabricants </w:t>
      </w:r>
      <w:r w:rsidR="00F97F73" w:rsidRPr="001E68D3">
        <w:rPr>
          <w:lang w:val="fr-FR"/>
        </w:rPr>
        <w:t>de</w:t>
      </w:r>
      <w:r w:rsidR="002E61CF" w:rsidRPr="001E68D3">
        <w:rPr>
          <w:lang w:val="fr-FR"/>
        </w:rPr>
        <w:t xml:space="preserve"> produits </w:t>
      </w:r>
      <w:r w:rsidR="00F97F73" w:rsidRPr="001E68D3">
        <w:rPr>
          <w:lang w:val="fr-FR"/>
        </w:rPr>
        <w:t xml:space="preserve">contenant du mercure ajouté définissent </w:t>
      </w:r>
      <w:r w:rsidR="0093523D" w:rsidRPr="001E68D3">
        <w:rPr>
          <w:lang w:val="fr-FR"/>
        </w:rPr>
        <w:t>des modalités pour</w:t>
      </w:r>
      <w:r w:rsidR="00566693" w:rsidRPr="001E68D3">
        <w:rPr>
          <w:lang w:val="fr-FR"/>
        </w:rPr>
        <w:t xml:space="preserve"> </w:t>
      </w:r>
      <w:r w:rsidR="009F052D" w:rsidRPr="001E68D3">
        <w:rPr>
          <w:lang w:val="fr-FR"/>
        </w:rPr>
        <w:t>le</w:t>
      </w:r>
      <w:r w:rsidR="00566693" w:rsidRPr="001E68D3">
        <w:rPr>
          <w:lang w:val="fr-FR"/>
        </w:rPr>
        <w:t xml:space="preserve"> ramassage</w:t>
      </w:r>
      <w:r w:rsidR="00F97F73" w:rsidRPr="001E68D3">
        <w:rPr>
          <w:lang w:val="fr-FR"/>
        </w:rPr>
        <w:t xml:space="preserve"> de</w:t>
      </w:r>
      <w:r w:rsidR="009F052D" w:rsidRPr="001E68D3">
        <w:rPr>
          <w:lang w:val="fr-FR"/>
        </w:rPr>
        <w:t xml:space="preserve">s déchets </w:t>
      </w:r>
      <w:r w:rsidR="00F97F73" w:rsidRPr="001E68D3">
        <w:rPr>
          <w:lang w:val="fr-FR"/>
        </w:rPr>
        <w:t xml:space="preserve">contenant du mercure </w:t>
      </w:r>
      <w:r w:rsidR="009F052D" w:rsidRPr="001E68D3">
        <w:rPr>
          <w:lang w:val="fr-FR"/>
        </w:rPr>
        <w:t>par des entreprises locales</w:t>
      </w:r>
      <w:r w:rsidR="00566693" w:rsidRPr="001E68D3">
        <w:rPr>
          <w:lang w:val="fr-FR"/>
        </w:rPr>
        <w:t>.</w:t>
      </w:r>
    </w:p>
    <w:p w:rsidR="00F8285D" w:rsidRDefault="0088123F" w:rsidP="00F8285D">
      <w:pPr>
        <w:pStyle w:val="CH5"/>
        <w:rPr>
          <w:lang w:val="fr-FR"/>
        </w:rPr>
      </w:pPr>
      <w:r w:rsidRPr="001E68D3">
        <w:rPr>
          <w:lang w:val="fr-FR"/>
        </w:rPr>
        <w:tab/>
        <w:t>iv)</w:t>
      </w:r>
      <w:r w:rsidRPr="001E68D3">
        <w:rPr>
          <w:lang w:val="fr-FR"/>
        </w:rPr>
        <w:tab/>
        <w:t xml:space="preserve">Collecte coordonnée par des </w:t>
      </w:r>
      <w:r w:rsidR="00054BEB" w:rsidRPr="001E68D3">
        <w:rPr>
          <w:lang w:val="fr-FR"/>
        </w:rPr>
        <w:t>groupements professionnels</w:t>
      </w:r>
    </w:p>
    <w:p w:rsidR="0088123F" w:rsidRPr="001E68D3" w:rsidRDefault="0093523D" w:rsidP="00751BAE">
      <w:pPr>
        <w:pStyle w:val="Normalnumber"/>
        <w:rPr>
          <w:lang w:val="fr-FR"/>
        </w:rPr>
      </w:pPr>
      <w:r w:rsidRPr="001E68D3">
        <w:rPr>
          <w:lang w:val="fr-FR"/>
        </w:rPr>
        <w:t>La collecte de</w:t>
      </w:r>
      <w:r w:rsidR="00054BEB" w:rsidRPr="001E68D3">
        <w:rPr>
          <w:lang w:val="fr-FR"/>
        </w:rPr>
        <w:t>s</w:t>
      </w:r>
      <w:r w:rsidR="00DF4CE6" w:rsidRPr="001E68D3">
        <w:rPr>
          <w:lang w:val="fr-FR"/>
        </w:rPr>
        <w:t xml:space="preserve"> déchets de produits </w:t>
      </w:r>
      <w:r w:rsidRPr="001E68D3">
        <w:rPr>
          <w:lang w:val="fr-FR"/>
        </w:rPr>
        <w:t xml:space="preserve">contenant du mercure ajouté </w:t>
      </w:r>
      <w:r w:rsidR="00DF4CE6" w:rsidRPr="001E68D3">
        <w:rPr>
          <w:lang w:val="fr-FR"/>
        </w:rPr>
        <w:t xml:space="preserve">détenus par les </w:t>
      </w:r>
      <w:r w:rsidR="004925AF" w:rsidRPr="001E68D3">
        <w:rPr>
          <w:lang w:val="fr-FR"/>
        </w:rPr>
        <w:t xml:space="preserve">entreprises </w:t>
      </w:r>
      <w:r w:rsidR="00DF4CE6" w:rsidRPr="001E68D3">
        <w:rPr>
          <w:lang w:val="fr-FR"/>
        </w:rPr>
        <w:t xml:space="preserve">et les commerces </w:t>
      </w:r>
      <w:r w:rsidR="004925AF" w:rsidRPr="001E68D3">
        <w:rPr>
          <w:lang w:val="fr-FR"/>
        </w:rPr>
        <w:t>pourrait être assurée de manière efficace par</w:t>
      </w:r>
      <w:r w:rsidR="009806D9" w:rsidRPr="001E68D3">
        <w:rPr>
          <w:lang w:val="fr-FR"/>
        </w:rPr>
        <w:t xml:space="preserve"> des groupements professionnels ou </w:t>
      </w:r>
      <w:r w:rsidR="004925AF" w:rsidRPr="001E68D3">
        <w:rPr>
          <w:lang w:val="fr-FR"/>
        </w:rPr>
        <w:t xml:space="preserve">commerciaux. Au Japon, </w:t>
      </w:r>
      <w:r w:rsidR="0042660D" w:rsidRPr="001E68D3">
        <w:rPr>
          <w:lang w:val="fr-FR"/>
        </w:rPr>
        <w:t xml:space="preserve">par exemple, </w:t>
      </w:r>
      <w:r w:rsidR="004925AF" w:rsidRPr="001E68D3">
        <w:rPr>
          <w:lang w:val="fr-FR"/>
        </w:rPr>
        <w:t>l</w:t>
      </w:r>
      <w:r w:rsidR="000C1CA9" w:rsidRPr="001E68D3">
        <w:rPr>
          <w:lang w:val="fr-FR"/>
        </w:rPr>
        <w:t>’</w:t>
      </w:r>
      <w:r w:rsidR="004925AF" w:rsidRPr="001E68D3">
        <w:rPr>
          <w:lang w:val="fr-FR"/>
        </w:rPr>
        <w:t>Association médicale de Tokyo a</w:t>
      </w:r>
      <w:r w:rsidR="0042660D" w:rsidRPr="001E68D3">
        <w:rPr>
          <w:lang w:val="fr-FR"/>
        </w:rPr>
        <w:t xml:space="preserve"> </w:t>
      </w:r>
      <w:r w:rsidR="004925AF" w:rsidRPr="001E68D3">
        <w:rPr>
          <w:lang w:val="fr-FR"/>
        </w:rPr>
        <w:t xml:space="preserve">mis en place un système spécial </w:t>
      </w:r>
      <w:r w:rsidR="005144A3" w:rsidRPr="001E68D3">
        <w:rPr>
          <w:lang w:val="fr-FR"/>
        </w:rPr>
        <w:t>pour la</w:t>
      </w:r>
      <w:r w:rsidR="004925AF" w:rsidRPr="001E68D3">
        <w:rPr>
          <w:lang w:val="fr-FR"/>
        </w:rPr>
        <w:t xml:space="preserve"> collecte </w:t>
      </w:r>
      <w:r w:rsidR="005144A3" w:rsidRPr="001E68D3">
        <w:rPr>
          <w:lang w:val="fr-FR"/>
        </w:rPr>
        <w:t>des</w:t>
      </w:r>
      <w:r w:rsidR="004925AF" w:rsidRPr="001E68D3">
        <w:rPr>
          <w:lang w:val="fr-FR"/>
        </w:rPr>
        <w:t xml:space="preserve"> thermomètres et </w:t>
      </w:r>
      <w:r w:rsidR="005144A3" w:rsidRPr="001E68D3">
        <w:rPr>
          <w:lang w:val="fr-FR"/>
        </w:rPr>
        <w:t>sphygmomano</w:t>
      </w:r>
      <w:r w:rsidR="004925AF" w:rsidRPr="001E68D3">
        <w:rPr>
          <w:lang w:val="fr-FR"/>
        </w:rPr>
        <w:t>mètres superflus</w:t>
      </w:r>
      <w:r w:rsidR="005100B0" w:rsidRPr="001E68D3">
        <w:rPr>
          <w:lang w:val="fr-FR"/>
        </w:rPr>
        <w:t xml:space="preserve"> </w:t>
      </w:r>
      <w:r w:rsidR="004925AF" w:rsidRPr="001E68D3">
        <w:rPr>
          <w:lang w:val="fr-FR"/>
        </w:rPr>
        <w:t>qui lui a permis d</w:t>
      </w:r>
      <w:r w:rsidR="000C1CA9" w:rsidRPr="001E68D3">
        <w:rPr>
          <w:lang w:val="fr-FR"/>
        </w:rPr>
        <w:t>’</w:t>
      </w:r>
      <w:r w:rsidR="00976CF7" w:rsidRPr="001E68D3">
        <w:rPr>
          <w:lang w:val="fr-FR"/>
        </w:rPr>
        <w:t>en</w:t>
      </w:r>
      <w:r w:rsidR="004925AF" w:rsidRPr="001E68D3">
        <w:rPr>
          <w:lang w:val="fr-FR"/>
        </w:rPr>
        <w:t xml:space="preserve"> r</w:t>
      </w:r>
      <w:r w:rsidR="004E2E7A" w:rsidRPr="001E68D3">
        <w:rPr>
          <w:lang w:val="fr-FR"/>
        </w:rPr>
        <w:t xml:space="preserve">ecueillir </w:t>
      </w:r>
      <w:r w:rsidR="004925AF" w:rsidRPr="001E68D3">
        <w:rPr>
          <w:lang w:val="fr-FR"/>
        </w:rPr>
        <w:t xml:space="preserve">plusieurs milliers de </w:t>
      </w:r>
      <w:r w:rsidR="005144A3" w:rsidRPr="001E68D3">
        <w:rPr>
          <w:lang w:val="fr-FR"/>
        </w:rPr>
        <w:t>en l</w:t>
      </w:r>
      <w:r w:rsidR="000C1CA9" w:rsidRPr="001E68D3">
        <w:rPr>
          <w:lang w:val="fr-FR"/>
        </w:rPr>
        <w:t>’</w:t>
      </w:r>
      <w:r w:rsidR="005144A3" w:rsidRPr="001E68D3">
        <w:rPr>
          <w:lang w:val="fr-FR"/>
        </w:rPr>
        <w:t>espace d</w:t>
      </w:r>
      <w:r w:rsidR="000C1CA9" w:rsidRPr="001E68D3">
        <w:rPr>
          <w:lang w:val="fr-FR"/>
        </w:rPr>
        <w:t>’</w:t>
      </w:r>
      <w:r w:rsidR="005144A3" w:rsidRPr="001E68D3">
        <w:rPr>
          <w:lang w:val="fr-FR"/>
        </w:rPr>
        <w:t>un mois. Durant la période de collecte, elle a en</w:t>
      </w:r>
      <w:r w:rsidR="004E2E7A" w:rsidRPr="001E68D3">
        <w:rPr>
          <w:lang w:val="fr-FR"/>
        </w:rPr>
        <w:t xml:space="preserve">couragé </w:t>
      </w:r>
      <w:r w:rsidR="005144A3" w:rsidRPr="001E68D3">
        <w:rPr>
          <w:lang w:val="fr-FR"/>
        </w:rPr>
        <w:t xml:space="preserve">toutes les institutions médicales membres à </w:t>
      </w:r>
      <w:r w:rsidR="00976CF7" w:rsidRPr="001E68D3">
        <w:rPr>
          <w:lang w:val="fr-FR"/>
        </w:rPr>
        <w:t xml:space="preserve">déposer ces instruments </w:t>
      </w:r>
      <w:r w:rsidR="004E2E7A" w:rsidRPr="001E68D3">
        <w:rPr>
          <w:lang w:val="fr-FR"/>
        </w:rPr>
        <w:t xml:space="preserve">dans un bureau local désigné de l’association </w:t>
      </w:r>
      <w:r w:rsidR="00976CF7" w:rsidRPr="001E68D3">
        <w:rPr>
          <w:lang w:val="fr-FR"/>
        </w:rPr>
        <w:t xml:space="preserve">et </w:t>
      </w:r>
      <w:r w:rsidR="004E2E7A" w:rsidRPr="001E68D3">
        <w:rPr>
          <w:lang w:val="fr-FR"/>
        </w:rPr>
        <w:t xml:space="preserve">leur a demandé de </w:t>
      </w:r>
      <w:r w:rsidR="00976CF7" w:rsidRPr="001E68D3">
        <w:rPr>
          <w:lang w:val="fr-FR"/>
        </w:rPr>
        <w:t>payer un certain mont</w:t>
      </w:r>
      <w:r w:rsidR="004E2E7A" w:rsidRPr="001E68D3">
        <w:rPr>
          <w:lang w:val="fr-FR"/>
        </w:rPr>
        <w:t xml:space="preserve">ant pour les frais de transport et </w:t>
      </w:r>
      <w:r w:rsidR="00976CF7" w:rsidRPr="001E68D3">
        <w:rPr>
          <w:lang w:val="fr-FR"/>
        </w:rPr>
        <w:t>d</w:t>
      </w:r>
      <w:r w:rsidR="000C1CA9" w:rsidRPr="001E68D3">
        <w:rPr>
          <w:lang w:val="fr-FR"/>
        </w:rPr>
        <w:t>’</w:t>
      </w:r>
      <w:r w:rsidR="00976CF7" w:rsidRPr="001E68D3">
        <w:rPr>
          <w:lang w:val="fr-FR"/>
        </w:rPr>
        <w:t xml:space="preserve">élimination. </w:t>
      </w:r>
      <w:r w:rsidR="004E2E7A" w:rsidRPr="001E68D3">
        <w:rPr>
          <w:lang w:val="fr-FR"/>
        </w:rPr>
        <w:t>Afin d’assurer l’efficacité de la collecte et de l’élim</w:t>
      </w:r>
      <w:r w:rsidR="00FE7ABF" w:rsidRPr="001E68D3">
        <w:rPr>
          <w:lang w:val="fr-FR"/>
        </w:rPr>
        <w:t>ination des instruments collecté</w:t>
      </w:r>
      <w:r w:rsidR="004E2E7A" w:rsidRPr="001E68D3">
        <w:rPr>
          <w:lang w:val="fr-FR"/>
        </w:rPr>
        <w:t>s</w:t>
      </w:r>
      <w:r w:rsidR="00976CF7" w:rsidRPr="001E68D3">
        <w:rPr>
          <w:lang w:val="fr-FR"/>
        </w:rPr>
        <w:t>, l</w:t>
      </w:r>
      <w:r w:rsidR="000C1CA9" w:rsidRPr="001E68D3">
        <w:rPr>
          <w:lang w:val="fr-FR"/>
        </w:rPr>
        <w:t>’</w:t>
      </w:r>
      <w:r w:rsidR="00976CF7" w:rsidRPr="001E68D3">
        <w:rPr>
          <w:lang w:val="fr-FR"/>
        </w:rPr>
        <w:t xml:space="preserve">association </w:t>
      </w:r>
      <w:r w:rsidR="004E2E7A" w:rsidRPr="001E68D3">
        <w:rPr>
          <w:lang w:val="fr-FR"/>
        </w:rPr>
        <w:t xml:space="preserve">a coordonné les opérations </w:t>
      </w:r>
      <w:r w:rsidR="00EC113F" w:rsidRPr="001E68D3">
        <w:rPr>
          <w:lang w:val="fr-FR"/>
        </w:rPr>
        <w:t xml:space="preserve">avec </w:t>
      </w:r>
      <w:r w:rsidR="004E2E7A" w:rsidRPr="001E68D3">
        <w:rPr>
          <w:lang w:val="fr-FR"/>
        </w:rPr>
        <w:t xml:space="preserve">ses branches </w:t>
      </w:r>
      <w:r w:rsidR="00EC113F" w:rsidRPr="001E68D3">
        <w:rPr>
          <w:lang w:val="fr-FR"/>
        </w:rPr>
        <w:t xml:space="preserve">locales </w:t>
      </w:r>
      <w:r w:rsidR="004E2E7A" w:rsidRPr="001E68D3">
        <w:rPr>
          <w:lang w:val="fr-FR"/>
        </w:rPr>
        <w:t xml:space="preserve">ainsi qu’avec les </w:t>
      </w:r>
      <w:r w:rsidR="005F227C" w:rsidRPr="001E68D3">
        <w:rPr>
          <w:lang w:val="fr-FR"/>
        </w:rPr>
        <w:t xml:space="preserve">entreprises de transport et gestionnaires </w:t>
      </w:r>
      <w:r w:rsidR="00EC113F" w:rsidRPr="001E68D3">
        <w:rPr>
          <w:lang w:val="fr-FR"/>
        </w:rPr>
        <w:t>de</w:t>
      </w:r>
      <w:r w:rsidR="005F227C" w:rsidRPr="001E68D3">
        <w:rPr>
          <w:lang w:val="fr-FR"/>
        </w:rPr>
        <w:t>s</w:t>
      </w:r>
      <w:r w:rsidR="00EC113F" w:rsidRPr="001E68D3">
        <w:rPr>
          <w:lang w:val="fr-FR"/>
        </w:rPr>
        <w:t xml:space="preserve"> déchets. </w:t>
      </w:r>
      <w:r w:rsidR="005F227C" w:rsidRPr="001E68D3">
        <w:rPr>
          <w:lang w:val="fr-FR"/>
        </w:rPr>
        <w:t xml:space="preserve">Chaque institution </w:t>
      </w:r>
      <w:r w:rsidR="00FE7ABF" w:rsidRPr="001E68D3">
        <w:rPr>
          <w:lang w:val="fr-FR"/>
        </w:rPr>
        <w:t xml:space="preserve">médicale </w:t>
      </w:r>
      <w:r w:rsidR="005F227C" w:rsidRPr="001E68D3">
        <w:rPr>
          <w:lang w:val="fr-FR"/>
        </w:rPr>
        <w:t>membre a bénéficié d’une réduction des frais de transport en raison d</w:t>
      </w:r>
      <w:r w:rsidR="00EC113F" w:rsidRPr="001E68D3">
        <w:rPr>
          <w:lang w:val="fr-FR"/>
        </w:rPr>
        <w:t>es économies d</w:t>
      </w:r>
      <w:r w:rsidR="000C1CA9" w:rsidRPr="001E68D3">
        <w:rPr>
          <w:lang w:val="fr-FR"/>
        </w:rPr>
        <w:t>’</w:t>
      </w:r>
      <w:r w:rsidR="00EC113F" w:rsidRPr="001E68D3">
        <w:rPr>
          <w:lang w:val="fr-FR"/>
        </w:rPr>
        <w:t xml:space="preserve">échelle </w:t>
      </w:r>
      <w:r w:rsidR="005F227C" w:rsidRPr="001E68D3">
        <w:rPr>
          <w:lang w:val="fr-FR"/>
        </w:rPr>
        <w:t>créées par ce système et des arrangements efficaces en termes de transport</w:t>
      </w:r>
      <w:r w:rsidR="00EC113F" w:rsidRPr="001E68D3">
        <w:rPr>
          <w:lang w:val="fr-FR"/>
        </w:rPr>
        <w:t>.</w:t>
      </w:r>
    </w:p>
    <w:p w:rsidR="00F8285D" w:rsidRDefault="00D310A1" w:rsidP="00F8285D">
      <w:pPr>
        <w:pStyle w:val="CH5"/>
        <w:rPr>
          <w:lang w:val="fr-FR"/>
        </w:rPr>
      </w:pPr>
      <w:r w:rsidRPr="001E68D3">
        <w:rPr>
          <w:lang w:val="fr-FR"/>
        </w:rPr>
        <w:tab/>
      </w:r>
      <w:r w:rsidR="005144A3" w:rsidRPr="001E68D3">
        <w:rPr>
          <w:lang w:val="fr-FR"/>
        </w:rPr>
        <w:t>v)</w:t>
      </w:r>
      <w:r w:rsidRPr="001E68D3">
        <w:rPr>
          <w:lang w:val="fr-FR"/>
        </w:rPr>
        <w:tab/>
        <w:t>Programmes de reprise de produits</w:t>
      </w:r>
    </w:p>
    <w:p w:rsidR="00D310A1" w:rsidRPr="001E68D3" w:rsidRDefault="00D310A1" w:rsidP="00751BAE">
      <w:pPr>
        <w:pStyle w:val="Normalnumber"/>
        <w:rPr>
          <w:lang w:val="fr-FR" w:eastAsia="ja-JP"/>
        </w:rPr>
      </w:pPr>
      <w:r w:rsidRPr="001E68D3">
        <w:rPr>
          <w:lang w:val="fr-FR"/>
        </w:rPr>
        <w:t xml:space="preserve">Le terme « programmes de reprise de produits » désigne diverses initiatives destinées à </w:t>
      </w:r>
      <w:r w:rsidR="0084363B" w:rsidRPr="001E68D3">
        <w:rPr>
          <w:lang w:val="fr-FR"/>
        </w:rPr>
        <w:t>soustraire</w:t>
      </w:r>
      <w:r w:rsidRPr="001E68D3">
        <w:rPr>
          <w:lang w:val="fr-FR"/>
        </w:rPr>
        <w:t xml:space="preserve"> certains produits </w:t>
      </w:r>
      <w:r w:rsidR="0084363B" w:rsidRPr="001E68D3">
        <w:rPr>
          <w:lang w:val="fr-FR"/>
        </w:rPr>
        <w:t>usés ou à l</w:t>
      </w:r>
      <w:r w:rsidR="000C1CA9" w:rsidRPr="001E68D3">
        <w:rPr>
          <w:lang w:val="fr-FR"/>
        </w:rPr>
        <w:t>’</w:t>
      </w:r>
      <w:r w:rsidR="0084363B" w:rsidRPr="001E68D3">
        <w:rPr>
          <w:lang w:val="fr-FR"/>
        </w:rPr>
        <w:t xml:space="preserve">état de déchets </w:t>
      </w:r>
      <w:r w:rsidRPr="001E68D3">
        <w:rPr>
          <w:lang w:val="fr-FR"/>
        </w:rPr>
        <w:t>du flux des déchets à des fins de recyclage, de réemploi, de remise en état ou, dans certains cas, de récupération. Il s</w:t>
      </w:r>
      <w:r w:rsidR="000C1CA9" w:rsidRPr="001E68D3">
        <w:rPr>
          <w:lang w:val="fr-FR"/>
        </w:rPr>
        <w:t>’</w:t>
      </w:r>
      <w:r w:rsidRPr="001E68D3">
        <w:rPr>
          <w:lang w:val="fr-FR"/>
        </w:rPr>
        <w:t>agit souvent d</w:t>
      </w:r>
      <w:r w:rsidR="000C1CA9" w:rsidRPr="001E68D3">
        <w:rPr>
          <w:lang w:val="fr-FR"/>
        </w:rPr>
        <w:t>’</w:t>
      </w:r>
      <w:r w:rsidRPr="001E68D3">
        <w:rPr>
          <w:lang w:val="fr-FR"/>
        </w:rPr>
        <w:t>initiatives volontaires émanant d</w:t>
      </w:r>
      <w:r w:rsidR="003E3A3A" w:rsidRPr="001E68D3">
        <w:rPr>
          <w:lang w:val="fr-FR"/>
        </w:rPr>
        <w:t xml:space="preserve">u secteur privé (de fabricants et de </w:t>
      </w:r>
      <w:r w:rsidRPr="001E68D3">
        <w:rPr>
          <w:lang w:val="fr-FR"/>
        </w:rPr>
        <w:t xml:space="preserve">détaillants) qui </w:t>
      </w:r>
      <w:r w:rsidR="003E3A3A" w:rsidRPr="001E68D3">
        <w:rPr>
          <w:lang w:val="fr-FR"/>
        </w:rPr>
        <w:t xml:space="preserve">offrent </w:t>
      </w:r>
      <w:r w:rsidRPr="001E68D3">
        <w:rPr>
          <w:lang w:val="fr-FR"/>
        </w:rPr>
        <w:t xml:space="preserve">aux consommateurs </w:t>
      </w:r>
      <w:r w:rsidR="003E3A3A" w:rsidRPr="001E68D3">
        <w:rPr>
          <w:lang w:val="fr-FR"/>
        </w:rPr>
        <w:t xml:space="preserve">la possibilité </w:t>
      </w:r>
      <w:r w:rsidRPr="001E68D3">
        <w:rPr>
          <w:lang w:val="fr-FR"/>
        </w:rPr>
        <w:t>de rapporter des produits usagés au point d</w:t>
      </w:r>
      <w:r w:rsidR="000C1CA9" w:rsidRPr="001E68D3">
        <w:rPr>
          <w:lang w:val="fr-FR"/>
        </w:rPr>
        <w:t>’</w:t>
      </w:r>
      <w:r w:rsidRPr="001E68D3">
        <w:rPr>
          <w:lang w:val="fr-FR"/>
        </w:rPr>
        <w:t xml:space="preserve">achat ou </w:t>
      </w:r>
      <w:r w:rsidR="003E3A3A" w:rsidRPr="001E68D3">
        <w:rPr>
          <w:lang w:val="fr-FR"/>
        </w:rPr>
        <w:t xml:space="preserve">dans </w:t>
      </w:r>
      <w:r w:rsidRPr="001E68D3">
        <w:rPr>
          <w:lang w:val="fr-FR"/>
        </w:rPr>
        <w:t xml:space="preserve">un autre </w:t>
      </w:r>
      <w:r w:rsidR="003E3A3A" w:rsidRPr="001E68D3">
        <w:rPr>
          <w:lang w:val="fr-FR"/>
        </w:rPr>
        <w:t xml:space="preserve">établissement </w:t>
      </w:r>
      <w:r w:rsidRPr="001E68D3">
        <w:rPr>
          <w:lang w:val="fr-FR"/>
        </w:rPr>
        <w:t>spécifié. Certains programmes offrent aux consommateurs des incitations financières, d</w:t>
      </w:r>
      <w:r w:rsidR="000C1CA9" w:rsidRPr="001E68D3">
        <w:rPr>
          <w:lang w:val="fr-FR"/>
        </w:rPr>
        <w:t>’</w:t>
      </w:r>
      <w:r w:rsidRPr="001E68D3">
        <w:rPr>
          <w:lang w:val="fr-FR"/>
        </w:rPr>
        <w:t>autres sont mandatés ou gérés par les pouvoirs publics (</w:t>
      </w:r>
      <w:r w:rsidR="003E3A3A" w:rsidRPr="001E68D3">
        <w:rPr>
          <w:lang w:val="fr-FR"/>
        </w:rPr>
        <w:t>programmes de dépôt</w:t>
      </w:r>
      <w:r w:rsidRPr="001E68D3">
        <w:rPr>
          <w:lang w:val="fr-FR"/>
        </w:rPr>
        <w:t xml:space="preserve"> de bouteilles, par exemple), </w:t>
      </w:r>
      <w:r w:rsidR="003E3A3A" w:rsidRPr="001E68D3">
        <w:rPr>
          <w:lang w:val="fr-FR"/>
        </w:rPr>
        <w:t xml:space="preserve">et </w:t>
      </w:r>
      <w:r w:rsidRPr="001E68D3">
        <w:rPr>
          <w:lang w:val="fr-FR"/>
        </w:rPr>
        <w:t>d</w:t>
      </w:r>
      <w:r w:rsidR="000C1CA9" w:rsidRPr="001E68D3">
        <w:rPr>
          <w:lang w:val="fr-FR"/>
        </w:rPr>
        <w:t>’</w:t>
      </w:r>
      <w:r w:rsidRPr="001E68D3">
        <w:rPr>
          <w:lang w:val="fr-FR"/>
        </w:rPr>
        <w:t>autres encore financent partiellement des activités d</w:t>
      </w:r>
      <w:r w:rsidR="000C1CA9" w:rsidRPr="001E68D3">
        <w:rPr>
          <w:lang w:val="fr-FR"/>
        </w:rPr>
        <w:t>’</w:t>
      </w:r>
      <w:r w:rsidRPr="001E68D3">
        <w:rPr>
          <w:lang w:val="fr-FR"/>
        </w:rPr>
        <w:t>élimination ou de recyclage. Généralement, ce type de programme concerne des produits de grande consommation</w:t>
      </w:r>
      <w:r w:rsidR="003E3A3A" w:rsidRPr="001E68D3">
        <w:rPr>
          <w:lang w:val="fr-FR"/>
        </w:rPr>
        <w:t>,</w:t>
      </w:r>
      <w:r w:rsidRPr="001E68D3">
        <w:rPr>
          <w:lang w:val="fr-FR"/>
        </w:rPr>
        <w:t xml:space="preserve"> tels que des </w:t>
      </w:r>
      <w:r w:rsidRPr="001E68D3">
        <w:rPr>
          <w:lang w:val="fr-FR" w:eastAsia="ja-JP"/>
        </w:rPr>
        <w:t>piles, interrupteurs, thermostats, lampes fluorescentes et autres articles contenant du mercure ajouté</w:t>
      </w:r>
      <w:r w:rsidR="003E3A3A" w:rsidRPr="001E68D3">
        <w:rPr>
          <w:lang w:val="fr-FR" w:eastAsia="ja-JP"/>
        </w:rPr>
        <w:t xml:space="preserve"> (Honda, 2005)</w:t>
      </w:r>
      <w:r w:rsidRPr="001E68D3">
        <w:rPr>
          <w:lang w:val="fr-FR" w:eastAsia="ja-JP"/>
        </w:rPr>
        <w:t xml:space="preserve">. </w:t>
      </w:r>
    </w:p>
    <w:p w:rsidR="00D310A1" w:rsidRPr="001E68D3" w:rsidRDefault="00D310A1" w:rsidP="00751BAE">
      <w:pPr>
        <w:pStyle w:val="Normalnumber"/>
        <w:rPr>
          <w:lang w:val="fr-FR"/>
        </w:rPr>
      </w:pPr>
      <w:r w:rsidRPr="001E68D3">
        <w:rPr>
          <w:lang w:val="fr-FR" w:eastAsia="ja-JP"/>
        </w:rPr>
        <w:t>Au Japon, les producteurs collectent et recyclent les lampes fluorescentes usagées dans le cadre de systèmes de crédit-bail destinés aux entreprises, tels que l</w:t>
      </w:r>
      <w:r w:rsidR="000C1CA9" w:rsidRPr="001E68D3">
        <w:rPr>
          <w:lang w:val="fr-FR" w:eastAsia="ja-JP"/>
        </w:rPr>
        <w:t>’</w:t>
      </w:r>
      <w:proofErr w:type="spellStart"/>
      <w:r w:rsidRPr="001E68D3">
        <w:rPr>
          <w:lang w:val="fr-FR" w:eastAsia="ja-JP"/>
        </w:rPr>
        <w:t>Akari</w:t>
      </w:r>
      <w:proofErr w:type="spellEnd"/>
      <w:r w:rsidRPr="001E68D3">
        <w:rPr>
          <w:lang w:val="fr-FR" w:eastAsia="ja-JP"/>
        </w:rPr>
        <w:t xml:space="preserve"> </w:t>
      </w:r>
      <w:proofErr w:type="spellStart"/>
      <w:r w:rsidRPr="001E68D3">
        <w:rPr>
          <w:lang w:val="fr-FR" w:eastAsia="ja-JP"/>
        </w:rPr>
        <w:t>Anshin</w:t>
      </w:r>
      <w:proofErr w:type="spellEnd"/>
      <w:r w:rsidRPr="001E68D3">
        <w:rPr>
          <w:lang w:val="fr-FR" w:eastAsia="ja-JP"/>
        </w:rPr>
        <w:t xml:space="preserve"> Service (Panasonic</w:t>
      </w:r>
      <w:r w:rsidR="00FE7ABF" w:rsidRPr="001E68D3">
        <w:rPr>
          <w:lang w:val="fr-FR" w:eastAsia="ja-JP"/>
        </w:rPr>
        <w:t>,</w:t>
      </w:r>
      <w:r w:rsidRPr="001E68D3">
        <w:rPr>
          <w:lang w:val="fr-FR" w:eastAsia="ja-JP"/>
        </w:rPr>
        <w:t xml:space="preserve"> 2009) et l</w:t>
      </w:r>
      <w:r w:rsidR="000C1CA9" w:rsidRPr="001E68D3">
        <w:rPr>
          <w:lang w:val="fr-FR" w:eastAsia="ja-JP"/>
        </w:rPr>
        <w:t>’</w:t>
      </w:r>
      <w:r w:rsidRPr="001E68D3">
        <w:rPr>
          <w:lang w:val="fr-FR" w:eastAsia="ja-JP"/>
        </w:rPr>
        <w:t xml:space="preserve">Hitachi </w:t>
      </w:r>
      <w:proofErr w:type="spellStart"/>
      <w:r w:rsidRPr="001E68D3">
        <w:rPr>
          <w:lang w:val="fr-FR" w:eastAsia="ja-JP"/>
        </w:rPr>
        <w:t>Lighting</w:t>
      </w:r>
      <w:proofErr w:type="spellEnd"/>
      <w:r w:rsidRPr="001E68D3">
        <w:rPr>
          <w:lang w:val="fr-FR" w:eastAsia="ja-JP"/>
        </w:rPr>
        <w:t xml:space="preserve"> Service Pack (Hitachi</w:t>
      </w:r>
      <w:r w:rsidR="00FE7ABF" w:rsidRPr="001E68D3">
        <w:rPr>
          <w:lang w:val="fr-FR" w:eastAsia="ja-JP"/>
        </w:rPr>
        <w:t>,</w:t>
      </w:r>
      <w:r w:rsidRPr="001E68D3">
        <w:rPr>
          <w:lang w:val="fr-FR" w:eastAsia="ja-JP"/>
        </w:rPr>
        <w:t xml:space="preserve"> 2006).</w:t>
      </w:r>
    </w:p>
    <w:p w:rsidR="00D310A1" w:rsidRPr="001E68D3" w:rsidRDefault="00D310A1" w:rsidP="00751BAE">
      <w:pPr>
        <w:pStyle w:val="CH4"/>
        <w:rPr>
          <w:lang w:val="fr-FR" w:eastAsia="ja-JP"/>
        </w:rPr>
      </w:pPr>
      <w:bookmarkStart w:id="2070" w:name="_Toc297687593"/>
      <w:bookmarkStart w:id="2071" w:name="_Toc297807610"/>
      <w:bookmarkStart w:id="2072" w:name="_Toc297687594"/>
      <w:bookmarkStart w:id="2073" w:name="_Toc297807611"/>
      <w:bookmarkStart w:id="2074" w:name="_Toc297687595"/>
      <w:bookmarkStart w:id="2075" w:name="_Toc297807612"/>
      <w:bookmarkStart w:id="2076" w:name="_Toc299373665"/>
      <w:bookmarkEnd w:id="2070"/>
      <w:bookmarkEnd w:id="2071"/>
      <w:bookmarkEnd w:id="2072"/>
      <w:bookmarkEnd w:id="2073"/>
      <w:bookmarkEnd w:id="2074"/>
      <w:bookmarkEnd w:id="2075"/>
      <w:r w:rsidRPr="001E68D3">
        <w:rPr>
          <w:lang w:val="fr-FR" w:eastAsia="ja-JP"/>
        </w:rPr>
        <w:tab/>
        <w:t>c)</w:t>
      </w:r>
      <w:r w:rsidRPr="001E68D3">
        <w:rPr>
          <w:lang w:val="fr-FR" w:eastAsia="ja-JP"/>
        </w:rPr>
        <w:tab/>
        <w:t>Collect</w:t>
      </w:r>
      <w:bookmarkEnd w:id="2076"/>
      <w:r w:rsidRPr="001E68D3">
        <w:rPr>
          <w:lang w:val="fr-FR" w:eastAsia="ja-JP"/>
        </w:rPr>
        <w:t xml:space="preserve">e des déchets contaminés </w:t>
      </w:r>
      <w:r w:rsidR="005144A3" w:rsidRPr="001E68D3">
        <w:rPr>
          <w:lang w:val="fr-FR" w:eastAsia="ja-JP"/>
        </w:rPr>
        <w:t>par d</w:t>
      </w:r>
      <w:r w:rsidRPr="001E68D3">
        <w:rPr>
          <w:lang w:val="fr-FR" w:eastAsia="ja-JP"/>
        </w:rPr>
        <w:t>u mercure</w:t>
      </w:r>
      <w:r w:rsidR="005144A3" w:rsidRPr="001E68D3">
        <w:rPr>
          <w:lang w:val="fr-FR" w:eastAsia="ja-JP"/>
        </w:rPr>
        <w:t xml:space="preserve"> ou des composés du mercure</w:t>
      </w:r>
    </w:p>
    <w:p w:rsidR="00D310A1" w:rsidRPr="001E68D3" w:rsidRDefault="00D310A1" w:rsidP="00751BAE">
      <w:pPr>
        <w:pStyle w:val="Normalnumber"/>
        <w:rPr>
          <w:lang w:val="fr-FR"/>
        </w:rPr>
      </w:pPr>
      <w:r w:rsidRPr="001E68D3">
        <w:rPr>
          <w:lang w:val="fr-FR"/>
        </w:rPr>
        <w:t>Les stations d</w:t>
      </w:r>
      <w:r w:rsidR="000C1CA9" w:rsidRPr="001E68D3">
        <w:rPr>
          <w:lang w:val="fr-FR"/>
        </w:rPr>
        <w:t>’</w:t>
      </w:r>
      <w:r w:rsidRPr="001E68D3">
        <w:rPr>
          <w:lang w:val="fr-FR"/>
        </w:rPr>
        <w:t xml:space="preserve">épuration des eaux usées et les incinérateurs de déchets sont généralement </w:t>
      </w:r>
      <w:r w:rsidR="003E3A3A" w:rsidRPr="001E68D3">
        <w:rPr>
          <w:lang w:val="fr-FR"/>
        </w:rPr>
        <w:t xml:space="preserve">conçus </w:t>
      </w:r>
      <w:r w:rsidRPr="001E68D3">
        <w:rPr>
          <w:lang w:val="fr-FR"/>
        </w:rPr>
        <w:t>pour la collecte de boues, cendr</w:t>
      </w:r>
      <w:r w:rsidR="0084363B" w:rsidRPr="001E68D3">
        <w:rPr>
          <w:lang w:val="fr-FR"/>
        </w:rPr>
        <w:t xml:space="preserve">es et résidus pouvant contenir </w:t>
      </w:r>
      <w:r w:rsidRPr="001E68D3">
        <w:rPr>
          <w:lang w:val="fr-FR"/>
        </w:rPr>
        <w:t xml:space="preserve">du mercure </w:t>
      </w:r>
      <w:r w:rsidR="003E3A3A" w:rsidRPr="001E68D3">
        <w:rPr>
          <w:lang w:val="fr-FR"/>
        </w:rPr>
        <w:t xml:space="preserve">et d’autres métaux lourds </w:t>
      </w:r>
      <w:r w:rsidRPr="001E68D3">
        <w:rPr>
          <w:lang w:val="fr-FR"/>
        </w:rPr>
        <w:t xml:space="preserve">sous forme de traces. </w:t>
      </w:r>
      <w:r w:rsidR="006C3E4A" w:rsidRPr="001E68D3">
        <w:rPr>
          <w:lang w:val="fr-FR"/>
        </w:rPr>
        <w:t xml:space="preserve">Les dispositifs </w:t>
      </w:r>
      <w:r w:rsidR="00DF4CE6" w:rsidRPr="001E68D3">
        <w:rPr>
          <w:lang w:val="fr-FR"/>
        </w:rPr>
        <w:t>de lutte contre l</w:t>
      </w:r>
      <w:r w:rsidR="00FE7ABF" w:rsidRPr="001E68D3">
        <w:rPr>
          <w:lang w:val="fr-FR"/>
        </w:rPr>
        <w:t xml:space="preserve">es </w:t>
      </w:r>
      <w:r w:rsidR="004E742D" w:rsidRPr="001E68D3">
        <w:rPr>
          <w:lang w:val="fr-FR"/>
        </w:rPr>
        <w:t>émissions atmosphériques de mercure installés dans les incinérateurs sont susceptibles d</w:t>
      </w:r>
      <w:r w:rsidR="000C1CA9" w:rsidRPr="001E68D3">
        <w:rPr>
          <w:lang w:val="fr-FR"/>
        </w:rPr>
        <w:t>’</w:t>
      </w:r>
      <w:r w:rsidR="004E742D" w:rsidRPr="001E68D3">
        <w:rPr>
          <w:lang w:val="fr-FR"/>
        </w:rPr>
        <w:t xml:space="preserve">accroître la teneur en mercure des cendres volantes récupérées. </w:t>
      </w:r>
      <w:r w:rsidRPr="001E68D3">
        <w:rPr>
          <w:lang w:val="fr-FR" w:eastAsia="ja-JP"/>
        </w:rPr>
        <w:t>Si les concentrations de mercure dépassent les seuils établis pour les déchet</w:t>
      </w:r>
      <w:r w:rsidR="00FE7ABF" w:rsidRPr="001E68D3">
        <w:rPr>
          <w:lang w:val="fr-FR" w:eastAsia="ja-JP"/>
        </w:rPr>
        <w:t>s dangereux, ces déchets devr</w:t>
      </w:r>
      <w:r w:rsidR="00DF4CE6" w:rsidRPr="001E68D3">
        <w:rPr>
          <w:lang w:val="fr-FR" w:eastAsia="ja-JP"/>
        </w:rPr>
        <w:t>aie</w:t>
      </w:r>
      <w:r w:rsidRPr="001E68D3">
        <w:rPr>
          <w:lang w:val="fr-FR" w:eastAsia="ja-JP"/>
        </w:rPr>
        <w:t>nt être collectés séparément</w:t>
      </w:r>
      <w:r w:rsidRPr="001E68D3">
        <w:rPr>
          <w:lang w:val="fr-FR"/>
        </w:rPr>
        <w:t>.</w:t>
      </w:r>
      <w:r w:rsidRPr="001E68D3">
        <w:rPr>
          <w:lang w:val="fr-FR" w:eastAsia="ja-JP"/>
        </w:rPr>
        <w:t xml:space="preserve"> </w:t>
      </w:r>
    </w:p>
    <w:p w:rsidR="00D310A1" w:rsidRPr="001E68D3" w:rsidRDefault="00D310A1" w:rsidP="00D310A1">
      <w:pPr>
        <w:pStyle w:val="CH3"/>
        <w:rPr>
          <w:lang w:val="fr-FR" w:eastAsia="ja-JP"/>
        </w:rPr>
      </w:pPr>
      <w:r w:rsidRPr="001E68D3">
        <w:rPr>
          <w:lang w:val="fr-FR" w:eastAsia="ja-JP"/>
        </w:rPr>
        <w:tab/>
      </w:r>
      <w:bookmarkStart w:id="2077" w:name="_Toc302393226"/>
      <w:bookmarkStart w:id="2078" w:name="_Toc302393326"/>
      <w:bookmarkStart w:id="2079" w:name="_Toc411593635"/>
      <w:r w:rsidRPr="001E68D3">
        <w:rPr>
          <w:lang w:val="fr-FR" w:eastAsia="ja-JP"/>
        </w:rPr>
        <w:t>4.</w:t>
      </w:r>
      <w:r w:rsidRPr="001E68D3">
        <w:rPr>
          <w:lang w:val="fr-FR" w:eastAsia="ja-JP"/>
        </w:rPr>
        <w:tab/>
      </w:r>
      <w:bookmarkStart w:id="2080" w:name="_Toc297687597"/>
      <w:bookmarkStart w:id="2081" w:name="_Toc297807614"/>
      <w:bookmarkEnd w:id="2077"/>
      <w:bookmarkEnd w:id="2078"/>
      <w:bookmarkEnd w:id="2080"/>
      <w:bookmarkEnd w:id="2081"/>
      <w:r w:rsidRPr="001E68D3">
        <w:rPr>
          <w:lang w:val="fr-FR" w:eastAsia="ja-JP"/>
        </w:rPr>
        <w:t>Emballage et étiquetage</w:t>
      </w:r>
      <w:bookmarkEnd w:id="2079"/>
    </w:p>
    <w:p w:rsidR="00D310A1" w:rsidRPr="001E68D3" w:rsidRDefault="003E3A3A" w:rsidP="00751BAE">
      <w:pPr>
        <w:pStyle w:val="Normalnumber"/>
        <w:rPr>
          <w:lang w:val="fr-FR"/>
        </w:rPr>
      </w:pPr>
      <w:r w:rsidRPr="001E68D3">
        <w:rPr>
          <w:lang w:val="fr-FR" w:eastAsia="ja-JP"/>
        </w:rPr>
        <w:t xml:space="preserve">Les </w:t>
      </w:r>
      <w:r w:rsidR="00162AD2" w:rsidRPr="001E68D3">
        <w:rPr>
          <w:lang w:val="fr-FR" w:eastAsia="ja-JP"/>
        </w:rPr>
        <w:t xml:space="preserve">déchets </w:t>
      </w:r>
      <w:r w:rsidR="00FE7ABF" w:rsidRPr="001E68D3">
        <w:rPr>
          <w:lang w:val="fr-FR" w:eastAsia="ja-JP"/>
        </w:rPr>
        <w:t xml:space="preserve">de </w:t>
      </w:r>
      <w:r w:rsidR="00162AD2" w:rsidRPr="001E68D3">
        <w:rPr>
          <w:lang w:val="fr-FR" w:eastAsia="ja-JP"/>
        </w:rPr>
        <w:t>mercure</w:t>
      </w:r>
      <w:r w:rsidR="00D310A1" w:rsidRPr="001E68D3">
        <w:rPr>
          <w:lang w:val="fr-FR" w:eastAsia="ja-JP"/>
        </w:rPr>
        <w:t xml:space="preserve"> </w:t>
      </w:r>
      <w:r w:rsidRPr="001E68D3">
        <w:rPr>
          <w:lang w:val="fr-FR" w:eastAsia="ja-JP"/>
        </w:rPr>
        <w:t xml:space="preserve">qui sont transportés des installations des producteurs ou </w:t>
      </w:r>
      <w:r w:rsidR="00D310A1" w:rsidRPr="001E68D3">
        <w:rPr>
          <w:lang w:val="fr-FR" w:eastAsia="ja-JP"/>
        </w:rPr>
        <w:t xml:space="preserve">points de collecte publics </w:t>
      </w:r>
      <w:r w:rsidRPr="001E68D3">
        <w:rPr>
          <w:lang w:val="fr-FR" w:eastAsia="ja-JP"/>
        </w:rPr>
        <w:t xml:space="preserve">aux </w:t>
      </w:r>
      <w:r w:rsidR="00D310A1" w:rsidRPr="001E68D3">
        <w:rPr>
          <w:lang w:val="fr-FR" w:eastAsia="ja-JP"/>
        </w:rPr>
        <w:t>installations de traitement</w:t>
      </w:r>
      <w:r w:rsidR="00267098" w:rsidRPr="001E68D3">
        <w:rPr>
          <w:lang w:val="fr-FR" w:eastAsia="ja-JP"/>
        </w:rPr>
        <w:t xml:space="preserve"> devraient </w:t>
      </w:r>
      <w:r w:rsidRPr="001E68D3">
        <w:rPr>
          <w:lang w:val="fr-FR" w:eastAsia="ja-JP"/>
        </w:rPr>
        <w:t>être correctement emballés et étiquetés</w:t>
      </w:r>
      <w:r w:rsidR="00D310A1" w:rsidRPr="001E68D3">
        <w:rPr>
          <w:lang w:val="fr-FR" w:eastAsia="ja-JP"/>
        </w:rPr>
        <w:t>. L</w:t>
      </w:r>
      <w:r w:rsidR="000C1CA9" w:rsidRPr="001E68D3">
        <w:rPr>
          <w:lang w:val="fr-FR" w:eastAsia="ja-JP"/>
        </w:rPr>
        <w:t>’</w:t>
      </w:r>
      <w:r w:rsidR="00D310A1" w:rsidRPr="001E68D3">
        <w:rPr>
          <w:lang w:val="fr-FR" w:eastAsia="ja-JP"/>
        </w:rPr>
        <w:t>emballage et l</w:t>
      </w:r>
      <w:r w:rsidR="000C1CA9" w:rsidRPr="001E68D3">
        <w:rPr>
          <w:lang w:val="fr-FR" w:eastAsia="ja-JP"/>
        </w:rPr>
        <w:t>’</w:t>
      </w:r>
      <w:r w:rsidR="00D310A1" w:rsidRPr="001E68D3">
        <w:rPr>
          <w:lang w:val="fr-FR" w:eastAsia="ja-JP"/>
        </w:rPr>
        <w:t>étiquetage pour le transport sont souvent réglementés par la législation nationale relative au transport des déchets ou marchandises dangereux, qu</w:t>
      </w:r>
      <w:r w:rsidR="000C1CA9" w:rsidRPr="001E68D3">
        <w:rPr>
          <w:lang w:val="fr-FR" w:eastAsia="ja-JP"/>
        </w:rPr>
        <w:t>’</w:t>
      </w:r>
      <w:r w:rsidR="00D310A1" w:rsidRPr="001E68D3">
        <w:rPr>
          <w:lang w:val="fr-FR" w:eastAsia="ja-JP"/>
        </w:rPr>
        <w:t>il convient de consulter préalablement.</w:t>
      </w:r>
      <w:r w:rsidR="0084363B" w:rsidRPr="001E68D3">
        <w:rPr>
          <w:lang w:val="fr-FR" w:eastAsia="ja-JP"/>
        </w:rPr>
        <w:t xml:space="preserve"> </w:t>
      </w:r>
      <w:r w:rsidR="00D310A1" w:rsidRPr="001E68D3">
        <w:rPr>
          <w:lang w:val="fr-FR" w:eastAsia="ja-JP"/>
        </w:rPr>
        <w:t>En l</w:t>
      </w:r>
      <w:r w:rsidR="000C1CA9" w:rsidRPr="001E68D3">
        <w:rPr>
          <w:lang w:val="fr-FR" w:eastAsia="ja-JP"/>
        </w:rPr>
        <w:t>’</w:t>
      </w:r>
      <w:r w:rsidR="00D310A1" w:rsidRPr="001E68D3">
        <w:rPr>
          <w:lang w:val="fr-FR" w:eastAsia="ja-JP"/>
        </w:rPr>
        <w:t>absence d</w:t>
      </w:r>
      <w:r w:rsidR="000C1CA9" w:rsidRPr="001E68D3">
        <w:rPr>
          <w:lang w:val="fr-FR" w:eastAsia="ja-JP"/>
        </w:rPr>
        <w:t>’</w:t>
      </w:r>
      <w:r w:rsidR="00422115" w:rsidRPr="001E68D3">
        <w:rPr>
          <w:lang w:val="fr-FR" w:eastAsia="ja-JP"/>
        </w:rPr>
        <w:t xml:space="preserve">une telle législation ou si les orientations qu’elle fournit ne sont pas </w:t>
      </w:r>
      <w:r w:rsidR="00D310A1" w:rsidRPr="001E68D3">
        <w:rPr>
          <w:lang w:val="fr-FR" w:eastAsia="ja-JP"/>
        </w:rPr>
        <w:t xml:space="preserve">suffisantes, </w:t>
      </w:r>
      <w:r w:rsidR="00267098" w:rsidRPr="001E68D3">
        <w:rPr>
          <w:lang w:val="fr-FR" w:eastAsia="ja-JP"/>
        </w:rPr>
        <w:t>les documents de référence publiés par les gouvernements nationaux, l’IATA, l’OMI et la CEE-ONU devraient être consultés</w:t>
      </w:r>
      <w:r w:rsidR="00D310A1" w:rsidRPr="001E68D3">
        <w:rPr>
          <w:lang w:val="fr-FR" w:eastAsia="ja-JP"/>
        </w:rPr>
        <w:t xml:space="preserve">. Des normes internationales </w:t>
      </w:r>
      <w:r w:rsidR="00422115" w:rsidRPr="001E68D3">
        <w:rPr>
          <w:lang w:val="fr-FR" w:eastAsia="ja-JP"/>
        </w:rPr>
        <w:t xml:space="preserve">régissant </w:t>
      </w:r>
      <w:r w:rsidR="00D310A1" w:rsidRPr="001E68D3">
        <w:rPr>
          <w:lang w:val="fr-FR" w:eastAsia="ja-JP"/>
        </w:rPr>
        <w:t>l</w:t>
      </w:r>
      <w:r w:rsidR="000C1CA9" w:rsidRPr="001E68D3">
        <w:rPr>
          <w:lang w:val="fr-FR" w:eastAsia="ja-JP"/>
        </w:rPr>
        <w:t>’</w:t>
      </w:r>
      <w:r w:rsidR="00D310A1" w:rsidRPr="001E68D3">
        <w:rPr>
          <w:lang w:val="fr-FR" w:eastAsia="ja-JP"/>
        </w:rPr>
        <w:t>étiquetage et l</w:t>
      </w:r>
      <w:r w:rsidR="000C1CA9" w:rsidRPr="001E68D3">
        <w:rPr>
          <w:lang w:val="fr-FR" w:eastAsia="ja-JP"/>
        </w:rPr>
        <w:t>’</w:t>
      </w:r>
      <w:r w:rsidR="00D310A1" w:rsidRPr="001E68D3">
        <w:rPr>
          <w:lang w:val="fr-FR" w:eastAsia="ja-JP"/>
        </w:rPr>
        <w:t>identification des déchets</w:t>
      </w:r>
      <w:r w:rsidR="00422115" w:rsidRPr="001E68D3">
        <w:rPr>
          <w:lang w:val="fr-FR" w:eastAsia="ja-JP"/>
        </w:rPr>
        <w:t xml:space="preserve"> ont été élaborées, y compris les </w:t>
      </w:r>
      <w:r w:rsidR="00D310A1" w:rsidRPr="001E68D3">
        <w:rPr>
          <w:lang w:val="fr-FR" w:eastAsia="ja-JP"/>
        </w:rPr>
        <w:t>documents de référence suivants</w:t>
      </w:r>
      <w:r w:rsidR="00422115" w:rsidRPr="001E68D3">
        <w:rPr>
          <w:lang w:val="fr-FR" w:eastAsia="ja-JP"/>
        </w:rPr>
        <w:t> </w:t>
      </w:r>
      <w:r w:rsidR="00D310A1" w:rsidRPr="001E68D3">
        <w:rPr>
          <w:lang w:val="fr-FR" w:eastAsia="ja-JP"/>
        </w:rPr>
        <w:t>:</w:t>
      </w:r>
    </w:p>
    <w:p w:rsidR="00D310A1" w:rsidRPr="001E68D3" w:rsidRDefault="00DD10EF" w:rsidP="00ED42F3">
      <w:pPr>
        <w:pStyle w:val="Normalnumber"/>
        <w:numPr>
          <w:ilvl w:val="1"/>
          <w:numId w:val="22"/>
        </w:numPr>
        <w:rPr>
          <w:lang w:val="fr-FR" w:eastAsia="ja-JP"/>
        </w:rPr>
      </w:pPr>
      <w:r w:rsidRPr="001E68D3">
        <w:rPr>
          <w:lang w:val="fr-FR" w:eastAsia="ja-JP"/>
        </w:rPr>
        <w:t>Nations Unies</w:t>
      </w:r>
      <w:r w:rsidR="00422115" w:rsidRPr="001E68D3">
        <w:rPr>
          <w:lang w:val="fr-FR" w:eastAsia="ja-JP"/>
        </w:rPr>
        <w:t>, 2003</w:t>
      </w:r>
      <w:r w:rsidRPr="001E68D3">
        <w:rPr>
          <w:lang w:val="fr-FR" w:eastAsia="ja-JP"/>
        </w:rPr>
        <w:t>.</w:t>
      </w:r>
      <w:r w:rsidR="00422115" w:rsidRPr="001E68D3">
        <w:rPr>
          <w:lang w:val="fr-FR" w:eastAsia="ja-JP"/>
        </w:rPr>
        <w:t> </w:t>
      </w:r>
      <w:r w:rsidRPr="001E68D3">
        <w:rPr>
          <w:lang w:val="fr-FR" w:eastAsia="ja-JP"/>
        </w:rPr>
        <w:t xml:space="preserve"> </w:t>
      </w:r>
      <w:r w:rsidR="00D310A1" w:rsidRPr="001E68D3">
        <w:rPr>
          <w:i/>
          <w:lang w:val="fr-FR" w:eastAsia="ja-JP"/>
        </w:rPr>
        <w:t>Système général harmonisé de classification et d</w:t>
      </w:r>
      <w:r w:rsidR="000C1CA9" w:rsidRPr="001E68D3">
        <w:rPr>
          <w:i/>
          <w:lang w:val="fr-FR" w:eastAsia="ja-JP"/>
        </w:rPr>
        <w:t>’</w:t>
      </w:r>
      <w:r w:rsidR="00D310A1" w:rsidRPr="001E68D3">
        <w:rPr>
          <w:i/>
          <w:lang w:val="fr-FR" w:eastAsia="ja-JP"/>
        </w:rPr>
        <w:t>étiquetage des produits chimiques</w:t>
      </w:r>
      <w:r w:rsidR="00422115" w:rsidRPr="001E68D3">
        <w:rPr>
          <w:lang w:val="fr-FR" w:eastAsia="ja-JP"/>
        </w:rPr>
        <w:t xml:space="preserve"> (révisé et amélioré tous les deux ans) </w:t>
      </w:r>
      <w:r w:rsidR="00D310A1" w:rsidRPr="001E68D3">
        <w:rPr>
          <w:lang w:val="fr-FR" w:eastAsia="ja-JP"/>
        </w:rPr>
        <w:t>;</w:t>
      </w:r>
    </w:p>
    <w:p w:rsidR="00D310A1" w:rsidRPr="001E68D3" w:rsidRDefault="00DD10EF" w:rsidP="00422115">
      <w:pPr>
        <w:pStyle w:val="Normalnumber"/>
        <w:numPr>
          <w:ilvl w:val="1"/>
          <w:numId w:val="22"/>
        </w:numPr>
        <w:rPr>
          <w:lang w:val="fr-FR" w:eastAsia="ja-JP"/>
        </w:rPr>
      </w:pPr>
      <w:r w:rsidRPr="001E68D3">
        <w:rPr>
          <w:lang w:val="fr-FR" w:eastAsia="ja-JP"/>
        </w:rPr>
        <w:t xml:space="preserve">OCDE, 2001. </w:t>
      </w:r>
      <w:r w:rsidR="00D310A1" w:rsidRPr="001E68D3">
        <w:rPr>
          <w:i/>
          <w:lang w:val="fr-FR" w:eastAsia="ja-JP"/>
        </w:rPr>
        <w:t>Système de classification harmonisé et intégré des dangers pour la santé humaine et l</w:t>
      </w:r>
      <w:r w:rsidR="000C1CA9" w:rsidRPr="001E68D3">
        <w:rPr>
          <w:i/>
          <w:lang w:val="fr-FR" w:eastAsia="ja-JP"/>
        </w:rPr>
        <w:t>’</w:t>
      </w:r>
      <w:r w:rsidR="00D310A1" w:rsidRPr="001E68D3">
        <w:rPr>
          <w:i/>
          <w:lang w:val="fr-FR" w:eastAsia="ja-JP"/>
        </w:rPr>
        <w:t>environnement des substances chimiques et des mélanges</w:t>
      </w:r>
      <w:r w:rsidR="00D310A1" w:rsidRPr="001E68D3">
        <w:rPr>
          <w:lang w:val="fr-FR" w:eastAsia="ja-JP"/>
        </w:rPr>
        <w:t>.</w:t>
      </w:r>
    </w:p>
    <w:p w:rsidR="00D310A1" w:rsidRPr="001E68D3" w:rsidRDefault="00D310A1" w:rsidP="00D310A1">
      <w:pPr>
        <w:pStyle w:val="CH3"/>
        <w:rPr>
          <w:lang w:val="fr-FR"/>
        </w:rPr>
      </w:pPr>
      <w:r w:rsidRPr="001E68D3">
        <w:rPr>
          <w:lang w:val="fr-FR" w:eastAsia="ja-JP"/>
        </w:rPr>
        <w:tab/>
      </w:r>
      <w:bookmarkStart w:id="2082" w:name="_Toc302393227"/>
      <w:bookmarkStart w:id="2083" w:name="_Toc302393327"/>
      <w:bookmarkStart w:id="2084" w:name="_Toc411593636"/>
      <w:r w:rsidRPr="001E68D3">
        <w:rPr>
          <w:lang w:val="fr-FR" w:eastAsia="ja-JP"/>
        </w:rPr>
        <w:t>5.</w:t>
      </w:r>
      <w:r w:rsidRPr="001E68D3">
        <w:rPr>
          <w:lang w:val="fr-FR" w:eastAsia="ja-JP"/>
        </w:rPr>
        <w:tab/>
      </w:r>
      <w:bookmarkStart w:id="2085" w:name="_Toc298505466"/>
      <w:bookmarkStart w:id="2086" w:name="_Toc298524029"/>
      <w:bookmarkStart w:id="2087" w:name="_Toc298505467"/>
      <w:bookmarkStart w:id="2088" w:name="_Toc298524030"/>
      <w:bookmarkStart w:id="2089" w:name="_Toc226522845"/>
      <w:bookmarkStart w:id="2090" w:name="_Toc226523461"/>
      <w:bookmarkStart w:id="2091" w:name="_Toc226524198"/>
      <w:bookmarkStart w:id="2092" w:name="_Toc274058395"/>
      <w:bookmarkStart w:id="2093" w:name="_Toc274071123"/>
      <w:bookmarkStart w:id="2094" w:name="_Toc274058396"/>
      <w:bookmarkStart w:id="2095" w:name="_Toc274071124"/>
      <w:bookmarkStart w:id="2096" w:name="_Toc274058397"/>
      <w:bookmarkStart w:id="2097" w:name="_Toc274071125"/>
      <w:bookmarkStart w:id="2098" w:name="_Toc274058398"/>
      <w:bookmarkStart w:id="2099" w:name="_Toc274071126"/>
      <w:bookmarkStart w:id="2100" w:name="_Toc274058399"/>
      <w:bookmarkStart w:id="2101" w:name="_Toc274071127"/>
      <w:bookmarkStart w:id="2102" w:name="_Toc274058400"/>
      <w:bookmarkStart w:id="2103" w:name="_Toc274071128"/>
      <w:bookmarkStart w:id="2104" w:name="_Toc268873717"/>
      <w:bookmarkStart w:id="2105" w:name="_Toc268874706"/>
      <w:bookmarkStart w:id="2106" w:name="_Toc269233236"/>
      <w:bookmarkStart w:id="2107" w:name="_Toc269313582"/>
      <w:bookmarkStart w:id="2108" w:name="_Toc269383094"/>
      <w:bookmarkStart w:id="2109" w:name="_Toc269389898"/>
      <w:bookmarkStart w:id="2110" w:name="_Toc269735481"/>
      <w:bookmarkStart w:id="2111" w:name="_Toc269736375"/>
      <w:bookmarkStart w:id="2112" w:name="_Toc269737269"/>
      <w:bookmarkStart w:id="2113" w:name="_Toc269831834"/>
      <w:bookmarkStart w:id="2114" w:name="_Toc269832726"/>
      <w:bookmarkStart w:id="2115" w:name="_Toc269992119"/>
      <w:bookmarkStart w:id="2116" w:name="_Toc269993012"/>
      <w:bookmarkStart w:id="2117" w:name="_Toc269993904"/>
      <w:bookmarkStart w:id="2118" w:name="_Toc268873718"/>
      <w:bookmarkStart w:id="2119" w:name="_Toc268874707"/>
      <w:bookmarkStart w:id="2120" w:name="_Toc269233237"/>
      <w:bookmarkStart w:id="2121" w:name="_Toc269313583"/>
      <w:bookmarkStart w:id="2122" w:name="_Toc269383095"/>
      <w:bookmarkStart w:id="2123" w:name="_Toc269389899"/>
      <w:bookmarkStart w:id="2124" w:name="_Toc269735482"/>
      <w:bookmarkStart w:id="2125" w:name="_Toc269736376"/>
      <w:bookmarkStart w:id="2126" w:name="_Toc269737270"/>
      <w:bookmarkStart w:id="2127" w:name="_Toc269831835"/>
      <w:bookmarkStart w:id="2128" w:name="_Toc269832727"/>
      <w:bookmarkStart w:id="2129" w:name="_Toc269992120"/>
      <w:bookmarkStart w:id="2130" w:name="_Toc269993013"/>
      <w:bookmarkStart w:id="2131" w:name="_Toc269993905"/>
      <w:bookmarkStart w:id="2132" w:name="_Toc268873719"/>
      <w:bookmarkStart w:id="2133" w:name="_Toc268874708"/>
      <w:bookmarkStart w:id="2134" w:name="_Toc269233238"/>
      <w:bookmarkStart w:id="2135" w:name="_Toc269313584"/>
      <w:bookmarkStart w:id="2136" w:name="_Toc269383096"/>
      <w:bookmarkStart w:id="2137" w:name="_Toc269389900"/>
      <w:bookmarkStart w:id="2138" w:name="_Toc269735483"/>
      <w:bookmarkStart w:id="2139" w:name="_Toc269736377"/>
      <w:bookmarkStart w:id="2140" w:name="_Toc269737271"/>
      <w:bookmarkStart w:id="2141" w:name="_Toc269831836"/>
      <w:bookmarkStart w:id="2142" w:name="_Toc269832728"/>
      <w:bookmarkStart w:id="2143" w:name="_Toc269992121"/>
      <w:bookmarkStart w:id="2144" w:name="_Toc269993014"/>
      <w:bookmarkStart w:id="2145" w:name="_Toc269993906"/>
      <w:bookmarkStart w:id="2146" w:name="_Toc268873720"/>
      <w:bookmarkStart w:id="2147" w:name="_Toc268874709"/>
      <w:bookmarkStart w:id="2148" w:name="_Toc269233239"/>
      <w:bookmarkStart w:id="2149" w:name="_Toc269313585"/>
      <w:bookmarkStart w:id="2150" w:name="_Toc269383097"/>
      <w:bookmarkStart w:id="2151" w:name="_Toc269389901"/>
      <w:bookmarkStart w:id="2152" w:name="_Toc269735484"/>
      <w:bookmarkStart w:id="2153" w:name="_Toc269736378"/>
      <w:bookmarkStart w:id="2154" w:name="_Toc269737272"/>
      <w:bookmarkStart w:id="2155" w:name="_Toc269831837"/>
      <w:bookmarkStart w:id="2156" w:name="_Toc269832729"/>
      <w:bookmarkStart w:id="2157" w:name="_Toc269992122"/>
      <w:bookmarkStart w:id="2158" w:name="_Toc269993015"/>
      <w:bookmarkStart w:id="2159" w:name="_Toc269993907"/>
      <w:bookmarkStart w:id="2160" w:name="_Toc268873721"/>
      <w:bookmarkStart w:id="2161" w:name="_Toc268874710"/>
      <w:bookmarkStart w:id="2162" w:name="_Toc269233240"/>
      <w:bookmarkStart w:id="2163" w:name="_Toc269313586"/>
      <w:bookmarkStart w:id="2164" w:name="_Toc269383098"/>
      <w:bookmarkStart w:id="2165" w:name="_Toc269389902"/>
      <w:bookmarkStart w:id="2166" w:name="_Toc269735485"/>
      <w:bookmarkStart w:id="2167" w:name="_Toc269736379"/>
      <w:bookmarkStart w:id="2168" w:name="_Toc269737273"/>
      <w:bookmarkStart w:id="2169" w:name="_Toc269831838"/>
      <w:bookmarkStart w:id="2170" w:name="_Toc269832730"/>
      <w:bookmarkStart w:id="2171" w:name="_Toc269992123"/>
      <w:bookmarkStart w:id="2172" w:name="_Toc269993016"/>
      <w:bookmarkStart w:id="2173" w:name="_Toc269993908"/>
      <w:bookmarkStart w:id="2174" w:name="_Toc268873722"/>
      <w:bookmarkStart w:id="2175" w:name="_Toc268874711"/>
      <w:bookmarkStart w:id="2176" w:name="_Toc269233241"/>
      <w:bookmarkStart w:id="2177" w:name="_Toc269313587"/>
      <w:bookmarkStart w:id="2178" w:name="_Toc269383099"/>
      <w:bookmarkStart w:id="2179" w:name="_Toc269389903"/>
      <w:bookmarkStart w:id="2180" w:name="_Toc269735486"/>
      <w:bookmarkStart w:id="2181" w:name="_Toc269736380"/>
      <w:bookmarkStart w:id="2182" w:name="_Toc269737274"/>
      <w:bookmarkStart w:id="2183" w:name="_Toc269831839"/>
      <w:bookmarkStart w:id="2184" w:name="_Toc269832731"/>
      <w:bookmarkStart w:id="2185" w:name="_Toc269992124"/>
      <w:bookmarkStart w:id="2186" w:name="_Toc269993017"/>
      <w:bookmarkStart w:id="2187" w:name="_Toc269993909"/>
      <w:bookmarkStart w:id="2188" w:name="_Toc268873723"/>
      <w:bookmarkStart w:id="2189" w:name="_Toc268874712"/>
      <w:bookmarkStart w:id="2190" w:name="_Toc269233242"/>
      <w:bookmarkStart w:id="2191" w:name="_Toc269313588"/>
      <w:bookmarkStart w:id="2192" w:name="_Toc269383100"/>
      <w:bookmarkStart w:id="2193" w:name="_Toc269389904"/>
      <w:bookmarkStart w:id="2194" w:name="_Toc269735487"/>
      <w:bookmarkStart w:id="2195" w:name="_Toc269736381"/>
      <w:bookmarkStart w:id="2196" w:name="_Toc269737275"/>
      <w:bookmarkStart w:id="2197" w:name="_Toc269831840"/>
      <w:bookmarkStart w:id="2198" w:name="_Toc269832732"/>
      <w:bookmarkStart w:id="2199" w:name="_Toc269992125"/>
      <w:bookmarkStart w:id="2200" w:name="_Toc269993018"/>
      <w:bookmarkStart w:id="2201" w:name="_Toc269993910"/>
      <w:bookmarkStart w:id="2202" w:name="_Toc268873724"/>
      <w:bookmarkStart w:id="2203" w:name="_Toc268874713"/>
      <w:bookmarkStart w:id="2204" w:name="_Toc269233243"/>
      <w:bookmarkStart w:id="2205" w:name="_Toc269313589"/>
      <w:bookmarkStart w:id="2206" w:name="_Toc269383101"/>
      <w:bookmarkStart w:id="2207" w:name="_Toc269389905"/>
      <w:bookmarkStart w:id="2208" w:name="_Toc269735488"/>
      <w:bookmarkStart w:id="2209" w:name="_Toc269736382"/>
      <w:bookmarkStart w:id="2210" w:name="_Toc269737276"/>
      <w:bookmarkStart w:id="2211" w:name="_Toc269831841"/>
      <w:bookmarkStart w:id="2212" w:name="_Toc269832733"/>
      <w:bookmarkStart w:id="2213" w:name="_Toc269992126"/>
      <w:bookmarkStart w:id="2214" w:name="_Toc269993019"/>
      <w:bookmarkStart w:id="2215" w:name="_Toc269993911"/>
      <w:bookmarkStart w:id="2216" w:name="_Toc268873725"/>
      <w:bookmarkStart w:id="2217" w:name="_Toc268874714"/>
      <w:bookmarkStart w:id="2218" w:name="_Toc269233244"/>
      <w:bookmarkStart w:id="2219" w:name="_Toc269313590"/>
      <w:bookmarkStart w:id="2220" w:name="_Toc269383102"/>
      <w:bookmarkStart w:id="2221" w:name="_Toc269389906"/>
      <w:bookmarkStart w:id="2222" w:name="_Toc269735489"/>
      <w:bookmarkStart w:id="2223" w:name="_Toc269736383"/>
      <w:bookmarkStart w:id="2224" w:name="_Toc269737277"/>
      <w:bookmarkStart w:id="2225" w:name="_Toc269831842"/>
      <w:bookmarkStart w:id="2226" w:name="_Toc269832734"/>
      <w:bookmarkStart w:id="2227" w:name="_Toc269992127"/>
      <w:bookmarkStart w:id="2228" w:name="_Toc269993020"/>
      <w:bookmarkStart w:id="2229" w:name="_Toc269993912"/>
      <w:bookmarkStart w:id="2230" w:name="_Toc268873726"/>
      <w:bookmarkStart w:id="2231" w:name="_Toc268874715"/>
      <w:bookmarkStart w:id="2232" w:name="_Toc269233245"/>
      <w:bookmarkStart w:id="2233" w:name="_Toc269313591"/>
      <w:bookmarkStart w:id="2234" w:name="_Toc269383103"/>
      <w:bookmarkStart w:id="2235" w:name="_Toc269389907"/>
      <w:bookmarkStart w:id="2236" w:name="_Toc269735490"/>
      <w:bookmarkStart w:id="2237" w:name="_Toc269736384"/>
      <w:bookmarkStart w:id="2238" w:name="_Toc269737278"/>
      <w:bookmarkStart w:id="2239" w:name="_Toc269831843"/>
      <w:bookmarkStart w:id="2240" w:name="_Toc269832735"/>
      <w:bookmarkStart w:id="2241" w:name="_Toc269992128"/>
      <w:bookmarkStart w:id="2242" w:name="_Toc269993021"/>
      <w:bookmarkStart w:id="2243" w:name="_Toc269993913"/>
      <w:bookmarkStart w:id="2244" w:name="_Toc268873727"/>
      <w:bookmarkStart w:id="2245" w:name="_Toc268874716"/>
      <w:bookmarkStart w:id="2246" w:name="_Toc269233246"/>
      <w:bookmarkStart w:id="2247" w:name="_Toc269313592"/>
      <w:bookmarkStart w:id="2248" w:name="_Toc269383104"/>
      <w:bookmarkStart w:id="2249" w:name="_Toc269389908"/>
      <w:bookmarkStart w:id="2250" w:name="_Toc269735491"/>
      <w:bookmarkStart w:id="2251" w:name="_Toc269736385"/>
      <w:bookmarkStart w:id="2252" w:name="_Toc269737279"/>
      <w:bookmarkStart w:id="2253" w:name="_Toc269831844"/>
      <w:bookmarkStart w:id="2254" w:name="_Toc269832736"/>
      <w:bookmarkStart w:id="2255" w:name="_Toc269992129"/>
      <w:bookmarkStart w:id="2256" w:name="_Toc269993022"/>
      <w:bookmarkStart w:id="2257" w:name="_Toc269993914"/>
      <w:bookmarkStart w:id="2258" w:name="_Toc268873728"/>
      <w:bookmarkStart w:id="2259" w:name="_Toc268874717"/>
      <w:bookmarkStart w:id="2260" w:name="_Toc269233247"/>
      <w:bookmarkStart w:id="2261" w:name="_Toc269313593"/>
      <w:bookmarkStart w:id="2262" w:name="_Toc269383105"/>
      <w:bookmarkStart w:id="2263" w:name="_Toc269389909"/>
      <w:bookmarkStart w:id="2264" w:name="_Toc269735492"/>
      <w:bookmarkStart w:id="2265" w:name="_Toc269736386"/>
      <w:bookmarkStart w:id="2266" w:name="_Toc269737280"/>
      <w:bookmarkStart w:id="2267" w:name="_Toc269831845"/>
      <w:bookmarkStart w:id="2268" w:name="_Toc269832737"/>
      <w:bookmarkStart w:id="2269" w:name="_Toc269992130"/>
      <w:bookmarkStart w:id="2270" w:name="_Toc269993023"/>
      <w:bookmarkStart w:id="2271" w:name="_Toc269993915"/>
      <w:bookmarkStart w:id="2272" w:name="_Toc268873729"/>
      <w:bookmarkStart w:id="2273" w:name="_Toc268874718"/>
      <w:bookmarkStart w:id="2274" w:name="_Toc269233248"/>
      <w:bookmarkStart w:id="2275" w:name="_Toc269313594"/>
      <w:bookmarkStart w:id="2276" w:name="_Toc269383106"/>
      <w:bookmarkStart w:id="2277" w:name="_Toc269389910"/>
      <w:bookmarkStart w:id="2278" w:name="_Toc269735493"/>
      <w:bookmarkStart w:id="2279" w:name="_Toc269736387"/>
      <w:bookmarkStart w:id="2280" w:name="_Toc269737281"/>
      <w:bookmarkStart w:id="2281" w:name="_Toc269831846"/>
      <w:bookmarkStart w:id="2282" w:name="_Toc269832738"/>
      <w:bookmarkStart w:id="2283" w:name="_Toc269992131"/>
      <w:bookmarkStart w:id="2284" w:name="_Toc269993024"/>
      <w:bookmarkStart w:id="2285" w:name="_Toc269993916"/>
      <w:bookmarkStart w:id="2286" w:name="_Toc268873730"/>
      <w:bookmarkStart w:id="2287" w:name="_Toc268874719"/>
      <w:bookmarkStart w:id="2288" w:name="_Toc269233249"/>
      <w:bookmarkStart w:id="2289" w:name="_Toc269313595"/>
      <w:bookmarkStart w:id="2290" w:name="_Toc269383107"/>
      <w:bookmarkStart w:id="2291" w:name="_Toc269389911"/>
      <w:bookmarkStart w:id="2292" w:name="_Toc269735494"/>
      <w:bookmarkStart w:id="2293" w:name="_Toc269736388"/>
      <w:bookmarkStart w:id="2294" w:name="_Toc269737282"/>
      <w:bookmarkStart w:id="2295" w:name="_Toc269831847"/>
      <w:bookmarkStart w:id="2296" w:name="_Toc269832739"/>
      <w:bookmarkStart w:id="2297" w:name="_Toc269992132"/>
      <w:bookmarkStart w:id="2298" w:name="_Toc269993025"/>
      <w:bookmarkStart w:id="2299" w:name="_Toc269993917"/>
      <w:bookmarkStart w:id="2300" w:name="_Toc268873731"/>
      <w:bookmarkStart w:id="2301" w:name="_Toc268874720"/>
      <w:bookmarkStart w:id="2302" w:name="_Toc269233250"/>
      <w:bookmarkStart w:id="2303" w:name="_Toc269313596"/>
      <w:bookmarkStart w:id="2304" w:name="_Toc269383108"/>
      <w:bookmarkStart w:id="2305" w:name="_Toc269389912"/>
      <w:bookmarkStart w:id="2306" w:name="_Toc269735495"/>
      <w:bookmarkStart w:id="2307" w:name="_Toc269736389"/>
      <w:bookmarkStart w:id="2308" w:name="_Toc269737283"/>
      <w:bookmarkStart w:id="2309" w:name="_Toc269831848"/>
      <w:bookmarkStart w:id="2310" w:name="_Toc269832740"/>
      <w:bookmarkStart w:id="2311" w:name="_Toc269992133"/>
      <w:bookmarkStart w:id="2312" w:name="_Toc269993026"/>
      <w:bookmarkStart w:id="2313" w:name="_Toc269993918"/>
      <w:bookmarkStart w:id="2314" w:name="_Toc268873732"/>
      <w:bookmarkStart w:id="2315" w:name="_Toc268874721"/>
      <w:bookmarkStart w:id="2316" w:name="_Toc269233251"/>
      <w:bookmarkStart w:id="2317" w:name="_Toc269313597"/>
      <w:bookmarkStart w:id="2318" w:name="_Toc269383109"/>
      <w:bookmarkStart w:id="2319" w:name="_Toc269389913"/>
      <w:bookmarkStart w:id="2320" w:name="_Toc269735496"/>
      <w:bookmarkStart w:id="2321" w:name="_Toc269736390"/>
      <w:bookmarkStart w:id="2322" w:name="_Toc269737284"/>
      <w:bookmarkStart w:id="2323" w:name="_Toc269831849"/>
      <w:bookmarkStart w:id="2324" w:name="_Toc269832741"/>
      <w:bookmarkStart w:id="2325" w:name="_Toc269992134"/>
      <w:bookmarkStart w:id="2326" w:name="_Toc269993027"/>
      <w:bookmarkStart w:id="2327" w:name="_Toc269993919"/>
      <w:bookmarkStart w:id="2328" w:name="_Toc268873733"/>
      <w:bookmarkStart w:id="2329" w:name="_Toc268874722"/>
      <w:bookmarkStart w:id="2330" w:name="_Toc269233252"/>
      <w:bookmarkStart w:id="2331" w:name="_Toc269313598"/>
      <w:bookmarkStart w:id="2332" w:name="_Toc269383110"/>
      <w:bookmarkStart w:id="2333" w:name="_Toc269389914"/>
      <w:bookmarkStart w:id="2334" w:name="_Toc269735497"/>
      <w:bookmarkStart w:id="2335" w:name="_Toc269736391"/>
      <w:bookmarkStart w:id="2336" w:name="_Toc269737285"/>
      <w:bookmarkStart w:id="2337" w:name="_Toc269831850"/>
      <w:bookmarkStart w:id="2338" w:name="_Toc269832742"/>
      <w:bookmarkStart w:id="2339" w:name="_Toc269992135"/>
      <w:bookmarkStart w:id="2340" w:name="_Toc269993028"/>
      <w:bookmarkStart w:id="2341" w:name="_Toc269993920"/>
      <w:bookmarkStart w:id="2342" w:name="_Toc268873734"/>
      <w:bookmarkStart w:id="2343" w:name="_Toc268874723"/>
      <w:bookmarkStart w:id="2344" w:name="_Toc269233253"/>
      <w:bookmarkStart w:id="2345" w:name="_Toc269313599"/>
      <w:bookmarkStart w:id="2346" w:name="_Toc269383111"/>
      <w:bookmarkStart w:id="2347" w:name="_Toc269389915"/>
      <w:bookmarkStart w:id="2348" w:name="_Toc269735498"/>
      <w:bookmarkStart w:id="2349" w:name="_Toc269736392"/>
      <w:bookmarkStart w:id="2350" w:name="_Toc269737286"/>
      <w:bookmarkStart w:id="2351" w:name="_Toc269831851"/>
      <w:bookmarkStart w:id="2352" w:name="_Toc269832743"/>
      <w:bookmarkStart w:id="2353" w:name="_Toc269992136"/>
      <w:bookmarkStart w:id="2354" w:name="_Toc269993029"/>
      <w:bookmarkStart w:id="2355" w:name="_Toc269993921"/>
      <w:bookmarkStart w:id="2356" w:name="_Toc268873735"/>
      <w:bookmarkStart w:id="2357" w:name="_Toc268874724"/>
      <w:bookmarkStart w:id="2358" w:name="_Toc269233254"/>
      <w:bookmarkStart w:id="2359" w:name="_Toc269313600"/>
      <w:bookmarkStart w:id="2360" w:name="_Toc269383112"/>
      <w:bookmarkStart w:id="2361" w:name="_Toc269389916"/>
      <w:bookmarkStart w:id="2362" w:name="_Toc269735499"/>
      <w:bookmarkStart w:id="2363" w:name="_Toc269736393"/>
      <w:bookmarkStart w:id="2364" w:name="_Toc269737287"/>
      <w:bookmarkStart w:id="2365" w:name="_Toc269831852"/>
      <w:bookmarkStart w:id="2366" w:name="_Toc269832744"/>
      <w:bookmarkStart w:id="2367" w:name="_Toc269992137"/>
      <w:bookmarkStart w:id="2368" w:name="_Toc269993030"/>
      <w:bookmarkStart w:id="2369" w:name="_Toc269993922"/>
      <w:bookmarkStart w:id="2370" w:name="_Toc268873736"/>
      <w:bookmarkStart w:id="2371" w:name="_Toc268874725"/>
      <w:bookmarkStart w:id="2372" w:name="_Toc269233255"/>
      <w:bookmarkStart w:id="2373" w:name="_Toc269313601"/>
      <w:bookmarkStart w:id="2374" w:name="_Toc269383113"/>
      <w:bookmarkStart w:id="2375" w:name="_Toc269389917"/>
      <w:bookmarkStart w:id="2376" w:name="_Toc269735500"/>
      <w:bookmarkStart w:id="2377" w:name="_Toc269736394"/>
      <w:bookmarkStart w:id="2378" w:name="_Toc269737288"/>
      <w:bookmarkStart w:id="2379" w:name="_Toc269831853"/>
      <w:bookmarkStart w:id="2380" w:name="_Toc269832745"/>
      <w:bookmarkStart w:id="2381" w:name="_Toc269992138"/>
      <w:bookmarkStart w:id="2382" w:name="_Toc269993031"/>
      <w:bookmarkStart w:id="2383" w:name="_Toc269993923"/>
      <w:bookmarkStart w:id="2384" w:name="_Toc268873737"/>
      <w:bookmarkStart w:id="2385" w:name="_Toc268874726"/>
      <w:bookmarkStart w:id="2386" w:name="_Toc269233256"/>
      <w:bookmarkStart w:id="2387" w:name="_Toc269313602"/>
      <w:bookmarkStart w:id="2388" w:name="_Toc269383114"/>
      <w:bookmarkStart w:id="2389" w:name="_Toc269389918"/>
      <w:bookmarkStart w:id="2390" w:name="_Toc269735501"/>
      <w:bookmarkStart w:id="2391" w:name="_Toc269736395"/>
      <w:bookmarkStart w:id="2392" w:name="_Toc269737289"/>
      <w:bookmarkStart w:id="2393" w:name="_Toc269831854"/>
      <w:bookmarkStart w:id="2394" w:name="_Toc269832746"/>
      <w:bookmarkStart w:id="2395" w:name="_Toc269992139"/>
      <w:bookmarkStart w:id="2396" w:name="_Toc269993032"/>
      <w:bookmarkStart w:id="2397" w:name="_Toc269993924"/>
      <w:bookmarkStart w:id="2398" w:name="_Toc268873761"/>
      <w:bookmarkStart w:id="2399" w:name="_Toc268874750"/>
      <w:bookmarkStart w:id="2400" w:name="_Toc269233280"/>
      <w:bookmarkStart w:id="2401" w:name="_Toc269313626"/>
      <w:bookmarkStart w:id="2402" w:name="_Toc269383138"/>
      <w:bookmarkStart w:id="2403" w:name="_Toc269389942"/>
      <w:bookmarkStart w:id="2404" w:name="_Toc269735525"/>
      <w:bookmarkStart w:id="2405" w:name="_Toc269736419"/>
      <w:bookmarkStart w:id="2406" w:name="_Toc269737313"/>
      <w:bookmarkStart w:id="2407" w:name="_Toc269831878"/>
      <w:bookmarkStart w:id="2408" w:name="_Toc269832770"/>
      <w:bookmarkStart w:id="2409" w:name="_Toc269992163"/>
      <w:bookmarkStart w:id="2410" w:name="_Toc269993056"/>
      <w:bookmarkStart w:id="2411" w:name="_Toc269993948"/>
      <w:bookmarkStart w:id="2412" w:name="_Toc196367287"/>
      <w:bookmarkStart w:id="2413" w:name="_Toc228246551"/>
      <w:bookmarkStart w:id="2414" w:name="_Toc299373667"/>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r w:rsidRPr="001E68D3">
        <w:rPr>
          <w:lang w:val="fr-FR"/>
        </w:rPr>
        <w:t>Transport</w:t>
      </w:r>
      <w:bookmarkEnd w:id="2082"/>
      <w:bookmarkEnd w:id="2083"/>
      <w:bookmarkEnd w:id="2084"/>
      <w:bookmarkEnd w:id="2412"/>
      <w:bookmarkEnd w:id="2413"/>
      <w:bookmarkEnd w:id="2414"/>
    </w:p>
    <w:p w:rsidR="00D310A1" w:rsidRPr="001E68D3" w:rsidRDefault="00D310A1" w:rsidP="00751BAE">
      <w:pPr>
        <w:pStyle w:val="Normalnumber"/>
        <w:rPr>
          <w:lang w:val="fr-FR"/>
        </w:rPr>
      </w:pPr>
      <w:r w:rsidRPr="001E68D3">
        <w:rPr>
          <w:lang w:val="fr-FR" w:eastAsia="ja-JP"/>
        </w:rPr>
        <w:t xml:space="preserve">Les déchets </w:t>
      </w:r>
      <w:r w:rsidR="00DD10EF" w:rsidRPr="001E68D3">
        <w:rPr>
          <w:lang w:val="fr-FR" w:eastAsia="ja-JP"/>
        </w:rPr>
        <w:t xml:space="preserve">de </w:t>
      </w:r>
      <w:r w:rsidR="004E742D" w:rsidRPr="001E68D3">
        <w:rPr>
          <w:lang w:val="fr-FR" w:eastAsia="ja-JP"/>
        </w:rPr>
        <w:t xml:space="preserve">mercure </w:t>
      </w:r>
      <w:r w:rsidRPr="001E68D3">
        <w:rPr>
          <w:lang w:val="fr-FR"/>
        </w:rPr>
        <w:t>d</w:t>
      </w:r>
      <w:r w:rsidR="00267098" w:rsidRPr="001E68D3">
        <w:rPr>
          <w:lang w:val="fr-FR"/>
        </w:rPr>
        <w:t>evrai</w:t>
      </w:r>
      <w:r w:rsidR="00422115" w:rsidRPr="001E68D3">
        <w:rPr>
          <w:lang w:val="fr-FR"/>
        </w:rPr>
        <w:t xml:space="preserve">ent </w:t>
      </w:r>
      <w:r w:rsidRPr="001E68D3">
        <w:rPr>
          <w:lang w:val="fr-FR"/>
        </w:rPr>
        <w:t>être transportés de façon écologiquement rationnelle pour éviter les déversements accidentels</w:t>
      </w:r>
      <w:r w:rsidR="00422115" w:rsidRPr="001E68D3">
        <w:rPr>
          <w:lang w:val="fr-FR"/>
        </w:rPr>
        <w:t xml:space="preserve">. Leur acheminement doit également être suivi jusqu’à </w:t>
      </w:r>
      <w:r w:rsidRPr="001E68D3">
        <w:rPr>
          <w:lang w:val="fr-FR"/>
        </w:rPr>
        <w:t>leur destination finale. Avant le transport, des plans d</w:t>
      </w:r>
      <w:r w:rsidR="000C1CA9" w:rsidRPr="001E68D3">
        <w:rPr>
          <w:lang w:val="fr-FR"/>
        </w:rPr>
        <w:t>’</w:t>
      </w:r>
      <w:r w:rsidRPr="001E68D3">
        <w:rPr>
          <w:lang w:val="fr-FR"/>
        </w:rPr>
        <w:t xml:space="preserve">urgence </w:t>
      </w:r>
      <w:r w:rsidR="00267098" w:rsidRPr="001E68D3">
        <w:rPr>
          <w:lang w:val="fr-FR"/>
        </w:rPr>
        <w:t>devrai</w:t>
      </w:r>
      <w:r w:rsidR="00DD10EF" w:rsidRPr="001E68D3">
        <w:rPr>
          <w:lang w:val="fr-FR"/>
        </w:rPr>
        <w:t xml:space="preserve">ent </w:t>
      </w:r>
      <w:r w:rsidRPr="001E68D3">
        <w:rPr>
          <w:lang w:val="fr-FR"/>
        </w:rPr>
        <w:t>être établis afin de minimiser les impacts environnementaux associés aux déversements, incendies et autres situations d</w:t>
      </w:r>
      <w:r w:rsidR="000C1CA9" w:rsidRPr="001E68D3">
        <w:rPr>
          <w:lang w:val="fr-FR"/>
        </w:rPr>
        <w:t>’</w:t>
      </w:r>
      <w:r w:rsidRPr="001E68D3">
        <w:rPr>
          <w:lang w:val="fr-FR"/>
        </w:rPr>
        <w:t xml:space="preserve">urgence </w:t>
      </w:r>
      <w:r w:rsidR="00422115" w:rsidRPr="001E68D3">
        <w:rPr>
          <w:lang w:val="fr-FR"/>
        </w:rPr>
        <w:t>éventuelles. Durant le transport, l</w:t>
      </w:r>
      <w:r w:rsidRPr="001E68D3">
        <w:rPr>
          <w:lang w:val="fr-FR"/>
        </w:rPr>
        <w:t xml:space="preserve">es déchets </w:t>
      </w:r>
      <w:r w:rsidR="00267098" w:rsidRPr="001E68D3">
        <w:rPr>
          <w:lang w:val="fr-FR"/>
        </w:rPr>
        <w:t xml:space="preserve">de mercure devraient </w:t>
      </w:r>
      <w:r w:rsidRPr="001E68D3">
        <w:rPr>
          <w:lang w:val="fr-FR"/>
        </w:rPr>
        <w:t>être identifiés, emballés</w:t>
      </w:r>
      <w:r w:rsidR="00422115" w:rsidRPr="001E68D3">
        <w:rPr>
          <w:lang w:val="fr-FR"/>
        </w:rPr>
        <w:t xml:space="preserve"> et acheminés conformément aux </w:t>
      </w:r>
      <w:r w:rsidRPr="001E68D3">
        <w:rPr>
          <w:i/>
          <w:lang w:val="fr-FR"/>
        </w:rPr>
        <w:t>Recom</w:t>
      </w:r>
      <w:r w:rsidR="00422115" w:rsidRPr="001E68D3">
        <w:rPr>
          <w:i/>
          <w:lang w:val="fr-FR"/>
        </w:rPr>
        <w:t xml:space="preserve">mandations des Nations Unies relatives au </w:t>
      </w:r>
      <w:r w:rsidRPr="001E68D3">
        <w:rPr>
          <w:i/>
          <w:lang w:val="fr-FR"/>
        </w:rPr>
        <w:t>transport</w:t>
      </w:r>
      <w:r w:rsidR="00843ACB" w:rsidRPr="001E68D3">
        <w:rPr>
          <w:i/>
          <w:lang w:val="fr-FR"/>
        </w:rPr>
        <w:t xml:space="preserve"> des marchandises dangereuses – Règlement type</w:t>
      </w:r>
      <w:r w:rsidRPr="001E68D3">
        <w:rPr>
          <w:lang w:val="fr-FR"/>
        </w:rPr>
        <w:t xml:space="preserve"> </w:t>
      </w:r>
      <w:r w:rsidRPr="001E68D3">
        <w:rPr>
          <w:i/>
          <w:lang w:val="fr-FR"/>
        </w:rPr>
        <w:t>(</w:t>
      </w:r>
      <w:r w:rsidR="00843ACB" w:rsidRPr="001E68D3">
        <w:rPr>
          <w:i/>
          <w:lang w:val="fr-FR"/>
        </w:rPr>
        <w:t>Livre orange)</w:t>
      </w:r>
      <w:r w:rsidRPr="001E68D3">
        <w:rPr>
          <w:lang w:val="fr-FR"/>
        </w:rPr>
        <w:t>.</w:t>
      </w:r>
    </w:p>
    <w:p w:rsidR="00D310A1" w:rsidRPr="001E68D3" w:rsidRDefault="00D310A1" w:rsidP="00751BAE">
      <w:pPr>
        <w:pStyle w:val="Normalnumber"/>
        <w:rPr>
          <w:lang w:val="fr-FR"/>
        </w:rPr>
      </w:pPr>
      <w:r w:rsidRPr="001E68D3">
        <w:rPr>
          <w:lang w:val="fr-FR"/>
        </w:rPr>
        <w:t xml:space="preserve">Les entreprises transportant des déchets </w:t>
      </w:r>
      <w:r w:rsidR="00267098" w:rsidRPr="001E68D3">
        <w:rPr>
          <w:lang w:val="fr-FR"/>
        </w:rPr>
        <w:t>dans</w:t>
      </w:r>
      <w:r w:rsidR="00843ACB" w:rsidRPr="001E68D3">
        <w:rPr>
          <w:lang w:val="fr-FR"/>
        </w:rPr>
        <w:t xml:space="preserve"> </w:t>
      </w:r>
      <w:r w:rsidR="00267098" w:rsidRPr="001E68D3">
        <w:rPr>
          <w:lang w:val="fr-FR"/>
        </w:rPr>
        <w:t>leur propre pays devrai</w:t>
      </w:r>
      <w:r w:rsidR="00843ACB" w:rsidRPr="001E68D3">
        <w:rPr>
          <w:lang w:val="fr-FR"/>
        </w:rPr>
        <w:t xml:space="preserve">ent </w:t>
      </w:r>
      <w:r w:rsidRPr="001E68D3">
        <w:rPr>
          <w:lang w:val="fr-FR"/>
        </w:rPr>
        <w:t>être homologuées pour le transport de matières et déchets dangereux</w:t>
      </w:r>
      <w:r w:rsidR="004E742D" w:rsidRPr="001E68D3">
        <w:rPr>
          <w:lang w:val="fr-FR"/>
        </w:rPr>
        <w:t>. L</w:t>
      </w:r>
      <w:r w:rsidRPr="001E68D3">
        <w:rPr>
          <w:lang w:val="fr-FR"/>
        </w:rPr>
        <w:t xml:space="preserve">eur personnel </w:t>
      </w:r>
      <w:r w:rsidR="004E742D" w:rsidRPr="001E68D3">
        <w:rPr>
          <w:lang w:val="fr-FR"/>
        </w:rPr>
        <w:t>d</w:t>
      </w:r>
      <w:r w:rsidR="00267098" w:rsidRPr="001E68D3">
        <w:rPr>
          <w:lang w:val="fr-FR"/>
        </w:rPr>
        <w:t>evrai</w:t>
      </w:r>
      <w:r w:rsidR="00843ACB" w:rsidRPr="001E68D3">
        <w:rPr>
          <w:lang w:val="fr-FR"/>
        </w:rPr>
        <w:t xml:space="preserve">t </w:t>
      </w:r>
      <w:r w:rsidR="004E742D" w:rsidRPr="001E68D3">
        <w:rPr>
          <w:lang w:val="fr-FR"/>
        </w:rPr>
        <w:t xml:space="preserve">être </w:t>
      </w:r>
      <w:r w:rsidRPr="001E68D3">
        <w:rPr>
          <w:lang w:val="fr-FR"/>
        </w:rPr>
        <w:t xml:space="preserve">qualifié </w:t>
      </w:r>
      <w:r w:rsidR="004E742D" w:rsidRPr="001E68D3">
        <w:rPr>
          <w:lang w:val="fr-FR"/>
        </w:rPr>
        <w:t>et disposer des certificats requis pour la manipulation de matières et déchets dangereux</w:t>
      </w:r>
      <w:r w:rsidR="00843ACB" w:rsidRPr="001E68D3">
        <w:rPr>
          <w:lang w:val="fr-FR"/>
        </w:rPr>
        <w:t>, conformément à la législation applicable aux niveaux national et local</w:t>
      </w:r>
      <w:r w:rsidR="004E742D" w:rsidRPr="001E68D3">
        <w:rPr>
          <w:lang w:val="fr-FR"/>
        </w:rPr>
        <w:t>.</w:t>
      </w:r>
      <w:r w:rsidRPr="001E68D3">
        <w:rPr>
          <w:lang w:val="fr-FR"/>
        </w:rPr>
        <w:t xml:space="preserve"> Les transporteurs </w:t>
      </w:r>
      <w:r w:rsidR="00267098" w:rsidRPr="001E68D3">
        <w:rPr>
          <w:lang w:val="fr-FR"/>
        </w:rPr>
        <w:t>devrai</w:t>
      </w:r>
      <w:r w:rsidR="00843ACB" w:rsidRPr="001E68D3">
        <w:rPr>
          <w:lang w:val="fr-FR"/>
        </w:rPr>
        <w:t xml:space="preserve">ent </w:t>
      </w:r>
      <w:r w:rsidRPr="001E68D3">
        <w:rPr>
          <w:lang w:val="fr-FR"/>
        </w:rPr>
        <w:t xml:space="preserve">gérer les </w:t>
      </w:r>
      <w:r w:rsidR="00AC70CF" w:rsidRPr="001E68D3">
        <w:rPr>
          <w:lang w:val="fr-FR"/>
        </w:rPr>
        <w:t xml:space="preserve">déchets </w:t>
      </w:r>
      <w:r w:rsidR="00DD10EF" w:rsidRPr="001E68D3">
        <w:rPr>
          <w:lang w:val="fr-FR"/>
        </w:rPr>
        <w:t xml:space="preserve">de </w:t>
      </w:r>
      <w:r w:rsidR="001D0FA9" w:rsidRPr="001E68D3">
        <w:rPr>
          <w:lang w:val="fr-FR"/>
        </w:rPr>
        <w:t>mercure</w:t>
      </w:r>
      <w:r w:rsidRPr="001E68D3">
        <w:rPr>
          <w:lang w:val="fr-FR"/>
        </w:rPr>
        <w:t xml:space="preserve"> de </w:t>
      </w:r>
      <w:r w:rsidR="002652AE" w:rsidRPr="001E68D3">
        <w:rPr>
          <w:lang w:val="fr-FR"/>
        </w:rPr>
        <w:t>façon à ce qu’ils ne subissent aucun dommage, qu’aucun rejet dans l’environnement ne se produise et qu’ils ne soient pas exposés à l’humidité</w:t>
      </w:r>
      <w:r w:rsidRPr="001E68D3">
        <w:rPr>
          <w:lang w:val="fr-FR"/>
        </w:rPr>
        <w:t>.</w:t>
      </w:r>
    </w:p>
    <w:p w:rsidR="00D310A1" w:rsidRPr="001E68D3" w:rsidRDefault="00D310A1" w:rsidP="00751BAE">
      <w:pPr>
        <w:pStyle w:val="Normalnumber"/>
        <w:rPr>
          <w:lang w:val="fr-FR"/>
        </w:rPr>
      </w:pPr>
      <w:r w:rsidRPr="001E68D3">
        <w:rPr>
          <w:lang w:val="fr-FR"/>
        </w:rPr>
        <w:t>Des recommandations sur le transport sans risque des matières dangereuses peuvent être obtenues auprès de l</w:t>
      </w:r>
      <w:r w:rsidR="000C1CA9" w:rsidRPr="001E68D3">
        <w:rPr>
          <w:lang w:val="fr-FR"/>
        </w:rPr>
        <w:t>’</w:t>
      </w:r>
      <w:r w:rsidRPr="001E68D3">
        <w:rPr>
          <w:lang w:val="fr-FR"/>
        </w:rPr>
        <w:t>IATA, de l</w:t>
      </w:r>
      <w:r w:rsidR="000C1CA9" w:rsidRPr="001E68D3">
        <w:rPr>
          <w:lang w:val="fr-FR"/>
        </w:rPr>
        <w:t>’</w:t>
      </w:r>
      <w:r w:rsidRPr="001E68D3">
        <w:rPr>
          <w:lang w:val="fr-FR"/>
        </w:rPr>
        <w:t xml:space="preserve">OMI, de la </w:t>
      </w:r>
      <w:r w:rsidR="00B916D0" w:rsidRPr="001E68D3">
        <w:rPr>
          <w:lang w:val="fr-FR"/>
        </w:rPr>
        <w:t>CEE-ONU</w:t>
      </w:r>
      <w:r w:rsidRPr="001E68D3">
        <w:rPr>
          <w:lang w:val="fr-FR"/>
        </w:rPr>
        <w:t xml:space="preserve"> et de l</w:t>
      </w:r>
      <w:r w:rsidR="000C1CA9" w:rsidRPr="001E68D3">
        <w:rPr>
          <w:lang w:val="fr-FR"/>
        </w:rPr>
        <w:t>’</w:t>
      </w:r>
      <w:r w:rsidRPr="001E68D3">
        <w:rPr>
          <w:lang w:val="fr-FR"/>
        </w:rPr>
        <w:t>OACI</w:t>
      </w:r>
      <w:r w:rsidR="009D29E5" w:rsidRPr="001E68D3">
        <w:rPr>
          <w:lang w:val="fr-FR"/>
        </w:rPr>
        <w:t xml:space="preserve"> (voir </w:t>
      </w:r>
      <w:r w:rsidR="00843ACB" w:rsidRPr="001E68D3">
        <w:rPr>
          <w:lang w:val="fr-FR"/>
        </w:rPr>
        <w:t xml:space="preserve">le </w:t>
      </w:r>
      <w:r w:rsidR="009D29E5" w:rsidRPr="001E68D3">
        <w:rPr>
          <w:lang w:val="fr-FR"/>
        </w:rPr>
        <w:t>paragraphe 12</w:t>
      </w:r>
      <w:r w:rsidR="00843ACB" w:rsidRPr="001E68D3">
        <w:rPr>
          <w:lang w:val="fr-FR"/>
        </w:rPr>
        <w:t>4 ci-dessus</w:t>
      </w:r>
      <w:r w:rsidR="009D29E5" w:rsidRPr="001E68D3">
        <w:rPr>
          <w:lang w:val="fr-FR"/>
        </w:rPr>
        <w:t>)</w:t>
      </w:r>
      <w:r w:rsidRPr="001E68D3">
        <w:rPr>
          <w:lang w:val="fr-FR"/>
        </w:rPr>
        <w:t>.</w:t>
      </w:r>
    </w:p>
    <w:p w:rsidR="00D310A1" w:rsidRPr="001E68D3" w:rsidRDefault="00D310A1" w:rsidP="00D310A1">
      <w:pPr>
        <w:pStyle w:val="CH3"/>
        <w:rPr>
          <w:lang w:val="fr-FR"/>
        </w:rPr>
      </w:pPr>
      <w:bookmarkStart w:id="2415" w:name="_Toc226522860"/>
      <w:bookmarkStart w:id="2416" w:name="_Toc226523476"/>
      <w:bookmarkStart w:id="2417" w:name="_Toc226524213"/>
      <w:bookmarkStart w:id="2418" w:name="_Toc226522861"/>
      <w:bookmarkStart w:id="2419" w:name="_Toc226523477"/>
      <w:bookmarkStart w:id="2420" w:name="_Toc226524214"/>
      <w:bookmarkStart w:id="2421" w:name="_Toc226522876"/>
      <w:bookmarkStart w:id="2422" w:name="_Toc226523492"/>
      <w:bookmarkStart w:id="2423" w:name="_Toc226524229"/>
      <w:bookmarkStart w:id="2424" w:name="_Toc228246552"/>
      <w:bookmarkStart w:id="2425" w:name="_Ref269311198"/>
      <w:bookmarkStart w:id="2426" w:name="_Ref269311202"/>
      <w:bookmarkStart w:id="2427" w:name="_Ref275461828"/>
      <w:bookmarkStart w:id="2428" w:name="_Ref294620992"/>
      <w:bookmarkStart w:id="2429" w:name="_Toc299373668"/>
      <w:bookmarkEnd w:id="2415"/>
      <w:bookmarkEnd w:id="2416"/>
      <w:bookmarkEnd w:id="2417"/>
      <w:bookmarkEnd w:id="2418"/>
      <w:bookmarkEnd w:id="2419"/>
      <w:bookmarkEnd w:id="2420"/>
      <w:bookmarkEnd w:id="2421"/>
      <w:bookmarkEnd w:id="2422"/>
      <w:bookmarkEnd w:id="2423"/>
      <w:r w:rsidRPr="001E68D3">
        <w:rPr>
          <w:lang w:val="fr-FR"/>
        </w:rPr>
        <w:tab/>
      </w:r>
      <w:bookmarkStart w:id="2430" w:name="_Toc302393228"/>
      <w:bookmarkStart w:id="2431" w:name="_Toc302393328"/>
      <w:bookmarkStart w:id="2432" w:name="_Toc411593637"/>
      <w:r w:rsidRPr="001E68D3">
        <w:rPr>
          <w:lang w:val="fr-FR"/>
        </w:rPr>
        <w:t>6.</w:t>
      </w:r>
      <w:r w:rsidRPr="001E68D3">
        <w:rPr>
          <w:lang w:val="fr-FR"/>
        </w:rPr>
        <w:tab/>
        <w:t>Sto</w:t>
      </w:r>
      <w:bookmarkEnd w:id="2424"/>
      <w:bookmarkEnd w:id="2425"/>
      <w:bookmarkEnd w:id="2426"/>
      <w:bookmarkEnd w:id="2427"/>
      <w:bookmarkEnd w:id="2428"/>
      <w:bookmarkEnd w:id="2429"/>
      <w:bookmarkEnd w:id="2430"/>
      <w:bookmarkEnd w:id="2431"/>
      <w:r w:rsidRPr="001E68D3">
        <w:rPr>
          <w:lang w:val="fr-FR"/>
        </w:rPr>
        <w:t>ckage</w:t>
      </w:r>
      <w:bookmarkEnd w:id="2432"/>
      <w:r w:rsidRPr="001E68D3">
        <w:rPr>
          <w:lang w:val="fr-FR"/>
        </w:rPr>
        <w:t xml:space="preserve"> </w:t>
      </w:r>
    </w:p>
    <w:p w:rsidR="00D310A1" w:rsidRPr="001E68D3" w:rsidRDefault="00D310A1" w:rsidP="00D310A1">
      <w:pPr>
        <w:pStyle w:val="CH4"/>
        <w:rPr>
          <w:lang w:val="fr-FR"/>
        </w:rPr>
      </w:pPr>
      <w:bookmarkStart w:id="2433" w:name="_Ref219884245"/>
      <w:bookmarkStart w:id="2434" w:name="_Toc228246536"/>
      <w:bookmarkStart w:id="2435" w:name="_Toc299373669"/>
      <w:r w:rsidRPr="001E68D3">
        <w:rPr>
          <w:lang w:val="fr-FR"/>
        </w:rPr>
        <w:tab/>
        <w:t>a)</w:t>
      </w:r>
      <w:r w:rsidRPr="001E68D3">
        <w:rPr>
          <w:lang w:val="fr-FR"/>
        </w:rPr>
        <w:tab/>
      </w:r>
      <w:bookmarkStart w:id="2436" w:name="_Toc196367273"/>
      <w:r w:rsidRPr="001E68D3">
        <w:rPr>
          <w:lang w:val="fr-FR"/>
        </w:rPr>
        <w:t>Stockage des déchets contenant du mercure</w:t>
      </w:r>
      <w:bookmarkEnd w:id="2433"/>
      <w:bookmarkEnd w:id="2434"/>
      <w:bookmarkEnd w:id="2436"/>
      <w:r w:rsidRPr="001E68D3">
        <w:rPr>
          <w:lang w:val="fr-FR"/>
        </w:rPr>
        <w:t xml:space="preserve"> par les producteurs de ces déchets préalablement à </w:t>
      </w:r>
      <w:bookmarkEnd w:id="2435"/>
      <w:r w:rsidRPr="001E68D3">
        <w:rPr>
          <w:lang w:val="fr-FR" w:eastAsia="ja-JP"/>
        </w:rPr>
        <w:t>leur collecte</w:t>
      </w:r>
    </w:p>
    <w:p w:rsidR="00D310A1" w:rsidRPr="001E68D3" w:rsidRDefault="00D310A1" w:rsidP="00751BAE">
      <w:pPr>
        <w:pStyle w:val="Normalnumber"/>
        <w:rPr>
          <w:lang w:val="fr-FR" w:eastAsia="ja-JP"/>
        </w:rPr>
      </w:pPr>
      <w:r w:rsidRPr="001E68D3">
        <w:rPr>
          <w:lang w:val="fr-FR" w:eastAsia="ja-JP"/>
        </w:rPr>
        <w:t xml:space="preserve">Les déchets contenant du mercure </w:t>
      </w:r>
      <w:r w:rsidR="002652AE" w:rsidRPr="001E68D3">
        <w:rPr>
          <w:lang w:val="fr-FR" w:eastAsia="ja-JP"/>
        </w:rPr>
        <w:t>devrai</w:t>
      </w:r>
      <w:r w:rsidR="00BA0A96" w:rsidRPr="001E68D3">
        <w:rPr>
          <w:lang w:val="fr-FR" w:eastAsia="ja-JP"/>
        </w:rPr>
        <w:t xml:space="preserve">ent être </w:t>
      </w:r>
      <w:r w:rsidRPr="001E68D3">
        <w:rPr>
          <w:lang w:val="fr-FR" w:eastAsia="ja-JP"/>
        </w:rPr>
        <w:t>stockés temporairement dans les locaux des producteurs</w:t>
      </w:r>
      <w:r w:rsidR="00BA0A96" w:rsidRPr="001E68D3">
        <w:rPr>
          <w:lang w:val="fr-FR" w:eastAsia="ja-JP"/>
        </w:rPr>
        <w:t xml:space="preserve"> de déchets</w:t>
      </w:r>
      <w:r w:rsidRPr="001E68D3">
        <w:rPr>
          <w:lang w:val="fr-FR" w:eastAsia="ja-JP"/>
        </w:rPr>
        <w:t xml:space="preserve">, en attendant leur </w:t>
      </w:r>
      <w:r w:rsidRPr="001E68D3">
        <w:rPr>
          <w:lang w:val="fr-FR"/>
        </w:rPr>
        <w:t>collecte</w:t>
      </w:r>
      <w:r w:rsidR="00BA0A96" w:rsidRPr="001E68D3">
        <w:rPr>
          <w:lang w:val="fr-FR" w:eastAsia="ja-JP"/>
        </w:rPr>
        <w:t xml:space="preserve"> et élimination. Ils d</w:t>
      </w:r>
      <w:r w:rsidR="002652AE" w:rsidRPr="001E68D3">
        <w:rPr>
          <w:lang w:val="fr-FR" w:eastAsia="ja-JP"/>
        </w:rPr>
        <w:t xml:space="preserve">evraient </w:t>
      </w:r>
      <w:r w:rsidRPr="001E68D3">
        <w:rPr>
          <w:lang w:val="fr-FR" w:eastAsia="ja-JP"/>
        </w:rPr>
        <w:t>être entreposés en toute sécurité et séparés des autres déchets jusqu</w:t>
      </w:r>
      <w:r w:rsidR="000C1CA9" w:rsidRPr="001E68D3">
        <w:rPr>
          <w:lang w:val="fr-FR" w:eastAsia="ja-JP"/>
        </w:rPr>
        <w:t>’</w:t>
      </w:r>
      <w:r w:rsidRPr="001E68D3">
        <w:rPr>
          <w:lang w:val="fr-FR" w:eastAsia="ja-JP"/>
        </w:rPr>
        <w:t xml:space="preserve">à leur dépôt à une station ou installation de collecte ou leur ramassage soit dans le cadre de programmes spécifiques soit par des entreprises. </w:t>
      </w:r>
      <w:r w:rsidR="00687323" w:rsidRPr="001E68D3">
        <w:rPr>
          <w:lang w:val="fr-FR" w:eastAsia="ja-JP"/>
        </w:rPr>
        <w:t>Les déchets en vrac d</w:t>
      </w:r>
      <w:r w:rsidR="002652AE" w:rsidRPr="001E68D3">
        <w:rPr>
          <w:lang w:val="fr-FR" w:eastAsia="ja-JP"/>
        </w:rPr>
        <w:t xml:space="preserve">evraient </w:t>
      </w:r>
      <w:r w:rsidR="00687323" w:rsidRPr="001E68D3">
        <w:rPr>
          <w:lang w:val="fr-FR" w:eastAsia="ja-JP"/>
        </w:rPr>
        <w:t xml:space="preserve">être entreposés de manière à réduire à un minimum les rejets </w:t>
      </w:r>
      <w:r w:rsidR="00BA0A96" w:rsidRPr="001E68D3">
        <w:rPr>
          <w:lang w:val="fr-FR" w:eastAsia="ja-JP"/>
        </w:rPr>
        <w:t xml:space="preserve">de mercure </w:t>
      </w:r>
      <w:r w:rsidR="00687323" w:rsidRPr="001E68D3">
        <w:rPr>
          <w:lang w:val="fr-FR" w:eastAsia="ja-JP"/>
        </w:rPr>
        <w:t>dans l</w:t>
      </w:r>
      <w:r w:rsidR="000C1CA9" w:rsidRPr="001E68D3">
        <w:rPr>
          <w:lang w:val="fr-FR" w:eastAsia="ja-JP"/>
        </w:rPr>
        <w:t>’</w:t>
      </w:r>
      <w:r w:rsidR="00687323" w:rsidRPr="001E68D3">
        <w:rPr>
          <w:lang w:val="fr-FR" w:eastAsia="ja-JP"/>
        </w:rPr>
        <w:t xml:space="preserve">environnement, </w:t>
      </w:r>
      <w:r w:rsidR="00BA0A96" w:rsidRPr="001E68D3">
        <w:rPr>
          <w:lang w:val="fr-FR" w:eastAsia="ja-JP"/>
        </w:rPr>
        <w:t xml:space="preserve">en utilisant </w:t>
      </w:r>
      <w:r w:rsidR="002652AE" w:rsidRPr="001E68D3">
        <w:rPr>
          <w:lang w:val="fr-FR" w:eastAsia="ja-JP"/>
        </w:rPr>
        <w:t xml:space="preserve">si possible </w:t>
      </w:r>
      <w:r w:rsidR="00BA0A96" w:rsidRPr="001E68D3">
        <w:rPr>
          <w:lang w:val="fr-FR" w:eastAsia="ja-JP"/>
        </w:rPr>
        <w:t xml:space="preserve">des </w:t>
      </w:r>
      <w:r w:rsidR="002652AE" w:rsidRPr="001E68D3">
        <w:rPr>
          <w:lang w:val="fr-FR" w:eastAsia="ja-JP"/>
        </w:rPr>
        <w:t xml:space="preserve">récipients </w:t>
      </w:r>
      <w:r w:rsidR="00687323" w:rsidRPr="001E68D3">
        <w:rPr>
          <w:lang w:val="fr-FR" w:eastAsia="ja-JP"/>
        </w:rPr>
        <w:t xml:space="preserve">fermés, </w:t>
      </w:r>
      <w:r w:rsidR="00A9616C" w:rsidRPr="001E68D3">
        <w:rPr>
          <w:lang w:val="fr-FR" w:eastAsia="ja-JP"/>
        </w:rPr>
        <w:t xml:space="preserve">une </w:t>
      </w:r>
      <w:r w:rsidR="00687323" w:rsidRPr="001E68D3">
        <w:rPr>
          <w:lang w:val="fr-FR" w:eastAsia="ja-JP"/>
        </w:rPr>
        <w:t>s</w:t>
      </w:r>
      <w:r w:rsidR="00A9616C" w:rsidRPr="001E68D3">
        <w:rPr>
          <w:lang w:val="fr-FR" w:eastAsia="ja-JP"/>
        </w:rPr>
        <w:t>urface</w:t>
      </w:r>
      <w:r w:rsidR="00687323" w:rsidRPr="001E68D3">
        <w:rPr>
          <w:lang w:val="fr-FR" w:eastAsia="ja-JP"/>
        </w:rPr>
        <w:t xml:space="preserve"> imperméable en béton (</w:t>
      </w:r>
      <w:r w:rsidR="00A9616C" w:rsidRPr="001E68D3">
        <w:rPr>
          <w:lang w:val="fr-FR" w:eastAsia="ja-JP"/>
        </w:rPr>
        <w:t>dotée</w:t>
      </w:r>
      <w:r w:rsidR="00687323" w:rsidRPr="001E68D3">
        <w:rPr>
          <w:lang w:val="fr-FR" w:eastAsia="ja-JP"/>
        </w:rPr>
        <w:t xml:space="preserve"> d</w:t>
      </w:r>
      <w:r w:rsidR="005D352F" w:rsidRPr="001E68D3">
        <w:rPr>
          <w:lang w:val="fr-FR" w:eastAsia="ja-JP"/>
        </w:rPr>
        <w:t>e systèmes</w:t>
      </w:r>
      <w:r w:rsidR="00687323" w:rsidRPr="001E68D3">
        <w:rPr>
          <w:lang w:val="fr-FR" w:eastAsia="ja-JP"/>
        </w:rPr>
        <w:t xml:space="preserve"> </w:t>
      </w:r>
      <w:r w:rsidR="005D352F" w:rsidRPr="001E68D3">
        <w:rPr>
          <w:lang w:val="fr-FR" w:eastAsia="ja-JP"/>
        </w:rPr>
        <w:t xml:space="preserve">de </w:t>
      </w:r>
      <w:r w:rsidR="00687323" w:rsidRPr="001E68D3">
        <w:rPr>
          <w:lang w:val="fr-FR" w:eastAsia="ja-JP"/>
        </w:rPr>
        <w:t xml:space="preserve">contrôle des eaux de ruissellement), </w:t>
      </w:r>
      <w:r w:rsidR="005D352F" w:rsidRPr="001E68D3">
        <w:rPr>
          <w:lang w:val="fr-FR" w:eastAsia="ja-JP"/>
        </w:rPr>
        <w:t xml:space="preserve">ou </w:t>
      </w:r>
      <w:r w:rsidR="00BA0A96" w:rsidRPr="001E68D3">
        <w:rPr>
          <w:lang w:val="fr-FR" w:eastAsia="ja-JP"/>
        </w:rPr>
        <w:t xml:space="preserve">des </w:t>
      </w:r>
      <w:r w:rsidR="00687323" w:rsidRPr="001E68D3">
        <w:rPr>
          <w:lang w:val="fr-FR" w:eastAsia="ja-JP"/>
        </w:rPr>
        <w:t>bâche</w:t>
      </w:r>
      <w:r w:rsidR="00BA0A96" w:rsidRPr="001E68D3">
        <w:rPr>
          <w:lang w:val="fr-FR" w:eastAsia="ja-JP"/>
        </w:rPr>
        <w:t>s</w:t>
      </w:r>
      <w:r w:rsidR="00687323" w:rsidRPr="001E68D3">
        <w:rPr>
          <w:lang w:val="fr-FR" w:eastAsia="ja-JP"/>
        </w:rPr>
        <w:t xml:space="preserve"> imperméable</w:t>
      </w:r>
      <w:r w:rsidR="008F2F9F" w:rsidRPr="001E68D3">
        <w:rPr>
          <w:lang w:val="fr-FR" w:eastAsia="ja-JP"/>
        </w:rPr>
        <w:t>s</w:t>
      </w:r>
      <w:r w:rsidR="00687323" w:rsidRPr="001E68D3">
        <w:rPr>
          <w:lang w:val="fr-FR" w:eastAsia="ja-JP"/>
        </w:rPr>
        <w:t xml:space="preserve">. </w:t>
      </w:r>
      <w:r w:rsidRPr="001E68D3">
        <w:rPr>
          <w:lang w:val="fr-FR"/>
        </w:rPr>
        <w:t>Les producteurs d</w:t>
      </w:r>
      <w:r w:rsidR="002652AE" w:rsidRPr="001E68D3">
        <w:rPr>
          <w:lang w:val="fr-FR"/>
        </w:rPr>
        <w:t xml:space="preserve">evraient </w:t>
      </w:r>
      <w:r w:rsidRPr="001E68D3">
        <w:rPr>
          <w:lang w:val="fr-FR"/>
        </w:rPr>
        <w:t xml:space="preserve">conserver ce type de déchets pendant une période limitée, conformément aux normes </w:t>
      </w:r>
      <w:r w:rsidR="00687323" w:rsidRPr="001E68D3">
        <w:rPr>
          <w:lang w:val="fr-FR"/>
        </w:rPr>
        <w:t xml:space="preserve">ou règlements </w:t>
      </w:r>
      <w:r w:rsidRPr="001E68D3">
        <w:rPr>
          <w:lang w:val="fr-FR"/>
        </w:rPr>
        <w:t>nationa</w:t>
      </w:r>
      <w:r w:rsidR="00687323" w:rsidRPr="001E68D3">
        <w:rPr>
          <w:lang w:val="fr-FR"/>
        </w:rPr>
        <w:t>ux</w:t>
      </w:r>
      <w:r w:rsidRPr="001E68D3">
        <w:rPr>
          <w:lang w:val="fr-FR"/>
        </w:rPr>
        <w:t>, et</w:t>
      </w:r>
      <w:r w:rsidR="002652AE" w:rsidRPr="001E68D3">
        <w:rPr>
          <w:lang w:val="fr-FR"/>
        </w:rPr>
        <w:t xml:space="preserve"> devraie</w:t>
      </w:r>
      <w:r w:rsidR="008F2F9F" w:rsidRPr="001E68D3">
        <w:rPr>
          <w:lang w:val="fr-FR"/>
        </w:rPr>
        <w:t>nt</w:t>
      </w:r>
      <w:r w:rsidRPr="001E68D3">
        <w:rPr>
          <w:lang w:val="fr-FR"/>
        </w:rPr>
        <w:t>, en tout état de cause, les expédier aussitôt que possible en vue d</w:t>
      </w:r>
      <w:r w:rsidR="000C1CA9" w:rsidRPr="001E68D3">
        <w:rPr>
          <w:lang w:val="fr-FR"/>
        </w:rPr>
        <w:t>’</w:t>
      </w:r>
      <w:r w:rsidRPr="001E68D3">
        <w:rPr>
          <w:lang w:val="fr-FR"/>
        </w:rPr>
        <w:t xml:space="preserve">une élimination appropriée. </w:t>
      </w:r>
    </w:p>
    <w:p w:rsidR="00D310A1" w:rsidRPr="001E68D3" w:rsidRDefault="00D310A1" w:rsidP="00751BAE">
      <w:pPr>
        <w:pStyle w:val="Normalnumber"/>
        <w:rPr>
          <w:lang w:val="fr-FR" w:eastAsia="ja-JP"/>
        </w:rPr>
      </w:pPr>
      <w:r w:rsidRPr="001E68D3">
        <w:rPr>
          <w:lang w:val="fr-FR"/>
        </w:rPr>
        <w:t xml:space="preserve">Les déchets ménagers contenant du mercure, </w:t>
      </w:r>
      <w:r w:rsidR="00F81A63" w:rsidRPr="001E68D3">
        <w:rPr>
          <w:lang w:val="fr-FR"/>
        </w:rPr>
        <w:t>dont l</w:t>
      </w:r>
      <w:r w:rsidR="008F2F9F" w:rsidRPr="001E68D3">
        <w:rPr>
          <w:lang w:val="fr-FR"/>
        </w:rPr>
        <w:t xml:space="preserve">es lampes fluorescentes et </w:t>
      </w:r>
      <w:r w:rsidR="00DD10EF" w:rsidRPr="001E68D3">
        <w:rPr>
          <w:lang w:val="fr-FR"/>
        </w:rPr>
        <w:t>autres lampes</w:t>
      </w:r>
      <w:r w:rsidRPr="001E68D3">
        <w:rPr>
          <w:lang w:val="fr-FR"/>
        </w:rPr>
        <w:t xml:space="preserve"> piles et thermomètres au mercure, d</w:t>
      </w:r>
      <w:r w:rsidR="002652AE" w:rsidRPr="001E68D3">
        <w:rPr>
          <w:lang w:val="fr-FR"/>
        </w:rPr>
        <w:t xml:space="preserve">evaient </w:t>
      </w:r>
      <w:r w:rsidRPr="001E68D3">
        <w:rPr>
          <w:lang w:val="fr-FR"/>
        </w:rPr>
        <w:t xml:space="preserve">être soigneusement emballés </w:t>
      </w:r>
      <w:r w:rsidR="008F2F9F" w:rsidRPr="001E68D3">
        <w:rPr>
          <w:lang w:val="fr-FR"/>
        </w:rPr>
        <w:t>(</w:t>
      </w:r>
      <w:r w:rsidRPr="001E68D3">
        <w:rPr>
          <w:lang w:val="fr-FR"/>
        </w:rPr>
        <w:t>en utilisant</w:t>
      </w:r>
      <w:r w:rsidR="008F2F9F" w:rsidRPr="001E68D3">
        <w:rPr>
          <w:lang w:val="fr-FR"/>
        </w:rPr>
        <w:t>,</w:t>
      </w:r>
      <w:r w:rsidRPr="001E68D3">
        <w:rPr>
          <w:lang w:val="fr-FR"/>
        </w:rPr>
        <w:t xml:space="preserve"> par exemple</w:t>
      </w:r>
      <w:r w:rsidR="008F2F9F" w:rsidRPr="001E68D3">
        <w:rPr>
          <w:lang w:val="fr-FR"/>
        </w:rPr>
        <w:t>,</w:t>
      </w:r>
      <w:r w:rsidRPr="001E68D3">
        <w:rPr>
          <w:lang w:val="fr-FR"/>
        </w:rPr>
        <w:t xml:space="preserve"> des emballages ou boîtes de produits adaptés à leur forme</w:t>
      </w:r>
      <w:r w:rsidR="008F2F9F" w:rsidRPr="001E68D3">
        <w:rPr>
          <w:lang w:val="fr-FR"/>
        </w:rPr>
        <w:t>) et stockés temporairement.</w:t>
      </w:r>
      <w:r w:rsidRPr="001E68D3">
        <w:rPr>
          <w:lang w:val="fr-FR"/>
        </w:rPr>
        <w:t xml:space="preserve"> Les débris d</w:t>
      </w:r>
      <w:r w:rsidR="000C1CA9" w:rsidRPr="001E68D3">
        <w:rPr>
          <w:lang w:val="fr-FR"/>
        </w:rPr>
        <w:t>’</w:t>
      </w:r>
      <w:r w:rsidRPr="001E68D3">
        <w:rPr>
          <w:lang w:val="fr-FR"/>
        </w:rPr>
        <w:t xml:space="preserve">appareils au mercure endommagés pendant la </w:t>
      </w:r>
      <w:r w:rsidR="000D72DD" w:rsidRPr="001E68D3">
        <w:rPr>
          <w:lang w:val="fr-FR"/>
        </w:rPr>
        <w:t>manipulation</w:t>
      </w:r>
      <w:r w:rsidRPr="001E68D3">
        <w:rPr>
          <w:lang w:val="fr-FR"/>
        </w:rPr>
        <w:t xml:space="preserve"> d</w:t>
      </w:r>
      <w:r w:rsidR="002652AE" w:rsidRPr="001E68D3">
        <w:rPr>
          <w:lang w:val="fr-FR"/>
        </w:rPr>
        <w:t>evrai</w:t>
      </w:r>
      <w:r w:rsidR="008F2F9F" w:rsidRPr="001E68D3">
        <w:rPr>
          <w:lang w:val="fr-FR"/>
        </w:rPr>
        <w:t xml:space="preserve">ent </w:t>
      </w:r>
      <w:r w:rsidRPr="001E68D3">
        <w:rPr>
          <w:lang w:val="fr-FR"/>
        </w:rPr>
        <w:t>être récoltés et stockés à l</w:t>
      </w:r>
      <w:r w:rsidR="000C1CA9" w:rsidRPr="001E68D3">
        <w:rPr>
          <w:lang w:val="fr-FR"/>
        </w:rPr>
        <w:t>’</w:t>
      </w:r>
      <w:r w:rsidRPr="001E68D3">
        <w:rPr>
          <w:lang w:val="fr-FR"/>
        </w:rPr>
        <w:t xml:space="preserve">extérieur en attendant </w:t>
      </w:r>
      <w:r w:rsidR="008F2F9F" w:rsidRPr="001E68D3">
        <w:rPr>
          <w:lang w:val="fr-FR"/>
        </w:rPr>
        <w:t xml:space="preserve">qu’ils soient collectés en vue d’une </w:t>
      </w:r>
      <w:r w:rsidRPr="001E68D3">
        <w:rPr>
          <w:lang w:val="fr-FR"/>
        </w:rPr>
        <w:t>gestion ultérieure</w:t>
      </w:r>
      <w:r w:rsidRPr="001E68D3">
        <w:rPr>
          <w:rStyle w:val="FootnoteReference"/>
          <w:lang w:val="fr-FR"/>
        </w:rPr>
        <w:footnoteReference w:id="35"/>
      </w:r>
      <w:r w:rsidRPr="001E68D3">
        <w:rPr>
          <w:lang w:val="fr-FR"/>
        </w:rPr>
        <w:t>. Les déchets liquides contenant du mercure, comme les peintures et pesticides, d</w:t>
      </w:r>
      <w:r w:rsidR="002652AE" w:rsidRPr="001E68D3">
        <w:rPr>
          <w:lang w:val="fr-FR"/>
        </w:rPr>
        <w:t>evraie</w:t>
      </w:r>
      <w:r w:rsidR="008F2F9F" w:rsidRPr="001E68D3">
        <w:rPr>
          <w:lang w:val="fr-FR"/>
        </w:rPr>
        <w:t xml:space="preserve">nt </w:t>
      </w:r>
      <w:r w:rsidRPr="001E68D3">
        <w:rPr>
          <w:lang w:val="fr-FR"/>
        </w:rPr>
        <w:t>être conservés dans leurs récipients d</w:t>
      </w:r>
      <w:r w:rsidR="000C1CA9" w:rsidRPr="001E68D3">
        <w:rPr>
          <w:lang w:val="fr-FR"/>
        </w:rPr>
        <w:t>’</w:t>
      </w:r>
      <w:r w:rsidR="008F2F9F" w:rsidRPr="001E68D3">
        <w:rPr>
          <w:lang w:val="fr-FR"/>
        </w:rPr>
        <w:t xml:space="preserve">origine, dont les </w:t>
      </w:r>
      <w:r w:rsidRPr="001E68D3">
        <w:rPr>
          <w:lang w:val="fr-FR"/>
        </w:rPr>
        <w:t xml:space="preserve">couvercles </w:t>
      </w:r>
      <w:r w:rsidR="002652AE" w:rsidRPr="001E68D3">
        <w:rPr>
          <w:lang w:val="fr-FR"/>
        </w:rPr>
        <w:t>devrai</w:t>
      </w:r>
      <w:r w:rsidR="008F2F9F" w:rsidRPr="001E68D3">
        <w:rPr>
          <w:lang w:val="fr-FR"/>
        </w:rPr>
        <w:t xml:space="preserve">ent être hermétiquement </w:t>
      </w:r>
      <w:r w:rsidRPr="001E68D3">
        <w:rPr>
          <w:lang w:val="fr-FR"/>
        </w:rPr>
        <w:t xml:space="preserve">fermés. Les récipients et emballages </w:t>
      </w:r>
      <w:r w:rsidR="008F2F9F" w:rsidRPr="001E68D3">
        <w:rPr>
          <w:lang w:val="fr-FR"/>
        </w:rPr>
        <w:t>qui renferme</w:t>
      </w:r>
      <w:r w:rsidRPr="001E68D3">
        <w:rPr>
          <w:lang w:val="fr-FR"/>
        </w:rPr>
        <w:t xml:space="preserve">nt des déchets </w:t>
      </w:r>
      <w:r w:rsidR="008F2F9F" w:rsidRPr="001E68D3">
        <w:rPr>
          <w:lang w:val="fr-FR"/>
        </w:rPr>
        <w:t xml:space="preserve">contenant du </w:t>
      </w:r>
      <w:r w:rsidRPr="001E68D3">
        <w:rPr>
          <w:lang w:val="fr-FR"/>
        </w:rPr>
        <w:t xml:space="preserve">mercure ne </w:t>
      </w:r>
      <w:r w:rsidR="008F2F9F" w:rsidRPr="001E68D3">
        <w:rPr>
          <w:lang w:val="fr-FR"/>
        </w:rPr>
        <w:t>d</w:t>
      </w:r>
      <w:r w:rsidR="008A4745" w:rsidRPr="001E68D3">
        <w:rPr>
          <w:lang w:val="fr-FR"/>
        </w:rPr>
        <w:t xml:space="preserve">evraient </w:t>
      </w:r>
      <w:r w:rsidRPr="001E68D3">
        <w:rPr>
          <w:lang w:val="fr-FR"/>
        </w:rPr>
        <w:t>pas être pl</w:t>
      </w:r>
      <w:r w:rsidR="00AC5AD3" w:rsidRPr="001E68D3">
        <w:rPr>
          <w:lang w:val="fr-FR"/>
        </w:rPr>
        <w:t>acés avec les autres déchets</w:t>
      </w:r>
      <w:r w:rsidR="008F2F9F" w:rsidRPr="001E68D3">
        <w:rPr>
          <w:lang w:val="fr-FR"/>
        </w:rPr>
        <w:t> </w:t>
      </w:r>
      <w:r w:rsidR="00DD10EF" w:rsidRPr="001E68D3">
        <w:rPr>
          <w:lang w:val="fr-FR"/>
        </w:rPr>
        <w:t xml:space="preserve">; ces </w:t>
      </w:r>
      <w:r w:rsidR="00E173B1" w:rsidRPr="001E68D3">
        <w:rPr>
          <w:lang w:val="fr-FR"/>
        </w:rPr>
        <w:t xml:space="preserve">récipients et emballages </w:t>
      </w:r>
      <w:r w:rsidRPr="001E68D3">
        <w:rPr>
          <w:lang w:val="fr-FR"/>
        </w:rPr>
        <w:t>doivent être marqués et stockés dans un endroit sec</w:t>
      </w:r>
      <w:r w:rsidR="00F81A63" w:rsidRPr="001E68D3">
        <w:rPr>
          <w:lang w:val="fr-FR"/>
        </w:rPr>
        <w:t xml:space="preserve"> </w:t>
      </w:r>
      <w:r w:rsidR="00CF5182" w:rsidRPr="001E68D3">
        <w:rPr>
          <w:lang w:val="fr-FR"/>
        </w:rPr>
        <w:t>et sûr</w:t>
      </w:r>
      <w:r w:rsidRPr="001E68D3">
        <w:rPr>
          <w:lang w:val="fr-FR"/>
        </w:rPr>
        <w:t xml:space="preserve"> comme</w:t>
      </w:r>
      <w:r w:rsidR="00CF5182" w:rsidRPr="001E68D3">
        <w:rPr>
          <w:lang w:val="fr-FR"/>
        </w:rPr>
        <w:t>,</w:t>
      </w:r>
      <w:r w:rsidRPr="001E68D3">
        <w:rPr>
          <w:lang w:val="fr-FR"/>
        </w:rPr>
        <w:t xml:space="preserve"> par exemple</w:t>
      </w:r>
      <w:r w:rsidR="00CF5182" w:rsidRPr="001E68D3">
        <w:rPr>
          <w:lang w:val="fr-FR"/>
        </w:rPr>
        <w:t>,</w:t>
      </w:r>
      <w:r w:rsidRPr="001E68D3">
        <w:rPr>
          <w:lang w:val="fr-FR"/>
        </w:rPr>
        <w:t xml:space="preserve"> un entrepôt ou un autre lieu </w:t>
      </w:r>
      <w:r w:rsidR="00CF5182" w:rsidRPr="001E68D3">
        <w:rPr>
          <w:lang w:val="fr-FR"/>
        </w:rPr>
        <w:t>génér</w:t>
      </w:r>
      <w:r w:rsidR="00F81A63" w:rsidRPr="001E68D3">
        <w:rPr>
          <w:lang w:val="fr-FR"/>
        </w:rPr>
        <w:t>alement peu</w:t>
      </w:r>
      <w:r w:rsidRPr="001E68D3">
        <w:rPr>
          <w:lang w:val="fr-FR"/>
        </w:rPr>
        <w:t xml:space="preserve"> fréquenté.</w:t>
      </w:r>
      <w:r w:rsidR="0084363B" w:rsidRPr="001E68D3">
        <w:rPr>
          <w:lang w:val="fr-FR"/>
        </w:rPr>
        <w:t xml:space="preserve"> </w:t>
      </w:r>
    </w:p>
    <w:p w:rsidR="00D310A1" w:rsidRPr="001E68D3" w:rsidRDefault="008A4745" w:rsidP="00751BAE">
      <w:pPr>
        <w:pStyle w:val="Normalnumber"/>
        <w:rPr>
          <w:lang w:val="fr-FR"/>
        </w:rPr>
      </w:pPr>
      <w:r w:rsidRPr="001E68D3">
        <w:rPr>
          <w:lang w:val="fr-FR" w:eastAsia="ja-JP"/>
        </w:rPr>
        <w:t xml:space="preserve">Outre la prise en compte des orientations figurant dans les paragraphes 154 et 155 ci-dessus, il est recommandé aux </w:t>
      </w:r>
      <w:r w:rsidR="00E173B1" w:rsidRPr="001E68D3">
        <w:rPr>
          <w:lang w:val="fr-FR" w:eastAsia="ja-JP"/>
        </w:rPr>
        <w:t xml:space="preserve">gros utilisateurs de mercure, comme </w:t>
      </w:r>
      <w:r w:rsidR="00E173B1" w:rsidRPr="001E68D3">
        <w:rPr>
          <w:lang w:val="fr-FR"/>
        </w:rPr>
        <w:t>les gouvernements, les entreprises et les établissements scolaires</w:t>
      </w:r>
      <w:r w:rsidRPr="001E68D3">
        <w:rPr>
          <w:lang w:val="fr-FR"/>
        </w:rPr>
        <w:t xml:space="preserve"> </w:t>
      </w:r>
      <w:r w:rsidRPr="001E68D3">
        <w:rPr>
          <w:lang w:val="fr-FR" w:eastAsia="ja-JP"/>
        </w:rPr>
        <w:t>d’</w:t>
      </w:r>
      <w:r w:rsidR="008B3662" w:rsidRPr="001E68D3">
        <w:rPr>
          <w:lang w:val="fr-FR"/>
        </w:rPr>
        <w:t>établir des</w:t>
      </w:r>
      <w:r w:rsidR="00D310A1" w:rsidRPr="001E68D3">
        <w:rPr>
          <w:lang w:val="fr-FR"/>
        </w:rPr>
        <w:t xml:space="preserve"> plan</w:t>
      </w:r>
      <w:r w:rsidR="008B3662" w:rsidRPr="001E68D3">
        <w:rPr>
          <w:lang w:val="fr-FR"/>
        </w:rPr>
        <w:t xml:space="preserve">s en vue du </w:t>
      </w:r>
      <w:r w:rsidR="00D310A1" w:rsidRPr="001E68D3">
        <w:rPr>
          <w:lang w:val="fr-FR"/>
        </w:rPr>
        <w:t xml:space="preserve">stockage </w:t>
      </w:r>
      <w:r w:rsidR="008B3662" w:rsidRPr="001E68D3">
        <w:rPr>
          <w:lang w:val="fr-FR"/>
        </w:rPr>
        <w:t>de quantités importante</w:t>
      </w:r>
      <w:r w:rsidR="004349AB" w:rsidRPr="001E68D3">
        <w:rPr>
          <w:lang w:val="fr-FR"/>
        </w:rPr>
        <w:t>s</w:t>
      </w:r>
      <w:r w:rsidR="00D310A1" w:rsidRPr="001E68D3">
        <w:rPr>
          <w:lang w:val="fr-FR"/>
        </w:rPr>
        <w:t xml:space="preserve"> de déchets contenant du mercure. Lorsque les boîtes ou emballages d</w:t>
      </w:r>
      <w:r w:rsidR="000C1CA9" w:rsidRPr="001E68D3">
        <w:rPr>
          <w:lang w:val="fr-FR"/>
        </w:rPr>
        <w:t>’</w:t>
      </w:r>
      <w:r w:rsidR="00D310A1" w:rsidRPr="001E68D3">
        <w:rPr>
          <w:lang w:val="fr-FR"/>
        </w:rPr>
        <w:t>origine ne sont pas disponibles, il convient de se procurer des conteneurs spécialement conçus pour le stockage des déchets contenant du mercure (notamment pour les lampes fluorescentes). Les conteneurs ou boîtes destinés au stockage des déchets contenant du mercure d</w:t>
      </w:r>
      <w:r w:rsidRPr="001E68D3">
        <w:rPr>
          <w:lang w:val="fr-FR"/>
        </w:rPr>
        <w:t>evrai</w:t>
      </w:r>
      <w:r w:rsidR="00F1489E" w:rsidRPr="001E68D3">
        <w:rPr>
          <w:lang w:val="fr-FR"/>
        </w:rPr>
        <w:t xml:space="preserve">ent </w:t>
      </w:r>
      <w:r w:rsidR="00D310A1" w:rsidRPr="001E68D3">
        <w:rPr>
          <w:lang w:val="fr-FR"/>
        </w:rPr>
        <w:t>être m</w:t>
      </w:r>
      <w:r w:rsidR="00F1489E" w:rsidRPr="001E68D3">
        <w:rPr>
          <w:lang w:val="fr-FR"/>
        </w:rPr>
        <w:t xml:space="preserve">arqués, datés et </w:t>
      </w:r>
      <w:r w:rsidR="001E6BAA" w:rsidRPr="001E68D3">
        <w:rPr>
          <w:lang w:val="fr-FR"/>
        </w:rPr>
        <w:t xml:space="preserve">entreposés dans un endroit sec. </w:t>
      </w:r>
      <w:r w:rsidR="00D310A1" w:rsidRPr="001E68D3">
        <w:rPr>
          <w:lang w:val="fr-FR" w:eastAsia="ja-JP"/>
        </w:rPr>
        <w:t>I</w:t>
      </w:r>
      <w:r w:rsidR="00D310A1" w:rsidRPr="001E68D3">
        <w:rPr>
          <w:lang w:val="fr-FR"/>
        </w:rPr>
        <w:t>l est recommandé d</w:t>
      </w:r>
      <w:r w:rsidR="000C1CA9" w:rsidRPr="001E68D3">
        <w:rPr>
          <w:lang w:val="fr-FR"/>
        </w:rPr>
        <w:t>’</w:t>
      </w:r>
      <w:r w:rsidR="00D310A1" w:rsidRPr="001E68D3">
        <w:rPr>
          <w:lang w:val="fr-FR"/>
        </w:rPr>
        <w:t xml:space="preserve">utiliser </w:t>
      </w:r>
      <w:r w:rsidR="00992697" w:rsidRPr="001E68D3">
        <w:rPr>
          <w:lang w:val="fr-FR"/>
        </w:rPr>
        <w:t xml:space="preserve">pour ce faire </w:t>
      </w:r>
      <w:r w:rsidR="00D310A1" w:rsidRPr="001E68D3">
        <w:rPr>
          <w:lang w:val="fr-FR"/>
        </w:rPr>
        <w:t xml:space="preserve">un </w:t>
      </w:r>
      <w:r w:rsidRPr="001E68D3">
        <w:rPr>
          <w:lang w:val="fr-FR"/>
        </w:rPr>
        <w:t xml:space="preserve">secteur </w:t>
      </w:r>
      <w:r w:rsidR="00D310A1" w:rsidRPr="001E68D3">
        <w:rPr>
          <w:lang w:val="fr-FR"/>
        </w:rPr>
        <w:t xml:space="preserve">ou local </w:t>
      </w:r>
      <w:r w:rsidR="00992697" w:rsidRPr="001E68D3">
        <w:rPr>
          <w:lang w:val="fr-FR"/>
        </w:rPr>
        <w:t>à l</w:t>
      </w:r>
      <w:r w:rsidR="000C1CA9" w:rsidRPr="001E68D3">
        <w:rPr>
          <w:lang w:val="fr-FR"/>
        </w:rPr>
        <w:t>’</w:t>
      </w:r>
      <w:r w:rsidR="00992697" w:rsidRPr="001E68D3">
        <w:rPr>
          <w:lang w:val="fr-FR"/>
        </w:rPr>
        <w:t xml:space="preserve">écart des </w:t>
      </w:r>
      <w:r w:rsidR="00725BD7" w:rsidRPr="001E68D3">
        <w:rPr>
          <w:lang w:val="fr-FR"/>
        </w:rPr>
        <w:t>zon</w:t>
      </w:r>
      <w:r w:rsidR="00992697" w:rsidRPr="001E68D3">
        <w:rPr>
          <w:lang w:val="fr-FR"/>
        </w:rPr>
        <w:t xml:space="preserve">es de travail </w:t>
      </w:r>
      <w:r w:rsidR="00725BD7" w:rsidRPr="001E68D3">
        <w:rPr>
          <w:lang w:val="fr-FR"/>
        </w:rPr>
        <w:t>o</w:t>
      </w:r>
      <w:r w:rsidR="00211D7B" w:rsidRPr="001E68D3">
        <w:rPr>
          <w:lang w:val="fr-FR"/>
        </w:rPr>
        <w:t>u publi</w:t>
      </w:r>
      <w:r w:rsidR="00725BD7" w:rsidRPr="001E68D3">
        <w:rPr>
          <w:lang w:val="fr-FR"/>
        </w:rPr>
        <w:t>ques</w:t>
      </w:r>
      <w:r w:rsidRPr="001E68D3">
        <w:rPr>
          <w:lang w:val="fr-FR"/>
        </w:rPr>
        <w:t xml:space="preserve"> qui dispose de conduits ou de </w:t>
      </w:r>
      <w:r w:rsidR="00A80FA0" w:rsidRPr="001E68D3">
        <w:rPr>
          <w:lang w:val="fr-FR"/>
        </w:rPr>
        <w:t>sys</w:t>
      </w:r>
      <w:r w:rsidR="000367F0" w:rsidRPr="001E68D3">
        <w:rPr>
          <w:lang w:val="fr-FR"/>
        </w:rPr>
        <w:t xml:space="preserve">tèmes d’aération </w:t>
      </w:r>
      <w:r w:rsidRPr="001E68D3">
        <w:rPr>
          <w:lang w:val="fr-FR"/>
        </w:rPr>
        <w:t xml:space="preserve">qu’il ne partage pas avec ces dernières ou qui est </w:t>
      </w:r>
      <w:r w:rsidR="00DD7ACA" w:rsidRPr="001E68D3">
        <w:rPr>
          <w:lang w:val="fr-FR"/>
        </w:rPr>
        <w:t>muni</w:t>
      </w:r>
      <w:r w:rsidR="00725BD7" w:rsidRPr="001E68D3">
        <w:rPr>
          <w:lang w:val="fr-FR"/>
        </w:rPr>
        <w:t xml:space="preserve"> </w:t>
      </w:r>
      <w:r w:rsidR="00992697" w:rsidRPr="001E68D3">
        <w:rPr>
          <w:lang w:val="fr-FR"/>
        </w:rPr>
        <w:t>d</w:t>
      </w:r>
      <w:r w:rsidR="000C1CA9" w:rsidRPr="001E68D3">
        <w:rPr>
          <w:lang w:val="fr-FR"/>
        </w:rPr>
        <w:t>’</w:t>
      </w:r>
      <w:r w:rsidR="00992697" w:rsidRPr="001E68D3">
        <w:rPr>
          <w:lang w:val="fr-FR"/>
        </w:rPr>
        <w:t>évents ouvrant directement sur l</w:t>
      </w:r>
      <w:r w:rsidR="000C1CA9" w:rsidRPr="001E68D3">
        <w:rPr>
          <w:lang w:val="fr-FR"/>
        </w:rPr>
        <w:t>’</w:t>
      </w:r>
      <w:r w:rsidR="00992697" w:rsidRPr="001E68D3">
        <w:rPr>
          <w:lang w:val="fr-FR"/>
        </w:rPr>
        <w:t>extérieur</w:t>
      </w:r>
      <w:r w:rsidR="00D310A1" w:rsidRPr="001E68D3">
        <w:rPr>
          <w:lang w:val="fr-FR"/>
        </w:rPr>
        <w:t>.</w:t>
      </w:r>
      <w:r w:rsidR="0084363B" w:rsidRPr="001E68D3">
        <w:rPr>
          <w:lang w:val="fr-FR"/>
        </w:rPr>
        <w:t xml:space="preserve"> </w:t>
      </w:r>
      <w:r w:rsidR="00D310A1" w:rsidRPr="001E68D3">
        <w:rPr>
          <w:lang w:val="fr-FR"/>
        </w:rPr>
        <w:t xml:space="preserve">Les recommandations du </w:t>
      </w:r>
      <w:r w:rsidR="00A80FA0" w:rsidRPr="001E68D3">
        <w:rPr>
          <w:lang w:val="fr-FR"/>
        </w:rPr>
        <w:t xml:space="preserve">PNUD </w:t>
      </w:r>
      <w:r w:rsidR="00D310A1" w:rsidRPr="001E68D3">
        <w:rPr>
          <w:lang w:val="fr-FR"/>
        </w:rPr>
        <w:t xml:space="preserve">concernant les déchets </w:t>
      </w:r>
      <w:r w:rsidR="000367F0" w:rsidRPr="001E68D3">
        <w:rPr>
          <w:lang w:val="fr-FR"/>
        </w:rPr>
        <w:t xml:space="preserve">de </w:t>
      </w:r>
      <w:r w:rsidR="00D310A1" w:rsidRPr="001E68D3">
        <w:rPr>
          <w:lang w:val="fr-FR"/>
        </w:rPr>
        <w:t xml:space="preserve">mercure </w:t>
      </w:r>
      <w:r w:rsidR="00A80FA0" w:rsidRPr="001E68D3">
        <w:rPr>
          <w:lang w:val="fr-FR"/>
        </w:rPr>
        <w:t xml:space="preserve">produits par les </w:t>
      </w:r>
      <w:r w:rsidR="00D310A1" w:rsidRPr="001E68D3">
        <w:rPr>
          <w:lang w:val="fr-FR"/>
        </w:rPr>
        <w:t>établissements de santé</w:t>
      </w:r>
      <w:r w:rsidR="00D310A1" w:rsidRPr="001E68D3">
        <w:rPr>
          <w:rStyle w:val="FootnoteReference"/>
          <w:lang w:val="fr-FR"/>
        </w:rPr>
        <w:footnoteReference w:id="36"/>
      </w:r>
      <w:r w:rsidR="00D310A1" w:rsidRPr="001E68D3">
        <w:rPr>
          <w:lang w:val="fr-FR"/>
        </w:rPr>
        <w:t xml:space="preserve"> fournissent des conseils </w:t>
      </w:r>
      <w:r w:rsidR="004349AB" w:rsidRPr="001E68D3">
        <w:rPr>
          <w:lang w:val="fr-FR"/>
        </w:rPr>
        <w:t xml:space="preserve">détaillés </w:t>
      </w:r>
      <w:r w:rsidR="00E33C2E" w:rsidRPr="001E68D3">
        <w:rPr>
          <w:lang w:val="fr-FR"/>
        </w:rPr>
        <w:t xml:space="preserve">à cet égard et </w:t>
      </w:r>
      <w:r w:rsidR="00D310A1" w:rsidRPr="001E68D3">
        <w:rPr>
          <w:lang w:val="fr-FR"/>
        </w:rPr>
        <w:t xml:space="preserve">peuvent </w:t>
      </w:r>
      <w:r w:rsidR="00E33C2E" w:rsidRPr="001E68D3">
        <w:rPr>
          <w:lang w:val="fr-FR"/>
        </w:rPr>
        <w:t xml:space="preserve">être applicables </w:t>
      </w:r>
      <w:r w:rsidR="00D310A1" w:rsidRPr="001E68D3">
        <w:rPr>
          <w:lang w:val="fr-FR"/>
        </w:rPr>
        <w:t xml:space="preserve">à de nombreuses sociétés commerciales produisant des appareils </w:t>
      </w:r>
      <w:r w:rsidR="00E33C2E" w:rsidRPr="001E68D3">
        <w:rPr>
          <w:lang w:val="fr-FR"/>
        </w:rPr>
        <w:t>engendra</w:t>
      </w:r>
      <w:r w:rsidR="00D310A1" w:rsidRPr="001E68D3">
        <w:rPr>
          <w:lang w:val="fr-FR"/>
        </w:rPr>
        <w:t>nt ce type de déchets.</w:t>
      </w:r>
    </w:p>
    <w:p w:rsidR="00D310A1" w:rsidRPr="001E68D3" w:rsidRDefault="00D310A1" w:rsidP="00D310A1">
      <w:pPr>
        <w:pStyle w:val="CH4"/>
        <w:rPr>
          <w:lang w:val="fr-FR"/>
        </w:rPr>
      </w:pPr>
      <w:bookmarkStart w:id="2437" w:name="_Toc297373226"/>
      <w:bookmarkStart w:id="2438" w:name="_Toc299373670"/>
      <w:r w:rsidRPr="001E68D3">
        <w:rPr>
          <w:lang w:val="fr-FR"/>
        </w:rPr>
        <w:tab/>
        <w:t>b)</w:t>
      </w:r>
      <w:r w:rsidRPr="001E68D3">
        <w:rPr>
          <w:lang w:val="fr-FR"/>
        </w:rPr>
        <w:tab/>
        <w:t xml:space="preserve">Stockage des </w:t>
      </w:r>
      <w:r w:rsidR="00C24074" w:rsidRPr="001E68D3">
        <w:rPr>
          <w:lang w:val="fr-FR"/>
        </w:rPr>
        <w:t>déchets de mercure</w:t>
      </w:r>
      <w:r w:rsidRPr="001E68D3">
        <w:rPr>
          <w:lang w:val="fr-FR"/>
        </w:rPr>
        <w:t xml:space="preserve"> </w:t>
      </w:r>
      <w:bookmarkEnd w:id="2437"/>
      <w:bookmarkEnd w:id="2438"/>
      <w:r w:rsidR="00725BD7" w:rsidRPr="001E68D3">
        <w:rPr>
          <w:lang w:val="fr-FR"/>
        </w:rPr>
        <w:t xml:space="preserve">avant leur </w:t>
      </w:r>
      <w:r w:rsidRPr="001E68D3">
        <w:rPr>
          <w:lang w:val="fr-FR" w:eastAsia="ja-JP"/>
        </w:rPr>
        <w:t>élimination</w:t>
      </w:r>
    </w:p>
    <w:p w:rsidR="00D310A1" w:rsidRPr="001E68D3" w:rsidRDefault="00D310A1" w:rsidP="00751BAE">
      <w:pPr>
        <w:pStyle w:val="Normalnumber"/>
        <w:rPr>
          <w:lang w:val="fr-FR"/>
        </w:rPr>
      </w:pPr>
      <w:r w:rsidRPr="001E68D3">
        <w:rPr>
          <w:lang w:val="fr-FR" w:eastAsia="ja-JP"/>
        </w:rPr>
        <w:t>L</w:t>
      </w:r>
      <w:r w:rsidR="00725BD7" w:rsidRPr="001E68D3">
        <w:rPr>
          <w:lang w:val="fr-FR" w:eastAsia="ja-JP"/>
        </w:rPr>
        <w:t>e stockage des déchets de mercure dans les installations d</w:t>
      </w:r>
      <w:r w:rsidR="000C1CA9" w:rsidRPr="001E68D3">
        <w:rPr>
          <w:lang w:val="fr-FR" w:eastAsia="ja-JP"/>
        </w:rPr>
        <w:t>’</w:t>
      </w:r>
      <w:r w:rsidR="00BE1554" w:rsidRPr="001E68D3">
        <w:rPr>
          <w:lang w:val="fr-FR" w:eastAsia="ja-JP"/>
        </w:rPr>
        <w:t>élimination devra</w:t>
      </w:r>
      <w:r w:rsidR="000367F0" w:rsidRPr="001E68D3">
        <w:rPr>
          <w:lang w:val="fr-FR" w:eastAsia="ja-JP"/>
        </w:rPr>
        <w:t xml:space="preserve">it </w:t>
      </w:r>
      <w:r w:rsidR="00725BD7" w:rsidRPr="001E68D3">
        <w:rPr>
          <w:lang w:val="fr-FR" w:eastAsia="ja-JP"/>
        </w:rPr>
        <w:t xml:space="preserve">également se faire de manière à réduire à un minimum </w:t>
      </w:r>
      <w:r w:rsidR="00725BD7" w:rsidRPr="001E68D3">
        <w:rPr>
          <w:lang w:val="fr-FR"/>
        </w:rPr>
        <w:t>les risques de rejet dans l</w:t>
      </w:r>
      <w:r w:rsidR="000C1CA9" w:rsidRPr="001E68D3">
        <w:rPr>
          <w:lang w:val="fr-FR"/>
        </w:rPr>
        <w:t>’</w:t>
      </w:r>
      <w:r w:rsidR="00725BD7" w:rsidRPr="001E68D3">
        <w:rPr>
          <w:lang w:val="fr-FR"/>
        </w:rPr>
        <w:t>environnement.</w:t>
      </w:r>
    </w:p>
    <w:p w:rsidR="00D310A1" w:rsidRPr="001E68D3" w:rsidRDefault="00D310A1" w:rsidP="00751BAE">
      <w:pPr>
        <w:pStyle w:val="CH5"/>
        <w:rPr>
          <w:lang w:val="fr-FR"/>
        </w:rPr>
      </w:pPr>
      <w:bookmarkStart w:id="2439" w:name="_Toc299373671"/>
      <w:r w:rsidRPr="001E68D3">
        <w:rPr>
          <w:lang w:val="fr-FR" w:eastAsia="ja-JP"/>
        </w:rPr>
        <w:tab/>
      </w:r>
      <w:r w:rsidR="00725BD7" w:rsidRPr="001E68D3">
        <w:rPr>
          <w:lang w:val="fr-FR" w:eastAsia="ja-JP"/>
        </w:rPr>
        <w:t>i)</w:t>
      </w:r>
      <w:r w:rsidRPr="001E68D3">
        <w:rPr>
          <w:lang w:val="fr-FR" w:eastAsia="ja-JP"/>
        </w:rPr>
        <w:tab/>
        <w:t xml:space="preserve">Considérations techniques et opérationnelles </w:t>
      </w:r>
      <w:bookmarkEnd w:id="2439"/>
      <w:r w:rsidRPr="001E68D3">
        <w:rPr>
          <w:lang w:val="fr-FR" w:eastAsia="ja-JP"/>
        </w:rPr>
        <w:t>pour les installations de stockage</w:t>
      </w:r>
    </w:p>
    <w:p w:rsidR="00D310A1" w:rsidRPr="001E68D3" w:rsidRDefault="00D310A1" w:rsidP="00751BAE">
      <w:pPr>
        <w:pStyle w:val="Normalnumber"/>
        <w:rPr>
          <w:lang w:val="fr-FR"/>
        </w:rPr>
      </w:pPr>
      <w:r w:rsidRPr="001E68D3">
        <w:rPr>
          <w:lang w:val="fr-FR" w:eastAsia="ja-JP"/>
        </w:rPr>
        <w:t xml:space="preserve"> En ce qui concerne leur emplacement et </w:t>
      </w:r>
      <w:r w:rsidR="000367F0" w:rsidRPr="001E68D3">
        <w:rPr>
          <w:lang w:val="fr-FR" w:eastAsia="ja-JP"/>
        </w:rPr>
        <w:t xml:space="preserve">leur </w:t>
      </w:r>
      <w:r w:rsidRPr="001E68D3">
        <w:rPr>
          <w:lang w:val="fr-FR" w:eastAsia="ja-JP"/>
        </w:rPr>
        <w:t xml:space="preserve">aménagement, </w:t>
      </w:r>
      <w:r w:rsidR="005578A6" w:rsidRPr="001E68D3">
        <w:rPr>
          <w:lang w:val="fr-FR" w:eastAsia="ja-JP"/>
        </w:rPr>
        <w:t>il convient, en principe, d</w:t>
      </w:r>
      <w:r w:rsidR="000C1CA9" w:rsidRPr="001E68D3">
        <w:rPr>
          <w:lang w:val="fr-FR" w:eastAsia="ja-JP"/>
        </w:rPr>
        <w:t>’</w:t>
      </w:r>
      <w:r w:rsidR="005578A6" w:rsidRPr="001E68D3">
        <w:rPr>
          <w:lang w:val="fr-FR" w:eastAsia="ja-JP"/>
        </w:rPr>
        <w:t xml:space="preserve">éviter autant que possible de construire </w:t>
      </w:r>
      <w:r w:rsidRPr="001E68D3">
        <w:rPr>
          <w:lang w:val="fr-FR" w:eastAsia="ja-JP"/>
        </w:rPr>
        <w:t>les installations de stockage dans des zones sensibles</w:t>
      </w:r>
      <w:r w:rsidR="00BE1554" w:rsidRPr="001E68D3">
        <w:rPr>
          <w:lang w:val="fr-FR" w:eastAsia="ja-JP"/>
        </w:rPr>
        <w:t xml:space="preserve"> telles que d</w:t>
      </w:r>
      <w:r w:rsidRPr="001E68D3">
        <w:rPr>
          <w:lang w:val="fr-FR" w:eastAsia="ja-JP"/>
        </w:rPr>
        <w:t xml:space="preserve">es plaines </w:t>
      </w:r>
      <w:r w:rsidRPr="001E68D3">
        <w:rPr>
          <w:lang w:val="fr-FR"/>
        </w:rPr>
        <w:t>inondables</w:t>
      </w:r>
      <w:r w:rsidRPr="001E68D3">
        <w:rPr>
          <w:lang w:val="fr-FR" w:eastAsia="ja-JP"/>
        </w:rPr>
        <w:t xml:space="preserve">, zones humides ou proches de nappes phréatiques, </w:t>
      </w:r>
      <w:r w:rsidRPr="001E68D3">
        <w:rPr>
          <w:lang w:val="fr-FR"/>
        </w:rPr>
        <w:t xml:space="preserve">régions sujettes à des tremblements de terre, terrains karstiques, terrains instables </w:t>
      </w:r>
      <w:r w:rsidR="00BE1554" w:rsidRPr="001E68D3">
        <w:rPr>
          <w:lang w:val="fr-FR"/>
        </w:rPr>
        <w:t xml:space="preserve">et </w:t>
      </w:r>
      <w:r w:rsidR="005578A6" w:rsidRPr="001E68D3">
        <w:rPr>
          <w:lang w:val="fr-FR"/>
        </w:rPr>
        <w:t>zones</w:t>
      </w:r>
      <w:r w:rsidRPr="001E68D3">
        <w:rPr>
          <w:lang w:val="fr-FR"/>
        </w:rPr>
        <w:t xml:space="preserve"> caractérisé</w:t>
      </w:r>
      <w:r w:rsidR="005578A6" w:rsidRPr="001E68D3">
        <w:rPr>
          <w:lang w:val="fr-FR"/>
        </w:rPr>
        <w:t>e</w:t>
      </w:r>
      <w:r w:rsidRPr="001E68D3">
        <w:rPr>
          <w:lang w:val="fr-FR"/>
        </w:rPr>
        <w:t xml:space="preserve">s par des conditions météorologiques défavorables </w:t>
      </w:r>
      <w:r w:rsidR="004349AB" w:rsidRPr="001E68D3">
        <w:rPr>
          <w:lang w:val="fr-FR"/>
        </w:rPr>
        <w:t xml:space="preserve">et des </w:t>
      </w:r>
      <w:r w:rsidR="005578A6" w:rsidRPr="001E68D3">
        <w:rPr>
          <w:lang w:val="fr-FR"/>
        </w:rPr>
        <w:t>mode</w:t>
      </w:r>
      <w:r w:rsidR="004349AB" w:rsidRPr="001E68D3">
        <w:rPr>
          <w:lang w:val="fr-FR"/>
        </w:rPr>
        <w:t>s</w:t>
      </w:r>
      <w:r w:rsidR="005578A6" w:rsidRPr="001E68D3">
        <w:rPr>
          <w:lang w:val="fr-FR"/>
        </w:rPr>
        <w:t xml:space="preserve"> incompatible</w:t>
      </w:r>
      <w:r w:rsidR="004349AB" w:rsidRPr="001E68D3">
        <w:rPr>
          <w:lang w:val="fr-FR"/>
        </w:rPr>
        <w:t>s</w:t>
      </w:r>
      <w:r w:rsidRPr="001E68D3">
        <w:rPr>
          <w:lang w:val="fr-FR"/>
        </w:rPr>
        <w:t xml:space="preserve"> </w:t>
      </w:r>
      <w:r w:rsidR="005578A6" w:rsidRPr="001E68D3">
        <w:rPr>
          <w:lang w:val="fr-FR"/>
        </w:rPr>
        <w:t>d</w:t>
      </w:r>
      <w:r w:rsidR="000C1CA9" w:rsidRPr="001E68D3">
        <w:rPr>
          <w:lang w:val="fr-FR"/>
        </w:rPr>
        <w:t>’</w:t>
      </w:r>
      <w:r w:rsidRPr="001E68D3">
        <w:rPr>
          <w:lang w:val="fr-FR"/>
        </w:rPr>
        <w:t>occupation des sols</w:t>
      </w:r>
      <w:r w:rsidR="00BE1554" w:rsidRPr="001E68D3">
        <w:rPr>
          <w:lang w:val="fr-FR"/>
        </w:rPr>
        <w:t>;</w:t>
      </w:r>
      <w:r w:rsidR="004349AB" w:rsidRPr="001E68D3">
        <w:rPr>
          <w:lang w:val="fr-FR"/>
        </w:rPr>
        <w:t xml:space="preserve"> </w:t>
      </w:r>
      <w:r w:rsidRPr="001E68D3">
        <w:rPr>
          <w:lang w:val="fr-FR" w:eastAsia="ja-JP"/>
        </w:rPr>
        <w:t>ceci</w:t>
      </w:r>
      <w:r w:rsidR="004349AB" w:rsidRPr="001E68D3">
        <w:rPr>
          <w:lang w:val="fr-FR" w:eastAsia="ja-JP"/>
        </w:rPr>
        <w:t>,</w:t>
      </w:r>
      <w:r w:rsidRPr="001E68D3">
        <w:rPr>
          <w:lang w:val="fr-FR" w:eastAsia="ja-JP"/>
        </w:rPr>
        <w:t xml:space="preserve"> afin d</w:t>
      </w:r>
      <w:r w:rsidR="000C1CA9" w:rsidRPr="001E68D3">
        <w:rPr>
          <w:lang w:val="fr-FR" w:eastAsia="ja-JP"/>
        </w:rPr>
        <w:t>’</w:t>
      </w:r>
      <w:r w:rsidRPr="001E68D3">
        <w:rPr>
          <w:lang w:val="fr-FR" w:eastAsia="ja-JP"/>
        </w:rPr>
        <w:t xml:space="preserve">éviter </w:t>
      </w:r>
      <w:r w:rsidR="004349AB" w:rsidRPr="001E68D3">
        <w:rPr>
          <w:lang w:val="fr-FR" w:eastAsia="ja-JP"/>
        </w:rPr>
        <w:t>tout risque</w:t>
      </w:r>
      <w:r w:rsidRPr="001E68D3">
        <w:rPr>
          <w:lang w:val="fr-FR" w:eastAsia="ja-JP"/>
        </w:rPr>
        <w:t xml:space="preserve"> de rejet de mercure et </w:t>
      </w:r>
      <w:r w:rsidR="000367F0" w:rsidRPr="001E68D3">
        <w:rPr>
          <w:lang w:val="fr-FR" w:eastAsia="ja-JP"/>
        </w:rPr>
        <w:t>d’</w:t>
      </w:r>
      <w:r w:rsidRPr="001E68D3">
        <w:rPr>
          <w:lang w:val="fr-FR" w:eastAsia="ja-JP"/>
        </w:rPr>
        <w:t>exposition éventuelle des populations et de l</w:t>
      </w:r>
      <w:r w:rsidR="000C1CA9" w:rsidRPr="001E68D3">
        <w:rPr>
          <w:lang w:val="fr-FR" w:eastAsia="ja-JP"/>
        </w:rPr>
        <w:t>’</w:t>
      </w:r>
      <w:r w:rsidRPr="001E68D3">
        <w:rPr>
          <w:lang w:val="fr-FR" w:eastAsia="ja-JP"/>
        </w:rPr>
        <w:t>environnement</w:t>
      </w:r>
      <w:r w:rsidR="004349AB" w:rsidRPr="001E68D3">
        <w:rPr>
          <w:lang w:val="fr-FR" w:eastAsia="ja-JP"/>
        </w:rPr>
        <w:t xml:space="preserve"> au mercure</w:t>
      </w:r>
      <w:r w:rsidRPr="001E68D3">
        <w:rPr>
          <w:lang w:val="fr-FR" w:eastAsia="ja-JP"/>
        </w:rPr>
        <w:t xml:space="preserve">. </w:t>
      </w:r>
      <w:r w:rsidR="005578A6" w:rsidRPr="001E68D3">
        <w:rPr>
          <w:lang w:val="fr-FR" w:eastAsia="ja-JP"/>
        </w:rPr>
        <w:t xml:space="preserve">Ces limitations </w:t>
      </w:r>
      <w:r w:rsidR="000367F0" w:rsidRPr="001E68D3">
        <w:rPr>
          <w:lang w:val="fr-FR" w:eastAsia="ja-JP"/>
        </w:rPr>
        <w:t xml:space="preserve">quant au choix de l’emplacement </w:t>
      </w:r>
      <w:r w:rsidR="005578A6" w:rsidRPr="001E68D3">
        <w:rPr>
          <w:lang w:val="fr-FR" w:eastAsia="ja-JP"/>
        </w:rPr>
        <w:t>peuvent toutefois ne pas s</w:t>
      </w:r>
      <w:r w:rsidR="000C1CA9" w:rsidRPr="001E68D3">
        <w:rPr>
          <w:lang w:val="fr-FR" w:eastAsia="ja-JP"/>
        </w:rPr>
        <w:t>’</w:t>
      </w:r>
      <w:r w:rsidR="005578A6" w:rsidRPr="001E68D3">
        <w:rPr>
          <w:lang w:val="fr-FR" w:eastAsia="ja-JP"/>
        </w:rPr>
        <w:t xml:space="preserve">appliquer dans les cas où </w:t>
      </w:r>
      <w:r w:rsidR="004349AB" w:rsidRPr="001E68D3">
        <w:rPr>
          <w:lang w:val="fr-FR" w:eastAsia="ja-JP"/>
        </w:rPr>
        <w:t>la conception technique</w:t>
      </w:r>
      <w:r w:rsidR="002E1E37" w:rsidRPr="001E68D3">
        <w:rPr>
          <w:lang w:val="fr-FR" w:eastAsia="ja-JP"/>
        </w:rPr>
        <w:t xml:space="preserve"> et </w:t>
      </w:r>
      <w:r w:rsidR="004349AB" w:rsidRPr="001E68D3">
        <w:rPr>
          <w:lang w:val="fr-FR" w:eastAsia="ja-JP"/>
        </w:rPr>
        <w:t xml:space="preserve">les exigences </w:t>
      </w:r>
      <w:r w:rsidR="002E1E37" w:rsidRPr="001E68D3">
        <w:rPr>
          <w:lang w:val="fr-FR" w:eastAsia="ja-JP"/>
        </w:rPr>
        <w:t xml:space="preserve">juridiques </w:t>
      </w:r>
      <w:r w:rsidR="000367F0" w:rsidRPr="001E68D3">
        <w:rPr>
          <w:lang w:val="fr-FR" w:eastAsia="ja-JP"/>
        </w:rPr>
        <w:t xml:space="preserve">régissent la gestion écologiquement rationnelle des installations de stockage. </w:t>
      </w:r>
      <w:r w:rsidR="00DA29A0" w:rsidRPr="001E68D3">
        <w:rPr>
          <w:lang w:val="fr-FR" w:eastAsia="ja-JP"/>
        </w:rPr>
        <w:t>Ces dernières d</w:t>
      </w:r>
      <w:r w:rsidR="00BE1554" w:rsidRPr="001E68D3">
        <w:rPr>
          <w:lang w:val="fr-FR" w:eastAsia="ja-JP"/>
        </w:rPr>
        <w:t xml:space="preserve">evraient </w:t>
      </w:r>
      <w:r w:rsidR="00DA29A0" w:rsidRPr="001E68D3">
        <w:rPr>
          <w:lang w:val="fr-FR" w:eastAsia="ja-JP"/>
        </w:rPr>
        <w:t xml:space="preserve">être conçues de </w:t>
      </w:r>
      <w:r w:rsidR="00BE1554" w:rsidRPr="001E68D3">
        <w:rPr>
          <w:lang w:val="fr-FR" w:eastAsia="ja-JP"/>
        </w:rPr>
        <w:t xml:space="preserve">façon </w:t>
      </w:r>
      <w:r w:rsidR="00DA29A0" w:rsidRPr="001E68D3">
        <w:rPr>
          <w:lang w:val="fr-FR" w:eastAsia="ja-JP"/>
        </w:rPr>
        <w:t xml:space="preserve">à </w:t>
      </w:r>
      <w:r w:rsidR="004349AB" w:rsidRPr="001E68D3">
        <w:rPr>
          <w:lang w:val="fr-FR" w:eastAsia="ja-JP"/>
        </w:rPr>
        <w:t xml:space="preserve">garantir la sécurité </w:t>
      </w:r>
      <w:r w:rsidR="00DA29A0" w:rsidRPr="001E68D3">
        <w:rPr>
          <w:lang w:val="fr-FR" w:eastAsia="ja-JP"/>
        </w:rPr>
        <w:t xml:space="preserve">de l’installation et à </w:t>
      </w:r>
      <w:r w:rsidR="004349AB" w:rsidRPr="001E68D3">
        <w:rPr>
          <w:lang w:val="fr-FR" w:eastAsia="ja-JP"/>
        </w:rPr>
        <w:t xml:space="preserve">éviter </w:t>
      </w:r>
      <w:r w:rsidRPr="001E68D3">
        <w:rPr>
          <w:lang w:val="fr-FR" w:eastAsia="ja-JP"/>
        </w:rPr>
        <w:t xml:space="preserve">toute </w:t>
      </w:r>
      <w:r w:rsidR="002E1E37" w:rsidRPr="001E68D3">
        <w:rPr>
          <w:lang w:val="fr-FR" w:eastAsia="ja-JP"/>
        </w:rPr>
        <w:t>inter</w:t>
      </w:r>
      <w:r w:rsidRPr="001E68D3">
        <w:rPr>
          <w:lang w:val="fr-FR" w:eastAsia="ja-JP"/>
        </w:rPr>
        <w:t xml:space="preserve">action chimique </w:t>
      </w:r>
      <w:r w:rsidR="004349AB" w:rsidRPr="001E68D3">
        <w:rPr>
          <w:lang w:val="fr-FR" w:eastAsia="ja-JP"/>
        </w:rPr>
        <w:t xml:space="preserve">et </w:t>
      </w:r>
      <w:r w:rsidRPr="001E68D3">
        <w:rPr>
          <w:lang w:val="fr-FR" w:eastAsia="ja-JP"/>
        </w:rPr>
        <w:t>physique inutile avec le mercure</w:t>
      </w:r>
      <w:r w:rsidRPr="001E68D3">
        <w:rPr>
          <w:lang w:val="fr-FR"/>
        </w:rPr>
        <w:t xml:space="preserve">. </w:t>
      </w:r>
      <w:r w:rsidRPr="001E68D3">
        <w:rPr>
          <w:lang w:val="fr-FR" w:eastAsia="ja-JP"/>
        </w:rPr>
        <w:t>Les sols des installations d</w:t>
      </w:r>
      <w:r w:rsidR="00BE1554" w:rsidRPr="001E68D3">
        <w:rPr>
          <w:lang w:val="fr-FR" w:eastAsia="ja-JP"/>
        </w:rPr>
        <w:t xml:space="preserve">evraient </w:t>
      </w:r>
      <w:r w:rsidRPr="001E68D3">
        <w:rPr>
          <w:lang w:val="fr-FR" w:eastAsia="ja-JP"/>
        </w:rPr>
        <w:t>être recouverts de matériaux résistants au mercure</w:t>
      </w:r>
      <w:r w:rsidR="002E1E37" w:rsidRPr="001E68D3">
        <w:rPr>
          <w:lang w:val="fr-FR" w:eastAsia="ja-JP"/>
        </w:rPr>
        <w:t xml:space="preserve"> afin d</w:t>
      </w:r>
      <w:r w:rsidR="000C1CA9" w:rsidRPr="001E68D3">
        <w:rPr>
          <w:lang w:val="fr-FR" w:eastAsia="ja-JP"/>
        </w:rPr>
        <w:t>’</w:t>
      </w:r>
      <w:r w:rsidR="002E1E37" w:rsidRPr="001E68D3">
        <w:rPr>
          <w:lang w:val="fr-FR" w:eastAsia="ja-JP"/>
        </w:rPr>
        <w:t>éviter les infiltrations de mercure dues à des fuites ou écoulements accidentels</w:t>
      </w:r>
      <w:r w:rsidRPr="001E68D3">
        <w:rPr>
          <w:lang w:val="fr-FR" w:eastAsia="ja-JP"/>
        </w:rPr>
        <w:t xml:space="preserve">. Les locaux </w:t>
      </w:r>
      <w:r w:rsidR="00BE1554" w:rsidRPr="001E68D3">
        <w:rPr>
          <w:lang w:val="fr-FR" w:eastAsia="ja-JP"/>
        </w:rPr>
        <w:t>devrai</w:t>
      </w:r>
      <w:r w:rsidRPr="001E68D3">
        <w:rPr>
          <w:lang w:val="fr-FR" w:eastAsia="ja-JP"/>
        </w:rPr>
        <w:t>ent être équipés de systèmes d</w:t>
      </w:r>
      <w:r w:rsidR="000C1CA9" w:rsidRPr="001E68D3">
        <w:rPr>
          <w:lang w:val="fr-FR" w:eastAsia="ja-JP"/>
        </w:rPr>
        <w:t>’</w:t>
      </w:r>
      <w:r w:rsidRPr="001E68D3">
        <w:rPr>
          <w:lang w:val="fr-FR" w:eastAsia="ja-JP"/>
        </w:rPr>
        <w:t>alerte incendie et d</w:t>
      </w:r>
      <w:r w:rsidR="000C1CA9" w:rsidRPr="001E68D3">
        <w:rPr>
          <w:lang w:val="fr-FR" w:eastAsia="ja-JP"/>
        </w:rPr>
        <w:t>’</w:t>
      </w:r>
      <w:r w:rsidRPr="001E68D3">
        <w:rPr>
          <w:lang w:val="fr-FR" w:eastAsia="ja-JP"/>
        </w:rPr>
        <w:t>extinction et posséder des environnements à pression négative afin d</w:t>
      </w:r>
      <w:r w:rsidR="000C1CA9" w:rsidRPr="001E68D3">
        <w:rPr>
          <w:lang w:val="fr-FR" w:eastAsia="ja-JP"/>
        </w:rPr>
        <w:t>’</w:t>
      </w:r>
      <w:r w:rsidRPr="001E68D3">
        <w:rPr>
          <w:lang w:val="fr-FR" w:eastAsia="ja-JP"/>
        </w:rPr>
        <w:t xml:space="preserve">éviter </w:t>
      </w:r>
      <w:r w:rsidR="00CD693A" w:rsidRPr="001E68D3">
        <w:rPr>
          <w:lang w:val="fr-FR" w:eastAsia="ja-JP"/>
        </w:rPr>
        <w:t xml:space="preserve">que des </w:t>
      </w:r>
      <w:r w:rsidRPr="001E68D3">
        <w:rPr>
          <w:lang w:val="fr-FR" w:eastAsia="ja-JP"/>
        </w:rPr>
        <w:t xml:space="preserve">émissions de mercure </w:t>
      </w:r>
      <w:r w:rsidR="00CD693A" w:rsidRPr="001E68D3">
        <w:rPr>
          <w:lang w:val="fr-FR" w:eastAsia="ja-JP"/>
        </w:rPr>
        <w:t xml:space="preserve">ne s’échappent </w:t>
      </w:r>
      <w:r w:rsidRPr="001E68D3">
        <w:rPr>
          <w:lang w:val="fr-FR" w:eastAsia="ja-JP"/>
        </w:rPr>
        <w:t>à l</w:t>
      </w:r>
      <w:r w:rsidR="000C1CA9" w:rsidRPr="001E68D3">
        <w:rPr>
          <w:lang w:val="fr-FR" w:eastAsia="ja-JP"/>
        </w:rPr>
        <w:t>’</w:t>
      </w:r>
      <w:r w:rsidR="00832695" w:rsidRPr="001E68D3">
        <w:rPr>
          <w:lang w:val="fr-FR" w:eastAsia="ja-JP"/>
        </w:rPr>
        <w:t>extérieur des</w:t>
      </w:r>
      <w:r w:rsidRPr="001E68D3">
        <w:rPr>
          <w:lang w:val="fr-FR" w:eastAsia="ja-JP"/>
        </w:rPr>
        <w:t xml:space="preserve"> bâtiment</w:t>
      </w:r>
      <w:r w:rsidR="00832695" w:rsidRPr="001E68D3">
        <w:rPr>
          <w:lang w:val="fr-FR" w:eastAsia="ja-JP"/>
        </w:rPr>
        <w:t>s</w:t>
      </w:r>
      <w:r w:rsidRPr="001E68D3">
        <w:rPr>
          <w:lang w:val="fr-FR" w:eastAsia="ja-JP"/>
        </w:rPr>
        <w:t xml:space="preserve">. </w:t>
      </w:r>
      <w:r w:rsidRPr="001E68D3">
        <w:rPr>
          <w:lang w:val="fr-FR"/>
        </w:rPr>
        <w:t>La température d</w:t>
      </w:r>
      <w:r w:rsidR="00832695" w:rsidRPr="001E68D3">
        <w:rPr>
          <w:lang w:val="fr-FR"/>
        </w:rPr>
        <w:t>ans les aires de stockage d</w:t>
      </w:r>
      <w:r w:rsidR="00BE1554" w:rsidRPr="001E68D3">
        <w:rPr>
          <w:lang w:val="fr-FR"/>
        </w:rPr>
        <w:t xml:space="preserve">evrait </w:t>
      </w:r>
      <w:r w:rsidRPr="001E68D3">
        <w:rPr>
          <w:lang w:val="fr-FR"/>
        </w:rPr>
        <w:t>être maintenue à un niveau le plus bas possible, de préférence à une température constante de 21</w:t>
      </w:r>
      <w:r w:rsidRPr="001E68D3">
        <w:rPr>
          <w:lang w:val="fr-FR" w:eastAsia="ja-JP"/>
        </w:rPr>
        <w:t> </w:t>
      </w:r>
      <w:r w:rsidRPr="001E68D3">
        <w:rPr>
          <w:lang w:val="fr-FR"/>
        </w:rPr>
        <w:sym w:font="Symbol" w:char="F0B0"/>
      </w:r>
      <w:r w:rsidRPr="001E68D3">
        <w:rPr>
          <w:lang w:val="fr-FR"/>
        </w:rPr>
        <w:t>C.</w:t>
      </w:r>
      <w:r w:rsidRPr="001E68D3">
        <w:rPr>
          <w:lang w:val="fr-FR" w:eastAsia="ja-JP"/>
        </w:rPr>
        <w:t xml:space="preserve"> L</w:t>
      </w:r>
      <w:r w:rsidR="00832695" w:rsidRPr="001E68D3">
        <w:rPr>
          <w:lang w:val="fr-FR" w:eastAsia="ja-JP"/>
        </w:rPr>
        <w:t xml:space="preserve">es </w:t>
      </w:r>
      <w:r w:rsidRPr="001E68D3">
        <w:rPr>
          <w:lang w:val="fr-FR" w:eastAsia="ja-JP"/>
        </w:rPr>
        <w:t>espace</w:t>
      </w:r>
      <w:r w:rsidR="00832695" w:rsidRPr="001E68D3">
        <w:rPr>
          <w:lang w:val="fr-FR" w:eastAsia="ja-JP"/>
        </w:rPr>
        <w:t>s</w:t>
      </w:r>
      <w:r w:rsidRPr="001E68D3">
        <w:rPr>
          <w:lang w:val="fr-FR" w:eastAsia="ja-JP"/>
        </w:rPr>
        <w:t xml:space="preserve"> de stockage des </w:t>
      </w:r>
      <w:r w:rsidR="00C24074" w:rsidRPr="001E68D3">
        <w:rPr>
          <w:lang w:val="fr-FR" w:eastAsia="ja-JP"/>
        </w:rPr>
        <w:t>déchets de mercure</w:t>
      </w:r>
      <w:r w:rsidRPr="001E68D3">
        <w:rPr>
          <w:lang w:val="fr-FR" w:eastAsia="ja-JP"/>
        </w:rPr>
        <w:t xml:space="preserve"> d</w:t>
      </w:r>
      <w:r w:rsidR="00BE1554" w:rsidRPr="001E68D3">
        <w:rPr>
          <w:lang w:val="fr-FR" w:eastAsia="ja-JP"/>
        </w:rPr>
        <w:t>evrai</w:t>
      </w:r>
      <w:r w:rsidR="00832695" w:rsidRPr="001E68D3">
        <w:rPr>
          <w:lang w:val="fr-FR" w:eastAsia="ja-JP"/>
        </w:rPr>
        <w:t xml:space="preserve">ent </w:t>
      </w:r>
      <w:r w:rsidRPr="001E68D3">
        <w:rPr>
          <w:lang w:val="fr-FR" w:eastAsia="ja-JP"/>
        </w:rPr>
        <w:t xml:space="preserve">être clairement </w:t>
      </w:r>
      <w:r w:rsidR="00BE1554" w:rsidRPr="001E68D3">
        <w:rPr>
          <w:lang w:val="fr-FR" w:eastAsia="ja-JP"/>
        </w:rPr>
        <w:t xml:space="preserve">marqués </w:t>
      </w:r>
      <w:r w:rsidRPr="001E68D3">
        <w:rPr>
          <w:lang w:val="fr-FR" w:eastAsia="ja-JP"/>
        </w:rPr>
        <w:t>par des panneaux d</w:t>
      </w:r>
      <w:r w:rsidR="000C1CA9" w:rsidRPr="001E68D3">
        <w:rPr>
          <w:lang w:val="fr-FR" w:eastAsia="ja-JP"/>
        </w:rPr>
        <w:t>’</w:t>
      </w:r>
      <w:r w:rsidRPr="001E68D3">
        <w:rPr>
          <w:lang w:val="fr-FR" w:eastAsia="ja-JP"/>
        </w:rPr>
        <w:t xml:space="preserve">avertissement </w:t>
      </w:r>
      <w:r w:rsidR="001B3F98" w:rsidRPr="001E68D3">
        <w:rPr>
          <w:lang w:val="fr-FR"/>
        </w:rPr>
        <w:fldChar w:fldCharType="begin"/>
      </w:r>
      <w:r w:rsidRPr="001E68D3">
        <w:rPr>
          <w:lang w:val="fr-FR"/>
        </w:rPr>
        <w:instrText xml:space="preserve"> ADDIN EN.CITE &lt;EndNote&gt;&lt;Cite&gt;&lt;Author&gt;US EPA&lt;/Author&gt;&lt;Year&gt;1997&lt;/Year&gt;&lt;RecNum&gt;358&lt;/RecNum&gt;&lt;record&gt;&lt;rec-number&gt;358&lt;/rec-number&gt;&lt;ref-type name="Electronic Source"&gt;12&lt;/ref-type&gt;&lt;contributors&gt;&lt;authors&gt;&lt;author&gt;US EPA,&lt;/author&gt;&lt;/authors&gt;&lt;/contributors&gt;&lt;titles&gt;&lt;title&gt;Sensitive Environments and the Siting of Hazardous Waste Management Facilities&lt;/title&gt;&lt;/titles&gt;&lt;dates&gt;&lt;year&gt;1997&lt;/year&gt;&lt;/dates&gt;&lt;pub-location&gt;Washington, D.C., USA,&lt;/pub-location&gt;&lt;urls&gt;&lt;related-urls&gt;&lt;url&gt;http://www.epa.gov/epaoswer/hazwaste/tsds/site/sites.pdf&lt;/url&gt;&lt;/related-urls&gt;&lt;/urls&gt;&lt;/record&gt;&lt;/Cite&gt;&lt;/EndNote&gt;</w:instrText>
      </w:r>
      <w:r w:rsidR="001B3F98" w:rsidRPr="001E68D3">
        <w:rPr>
          <w:lang w:val="fr-FR"/>
        </w:rPr>
        <w:fldChar w:fldCharType="separate"/>
      </w:r>
      <w:r w:rsidRPr="001E68D3">
        <w:rPr>
          <w:lang w:val="fr-FR"/>
        </w:rPr>
        <w:t>(FAO 1985</w:t>
      </w:r>
      <w:r w:rsidR="00832695" w:rsidRPr="001E68D3">
        <w:rPr>
          <w:lang w:val="fr-FR"/>
        </w:rPr>
        <w:t> </w:t>
      </w:r>
      <w:r w:rsidRPr="001E68D3">
        <w:rPr>
          <w:lang w:val="fr-FR" w:eastAsia="ja-JP"/>
        </w:rPr>
        <w:t xml:space="preserve">; </w:t>
      </w:r>
      <w:r w:rsidRPr="001E68D3">
        <w:rPr>
          <w:lang w:val="fr-FR"/>
        </w:rPr>
        <w:t>EPA 1997b</w:t>
      </w:r>
      <w:r w:rsidR="00832695" w:rsidRPr="001E68D3">
        <w:rPr>
          <w:lang w:val="fr-FR"/>
        </w:rPr>
        <w:t> </w:t>
      </w:r>
      <w:r w:rsidRPr="001E68D3">
        <w:rPr>
          <w:lang w:val="fr-FR" w:eastAsia="ja-JP"/>
        </w:rPr>
        <w:t>;</w:t>
      </w:r>
      <w:r w:rsidR="00832695" w:rsidRPr="001E68D3">
        <w:rPr>
          <w:lang w:val="fr-FR" w:eastAsia="ja-JP"/>
        </w:rPr>
        <w:t xml:space="preserve"> PNUE, 2015c </w:t>
      </w:r>
      <w:r w:rsidRPr="001E68D3">
        <w:rPr>
          <w:lang w:val="fr-FR" w:eastAsia="ja-JP"/>
        </w:rPr>
        <w:t>; U.S. Department of Energy</w:t>
      </w:r>
      <w:r w:rsidR="003D699D" w:rsidRPr="001E68D3">
        <w:rPr>
          <w:lang w:val="fr-FR" w:eastAsia="ja-JP"/>
        </w:rPr>
        <w:t>,</w:t>
      </w:r>
      <w:r w:rsidRPr="001E68D3">
        <w:rPr>
          <w:lang w:val="fr-FR" w:eastAsia="ja-JP"/>
        </w:rPr>
        <w:t xml:space="preserve"> 2009</w:t>
      </w:r>
      <w:r w:rsidRPr="001E68D3">
        <w:rPr>
          <w:lang w:val="fr-FR"/>
        </w:rPr>
        <w:t>)</w:t>
      </w:r>
      <w:r w:rsidR="001B3F98" w:rsidRPr="001E68D3">
        <w:rPr>
          <w:lang w:val="fr-FR"/>
        </w:rPr>
        <w:fldChar w:fldCharType="end"/>
      </w:r>
      <w:r w:rsidRPr="001E68D3">
        <w:rPr>
          <w:lang w:val="fr-FR"/>
        </w:rPr>
        <w:t xml:space="preserve">. </w:t>
      </w:r>
    </w:p>
    <w:p w:rsidR="00D310A1" w:rsidRPr="001E68D3" w:rsidRDefault="00D310A1" w:rsidP="00751BAE">
      <w:pPr>
        <w:pStyle w:val="Normalnumber"/>
        <w:rPr>
          <w:lang w:val="fr-FR"/>
        </w:rPr>
      </w:pPr>
      <w:r w:rsidRPr="001E68D3">
        <w:rPr>
          <w:lang w:val="fr-FR" w:eastAsia="ja-JP"/>
        </w:rPr>
        <w:t xml:space="preserve">Au plan opérationnel, </w:t>
      </w:r>
      <w:r w:rsidR="00EC663F" w:rsidRPr="001E68D3">
        <w:rPr>
          <w:lang w:val="fr-FR" w:eastAsia="ja-JP"/>
        </w:rPr>
        <w:t xml:space="preserve">ce type d’installation devrait </w:t>
      </w:r>
      <w:r w:rsidRPr="001E68D3">
        <w:rPr>
          <w:lang w:val="fr-FR"/>
        </w:rPr>
        <w:t xml:space="preserve">rester fermé à clef pour éviter les vols et accès non autorisés. </w:t>
      </w:r>
      <w:r w:rsidR="003A6A8C" w:rsidRPr="001E68D3">
        <w:rPr>
          <w:lang w:val="fr-FR"/>
        </w:rPr>
        <w:t>Seul</w:t>
      </w:r>
      <w:r w:rsidRPr="001E68D3">
        <w:rPr>
          <w:lang w:val="fr-FR"/>
        </w:rPr>
        <w:t xml:space="preserve">es </w:t>
      </w:r>
      <w:r w:rsidR="003A6A8C" w:rsidRPr="001E68D3">
        <w:rPr>
          <w:lang w:val="fr-FR"/>
        </w:rPr>
        <w:t xml:space="preserve">les </w:t>
      </w:r>
      <w:r w:rsidRPr="001E68D3">
        <w:rPr>
          <w:lang w:val="fr-FR"/>
        </w:rPr>
        <w:t xml:space="preserve">personnes </w:t>
      </w:r>
      <w:r w:rsidR="004B47C2" w:rsidRPr="001E68D3">
        <w:rPr>
          <w:lang w:val="fr-FR"/>
        </w:rPr>
        <w:t>ayant reçu une formation adéquate concernant</w:t>
      </w:r>
      <w:r w:rsidR="00825F76" w:rsidRPr="001E68D3">
        <w:rPr>
          <w:lang w:val="fr-FR"/>
        </w:rPr>
        <w:t>, entre autres,</w:t>
      </w:r>
      <w:r w:rsidR="003A6A8C" w:rsidRPr="001E68D3">
        <w:rPr>
          <w:lang w:val="fr-FR"/>
        </w:rPr>
        <w:t xml:space="preserve"> l</w:t>
      </w:r>
      <w:r w:rsidR="000C1CA9" w:rsidRPr="001E68D3">
        <w:rPr>
          <w:lang w:val="fr-FR"/>
        </w:rPr>
        <w:t>’</w:t>
      </w:r>
      <w:r w:rsidR="004B47C2" w:rsidRPr="001E68D3">
        <w:rPr>
          <w:lang w:val="fr-FR"/>
        </w:rPr>
        <w:t>identification</w:t>
      </w:r>
      <w:r w:rsidR="002E1E37" w:rsidRPr="001E68D3">
        <w:rPr>
          <w:lang w:val="fr-FR"/>
        </w:rPr>
        <w:t xml:space="preserve"> d</w:t>
      </w:r>
      <w:r w:rsidR="004B47C2" w:rsidRPr="001E68D3">
        <w:rPr>
          <w:lang w:val="fr-FR"/>
        </w:rPr>
        <w:t>es différents</w:t>
      </w:r>
      <w:r w:rsidR="002E1E37" w:rsidRPr="001E68D3">
        <w:rPr>
          <w:lang w:val="fr-FR"/>
        </w:rPr>
        <w:t xml:space="preserve"> type</w:t>
      </w:r>
      <w:r w:rsidR="004B47C2" w:rsidRPr="001E68D3">
        <w:rPr>
          <w:lang w:val="fr-FR"/>
        </w:rPr>
        <w:t>s</w:t>
      </w:r>
      <w:r w:rsidR="002E1E37" w:rsidRPr="001E68D3">
        <w:rPr>
          <w:lang w:val="fr-FR"/>
        </w:rPr>
        <w:t xml:space="preserve"> de </w:t>
      </w:r>
      <w:r w:rsidR="003A6A8C" w:rsidRPr="001E68D3">
        <w:rPr>
          <w:lang w:val="fr-FR"/>
        </w:rPr>
        <w:t>déchets de mercure</w:t>
      </w:r>
      <w:r w:rsidRPr="001E68D3">
        <w:rPr>
          <w:lang w:val="fr-FR"/>
        </w:rPr>
        <w:t xml:space="preserve">, </w:t>
      </w:r>
      <w:r w:rsidR="003A6A8C" w:rsidRPr="001E68D3">
        <w:rPr>
          <w:lang w:val="fr-FR"/>
        </w:rPr>
        <w:t>leurs</w:t>
      </w:r>
      <w:r w:rsidRPr="001E68D3">
        <w:rPr>
          <w:lang w:val="fr-FR"/>
        </w:rPr>
        <w:t xml:space="preserve"> dangers et </w:t>
      </w:r>
      <w:r w:rsidR="003A6A8C" w:rsidRPr="001E68D3">
        <w:rPr>
          <w:lang w:val="fr-FR"/>
        </w:rPr>
        <w:t>leur</w:t>
      </w:r>
      <w:r w:rsidRPr="001E68D3">
        <w:rPr>
          <w:lang w:val="fr-FR"/>
        </w:rPr>
        <w:t xml:space="preserve"> man</w:t>
      </w:r>
      <w:r w:rsidR="00FC7942" w:rsidRPr="001E68D3">
        <w:rPr>
          <w:lang w:val="fr-FR"/>
        </w:rPr>
        <w:t>uten</w:t>
      </w:r>
      <w:r w:rsidRPr="001E68D3">
        <w:rPr>
          <w:lang w:val="fr-FR"/>
        </w:rPr>
        <w:t>tion</w:t>
      </w:r>
      <w:r w:rsidR="003A6A8C" w:rsidRPr="001E68D3">
        <w:rPr>
          <w:lang w:val="fr-FR"/>
        </w:rPr>
        <w:t xml:space="preserve"> d</w:t>
      </w:r>
      <w:r w:rsidR="00EC663F" w:rsidRPr="001E68D3">
        <w:rPr>
          <w:lang w:val="fr-FR"/>
        </w:rPr>
        <w:t xml:space="preserve">evraient </w:t>
      </w:r>
      <w:r w:rsidR="003A6A8C" w:rsidRPr="001E68D3">
        <w:rPr>
          <w:lang w:val="fr-FR"/>
        </w:rPr>
        <w:t xml:space="preserve">avoir accès à ces </w:t>
      </w:r>
      <w:r w:rsidR="00825F76" w:rsidRPr="001E68D3">
        <w:rPr>
          <w:lang w:val="fr-FR"/>
        </w:rPr>
        <w:t>déchets</w:t>
      </w:r>
      <w:r w:rsidRPr="001E68D3">
        <w:rPr>
          <w:lang w:val="fr-FR"/>
        </w:rPr>
        <w:t>.</w:t>
      </w:r>
      <w:r w:rsidRPr="001E68D3">
        <w:rPr>
          <w:lang w:val="fr-FR" w:eastAsia="ja-JP"/>
        </w:rPr>
        <w:t xml:space="preserve"> </w:t>
      </w:r>
      <w:r w:rsidRPr="001E68D3">
        <w:rPr>
          <w:lang w:val="fr-FR"/>
        </w:rPr>
        <w:t xml:space="preserve">Il est recommandé de ne pas utiliser les bâtiments de stockage destinés à tous les types de déchets </w:t>
      </w:r>
      <w:r w:rsidR="00825F76" w:rsidRPr="001E68D3">
        <w:rPr>
          <w:lang w:val="fr-FR"/>
        </w:rPr>
        <w:t xml:space="preserve">de </w:t>
      </w:r>
      <w:r w:rsidR="00EC663F" w:rsidRPr="001E68D3">
        <w:rPr>
          <w:lang w:val="fr-FR"/>
        </w:rPr>
        <w:t xml:space="preserve">cette catégorie </w:t>
      </w:r>
      <w:r w:rsidRPr="001E68D3">
        <w:rPr>
          <w:lang w:val="fr-FR"/>
        </w:rPr>
        <w:t>pour l</w:t>
      </w:r>
      <w:r w:rsidR="000C1CA9" w:rsidRPr="001E68D3">
        <w:rPr>
          <w:lang w:val="fr-FR"/>
        </w:rPr>
        <w:t>’</w:t>
      </w:r>
      <w:r w:rsidRPr="001E68D3">
        <w:rPr>
          <w:lang w:val="fr-FR"/>
        </w:rPr>
        <w:t>entreposage d</w:t>
      </w:r>
      <w:r w:rsidR="000C1CA9" w:rsidRPr="001E68D3">
        <w:rPr>
          <w:lang w:val="fr-FR"/>
        </w:rPr>
        <w:t>’</w:t>
      </w:r>
      <w:r w:rsidRPr="001E68D3">
        <w:rPr>
          <w:lang w:val="fr-FR"/>
        </w:rPr>
        <w:t xml:space="preserve">autres déchets </w:t>
      </w:r>
      <w:r w:rsidR="00825F76" w:rsidRPr="001E68D3">
        <w:rPr>
          <w:lang w:val="fr-FR"/>
        </w:rPr>
        <w:t xml:space="preserve">ou </w:t>
      </w:r>
      <w:r w:rsidRPr="001E68D3">
        <w:rPr>
          <w:lang w:val="fr-FR"/>
        </w:rPr>
        <w:t>matières liquides. Un inventaire complet des déchets entreposés sur le site de stockage d</w:t>
      </w:r>
      <w:r w:rsidR="00EC663F" w:rsidRPr="001E68D3">
        <w:rPr>
          <w:lang w:val="fr-FR"/>
        </w:rPr>
        <w:t>evra</w:t>
      </w:r>
      <w:r w:rsidR="00825F76" w:rsidRPr="001E68D3">
        <w:rPr>
          <w:lang w:val="fr-FR"/>
        </w:rPr>
        <w:t xml:space="preserve">it </w:t>
      </w:r>
      <w:r w:rsidRPr="001E68D3">
        <w:rPr>
          <w:lang w:val="fr-FR"/>
        </w:rPr>
        <w:t>être établi et mis à jour au fur et à mesure de</w:t>
      </w:r>
      <w:r w:rsidR="004B47C2" w:rsidRPr="001E68D3">
        <w:rPr>
          <w:lang w:val="fr-FR"/>
        </w:rPr>
        <w:t>s</w:t>
      </w:r>
      <w:r w:rsidRPr="001E68D3">
        <w:rPr>
          <w:lang w:val="fr-FR"/>
        </w:rPr>
        <w:t xml:space="preserve"> ajout</w:t>
      </w:r>
      <w:r w:rsidR="004B47C2" w:rsidRPr="001E68D3">
        <w:rPr>
          <w:lang w:val="fr-FR"/>
        </w:rPr>
        <w:t>s</w:t>
      </w:r>
      <w:r w:rsidRPr="001E68D3">
        <w:rPr>
          <w:lang w:val="fr-FR"/>
        </w:rPr>
        <w:t xml:space="preserve"> </w:t>
      </w:r>
      <w:r w:rsidR="004B47C2" w:rsidRPr="001E68D3">
        <w:rPr>
          <w:lang w:val="fr-FR"/>
        </w:rPr>
        <w:t>et retraits</w:t>
      </w:r>
      <w:r w:rsidRPr="001E68D3">
        <w:rPr>
          <w:lang w:val="fr-FR"/>
        </w:rPr>
        <w:t>. Les aires de stockage d</w:t>
      </w:r>
      <w:r w:rsidR="00EC663F" w:rsidRPr="001E68D3">
        <w:rPr>
          <w:lang w:val="fr-FR"/>
        </w:rPr>
        <w:t xml:space="preserve">evraient </w:t>
      </w:r>
      <w:r w:rsidRPr="001E68D3">
        <w:rPr>
          <w:lang w:val="fr-FR"/>
        </w:rPr>
        <w:t xml:space="preserve">être </w:t>
      </w:r>
      <w:r w:rsidR="00825F76" w:rsidRPr="001E68D3">
        <w:rPr>
          <w:lang w:val="fr-FR"/>
        </w:rPr>
        <w:t>régulièrement</w:t>
      </w:r>
      <w:r w:rsidR="00EC663F" w:rsidRPr="001E68D3">
        <w:rPr>
          <w:lang w:val="fr-FR"/>
        </w:rPr>
        <w:t xml:space="preserve"> inspectées</w:t>
      </w:r>
      <w:r w:rsidRPr="001E68D3">
        <w:rPr>
          <w:lang w:val="fr-FR"/>
        </w:rPr>
        <w:t xml:space="preserve">, </w:t>
      </w:r>
      <w:r w:rsidR="00EC663F" w:rsidRPr="001E68D3">
        <w:rPr>
          <w:lang w:val="fr-FR"/>
        </w:rPr>
        <w:t xml:space="preserve">en particulier </w:t>
      </w:r>
      <w:r w:rsidRPr="001E68D3">
        <w:rPr>
          <w:lang w:val="fr-FR"/>
        </w:rPr>
        <w:t xml:space="preserve">pour détecter </w:t>
      </w:r>
      <w:r w:rsidR="003A6A8C" w:rsidRPr="001E68D3">
        <w:rPr>
          <w:lang w:val="fr-FR"/>
        </w:rPr>
        <w:t xml:space="preserve">les </w:t>
      </w:r>
      <w:r w:rsidRPr="001E68D3">
        <w:rPr>
          <w:lang w:val="fr-FR"/>
        </w:rPr>
        <w:t xml:space="preserve">éventuels dégâts, </w:t>
      </w:r>
      <w:r w:rsidR="003A6A8C" w:rsidRPr="001E68D3">
        <w:rPr>
          <w:lang w:val="fr-FR"/>
        </w:rPr>
        <w:t xml:space="preserve">fuites, </w:t>
      </w:r>
      <w:r w:rsidRPr="001E68D3">
        <w:rPr>
          <w:lang w:val="fr-FR"/>
        </w:rPr>
        <w:t>écoulements accidentels et dégradations. Le nettoyage et la décontamination d</w:t>
      </w:r>
      <w:r w:rsidR="00EC663F" w:rsidRPr="001E68D3">
        <w:rPr>
          <w:lang w:val="fr-FR"/>
        </w:rPr>
        <w:t>evrai</w:t>
      </w:r>
      <w:r w:rsidR="003D699D" w:rsidRPr="001E68D3">
        <w:rPr>
          <w:lang w:val="fr-FR"/>
        </w:rPr>
        <w:t xml:space="preserve">ent </w:t>
      </w:r>
      <w:r w:rsidRPr="001E68D3">
        <w:rPr>
          <w:lang w:val="fr-FR"/>
        </w:rPr>
        <w:t>être effectués rapidement</w:t>
      </w:r>
      <w:r w:rsidR="004B47C2" w:rsidRPr="001E68D3">
        <w:rPr>
          <w:lang w:val="fr-FR"/>
        </w:rPr>
        <w:t>, conformément à la législation et aux règlements en vigueur,</w:t>
      </w:r>
      <w:r w:rsidRPr="001E68D3">
        <w:rPr>
          <w:lang w:val="fr-FR"/>
        </w:rPr>
        <w:t xml:space="preserve"> mais seulement après avoir alerté les autorités concernées. </w:t>
      </w:r>
      <w:r w:rsidR="001B3F98" w:rsidRPr="001E68D3">
        <w:rPr>
          <w:lang w:val="fr-FR"/>
        </w:rPr>
        <w:fldChar w:fldCharType="begin"/>
      </w:r>
      <w:r w:rsidRPr="001E68D3">
        <w:rPr>
          <w:lang w:val="fr-FR"/>
        </w:rPr>
        <w:instrText xml:space="preserve"> ADDIN EN.CITE &lt;EndNote&gt;&lt;Cite&gt;&lt;Author&gt;US EPA&lt;/Author&gt;&lt;Year&gt;1997&lt;/Year&gt;&lt;RecNum&gt;358&lt;/RecNum&gt;&lt;record&gt;&lt;rec-number&gt;358&lt;/rec-number&gt;&lt;ref-type name="Electronic Source"&gt;12&lt;/ref-type&gt;&lt;contributors&gt;&lt;authors&gt;&lt;author&gt;US EPA,&lt;/author&gt;&lt;/authors&gt;&lt;/contributors&gt;&lt;titles&gt;&lt;title&gt;Sensitive Environments and the Siting of Hazardous Waste Management Facilities&lt;/title&gt;&lt;/titles&gt;&lt;dates&gt;&lt;year&gt;1997&lt;/year&gt;&lt;/dates&gt;&lt;pub-location&gt;Washington, D.C., USA,&lt;/pub-location&gt;&lt;urls&gt;&lt;related-urls&gt;&lt;url&gt;http://www.epa.gov/epaoswer/hazwaste/tsds/site/sites.pdf&lt;/url&gt;&lt;/related-urls&gt;&lt;/urls&gt;&lt;/record&gt;&lt;/Cite&gt;&lt;/EndNote&gt;</w:instrText>
      </w:r>
      <w:r w:rsidR="001B3F98" w:rsidRPr="001E68D3">
        <w:rPr>
          <w:lang w:val="fr-FR"/>
        </w:rPr>
        <w:fldChar w:fldCharType="separate"/>
      </w:r>
      <w:r w:rsidRPr="001E68D3">
        <w:rPr>
          <w:lang w:val="fr-FR"/>
        </w:rPr>
        <w:t>(FAO 1985</w:t>
      </w:r>
      <w:r w:rsidR="00825F76" w:rsidRPr="001E68D3">
        <w:rPr>
          <w:lang w:val="fr-FR"/>
        </w:rPr>
        <w:t> </w:t>
      </w:r>
      <w:r w:rsidRPr="001E68D3">
        <w:rPr>
          <w:lang w:val="fr-FR" w:eastAsia="ja-JP"/>
        </w:rPr>
        <w:t xml:space="preserve">; </w:t>
      </w:r>
      <w:r w:rsidRPr="001E68D3">
        <w:rPr>
          <w:lang w:val="fr-FR"/>
        </w:rPr>
        <w:t xml:space="preserve"> EPA</w:t>
      </w:r>
      <w:r w:rsidR="003D699D" w:rsidRPr="001E68D3">
        <w:rPr>
          <w:lang w:val="fr-FR"/>
        </w:rPr>
        <w:t>,</w:t>
      </w:r>
      <w:r w:rsidRPr="001E68D3">
        <w:rPr>
          <w:lang w:val="fr-FR"/>
        </w:rPr>
        <w:t xml:space="preserve"> 1997b)</w:t>
      </w:r>
      <w:r w:rsidR="001B3F98" w:rsidRPr="001E68D3">
        <w:rPr>
          <w:lang w:val="fr-FR"/>
        </w:rPr>
        <w:fldChar w:fldCharType="end"/>
      </w:r>
      <w:r w:rsidRPr="001E68D3">
        <w:rPr>
          <w:lang w:val="fr-FR"/>
        </w:rPr>
        <w:t>.</w:t>
      </w:r>
    </w:p>
    <w:p w:rsidR="00D310A1" w:rsidRPr="001E68D3" w:rsidRDefault="00096748" w:rsidP="00751BAE">
      <w:pPr>
        <w:pStyle w:val="Normalnumber"/>
        <w:rPr>
          <w:lang w:val="fr-FR" w:eastAsia="ja-JP"/>
        </w:rPr>
      </w:pPr>
      <w:r w:rsidRPr="001E68D3">
        <w:rPr>
          <w:lang w:val="fr-FR" w:eastAsia="ja-JP"/>
        </w:rPr>
        <w:t>S</w:t>
      </w:r>
      <w:r w:rsidR="000C1CA9" w:rsidRPr="001E68D3">
        <w:rPr>
          <w:lang w:val="fr-FR" w:eastAsia="ja-JP"/>
        </w:rPr>
        <w:t>’</w:t>
      </w:r>
      <w:r w:rsidRPr="001E68D3">
        <w:rPr>
          <w:lang w:val="fr-FR" w:eastAsia="ja-JP"/>
        </w:rPr>
        <w:t>agissant de</w:t>
      </w:r>
      <w:r w:rsidR="00D310A1" w:rsidRPr="001E68D3">
        <w:rPr>
          <w:lang w:val="fr-FR" w:eastAsia="ja-JP"/>
        </w:rPr>
        <w:t xml:space="preserve"> la s</w:t>
      </w:r>
      <w:r w:rsidRPr="001E68D3">
        <w:rPr>
          <w:lang w:val="fr-FR" w:eastAsia="ja-JP"/>
        </w:rPr>
        <w:t>écuri</w:t>
      </w:r>
      <w:r w:rsidR="00D310A1" w:rsidRPr="001E68D3">
        <w:rPr>
          <w:lang w:val="fr-FR" w:eastAsia="ja-JP"/>
        </w:rPr>
        <w:t xml:space="preserve">té des installations, il importe de mettre </w:t>
      </w:r>
      <w:r w:rsidR="009C77F2" w:rsidRPr="001E68D3">
        <w:rPr>
          <w:lang w:val="fr-FR" w:eastAsia="ja-JP"/>
        </w:rPr>
        <w:t>au point</w:t>
      </w:r>
      <w:r w:rsidR="00D310A1" w:rsidRPr="001E68D3">
        <w:rPr>
          <w:lang w:val="fr-FR" w:eastAsia="ja-JP"/>
        </w:rPr>
        <w:t xml:space="preserve"> des procédures spécifiques à chaque site pour </w:t>
      </w:r>
      <w:r w:rsidRPr="001E68D3">
        <w:rPr>
          <w:lang w:val="fr-FR" w:eastAsia="ja-JP"/>
        </w:rPr>
        <w:t>répond</w:t>
      </w:r>
      <w:r w:rsidR="00844D03" w:rsidRPr="001E68D3">
        <w:rPr>
          <w:lang w:val="fr-FR" w:eastAsia="ja-JP"/>
        </w:rPr>
        <w:t>r</w:t>
      </w:r>
      <w:r w:rsidRPr="001E68D3">
        <w:rPr>
          <w:lang w:val="fr-FR" w:eastAsia="ja-JP"/>
        </w:rPr>
        <w:t>e aux exigences en matière</w:t>
      </w:r>
      <w:r w:rsidR="00844D03" w:rsidRPr="001E68D3">
        <w:rPr>
          <w:lang w:val="fr-FR" w:eastAsia="ja-JP"/>
        </w:rPr>
        <w:t xml:space="preserve"> de sécurité relatives au stockage de déchets de </w:t>
      </w:r>
      <w:r w:rsidR="00DD7ACA" w:rsidRPr="001E68D3">
        <w:rPr>
          <w:lang w:val="fr-FR" w:eastAsia="ja-JP"/>
        </w:rPr>
        <w:t>mercure</w:t>
      </w:r>
      <w:r w:rsidR="00D310A1" w:rsidRPr="001E68D3">
        <w:rPr>
          <w:lang w:val="fr-FR" w:eastAsia="ja-JP"/>
        </w:rPr>
        <w:t>. Un plan d</w:t>
      </w:r>
      <w:r w:rsidR="000C1CA9" w:rsidRPr="001E68D3">
        <w:rPr>
          <w:lang w:val="fr-FR" w:eastAsia="ja-JP"/>
        </w:rPr>
        <w:t>’</w:t>
      </w:r>
      <w:r w:rsidR="00D310A1" w:rsidRPr="001E68D3">
        <w:rPr>
          <w:lang w:val="fr-FR" w:eastAsia="ja-JP"/>
        </w:rPr>
        <w:t xml:space="preserve">urgence réaliste, de préférence doté </w:t>
      </w:r>
      <w:r w:rsidR="00895FE4" w:rsidRPr="001E68D3">
        <w:rPr>
          <w:lang w:val="fr-FR" w:eastAsia="ja-JP"/>
        </w:rPr>
        <w:t>de procédures multiples, devra</w:t>
      </w:r>
      <w:r w:rsidR="00043417" w:rsidRPr="001E68D3">
        <w:rPr>
          <w:lang w:val="fr-FR" w:eastAsia="ja-JP"/>
        </w:rPr>
        <w:t>it</w:t>
      </w:r>
      <w:r w:rsidR="00D310A1" w:rsidRPr="001E68D3">
        <w:rPr>
          <w:lang w:val="fr-FR" w:eastAsia="ja-JP"/>
        </w:rPr>
        <w:t xml:space="preserve"> être instauré. En cas de déversement accidentel ou de toute autre situation d</w:t>
      </w:r>
      <w:r w:rsidR="000C1CA9" w:rsidRPr="001E68D3">
        <w:rPr>
          <w:lang w:val="fr-FR" w:eastAsia="ja-JP"/>
        </w:rPr>
        <w:t>’</w:t>
      </w:r>
      <w:r w:rsidR="00D310A1" w:rsidRPr="001E68D3">
        <w:rPr>
          <w:lang w:val="fr-FR" w:eastAsia="ja-JP"/>
        </w:rPr>
        <w:t>urgence, celui</w:t>
      </w:r>
      <w:r w:rsidR="00895FE4" w:rsidRPr="001E68D3">
        <w:rPr>
          <w:lang w:val="fr-FR" w:eastAsia="ja-JP"/>
        </w:rPr>
        <w:t>-ci devra</w:t>
      </w:r>
      <w:r w:rsidR="00043417" w:rsidRPr="001E68D3">
        <w:rPr>
          <w:lang w:val="fr-FR" w:eastAsia="ja-JP"/>
        </w:rPr>
        <w:t>it</w:t>
      </w:r>
      <w:r w:rsidR="00D310A1" w:rsidRPr="001E68D3">
        <w:rPr>
          <w:lang w:val="fr-FR" w:eastAsia="ja-JP"/>
        </w:rPr>
        <w:t xml:space="preserve"> être immédiatement appliqué. La protection de la vie humaine et de l</w:t>
      </w:r>
      <w:r w:rsidR="000C1CA9" w:rsidRPr="001E68D3">
        <w:rPr>
          <w:lang w:val="fr-FR" w:eastAsia="ja-JP"/>
        </w:rPr>
        <w:t>’</w:t>
      </w:r>
      <w:r w:rsidR="00D310A1" w:rsidRPr="001E68D3">
        <w:rPr>
          <w:lang w:val="fr-FR" w:eastAsia="ja-JP"/>
        </w:rPr>
        <w:t xml:space="preserve">environnement est </w:t>
      </w:r>
      <w:r w:rsidR="00895FE4" w:rsidRPr="001E68D3">
        <w:rPr>
          <w:lang w:val="fr-FR" w:eastAsia="ja-JP"/>
        </w:rPr>
        <w:t>d’une importance capitale</w:t>
      </w:r>
      <w:r w:rsidR="00D310A1" w:rsidRPr="001E68D3">
        <w:rPr>
          <w:lang w:val="fr-FR" w:eastAsia="ja-JP"/>
        </w:rPr>
        <w:t>. En cas d</w:t>
      </w:r>
      <w:r w:rsidR="000C1CA9" w:rsidRPr="001E68D3">
        <w:rPr>
          <w:lang w:val="fr-FR" w:eastAsia="ja-JP"/>
        </w:rPr>
        <w:t>’</w:t>
      </w:r>
      <w:r w:rsidR="00B51EE4" w:rsidRPr="001E68D3">
        <w:rPr>
          <w:lang w:val="fr-FR" w:eastAsia="ja-JP"/>
        </w:rPr>
        <w:t>urgence, un responsable devra</w:t>
      </w:r>
      <w:r w:rsidR="00043417" w:rsidRPr="001E68D3">
        <w:rPr>
          <w:lang w:val="fr-FR" w:eastAsia="ja-JP"/>
        </w:rPr>
        <w:t>it</w:t>
      </w:r>
      <w:r w:rsidR="00D310A1" w:rsidRPr="001E68D3">
        <w:rPr>
          <w:lang w:val="fr-FR" w:eastAsia="ja-JP"/>
        </w:rPr>
        <w:t xml:space="preserve"> être présent pour autoriser, s</w:t>
      </w:r>
      <w:r w:rsidR="000C1CA9" w:rsidRPr="001E68D3">
        <w:rPr>
          <w:lang w:val="fr-FR" w:eastAsia="ja-JP"/>
        </w:rPr>
        <w:t>’</w:t>
      </w:r>
      <w:r w:rsidR="00D310A1" w:rsidRPr="001E68D3">
        <w:rPr>
          <w:lang w:val="fr-FR" w:eastAsia="ja-JP"/>
        </w:rPr>
        <w:t xml:space="preserve">il y a lieu, </w:t>
      </w:r>
      <w:r w:rsidR="00C147BA" w:rsidRPr="001E68D3">
        <w:rPr>
          <w:lang w:val="fr-FR" w:eastAsia="ja-JP"/>
        </w:rPr>
        <w:t>une</w:t>
      </w:r>
      <w:r w:rsidR="00D310A1" w:rsidRPr="001E68D3">
        <w:rPr>
          <w:lang w:val="fr-FR" w:eastAsia="ja-JP"/>
        </w:rPr>
        <w:t xml:space="preserve"> modification des procédures de </w:t>
      </w:r>
      <w:r w:rsidRPr="001E68D3">
        <w:rPr>
          <w:lang w:val="fr-FR" w:eastAsia="ja-JP"/>
        </w:rPr>
        <w:t>sécurité</w:t>
      </w:r>
      <w:r w:rsidR="00D310A1" w:rsidRPr="001E68D3">
        <w:rPr>
          <w:lang w:val="fr-FR" w:eastAsia="ja-JP"/>
        </w:rPr>
        <w:t xml:space="preserve"> afin de permettre au personnel chargé des opérations d</w:t>
      </w:r>
      <w:r w:rsidR="000C1CA9" w:rsidRPr="001E68D3">
        <w:rPr>
          <w:lang w:val="fr-FR" w:eastAsia="ja-JP"/>
        </w:rPr>
        <w:t>’</w:t>
      </w:r>
      <w:r w:rsidR="00D310A1" w:rsidRPr="001E68D3">
        <w:rPr>
          <w:lang w:val="fr-FR" w:eastAsia="ja-JP"/>
        </w:rPr>
        <w:t>urgence d</w:t>
      </w:r>
      <w:r w:rsidR="000C1CA9" w:rsidRPr="001E68D3">
        <w:rPr>
          <w:lang w:val="fr-FR" w:eastAsia="ja-JP"/>
        </w:rPr>
        <w:t>’</w:t>
      </w:r>
      <w:r w:rsidR="00D310A1" w:rsidRPr="001E68D3">
        <w:rPr>
          <w:lang w:val="fr-FR" w:eastAsia="ja-JP"/>
        </w:rPr>
        <w:t>intervenir. Il faut veiller à ce que la localisation de l</w:t>
      </w:r>
      <w:r w:rsidR="000C1CA9" w:rsidRPr="001E68D3">
        <w:rPr>
          <w:lang w:val="fr-FR" w:eastAsia="ja-JP"/>
        </w:rPr>
        <w:t>’</w:t>
      </w:r>
      <w:r w:rsidR="00D310A1" w:rsidRPr="001E68D3">
        <w:rPr>
          <w:lang w:val="fr-FR" w:eastAsia="ja-JP"/>
        </w:rPr>
        <w:t>aire de stockage et l</w:t>
      </w:r>
      <w:r w:rsidR="000C1CA9" w:rsidRPr="001E68D3">
        <w:rPr>
          <w:lang w:val="fr-FR" w:eastAsia="ja-JP"/>
        </w:rPr>
        <w:t>’</w:t>
      </w:r>
      <w:r w:rsidR="00D310A1" w:rsidRPr="001E68D3">
        <w:rPr>
          <w:lang w:val="fr-FR" w:eastAsia="ja-JP"/>
        </w:rPr>
        <w:t>accès à celle-ci réponde</w:t>
      </w:r>
      <w:r w:rsidR="00C147BA" w:rsidRPr="001E68D3">
        <w:rPr>
          <w:lang w:val="fr-FR" w:eastAsia="ja-JP"/>
        </w:rPr>
        <w:t>nt</w:t>
      </w:r>
      <w:r w:rsidR="00D310A1" w:rsidRPr="001E68D3">
        <w:rPr>
          <w:lang w:val="fr-FR" w:eastAsia="ja-JP"/>
        </w:rPr>
        <w:t xml:space="preserve"> aux normes de sécurité (Office de la gestion de l</w:t>
      </w:r>
      <w:r w:rsidR="000C1CA9" w:rsidRPr="001E68D3">
        <w:rPr>
          <w:lang w:val="fr-FR" w:eastAsia="ja-JP"/>
        </w:rPr>
        <w:t>’</w:t>
      </w:r>
      <w:r w:rsidR="00D310A1" w:rsidRPr="001E68D3">
        <w:rPr>
          <w:lang w:val="fr-FR" w:eastAsia="ja-JP"/>
        </w:rPr>
        <w:t>environnement, République des Philippines</w:t>
      </w:r>
      <w:r w:rsidR="00B51EE4" w:rsidRPr="001E68D3">
        <w:rPr>
          <w:lang w:val="fr-FR" w:eastAsia="ja-JP"/>
        </w:rPr>
        <w:t>,</w:t>
      </w:r>
      <w:r w:rsidR="00D310A1" w:rsidRPr="001E68D3">
        <w:rPr>
          <w:lang w:val="fr-FR" w:eastAsia="ja-JP"/>
        </w:rPr>
        <w:t xml:space="preserve"> 1997</w:t>
      </w:r>
      <w:r w:rsidR="00E5637E" w:rsidRPr="001E68D3">
        <w:rPr>
          <w:lang w:val="fr-FR" w:eastAsia="ja-JP"/>
        </w:rPr>
        <w:t> </w:t>
      </w:r>
      <w:r w:rsidR="00D310A1" w:rsidRPr="001E68D3">
        <w:rPr>
          <w:lang w:val="fr-FR" w:eastAsia="ja-JP"/>
        </w:rPr>
        <w:t xml:space="preserve">; </w:t>
      </w:r>
      <w:r w:rsidR="00E5637E" w:rsidRPr="001E68D3">
        <w:rPr>
          <w:lang w:val="fr-FR" w:eastAsia="ja-JP"/>
        </w:rPr>
        <w:t>PNUE 2015c </w:t>
      </w:r>
      <w:r w:rsidR="00D310A1" w:rsidRPr="001E68D3">
        <w:rPr>
          <w:lang w:val="fr-FR" w:eastAsia="ja-JP"/>
        </w:rPr>
        <w:t xml:space="preserve">; U.S. </w:t>
      </w:r>
      <w:proofErr w:type="spellStart"/>
      <w:r w:rsidR="00D310A1" w:rsidRPr="001E68D3">
        <w:rPr>
          <w:lang w:val="fr-FR" w:eastAsia="ja-JP"/>
        </w:rPr>
        <w:t>Department</w:t>
      </w:r>
      <w:proofErr w:type="spellEnd"/>
      <w:r w:rsidR="00D310A1" w:rsidRPr="001E68D3">
        <w:rPr>
          <w:lang w:val="fr-FR" w:eastAsia="ja-JP"/>
        </w:rPr>
        <w:t xml:space="preserve"> of </w:t>
      </w:r>
      <w:proofErr w:type="spellStart"/>
      <w:r w:rsidR="00D310A1" w:rsidRPr="001E68D3">
        <w:rPr>
          <w:lang w:val="fr-FR" w:eastAsia="ja-JP"/>
        </w:rPr>
        <w:t>Energy</w:t>
      </w:r>
      <w:proofErr w:type="spellEnd"/>
      <w:r w:rsidR="00E5637E" w:rsidRPr="001E68D3">
        <w:rPr>
          <w:lang w:val="fr-FR" w:eastAsia="ja-JP"/>
        </w:rPr>
        <w:t>,</w:t>
      </w:r>
      <w:r w:rsidR="00D310A1" w:rsidRPr="001E68D3">
        <w:rPr>
          <w:lang w:val="fr-FR" w:eastAsia="ja-JP"/>
        </w:rPr>
        <w:t xml:space="preserve"> 2009). </w:t>
      </w:r>
    </w:p>
    <w:p w:rsidR="00D310A1" w:rsidRPr="001E68D3" w:rsidRDefault="00D310A1" w:rsidP="00BB7991">
      <w:pPr>
        <w:pStyle w:val="CH5"/>
        <w:rPr>
          <w:lang w:val="fr-FR" w:eastAsia="ja-JP"/>
        </w:rPr>
      </w:pPr>
      <w:bookmarkStart w:id="2440" w:name="_Toc294631638"/>
      <w:bookmarkStart w:id="2441" w:name="_Toc294632111"/>
      <w:bookmarkStart w:id="2442" w:name="_Toc294632561"/>
      <w:bookmarkStart w:id="2443" w:name="_Toc294790312"/>
      <w:bookmarkStart w:id="2444" w:name="_Toc294631639"/>
      <w:bookmarkStart w:id="2445" w:name="_Toc294632112"/>
      <w:bookmarkStart w:id="2446" w:name="_Toc294632562"/>
      <w:bookmarkStart w:id="2447" w:name="_Toc294790313"/>
      <w:bookmarkStart w:id="2448" w:name="_Toc294631640"/>
      <w:bookmarkStart w:id="2449" w:name="_Toc294632113"/>
      <w:bookmarkStart w:id="2450" w:name="_Toc294632563"/>
      <w:bookmarkStart w:id="2451" w:name="_Toc294790314"/>
      <w:bookmarkStart w:id="2452" w:name="_Toc294631641"/>
      <w:bookmarkStart w:id="2453" w:name="_Toc294632114"/>
      <w:bookmarkStart w:id="2454" w:name="_Toc294632564"/>
      <w:bookmarkStart w:id="2455" w:name="_Toc294790315"/>
      <w:bookmarkStart w:id="2456" w:name="_Toc294631642"/>
      <w:bookmarkStart w:id="2457" w:name="_Toc294632115"/>
      <w:bookmarkStart w:id="2458" w:name="_Toc294632565"/>
      <w:bookmarkStart w:id="2459" w:name="_Toc294790316"/>
      <w:bookmarkStart w:id="2460" w:name="_Toc294631643"/>
      <w:bookmarkStart w:id="2461" w:name="_Toc294632116"/>
      <w:bookmarkStart w:id="2462" w:name="_Toc294632566"/>
      <w:bookmarkStart w:id="2463" w:name="_Toc294790317"/>
      <w:bookmarkStart w:id="2464" w:name="_Toc294631644"/>
      <w:bookmarkStart w:id="2465" w:name="_Toc294632117"/>
      <w:bookmarkStart w:id="2466" w:name="_Toc294632567"/>
      <w:bookmarkStart w:id="2467" w:name="_Toc294790318"/>
      <w:bookmarkStart w:id="2468" w:name="_Toc294631645"/>
      <w:bookmarkStart w:id="2469" w:name="_Toc294632118"/>
      <w:bookmarkStart w:id="2470" w:name="_Toc294632568"/>
      <w:bookmarkStart w:id="2471" w:name="_Toc294790319"/>
      <w:bookmarkStart w:id="2472" w:name="_Toc294631646"/>
      <w:bookmarkStart w:id="2473" w:name="_Toc294632119"/>
      <w:bookmarkStart w:id="2474" w:name="_Toc294632569"/>
      <w:bookmarkStart w:id="2475" w:name="_Toc294790320"/>
      <w:bookmarkStart w:id="2476" w:name="_Toc299373672"/>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r w:rsidRPr="001E68D3">
        <w:rPr>
          <w:lang w:val="fr-FR" w:eastAsia="ja-JP"/>
        </w:rPr>
        <w:tab/>
      </w:r>
      <w:r w:rsidR="00BB7991" w:rsidRPr="001E68D3">
        <w:rPr>
          <w:lang w:val="fr-FR" w:eastAsia="ja-JP"/>
        </w:rPr>
        <w:t>ii)</w:t>
      </w:r>
      <w:r w:rsidRPr="001E68D3">
        <w:rPr>
          <w:lang w:val="fr-FR" w:eastAsia="ja-JP"/>
        </w:rPr>
        <w:tab/>
        <w:t>Considérations spéciales pour le</w:t>
      </w:r>
      <w:r w:rsidR="00844D03" w:rsidRPr="001E68D3">
        <w:rPr>
          <w:lang w:val="fr-FR" w:eastAsia="ja-JP"/>
        </w:rPr>
        <w:t xml:space="preserve"> </w:t>
      </w:r>
      <w:r w:rsidRPr="001E68D3">
        <w:rPr>
          <w:lang w:val="fr-FR" w:eastAsia="ja-JP"/>
        </w:rPr>
        <w:t>s</w:t>
      </w:r>
      <w:r w:rsidR="00844D03" w:rsidRPr="001E68D3">
        <w:rPr>
          <w:lang w:val="fr-FR" w:eastAsia="ja-JP"/>
        </w:rPr>
        <w:t>tockage de</w:t>
      </w:r>
      <w:r w:rsidRPr="001E68D3">
        <w:rPr>
          <w:lang w:val="fr-FR" w:eastAsia="ja-JP"/>
        </w:rPr>
        <w:t xml:space="preserve"> déchets constitués de mercure </w:t>
      </w:r>
      <w:bookmarkEnd w:id="2476"/>
      <w:r w:rsidR="00844D03" w:rsidRPr="001E68D3">
        <w:rPr>
          <w:lang w:val="fr-FR" w:eastAsia="ja-JP"/>
        </w:rPr>
        <w:t>ou de composés du mercure</w:t>
      </w:r>
    </w:p>
    <w:p w:rsidR="00D310A1" w:rsidRPr="001E68D3" w:rsidRDefault="00844D03" w:rsidP="00751BAE">
      <w:pPr>
        <w:pStyle w:val="Normalnumber"/>
        <w:rPr>
          <w:lang w:val="fr-FR"/>
        </w:rPr>
      </w:pPr>
      <w:r w:rsidRPr="001E68D3">
        <w:rPr>
          <w:lang w:val="fr-FR"/>
        </w:rPr>
        <w:t>L</w:t>
      </w:r>
      <w:r w:rsidR="00D310A1" w:rsidRPr="001E68D3">
        <w:rPr>
          <w:lang w:val="fr-FR"/>
        </w:rPr>
        <w:t xml:space="preserve">es conteneurs </w:t>
      </w:r>
      <w:r w:rsidR="00E5637E" w:rsidRPr="001E68D3">
        <w:rPr>
          <w:lang w:val="fr-FR"/>
        </w:rPr>
        <w:t>de déchets constitués de mercure ou de composés du mercure d</w:t>
      </w:r>
      <w:r w:rsidR="00043417" w:rsidRPr="001E68D3">
        <w:rPr>
          <w:lang w:val="fr-FR"/>
        </w:rPr>
        <w:t xml:space="preserve">evraient </w:t>
      </w:r>
      <w:r w:rsidR="00E5637E" w:rsidRPr="001E68D3">
        <w:rPr>
          <w:lang w:val="fr-FR"/>
        </w:rPr>
        <w:t xml:space="preserve">être </w:t>
      </w:r>
      <w:r w:rsidR="00CC595B" w:rsidRPr="001E68D3">
        <w:rPr>
          <w:lang w:val="fr-FR"/>
        </w:rPr>
        <w:t>structurellement robustes</w:t>
      </w:r>
      <w:r w:rsidR="00D310A1" w:rsidRPr="001E68D3">
        <w:rPr>
          <w:lang w:val="fr-FR"/>
        </w:rPr>
        <w:t xml:space="preserve"> et </w:t>
      </w:r>
      <w:r w:rsidR="00CC595B" w:rsidRPr="001E68D3">
        <w:rPr>
          <w:lang w:val="fr-FR"/>
        </w:rPr>
        <w:t xml:space="preserve">aptes au stockage écologiquement rationnel de </w:t>
      </w:r>
      <w:r w:rsidR="00E5637E" w:rsidRPr="001E68D3">
        <w:rPr>
          <w:lang w:val="fr-FR"/>
        </w:rPr>
        <w:t xml:space="preserve">ces </w:t>
      </w:r>
      <w:r w:rsidR="00CC595B" w:rsidRPr="001E68D3">
        <w:rPr>
          <w:lang w:val="fr-FR"/>
        </w:rPr>
        <w:t xml:space="preserve">déchets. Ils </w:t>
      </w:r>
      <w:r w:rsidR="00E5637E" w:rsidRPr="001E68D3">
        <w:rPr>
          <w:lang w:val="fr-FR"/>
        </w:rPr>
        <w:t>d</w:t>
      </w:r>
      <w:r w:rsidR="00043417" w:rsidRPr="001E68D3">
        <w:rPr>
          <w:lang w:val="fr-FR"/>
        </w:rPr>
        <w:t xml:space="preserve">evraient </w:t>
      </w:r>
      <w:r w:rsidR="00D310A1" w:rsidRPr="001E68D3">
        <w:rPr>
          <w:lang w:val="fr-FR"/>
        </w:rPr>
        <w:t>répond</w:t>
      </w:r>
      <w:r w:rsidR="00CC595B" w:rsidRPr="001E68D3">
        <w:rPr>
          <w:lang w:val="fr-FR"/>
        </w:rPr>
        <w:t>re</w:t>
      </w:r>
      <w:r w:rsidR="00D310A1" w:rsidRPr="001E68D3">
        <w:rPr>
          <w:lang w:val="fr-FR"/>
        </w:rPr>
        <w:t xml:space="preserve"> aux conditions suivantes : 1) </w:t>
      </w:r>
      <w:r w:rsidR="00E5637E" w:rsidRPr="001E68D3">
        <w:rPr>
          <w:lang w:val="fr-FR"/>
        </w:rPr>
        <w:t>ils ne d</w:t>
      </w:r>
      <w:r w:rsidR="00043417" w:rsidRPr="001E68D3">
        <w:rPr>
          <w:lang w:val="fr-FR"/>
        </w:rPr>
        <w:t xml:space="preserve">evraient </w:t>
      </w:r>
      <w:r w:rsidR="00E5637E" w:rsidRPr="001E68D3">
        <w:rPr>
          <w:lang w:val="fr-FR"/>
        </w:rPr>
        <w:t xml:space="preserve">pas avoir été endommagés par des substances </w:t>
      </w:r>
      <w:r w:rsidR="00D310A1" w:rsidRPr="001E68D3">
        <w:rPr>
          <w:lang w:val="fr-FR"/>
        </w:rPr>
        <w:t xml:space="preserve">contenues précédemment </w:t>
      </w:r>
      <w:r w:rsidR="00B51EE4" w:rsidRPr="001E68D3">
        <w:rPr>
          <w:lang w:val="fr-FR"/>
        </w:rPr>
        <w:t xml:space="preserve">ni </w:t>
      </w:r>
      <w:r w:rsidR="00E5637E" w:rsidRPr="001E68D3">
        <w:rPr>
          <w:lang w:val="fr-FR"/>
        </w:rPr>
        <w:t xml:space="preserve">avoir contenu des substances qui pourraient réagir négativement </w:t>
      </w:r>
      <w:r w:rsidR="00D310A1" w:rsidRPr="001E68D3">
        <w:rPr>
          <w:lang w:val="fr-FR"/>
        </w:rPr>
        <w:t>avec le mercure</w:t>
      </w:r>
      <w:r w:rsidR="00E5637E" w:rsidRPr="001E68D3">
        <w:rPr>
          <w:lang w:val="fr-FR"/>
        </w:rPr>
        <w:t> </w:t>
      </w:r>
      <w:r w:rsidR="00D310A1" w:rsidRPr="001E68D3">
        <w:rPr>
          <w:lang w:val="fr-FR"/>
        </w:rPr>
        <w:t xml:space="preserve">; 2) </w:t>
      </w:r>
      <w:r w:rsidR="00E5637E" w:rsidRPr="001E68D3">
        <w:rPr>
          <w:lang w:val="fr-FR"/>
        </w:rPr>
        <w:t xml:space="preserve">leur </w:t>
      </w:r>
      <w:r w:rsidR="00D310A1" w:rsidRPr="001E68D3">
        <w:rPr>
          <w:lang w:val="fr-FR"/>
        </w:rPr>
        <w:t xml:space="preserve">intégrité structurelle </w:t>
      </w:r>
      <w:r w:rsidR="00E5637E" w:rsidRPr="001E68D3">
        <w:rPr>
          <w:lang w:val="fr-FR"/>
        </w:rPr>
        <w:t>d</w:t>
      </w:r>
      <w:r w:rsidR="00043417" w:rsidRPr="001E68D3">
        <w:rPr>
          <w:lang w:val="fr-FR"/>
        </w:rPr>
        <w:t xml:space="preserve">evrait </w:t>
      </w:r>
      <w:r w:rsidR="00E5637E" w:rsidRPr="001E68D3">
        <w:rPr>
          <w:lang w:val="fr-FR"/>
        </w:rPr>
        <w:t>être intacte ; 3</w:t>
      </w:r>
      <w:r w:rsidR="00D310A1" w:rsidRPr="001E68D3">
        <w:rPr>
          <w:lang w:val="fr-FR"/>
        </w:rPr>
        <w:t xml:space="preserve">) </w:t>
      </w:r>
      <w:r w:rsidR="00E5637E" w:rsidRPr="001E68D3">
        <w:rPr>
          <w:lang w:val="fr-FR"/>
        </w:rPr>
        <w:t>ils ne d</w:t>
      </w:r>
      <w:r w:rsidR="00043417" w:rsidRPr="001E68D3">
        <w:rPr>
          <w:lang w:val="fr-FR"/>
        </w:rPr>
        <w:t xml:space="preserve">evraient </w:t>
      </w:r>
      <w:r w:rsidR="00E5637E" w:rsidRPr="001E68D3">
        <w:rPr>
          <w:lang w:val="fr-FR"/>
        </w:rPr>
        <w:t xml:space="preserve">pas présenter </w:t>
      </w:r>
      <w:r w:rsidR="00D310A1" w:rsidRPr="001E68D3">
        <w:rPr>
          <w:lang w:val="fr-FR"/>
        </w:rPr>
        <w:t xml:space="preserve">de </w:t>
      </w:r>
      <w:r w:rsidR="00D310A1" w:rsidRPr="001E68D3">
        <w:rPr>
          <w:lang w:val="fr-FR" w:eastAsia="ja-JP"/>
        </w:rPr>
        <w:t>corrosion</w:t>
      </w:r>
      <w:r w:rsidR="00D310A1" w:rsidRPr="001E68D3">
        <w:rPr>
          <w:lang w:val="fr-FR"/>
        </w:rPr>
        <w:t xml:space="preserve"> excessive</w:t>
      </w:r>
      <w:r w:rsidR="00E5637E" w:rsidRPr="001E68D3">
        <w:rPr>
          <w:lang w:val="fr-FR"/>
        </w:rPr>
        <w:t> </w:t>
      </w:r>
      <w:r w:rsidR="00D310A1" w:rsidRPr="001E68D3">
        <w:rPr>
          <w:lang w:val="fr-FR"/>
        </w:rPr>
        <w:t xml:space="preserve">; et 4) </w:t>
      </w:r>
      <w:r w:rsidR="00CC4B4A" w:rsidRPr="001E68D3">
        <w:rPr>
          <w:lang w:val="fr-FR"/>
        </w:rPr>
        <w:t>ils d</w:t>
      </w:r>
      <w:r w:rsidR="00043417" w:rsidRPr="001E68D3">
        <w:rPr>
          <w:lang w:val="fr-FR"/>
        </w:rPr>
        <w:t xml:space="preserve">evraient </w:t>
      </w:r>
      <w:r w:rsidR="00CC4B4A" w:rsidRPr="001E68D3">
        <w:rPr>
          <w:lang w:val="fr-FR"/>
        </w:rPr>
        <w:t>être revêtus d’une peinture protectrice anticorrosive</w:t>
      </w:r>
      <w:r w:rsidR="00D310A1" w:rsidRPr="001E68D3">
        <w:rPr>
          <w:lang w:val="fr-FR"/>
        </w:rPr>
        <w:t>.</w:t>
      </w:r>
      <w:r w:rsidR="00D310A1" w:rsidRPr="001E68D3">
        <w:rPr>
          <w:lang w:val="fr-FR" w:eastAsia="ja-JP"/>
        </w:rPr>
        <w:t xml:space="preserve"> </w:t>
      </w:r>
      <w:r w:rsidR="00580475" w:rsidRPr="001E68D3">
        <w:rPr>
          <w:lang w:val="fr-FR" w:eastAsia="ja-JP"/>
        </w:rPr>
        <w:t xml:space="preserve">Parmi les </w:t>
      </w:r>
      <w:r w:rsidR="00D310A1" w:rsidRPr="001E68D3">
        <w:rPr>
          <w:lang w:val="fr-FR" w:eastAsia="ja-JP"/>
        </w:rPr>
        <w:t xml:space="preserve">matériaux les plus appropriés pour les conteneurs de mercure </w:t>
      </w:r>
      <w:r w:rsidR="00580475" w:rsidRPr="001E68D3">
        <w:rPr>
          <w:lang w:val="fr-FR" w:eastAsia="ja-JP"/>
        </w:rPr>
        <w:t xml:space="preserve">figurent </w:t>
      </w:r>
      <w:r w:rsidR="00D310A1" w:rsidRPr="001E68D3">
        <w:rPr>
          <w:lang w:val="fr-FR" w:eastAsia="ja-JP"/>
        </w:rPr>
        <w:t>l</w:t>
      </w:r>
      <w:r w:rsidR="000C1CA9" w:rsidRPr="001E68D3">
        <w:rPr>
          <w:lang w:val="fr-FR" w:eastAsia="ja-JP"/>
        </w:rPr>
        <w:t>’</w:t>
      </w:r>
      <w:r w:rsidR="00D310A1" w:rsidRPr="001E68D3">
        <w:rPr>
          <w:lang w:val="fr-FR" w:eastAsia="ja-JP"/>
        </w:rPr>
        <w:t xml:space="preserve">acier </w:t>
      </w:r>
      <w:r w:rsidR="00CC595B" w:rsidRPr="001E68D3">
        <w:rPr>
          <w:lang w:val="fr-FR" w:eastAsia="ja-JP"/>
        </w:rPr>
        <w:t>ordinaire et l</w:t>
      </w:r>
      <w:r w:rsidR="000C1CA9" w:rsidRPr="001E68D3">
        <w:rPr>
          <w:lang w:val="fr-FR" w:eastAsia="ja-JP"/>
        </w:rPr>
        <w:t>’</w:t>
      </w:r>
      <w:r w:rsidR="00CC595B" w:rsidRPr="001E68D3">
        <w:rPr>
          <w:lang w:val="fr-FR" w:eastAsia="ja-JP"/>
        </w:rPr>
        <w:t xml:space="preserve">acier </w:t>
      </w:r>
      <w:r w:rsidR="00D310A1" w:rsidRPr="001E68D3">
        <w:rPr>
          <w:lang w:val="fr-FR" w:eastAsia="ja-JP"/>
        </w:rPr>
        <w:t>inoxydable, qui ne réagissent pas avec le mercure aux températures ambiantes. Aucun revêtement protecteur n</w:t>
      </w:r>
      <w:r w:rsidR="000C1CA9" w:rsidRPr="001E68D3">
        <w:rPr>
          <w:lang w:val="fr-FR" w:eastAsia="ja-JP"/>
        </w:rPr>
        <w:t>’</w:t>
      </w:r>
      <w:r w:rsidR="00D310A1" w:rsidRPr="001E68D3">
        <w:rPr>
          <w:lang w:val="fr-FR" w:eastAsia="ja-JP"/>
        </w:rPr>
        <w:t xml:space="preserve">est </w:t>
      </w:r>
      <w:r w:rsidR="00580475" w:rsidRPr="001E68D3">
        <w:rPr>
          <w:lang w:val="fr-FR" w:eastAsia="ja-JP"/>
        </w:rPr>
        <w:t xml:space="preserve">exigé </w:t>
      </w:r>
      <w:r w:rsidR="00D310A1" w:rsidRPr="001E68D3">
        <w:rPr>
          <w:lang w:val="fr-FR" w:eastAsia="ja-JP"/>
        </w:rPr>
        <w:t xml:space="preserve">pour la surface intérieure </w:t>
      </w:r>
      <w:r w:rsidR="00606580" w:rsidRPr="001E68D3">
        <w:rPr>
          <w:lang w:val="fr-FR" w:eastAsia="ja-JP"/>
        </w:rPr>
        <w:t xml:space="preserve">de ces conteneurs </w:t>
      </w:r>
      <w:r w:rsidR="00D310A1" w:rsidRPr="001E68D3">
        <w:rPr>
          <w:lang w:val="fr-FR" w:eastAsia="ja-JP"/>
        </w:rPr>
        <w:t xml:space="preserve">à condition que le mercure </w:t>
      </w:r>
      <w:r w:rsidR="00CC4B4A" w:rsidRPr="001E68D3">
        <w:rPr>
          <w:lang w:val="fr-FR" w:eastAsia="ja-JP"/>
        </w:rPr>
        <w:t xml:space="preserve">qui va </w:t>
      </w:r>
      <w:r w:rsidR="00606580" w:rsidRPr="001E68D3">
        <w:rPr>
          <w:lang w:val="fr-FR" w:eastAsia="ja-JP"/>
        </w:rPr>
        <w:t xml:space="preserve">y </w:t>
      </w:r>
      <w:r w:rsidR="00CC4B4A" w:rsidRPr="001E68D3">
        <w:rPr>
          <w:lang w:val="fr-FR" w:eastAsia="ja-JP"/>
        </w:rPr>
        <w:t xml:space="preserve">être entreposé </w:t>
      </w:r>
      <w:r w:rsidR="00D310A1" w:rsidRPr="001E68D3">
        <w:rPr>
          <w:lang w:val="fr-FR" w:eastAsia="ja-JP"/>
        </w:rPr>
        <w:t>réponde aux normes de pureté et qu</w:t>
      </w:r>
      <w:r w:rsidR="000C1CA9" w:rsidRPr="001E68D3">
        <w:rPr>
          <w:lang w:val="fr-FR" w:eastAsia="ja-JP"/>
        </w:rPr>
        <w:t>’</w:t>
      </w:r>
      <w:r w:rsidR="00D310A1" w:rsidRPr="001E68D3">
        <w:rPr>
          <w:lang w:val="fr-FR" w:eastAsia="ja-JP"/>
        </w:rPr>
        <w:t>il n</w:t>
      </w:r>
      <w:r w:rsidR="000C1CA9" w:rsidRPr="001E68D3">
        <w:rPr>
          <w:lang w:val="fr-FR" w:eastAsia="ja-JP"/>
        </w:rPr>
        <w:t>’</w:t>
      </w:r>
      <w:r w:rsidR="00D310A1" w:rsidRPr="001E68D3">
        <w:rPr>
          <w:lang w:val="fr-FR" w:eastAsia="ja-JP"/>
        </w:rPr>
        <w:t>y ait pas d</w:t>
      </w:r>
      <w:r w:rsidR="000C1CA9" w:rsidRPr="001E68D3">
        <w:rPr>
          <w:lang w:val="fr-FR" w:eastAsia="ja-JP"/>
        </w:rPr>
        <w:t>’</w:t>
      </w:r>
      <w:r w:rsidR="00D310A1" w:rsidRPr="001E68D3">
        <w:rPr>
          <w:lang w:val="fr-FR" w:eastAsia="ja-JP"/>
        </w:rPr>
        <w:t>eau à l</w:t>
      </w:r>
      <w:r w:rsidR="000C1CA9" w:rsidRPr="001E68D3">
        <w:rPr>
          <w:lang w:val="fr-FR" w:eastAsia="ja-JP"/>
        </w:rPr>
        <w:t>’</w:t>
      </w:r>
      <w:r w:rsidR="00CC4B4A" w:rsidRPr="001E68D3">
        <w:rPr>
          <w:lang w:val="fr-FR" w:eastAsia="ja-JP"/>
        </w:rPr>
        <w:t>intérieur de</w:t>
      </w:r>
      <w:r w:rsidR="00606580" w:rsidRPr="001E68D3">
        <w:rPr>
          <w:lang w:val="fr-FR" w:eastAsia="ja-JP"/>
        </w:rPr>
        <w:t xml:space="preserve"> ceux-ci</w:t>
      </w:r>
      <w:r w:rsidR="00D310A1" w:rsidRPr="001E68D3">
        <w:rPr>
          <w:lang w:val="fr-FR" w:eastAsia="ja-JP"/>
        </w:rPr>
        <w:t xml:space="preserve">. Un enduit de protection (peinture </w:t>
      </w:r>
      <w:r w:rsidR="00CC4B4A" w:rsidRPr="001E68D3">
        <w:rPr>
          <w:lang w:val="fr-FR" w:eastAsia="ja-JP"/>
        </w:rPr>
        <w:t xml:space="preserve">époxy </w:t>
      </w:r>
      <w:r w:rsidR="00D310A1" w:rsidRPr="001E68D3">
        <w:rPr>
          <w:lang w:val="fr-FR" w:eastAsia="ja-JP"/>
        </w:rPr>
        <w:t>ou revêtement éle</w:t>
      </w:r>
      <w:r w:rsidR="00606580" w:rsidRPr="001E68D3">
        <w:rPr>
          <w:lang w:val="fr-FR" w:eastAsia="ja-JP"/>
        </w:rPr>
        <w:t>ctrolytique, par exemple) d</w:t>
      </w:r>
      <w:r w:rsidR="00043417" w:rsidRPr="001E68D3">
        <w:rPr>
          <w:lang w:val="fr-FR" w:eastAsia="ja-JP"/>
        </w:rPr>
        <w:t xml:space="preserve">evrait </w:t>
      </w:r>
      <w:r w:rsidR="00D310A1" w:rsidRPr="001E68D3">
        <w:rPr>
          <w:lang w:val="fr-FR" w:eastAsia="ja-JP"/>
        </w:rPr>
        <w:t xml:space="preserve">être appliqué sur toutes les surfaces extérieures en acier </w:t>
      </w:r>
      <w:r w:rsidR="00CC595B" w:rsidRPr="001E68D3">
        <w:rPr>
          <w:lang w:val="fr-FR" w:eastAsia="ja-JP"/>
        </w:rPr>
        <w:t>ordinaire</w:t>
      </w:r>
      <w:r w:rsidR="00D310A1" w:rsidRPr="001E68D3">
        <w:rPr>
          <w:lang w:val="fr-FR" w:eastAsia="ja-JP"/>
        </w:rPr>
        <w:t xml:space="preserve"> </w:t>
      </w:r>
      <w:r w:rsidR="00D310A1" w:rsidRPr="001E68D3">
        <w:rPr>
          <w:lang w:val="fr-FR"/>
        </w:rPr>
        <w:t>de façon à ce qu</w:t>
      </w:r>
      <w:r w:rsidR="000C1CA9" w:rsidRPr="001E68D3">
        <w:rPr>
          <w:lang w:val="fr-FR"/>
        </w:rPr>
        <w:t>’</w:t>
      </w:r>
      <w:r w:rsidR="00CC595B" w:rsidRPr="001E68D3">
        <w:rPr>
          <w:lang w:val="fr-FR"/>
        </w:rPr>
        <w:t>elles</w:t>
      </w:r>
      <w:r w:rsidR="00D310A1" w:rsidRPr="001E68D3">
        <w:rPr>
          <w:lang w:val="fr-FR"/>
        </w:rPr>
        <w:t xml:space="preserve"> soi</w:t>
      </w:r>
      <w:r w:rsidR="00CC595B" w:rsidRPr="001E68D3">
        <w:rPr>
          <w:lang w:val="fr-FR"/>
        </w:rPr>
        <w:t>en</w:t>
      </w:r>
      <w:r w:rsidR="00D310A1" w:rsidRPr="001E68D3">
        <w:rPr>
          <w:lang w:val="fr-FR"/>
        </w:rPr>
        <w:t>t intégralement recouvert</w:t>
      </w:r>
      <w:r w:rsidR="00CC595B" w:rsidRPr="001E68D3">
        <w:rPr>
          <w:lang w:val="fr-FR"/>
        </w:rPr>
        <w:t>es</w:t>
      </w:r>
      <w:r w:rsidR="00CC4B4A" w:rsidRPr="001E68D3">
        <w:rPr>
          <w:lang w:val="fr-FR"/>
        </w:rPr>
        <w:t xml:space="preserve"> et </w:t>
      </w:r>
      <w:r w:rsidR="00043417" w:rsidRPr="001E68D3">
        <w:rPr>
          <w:lang w:val="fr-FR"/>
        </w:rPr>
        <w:t xml:space="preserve">en veillant </w:t>
      </w:r>
      <w:r w:rsidR="00D310A1" w:rsidRPr="001E68D3">
        <w:rPr>
          <w:lang w:val="fr-FR"/>
        </w:rPr>
        <w:t>à réduire au minimum les boursouflures, écaillements et craquelures. Une étiquette indiquant le nom des fournisseurs</w:t>
      </w:r>
      <w:r w:rsidR="00CC4B4A" w:rsidRPr="001E68D3">
        <w:rPr>
          <w:lang w:val="fr-FR"/>
        </w:rPr>
        <w:t xml:space="preserve"> des déchets de mercure</w:t>
      </w:r>
      <w:r w:rsidR="00D310A1" w:rsidRPr="001E68D3">
        <w:rPr>
          <w:lang w:val="fr-FR"/>
        </w:rPr>
        <w:t>, l</w:t>
      </w:r>
      <w:r w:rsidR="000C1CA9" w:rsidRPr="001E68D3">
        <w:rPr>
          <w:lang w:val="fr-FR"/>
        </w:rPr>
        <w:t>’</w:t>
      </w:r>
      <w:r w:rsidR="00D310A1" w:rsidRPr="001E68D3">
        <w:rPr>
          <w:lang w:val="fr-FR"/>
        </w:rPr>
        <w:t>origine</w:t>
      </w:r>
      <w:r w:rsidR="00CC4B4A" w:rsidRPr="001E68D3">
        <w:rPr>
          <w:lang w:val="fr-FR"/>
        </w:rPr>
        <w:t xml:space="preserve"> des déchets</w:t>
      </w:r>
      <w:r w:rsidR="00D310A1" w:rsidRPr="001E68D3">
        <w:rPr>
          <w:lang w:val="fr-FR"/>
        </w:rPr>
        <w:t>, le num</w:t>
      </w:r>
      <w:r w:rsidR="00CC4B4A" w:rsidRPr="001E68D3">
        <w:rPr>
          <w:lang w:val="fr-FR"/>
        </w:rPr>
        <w:t>éro du conteneur, le poids brut et</w:t>
      </w:r>
      <w:r w:rsidR="00D310A1" w:rsidRPr="001E68D3">
        <w:rPr>
          <w:lang w:val="fr-FR"/>
        </w:rPr>
        <w:t xml:space="preserve"> la date d</w:t>
      </w:r>
      <w:r w:rsidR="000C1CA9" w:rsidRPr="001E68D3">
        <w:rPr>
          <w:lang w:val="fr-FR"/>
        </w:rPr>
        <w:t>’</w:t>
      </w:r>
      <w:r w:rsidR="00D310A1" w:rsidRPr="001E68D3">
        <w:rPr>
          <w:lang w:val="fr-FR"/>
        </w:rPr>
        <w:t>injection du mercure</w:t>
      </w:r>
      <w:r w:rsidR="00CC4B4A" w:rsidRPr="001E68D3">
        <w:rPr>
          <w:lang w:val="fr-FR"/>
        </w:rPr>
        <w:t xml:space="preserve">, ainsi qu’une étiquette « Corrosif » indiquant </w:t>
      </w:r>
      <w:r w:rsidR="00D310A1" w:rsidRPr="001E68D3">
        <w:rPr>
          <w:lang w:val="fr-FR"/>
        </w:rPr>
        <w:t>la présence de produits corrosifs</w:t>
      </w:r>
      <w:r w:rsidR="00D310A1" w:rsidRPr="001E68D3">
        <w:rPr>
          <w:lang w:val="fr-FR" w:eastAsia="ja-JP"/>
        </w:rPr>
        <w:t xml:space="preserve"> d</w:t>
      </w:r>
      <w:r w:rsidR="00FB17C4" w:rsidRPr="001E68D3">
        <w:rPr>
          <w:lang w:val="fr-FR" w:eastAsia="ja-JP"/>
        </w:rPr>
        <w:t xml:space="preserve">evraient </w:t>
      </w:r>
      <w:r w:rsidR="00D310A1" w:rsidRPr="001E68D3">
        <w:rPr>
          <w:lang w:val="fr-FR" w:eastAsia="ja-JP"/>
        </w:rPr>
        <w:t>être apposée</w:t>
      </w:r>
      <w:r w:rsidR="00CC4B4A" w:rsidRPr="001E68D3">
        <w:rPr>
          <w:lang w:val="fr-FR" w:eastAsia="ja-JP"/>
        </w:rPr>
        <w:t>s</w:t>
      </w:r>
      <w:r w:rsidR="00D310A1" w:rsidRPr="001E68D3">
        <w:rPr>
          <w:lang w:val="fr-FR" w:eastAsia="ja-JP"/>
        </w:rPr>
        <w:t xml:space="preserve"> sur chaque conteneur (U</w:t>
      </w:r>
      <w:r w:rsidR="004349D1" w:rsidRPr="001E68D3">
        <w:rPr>
          <w:lang w:val="fr-FR" w:eastAsia="ja-JP"/>
        </w:rPr>
        <w:t>.</w:t>
      </w:r>
      <w:r w:rsidR="00D310A1" w:rsidRPr="001E68D3">
        <w:rPr>
          <w:lang w:val="fr-FR" w:eastAsia="ja-JP"/>
        </w:rPr>
        <w:t>S</w:t>
      </w:r>
      <w:r w:rsidR="004349D1" w:rsidRPr="001E68D3">
        <w:rPr>
          <w:lang w:val="fr-FR" w:eastAsia="ja-JP"/>
        </w:rPr>
        <w:t xml:space="preserve">. </w:t>
      </w:r>
      <w:proofErr w:type="spellStart"/>
      <w:r w:rsidR="004349D1" w:rsidRPr="001E68D3">
        <w:rPr>
          <w:lang w:val="fr-FR" w:eastAsia="ja-JP"/>
        </w:rPr>
        <w:t>Department</w:t>
      </w:r>
      <w:proofErr w:type="spellEnd"/>
      <w:r w:rsidR="004349D1" w:rsidRPr="001E68D3">
        <w:rPr>
          <w:lang w:val="fr-FR" w:eastAsia="ja-JP"/>
        </w:rPr>
        <w:t xml:space="preserve"> of </w:t>
      </w:r>
      <w:proofErr w:type="spellStart"/>
      <w:r w:rsidR="004349D1" w:rsidRPr="001E68D3">
        <w:rPr>
          <w:lang w:val="fr-FR" w:eastAsia="ja-JP"/>
        </w:rPr>
        <w:t>Energy</w:t>
      </w:r>
      <w:proofErr w:type="spellEnd"/>
      <w:r w:rsidR="004349D1" w:rsidRPr="001E68D3">
        <w:rPr>
          <w:lang w:val="fr-FR" w:eastAsia="ja-JP"/>
        </w:rPr>
        <w:t xml:space="preserve">, </w:t>
      </w:r>
      <w:r w:rsidR="00D310A1" w:rsidRPr="001E68D3">
        <w:rPr>
          <w:lang w:val="fr-FR" w:eastAsia="ja-JP"/>
        </w:rPr>
        <w:t>2009). L</w:t>
      </w:r>
      <w:r w:rsidR="000C1CA9" w:rsidRPr="001E68D3">
        <w:rPr>
          <w:lang w:val="fr-FR" w:eastAsia="ja-JP"/>
        </w:rPr>
        <w:t>’</w:t>
      </w:r>
      <w:r w:rsidR="00D310A1" w:rsidRPr="001E68D3">
        <w:rPr>
          <w:lang w:val="fr-FR" w:eastAsia="ja-JP"/>
        </w:rPr>
        <w:t xml:space="preserve">étiquette </w:t>
      </w:r>
      <w:r w:rsidR="004349D1" w:rsidRPr="001E68D3">
        <w:rPr>
          <w:lang w:val="fr-FR" w:eastAsia="ja-JP"/>
        </w:rPr>
        <w:t xml:space="preserve">devra indiquer </w:t>
      </w:r>
      <w:r w:rsidR="00D310A1" w:rsidRPr="001E68D3">
        <w:rPr>
          <w:lang w:val="fr-FR" w:eastAsia="ja-JP"/>
        </w:rPr>
        <w:t xml:space="preserve">en outre </w:t>
      </w:r>
      <w:r w:rsidR="004349D1" w:rsidRPr="001E68D3">
        <w:rPr>
          <w:lang w:val="fr-FR" w:eastAsia="ja-JP"/>
        </w:rPr>
        <w:t xml:space="preserve">que le conteneur satisfait à </w:t>
      </w:r>
      <w:r w:rsidR="00D310A1" w:rsidRPr="001E68D3">
        <w:rPr>
          <w:lang w:val="fr-FR" w:eastAsia="ja-JP"/>
        </w:rPr>
        <w:t xml:space="preserve">certaines </w:t>
      </w:r>
      <w:r w:rsidR="004349D1" w:rsidRPr="001E68D3">
        <w:rPr>
          <w:lang w:val="fr-FR" w:eastAsia="ja-JP"/>
        </w:rPr>
        <w:t>normes techniques spécifiques concernant l’</w:t>
      </w:r>
      <w:r w:rsidR="00D310A1" w:rsidRPr="001E68D3">
        <w:rPr>
          <w:lang w:val="fr-FR" w:eastAsia="ja-JP"/>
        </w:rPr>
        <w:t xml:space="preserve">étanchéité, </w:t>
      </w:r>
      <w:r w:rsidR="004349D1" w:rsidRPr="001E68D3">
        <w:rPr>
          <w:lang w:val="fr-FR" w:eastAsia="ja-JP"/>
        </w:rPr>
        <w:t xml:space="preserve">la </w:t>
      </w:r>
      <w:r w:rsidR="00D310A1" w:rsidRPr="001E68D3">
        <w:rPr>
          <w:lang w:val="fr-FR" w:eastAsia="ja-JP"/>
        </w:rPr>
        <w:t xml:space="preserve">stabilité à la pression, </w:t>
      </w:r>
      <w:r w:rsidR="004349D1" w:rsidRPr="001E68D3">
        <w:rPr>
          <w:lang w:val="fr-FR" w:eastAsia="ja-JP"/>
        </w:rPr>
        <w:t xml:space="preserve">la </w:t>
      </w:r>
      <w:r w:rsidR="00D310A1" w:rsidRPr="001E68D3">
        <w:rPr>
          <w:lang w:val="fr-FR" w:eastAsia="ja-JP"/>
        </w:rPr>
        <w:t xml:space="preserve">résistance aux chocs, </w:t>
      </w:r>
      <w:r w:rsidR="004349D1" w:rsidRPr="001E68D3">
        <w:rPr>
          <w:lang w:val="fr-FR" w:eastAsia="ja-JP"/>
        </w:rPr>
        <w:t xml:space="preserve">la </w:t>
      </w:r>
      <w:r w:rsidR="00D310A1" w:rsidRPr="001E68D3">
        <w:rPr>
          <w:lang w:val="fr-FR" w:eastAsia="ja-JP"/>
        </w:rPr>
        <w:t>sensibilité à la chaleur</w:t>
      </w:r>
      <w:r w:rsidR="00606580" w:rsidRPr="001E68D3">
        <w:rPr>
          <w:lang w:val="fr-FR" w:eastAsia="ja-JP"/>
        </w:rPr>
        <w:t>,</w:t>
      </w:r>
      <w:r w:rsidR="004349D1" w:rsidRPr="001E68D3">
        <w:rPr>
          <w:lang w:val="fr-FR" w:eastAsia="ja-JP"/>
        </w:rPr>
        <w:t xml:space="preserve"> etc</w:t>
      </w:r>
      <w:r w:rsidR="00D310A1" w:rsidRPr="001E68D3">
        <w:rPr>
          <w:lang w:val="fr-FR" w:eastAsia="ja-JP"/>
        </w:rPr>
        <w:t>.</w:t>
      </w:r>
    </w:p>
    <w:p w:rsidR="00D310A1" w:rsidRPr="001E68D3" w:rsidRDefault="00D310A1" w:rsidP="00526B59">
      <w:pPr>
        <w:pStyle w:val="Normalnumber"/>
        <w:rPr>
          <w:lang w:val="fr-FR"/>
        </w:rPr>
      </w:pPr>
      <w:r w:rsidRPr="001E68D3">
        <w:rPr>
          <w:lang w:val="fr-FR"/>
        </w:rPr>
        <w:t xml:space="preserve">Les conteneurs destinés aux déchets constitués de mercure </w:t>
      </w:r>
      <w:r w:rsidR="00CC595B" w:rsidRPr="001E68D3">
        <w:rPr>
          <w:lang w:val="fr-FR"/>
        </w:rPr>
        <w:t>ou de composés du mercure</w:t>
      </w:r>
      <w:r w:rsidRPr="001E68D3">
        <w:rPr>
          <w:lang w:val="fr-FR"/>
        </w:rPr>
        <w:t xml:space="preserve"> d</w:t>
      </w:r>
      <w:r w:rsidR="00901763" w:rsidRPr="001E68D3">
        <w:rPr>
          <w:lang w:val="fr-FR"/>
        </w:rPr>
        <w:t xml:space="preserve">evraient </w:t>
      </w:r>
      <w:r w:rsidRPr="001E68D3">
        <w:rPr>
          <w:lang w:val="fr-FR"/>
        </w:rPr>
        <w:t xml:space="preserve">être </w:t>
      </w:r>
      <w:r w:rsidRPr="001E68D3">
        <w:rPr>
          <w:lang w:val="fr-FR" w:eastAsia="ja-JP"/>
        </w:rPr>
        <w:t>stockés</w:t>
      </w:r>
      <w:r w:rsidRPr="001E68D3">
        <w:rPr>
          <w:lang w:val="fr-FR"/>
        </w:rPr>
        <w:t xml:space="preserve"> en position verticale sur des palettes, isolés du sol. Les allées des aires de stockage d</w:t>
      </w:r>
      <w:r w:rsidR="00901763" w:rsidRPr="001E68D3">
        <w:rPr>
          <w:lang w:val="fr-FR"/>
        </w:rPr>
        <w:t>evraient</w:t>
      </w:r>
      <w:r w:rsidR="004349D1" w:rsidRPr="001E68D3">
        <w:rPr>
          <w:lang w:val="fr-FR"/>
        </w:rPr>
        <w:t xml:space="preserve"> </w:t>
      </w:r>
      <w:r w:rsidRPr="001E68D3">
        <w:rPr>
          <w:lang w:val="fr-FR"/>
        </w:rPr>
        <w:t>être suffisamment larges pour permettre le passage des équipes d</w:t>
      </w:r>
      <w:r w:rsidR="000C1CA9" w:rsidRPr="001E68D3">
        <w:rPr>
          <w:lang w:val="fr-FR"/>
        </w:rPr>
        <w:t>’</w:t>
      </w:r>
      <w:r w:rsidRPr="001E68D3">
        <w:rPr>
          <w:lang w:val="fr-FR"/>
        </w:rPr>
        <w:t>inspection, machines de chargement et équipements d</w:t>
      </w:r>
      <w:r w:rsidR="000C1CA9" w:rsidRPr="001E68D3">
        <w:rPr>
          <w:lang w:val="fr-FR"/>
        </w:rPr>
        <w:t>’</w:t>
      </w:r>
      <w:r w:rsidRPr="001E68D3">
        <w:rPr>
          <w:lang w:val="fr-FR"/>
        </w:rPr>
        <w:t xml:space="preserve">urgence. Le sol </w:t>
      </w:r>
      <w:r w:rsidR="004349D1" w:rsidRPr="001E68D3">
        <w:rPr>
          <w:lang w:val="fr-FR"/>
        </w:rPr>
        <w:t xml:space="preserve">des locaux de stockage </w:t>
      </w:r>
      <w:r w:rsidRPr="001E68D3">
        <w:rPr>
          <w:lang w:val="fr-FR"/>
        </w:rPr>
        <w:t>d</w:t>
      </w:r>
      <w:r w:rsidR="0025286E" w:rsidRPr="001E68D3">
        <w:rPr>
          <w:lang w:val="fr-FR"/>
        </w:rPr>
        <w:t>evrait</w:t>
      </w:r>
      <w:r w:rsidR="004349D1" w:rsidRPr="001E68D3">
        <w:rPr>
          <w:lang w:val="fr-FR"/>
        </w:rPr>
        <w:t xml:space="preserve"> </w:t>
      </w:r>
      <w:r w:rsidRPr="001E68D3">
        <w:rPr>
          <w:lang w:val="fr-FR"/>
        </w:rPr>
        <w:t>être enduit d</w:t>
      </w:r>
      <w:r w:rsidR="000C1CA9" w:rsidRPr="001E68D3">
        <w:rPr>
          <w:lang w:val="fr-FR"/>
        </w:rPr>
        <w:t>’</w:t>
      </w:r>
      <w:r w:rsidRPr="001E68D3">
        <w:rPr>
          <w:lang w:val="fr-FR"/>
        </w:rPr>
        <w:t xml:space="preserve">une peinture époxy et de couleur claire pour pouvoir détecter les gouttelettes de mercure. </w:t>
      </w:r>
      <w:r w:rsidR="00AC7B7E" w:rsidRPr="001E68D3">
        <w:rPr>
          <w:lang w:val="fr-FR"/>
        </w:rPr>
        <w:t xml:space="preserve">Il </w:t>
      </w:r>
      <w:r w:rsidR="008E6A75" w:rsidRPr="001E68D3">
        <w:rPr>
          <w:lang w:val="fr-FR"/>
        </w:rPr>
        <w:t>d</w:t>
      </w:r>
      <w:r w:rsidR="00025613" w:rsidRPr="001E68D3">
        <w:rPr>
          <w:lang w:val="fr-FR"/>
        </w:rPr>
        <w:t xml:space="preserve">evrait </w:t>
      </w:r>
      <w:r w:rsidR="00AC7B7E" w:rsidRPr="001E68D3">
        <w:rPr>
          <w:lang w:val="fr-FR"/>
        </w:rPr>
        <w:t>faire l</w:t>
      </w:r>
      <w:r w:rsidR="000C1CA9" w:rsidRPr="001E68D3">
        <w:rPr>
          <w:lang w:val="fr-FR"/>
        </w:rPr>
        <w:t>’</w:t>
      </w:r>
      <w:r w:rsidR="00AC7B7E" w:rsidRPr="001E68D3">
        <w:rPr>
          <w:lang w:val="fr-FR"/>
        </w:rPr>
        <w:t>objet d</w:t>
      </w:r>
      <w:r w:rsidR="000C1CA9" w:rsidRPr="001E68D3">
        <w:rPr>
          <w:lang w:val="fr-FR"/>
        </w:rPr>
        <w:t>’</w:t>
      </w:r>
      <w:r w:rsidRPr="001E68D3">
        <w:rPr>
          <w:lang w:val="fr-FR"/>
        </w:rPr>
        <w:t xml:space="preserve">inspections fréquentes </w:t>
      </w:r>
      <w:r w:rsidR="00AC7B7E" w:rsidRPr="001E68D3">
        <w:rPr>
          <w:lang w:val="fr-FR"/>
        </w:rPr>
        <w:t>pour</w:t>
      </w:r>
      <w:r w:rsidRPr="001E68D3">
        <w:rPr>
          <w:lang w:val="fr-FR"/>
        </w:rPr>
        <w:t xml:space="preserve"> vérifier </w:t>
      </w:r>
      <w:r w:rsidR="00AC7B7E" w:rsidRPr="001E68D3">
        <w:rPr>
          <w:lang w:val="fr-FR"/>
        </w:rPr>
        <w:t>qu</w:t>
      </w:r>
      <w:r w:rsidR="000C1CA9" w:rsidRPr="001E68D3">
        <w:rPr>
          <w:lang w:val="fr-FR"/>
        </w:rPr>
        <w:t>’</w:t>
      </w:r>
      <w:r w:rsidR="00AC7B7E" w:rsidRPr="001E68D3">
        <w:rPr>
          <w:lang w:val="fr-FR"/>
        </w:rPr>
        <w:t>il ne comporte aucune</w:t>
      </w:r>
      <w:r w:rsidRPr="001E68D3">
        <w:rPr>
          <w:lang w:val="fr-FR"/>
        </w:rPr>
        <w:t xml:space="preserve"> craquelure et </w:t>
      </w:r>
      <w:r w:rsidR="00AC7B7E" w:rsidRPr="001E68D3">
        <w:rPr>
          <w:lang w:val="fr-FR"/>
        </w:rPr>
        <w:t>que son revêtement est intact</w:t>
      </w:r>
      <w:r w:rsidRPr="001E68D3">
        <w:rPr>
          <w:lang w:val="fr-FR"/>
        </w:rPr>
        <w:t xml:space="preserve">. Le sol </w:t>
      </w:r>
      <w:r w:rsidR="00475005" w:rsidRPr="001E68D3">
        <w:rPr>
          <w:lang w:val="fr-FR"/>
        </w:rPr>
        <w:t xml:space="preserve">ne </w:t>
      </w:r>
      <w:r w:rsidRPr="001E68D3">
        <w:rPr>
          <w:lang w:val="fr-FR"/>
        </w:rPr>
        <w:t>d</w:t>
      </w:r>
      <w:r w:rsidR="00F14E5F" w:rsidRPr="001E68D3">
        <w:rPr>
          <w:lang w:val="fr-FR"/>
        </w:rPr>
        <w:t xml:space="preserve">evrait comporter </w:t>
      </w:r>
      <w:r w:rsidR="00475005" w:rsidRPr="001E68D3">
        <w:rPr>
          <w:lang w:val="fr-FR"/>
        </w:rPr>
        <w:t>aucune</w:t>
      </w:r>
      <w:r w:rsidRPr="001E68D3">
        <w:rPr>
          <w:lang w:val="fr-FR"/>
        </w:rPr>
        <w:t xml:space="preserve"> canalisation</w:t>
      </w:r>
      <w:r w:rsidR="00475005" w:rsidRPr="001E68D3">
        <w:rPr>
          <w:lang w:val="fr-FR"/>
        </w:rPr>
        <w:t xml:space="preserve"> ou tuyauterie</w:t>
      </w:r>
      <w:r w:rsidRPr="001E68D3">
        <w:rPr>
          <w:lang w:val="fr-FR"/>
        </w:rPr>
        <w:t xml:space="preserve">, mais </w:t>
      </w:r>
      <w:r w:rsidR="002A5E58" w:rsidRPr="001E68D3">
        <w:rPr>
          <w:lang w:val="fr-FR"/>
        </w:rPr>
        <w:t>il est possible de le</w:t>
      </w:r>
      <w:r w:rsidR="00475005" w:rsidRPr="001E68D3">
        <w:rPr>
          <w:lang w:val="fr-FR"/>
        </w:rPr>
        <w:t xml:space="preserve"> pourvoir d</w:t>
      </w:r>
      <w:r w:rsidR="000C1CA9" w:rsidRPr="001E68D3">
        <w:rPr>
          <w:lang w:val="fr-FR"/>
        </w:rPr>
        <w:t>’</w:t>
      </w:r>
      <w:r w:rsidR="00475005" w:rsidRPr="001E68D3">
        <w:rPr>
          <w:lang w:val="fr-FR"/>
        </w:rPr>
        <w:t>une</w:t>
      </w:r>
      <w:r w:rsidRPr="001E68D3">
        <w:rPr>
          <w:lang w:val="fr-FR"/>
        </w:rPr>
        <w:t xml:space="preserve"> pente et de </w:t>
      </w:r>
      <w:r w:rsidR="00475005" w:rsidRPr="001E68D3">
        <w:rPr>
          <w:lang w:val="fr-FR"/>
        </w:rPr>
        <w:t>rigoles</w:t>
      </w:r>
      <w:r w:rsidRPr="001E68D3">
        <w:rPr>
          <w:lang w:val="fr-FR"/>
        </w:rPr>
        <w:t xml:space="preserve"> </w:t>
      </w:r>
      <w:r w:rsidR="00475005" w:rsidRPr="001E68D3">
        <w:rPr>
          <w:lang w:val="fr-FR"/>
        </w:rPr>
        <w:t xml:space="preserve">à </w:t>
      </w:r>
      <w:r w:rsidRPr="001E68D3">
        <w:rPr>
          <w:lang w:val="fr-FR"/>
        </w:rPr>
        <w:t xml:space="preserve">bords arrondis </w:t>
      </w:r>
      <w:r w:rsidR="00475005" w:rsidRPr="001E68D3">
        <w:rPr>
          <w:lang w:val="fr-FR"/>
        </w:rPr>
        <w:t>permettant d</w:t>
      </w:r>
      <w:r w:rsidR="000C1CA9" w:rsidRPr="001E68D3">
        <w:rPr>
          <w:lang w:val="fr-FR"/>
        </w:rPr>
        <w:t>’</w:t>
      </w:r>
      <w:r w:rsidRPr="001E68D3">
        <w:rPr>
          <w:lang w:val="fr-FR"/>
        </w:rPr>
        <w:t xml:space="preserve">éviter </w:t>
      </w:r>
      <w:r w:rsidR="00475005" w:rsidRPr="001E68D3">
        <w:rPr>
          <w:lang w:val="fr-FR"/>
        </w:rPr>
        <w:t>que</w:t>
      </w:r>
      <w:r w:rsidRPr="001E68D3">
        <w:rPr>
          <w:lang w:val="fr-FR"/>
        </w:rPr>
        <w:t xml:space="preserve"> du mercure </w:t>
      </w:r>
      <w:r w:rsidR="00407ACA" w:rsidRPr="001E68D3">
        <w:rPr>
          <w:lang w:val="fr-FR"/>
        </w:rPr>
        <w:t xml:space="preserve">se trouve piégé </w:t>
      </w:r>
      <w:r w:rsidRPr="001E68D3">
        <w:rPr>
          <w:lang w:val="fr-FR"/>
        </w:rPr>
        <w:t xml:space="preserve">sous </w:t>
      </w:r>
      <w:r w:rsidR="00407ACA" w:rsidRPr="001E68D3">
        <w:rPr>
          <w:lang w:val="fr-FR"/>
        </w:rPr>
        <w:t>une</w:t>
      </w:r>
      <w:r w:rsidRPr="001E68D3">
        <w:rPr>
          <w:lang w:val="fr-FR"/>
        </w:rPr>
        <w:t xml:space="preserve"> plaque de caniveau</w:t>
      </w:r>
      <w:r w:rsidRPr="001E68D3">
        <w:rPr>
          <w:rFonts w:eastAsia="MS Mincho"/>
          <w:lang w:val="fr-FR" w:eastAsia="ja-JP"/>
        </w:rPr>
        <w:t xml:space="preserve"> et </w:t>
      </w:r>
      <w:r w:rsidR="00F14E5F" w:rsidRPr="001E68D3">
        <w:rPr>
          <w:rFonts w:eastAsia="MS Mincho"/>
          <w:lang w:val="fr-FR" w:eastAsia="ja-JP"/>
        </w:rPr>
        <w:t xml:space="preserve">de recueillir </w:t>
      </w:r>
      <w:r w:rsidR="00407ACA" w:rsidRPr="001E68D3">
        <w:rPr>
          <w:rFonts w:eastAsia="MS Mincho"/>
          <w:lang w:val="fr-FR" w:eastAsia="ja-JP"/>
        </w:rPr>
        <w:t>plus facilement les éventuels</w:t>
      </w:r>
      <w:r w:rsidR="00407ACA" w:rsidRPr="001E68D3">
        <w:rPr>
          <w:lang w:val="fr-FR"/>
        </w:rPr>
        <w:t xml:space="preserve"> écoulements</w:t>
      </w:r>
      <w:r w:rsidRPr="001E68D3">
        <w:rPr>
          <w:lang w:val="fr-FR"/>
        </w:rPr>
        <w:t>. Pour les murs</w:t>
      </w:r>
      <w:r w:rsidR="002A5E58" w:rsidRPr="001E68D3">
        <w:rPr>
          <w:lang w:val="fr-FR"/>
        </w:rPr>
        <w:t xml:space="preserve"> des locaux de stockage</w:t>
      </w:r>
      <w:r w:rsidRPr="001E68D3">
        <w:rPr>
          <w:lang w:val="fr-FR"/>
        </w:rPr>
        <w:t xml:space="preserve">, </w:t>
      </w:r>
      <w:r w:rsidR="00407ACA" w:rsidRPr="001E68D3">
        <w:rPr>
          <w:lang w:val="fr-FR"/>
        </w:rPr>
        <w:t>il convient de</w:t>
      </w:r>
      <w:r w:rsidRPr="001E68D3">
        <w:rPr>
          <w:lang w:val="fr-FR"/>
        </w:rPr>
        <w:t xml:space="preserve"> choisir des matériaux de construction n</w:t>
      </w:r>
      <w:r w:rsidR="000C1CA9" w:rsidRPr="001E68D3">
        <w:rPr>
          <w:lang w:val="fr-FR"/>
        </w:rPr>
        <w:t>’</w:t>
      </w:r>
      <w:r w:rsidRPr="001E68D3">
        <w:rPr>
          <w:lang w:val="fr-FR"/>
        </w:rPr>
        <w:t>absorbant pas facilement les vapeurs de mercure</w:t>
      </w:r>
      <w:r w:rsidRPr="001E68D3">
        <w:rPr>
          <w:lang w:val="fr-FR" w:eastAsia="ja-JP"/>
        </w:rPr>
        <w:t>.</w:t>
      </w:r>
      <w:r w:rsidRPr="001E68D3">
        <w:rPr>
          <w:lang w:val="fr-FR"/>
        </w:rPr>
        <w:t xml:space="preserve"> Il importe enfin d</w:t>
      </w:r>
      <w:r w:rsidR="000C1CA9" w:rsidRPr="001E68D3">
        <w:rPr>
          <w:lang w:val="fr-FR"/>
        </w:rPr>
        <w:t>’</w:t>
      </w:r>
      <w:r w:rsidRPr="001E68D3">
        <w:rPr>
          <w:lang w:val="fr-FR"/>
        </w:rPr>
        <w:t xml:space="preserve">intégrer des systèmes redondants pour éviter tout rejet </w:t>
      </w:r>
      <w:r w:rsidR="00931371" w:rsidRPr="001E68D3">
        <w:rPr>
          <w:lang w:val="fr-FR"/>
        </w:rPr>
        <w:t xml:space="preserve">de mercure </w:t>
      </w:r>
      <w:r w:rsidRPr="001E68D3">
        <w:rPr>
          <w:lang w:val="fr-FR"/>
        </w:rPr>
        <w:t xml:space="preserve">en cas de situation imprévue. </w:t>
      </w:r>
      <w:r w:rsidRPr="001E68D3">
        <w:rPr>
          <w:lang w:val="fr-FR" w:eastAsia="ja-JP"/>
        </w:rPr>
        <w:t xml:space="preserve">(U.S. </w:t>
      </w:r>
      <w:proofErr w:type="spellStart"/>
      <w:r w:rsidRPr="001E68D3">
        <w:rPr>
          <w:lang w:val="fr-FR" w:eastAsia="ja-JP"/>
        </w:rPr>
        <w:t>Department</w:t>
      </w:r>
      <w:proofErr w:type="spellEnd"/>
      <w:r w:rsidRPr="001E68D3">
        <w:rPr>
          <w:lang w:val="fr-FR" w:eastAsia="ja-JP"/>
        </w:rPr>
        <w:t xml:space="preserve"> of </w:t>
      </w:r>
      <w:proofErr w:type="spellStart"/>
      <w:r w:rsidRPr="001E68D3">
        <w:rPr>
          <w:lang w:val="fr-FR" w:eastAsia="ja-JP"/>
        </w:rPr>
        <w:t>Energy</w:t>
      </w:r>
      <w:proofErr w:type="spellEnd"/>
      <w:r w:rsidR="00606580" w:rsidRPr="001E68D3">
        <w:rPr>
          <w:lang w:val="fr-FR" w:eastAsia="ja-JP"/>
        </w:rPr>
        <w:t>,</w:t>
      </w:r>
      <w:r w:rsidRPr="001E68D3">
        <w:rPr>
          <w:lang w:val="fr-FR" w:eastAsia="ja-JP"/>
        </w:rPr>
        <w:t xml:space="preserve"> 2009</w:t>
      </w:r>
      <w:r w:rsidR="00931371" w:rsidRPr="001E68D3">
        <w:rPr>
          <w:lang w:val="fr-FR" w:eastAsia="ja-JP"/>
        </w:rPr>
        <w:t> </w:t>
      </w:r>
      <w:r w:rsidRPr="001E68D3">
        <w:rPr>
          <w:lang w:val="fr-FR" w:eastAsia="ja-JP"/>
        </w:rPr>
        <w:t>; Conseil mondial du chlore</w:t>
      </w:r>
      <w:r w:rsidR="00606580" w:rsidRPr="001E68D3">
        <w:rPr>
          <w:lang w:val="fr-FR" w:eastAsia="ja-JP"/>
        </w:rPr>
        <w:t>,</w:t>
      </w:r>
      <w:r w:rsidRPr="001E68D3">
        <w:rPr>
          <w:lang w:val="fr-FR" w:eastAsia="ja-JP"/>
        </w:rPr>
        <w:t xml:space="preserve"> 2004). </w:t>
      </w:r>
    </w:p>
    <w:p w:rsidR="00D310A1" w:rsidRPr="001E68D3" w:rsidRDefault="00D310A1" w:rsidP="00BB7991">
      <w:pPr>
        <w:pStyle w:val="Normalnumber"/>
        <w:rPr>
          <w:lang w:val="fr-FR"/>
        </w:rPr>
      </w:pPr>
      <w:r w:rsidRPr="001E68D3">
        <w:rPr>
          <w:lang w:val="fr-FR"/>
        </w:rPr>
        <w:t>Lors du stockage</w:t>
      </w:r>
      <w:r w:rsidR="00931371" w:rsidRPr="001E68D3">
        <w:rPr>
          <w:lang w:val="fr-FR"/>
        </w:rPr>
        <w:t xml:space="preserve"> de déchets constitués de mercure ou de composés du mercure</w:t>
      </w:r>
      <w:r w:rsidRPr="001E68D3">
        <w:rPr>
          <w:lang w:val="fr-FR"/>
        </w:rPr>
        <w:t xml:space="preserve">, </w:t>
      </w:r>
      <w:r w:rsidR="00407ACA" w:rsidRPr="001E68D3">
        <w:rPr>
          <w:lang w:val="fr-FR"/>
        </w:rPr>
        <w:t>il convient de</w:t>
      </w:r>
      <w:r w:rsidRPr="001E68D3">
        <w:rPr>
          <w:lang w:val="fr-FR"/>
        </w:rPr>
        <w:t xml:space="preserve"> veiller </w:t>
      </w:r>
      <w:r w:rsidR="00606580" w:rsidRPr="001E68D3">
        <w:rPr>
          <w:lang w:val="fr-FR"/>
        </w:rPr>
        <w:t xml:space="preserve">à ce </w:t>
      </w:r>
      <w:r w:rsidR="00931371" w:rsidRPr="001E68D3">
        <w:rPr>
          <w:lang w:val="fr-FR"/>
        </w:rPr>
        <w:t xml:space="preserve">que le mercure qu’ils renferment </w:t>
      </w:r>
      <w:r w:rsidR="00931371" w:rsidRPr="001E68D3">
        <w:rPr>
          <w:lang w:val="fr-FR" w:eastAsia="ja-JP"/>
        </w:rPr>
        <w:t>soit aussi pur</w:t>
      </w:r>
      <w:r w:rsidRPr="001E68D3">
        <w:rPr>
          <w:lang w:val="fr-FR" w:eastAsia="ja-JP"/>
        </w:rPr>
        <w:t xml:space="preserve"> que possible afin d</w:t>
      </w:r>
      <w:r w:rsidR="000C1CA9" w:rsidRPr="001E68D3">
        <w:rPr>
          <w:lang w:val="fr-FR" w:eastAsia="ja-JP"/>
        </w:rPr>
        <w:t>’</w:t>
      </w:r>
      <w:r w:rsidRPr="001E68D3">
        <w:rPr>
          <w:lang w:val="fr-FR" w:eastAsia="ja-JP"/>
        </w:rPr>
        <w:t xml:space="preserve">éviter </w:t>
      </w:r>
      <w:r w:rsidR="00931371" w:rsidRPr="001E68D3">
        <w:rPr>
          <w:lang w:val="fr-FR" w:eastAsia="ja-JP"/>
        </w:rPr>
        <w:t xml:space="preserve">des </w:t>
      </w:r>
      <w:r w:rsidRPr="001E68D3">
        <w:rPr>
          <w:lang w:val="fr-FR" w:eastAsia="ja-JP"/>
        </w:rPr>
        <w:t>réaction</w:t>
      </w:r>
      <w:r w:rsidR="00931371" w:rsidRPr="001E68D3">
        <w:rPr>
          <w:lang w:val="fr-FR" w:eastAsia="ja-JP"/>
        </w:rPr>
        <w:t>s</w:t>
      </w:r>
      <w:r w:rsidRPr="001E68D3">
        <w:rPr>
          <w:lang w:val="fr-FR" w:eastAsia="ja-JP"/>
        </w:rPr>
        <w:t xml:space="preserve"> chimique</w:t>
      </w:r>
      <w:r w:rsidR="00931371" w:rsidRPr="001E68D3">
        <w:rPr>
          <w:lang w:val="fr-FR" w:eastAsia="ja-JP"/>
        </w:rPr>
        <w:t>s</w:t>
      </w:r>
      <w:r w:rsidRPr="001E68D3">
        <w:rPr>
          <w:lang w:val="fr-FR" w:eastAsia="ja-JP"/>
        </w:rPr>
        <w:t xml:space="preserve"> et </w:t>
      </w:r>
      <w:r w:rsidR="00931371" w:rsidRPr="001E68D3">
        <w:rPr>
          <w:lang w:val="fr-FR" w:eastAsia="ja-JP"/>
        </w:rPr>
        <w:t xml:space="preserve">la </w:t>
      </w:r>
      <w:r w:rsidRPr="001E68D3">
        <w:rPr>
          <w:lang w:val="fr-FR" w:eastAsia="ja-JP"/>
        </w:rPr>
        <w:t>dégradation des conteneurs. Une teneur en mercure supérieure à 99,9 % en poids est recommandée. Concernant les techniques de purification, o</w:t>
      </w:r>
      <w:r w:rsidR="00052D95" w:rsidRPr="001E68D3">
        <w:rPr>
          <w:lang w:val="fr-FR" w:eastAsia="ja-JP"/>
        </w:rPr>
        <w:t>n se référera à la section III.G.</w:t>
      </w:r>
      <w:r w:rsidRPr="001E68D3">
        <w:rPr>
          <w:lang w:val="fr-FR" w:eastAsia="ja-JP"/>
        </w:rPr>
        <w:t>1</w:t>
      </w:r>
      <w:r w:rsidR="002B096D" w:rsidRPr="001E68D3">
        <w:rPr>
          <w:lang w:val="fr-FR" w:eastAsia="ja-JP"/>
        </w:rPr>
        <w:t xml:space="preserve"> </w:t>
      </w:r>
      <w:r w:rsidR="00D95F45">
        <w:rPr>
          <w:lang w:val="fr-FR" w:eastAsia="ja-JP"/>
        </w:rPr>
        <w:t>b) v)</w:t>
      </w:r>
      <w:r w:rsidR="002B096D" w:rsidRPr="001E68D3">
        <w:rPr>
          <w:lang w:val="fr-FR" w:eastAsia="ja-JP"/>
        </w:rPr>
        <w:t xml:space="preserve"> ci-dessous</w:t>
      </w:r>
      <w:r w:rsidRPr="001E68D3">
        <w:rPr>
          <w:lang w:val="fr-FR" w:eastAsia="ja-JP"/>
        </w:rPr>
        <w:t xml:space="preserve">. </w:t>
      </w:r>
    </w:p>
    <w:p w:rsidR="00D310A1" w:rsidRPr="001E68D3" w:rsidRDefault="00D310A1" w:rsidP="00BB7991">
      <w:pPr>
        <w:pStyle w:val="CH5"/>
        <w:rPr>
          <w:lang w:val="fr-FR" w:eastAsia="ja-JP"/>
        </w:rPr>
      </w:pPr>
      <w:bookmarkStart w:id="2477" w:name="_Toc299373673"/>
      <w:r w:rsidRPr="001E68D3">
        <w:rPr>
          <w:lang w:val="fr-FR" w:eastAsia="ja-JP"/>
        </w:rPr>
        <w:tab/>
      </w:r>
      <w:r w:rsidR="00BB7991" w:rsidRPr="001E68D3">
        <w:rPr>
          <w:lang w:val="fr-FR" w:eastAsia="ja-JP"/>
        </w:rPr>
        <w:t>iii)</w:t>
      </w:r>
      <w:r w:rsidRPr="001E68D3">
        <w:rPr>
          <w:lang w:val="fr-FR" w:eastAsia="ja-JP"/>
        </w:rPr>
        <w:tab/>
        <w:t>Considérations particulières pour l</w:t>
      </w:r>
      <w:r w:rsidR="00110FEA" w:rsidRPr="001E68D3">
        <w:rPr>
          <w:lang w:val="fr-FR" w:eastAsia="ja-JP"/>
        </w:rPr>
        <w:t>e stockage d</w:t>
      </w:r>
      <w:r w:rsidRPr="001E68D3">
        <w:rPr>
          <w:lang w:val="fr-FR" w:eastAsia="ja-JP"/>
        </w:rPr>
        <w:t xml:space="preserve">es déchets contaminés </w:t>
      </w:r>
      <w:r w:rsidR="00110FEA" w:rsidRPr="001E68D3">
        <w:rPr>
          <w:lang w:val="fr-FR" w:eastAsia="ja-JP"/>
        </w:rPr>
        <w:t xml:space="preserve">par du </w:t>
      </w:r>
      <w:r w:rsidRPr="001E68D3">
        <w:rPr>
          <w:lang w:val="fr-FR" w:eastAsia="ja-JP"/>
        </w:rPr>
        <w:t>mercure</w:t>
      </w:r>
      <w:bookmarkEnd w:id="2477"/>
      <w:r w:rsidR="0084363B" w:rsidRPr="001E68D3">
        <w:rPr>
          <w:lang w:val="fr-FR" w:eastAsia="ja-JP"/>
        </w:rPr>
        <w:t xml:space="preserve"> </w:t>
      </w:r>
      <w:r w:rsidR="00110FEA" w:rsidRPr="001E68D3">
        <w:rPr>
          <w:lang w:val="fr-FR" w:eastAsia="ja-JP"/>
        </w:rPr>
        <w:t>ou des composés du mercure</w:t>
      </w:r>
    </w:p>
    <w:p w:rsidR="00D310A1" w:rsidRPr="001E68D3" w:rsidRDefault="00D310A1" w:rsidP="00BB7991">
      <w:pPr>
        <w:pStyle w:val="Normalnumber"/>
        <w:rPr>
          <w:lang w:val="fr-FR"/>
        </w:rPr>
      </w:pPr>
      <w:r w:rsidRPr="001E68D3">
        <w:rPr>
          <w:lang w:val="fr-FR"/>
        </w:rPr>
        <w:t>Les</w:t>
      </w:r>
      <w:r w:rsidR="00606580" w:rsidRPr="001E68D3">
        <w:rPr>
          <w:lang w:val="fr-FR"/>
        </w:rPr>
        <w:t xml:space="preserve"> </w:t>
      </w:r>
      <w:r w:rsidRPr="001E68D3">
        <w:rPr>
          <w:lang w:val="fr-FR"/>
        </w:rPr>
        <w:t xml:space="preserve">déchets liquides </w:t>
      </w:r>
      <w:r w:rsidR="00DD7ACA" w:rsidRPr="001E68D3">
        <w:rPr>
          <w:lang w:val="fr-FR"/>
        </w:rPr>
        <w:t>contenus</w:t>
      </w:r>
      <w:r w:rsidR="00407ACA" w:rsidRPr="001E68D3">
        <w:rPr>
          <w:lang w:val="fr-FR"/>
        </w:rPr>
        <w:t xml:space="preserve"> dans des récipients </w:t>
      </w:r>
      <w:r w:rsidR="00DD7ACA" w:rsidRPr="001E68D3">
        <w:rPr>
          <w:lang w:val="fr-FR"/>
        </w:rPr>
        <w:t>d</w:t>
      </w:r>
      <w:r w:rsidR="006D2355" w:rsidRPr="001E68D3">
        <w:rPr>
          <w:lang w:val="fr-FR"/>
        </w:rPr>
        <w:t xml:space="preserve">evraient </w:t>
      </w:r>
      <w:r w:rsidR="00DD7ACA" w:rsidRPr="001E68D3">
        <w:rPr>
          <w:lang w:val="fr-FR"/>
        </w:rPr>
        <w:t xml:space="preserve">être </w:t>
      </w:r>
      <w:r w:rsidRPr="001E68D3">
        <w:rPr>
          <w:lang w:val="fr-FR"/>
        </w:rPr>
        <w:t xml:space="preserve">placés dans des bacs de </w:t>
      </w:r>
      <w:r w:rsidR="00DD7ACA" w:rsidRPr="001E68D3">
        <w:rPr>
          <w:lang w:val="fr-FR"/>
        </w:rPr>
        <w:t>confinement</w:t>
      </w:r>
      <w:r w:rsidRPr="001E68D3">
        <w:rPr>
          <w:lang w:val="fr-FR"/>
        </w:rPr>
        <w:t xml:space="preserve"> ou </w:t>
      </w:r>
      <w:r w:rsidR="006803BD" w:rsidRPr="001E68D3">
        <w:rPr>
          <w:lang w:val="fr-FR"/>
        </w:rPr>
        <w:t xml:space="preserve">sur </w:t>
      </w:r>
      <w:r w:rsidR="00052D95" w:rsidRPr="001E68D3">
        <w:rPr>
          <w:lang w:val="fr-FR"/>
        </w:rPr>
        <w:t xml:space="preserve">des </w:t>
      </w:r>
      <w:r w:rsidR="006803BD" w:rsidRPr="001E68D3">
        <w:rPr>
          <w:lang w:val="fr-FR"/>
        </w:rPr>
        <w:t>surface</w:t>
      </w:r>
      <w:r w:rsidR="00052D95" w:rsidRPr="001E68D3">
        <w:rPr>
          <w:lang w:val="fr-FR"/>
        </w:rPr>
        <w:t>s</w:t>
      </w:r>
      <w:r w:rsidR="006803BD" w:rsidRPr="001E68D3">
        <w:rPr>
          <w:lang w:val="fr-FR"/>
        </w:rPr>
        <w:t xml:space="preserve"> dotée</w:t>
      </w:r>
      <w:r w:rsidR="00052D95" w:rsidRPr="001E68D3">
        <w:rPr>
          <w:lang w:val="fr-FR"/>
        </w:rPr>
        <w:t>s</w:t>
      </w:r>
      <w:r w:rsidR="006803BD" w:rsidRPr="001E68D3">
        <w:rPr>
          <w:lang w:val="fr-FR"/>
        </w:rPr>
        <w:t xml:space="preserve"> d</w:t>
      </w:r>
      <w:r w:rsidR="000C1CA9" w:rsidRPr="001E68D3">
        <w:rPr>
          <w:lang w:val="fr-FR"/>
        </w:rPr>
        <w:t>’</w:t>
      </w:r>
      <w:r w:rsidR="006803BD" w:rsidRPr="001E68D3">
        <w:rPr>
          <w:lang w:val="fr-FR"/>
        </w:rPr>
        <w:t>une bordure</w:t>
      </w:r>
      <w:r w:rsidRPr="001E68D3">
        <w:rPr>
          <w:lang w:val="fr-FR"/>
        </w:rPr>
        <w:t xml:space="preserve"> étanche</w:t>
      </w:r>
      <w:r w:rsidRPr="001E68D3">
        <w:rPr>
          <w:lang w:val="fr-FR" w:eastAsia="ja-JP"/>
        </w:rPr>
        <w:t>. L</w:t>
      </w:r>
      <w:r w:rsidR="006803BD" w:rsidRPr="001E68D3">
        <w:rPr>
          <w:lang w:val="fr-FR" w:eastAsia="ja-JP"/>
        </w:rPr>
        <w:t>a capacité</w:t>
      </w:r>
      <w:r w:rsidR="00407ACA" w:rsidRPr="001E68D3">
        <w:rPr>
          <w:lang w:val="fr-FR" w:eastAsia="ja-JP"/>
        </w:rPr>
        <w:t xml:space="preserve"> de </w:t>
      </w:r>
      <w:r w:rsidR="006803BD" w:rsidRPr="001E68D3">
        <w:rPr>
          <w:lang w:val="fr-FR" w:eastAsia="ja-JP"/>
        </w:rPr>
        <w:t>confinement de déchets liquides</w:t>
      </w:r>
      <w:r w:rsidR="00110FEA" w:rsidRPr="001E68D3">
        <w:rPr>
          <w:lang w:val="fr-FR" w:eastAsia="ja-JP"/>
        </w:rPr>
        <w:t xml:space="preserve"> </w:t>
      </w:r>
      <w:r w:rsidR="006D2355" w:rsidRPr="001E68D3">
        <w:rPr>
          <w:lang w:val="fr-FR" w:eastAsia="ja-JP"/>
        </w:rPr>
        <w:t>devrai</w:t>
      </w:r>
      <w:r w:rsidR="00606580" w:rsidRPr="001E68D3">
        <w:rPr>
          <w:lang w:val="fr-FR" w:eastAsia="ja-JP"/>
        </w:rPr>
        <w:t xml:space="preserve">t </w:t>
      </w:r>
      <w:r w:rsidR="00407ACA" w:rsidRPr="001E68D3">
        <w:rPr>
          <w:lang w:val="fr-FR" w:eastAsia="ja-JP"/>
        </w:rPr>
        <w:t>être d</w:t>
      </w:r>
      <w:r w:rsidR="000C1CA9" w:rsidRPr="001E68D3">
        <w:rPr>
          <w:lang w:val="fr-FR" w:eastAsia="ja-JP"/>
        </w:rPr>
        <w:t>’</w:t>
      </w:r>
      <w:r w:rsidRPr="001E68D3">
        <w:rPr>
          <w:lang w:val="fr-FR" w:eastAsia="ja-JP"/>
        </w:rPr>
        <w:t>au m</w:t>
      </w:r>
      <w:r w:rsidR="00407ACA" w:rsidRPr="001E68D3">
        <w:rPr>
          <w:lang w:val="fr-FR" w:eastAsia="ja-JP"/>
        </w:rPr>
        <w:t>oins</w:t>
      </w:r>
      <w:r w:rsidRPr="001E68D3">
        <w:rPr>
          <w:lang w:val="fr-FR" w:eastAsia="ja-JP"/>
        </w:rPr>
        <w:t xml:space="preserve"> 125 % du volume </w:t>
      </w:r>
      <w:r w:rsidR="00407ACA" w:rsidRPr="001E68D3">
        <w:rPr>
          <w:lang w:val="fr-FR" w:eastAsia="ja-JP"/>
        </w:rPr>
        <w:t xml:space="preserve">maximal </w:t>
      </w:r>
      <w:r w:rsidRPr="001E68D3">
        <w:rPr>
          <w:lang w:val="fr-FR" w:eastAsia="ja-JP"/>
        </w:rPr>
        <w:t>de</w:t>
      </w:r>
      <w:r w:rsidR="006803BD" w:rsidRPr="001E68D3">
        <w:rPr>
          <w:lang w:val="fr-FR" w:eastAsia="ja-JP"/>
        </w:rPr>
        <w:t xml:space="preserve"> ces derniers</w:t>
      </w:r>
      <w:r w:rsidRPr="001E68D3">
        <w:rPr>
          <w:lang w:val="fr-FR" w:eastAsia="ja-JP"/>
        </w:rPr>
        <w:t>, compte tenu de l</w:t>
      </w:r>
      <w:r w:rsidR="000C1CA9" w:rsidRPr="001E68D3">
        <w:rPr>
          <w:lang w:val="fr-FR" w:eastAsia="ja-JP"/>
        </w:rPr>
        <w:t>’</w:t>
      </w:r>
      <w:r w:rsidRPr="001E68D3">
        <w:rPr>
          <w:lang w:val="fr-FR" w:eastAsia="ja-JP"/>
        </w:rPr>
        <w:t xml:space="preserve">espace occupé par les objets </w:t>
      </w:r>
      <w:r w:rsidR="006E753F" w:rsidRPr="001E68D3">
        <w:rPr>
          <w:lang w:val="fr-FR"/>
        </w:rPr>
        <w:t xml:space="preserve">entreposés </w:t>
      </w:r>
      <w:r w:rsidR="006803BD" w:rsidRPr="001E68D3">
        <w:rPr>
          <w:lang w:val="fr-FR"/>
        </w:rPr>
        <w:t>dans l</w:t>
      </w:r>
      <w:r w:rsidR="000C1CA9" w:rsidRPr="001E68D3">
        <w:rPr>
          <w:lang w:val="fr-FR"/>
        </w:rPr>
        <w:t>’</w:t>
      </w:r>
      <w:r w:rsidR="006803BD" w:rsidRPr="001E68D3">
        <w:rPr>
          <w:lang w:val="fr-FR"/>
        </w:rPr>
        <w:t>enceinte de confinement</w:t>
      </w:r>
      <w:r w:rsidRPr="001E68D3">
        <w:rPr>
          <w:lang w:val="fr-FR" w:eastAsia="ja-JP"/>
        </w:rPr>
        <w:t>.</w:t>
      </w:r>
    </w:p>
    <w:p w:rsidR="00D310A1" w:rsidRPr="001E68D3" w:rsidRDefault="00D310A1" w:rsidP="00BB7991">
      <w:pPr>
        <w:pStyle w:val="Normalnumber"/>
        <w:rPr>
          <w:lang w:val="fr-FR"/>
        </w:rPr>
      </w:pPr>
      <w:r w:rsidRPr="001E68D3">
        <w:rPr>
          <w:lang w:val="fr-FR"/>
        </w:rPr>
        <w:t>Les déchets solides d</w:t>
      </w:r>
      <w:r w:rsidR="006D2355" w:rsidRPr="001E68D3">
        <w:rPr>
          <w:lang w:val="fr-FR"/>
        </w:rPr>
        <w:t>e</w:t>
      </w:r>
      <w:r w:rsidR="00606580" w:rsidRPr="001E68D3">
        <w:rPr>
          <w:lang w:val="fr-FR"/>
        </w:rPr>
        <w:t>v</w:t>
      </w:r>
      <w:r w:rsidR="006D2355" w:rsidRPr="001E68D3">
        <w:rPr>
          <w:lang w:val="fr-FR"/>
        </w:rPr>
        <w:t>rai</w:t>
      </w:r>
      <w:r w:rsidR="00606580" w:rsidRPr="001E68D3">
        <w:rPr>
          <w:lang w:val="fr-FR"/>
        </w:rPr>
        <w:t xml:space="preserve">ent </w:t>
      </w:r>
      <w:r w:rsidRPr="001E68D3">
        <w:rPr>
          <w:lang w:val="fr-FR"/>
        </w:rPr>
        <w:t>être stockés dans des conteneurs scellés, tels que des fûts</w:t>
      </w:r>
      <w:r w:rsidR="006E753F" w:rsidRPr="001E68D3">
        <w:rPr>
          <w:lang w:val="fr-FR"/>
        </w:rPr>
        <w:t>,</w:t>
      </w:r>
      <w:r w:rsidRPr="001E68D3">
        <w:rPr>
          <w:lang w:val="fr-FR"/>
        </w:rPr>
        <w:t xml:space="preserve"> seaux, </w:t>
      </w:r>
      <w:r w:rsidR="006E753F" w:rsidRPr="001E68D3">
        <w:rPr>
          <w:lang w:val="fr-FR"/>
        </w:rPr>
        <w:t>bacs</w:t>
      </w:r>
      <w:r w:rsidRPr="001E68D3">
        <w:rPr>
          <w:lang w:val="fr-FR"/>
        </w:rPr>
        <w:t xml:space="preserve"> en acier ou </w:t>
      </w:r>
      <w:r w:rsidR="006E753F" w:rsidRPr="001E68D3">
        <w:rPr>
          <w:lang w:val="fr-FR"/>
        </w:rPr>
        <w:t>autres</w:t>
      </w:r>
      <w:r w:rsidRPr="001E68D3">
        <w:rPr>
          <w:lang w:val="fr-FR"/>
        </w:rPr>
        <w:t xml:space="preserve"> récipients spécialement conçus </w:t>
      </w:r>
      <w:r w:rsidR="006E753F" w:rsidRPr="001E68D3">
        <w:rPr>
          <w:lang w:val="fr-FR"/>
        </w:rPr>
        <w:t>permettant d</w:t>
      </w:r>
      <w:r w:rsidR="000C1CA9" w:rsidRPr="001E68D3">
        <w:rPr>
          <w:lang w:val="fr-FR"/>
        </w:rPr>
        <w:t>’</w:t>
      </w:r>
      <w:r w:rsidRPr="001E68D3">
        <w:rPr>
          <w:lang w:val="fr-FR"/>
        </w:rPr>
        <w:t>éviter les é</w:t>
      </w:r>
      <w:r w:rsidR="00DD7ACA" w:rsidRPr="001E68D3">
        <w:rPr>
          <w:lang w:val="fr-FR"/>
        </w:rPr>
        <w:t>missions de vapeurs de mercure.</w:t>
      </w:r>
    </w:p>
    <w:p w:rsidR="00D310A1" w:rsidRPr="001E68D3" w:rsidRDefault="00D310A1" w:rsidP="00BB7991">
      <w:pPr>
        <w:pStyle w:val="CH2"/>
        <w:rPr>
          <w:lang w:val="fr-FR"/>
        </w:rPr>
      </w:pPr>
      <w:bookmarkStart w:id="2478" w:name="_Toc269383141"/>
      <w:bookmarkStart w:id="2479" w:name="_Toc269389945"/>
      <w:bookmarkStart w:id="2480" w:name="_Toc269735528"/>
      <w:bookmarkStart w:id="2481" w:name="_Toc269736422"/>
      <w:bookmarkStart w:id="2482" w:name="_Toc269737316"/>
      <w:bookmarkStart w:id="2483" w:name="_Toc269831881"/>
      <w:bookmarkStart w:id="2484" w:name="_Toc269832773"/>
      <w:bookmarkStart w:id="2485" w:name="_Toc269992166"/>
      <w:bookmarkStart w:id="2486" w:name="_Toc269993059"/>
      <w:bookmarkStart w:id="2487" w:name="_Toc269993951"/>
      <w:bookmarkStart w:id="2488" w:name="_Toc269383142"/>
      <w:bookmarkStart w:id="2489" w:name="_Toc269389946"/>
      <w:bookmarkStart w:id="2490" w:name="_Toc269735529"/>
      <w:bookmarkStart w:id="2491" w:name="_Toc269736423"/>
      <w:bookmarkStart w:id="2492" w:name="_Toc269737317"/>
      <w:bookmarkStart w:id="2493" w:name="_Toc269831882"/>
      <w:bookmarkStart w:id="2494" w:name="_Toc269832774"/>
      <w:bookmarkStart w:id="2495" w:name="_Toc269992167"/>
      <w:bookmarkStart w:id="2496" w:name="_Toc269993060"/>
      <w:bookmarkStart w:id="2497" w:name="_Toc269993952"/>
      <w:bookmarkStart w:id="2498" w:name="_Toc269383143"/>
      <w:bookmarkStart w:id="2499" w:name="_Toc269389947"/>
      <w:bookmarkStart w:id="2500" w:name="_Toc269735530"/>
      <w:bookmarkStart w:id="2501" w:name="_Toc269736424"/>
      <w:bookmarkStart w:id="2502" w:name="_Toc269737318"/>
      <w:bookmarkStart w:id="2503" w:name="_Toc269831883"/>
      <w:bookmarkStart w:id="2504" w:name="_Toc269832775"/>
      <w:bookmarkStart w:id="2505" w:name="_Toc269992168"/>
      <w:bookmarkStart w:id="2506" w:name="_Toc269993061"/>
      <w:bookmarkStart w:id="2507" w:name="_Toc269993953"/>
      <w:bookmarkStart w:id="2508" w:name="_Toc269383194"/>
      <w:bookmarkStart w:id="2509" w:name="_Toc269389998"/>
      <w:bookmarkStart w:id="2510" w:name="_Toc269735581"/>
      <w:bookmarkStart w:id="2511" w:name="_Toc269736475"/>
      <w:bookmarkStart w:id="2512" w:name="_Toc269737369"/>
      <w:bookmarkStart w:id="2513" w:name="_Toc269831934"/>
      <w:bookmarkStart w:id="2514" w:name="_Toc269832826"/>
      <w:bookmarkStart w:id="2515" w:name="_Toc269992219"/>
      <w:bookmarkStart w:id="2516" w:name="_Toc269993112"/>
      <w:bookmarkStart w:id="2517" w:name="_Toc269994004"/>
      <w:bookmarkStart w:id="2518" w:name="_Toc250044583"/>
      <w:bookmarkStart w:id="2519" w:name="_Toc250211742"/>
      <w:bookmarkStart w:id="2520" w:name="_Toc250214163"/>
      <w:bookmarkStart w:id="2521" w:name="_Toc250230186"/>
      <w:bookmarkStart w:id="2522" w:name="_Toc250360838"/>
      <w:bookmarkStart w:id="2523" w:name="_Toc250365549"/>
      <w:bookmarkStart w:id="2524" w:name="_Toc250366848"/>
      <w:bookmarkStart w:id="2525" w:name="_Toc250389513"/>
      <w:bookmarkStart w:id="2526" w:name="_Toc299373674"/>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r w:rsidRPr="001E68D3">
        <w:rPr>
          <w:lang w:val="fr-FR"/>
        </w:rPr>
        <w:tab/>
      </w:r>
      <w:bookmarkStart w:id="2527" w:name="_Toc302393229"/>
      <w:bookmarkStart w:id="2528" w:name="_Toc302393329"/>
      <w:bookmarkStart w:id="2529" w:name="_Toc411593638"/>
      <w:r w:rsidRPr="001E68D3">
        <w:rPr>
          <w:lang w:val="fr-FR"/>
        </w:rPr>
        <w:t>G.</w:t>
      </w:r>
      <w:r w:rsidRPr="001E68D3">
        <w:rPr>
          <w:lang w:val="fr-FR"/>
        </w:rPr>
        <w:tab/>
      </w:r>
      <w:bookmarkEnd w:id="2526"/>
      <w:bookmarkEnd w:id="2527"/>
      <w:bookmarkEnd w:id="2528"/>
      <w:r w:rsidRPr="001E68D3">
        <w:rPr>
          <w:lang w:val="fr-FR"/>
        </w:rPr>
        <w:t>Élimination écologiquement rationnelle</w:t>
      </w:r>
      <w:bookmarkEnd w:id="2529"/>
      <w:r w:rsidRPr="001E68D3">
        <w:rPr>
          <w:lang w:val="fr-FR"/>
        </w:rPr>
        <w:t xml:space="preserve"> </w:t>
      </w:r>
    </w:p>
    <w:p w:rsidR="00D310A1" w:rsidRPr="001E68D3" w:rsidRDefault="00D310A1" w:rsidP="00BB7991">
      <w:pPr>
        <w:pStyle w:val="Normalnumber"/>
        <w:rPr>
          <w:lang w:val="fr-FR"/>
        </w:rPr>
      </w:pPr>
      <w:bookmarkStart w:id="2530" w:name="_Ref298316940"/>
      <w:bookmarkStart w:id="2531" w:name="_Toc228246554"/>
      <w:bookmarkStart w:id="2532" w:name="_Toc168828180"/>
      <w:r w:rsidRPr="001E68D3">
        <w:rPr>
          <w:lang w:val="fr-FR"/>
        </w:rPr>
        <w:t>Les opérations d</w:t>
      </w:r>
      <w:r w:rsidR="000C1CA9" w:rsidRPr="001E68D3">
        <w:rPr>
          <w:lang w:val="fr-FR"/>
        </w:rPr>
        <w:t>’</w:t>
      </w:r>
      <w:r w:rsidRPr="001E68D3">
        <w:rPr>
          <w:lang w:val="fr-FR"/>
        </w:rPr>
        <w:t xml:space="preserve">élimination ci-après, prévues </w:t>
      </w:r>
      <w:r w:rsidR="00052D95" w:rsidRPr="001E68D3">
        <w:rPr>
          <w:lang w:val="fr-FR"/>
        </w:rPr>
        <w:t>à l’</w:t>
      </w:r>
      <w:r w:rsidR="00BC68C9" w:rsidRPr="001E68D3">
        <w:rPr>
          <w:lang w:val="fr-FR"/>
        </w:rPr>
        <w:t>Annexe</w:t>
      </w:r>
      <w:r w:rsidR="00052D95" w:rsidRPr="001E68D3">
        <w:rPr>
          <w:lang w:val="fr-FR"/>
        </w:rPr>
        <w:t xml:space="preserve"> I</w:t>
      </w:r>
      <w:r w:rsidRPr="001E68D3">
        <w:rPr>
          <w:lang w:val="fr-FR"/>
        </w:rPr>
        <w:t>V</w:t>
      </w:r>
      <w:r w:rsidR="00052D95" w:rsidRPr="001E68D3">
        <w:rPr>
          <w:lang w:val="fr-FR"/>
        </w:rPr>
        <w:t>, parties</w:t>
      </w:r>
      <w:r w:rsidRPr="001E68D3">
        <w:rPr>
          <w:lang w:val="fr-FR"/>
        </w:rPr>
        <w:t> A et B</w:t>
      </w:r>
      <w:r w:rsidR="00052D95" w:rsidRPr="001E68D3">
        <w:rPr>
          <w:lang w:val="fr-FR"/>
        </w:rPr>
        <w:t>,</w:t>
      </w:r>
      <w:r w:rsidRPr="001E68D3">
        <w:rPr>
          <w:lang w:val="fr-FR"/>
        </w:rPr>
        <w:t xml:space="preserve"> de la Convention de Bâle, d</w:t>
      </w:r>
      <w:r w:rsidR="006D2355" w:rsidRPr="001E68D3">
        <w:rPr>
          <w:lang w:val="fr-FR"/>
        </w:rPr>
        <w:t xml:space="preserve">evraient </w:t>
      </w:r>
      <w:r w:rsidRPr="001E68D3">
        <w:rPr>
          <w:lang w:val="fr-FR"/>
        </w:rPr>
        <w:t xml:space="preserve">être autorisées </w:t>
      </w:r>
      <w:r w:rsidRPr="001E68D3">
        <w:rPr>
          <w:lang w:val="fr-FR" w:eastAsia="ja-JP"/>
        </w:rPr>
        <w:t>pour</w:t>
      </w:r>
      <w:r w:rsidRPr="001E68D3">
        <w:rPr>
          <w:lang w:val="fr-FR"/>
        </w:rPr>
        <w:t xml:space="preserve"> assurer la gestion écologiquement rationnelle des </w:t>
      </w:r>
      <w:r w:rsidR="00C24074" w:rsidRPr="001E68D3">
        <w:rPr>
          <w:lang w:val="fr-FR"/>
        </w:rPr>
        <w:t>déchets de mercure</w:t>
      </w:r>
      <w:r w:rsidRPr="001E68D3">
        <w:rPr>
          <w:rStyle w:val="FootnoteReference"/>
          <w:lang w:val="fr-FR"/>
        </w:rPr>
        <w:footnoteReference w:id="37"/>
      </w:r>
      <w:r w:rsidR="00052D95" w:rsidRPr="001E68D3">
        <w:rPr>
          <w:lang w:val="fr-FR"/>
        </w:rPr>
        <w:t> </w:t>
      </w:r>
      <w:r w:rsidRPr="001E68D3">
        <w:rPr>
          <w:lang w:val="fr-FR"/>
        </w:rPr>
        <w:t>:</w:t>
      </w:r>
      <w:bookmarkEnd w:id="2530"/>
    </w:p>
    <w:p w:rsidR="00052D95" w:rsidRPr="001E68D3" w:rsidRDefault="00BB7991" w:rsidP="00052D95">
      <w:pPr>
        <w:pStyle w:val="NormalNonumber"/>
        <w:ind w:left="1814" w:hanging="567"/>
        <w:rPr>
          <w:lang w:val="fr-FR"/>
        </w:rPr>
      </w:pPr>
      <w:r w:rsidRPr="001E68D3">
        <w:rPr>
          <w:lang w:val="fr-FR"/>
        </w:rPr>
        <w:tab/>
      </w:r>
      <w:r w:rsidRPr="001E68D3">
        <w:rPr>
          <w:lang w:val="fr-FR"/>
        </w:rPr>
        <w:tab/>
      </w:r>
      <w:r w:rsidR="00052D95" w:rsidRPr="001E68D3">
        <w:rPr>
          <w:lang w:val="fr-FR"/>
        </w:rPr>
        <w:t>D5</w:t>
      </w:r>
      <w:r w:rsidR="00052D95" w:rsidRPr="001E68D3">
        <w:rPr>
          <w:lang w:val="fr-FR"/>
        </w:rPr>
        <w:tab/>
        <w:t>Mise en décharge spécialement aménagée</w:t>
      </w:r>
      <w:r w:rsidR="00606580" w:rsidRPr="001E68D3">
        <w:rPr>
          <w:lang w:val="fr-FR"/>
        </w:rPr>
        <w:t> </w:t>
      </w:r>
      <w:r w:rsidR="00052D95" w:rsidRPr="001E68D3">
        <w:rPr>
          <w:lang w:val="fr-FR"/>
        </w:rPr>
        <w:t>;</w:t>
      </w:r>
    </w:p>
    <w:p w:rsidR="00052D95" w:rsidRPr="001E68D3" w:rsidRDefault="00052D95" w:rsidP="00052D95">
      <w:pPr>
        <w:pStyle w:val="NormalNonumber"/>
        <w:ind w:left="1814" w:hanging="567"/>
        <w:rPr>
          <w:lang w:val="fr-FR"/>
        </w:rPr>
      </w:pPr>
      <w:r w:rsidRPr="001E68D3">
        <w:rPr>
          <w:lang w:val="fr-FR"/>
        </w:rPr>
        <w:tab/>
      </w:r>
      <w:r w:rsidRPr="001E68D3">
        <w:rPr>
          <w:lang w:val="fr-FR"/>
        </w:rPr>
        <w:tab/>
        <w:t>D9</w:t>
      </w:r>
      <w:r w:rsidRPr="001E68D3">
        <w:rPr>
          <w:lang w:val="fr-FR"/>
        </w:rPr>
        <w:tab/>
        <w:t>Traitement physico-chimique</w:t>
      </w:r>
      <w:r w:rsidR="00606580" w:rsidRPr="001E68D3">
        <w:rPr>
          <w:lang w:val="fr-FR"/>
        </w:rPr>
        <w:t> </w:t>
      </w:r>
      <w:r w:rsidRPr="001E68D3">
        <w:rPr>
          <w:lang w:val="fr-FR"/>
        </w:rPr>
        <w:t>;</w:t>
      </w:r>
    </w:p>
    <w:p w:rsidR="00052D95" w:rsidRPr="001E68D3" w:rsidRDefault="00052D95" w:rsidP="00052D95">
      <w:pPr>
        <w:pStyle w:val="NormalNonumber"/>
        <w:ind w:left="1814" w:hanging="567"/>
        <w:rPr>
          <w:lang w:val="fr-FR"/>
        </w:rPr>
      </w:pPr>
      <w:r w:rsidRPr="001E68D3">
        <w:rPr>
          <w:lang w:val="fr-FR"/>
        </w:rPr>
        <w:tab/>
      </w:r>
      <w:r w:rsidRPr="001E68D3">
        <w:rPr>
          <w:lang w:val="fr-FR"/>
        </w:rPr>
        <w:tab/>
        <w:t>D12</w:t>
      </w:r>
      <w:r w:rsidRPr="001E68D3">
        <w:rPr>
          <w:lang w:val="fr-FR"/>
        </w:rPr>
        <w:tab/>
        <w:t>Stockage permanent</w:t>
      </w:r>
      <w:r w:rsidR="00606580" w:rsidRPr="001E68D3">
        <w:rPr>
          <w:lang w:val="fr-FR"/>
        </w:rPr>
        <w:t> </w:t>
      </w:r>
      <w:r w:rsidRPr="001E68D3">
        <w:rPr>
          <w:lang w:val="fr-FR"/>
        </w:rPr>
        <w:t>;</w:t>
      </w:r>
    </w:p>
    <w:p w:rsidR="00052D95" w:rsidRPr="001E68D3" w:rsidRDefault="00052D95" w:rsidP="00052D95">
      <w:pPr>
        <w:pStyle w:val="NormalNonumber"/>
        <w:ind w:left="3061" w:hanging="1814"/>
        <w:rPr>
          <w:lang w:val="fr-FR"/>
        </w:rPr>
      </w:pPr>
      <w:r w:rsidRPr="001E68D3">
        <w:rPr>
          <w:lang w:val="fr-FR"/>
        </w:rPr>
        <w:tab/>
      </w:r>
      <w:r w:rsidRPr="001E68D3">
        <w:rPr>
          <w:lang w:val="fr-FR"/>
        </w:rPr>
        <w:tab/>
        <w:t>D13</w:t>
      </w:r>
      <w:r w:rsidRPr="001E68D3">
        <w:rPr>
          <w:lang w:val="fr-FR"/>
        </w:rPr>
        <w:tab/>
        <w:t>Regroupement</w:t>
      </w:r>
      <w:r w:rsidRPr="001E68D3">
        <w:rPr>
          <w:sz w:val="16"/>
          <w:szCs w:val="16"/>
          <w:vertAlign w:val="superscript"/>
          <w:lang w:val="fr-FR"/>
        </w:rPr>
        <w:footnoteReference w:id="38"/>
      </w:r>
      <w:r w:rsidRPr="001E68D3">
        <w:rPr>
          <w:lang w:val="fr-FR"/>
        </w:rPr>
        <w:t xml:space="preserve"> préalablement à l’une des opé</w:t>
      </w:r>
      <w:r w:rsidR="00606580" w:rsidRPr="001E68D3">
        <w:rPr>
          <w:lang w:val="fr-FR"/>
        </w:rPr>
        <w:t xml:space="preserve">rations numérotées D5, D9, D12, </w:t>
      </w:r>
      <w:r w:rsidRPr="001E68D3">
        <w:rPr>
          <w:lang w:val="fr-FR"/>
        </w:rPr>
        <w:t>D14 ou D15</w:t>
      </w:r>
      <w:r w:rsidR="00606580" w:rsidRPr="001E68D3">
        <w:rPr>
          <w:lang w:val="fr-FR"/>
        </w:rPr>
        <w:t> </w:t>
      </w:r>
      <w:r w:rsidRPr="001E68D3">
        <w:rPr>
          <w:lang w:val="fr-FR"/>
        </w:rPr>
        <w:t>;</w:t>
      </w:r>
    </w:p>
    <w:p w:rsidR="00052D95" w:rsidRPr="001E68D3" w:rsidRDefault="00052D95" w:rsidP="00052D95">
      <w:pPr>
        <w:pStyle w:val="NormalNonumber"/>
        <w:ind w:left="3061" w:hanging="1814"/>
        <w:rPr>
          <w:lang w:val="fr-FR"/>
        </w:rPr>
      </w:pPr>
      <w:r w:rsidRPr="001E68D3">
        <w:rPr>
          <w:lang w:val="fr-FR"/>
        </w:rPr>
        <w:tab/>
      </w:r>
      <w:r w:rsidRPr="001E68D3">
        <w:rPr>
          <w:lang w:val="fr-FR"/>
        </w:rPr>
        <w:tab/>
        <w:t>D14</w:t>
      </w:r>
      <w:r w:rsidRPr="001E68D3">
        <w:rPr>
          <w:lang w:val="fr-FR"/>
        </w:rPr>
        <w:tab/>
        <w:t>Reconditionnement préalablement à l’une des opérations numérotées D5, D9, D12, D13 ou D15</w:t>
      </w:r>
      <w:r w:rsidR="00606580" w:rsidRPr="001E68D3">
        <w:rPr>
          <w:lang w:val="fr-FR"/>
        </w:rPr>
        <w:t> </w:t>
      </w:r>
      <w:r w:rsidRPr="001E68D3">
        <w:rPr>
          <w:lang w:val="fr-FR"/>
        </w:rPr>
        <w:t xml:space="preserve">; </w:t>
      </w:r>
    </w:p>
    <w:p w:rsidR="00052D95" w:rsidRPr="001E68D3" w:rsidRDefault="00052D95" w:rsidP="00052D95">
      <w:pPr>
        <w:pStyle w:val="NormalNonumber"/>
        <w:ind w:left="3061" w:hanging="1814"/>
        <w:rPr>
          <w:lang w:val="fr-FR"/>
        </w:rPr>
      </w:pPr>
      <w:r w:rsidRPr="001E68D3">
        <w:rPr>
          <w:lang w:val="fr-FR"/>
        </w:rPr>
        <w:tab/>
      </w:r>
      <w:r w:rsidRPr="001E68D3">
        <w:rPr>
          <w:lang w:val="fr-FR"/>
        </w:rPr>
        <w:tab/>
        <w:t>D15</w:t>
      </w:r>
      <w:r w:rsidRPr="001E68D3">
        <w:rPr>
          <w:lang w:val="fr-FR"/>
        </w:rPr>
        <w:tab/>
        <w:t>Stockage préalablement à l’une des opérations num</w:t>
      </w:r>
      <w:r w:rsidR="00606580" w:rsidRPr="001E68D3">
        <w:rPr>
          <w:lang w:val="fr-FR"/>
        </w:rPr>
        <w:t>érotées D5, D9, D12, D13 ou D14 ;</w:t>
      </w:r>
    </w:p>
    <w:p w:rsidR="00D310A1" w:rsidRPr="001E68D3" w:rsidRDefault="00052D95" w:rsidP="00BB7991">
      <w:pPr>
        <w:pStyle w:val="NormalNonumber"/>
        <w:ind w:left="2494" w:hanging="1247"/>
        <w:rPr>
          <w:lang w:val="fr-FR"/>
        </w:rPr>
      </w:pPr>
      <w:r w:rsidRPr="001E68D3">
        <w:rPr>
          <w:lang w:val="fr-FR"/>
        </w:rPr>
        <w:tab/>
      </w:r>
      <w:r w:rsidRPr="001E68D3">
        <w:rPr>
          <w:lang w:val="fr-FR"/>
        </w:rPr>
        <w:tab/>
      </w:r>
      <w:r w:rsidR="00D310A1" w:rsidRPr="001E68D3">
        <w:rPr>
          <w:lang w:val="fr-FR"/>
        </w:rPr>
        <w:t>R4</w:t>
      </w:r>
      <w:r w:rsidR="00D310A1" w:rsidRPr="001E68D3">
        <w:rPr>
          <w:lang w:val="fr-FR"/>
        </w:rPr>
        <w:tab/>
        <w:t>Recyclage/récupération de métaux et composés de métaux</w:t>
      </w:r>
      <w:r w:rsidR="00606580" w:rsidRPr="001E68D3">
        <w:rPr>
          <w:lang w:val="fr-FR"/>
        </w:rPr>
        <w:t> </w:t>
      </w:r>
      <w:r w:rsidR="00D310A1" w:rsidRPr="001E68D3">
        <w:rPr>
          <w:lang w:val="fr-FR"/>
        </w:rPr>
        <w:t>;</w:t>
      </w:r>
    </w:p>
    <w:p w:rsidR="00D310A1" w:rsidRPr="001E68D3" w:rsidRDefault="00BB7991" w:rsidP="00BB7991">
      <w:pPr>
        <w:pStyle w:val="NormalNonumber"/>
        <w:rPr>
          <w:lang w:val="fr-FR"/>
        </w:rPr>
      </w:pPr>
      <w:r w:rsidRPr="001E68D3">
        <w:rPr>
          <w:lang w:val="fr-FR"/>
        </w:rPr>
        <w:tab/>
      </w:r>
      <w:r w:rsidRPr="001E68D3">
        <w:rPr>
          <w:lang w:val="fr-FR"/>
        </w:rPr>
        <w:tab/>
      </w:r>
      <w:r w:rsidR="00D310A1" w:rsidRPr="001E68D3">
        <w:rPr>
          <w:lang w:val="fr-FR"/>
        </w:rPr>
        <w:t>R5</w:t>
      </w:r>
      <w:r w:rsidR="00D310A1" w:rsidRPr="001E68D3">
        <w:rPr>
          <w:lang w:val="fr-FR"/>
        </w:rPr>
        <w:tab/>
        <w:t>Recyclage/récupération d</w:t>
      </w:r>
      <w:r w:rsidR="000C1CA9" w:rsidRPr="001E68D3">
        <w:rPr>
          <w:lang w:val="fr-FR"/>
        </w:rPr>
        <w:t>’</w:t>
      </w:r>
      <w:r w:rsidR="00D310A1" w:rsidRPr="001E68D3">
        <w:rPr>
          <w:lang w:val="fr-FR"/>
        </w:rPr>
        <w:t>autres matières inorganiques</w:t>
      </w:r>
      <w:r w:rsidR="00606580" w:rsidRPr="001E68D3">
        <w:rPr>
          <w:lang w:val="fr-FR"/>
        </w:rPr>
        <w:t> </w:t>
      </w:r>
      <w:r w:rsidR="00D310A1" w:rsidRPr="001E68D3">
        <w:rPr>
          <w:lang w:val="fr-FR"/>
        </w:rPr>
        <w:t xml:space="preserve">; </w:t>
      </w:r>
    </w:p>
    <w:p w:rsidR="00D310A1" w:rsidRPr="001E68D3" w:rsidRDefault="00BB7991" w:rsidP="00BB7991">
      <w:pPr>
        <w:pStyle w:val="NormalNonumber"/>
        <w:rPr>
          <w:lang w:val="fr-FR"/>
        </w:rPr>
      </w:pPr>
      <w:r w:rsidRPr="001E68D3">
        <w:rPr>
          <w:lang w:val="fr-FR"/>
        </w:rPr>
        <w:tab/>
      </w:r>
      <w:r w:rsidRPr="001E68D3">
        <w:rPr>
          <w:lang w:val="fr-FR"/>
        </w:rPr>
        <w:tab/>
      </w:r>
      <w:r w:rsidR="00D310A1" w:rsidRPr="001E68D3">
        <w:rPr>
          <w:lang w:val="fr-FR"/>
        </w:rPr>
        <w:t>R8</w:t>
      </w:r>
      <w:r w:rsidR="00D310A1" w:rsidRPr="001E68D3">
        <w:rPr>
          <w:lang w:val="fr-FR"/>
        </w:rPr>
        <w:tab/>
        <w:t>Récupération des produits provenant des catalyseurs</w:t>
      </w:r>
      <w:r w:rsidR="00606580" w:rsidRPr="001E68D3">
        <w:rPr>
          <w:lang w:val="fr-FR"/>
        </w:rPr>
        <w:t> </w:t>
      </w:r>
      <w:r w:rsidR="00D310A1" w:rsidRPr="001E68D3">
        <w:rPr>
          <w:lang w:val="fr-FR"/>
        </w:rPr>
        <w:t>;</w:t>
      </w:r>
    </w:p>
    <w:p w:rsidR="00D310A1" w:rsidRPr="001E68D3" w:rsidRDefault="00BB7991" w:rsidP="00BB7991">
      <w:pPr>
        <w:pStyle w:val="NormalNonumber"/>
        <w:ind w:left="3061" w:hanging="1814"/>
        <w:rPr>
          <w:lang w:val="fr-FR"/>
        </w:rPr>
      </w:pPr>
      <w:r w:rsidRPr="001E68D3">
        <w:rPr>
          <w:lang w:val="fr-FR"/>
        </w:rPr>
        <w:tab/>
      </w:r>
      <w:r w:rsidRPr="001E68D3">
        <w:rPr>
          <w:lang w:val="fr-FR"/>
        </w:rPr>
        <w:tab/>
      </w:r>
      <w:r w:rsidR="00D310A1" w:rsidRPr="001E68D3">
        <w:rPr>
          <w:lang w:val="fr-FR"/>
        </w:rPr>
        <w:t>R12</w:t>
      </w:r>
      <w:r w:rsidR="00D310A1" w:rsidRPr="001E68D3">
        <w:rPr>
          <w:lang w:val="fr-FR"/>
        </w:rPr>
        <w:tab/>
      </w:r>
      <w:r w:rsidR="006803BD" w:rsidRPr="001E68D3">
        <w:rPr>
          <w:lang w:val="fr-FR"/>
        </w:rPr>
        <w:t>Échange</w:t>
      </w:r>
      <w:r w:rsidR="00606580" w:rsidRPr="001E68D3">
        <w:rPr>
          <w:lang w:val="fr-FR"/>
        </w:rPr>
        <w:t xml:space="preserve"> de déchets</w:t>
      </w:r>
      <w:r w:rsidR="00606580" w:rsidRPr="001E68D3">
        <w:rPr>
          <w:rStyle w:val="FootnoteReference"/>
          <w:lang w:val="fr-FR"/>
        </w:rPr>
        <w:footnoteReference w:id="39"/>
      </w:r>
      <w:r w:rsidR="00D310A1" w:rsidRPr="001E68D3">
        <w:rPr>
          <w:sz w:val="16"/>
          <w:szCs w:val="16"/>
          <w:lang w:val="fr-FR"/>
        </w:rPr>
        <w:t xml:space="preserve"> </w:t>
      </w:r>
      <w:r w:rsidR="00D310A1" w:rsidRPr="001E68D3">
        <w:rPr>
          <w:lang w:val="fr-FR"/>
        </w:rPr>
        <w:t>en vue de les soumettre à l</w:t>
      </w:r>
      <w:r w:rsidR="000C1CA9" w:rsidRPr="001E68D3">
        <w:rPr>
          <w:lang w:val="fr-FR"/>
        </w:rPr>
        <w:t>’</w:t>
      </w:r>
      <w:r w:rsidR="00D310A1" w:rsidRPr="001E68D3">
        <w:rPr>
          <w:lang w:val="fr-FR"/>
        </w:rPr>
        <w:t>une des opérations numérotées R4, R5, R8 ou R13</w:t>
      </w:r>
      <w:r w:rsidR="00606580" w:rsidRPr="001E68D3">
        <w:rPr>
          <w:lang w:val="fr-FR"/>
        </w:rPr>
        <w:t> </w:t>
      </w:r>
      <w:r w:rsidR="00D310A1" w:rsidRPr="001E68D3">
        <w:rPr>
          <w:lang w:val="fr-FR"/>
        </w:rPr>
        <w:t>;</w:t>
      </w:r>
    </w:p>
    <w:p w:rsidR="00D310A1" w:rsidRPr="001E68D3" w:rsidRDefault="00BB7991" w:rsidP="00BB7991">
      <w:pPr>
        <w:pStyle w:val="NormalNonumber"/>
        <w:ind w:left="3061" w:hanging="1814"/>
        <w:rPr>
          <w:lang w:val="fr-FR"/>
        </w:rPr>
      </w:pPr>
      <w:r w:rsidRPr="001E68D3">
        <w:rPr>
          <w:lang w:val="fr-FR"/>
        </w:rPr>
        <w:tab/>
      </w:r>
      <w:r w:rsidRPr="001E68D3">
        <w:rPr>
          <w:lang w:val="fr-FR"/>
        </w:rPr>
        <w:tab/>
      </w:r>
      <w:r w:rsidR="00D310A1" w:rsidRPr="001E68D3">
        <w:rPr>
          <w:lang w:val="fr-FR"/>
        </w:rPr>
        <w:t>R13</w:t>
      </w:r>
      <w:r w:rsidR="00D310A1" w:rsidRPr="001E68D3">
        <w:rPr>
          <w:lang w:val="fr-FR"/>
        </w:rPr>
        <w:tab/>
        <w:t>Mise en réserve de matériaux en vue de les soumettre à l</w:t>
      </w:r>
      <w:r w:rsidR="000C1CA9" w:rsidRPr="001E68D3">
        <w:rPr>
          <w:lang w:val="fr-FR"/>
        </w:rPr>
        <w:t>’</w:t>
      </w:r>
      <w:r w:rsidR="00D310A1" w:rsidRPr="001E68D3">
        <w:rPr>
          <w:lang w:val="fr-FR"/>
        </w:rPr>
        <w:t>une des opérations numérotées R4, R5, R8 ou R12</w:t>
      </w:r>
      <w:r w:rsidR="00606580" w:rsidRPr="001E68D3">
        <w:rPr>
          <w:lang w:val="fr-FR"/>
        </w:rPr>
        <w:t>.</w:t>
      </w:r>
    </w:p>
    <w:p w:rsidR="00D310A1" w:rsidRPr="001E68D3" w:rsidRDefault="00D310A1" w:rsidP="00052D95">
      <w:pPr>
        <w:pStyle w:val="Normalnumber"/>
        <w:rPr>
          <w:lang w:val="fr-FR"/>
        </w:rPr>
      </w:pPr>
      <w:r w:rsidRPr="001E68D3">
        <w:rPr>
          <w:lang w:val="fr-FR"/>
        </w:rPr>
        <w:t>En outre, une certaine forme de remblayage dans des installations souterraines peut également être autorisée lorsque les déchets y sont utilisés pour la sécurité de l</w:t>
      </w:r>
      <w:r w:rsidR="000C1CA9" w:rsidRPr="001E68D3">
        <w:rPr>
          <w:lang w:val="fr-FR"/>
        </w:rPr>
        <w:t>’</w:t>
      </w:r>
      <w:r w:rsidRPr="001E68D3">
        <w:rPr>
          <w:lang w:val="fr-FR"/>
        </w:rPr>
        <w:t>activité minière, en tirant parti des propriétés structurales respectives des déchets</w:t>
      </w:r>
      <w:r w:rsidRPr="001E68D3">
        <w:rPr>
          <w:rStyle w:val="FootnoteReference"/>
          <w:lang w:val="fr-FR"/>
        </w:rPr>
        <w:footnoteReference w:id="40"/>
      </w:r>
      <w:r w:rsidRPr="001E68D3">
        <w:rPr>
          <w:lang w:val="fr-FR"/>
        </w:rPr>
        <w:t xml:space="preserve">. En Allemagne, par exemple, ce procédé est réglementé par le </w:t>
      </w:r>
      <w:r w:rsidRPr="001E68D3">
        <w:rPr>
          <w:i/>
          <w:lang w:val="fr-FR"/>
        </w:rPr>
        <w:t>Décret sur le stockage souterrain de déchets</w:t>
      </w:r>
      <w:r w:rsidRPr="001E68D3">
        <w:rPr>
          <w:lang w:val="fr-FR"/>
        </w:rPr>
        <w:t xml:space="preserve"> (voir</w:t>
      </w:r>
      <w:r w:rsidR="00320C3D" w:rsidRPr="001E68D3">
        <w:rPr>
          <w:lang w:val="fr-FR"/>
        </w:rPr>
        <w:t xml:space="preserve"> </w:t>
      </w:r>
      <w:hyperlink r:id="rId29" w:history="1">
        <w:r w:rsidR="00320C3D" w:rsidRPr="001E68D3">
          <w:rPr>
            <w:rStyle w:val="Hyperlink"/>
          </w:rPr>
          <w:t>http://www.bmu.de/fileadmin/bmu</w:t>
        </w:r>
        <w:r w:rsidR="006E753F" w:rsidRPr="001E68D3">
          <w:rPr>
            <w:rStyle w:val="Hyperlink"/>
          </w:rPr>
          <w:t>import/files/pdfs/allgemein/application/pdf/underground_waste_stowage.pdf)</w:t>
        </w:r>
      </w:hyperlink>
      <w:r w:rsidRPr="001E68D3">
        <w:rPr>
          <w:lang w:val="fr-FR"/>
        </w:rPr>
        <w:t xml:space="preserve">, </w:t>
      </w:r>
      <w:r w:rsidR="00320C3D" w:rsidRPr="001E68D3">
        <w:rPr>
          <w:lang w:val="fr-FR"/>
        </w:rPr>
        <w:t xml:space="preserve">dont les </w:t>
      </w:r>
      <w:r w:rsidRPr="001E68D3">
        <w:rPr>
          <w:lang w:val="fr-FR"/>
        </w:rPr>
        <w:t xml:space="preserve">dispositions </w:t>
      </w:r>
      <w:r w:rsidR="00320C3D" w:rsidRPr="001E68D3">
        <w:rPr>
          <w:lang w:val="fr-FR"/>
        </w:rPr>
        <w:t xml:space="preserve">sont </w:t>
      </w:r>
      <w:r w:rsidRPr="001E68D3">
        <w:rPr>
          <w:lang w:val="fr-FR"/>
        </w:rPr>
        <w:t xml:space="preserve">équivalentes à celles de la </w:t>
      </w:r>
      <w:r w:rsidRPr="001E68D3">
        <w:rPr>
          <w:i/>
          <w:lang w:val="fr-FR"/>
        </w:rPr>
        <w:t xml:space="preserve">Directive </w:t>
      </w:r>
      <w:r w:rsidR="000C6DB6" w:rsidRPr="001E68D3">
        <w:rPr>
          <w:i/>
          <w:lang w:val="fr-FR"/>
        </w:rPr>
        <w:t>1999/31/CE du 26 avril 1999 concernant la mise en décharge des déchets</w:t>
      </w:r>
      <w:r w:rsidR="000C6DB6" w:rsidRPr="001E68D3">
        <w:rPr>
          <w:lang w:val="fr-FR"/>
        </w:rPr>
        <w:t xml:space="preserve"> du Conseil de l’Union </w:t>
      </w:r>
      <w:r w:rsidRPr="001E68D3">
        <w:rPr>
          <w:lang w:val="fr-FR"/>
        </w:rPr>
        <w:t xml:space="preserve">européenne, et </w:t>
      </w:r>
      <w:r w:rsidR="000C6DB6" w:rsidRPr="001E68D3">
        <w:rPr>
          <w:lang w:val="fr-FR"/>
        </w:rPr>
        <w:t xml:space="preserve">comprend </w:t>
      </w:r>
      <w:r w:rsidRPr="001E68D3">
        <w:rPr>
          <w:lang w:val="fr-FR"/>
        </w:rPr>
        <w:t>des procédures spéciales d</w:t>
      </w:r>
      <w:r w:rsidR="000C1CA9" w:rsidRPr="001E68D3">
        <w:rPr>
          <w:lang w:val="fr-FR"/>
        </w:rPr>
        <w:t>’</w:t>
      </w:r>
      <w:r w:rsidRPr="001E68D3">
        <w:rPr>
          <w:lang w:val="fr-FR"/>
        </w:rPr>
        <w:t>octroi de licence et de supervision.</w:t>
      </w:r>
      <w:r w:rsidR="0084363B" w:rsidRPr="001E68D3">
        <w:rPr>
          <w:lang w:val="fr-FR"/>
        </w:rPr>
        <w:t xml:space="preserve"> </w:t>
      </w:r>
    </w:p>
    <w:p w:rsidR="00D310A1" w:rsidRPr="001E68D3" w:rsidRDefault="00664994" w:rsidP="00BB7991">
      <w:pPr>
        <w:pStyle w:val="Normalnumber"/>
        <w:rPr>
          <w:lang w:val="fr-FR"/>
        </w:rPr>
      </w:pPr>
      <w:r w:rsidRPr="001E68D3">
        <w:rPr>
          <w:lang w:val="fr-FR"/>
        </w:rPr>
        <w:t>Si l’</w:t>
      </w:r>
      <w:r w:rsidR="003415E0" w:rsidRPr="001E68D3">
        <w:rPr>
          <w:lang w:val="fr-FR"/>
        </w:rPr>
        <w:t>on procède</w:t>
      </w:r>
      <w:r w:rsidRPr="001E68D3">
        <w:rPr>
          <w:lang w:val="fr-FR"/>
        </w:rPr>
        <w:t xml:space="preserve"> à l’une des opérations de récupération décrites dans la section III.G.1 ci-après et le mercure est envoyé par la suite dans une décharge spécialement aménagée ou </w:t>
      </w:r>
      <w:r w:rsidR="009D7758" w:rsidRPr="001E68D3">
        <w:rPr>
          <w:lang w:val="fr-FR"/>
        </w:rPr>
        <w:t xml:space="preserve">dans un lieu de </w:t>
      </w:r>
      <w:r w:rsidRPr="001E68D3">
        <w:rPr>
          <w:lang w:val="fr-FR"/>
        </w:rPr>
        <w:t xml:space="preserve">stockage permanent </w:t>
      </w:r>
      <w:r w:rsidR="009D7758" w:rsidRPr="001E68D3">
        <w:rPr>
          <w:lang w:val="fr-FR"/>
        </w:rPr>
        <w:t xml:space="preserve"> (à savoir opérations D5 ou D12), l’o</w:t>
      </w:r>
      <w:r w:rsidR="003415E0" w:rsidRPr="001E68D3">
        <w:rPr>
          <w:lang w:val="fr-FR"/>
        </w:rPr>
        <w:t>pération de récupération entrera</w:t>
      </w:r>
      <w:r w:rsidR="009D7758" w:rsidRPr="001E68D3">
        <w:rPr>
          <w:lang w:val="fr-FR"/>
        </w:rPr>
        <w:t xml:space="preserve"> </w:t>
      </w:r>
      <w:r w:rsidR="00D310A1" w:rsidRPr="001E68D3">
        <w:rPr>
          <w:lang w:val="fr-FR" w:eastAsia="ja-JP"/>
        </w:rPr>
        <w:t>dans les catégories D13 et D9</w:t>
      </w:r>
      <w:r w:rsidR="009D7758" w:rsidRPr="001E68D3">
        <w:rPr>
          <w:lang w:val="fr-FR" w:eastAsia="ja-JP"/>
        </w:rPr>
        <w:t xml:space="preserve"> (à savoir regroupement ou traitement physico-chimique)</w:t>
      </w:r>
      <w:r w:rsidR="00D310A1" w:rsidRPr="001E68D3">
        <w:rPr>
          <w:lang w:val="fr-FR" w:eastAsia="ja-JP"/>
        </w:rPr>
        <w:t>. D</w:t>
      </w:r>
      <w:r w:rsidR="000C1CA9" w:rsidRPr="001E68D3">
        <w:rPr>
          <w:lang w:val="fr-FR" w:eastAsia="ja-JP"/>
        </w:rPr>
        <w:t>’</w:t>
      </w:r>
      <w:r w:rsidR="00D310A1" w:rsidRPr="001E68D3">
        <w:rPr>
          <w:lang w:val="fr-FR" w:eastAsia="ja-JP"/>
        </w:rPr>
        <w:t xml:space="preserve">autre part, </w:t>
      </w:r>
      <w:r w:rsidR="009D7758" w:rsidRPr="001E68D3">
        <w:rPr>
          <w:lang w:val="fr-FR" w:eastAsia="ja-JP"/>
        </w:rPr>
        <w:t>si l’on procède à l’une des opérations ne conduisant pas à la récupération du mercure ou des composés du mercure décrites à la section III.G.2 ci-après (par exemple la stabilisation)</w:t>
      </w:r>
      <w:r w:rsidR="00D310A1" w:rsidRPr="001E68D3">
        <w:rPr>
          <w:lang w:val="fr-FR" w:eastAsia="ja-JP"/>
        </w:rPr>
        <w:t xml:space="preserve"> </w:t>
      </w:r>
      <w:r w:rsidR="009D7758" w:rsidRPr="001E68D3">
        <w:rPr>
          <w:lang w:val="fr-FR" w:eastAsia="ja-JP"/>
        </w:rPr>
        <w:t>et que le mercure est envoyé ensuite pour être soumis à l’une des opérations « R »  énumérées au paragraphe 166 ci-d</w:t>
      </w:r>
      <w:r w:rsidR="003415E0" w:rsidRPr="001E68D3">
        <w:rPr>
          <w:lang w:val="fr-FR" w:eastAsia="ja-JP"/>
        </w:rPr>
        <w:t>essus, l’opération constituera</w:t>
      </w:r>
      <w:r w:rsidR="009D7758" w:rsidRPr="001E68D3">
        <w:rPr>
          <w:lang w:val="fr-FR" w:eastAsia="ja-JP"/>
        </w:rPr>
        <w:t xml:space="preserve"> une opération « R ».</w:t>
      </w:r>
      <w:r w:rsidR="00D310A1" w:rsidRPr="001E68D3">
        <w:rPr>
          <w:lang w:val="fr-FR" w:eastAsia="ja-JP"/>
        </w:rPr>
        <w:t xml:space="preserve"> </w:t>
      </w:r>
      <w:r w:rsidR="00F5666C" w:rsidRPr="001E68D3">
        <w:rPr>
          <w:lang w:val="fr-FR" w:eastAsia="ja-JP"/>
        </w:rPr>
        <w:t xml:space="preserve">Ces deux conclusions peuvent ne pas être applicables </w:t>
      </w:r>
      <w:r w:rsidR="00D310A1" w:rsidRPr="001E68D3">
        <w:rPr>
          <w:lang w:val="fr-FR" w:eastAsia="ja-JP"/>
        </w:rPr>
        <w:t xml:space="preserve">dans tous les pays. </w:t>
      </w:r>
    </w:p>
    <w:bookmarkEnd w:id="2531"/>
    <w:p w:rsidR="00D310A1" w:rsidRPr="001E68D3" w:rsidRDefault="00D310A1" w:rsidP="00BB7991">
      <w:pPr>
        <w:pStyle w:val="CH3"/>
        <w:rPr>
          <w:lang w:val="fr-FR" w:eastAsia="ja-JP"/>
        </w:rPr>
      </w:pPr>
      <w:r w:rsidRPr="001E68D3">
        <w:rPr>
          <w:lang w:val="fr-FR"/>
        </w:rPr>
        <w:tab/>
      </w:r>
      <w:bookmarkStart w:id="2533" w:name="_Toc302393230"/>
      <w:bookmarkStart w:id="2534" w:name="_Toc302393330"/>
      <w:bookmarkStart w:id="2535" w:name="_Toc411593639"/>
      <w:r w:rsidRPr="001E68D3">
        <w:rPr>
          <w:lang w:val="fr-FR"/>
        </w:rPr>
        <w:t>1.</w:t>
      </w:r>
      <w:r w:rsidRPr="001E68D3">
        <w:rPr>
          <w:lang w:val="fr-FR"/>
        </w:rPr>
        <w:tab/>
      </w:r>
      <w:bookmarkEnd w:id="2533"/>
      <w:bookmarkEnd w:id="2534"/>
      <w:r w:rsidRPr="001E68D3">
        <w:rPr>
          <w:lang w:val="fr-FR" w:eastAsia="ja-JP"/>
        </w:rPr>
        <w:t>Opérations de récupération</w:t>
      </w:r>
      <w:bookmarkEnd w:id="2535"/>
    </w:p>
    <w:p w:rsidR="00D310A1" w:rsidRPr="001E68D3" w:rsidRDefault="00D310A1" w:rsidP="00BB7991">
      <w:pPr>
        <w:pStyle w:val="Normalnumber"/>
        <w:rPr>
          <w:lang w:val="fr-FR"/>
        </w:rPr>
      </w:pPr>
      <w:r w:rsidRPr="001E68D3">
        <w:rPr>
          <w:lang w:val="fr-FR"/>
        </w:rPr>
        <w:t>La récupération de mercure</w:t>
      </w:r>
      <w:r w:rsidRPr="001E68D3">
        <w:rPr>
          <w:spacing w:val="-2"/>
          <w:lang w:val="fr-FR"/>
        </w:rPr>
        <w:t xml:space="preserve"> </w:t>
      </w:r>
      <w:r w:rsidRPr="001E68D3">
        <w:rPr>
          <w:spacing w:val="-2"/>
          <w:lang w:val="fr-FR" w:eastAsia="ja-JP"/>
        </w:rPr>
        <w:t xml:space="preserve">à partir de déchets solides </w:t>
      </w:r>
      <w:r w:rsidRPr="001E68D3">
        <w:rPr>
          <w:spacing w:val="-2"/>
          <w:lang w:val="fr-FR"/>
        </w:rPr>
        <w:t>comporte généralement</w:t>
      </w:r>
      <w:r w:rsidR="00F5666C" w:rsidRPr="001E68D3">
        <w:rPr>
          <w:spacing w:val="-2"/>
          <w:lang w:val="fr-FR"/>
        </w:rPr>
        <w:t> </w:t>
      </w:r>
      <w:r w:rsidRPr="001E68D3">
        <w:rPr>
          <w:spacing w:val="-2"/>
          <w:lang w:val="fr-FR"/>
        </w:rPr>
        <w:t>: 1)</w:t>
      </w:r>
      <w:r w:rsidR="006E753F" w:rsidRPr="001E68D3">
        <w:rPr>
          <w:spacing w:val="-2"/>
          <w:lang w:val="fr-FR"/>
        </w:rPr>
        <w:t> </w:t>
      </w:r>
      <w:r w:rsidRPr="001E68D3">
        <w:rPr>
          <w:spacing w:val="-2"/>
          <w:lang w:val="fr-FR" w:eastAsia="ja-JP"/>
        </w:rPr>
        <w:t>p</w:t>
      </w:r>
      <w:r w:rsidRPr="001E68D3">
        <w:rPr>
          <w:spacing w:val="-2"/>
          <w:lang w:val="fr-FR"/>
        </w:rPr>
        <w:t>rétraitement</w:t>
      </w:r>
      <w:r w:rsidRPr="001E68D3">
        <w:rPr>
          <w:spacing w:val="-2"/>
          <w:lang w:val="fr-FR" w:eastAsia="ja-JP"/>
        </w:rPr>
        <w:t>,</w:t>
      </w:r>
      <w:r w:rsidRPr="001E68D3">
        <w:rPr>
          <w:spacing w:val="-2"/>
          <w:lang w:val="fr-FR"/>
        </w:rPr>
        <w:t xml:space="preserve"> 2)</w:t>
      </w:r>
      <w:r w:rsidR="006E753F" w:rsidRPr="001E68D3">
        <w:rPr>
          <w:spacing w:val="-2"/>
          <w:lang w:val="fr-FR"/>
        </w:rPr>
        <w:t> </w:t>
      </w:r>
      <w:r w:rsidRPr="001E68D3">
        <w:rPr>
          <w:spacing w:val="-2"/>
          <w:lang w:val="fr-FR" w:eastAsia="ja-JP"/>
        </w:rPr>
        <w:t xml:space="preserve">traitement thermique, </w:t>
      </w:r>
      <w:r w:rsidRPr="001E68D3">
        <w:rPr>
          <w:spacing w:val="-2"/>
          <w:lang w:val="fr-FR"/>
        </w:rPr>
        <w:t xml:space="preserve">et </w:t>
      </w:r>
      <w:r w:rsidR="006E753F" w:rsidRPr="001E68D3">
        <w:rPr>
          <w:spacing w:val="-2"/>
          <w:lang w:val="fr-FR"/>
        </w:rPr>
        <w:t>3</w:t>
      </w:r>
      <w:r w:rsidRPr="001E68D3">
        <w:rPr>
          <w:spacing w:val="-2"/>
          <w:lang w:val="fr-FR"/>
        </w:rPr>
        <w:t xml:space="preserve">) </w:t>
      </w:r>
      <w:r w:rsidRPr="001E68D3">
        <w:rPr>
          <w:spacing w:val="-2"/>
          <w:lang w:val="fr-FR" w:eastAsia="ja-JP"/>
        </w:rPr>
        <w:t>p</w:t>
      </w:r>
      <w:r w:rsidRPr="001E68D3">
        <w:rPr>
          <w:spacing w:val="-2"/>
          <w:lang w:val="fr-FR"/>
        </w:rPr>
        <w:t xml:space="preserve">urification, </w:t>
      </w:r>
      <w:r w:rsidRPr="001E68D3">
        <w:rPr>
          <w:spacing w:val="-2"/>
          <w:lang w:val="fr-FR" w:eastAsia="ja-JP"/>
        </w:rPr>
        <w:t xml:space="preserve">comme le montre la </w:t>
      </w:r>
      <w:r w:rsidR="00D8389A" w:rsidRPr="001E68D3">
        <w:rPr>
          <w:spacing w:val="-2"/>
          <w:lang w:val="fr-FR" w:eastAsia="ja-JP"/>
        </w:rPr>
        <w:t>f</w:t>
      </w:r>
      <w:r w:rsidRPr="001E68D3">
        <w:rPr>
          <w:spacing w:val="-2"/>
          <w:lang w:val="fr-FR" w:eastAsia="ja-JP"/>
        </w:rPr>
        <w:t>igure</w:t>
      </w:r>
      <w:r w:rsidR="00D8389A" w:rsidRPr="001E68D3">
        <w:rPr>
          <w:spacing w:val="-2"/>
          <w:lang w:val="fr-FR" w:eastAsia="ja-JP"/>
        </w:rPr>
        <w:t> </w:t>
      </w:r>
      <w:r w:rsidRPr="001E68D3">
        <w:rPr>
          <w:spacing w:val="-2"/>
          <w:lang w:val="fr-FR" w:eastAsia="ja-JP"/>
        </w:rPr>
        <w:t>5</w:t>
      </w:r>
      <w:r w:rsidR="00F5666C" w:rsidRPr="001E68D3">
        <w:rPr>
          <w:spacing w:val="-2"/>
          <w:lang w:val="fr-FR" w:eastAsia="ja-JP"/>
        </w:rPr>
        <w:t xml:space="preserve"> ci-après</w:t>
      </w:r>
      <w:r w:rsidRPr="001E68D3">
        <w:rPr>
          <w:spacing w:val="-2"/>
          <w:lang w:val="fr-FR"/>
        </w:rPr>
        <w:t xml:space="preserve">. Pour limiter le plus possible les émissions de mercure lors du processus de récupération, les </w:t>
      </w:r>
      <w:r w:rsidRPr="001E68D3">
        <w:rPr>
          <w:lang w:val="fr-FR"/>
        </w:rPr>
        <w:t>installations</w:t>
      </w:r>
      <w:r w:rsidRPr="001E68D3">
        <w:rPr>
          <w:spacing w:val="-2"/>
          <w:lang w:val="fr-FR"/>
        </w:rPr>
        <w:t xml:space="preserve"> d</w:t>
      </w:r>
      <w:r w:rsidR="006D2355" w:rsidRPr="001E68D3">
        <w:rPr>
          <w:spacing w:val="-2"/>
          <w:lang w:val="fr-FR"/>
        </w:rPr>
        <w:t>evrai</w:t>
      </w:r>
      <w:r w:rsidR="00F37B00" w:rsidRPr="001E68D3">
        <w:rPr>
          <w:spacing w:val="-2"/>
          <w:lang w:val="fr-FR"/>
        </w:rPr>
        <w:t xml:space="preserve">ent </w:t>
      </w:r>
      <w:r w:rsidRPr="001E68D3">
        <w:rPr>
          <w:spacing w:val="-2"/>
          <w:lang w:val="fr-FR"/>
        </w:rPr>
        <w:t xml:space="preserve">utiliser </w:t>
      </w:r>
      <w:r w:rsidR="00F37B00" w:rsidRPr="001E68D3">
        <w:rPr>
          <w:spacing w:val="-2"/>
          <w:lang w:val="fr-FR"/>
        </w:rPr>
        <w:t xml:space="preserve">des </w:t>
      </w:r>
      <w:r w:rsidRPr="001E68D3">
        <w:rPr>
          <w:spacing w:val="-2"/>
          <w:lang w:val="fr-FR"/>
        </w:rPr>
        <w:t>système</w:t>
      </w:r>
      <w:r w:rsidR="00F37B00" w:rsidRPr="001E68D3">
        <w:rPr>
          <w:spacing w:val="-2"/>
          <w:lang w:val="fr-FR"/>
        </w:rPr>
        <w:t>s</w:t>
      </w:r>
      <w:r w:rsidRPr="001E68D3">
        <w:rPr>
          <w:spacing w:val="-2"/>
          <w:lang w:val="fr-FR"/>
        </w:rPr>
        <w:t xml:space="preserve"> fermé</w:t>
      </w:r>
      <w:r w:rsidR="00F37B00" w:rsidRPr="001E68D3">
        <w:rPr>
          <w:spacing w:val="-2"/>
          <w:lang w:val="fr-FR"/>
        </w:rPr>
        <w:t>s</w:t>
      </w:r>
      <w:r w:rsidRPr="001E68D3">
        <w:rPr>
          <w:spacing w:val="-2"/>
          <w:lang w:val="fr-FR"/>
        </w:rPr>
        <w:t>. La totalité de l</w:t>
      </w:r>
      <w:r w:rsidR="000C1CA9" w:rsidRPr="001E68D3">
        <w:rPr>
          <w:spacing w:val="-2"/>
          <w:lang w:val="fr-FR"/>
        </w:rPr>
        <w:t>’</w:t>
      </w:r>
      <w:r w:rsidR="00F37B00" w:rsidRPr="001E68D3">
        <w:rPr>
          <w:spacing w:val="-2"/>
          <w:lang w:val="fr-FR"/>
        </w:rPr>
        <w:t>opération d</w:t>
      </w:r>
      <w:r w:rsidR="006D2355" w:rsidRPr="001E68D3">
        <w:rPr>
          <w:spacing w:val="-2"/>
          <w:lang w:val="fr-FR"/>
        </w:rPr>
        <w:t xml:space="preserve">evrait </w:t>
      </w:r>
      <w:r w:rsidRPr="001E68D3">
        <w:rPr>
          <w:spacing w:val="-2"/>
          <w:lang w:val="fr-FR"/>
        </w:rPr>
        <w:t>être réalisée sous pression réduite afin d</w:t>
      </w:r>
      <w:r w:rsidR="000C1CA9" w:rsidRPr="001E68D3">
        <w:rPr>
          <w:spacing w:val="-2"/>
          <w:lang w:val="fr-FR"/>
        </w:rPr>
        <w:t>’</w:t>
      </w:r>
      <w:r w:rsidRPr="001E68D3">
        <w:rPr>
          <w:spacing w:val="-2"/>
          <w:lang w:val="fr-FR"/>
        </w:rPr>
        <w:t>éviter les fuites de vapeur de mercure dans le</w:t>
      </w:r>
      <w:r w:rsidR="00F37B00" w:rsidRPr="001E68D3">
        <w:rPr>
          <w:spacing w:val="-2"/>
          <w:lang w:val="fr-FR"/>
        </w:rPr>
        <w:t xml:space="preserve">s zones </w:t>
      </w:r>
      <w:r w:rsidRPr="001E68D3">
        <w:rPr>
          <w:spacing w:val="-2"/>
          <w:lang w:val="fr-FR"/>
        </w:rPr>
        <w:t xml:space="preserve">de traitement </w:t>
      </w:r>
      <w:r w:rsidRPr="001E68D3">
        <w:rPr>
          <w:spacing w:val="-2"/>
          <w:lang w:val="fr-FR" w:eastAsia="ja-JP"/>
        </w:rPr>
        <w:t>(</w:t>
      </w:r>
      <w:proofErr w:type="spellStart"/>
      <w:r w:rsidRPr="001E68D3">
        <w:rPr>
          <w:spacing w:val="-2"/>
          <w:lang w:val="fr-FR" w:eastAsia="ja-JP"/>
        </w:rPr>
        <w:t>Tanel</w:t>
      </w:r>
      <w:proofErr w:type="spellEnd"/>
      <w:r w:rsidR="00CC361A" w:rsidRPr="001E68D3">
        <w:rPr>
          <w:spacing w:val="-2"/>
          <w:lang w:val="fr-FR" w:eastAsia="ja-JP"/>
        </w:rPr>
        <w:t>,</w:t>
      </w:r>
      <w:r w:rsidRPr="001E68D3">
        <w:rPr>
          <w:spacing w:val="-2"/>
          <w:lang w:val="fr-FR" w:eastAsia="ja-JP"/>
        </w:rPr>
        <w:t xml:space="preserve"> 1998)</w:t>
      </w:r>
      <w:r w:rsidRPr="001E68D3">
        <w:rPr>
          <w:spacing w:val="-2"/>
          <w:lang w:val="fr-FR"/>
        </w:rPr>
        <w:t>. La petite quantité d</w:t>
      </w:r>
      <w:r w:rsidR="000C1CA9" w:rsidRPr="001E68D3">
        <w:rPr>
          <w:spacing w:val="-2"/>
          <w:lang w:val="fr-FR"/>
        </w:rPr>
        <w:t>’</w:t>
      </w:r>
      <w:r w:rsidRPr="001E68D3">
        <w:rPr>
          <w:spacing w:val="-2"/>
          <w:lang w:val="fr-FR"/>
        </w:rPr>
        <w:t xml:space="preserve">air </w:t>
      </w:r>
      <w:r w:rsidR="00F37B00" w:rsidRPr="001E68D3">
        <w:rPr>
          <w:spacing w:val="-2"/>
          <w:lang w:val="fr-FR"/>
        </w:rPr>
        <w:t xml:space="preserve">d’échappement </w:t>
      </w:r>
      <w:r w:rsidRPr="001E68D3">
        <w:rPr>
          <w:spacing w:val="-2"/>
          <w:lang w:val="fr-FR"/>
        </w:rPr>
        <w:t xml:space="preserve">qui </w:t>
      </w:r>
      <w:r w:rsidR="00454BB6" w:rsidRPr="001E68D3">
        <w:rPr>
          <w:spacing w:val="-2"/>
          <w:lang w:val="fr-FR"/>
        </w:rPr>
        <w:t xml:space="preserve">s’échappe </w:t>
      </w:r>
      <w:r w:rsidR="00F37B00" w:rsidRPr="001E68D3">
        <w:rPr>
          <w:spacing w:val="-2"/>
          <w:lang w:val="fr-FR"/>
        </w:rPr>
        <w:t xml:space="preserve">au cours du procédé de récupération doit </w:t>
      </w:r>
      <w:r w:rsidRPr="001E68D3">
        <w:rPr>
          <w:spacing w:val="-2"/>
          <w:lang w:val="fr-FR"/>
        </w:rPr>
        <w:t>passe</w:t>
      </w:r>
      <w:r w:rsidR="00F37B00" w:rsidRPr="001E68D3">
        <w:rPr>
          <w:spacing w:val="-2"/>
          <w:lang w:val="fr-FR"/>
        </w:rPr>
        <w:t>r</w:t>
      </w:r>
      <w:r w:rsidRPr="001E68D3">
        <w:rPr>
          <w:spacing w:val="-2"/>
          <w:lang w:val="fr-FR"/>
        </w:rPr>
        <w:t xml:space="preserve"> à travers une s</w:t>
      </w:r>
      <w:r w:rsidR="00787607" w:rsidRPr="001E68D3">
        <w:rPr>
          <w:spacing w:val="-2"/>
          <w:lang w:val="fr-FR"/>
        </w:rPr>
        <w:t xml:space="preserve">érie de filtres à particules et </w:t>
      </w:r>
      <w:r w:rsidRPr="001E68D3">
        <w:rPr>
          <w:spacing w:val="-2"/>
          <w:lang w:val="fr-FR"/>
        </w:rPr>
        <w:t xml:space="preserve">un lit de charbon qui absorbe le mercure avant le rejet </w:t>
      </w:r>
      <w:r w:rsidR="00F37B00" w:rsidRPr="001E68D3">
        <w:rPr>
          <w:spacing w:val="-2"/>
          <w:lang w:val="fr-FR"/>
        </w:rPr>
        <w:t xml:space="preserve">de l’air </w:t>
      </w:r>
      <w:r w:rsidRPr="001E68D3">
        <w:rPr>
          <w:spacing w:val="-2"/>
          <w:lang w:val="fr-FR"/>
        </w:rPr>
        <w:t>dans l</w:t>
      </w:r>
      <w:r w:rsidR="000C1CA9" w:rsidRPr="001E68D3">
        <w:rPr>
          <w:spacing w:val="-2"/>
          <w:lang w:val="fr-FR"/>
        </w:rPr>
        <w:t>’</w:t>
      </w:r>
      <w:r w:rsidRPr="001E68D3">
        <w:rPr>
          <w:spacing w:val="-2"/>
          <w:lang w:val="fr-FR"/>
        </w:rPr>
        <w:t xml:space="preserve">environnement. </w:t>
      </w:r>
    </w:p>
    <w:p w:rsidR="00D310A1" w:rsidRPr="001E68D3" w:rsidRDefault="009D7C24" w:rsidP="00BB7991">
      <w:pPr>
        <w:pStyle w:val="Normalnumber"/>
        <w:rPr>
          <w:lang w:val="fr-FR"/>
        </w:rPr>
      </w:pPr>
      <w:r w:rsidRPr="001E68D3">
        <w:rPr>
          <w:lang w:val="fr-FR"/>
        </w:rPr>
        <w:t xml:space="preserve">Parmi les exemples de déchets de mercure dont la </w:t>
      </w:r>
      <w:r w:rsidR="00D310A1" w:rsidRPr="001E68D3">
        <w:rPr>
          <w:lang w:val="fr-FR"/>
        </w:rPr>
        <w:t xml:space="preserve">récupération </w:t>
      </w:r>
      <w:r w:rsidRPr="001E68D3">
        <w:rPr>
          <w:lang w:val="fr-FR"/>
        </w:rPr>
        <w:t xml:space="preserve">peut occasionner des émissions de mercure figurent les </w:t>
      </w:r>
      <w:r w:rsidR="000009A2" w:rsidRPr="001E68D3">
        <w:rPr>
          <w:lang w:val="fr-FR" w:eastAsia="ja-JP"/>
        </w:rPr>
        <w:t xml:space="preserve">équipements </w:t>
      </w:r>
      <w:r w:rsidRPr="001E68D3">
        <w:rPr>
          <w:lang w:val="fr-FR" w:eastAsia="ja-JP"/>
        </w:rPr>
        <w:t xml:space="preserve">usagés contenant du mercure ajouté </w:t>
      </w:r>
      <w:r w:rsidR="000009A2" w:rsidRPr="001E68D3">
        <w:rPr>
          <w:lang w:val="fr-FR" w:eastAsia="ja-JP"/>
        </w:rPr>
        <w:t xml:space="preserve">qui, en cas de bris, </w:t>
      </w:r>
      <w:r w:rsidR="00686DCA" w:rsidRPr="001E68D3">
        <w:rPr>
          <w:lang w:val="fr-FR" w:eastAsia="ja-JP"/>
        </w:rPr>
        <w:t>libèr</w:t>
      </w:r>
      <w:r w:rsidR="008977FD" w:rsidRPr="001E68D3">
        <w:rPr>
          <w:lang w:val="fr-FR" w:eastAsia="ja-JP"/>
        </w:rPr>
        <w:t>ent</w:t>
      </w:r>
      <w:r w:rsidR="00D310A1" w:rsidRPr="001E68D3">
        <w:rPr>
          <w:lang w:val="fr-FR" w:eastAsia="ja-JP"/>
        </w:rPr>
        <w:t xml:space="preserve"> facilement </w:t>
      </w:r>
      <w:r w:rsidR="00686DCA" w:rsidRPr="001E68D3">
        <w:rPr>
          <w:lang w:val="fr-FR" w:eastAsia="ja-JP"/>
        </w:rPr>
        <w:t xml:space="preserve">du </w:t>
      </w:r>
      <w:r w:rsidR="00D310A1" w:rsidRPr="001E68D3">
        <w:rPr>
          <w:lang w:val="fr-FR" w:eastAsia="ja-JP"/>
        </w:rPr>
        <w:t>mercure dans l</w:t>
      </w:r>
      <w:r w:rsidR="000C1CA9" w:rsidRPr="001E68D3">
        <w:rPr>
          <w:lang w:val="fr-FR" w:eastAsia="ja-JP"/>
        </w:rPr>
        <w:t>’</w:t>
      </w:r>
      <w:r w:rsidR="00D310A1" w:rsidRPr="001E68D3">
        <w:rPr>
          <w:lang w:val="fr-FR" w:eastAsia="ja-JP"/>
        </w:rPr>
        <w:t xml:space="preserve">environnement et </w:t>
      </w:r>
      <w:r w:rsidRPr="001E68D3">
        <w:rPr>
          <w:lang w:val="fr-FR" w:eastAsia="ja-JP"/>
        </w:rPr>
        <w:t xml:space="preserve">les </w:t>
      </w:r>
      <w:r w:rsidR="00D310A1" w:rsidRPr="001E68D3">
        <w:rPr>
          <w:lang w:val="fr-FR" w:eastAsia="ja-JP"/>
        </w:rPr>
        <w:t xml:space="preserve">déchets </w:t>
      </w:r>
      <w:r w:rsidR="00686DCA" w:rsidRPr="001E68D3">
        <w:rPr>
          <w:lang w:val="fr-FR" w:eastAsia="ja-JP"/>
        </w:rPr>
        <w:t xml:space="preserve">fortement contaminés par du </w:t>
      </w:r>
      <w:r w:rsidR="00D310A1" w:rsidRPr="001E68D3">
        <w:rPr>
          <w:lang w:val="fr-FR" w:eastAsia="ja-JP"/>
        </w:rPr>
        <w:t xml:space="preserve">mercure. La </w:t>
      </w:r>
      <w:r w:rsidRPr="001E68D3">
        <w:rPr>
          <w:lang w:val="fr-FR" w:eastAsia="ja-JP"/>
        </w:rPr>
        <w:t xml:space="preserve">première catégorie comprend </w:t>
      </w:r>
      <w:r w:rsidR="000009A2" w:rsidRPr="001E68D3">
        <w:rPr>
          <w:lang w:val="fr-FR" w:eastAsia="ja-JP"/>
        </w:rPr>
        <w:t xml:space="preserve">des </w:t>
      </w:r>
      <w:r w:rsidR="00686DCA" w:rsidRPr="001E68D3">
        <w:rPr>
          <w:lang w:val="fr-FR" w:eastAsia="ja-JP"/>
        </w:rPr>
        <w:t xml:space="preserve">instruments </w:t>
      </w:r>
      <w:r w:rsidR="00D310A1" w:rsidRPr="001E68D3">
        <w:rPr>
          <w:lang w:val="fr-FR" w:eastAsia="ja-JP"/>
        </w:rPr>
        <w:t>de mesure (thermomètres, s</w:t>
      </w:r>
      <w:r w:rsidR="000009A2" w:rsidRPr="001E68D3">
        <w:rPr>
          <w:lang w:val="fr-FR" w:eastAsia="ja-JP"/>
        </w:rPr>
        <w:t xml:space="preserve">phygmomanomètres et manomètres) </w:t>
      </w:r>
      <w:r w:rsidR="00686DCA" w:rsidRPr="001E68D3">
        <w:rPr>
          <w:lang w:val="fr-FR" w:eastAsia="ja-JP"/>
        </w:rPr>
        <w:t xml:space="preserve">ainsi que </w:t>
      </w:r>
      <w:r w:rsidR="000009A2" w:rsidRPr="001E68D3">
        <w:rPr>
          <w:lang w:val="fr-FR" w:eastAsia="ja-JP"/>
        </w:rPr>
        <w:t>des</w:t>
      </w:r>
      <w:r w:rsidR="00D310A1" w:rsidRPr="001E68D3">
        <w:rPr>
          <w:lang w:val="fr-FR" w:eastAsia="ja-JP"/>
        </w:rPr>
        <w:t xml:space="preserve"> interrupteurs et relais</w:t>
      </w:r>
      <w:r w:rsidR="000009A2" w:rsidRPr="001E68D3">
        <w:rPr>
          <w:lang w:val="fr-FR" w:eastAsia="ja-JP"/>
        </w:rPr>
        <w:t xml:space="preserve"> </w:t>
      </w:r>
      <w:r w:rsidR="00686DCA" w:rsidRPr="001E68D3">
        <w:rPr>
          <w:lang w:val="fr-FR" w:eastAsia="ja-JP"/>
        </w:rPr>
        <w:t xml:space="preserve">et, </w:t>
      </w:r>
      <w:r w:rsidRPr="001E68D3">
        <w:rPr>
          <w:lang w:val="fr-FR" w:eastAsia="ja-JP"/>
        </w:rPr>
        <w:t xml:space="preserve">pourrait inclure </w:t>
      </w:r>
      <w:r w:rsidR="0058262D" w:rsidRPr="001E68D3">
        <w:rPr>
          <w:lang w:val="fr-FR" w:eastAsia="ja-JP"/>
        </w:rPr>
        <w:t xml:space="preserve">également </w:t>
      </w:r>
      <w:r w:rsidR="000009A2" w:rsidRPr="001E68D3">
        <w:rPr>
          <w:lang w:val="fr-FR" w:eastAsia="ja-JP"/>
        </w:rPr>
        <w:t>de</w:t>
      </w:r>
      <w:r w:rsidR="00686DCA" w:rsidRPr="001E68D3">
        <w:rPr>
          <w:lang w:val="fr-FR" w:eastAsia="ja-JP"/>
        </w:rPr>
        <w:t>s</w:t>
      </w:r>
      <w:r w:rsidR="000009A2" w:rsidRPr="001E68D3">
        <w:rPr>
          <w:lang w:val="fr-FR" w:eastAsia="ja-JP"/>
        </w:rPr>
        <w:t xml:space="preserve"> lampes</w:t>
      </w:r>
      <w:r w:rsidR="00686DCA" w:rsidRPr="001E68D3">
        <w:rPr>
          <w:lang w:val="fr-FR" w:eastAsia="ja-JP"/>
        </w:rPr>
        <w:t xml:space="preserve"> </w:t>
      </w:r>
      <w:r w:rsidRPr="001E68D3">
        <w:rPr>
          <w:lang w:val="fr-FR" w:eastAsia="ja-JP"/>
        </w:rPr>
        <w:t>contenant du mercure ajouté</w:t>
      </w:r>
      <w:r w:rsidR="00D310A1" w:rsidRPr="001E68D3">
        <w:rPr>
          <w:lang w:val="fr-FR" w:eastAsia="ja-JP"/>
        </w:rPr>
        <w:t xml:space="preserve">. La deuxième englobe </w:t>
      </w:r>
      <w:r w:rsidR="00686DCA" w:rsidRPr="001E68D3">
        <w:rPr>
          <w:lang w:val="fr-FR" w:eastAsia="ja-JP"/>
        </w:rPr>
        <w:t>l</w:t>
      </w:r>
      <w:r w:rsidR="00D310A1" w:rsidRPr="001E68D3">
        <w:rPr>
          <w:lang w:val="fr-FR" w:eastAsia="ja-JP"/>
        </w:rPr>
        <w:t xml:space="preserve">es boues issues du traitement des eaux usées produites par les épurateurs à voie humide des fonderies de métaux non ferreux. Aux États-Unis, </w:t>
      </w:r>
      <w:r w:rsidRPr="001E68D3">
        <w:rPr>
          <w:lang w:val="fr-FR" w:eastAsia="ja-JP"/>
        </w:rPr>
        <w:t xml:space="preserve">des normes ont </w:t>
      </w:r>
      <w:r w:rsidR="00D310A1" w:rsidRPr="001E68D3">
        <w:rPr>
          <w:lang w:val="fr-FR" w:eastAsia="ja-JP"/>
        </w:rPr>
        <w:t>été établie</w:t>
      </w:r>
      <w:r w:rsidRPr="001E68D3">
        <w:rPr>
          <w:lang w:val="fr-FR" w:eastAsia="ja-JP"/>
        </w:rPr>
        <w:t>s</w:t>
      </w:r>
      <w:r w:rsidR="00D310A1" w:rsidRPr="001E68D3">
        <w:rPr>
          <w:lang w:val="fr-FR" w:eastAsia="ja-JP"/>
        </w:rPr>
        <w:t xml:space="preserve"> spécifiquement pour </w:t>
      </w:r>
      <w:r w:rsidRPr="001E68D3">
        <w:rPr>
          <w:lang w:val="fr-FR" w:eastAsia="ja-JP"/>
        </w:rPr>
        <w:t xml:space="preserve">le traitement et la récupération des déchets dangereux contenant du mercure, y compris </w:t>
      </w:r>
      <w:r w:rsidR="00BC31E9" w:rsidRPr="001E68D3">
        <w:rPr>
          <w:lang w:val="fr-FR" w:eastAsia="ja-JP"/>
        </w:rPr>
        <w:t xml:space="preserve">ceux </w:t>
      </w:r>
      <w:r w:rsidRPr="001E68D3">
        <w:rPr>
          <w:lang w:val="fr-FR" w:eastAsia="ja-JP"/>
        </w:rPr>
        <w:t xml:space="preserve">dont la teneur en mercure est supérieure ou égale </w:t>
      </w:r>
      <w:r w:rsidR="00D310A1" w:rsidRPr="001E68D3">
        <w:rPr>
          <w:szCs w:val="18"/>
          <w:lang w:val="fr-FR"/>
        </w:rPr>
        <w:t>260 mg/kg</w:t>
      </w:r>
      <w:r w:rsidRPr="001E68D3">
        <w:rPr>
          <w:szCs w:val="18"/>
          <w:lang w:val="fr-FR" w:eastAsia="ja-JP"/>
        </w:rPr>
        <w:t>, avant l</w:t>
      </w:r>
      <w:r w:rsidR="00BC31E9" w:rsidRPr="001E68D3">
        <w:rPr>
          <w:szCs w:val="18"/>
          <w:lang w:val="fr-FR" w:eastAsia="ja-JP"/>
        </w:rPr>
        <w:t xml:space="preserve">a mise en décharge </w:t>
      </w:r>
      <w:r w:rsidRPr="001E68D3">
        <w:rPr>
          <w:szCs w:val="18"/>
          <w:lang w:val="fr-FR" w:eastAsia="ja-JP"/>
        </w:rPr>
        <w:t xml:space="preserve">de ces déchets (voir </w:t>
      </w:r>
      <w:r w:rsidR="00D310A1" w:rsidRPr="001E68D3">
        <w:rPr>
          <w:lang w:val="fr-FR"/>
        </w:rPr>
        <w:t xml:space="preserve">U.S. Code of </w:t>
      </w:r>
      <w:proofErr w:type="spellStart"/>
      <w:r w:rsidR="00D310A1" w:rsidRPr="001E68D3">
        <w:rPr>
          <w:lang w:val="fr-FR"/>
        </w:rPr>
        <w:t>Federal</w:t>
      </w:r>
      <w:proofErr w:type="spellEnd"/>
      <w:r w:rsidR="00D310A1" w:rsidRPr="001E68D3">
        <w:rPr>
          <w:lang w:val="fr-FR"/>
        </w:rPr>
        <w:t xml:space="preserve"> </w:t>
      </w:r>
      <w:proofErr w:type="spellStart"/>
      <w:r w:rsidR="00D310A1" w:rsidRPr="001E68D3">
        <w:rPr>
          <w:lang w:val="fr-FR"/>
        </w:rPr>
        <w:t>Regulations</w:t>
      </w:r>
      <w:proofErr w:type="spellEnd"/>
      <w:r w:rsidRPr="001E68D3">
        <w:rPr>
          <w:lang w:val="fr-FR"/>
        </w:rPr>
        <w:t xml:space="preserve"> (CFR)</w:t>
      </w:r>
      <w:r w:rsidR="00D310A1" w:rsidRPr="001E68D3">
        <w:rPr>
          <w:lang w:val="fr-FR"/>
        </w:rPr>
        <w:t xml:space="preserve">: </w:t>
      </w:r>
      <w:proofErr w:type="spellStart"/>
      <w:r w:rsidRPr="001E68D3">
        <w:rPr>
          <w:lang w:val="fr-FR"/>
        </w:rPr>
        <w:t>Title</w:t>
      </w:r>
      <w:proofErr w:type="spellEnd"/>
      <w:r w:rsidRPr="001E68D3">
        <w:rPr>
          <w:lang w:val="fr-FR"/>
        </w:rPr>
        <w:t xml:space="preserve"> </w:t>
      </w:r>
      <w:r w:rsidR="00D310A1" w:rsidRPr="001E68D3">
        <w:rPr>
          <w:lang w:val="fr-FR"/>
        </w:rPr>
        <w:t>40</w:t>
      </w:r>
      <w:r w:rsidRPr="001E68D3">
        <w:rPr>
          <w:lang w:val="fr-FR"/>
        </w:rPr>
        <w:t xml:space="preserve"> (Protection of the </w:t>
      </w:r>
      <w:proofErr w:type="spellStart"/>
      <w:r w:rsidRPr="001E68D3">
        <w:rPr>
          <w:lang w:val="fr-FR"/>
        </w:rPr>
        <w:t>Environment</w:t>
      </w:r>
      <w:proofErr w:type="spellEnd"/>
      <w:r w:rsidRPr="001E68D3">
        <w:rPr>
          <w:lang w:val="fr-FR"/>
        </w:rPr>
        <w:t>), Section</w:t>
      </w:r>
      <w:r w:rsidR="00D310A1" w:rsidRPr="001E68D3">
        <w:rPr>
          <w:lang w:val="fr-FR"/>
        </w:rPr>
        <w:t xml:space="preserve"> 268.40</w:t>
      </w:r>
      <w:r w:rsidRPr="001E68D3">
        <w:rPr>
          <w:lang w:val="fr-FR"/>
        </w:rPr>
        <w:t xml:space="preserve"> : </w:t>
      </w:r>
      <w:proofErr w:type="spellStart"/>
      <w:r w:rsidRPr="001E68D3">
        <w:rPr>
          <w:lang w:val="fr-FR"/>
        </w:rPr>
        <w:t>Applicability</w:t>
      </w:r>
      <w:proofErr w:type="spellEnd"/>
      <w:r w:rsidRPr="001E68D3">
        <w:rPr>
          <w:lang w:val="fr-FR"/>
        </w:rPr>
        <w:t xml:space="preserve"> of </w:t>
      </w:r>
      <w:proofErr w:type="spellStart"/>
      <w:r w:rsidRPr="001E68D3">
        <w:rPr>
          <w:lang w:val="fr-FR"/>
        </w:rPr>
        <w:t>treatment</w:t>
      </w:r>
      <w:proofErr w:type="spellEnd"/>
      <w:r w:rsidRPr="001E68D3">
        <w:rPr>
          <w:lang w:val="fr-FR"/>
        </w:rPr>
        <w:t xml:space="preserve"> standards</w:t>
      </w:r>
      <w:r w:rsidR="00D310A1" w:rsidRPr="001E68D3">
        <w:rPr>
          <w:lang w:val="fr-FR"/>
        </w:rPr>
        <w:t>)</w:t>
      </w:r>
      <w:r w:rsidR="00D310A1" w:rsidRPr="001E68D3">
        <w:rPr>
          <w:lang w:val="fr-FR" w:eastAsia="ja-JP"/>
        </w:rPr>
        <w:t>.</w:t>
      </w:r>
    </w:p>
    <w:p w:rsidR="00D310A1" w:rsidRPr="001E68D3" w:rsidRDefault="00D310A1" w:rsidP="00BB7991">
      <w:pPr>
        <w:pStyle w:val="Normalnumber"/>
        <w:rPr>
          <w:lang w:val="fr-FR"/>
        </w:rPr>
      </w:pPr>
      <w:r w:rsidRPr="001E68D3">
        <w:rPr>
          <w:lang w:val="fr-FR"/>
        </w:rPr>
        <w:t xml:space="preserve">Les </w:t>
      </w:r>
      <w:r w:rsidRPr="001E68D3">
        <w:rPr>
          <w:i/>
          <w:lang w:val="fr-FR"/>
        </w:rPr>
        <w:t xml:space="preserve">Directives techniques sur le recyclage ou </w:t>
      </w:r>
      <w:proofErr w:type="gramStart"/>
      <w:r w:rsidRPr="001E68D3">
        <w:rPr>
          <w:i/>
          <w:lang w:val="fr-FR"/>
        </w:rPr>
        <w:t>la récupération écologiquement rationnel</w:t>
      </w:r>
      <w:r w:rsidR="000B3EA9" w:rsidRPr="001E68D3">
        <w:rPr>
          <w:i/>
          <w:lang w:val="fr-FR"/>
        </w:rPr>
        <w:t>s</w:t>
      </w:r>
      <w:proofErr w:type="gramEnd"/>
      <w:r w:rsidRPr="001E68D3">
        <w:rPr>
          <w:i/>
          <w:lang w:val="fr-FR"/>
        </w:rPr>
        <w:t xml:space="preserve"> de</w:t>
      </w:r>
      <w:r w:rsidR="000B3EA9" w:rsidRPr="001E68D3">
        <w:rPr>
          <w:i/>
          <w:lang w:val="fr-FR"/>
        </w:rPr>
        <w:t>s</w:t>
      </w:r>
      <w:r w:rsidRPr="001E68D3">
        <w:rPr>
          <w:i/>
          <w:lang w:val="fr-FR"/>
        </w:rPr>
        <w:t xml:space="preserve"> métaux et de</w:t>
      </w:r>
      <w:r w:rsidR="000B3EA9" w:rsidRPr="001E68D3">
        <w:rPr>
          <w:i/>
          <w:lang w:val="fr-FR"/>
        </w:rPr>
        <w:t>s</w:t>
      </w:r>
      <w:r w:rsidRPr="001E68D3">
        <w:rPr>
          <w:i/>
          <w:lang w:val="fr-FR"/>
        </w:rPr>
        <w:t xml:space="preserve"> composés méta</w:t>
      </w:r>
      <w:r w:rsidR="000B3EA9" w:rsidRPr="001E68D3">
        <w:rPr>
          <w:i/>
          <w:lang w:val="fr-FR"/>
        </w:rPr>
        <w:t>lliques</w:t>
      </w:r>
      <w:r w:rsidRPr="001E68D3">
        <w:rPr>
          <w:i/>
          <w:lang w:val="fr-FR"/>
        </w:rPr>
        <w:t xml:space="preserve"> (R4)</w:t>
      </w:r>
      <w:r w:rsidRPr="001E68D3">
        <w:rPr>
          <w:lang w:val="fr-FR"/>
        </w:rPr>
        <w:t xml:space="preserve"> de la Convention de Bâle portent principalement sur ces opérations, qui concernent entre autres le mercure, substance inscrite à l</w:t>
      </w:r>
      <w:r w:rsidR="000C1CA9" w:rsidRPr="001E68D3">
        <w:rPr>
          <w:lang w:val="fr-FR"/>
        </w:rPr>
        <w:t>’</w:t>
      </w:r>
      <w:r w:rsidR="00BC68C9" w:rsidRPr="001E68D3">
        <w:rPr>
          <w:lang w:val="fr-FR"/>
        </w:rPr>
        <w:t>Annexe</w:t>
      </w:r>
      <w:r w:rsidRPr="001E68D3">
        <w:rPr>
          <w:lang w:val="fr-FR"/>
        </w:rPr>
        <w:t xml:space="preserve"> I de la Convention </w:t>
      </w:r>
      <w:r w:rsidR="003C7A92" w:rsidRPr="001E68D3">
        <w:rPr>
          <w:lang w:val="fr-FR"/>
        </w:rPr>
        <w:t>(« C</w:t>
      </w:r>
      <w:r w:rsidRPr="001E68D3">
        <w:rPr>
          <w:lang w:val="fr-FR"/>
        </w:rPr>
        <w:t>atégorie</w:t>
      </w:r>
      <w:r w:rsidR="003C7A92" w:rsidRPr="001E68D3">
        <w:rPr>
          <w:lang w:val="fr-FR"/>
        </w:rPr>
        <w:t>s</w:t>
      </w:r>
      <w:r w:rsidRPr="001E68D3">
        <w:rPr>
          <w:lang w:val="fr-FR"/>
        </w:rPr>
        <w:t xml:space="preserve"> de déchets à contrôler</w:t>
      </w:r>
      <w:r w:rsidR="003C7A92" w:rsidRPr="001E68D3">
        <w:rPr>
          <w:lang w:val="fr-FR"/>
        </w:rPr>
        <w:t> »)</w:t>
      </w:r>
      <w:r w:rsidRPr="001E68D3">
        <w:rPr>
          <w:lang w:val="fr-FR"/>
        </w:rPr>
        <w:t xml:space="preserve">. Il est possible de recycler les déchets constitués de mercure ou </w:t>
      </w:r>
      <w:r w:rsidR="000B3EA9" w:rsidRPr="001E68D3">
        <w:rPr>
          <w:lang w:val="fr-FR"/>
        </w:rPr>
        <w:t>de composés du mercure</w:t>
      </w:r>
      <w:r w:rsidRPr="001E68D3">
        <w:rPr>
          <w:lang w:val="fr-FR"/>
        </w:rPr>
        <w:t xml:space="preserve"> dans des installations spéciales dotées d</w:t>
      </w:r>
      <w:r w:rsidR="000C1CA9" w:rsidRPr="001E68D3">
        <w:rPr>
          <w:lang w:val="fr-FR"/>
        </w:rPr>
        <w:t>’</w:t>
      </w:r>
      <w:r w:rsidRPr="001E68D3">
        <w:rPr>
          <w:lang w:val="fr-FR"/>
        </w:rPr>
        <w:t xml:space="preserve">équipements perfectionnés de recyclage du mercure. </w:t>
      </w:r>
      <w:r w:rsidRPr="001E68D3">
        <w:rPr>
          <w:lang w:val="fr-FR" w:eastAsia="ja-JP"/>
        </w:rPr>
        <w:t>Il convient de noter qu</w:t>
      </w:r>
      <w:r w:rsidR="000C1CA9" w:rsidRPr="001E68D3">
        <w:rPr>
          <w:lang w:val="fr-FR" w:eastAsia="ja-JP"/>
        </w:rPr>
        <w:t>’</w:t>
      </w:r>
      <w:r w:rsidRPr="001E68D3">
        <w:rPr>
          <w:lang w:val="fr-FR" w:eastAsia="ja-JP"/>
        </w:rPr>
        <w:t>il importe d</w:t>
      </w:r>
      <w:r w:rsidR="000C1CA9" w:rsidRPr="001E68D3">
        <w:rPr>
          <w:lang w:val="fr-FR" w:eastAsia="ja-JP"/>
        </w:rPr>
        <w:t>’</w:t>
      </w:r>
      <w:r w:rsidRPr="001E68D3">
        <w:rPr>
          <w:lang w:val="fr-FR" w:eastAsia="ja-JP"/>
        </w:rPr>
        <w:t>appliquer des procédures appropriées pour ce type de recyclage afin d</w:t>
      </w:r>
      <w:r w:rsidR="000C1CA9" w:rsidRPr="001E68D3">
        <w:rPr>
          <w:lang w:val="fr-FR" w:eastAsia="ja-JP"/>
        </w:rPr>
        <w:t>’</w:t>
      </w:r>
      <w:r w:rsidRPr="001E68D3">
        <w:rPr>
          <w:lang w:val="fr-FR" w:eastAsia="ja-JP"/>
        </w:rPr>
        <w:t>éviter tout rejet de mercure dans l</w:t>
      </w:r>
      <w:r w:rsidR="000C1CA9" w:rsidRPr="001E68D3">
        <w:rPr>
          <w:lang w:val="fr-FR" w:eastAsia="ja-JP"/>
        </w:rPr>
        <w:t>’</w:t>
      </w:r>
      <w:r w:rsidRPr="001E68D3">
        <w:rPr>
          <w:lang w:val="fr-FR" w:eastAsia="ja-JP"/>
        </w:rPr>
        <w:t>environnement. Par ailleurs, le mercure recyclé peut être vendu sur le marché international des matières premières puis réutilisé. L</w:t>
      </w:r>
      <w:r w:rsidR="000C1CA9" w:rsidRPr="001E68D3">
        <w:rPr>
          <w:lang w:val="fr-FR" w:eastAsia="ja-JP"/>
        </w:rPr>
        <w:t>’</w:t>
      </w:r>
      <w:r w:rsidRPr="001E68D3">
        <w:rPr>
          <w:lang w:val="fr-FR" w:eastAsia="ja-JP"/>
        </w:rPr>
        <w:t>intérêt de la récupération d</w:t>
      </w:r>
      <w:r w:rsidR="00E541E2" w:rsidRPr="001E68D3">
        <w:rPr>
          <w:lang w:val="fr-FR" w:eastAsia="ja-JP"/>
        </w:rPr>
        <w:t>u mercure</w:t>
      </w:r>
      <w:r w:rsidR="00E541E2" w:rsidRPr="001E68D3">
        <w:rPr>
          <w:rStyle w:val="FootnoteReference"/>
          <w:lang w:val="fr-FR" w:eastAsia="ja-JP"/>
        </w:rPr>
        <w:footnoteReference w:id="41"/>
      </w:r>
      <w:r w:rsidRPr="001E68D3">
        <w:rPr>
          <w:lang w:val="fr-FR" w:eastAsia="ja-JP"/>
        </w:rPr>
        <w:t xml:space="preserve"> dépend</w:t>
      </w:r>
      <w:r w:rsidR="00E541E2" w:rsidRPr="001E68D3">
        <w:rPr>
          <w:lang w:val="fr-FR" w:eastAsia="ja-JP"/>
        </w:rPr>
        <w:t>ra</w:t>
      </w:r>
      <w:r w:rsidRPr="001E68D3">
        <w:rPr>
          <w:lang w:val="fr-FR" w:eastAsia="ja-JP"/>
        </w:rPr>
        <w:t xml:space="preserve"> habituellement du degré d</w:t>
      </w:r>
      <w:r w:rsidR="000C1CA9" w:rsidRPr="001E68D3">
        <w:rPr>
          <w:lang w:val="fr-FR" w:eastAsia="ja-JP"/>
        </w:rPr>
        <w:t>’</w:t>
      </w:r>
      <w:r w:rsidRPr="001E68D3">
        <w:rPr>
          <w:lang w:val="fr-FR" w:eastAsia="ja-JP"/>
        </w:rPr>
        <w:t xml:space="preserve">utilisation acceptable et de la rentabilité commerciale de </w:t>
      </w:r>
      <w:r w:rsidR="00BC31E9" w:rsidRPr="001E68D3">
        <w:rPr>
          <w:lang w:val="fr-FR" w:eastAsia="ja-JP"/>
        </w:rPr>
        <w:t xml:space="preserve">sa </w:t>
      </w:r>
      <w:r w:rsidRPr="001E68D3">
        <w:rPr>
          <w:lang w:val="fr-FR" w:eastAsia="ja-JP"/>
        </w:rPr>
        <w:t>récupération.</w:t>
      </w:r>
    </w:p>
    <w:p w:rsidR="00BB7991" w:rsidRPr="001E68D3" w:rsidRDefault="00BB7991" w:rsidP="00BB7991">
      <w:pPr>
        <w:pStyle w:val="Titlefigure"/>
        <w:rPr>
          <w:lang w:val="fr-FR" w:eastAsia="ja-JP"/>
        </w:rPr>
      </w:pPr>
      <w:r w:rsidRPr="001E68D3">
        <w:rPr>
          <w:lang w:val="fr-FR"/>
        </w:rPr>
        <w:t>Figure 5 :</w:t>
      </w:r>
      <w:r w:rsidRPr="001E68D3">
        <w:rPr>
          <w:lang w:val="fr-FR" w:eastAsia="ja-JP"/>
        </w:rPr>
        <w:t xml:space="preserve"> </w:t>
      </w:r>
      <w:r w:rsidR="00F8285D" w:rsidRPr="00F8285D">
        <w:rPr>
          <w:b w:val="0"/>
          <w:bCs/>
          <w:lang w:val="fr-FR"/>
        </w:rPr>
        <w:t>Étapes de la récupération du mercure contenu dans les déchets solides</w:t>
      </w:r>
      <w:r w:rsidR="00F8285D" w:rsidRPr="00F8285D">
        <w:rPr>
          <w:b w:val="0"/>
          <w:bCs/>
          <w:lang w:val="fr-FR"/>
        </w:rPr>
        <w:br/>
        <w:t xml:space="preserve"> </w:t>
      </w:r>
      <w:r w:rsidR="001B3F98" w:rsidRPr="00F8285D">
        <w:rPr>
          <w:b w:val="0"/>
          <w:bCs/>
          <w:lang w:val="fr-FR"/>
        </w:rPr>
        <w:fldChar w:fldCharType="begin"/>
      </w:r>
      <w:r w:rsidR="00F8285D" w:rsidRPr="00F8285D">
        <w:rPr>
          <w:b w:val="0"/>
          <w:bCs/>
          <w:lang w:val="fr-FR"/>
        </w:rPr>
        <w:instrText xml:space="preserve"> ADDIN EN.CITE &lt;EndNote&gt;&lt;Cite&gt;&lt;Author&gt;Nomura Kohsan Co. Ltd.&lt;/Author&gt;&lt;Year&gt;2007&lt;/Year&gt;&lt;RecNum&gt;193&lt;/RecNum&gt;&lt;record&gt;&lt;rec-number&gt;193&lt;/rec-number&gt;&lt;ref-type name="Report"&gt;27&lt;/ref-type&gt;&lt;contributors&gt;&lt;authors&gt;&lt;author&gt;Nomura Kohsan Co. Ltd.,&lt;/author&gt;&lt;/authors&gt;&lt;/contributors&gt;&lt;titles&gt;&lt;title&gt;Treatment of Mercury-containing Wastes at Itomuka Plant of Nomurakohsan Co., Ltd.&lt;/title&gt;&lt;/titles&gt;&lt;dates&gt;&lt;year&gt;2007&lt;/year&gt;&lt;/dates&gt;&lt;pub-location&gt;Tokyo, Japan&lt;/pub-location&gt;&lt;urls&gt;&lt;/urls&gt;&lt;language&gt;Japanese&lt;/language&gt;&lt;/record&gt;&lt;/Cite&gt;&lt;/EndNote&gt;</w:instrText>
      </w:r>
      <w:r w:rsidR="001B3F98" w:rsidRPr="00F8285D">
        <w:rPr>
          <w:b w:val="0"/>
          <w:bCs/>
          <w:lang w:val="fr-FR"/>
        </w:rPr>
        <w:fldChar w:fldCharType="separate"/>
      </w:r>
      <w:r w:rsidR="00F8285D" w:rsidRPr="00F8285D">
        <w:rPr>
          <w:b w:val="0"/>
          <w:bCs/>
          <w:lang w:val="fr-FR"/>
        </w:rPr>
        <w:t>(Nomura Kohsan Co. Ltd., 2007)</w:t>
      </w:r>
      <w:r w:rsidR="001B3F98" w:rsidRPr="00F8285D">
        <w:rPr>
          <w:b w:val="0"/>
          <w:bCs/>
          <w:lang w:val="fr-FR"/>
        </w:rPr>
        <w:fldChar w:fldCharType="end"/>
      </w:r>
    </w:p>
    <w:p w:rsidR="00D310A1" w:rsidRPr="001E68D3" w:rsidRDefault="001B3F98" w:rsidP="00D310A1">
      <w:pPr>
        <w:spacing w:before="120"/>
        <w:jc w:val="both"/>
        <w:rPr>
          <w:lang w:eastAsia="ja-JP"/>
        </w:rPr>
      </w:pPr>
      <w:r w:rsidRPr="001B3F98">
        <w:rPr>
          <w:lang w:eastAsia="ja-JP"/>
        </w:rPr>
      </w:r>
      <w:r>
        <w:rPr>
          <w:lang w:eastAsia="ja-JP"/>
        </w:rPr>
        <w:pict>
          <v:group id="_x0000_s1291" editas="canvas" style="width:465.95pt;height:312.55pt;mso-position-horizontal-relative:char;mso-position-vertical-relative:line" coordsize="9319,6251">
            <o:lock v:ext="edit" aspectratio="t"/>
            <v:shape id="_x0000_s1292" type="#_x0000_t75" style="position:absolute;width:9319;height:6251" o:preferrelative="f">
              <v:fill o:detectmouseclick="t"/>
              <v:path o:extrusionok="t" o:connecttype="none"/>
              <o:lock v:ext="edit" text="t"/>
            </v:shape>
            <v:shape id="_x0000_s1293" style="position:absolute;left:2191;top:609;width:514;height:4950" coordsize="514,4950" path="m,3780r166,l166,,349,r,3780l514,3780,257,4950,,3780xe" fillcolor="#606060" stroked="f">
              <v:path arrowok="t"/>
            </v:shape>
            <v:shape id="_x0000_s1294" style="position:absolute;left:2167;top:588;width:564;height:5065" coordsize="564,5065" path="m,3781r190,l170,3801,170,,394,r,3801l373,3781r191,l281,5065,,3781xm301,4967r-39,l519,3797r19,24l353,3821,353,21r20,20l190,41,210,21r,3800l24,3821r20,-24l301,4967xe" fillcolor="black" strokeweight="3e-5mm">
              <v:path arrowok="t"/>
              <o:lock v:ext="edit" verticies="t"/>
            </v:shape>
            <v:rect id="_x0000_s1295" style="position:absolute;left:859;top:7;width:1308;height:351" fillcolor="black" stroked="f"/>
            <v:rect id="_x0000_s1296" style="position:absolute;left:999;top:98;width:1060;height:207;mso-wrap-style:none" filled="f" stroked="f">
              <v:textbox style="mso-next-textbox:#_x0000_s1296;mso-rotate-with-shape:t;mso-fit-shape-to-text:t" inset="0,0,0,0">
                <w:txbxContent>
                  <w:p w:rsidR="00C91585" w:rsidRDefault="00C91585" w:rsidP="00274635">
                    <w:proofErr w:type="spellStart"/>
                    <w:r>
                      <w:rPr>
                        <w:color w:val="FFFFFF"/>
                        <w:sz w:val="18"/>
                        <w:szCs w:val="18"/>
                        <w:lang w:val="en-US"/>
                      </w:rPr>
                      <w:t>Déchets</w:t>
                    </w:r>
                    <w:proofErr w:type="spellEnd"/>
                    <w:r>
                      <w:rPr>
                        <w:color w:val="FFFFFF"/>
                        <w:sz w:val="18"/>
                        <w:szCs w:val="18"/>
                        <w:lang w:val="en-US"/>
                      </w:rPr>
                      <w:t xml:space="preserve"> de Hg</w:t>
                    </w:r>
                  </w:p>
                </w:txbxContent>
              </v:textbox>
            </v:rect>
            <v:rect id="_x0000_s1297" style="position:absolute;left:818;top:1251;width:974;height:338" fillcolor="black" stroked="f"/>
            <v:rect id="_x0000_s1298" style="position:absolute;left:958;top:1331;width:835;height:207;mso-wrap-style:none" filled="f" stroked="f">
              <v:textbox style="mso-next-textbox:#_x0000_s1298;mso-rotate-with-shape:t;mso-fit-shape-to-text:t" inset="0,0,0,0">
                <w:txbxContent>
                  <w:p w:rsidR="00C91585" w:rsidRDefault="00C91585" w:rsidP="00274635">
                    <w:proofErr w:type="spellStart"/>
                    <w:r>
                      <w:rPr>
                        <w:color w:val="FFFFFF"/>
                        <w:sz w:val="18"/>
                        <w:szCs w:val="18"/>
                        <w:lang w:val="en-US"/>
                      </w:rPr>
                      <w:t>Lampes</w:t>
                    </w:r>
                    <w:proofErr w:type="spellEnd"/>
                    <w:r>
                      <w:rPr>
                        <w:color w:val="FFFFFF"/>
                        <w:sz w:val="18"/>
                        <w:szCs w:val="18"/>
                        <w:lang w:val="en-US"/>
                      </w:rPr>
                      <w:t xml:space="preserve"> Hg</w:t>
                    </w:r>
                  </w:p>
                </w:txbxContent>
              </v:textbox>
            </v:rect>
            <v:rect id="_x0000_s1299" style="position:absolute;left:629;top:2279;width:1163;height:352" fillcolor="black" stroked="f"/>
            <v:rect id="_x0000_s1300" style="position:absolute;left:766;top:2362;width:830;height:207;mso-wrap-style:none" filled="f" stroked="f">
              <v:textbox style="mso-next-textbox:#_x0000_s1300;mso-rotate-with-shape:t;mso-fit-shape-to-text:t" inset="0,0,0,0">
                <w:txbxContent>
                  <w:p w:rsidR="00C91585" w:rsidRDefault="00C91585" w:rsidP="00274635">
                    <w:r>
                      <w:rPr>
                        <w:color w:val="FFFFFF"/>
                        <w:sz w:val="18"/>
                        <w:szCs w:val="18"/>
                        <w:lang w:val="en-US"/>
                      </w:rPr>
                      <w:t xml:space="preserve">Piles au Hg </w:t>
                    </w:r>
                  </w:p>
                </w:txbxContent>
              </v:textbox>
            </v:rect>
            <v:rect id="_x0000_s1301" style="position:absolute;left:7;top:2915;width:1880;height:351" fillcolor="black" stroked="f"/>
            <v:rect id="_x0000_s1302" style="position:absolute;left:155;top:3004;width:1858;height:184;mso-wrap-style:none" filled="f" stroked="f">
              <v:textbox style="mso-next-textbox:#_x0000_s1302;mso-rotate-with-shape:t;mso-fit-shape-to-text:t" inset="0,0,0,0">
                <w:txbxContent>
                  <w:p w:rsidR="00C91585" w:rsidRPr="00A9642D" w:rsidRDefault="00C91585" w:rsidP="00274635">
                    <w:pPr>
                      <w:rPr>
                        <w:sz w:val="16"/>
                        <w:szCs w:val="16"/>
                      </w:rPr>
                    </w:pPr>
                    <w:proofErr w:type="spellStart"/>
                    <w:r w:rsidRPr="00A9642D">
                      <w:rPr>
                        <w:color w:val="FFFFFF"/>
                        <w:sz w:val="16"/>
                        <w:szCs w:val="16"/>
                        <w:lang w:val="en-US"/>
                      </w:rPr>
                      <w:t>Produits</w:t>
                    </w:r>
                    <w:proofErr w:type="spellEnd"/>
                    <w:r w:rsidRPr="00A9642D">
                      <w:rPr>
                        <w:color w:val="FFFFFF"/>
                        <w:sz w:val="16"/>
                        <w:szCs w:val="16"/>
                        <w:lang w:val="en-US"/>
                      </w:rPr>
                      <w:t xml:space="preserve"> </w:t>
                    </w:r>
                    <w:proofErr w:type="spellStart"/>
                    <w:r w:rsidRPr="00A9642D">
                      <w:rPr>
                        <w:color w:val="FFFFFF"/>
                        <w:sz w:val="16"/>
                        <w:szCs w:val="16"/>
                        <w:lang w:val="en-US"/>
                      </w:rPr>
                      <w:t>contenant</w:t>
                    </w:r>
                    <w:proofErr w:type="spellEnd"/>
                    <w:r w:rsidRPr="00A9642D">
                      <w:rPr>
                        <w:color w:val="FFFFFF"/>
                        <w:sz w:val="16"/>
                        <w:szCs w:val="16"/>
                        <w:lang w:val="en-US"/>
                      </w:rPr>
                      <w:t xml:space="preserve"> </w:t>
                    </w:r>
                    <w:r>
                      <w:rPr>
                        <w:color w:val="FFFFFF"/>
                        <w:sz w:val="16"/>
                        <w:szCs w:val="16"/>
                        <w:lang w:val="en-US"/>
                      </w:rPr>
                      <w:t xml:space="preserve">du </w:t>
                    </w:r>
                    <w:r w:rsidRPr="00A9642D">
                      <w:rPr>
                        <w:color w:val="FFFFFF"/>
                        <w:sz w:val="16"/>
                        <w:szCs w:val="16"/>
                        <w:lang w:val="en-US"/>
                      </w:rPr>
                      <w:t>Hg (0)</w:t>
                    </w:r>
                  </w:p>
                </w:txbxContent>
              </v:textbox>
            </v:rect>
            <v:rect id="_x0000_s1303" style="position:absolute;left:2130;top:1143;width:2340;height:568" fillcolor="#404040" stroked="f"/>
            <v:rect id="_x0000_s1304" style="position:absolute;left:2518;top:1233;width:1430;height:207;mso-wrap-style:none" filled="f" stroked="f">
              <v:textbox style="mso-next-textbox:#_x0000_s1304;mso-rotate-with-shape:t;mso-fit-shape-to-text:t" inset="0,0,0,0">
                <w:txbxContent>
                  <w:p w:rsidR="00C91585" w:rsidRDefault="00C91585" w:rsidP="00274635">
                    <w:proofErr w:type="spellStart"/>
                    <w:r>
                      <w:rPr>
                        <w:color w:val="FFFFFF"/>
                        <w:sz w:val="18"/>
                        <w:szCs w:val="18"/>
                        <w:lang w:val="en-US"/>
                      </w:rPr>
                      <w:t>Broyage</w:t>
                    </w:r>
                    <w:proofErr w:type="spellEnd"/>
                    <w:r>
                      <w:rPr>
                        <w:color w:val="FFFFFF"/>
                        <w:sz w:val="18"/>
                        <w:szCs w:val="18"/>
                        <w:lang w:val="en-US"/>
                      </w:rPr>
                      <w:t>/</w:t>
                    </w:r>
                    <w:proofErr w:type="spellStart"/>
                    <w:r>
                      <w:rPr>
                        <w:color w:val="FFFFFF"/>
                        <w:sz w:val="18"/>
                        <w:szCs w:val="18"/>
                        <w:lang w:val="en-US"/>
                      </w:rPr>
                      <w:t>découpage</w:t>
                    </w:r>
                    <w:proofErr w:type="spellEnd"/>
                  </w:p>
                </w:txbxContent>
              </v:textbox>
            </v:rect>
            <v:rect id="_x0000_s1305" style="position:absolute;left:2423;top:1450;width:1740;height:207;mso-wrap-style:none" filled="f" stroked="f">
              <v:textbox style="mso-next-textbox:#_x0000_s1305;mso-rotate-with-shape:t;mso-fit-shape-to-text:t" inset="0,0,0,0">
                <w:txbxContent>
                  <w:p w:rsidR="00C91585" w:rsidRDefault="00C91585" w:rsidP="00274635">
                    <w:proofErr w:type="spellStart"/>
                    <w:r>
                      <w:rPr>
                        <w:color w:val="FFFFFF"/>
                        <w:sz w:val="18"/>
                        <w:szCs w:val="18"/>
                        <w:lang w:val="en-US"/>
                      </w:rPr>
                      <w:t>Séparation</w:t>
                    </w:r>
                    <w:proofErr w:type="spellEnd"/>
                    <w:r>
                      <w:rPr>
                        <w:color w:val="FFFFFF"/>
                        <w:sz w:val="18"/>
                        <w:szCs w:val="18"/>
                        <w:lang w:val="en-US"/>
                      </w:rPr>
                      <w:t xml:space="preserve"> des </w:t>
                    </w:r>
                    <w:proofErr w:type="spellStart"/>
                    <w:r>
                      <w:rPr>
                        <w:color w:val="FFFFFF"/>
                        <w:sz w:val="18"/>
                        <w:szCs w:val="18"/>
                        <w:lang w:val="en-US"/>
                      </w:rPr>
                      <w:t>éléments</w:t>
                    </w:r>
                    <w:proofErr w:type="spellEnd"/>
                  </w:p>
                </w:txbxContent>
              </v:textbox>
            </v:rect>
            <v:rect id="_x0000_s1306" style="position:absolute;left:2130;top:2184;width:2570;height:568" fillcolor="#404040" stroked="f"/>
            <v:rect id="_x0000_s1307" style="position:absolute;left:2183;top:2268;width:2530;height:207;mso-wrap-style:none" filled="f" stroked="f">
              <v:textbox style="mso-next-textbox:#_x0000_s1307;mso-rotate-with-shape:t;mso-fit-shape-to-text:t" inset="0,0,0,0">
                <w:txbxContent>
                  <w:p w:rsidR="00C91585" w:rsidRDefault="00C91585" w:rsidP="00274635">
                    <w:proofErr w:type="spellStart"/>
                    <w:r>
                      <w:rPr>
                        <w:color w:val="FFFFFF"/>
                        <w:sz w:val="18"/>
                        <w:szCs w:val="18"/>
                        <w:lang w:val="en-US"/>
                      </w:rPr>
                      <w:t>Séparation</w:t>
                    </w:r>
                    <w:proofErr w:type="spellEnd"/>
                    <w:r>
                      <w:rPr>
                        <w:color w:val="FFFFFF"/>
                        <w:sz w:val="18"/>
                        <w:szCs w:val="18"/>
                        <w:lang w:val="en-US"/>
                      </w:rPr>
                      <w:t xml:space="preserve"> piles au Hg </w:t>
                    </w:r>
                    <w:proofErr w:type="spellStart"/>
                    <w:r>
                      <w:rPr>
                        <w:color w:val="FFFFFF"/>
                        <w:sz w:val="18"/>
                        <w:szCs w:val="18"/>
                        <w:lang w:val="en-US"/>
                      </w:rPr>
                      <w:t>uniquement</w:t>
                    </w:r>
                    <w:proofErr w:type="spellEnd"/>
                  </w:p>
                </w:txbxContent>
              </v:textbox>
            </v:rect>
            <v:rect id="_x0000_s1308" style="position:absolute;left:2450;top:2484;width:1530;height:207;mso-wrap-style:none" filled="f" stroked="f">
              <v:textbox style="mso-next-textbox:#_x0000_s1308;mso-rotate-with-shape:t;mso-fit-shape-to-text:t" inset="0,0,0,0">
                <w:txbxContent>
                  <w:p w:rsidR="00C91585" w:rsidRDefault="00C91585" w:rsidP="00274635">
                    <w:proofErr w:type="spellStart"/>
                    <w:r>
                      <w:rPr>
                        <w:color w:val="FFFFFF"/>
                        <w:sz w:val="18"/>
                        <w:szCs w:val="18"/>
                        <w:lang w:val="en-US"/>
                      </w:rPr>
                      <w:t>Retrait</w:t>
                    </w:r>
                    <w:proofErr w:type="spellEnd"/>
                    <w:r>
                      <w:rPr>
                        <w:color w:val="FFFFFF"/>
                        <w:sz w:val="18"/>
                        <w:szCs w:val="18"/>
                        <w:lang w:val="en-US"/>
                      </w:rPr>
                      <w:t xml:space="preserve"> des </w:t>
                    </w:r>
                    <w:proofErr w:type="spellStart"/>
                    <w:r>
                      <w:rPr>
                        <w:color w:val="FFFFFF"/>
                        <w:sz w:val="18"/>
                        <w:szCs w:val="18"/>
                        <w:lang w:val="en-US"/>
                      </w:rPr>
                      <w:t>impuretés</w:t>
                    </w:r>
                    <w:proofErr w:type="spellEnd"/>
                  </w:p>
                </w:txbxContent>
              </v:textbox>
            </v:rect>
            <v:rect id="_x0000_s1309" style="position:absolute;left:2117;top:2820;width:2272;height:568" fillcolor="#404040" stroked="f"/>
            <v:rect id="_x0000_s1310" style="position:absolute;left:2286;top:2910;width:1970;height:207;mso-wrap-style:none" filled="f" stroked="f">
              <v:textbox style="mso-next-textbox:#_x0000_s1310;mso-rotate-with-shape:t;mso-fit-shape-to-text:t" inset="0,0,0,0">
                <w:txbxContent>
                  <w:p w:rsidR="00C91585" w:rsidRDefault="00C91585" w:rsidP="00274635">
                    <w:r>
                      <w:rPr>
                        <w:color w:val="FFFFFF"/>
                        <w:sz w:val="18"/>
                        <w:szCs w:val="18"/>
                        <w:lang w:val="en-US"/>
                      </w:rPr>
                      <w:t xml:space="preserve">Extraction de </w:t>
                    </w:r>
                    <w:proofErr w:type="spellStart"/>
                    <w:r>
                      <w:rPr>
                        <w:color w:val="FFFFFF"/>
                        <w:sz w:val="18"/>
                        <w:szCs w:val="18"/>
                        <w:lang w:val="en-US"/>
                      </w:rPr>
                      <w:t>précipitation</w:t>
                    </w:r>
                    <w:proofErr w:type="spellEnd"/>
                    <w:r>
                      <w:rPr>
                        <w:color w:val="FFFFFF"/>
                        <w:sz w:val="18"/>
                        <w:szCs w:val="18"/>
                        <w:lang w:val="en-US"/>
                      </w:rPr>
                      <w:t>/</w:t>
                    </w:r>
                  </w:p>
                </w:txbxContent>
              </v:textbox>
            </v:rect>
            <v:rect id="_x0000_s1311" style="position:absolute;left:2272;top:3127;width:2105;height:207;mso-wrap-style:none" filled="f" stroked="f">
              <v:textbox style="mso-next-textbox:#_x0000_s1311;mso-rotate-with-shape:t;mso-fit-shape-to-text:t" inset="0,0,0,0">
                <w:txbxContent>
                  <w:p w:rsidR="00C91585" w:rsidRDefault="00C91585" w:rsidP="00274635">
                    <w:r>
                      <w:rPr>
                        <w:color w:val="FFFFFF"/>
                        <w:sz w:val="18"/>
                        <w:szCs w:val="18"/>
                        <w:lang w:val="en-US"/>
                      </w:rPr>
                      <w:t xml:space="preserve">Separation </w:t>
                    </w:r>
                    <w:proofErr w:type="spellStart"/>
                    <w:r>
                      <w:rPr>
                        <w:color w:val="FFFFFF"/>
                        <w:sz w:val="18"/>
                        <w:szCs w:val="18"/>
                        <w:lang w:val="en-US"/>
                      </w:rPr>
                      <w:t>liquides</w:t>
                    </w:r>
                    <w:proofErr w:type="spellEnd"/>
                    <w:r>
                      <w:rPr>
                        <w:color w:val="FFFFFF"/>
                        <w:sz w:val="18"/>
                        <w:szCs w:val="18"/>
                        <w:lang w:val="en-US"/>
                      </w:rPr>
                      <w:t xml:space="preserve"> </w:t>
                    </w:r>
                    <w:proofErr w:type="gramStart"/>
                    <w:r>
                      <w:rPr>
                        <w:color w:val="FFFFFF"/>
                        <w:sz w:val="18"/>
                        <w:szCs w:val="18"/>
                        <w:lang w:val="en-US"/>
                      </w:rPr>
                      <w:t>et</w:t>
                    </w:r>
                    <w:proofErr w:type="gramEnd"/>
                    <w:r>
                      <w:rPr>
                        <w:color w:val="FFFFFF"/>
                        <w:sz w:val="18"/>
                        <w:szCs w:val="18"/>
                        <w:lang w:val="en-US"/>
                      </w:rPr>
                      <w:t xml:space="preserve"> </w:t>
                    </w:r>
                    <w:proofErr w:type="spellStart"/>
                    <w:r>
                      <w:rPr>
                        <w:color w:val="FFFFFF"/>
                        <w:sz w:val="18"/>
                        <w:szCs w:val="18"/>
                        <w:lang w:val="en-US"/>
                      </w:rPr>
                      <w:t>solides</w:t>
                    </w:r>
                    <w:proofErr w:type="spellEnd"/>
                  </w:p>
                </w:txbxContent>
              </v:textbox>
            </v:rect>
            <v:shape id="_x0000_s1312" style="position:absolute;left:1793;top:825;width:342;height:608" coordsize="342,608" path="m,601l293,76r11,7l12,608,,601xm243,68l342,r-5,122l243,68xe" fillcolor="black" strokeweight="3e-5mm">
              <v:path arrowok="t"/>
              <o:lock v:ext="edit" verticies="t"/>
            </v:shape>
            <v:shape id="_x0000_s1313" style="position:absolute;left:1793;top:825;width:342;height:608" coordsize="342,608" path="m,601l293,76r11,7l12,608,,601xm243,68l342,r-5,122l243,68xe" fillcolor="black" strokeweight="3e-5mm">
              <v:path arrowok="t"/>
              <o:lock v:ext="edit" verticies="t"/>
            </v:shape>
            <v:rect id="_x0000_s1314" style="position:absolute;left:2915;top:7;width:1204;height:351" fillcolor="#404040" stroked="f"/>
            <v:rect id="_x0000_s1315" style="position:absolute;left:3052;top:98;width:970;height:207;mso-wrap-style:none" filled="f" stroked="f">
              <v:textbox style="mso-next-textbox:#_x0000_s1315;mso-rotate-with-shape:t;mso-fit-shape-to-text:t" inset="0,0,0,0">
                <w:txbxContent>
                  <w:p w:rsidR="00C91585" w:rsidRDefault="00C91585" w:rsidP="00274635">
                    <w:proofErr w:type="spellStart"/>
                    <w:r>
                      <w:rPr>
                        <w:color w:val="FFFFFF"/>
                        <w:sz w:val="18"/>
                        <w:szCs w:val="18"/>
                        <w:lang w:val="en-US"/>
                      </w:rPr>
                      <w:t>Prétraitement</w:t>
                    </w:r>
                    <w:proofErr w:type="spellEnd"/>
                  </w:p>
                </w:txbxContent>
              </v:textbox>
            </v:rect>
            <v:rect id="_x0000_s1316" style="position:absolute;left:5336;top:20;width:1637;height:338" fillcolor="#5f5f5f" stroked="f"/>
            <v:rect id="_x0000_s1317" style="position:absolute;left:5476;top:101;width:1565;height:207" filled="f" stroked="f">
              <v:textbox style="mso-next-textbox:#_x0000_s1317;mso-rotate-with-shape:t" inset="0,0,0,0">
                <w:txbxContent>
                  <w:p w:rsidR="00C91585" w:rsidRPr="0068773A" w:rsidRDefault="00C91585" w:rsidP="00274635">
                    <w:pPr>
                      <w:rPr>
                        <w:sz w:val="16"/>
                        <w:szCs w:val="16"/>
                      </w:rPr>
                    </w:pPr>
                    <w:proofErr w:type="spellStart"/>
                    <w:r w:rsidRPr="0068773A">
                      <w:rPr>
                        <w:color w:val="FFFFFF"/>
                        <w:sz w:val="16"/>
                        <w:szCs w:val="16"/>
                        <w:lang w:val="en-US"/>
                      </w:rPr>
                      <w:t>Traitement</w:t>
                    </w:r>
                    <w:proofErr w:type="spellEnd"/>
                    <w:r w:rsidRPr="0068773A">
                      <w:rPr>
                        <w:color w:val="FFFFFF"/>
                        <w:sz w:val="16"/>
                        <w:szCs w:val="16"/>
                        <w:lang w:val="en-US"/>
                      </w:rPr>
                      <w:t xml:space="preserve"> </w:t>
                    </w:r>
                    <w:proofErr w:type="spellStart"/>
                    <w:r w:rsidRPr="0068773A">
                      <w:rPr>
                        <w:color w:val="FFFFFF"/>
                        <w:sz w:val="16"/>
                        <w:szCs w:val="16"/>
                        <w:lang w:val="en-US"/>
                      </w:rPr>
                      <w:t>thermique</w:t>
                    </w:r>
                    <w:proofErr w:type="spellEnd"/>
                  </w:p>
                </w:txbxContent>
              </v:textbox>
            </v:rect>
            <v:rect id="_x0000_s1318" style="position:absolute;left:7378;top:20;width:1136;height:338" fillcolor="#777" stroked="f"/>
            <v:rect id="_x0000_s1319" style="position:absolute;left:7518;top:101;width:710;height:207;mso-wrap-style:none" filled="f" stroked="f">
              <v:textbox style="mso-next-textbox:#_x0000_s1319;mso-rotate-with-shape:t;mso-fit-shape-to-text:t" inset="0,0,0,0">
                <w:txbxContent>
                  <w:p w:rsidR="00C91585" w:rsidRDefault="00C91585" w:rsidP="00274635">
                    <w:proofErr w:type="spellStart"/>
                    <w:r>
                      <w:rPr>
                        <w:color w:val="FFFFFF"/>
                        <w:sz w:val="18"/>
                        <w:szCs w:val="18"/>
                        <w:lang w:val="en-US"/>
                      </w:rPr>
                      <w:t>Raffinage</w:t>
                    </w:r>
                    <w:proofErr w:type="spellEnd"/>
                  </w:p>
                </w:txbxContent>
              </v:textbox>
            </v:rect>
            <v:rect id="_x0000_s1320" style="position:absolute;left:7351;top:2144;width:1123;height:635" fillcolor="#777" stroked="f"/>
            <v:rect id="_x0000_s1321" style="position:absolute;left:7487;top:2266;width:930;height:207;mso-wrap-style:none" filled="f" stroked="f">
              <v:textbox style="mso-next-textbox:#_x0000_s1321;mso-rotate-with-shape:t;mso-fit-shape-to-text:t" inset="0,0,0,0">
                <w:txbxContent>
                  <w:p w:rsidR="00C91585" w:rsidRDefault="00C91585" w:rsidP="00274635">
                    <w:r w:rsidRPr="002905E1">
                      <w:rPr>
                        <w:color w:val="FFFFFF"/>
                        <w:sz w:val="16"/>
                        <w:szCs w:val="16"/>
                        <w:lang w:val="en-US"/>
                      </w:rPr>
                      <w:t>Condensation</w:t>
                    </w:r>
                    <w:r>
                      <w:rPr>
                        <w:color w:val="FFFFFF"/>
                        <w:sz w:val="18"/>
                        <w:szCs w:val="18"/>
                        <w:lang w:val="en-US"/>
                      </w:rPr>
                      <w:t>/</w:t>
                    </w:r>
                  </w:p>
                </w:txbxContent>
              </v:textbox>
            </v:rect>
            <v:rect id="_x0000_s1322" style="position:absolute;left:7527;top:2481;width:771;height:207;mso-wrap-style:none" filled="f" stroked="f">
              <v:textbox style="mso-next-textbox:#_x0000_s1322;mso-rotate-with-shape:t;mso-fit-shape-to-text:t" inset="0,0,0,0">
                <w:txbxContent>
                  <w:p w:rsidR="00C91585" w:rsidRDefault="00C91585" w:rsidP="00274635">
                    <w:proofErr w:type="gramStart"/>
                    <w:r>
                      <w:rPr>
                        <w:color w:val="FFFFFF"/>
                        <w:sz w:val="18"/>
                        <w:szCs w:val="18"/>
                        <w:lang w:val="en-US"/>
                      </w:rPr>
                      <w:t>distillation</w:t>
                    </w:r>
                    <w:proofErr w:type="gramEnd"/>
                  </w:p>
                </w:txbxContent>
              </v:textbox>
            </v:rect>
            <v:rect id="_x0000_s1323" style="position:absolute;left:7351;top:2901;width:1123;height:392" fillcolor="#777" stroked="f"/>
            <v:rect id="_x0000_s1324" style="position:absolute;left:7525;top:3008;width:811;height:207;mso-wrap-style:none" filled="f" stroked="f">
              <v:textbox style="mso-next-textbox:#_x0000_s1324;mso-rotate-with-shape:t;mso-fit-shape-to-text:t" inset="0,0,0,0">
                <w:txbxContent>
                  <w:p w:rsidR="00C91585" w:rsidRDefault="00C91585" w:rsidP="00274635">
                    <w:r>
                      <w:rPr>
                        <w:color w:val="FFFFFF"/>
                        <w:sz w:val="18"/>
                        <w:szCs w:val="18"/>
                        <w:lang w:val="en-US"/>
                      </w:rPr>
                      <w:t>Distillation</w:t>
                    </w:r>
                  </w:p>
                </w:txbxContent>
              </v:textbox>
            </v:rect>
            <v:rect id="_x0000_s1325" style="position:absolute;left:5241;top:2279;width:1826;height:352" fillcolor="#5f5f5f" stroked="f"/>
            <v:rect id="_x0000_s1326" style="position:absolute;left:5408;top:2364;width:880;height:207;mso-wrap-style:none" filled="f" stroked="f">
              <v:textbox style="mso-next-textbox:#_x0000_s1326;mso-rotate-with-shape:t;mso-fit-shape-to-text:t" inset="0,0,0,0">
                <w:txbxContent>
                  <w:p w:rsidR="00C91585" w:rsidRDefault="00C91585" w:rsidP="00274635">
                    <w:proofErr w:type="spellStart"/>
                    <w:r>
                      <w:rPr>
                        <w:color w:val="FFFFFF"/>
                        <w:sz w:val="18"/>
                        <w:szCs w:val="18"/>
                        <w:lang w:val="en-US"/>
                      </w:rPr>
                      <w:t>Évaporation</w:t>
                    </w:r>
                    <w:proofErr w:type="spellEnd"/>
                    <w:r>
                      <w:rPr>
                        <w:color w:val="FFFFFF"/>
                        <w:sz w:val="18"/>
                        <w:szCs w:val="18"/>
                        <w:lang w:val="en-US"/>
                      </w:rPr>
                      <w:t xml:space="preserve"> </w:t>
                    </w:r>
                  </w:p>
                </w:txbxContent>
              </v:textbox>
            </v:rect>
            <v:shape id="_x0000_s1327" style="position:absolute;left:4707;top:2410;width:541;height:108" coordsize="541,108" path="m,57l451,47r,14l1,70,,57xm432,l541,52,434,108,432,xe" fillcolor="black" strokeweight="3e-5mm">
              <v:path arrowok="t"/>
              <o:lock v:ext="edit" verticies="t"/>
            </v:shape>
            <v:shape id="_x0000_s1328" style="position:absolute;left:4396;top:1427;width:413;height:1690" coordsize="413,1690" path="m77,l413,r,1690l,1690r,-13l407,1677r-7,7l400,7r7,6l77,13,77,xe" fillcolor="black" strokeweight="3e-5mm">
              <v:path arrowok="t"/>
            </v:shape>
            <v:shape id="_x0000_s1329" style="position:absolute;left:4396;top:3057;width:2955;height:109" coordsize="2955,109" path="m,56l2866,48r,13l,70,,56xm2847,r108,54l2848,109,2847,xe" fillcolor="black" strokeweight="3e-5mm">
              <v:path arrowok="t"/>
              <o:lock v:ext="edit" verticies="t"/>
            </v:shape>
            <v:shape id="_x0000_s1330" style="position:absolute;left:7074;top:2413;width:289;height:109" coordsize="289,109" path="m1,42r198,7l199,62,,55,1,42xm183,l289,58,179,109,183,xe" fillcolor="black" strokeweight="3e-5mm">
              <v:path arrowok="t"/>
              <o:lock v:ext="edit" verticies="t"/>
            </v:shape>
            <v:rect id="_x0000_s1331" style="position:absolute;left:1900;top:3997;width:2016;height:351" fillcolor="#969696" stroked="f"/>
            <v:rect id="_x0000_s1332" style="position:absolute;left:2038;top:4084;width:1475;height:207;mso-wrap-style:none" filled="f" stroked="f">
              <v:textbox style="mso-next-textbox:#_x0000_s1332;mso-rotate-with-shape:t;mso-fit-shape-to-text:t" inset="0,0,0,0">
                <w:txbxContent>
                  <w:p w:rsidR="00C91585" w:rsidRDefault="00C91585" w:rsidP="00274635">
                    <w:proofErr w:type="spellStart"/>
                    <w:r>
                      <w:rPr>
                        <w:color w:val="000000"/>
                        <w:sz w:val="18"/>
                        <w:szCs w:val="18"/>
                        <w:lang w:val="en-US"/>
                      </w:rPr>
                      <w:t>Éléments</w:t>
                    </w:r>
                    <w:proofErr w:type="spellEnd"/>
                    <w:r>
                      <w:rPr>
                        <w:color w:val="000000"/>
                        <w:sz w:val="18"/>
                        <w:szCs w:val="18"/>
                        <w:lang w:val="en-US"/>
                      </w:rPr>
                      <w:t xml:space="preserve"> </w:t>
                    </w:r>
                    <w:proofErr w:type="spellStart"/>
                    <w:r>
                      <w:rPr>
                        <w:color w:val="000000"/>
                        <w:sz w:val="18"/>
                        <w:szCs w:val="18"/>
                        <w:lang w:val="en-US"/>
                      </w:rPr>
                      <w:t>recyclabes</w:t>
                    </w:r>
                    <w:proofErr w:type="spellEnd"/>
                  </w:p>
                </w:txbxContent>
              </v:textbox>
            </v:rect>
            <v:rect id="_x0000_s1333" style="position:absolute;left:1900;top:4402;width:1867;height:352" fillcolor="#969696" stroked="f"/>
            <v:rect id="_x0000_s1334" style="position:absolute;left:2038;top:4492;width:1585;height:207;mso-wrap-style:none" filled="f" stroked="f">
              <v:textbox style="mso-next-textbox:#_x0000_s1334;mso-rotate-with-shape:t;mso-fit-shape-to-text:t" inset="0,0,0,0">
                <w:txbxContent>
                  <w:p w:rsidR="00C91585" w:rsidRDefault="00C91585" w:rsidP="00274635">
                    <w:proofErr w:type="spellStart"/>
                    <w:r>
                      <w:rPr>
                        <w:color w:val="000000"/>
                        <w:sz w:val="18"/>
                        <w:szCs w:val="18"/>
                        <w:lang w:val="en-US"/>
                      </w:rPr>
                      <w:t>Éléments</w:t>
                    </w:r>
                    <w:proofErr w:type="spellEnd"/>
                    <w:r>
                      <w:rPr>
                        <w:color w:val="000000"/>
                        <w:sz w:val="18"/>
                        <w:szCs w:val="18"/>
                        <w:lang w:val="en-US"/>
                      </w:rPr>
                      <w:t xml:space="preserve"> </w:t>
                    </w:r>
                    <w:proofErr w:type="spellStart"/>
                    <w:r>
                      <w:rPr>
                        <w:color w:val="000000"/>
                        <w:sz w:val="18"/>
                        <w:szCs w:val="18"/>
                        <w:lang w:val="en-US"/>
                      </w:rPr>
                      <w:t>réutilisables</w:t>
                    </w:r>
                    <w:proofErr w:type="spellEnd"/>
                  </w:p>
                </w:txbxContent>
              </v:textbox>
            </v:rect>
            <v:rect id="_x0000_s1335" style="position:absolute;left:1900;top:4849;width:934;height:351" fillcolor="#969696" stroked="f"/>
            <v:rect id="_x0000_s1336" style="position:absolute;left:2051;top:4939;width:571;height:207;mso-wrap-style:none" filled="f" stroked="f">
              <v:textbox style="mso-next-textbox:#_x0000_s1336;mso-rotate-with-shape:t;mso-fit-shape-to-text:t" inset="0,0,0,0">
                <w:txbxContent>
                  <w:p w:rsidR="00C91585" w:rsidRDefault="00C91585" w:rsidP="00274635">
                    <w:proofErr w:type="spellStart"/>
                    <w:r>
                      <w:rPr>
                        <w:color w:val="000000"/>
                        <w:sz w:val="18"/>
                        <w:szCs w:val="18"/>
                        <w:lang w:val="en-US"/>
                      </w:rPr>
                      <w:t>Résidus</w:t>
                    </w:r>
                    <w:proofErr w:type="spellEnd"/>
                  </w:p>
                </w:txbxContent>
              </v:textbox>
            </v:rect>
            <v:rect id="_x0000_s1337" style="position:absolute;left:4200;top:3997;width:865;height:351" fillcolor="silver" stroked="f"/>
            <v:rect id="_x0000_s1338" style="position:absolute;left:4351;top:4085;width:667;height:184;mso-wrap-style:none" filled="f" stroked="f">
              <v:textbox style="mso-next-textbox:#_x0000_s1338;mso-rotate-with-shape:t;mso-fit-shape-to-text:t" inset="0,0,0,0">
                <w:txbxContent>
                  <w:p w:rsidR="00C91585" w:rsidRPr="00977351" w:rsidRDefault="00C91585" w:rsidP="00274635">
                    <w:pPr>
                      <w:rPr>
                        <w:sz w:val="16"/>
                        <w:szCs w:val="16"/>
                      </w:rPr>
                    </w:pPr>
                    <w:proofErr w:type="spellStart"/>
                    <w:r w:rsidRPr="00977351">
                      <w:rPr>
                        <w:color w:val="000000"/>
                        <w:sz w:val="16"/>
                        <w:szCs w:val="16"/>
                        <w:lang w:val="en-US"/>
                      </w:rPr>
                      <w:t>Recyclage</w:t>
                    </w:r>
                    <w:proofErr w:type="spellEnd"/>
                  </w:p>
                </w:txbxContent>
              </v:textbox>
            </v:rect>
            <v:shape id="_x0000_s1339" style="position:absolute;left:3922;top:4127;width:290;height:108" coordsize="290,108" path="m1,45r198,2l199,61,,59,1,45xm181,l290,55,181,108,181,xe" fillcolor="black" strokeweight="3e-5mm">
              <v:path arrowok="t"/>
              <o:lock v:ext="edit" verticies="t"/>
            </v:shape>
            <v:rect id="_x0000_s1340" style="position:absolute;left:4200;top:4402;width:717;height:352" fillcolor="silver" stroked="f"/>
            <v:rect id="_x0000_s1341" style="position:absolute;left:4340;top:4492;width:818;height:184;mso-wrap-style:none" filled="f" stroked="f">
              <v:textbox style="mso-next-textbox:#_x0000_s1341;mso-rotate-with-shape:t;mso-fit-shape-to-text:t" inset="0,0,0,0">
                <w:txbxContent>
                  <w:p w:rsidR="00C91585" w:rsidRPr="00977351" w:rsidRDefault="00C91585" w:rsidP="00274635">
                    <w:pPr>
                      <w:rPr>
                        <w:sz w:val="16"/>
                        <w:szCs w:val="16"/>
                      </w:rPr>
                    </w:pPr>
                    <w:proofErr w:type="spellStart"/>
                    <w:r w:rsidRPr="00977351">
                      <w:rPr>
                        <w:color w:val="000000"/>
                        <w:sz w:val="16"/>
                        <w:szCs w:val="16"/>
                        <w:lang w:val="en-US"/>
                      </w:rPr>
                      <w:t>Réutilisation</w:t>
                    </w:r>
                    <w:proofErr w:type="spellEnd"/>
                  </w:p>
                </w:txbxContent>
              </v:textbox>
            </v:rect>
            <v:shape id="_x0000_s1342" style="position:absolute;left:3774;top:4533;width:433;height:109" coordsize="433,109" path="m1,45r342,3l343,61,,59,1,45xm325,l433,54,324,109,325,xe" fillcolor="black" strokeweight="3e-5mm">
              <v:path arrowok="t"/>
              <o:lock v:ext="edit" verticies="t"/>
            </v:shape>
            <v:rect id="_x0000_s1343" style="position:absolute;left:5688;top:5011;width:933;height:352" fillcolor="#969696" stroked="f"/>
            <v:rect id="_x0000_s1344" style="position:absolute;left:5825;top:5094;width:571;height:207;mso-wrap-style:none" filled="f" stroked="f">
              <v:textbox style="mso-next-textbox:#_x0000_s1344;mso-rotate-with-shape:t;mso-fit-shape-to-text:t" inset="0,0,0,0">
                <w:txbxContent>
                  <w:p w:rsidR="00C91585" w:rsidRDefault="00C91585" w:rsidP="00274635">
                    <w:proofErr w:type="spellStart"/>
                    <w:r>
                      <w:rPr>
                        <w:color w:val="000000"/>
                        <w:sz w:val="18"/>
                        <w:szCs w:val="18"/>
                        <w:lang w:val="en-US"/>
                      </w:rPr>
                      <w:t>Résidus</w:t>
                    </w:r>
                    <w:proofErr w:type="spellEnd"/>
                  </w:p>
                </w:txbxContent>
              </v:textbox>
            </v:rect>
            <v:shape id="_x0000_s1345" style="position:absolute;left:6101;top:2637;width:108;height:2381" coordsize="108,2381" path="m63,l61,2291r-14,l49,,63,xm108,2273l53,2381,,2273r108,xe" fillcolor="black" strokeweight="3e-5mm">
              <v:path arrowok="t"/>
              <o:lock v:ext="edit" verticies="t"/>
            </v:shape>
            <v:shape id="_x0000_s1346" style="position:absolute;left:5451;top:5147;width:244;height:108" coordsize="244,108" path="m244,53l91,63,90,49,243,40r1,13xm111,108l,60,106,r5,108xe" fillcolor="black" strokeweight="3e-5mm">
              <v:path arrowok="t"/>
              <o:lock v:ext="edit" verticies="t"/>
            </v:shape>
            <v:rect id="_x0000_s1347" style="position:absolute;left:8826;top:2671;width:487;height:352" fillcolor="black" stroked="f"/>
            <v:rect id="_x0000_s1348" style="position:absolute;left:8961;top:2754;width:220;height:207;mso-wrap-style:none" filled="f" stroked="f">
              <v:textbox style="mso-next-textbox:#_x0000_s1348;mso-rotate-with-shape:t;mso-fit-shape-to-text:t" inset="0,0,0,0">
                <w:txbxContent>
                  <w:p w:rsidR="00C91585" w:rsidRDefault="00C91585" w:rsidP="00274635">
                    <w:r>
                      <w:rPr>
                        <w:color w:val="FFFFFF"/>
                        <w:sz w:val="18"/>
                        <w:szCs w:val="18"/>
                        <w:lang w:val="en-US"/>
                      </w:rPr>
                      <w:t>Hg</w:t>
                    </w:r>
                  </w:p>
                </w:txbxContent>
              </v:textbox>
            </v:rect>
            <v:rect id="_x0000_s1349" style="position:absolute;left:4200;top:4916;width:1244;height:568" fillcolor="silver" stroked="f"/>
            <v:rect id="_x0000_s1350" style="position:absolute;left:4337;top:4998;width:951;height:207;mso-wrap-style:none" filled="f" stroked="f">
              <v:textbox style="mso-next-textbox:#_x0000_s1350;mso-rotate-with-shape:t;mso-fit-shape-to-text:t" inset="0,0,0,0">
                <w:txbxContent>
                  <w:p w:rsidR="00C91585" w:rsidRDefault="00C91585" w:rsidP="00274635">
                    <w:proofErr w:type="spellStart"/>
                    <w:r>
                      <w:rPr>
                        <w:color w:val="000000"/>
                        <w:sz w:val="18"/>
                        <w:szCs w:val="18"/>
                        <w:lang w:val="en-US"/>
                      </w:rPr>
                      <w:t>Stabilisation</w:t>
                    </w:r>
                    <w:proofErr w:type="spellEnd"/>
                    <w:r>
                      <w:rPr>
                        <w:color w:val="000000"/>
                        <w:sz w:val="18"/>
                        <w:szCs w:val="18"/>
                        <w:lang w:val="en-US"/>
                      </w:rPr>
                      <w:t>/</w:t>
                    </w:r>
                  </w:p>
                </w:txbxContent>
              </v:textbox>
            </v:rect>
            <v:rect id="_x0000_s1351" style="position:absolute;left:4351;top:5213;width:950;height:207;mso-wrap-style:none" filled="f" stroked="f">
              <v:textbox style="mso-next-textbox:#_x0000_s1351;mso-rotate-with-shape:t;mso-fit-shape-to-text:t" inset="0,0,0,0">
                <w:txbxContent>
                  <w:p w:rsidR="00C91585" w:rsidRDefault="00C91585" w:rsidP="00274635">
                    <w:proofErr w:type="gramStart"/>
                    <w:r>
                      <w:rPr>
                        <w:color w:val="000000"/>
                        <w:sz w:val="18"/>
                        <w:szCs w:val="18"/>
                        <w:lang w:val="en-US"/>
                      </w:rPr>
                      <w:t>solidification</w:t>
                    </w:r>
                    <w:proofErr w:type="gramEnd"/>
                  </w:p>
                </w:txbxContent>
              </v:textbox>
            </v:rect>
            <v:rect id="_x0000_s1352" style="position:absolute;left:2901;top:5755;width:3882;height:352" fillcolor="silver" stroked="f"/>
            <v:rect id="_x0000_s1353" style="position:absolute;left:3086;top:5837;width:2879;height:207;mso-wrap-style:none" filled="f" stroked="f">
              <v:textbox style="mso-next-textbox:#_x0000_s1353;mso-rotate-with-shape:t;mso-fit-shape-to-text:t" inset="0,0,0,0">
                <w:txbxContent>
                  <w:p w:rsidR="00C91585" w:rsidRDefault="00C91585" w:rsidP="00274635">
                    <w:proofErr w:type="spellStart"/>
                    <w:r>
                      <w:rPr>
                        <w:color w:val="000000"/>
                        <w:sz w:val="18"/>
                        <w:szCs w:val="18"/>
                        <w:lang w:val="en-US"/>
                      </w:rPr>
                      <w:t>Stockage</w:t>
                    </w:r>
                    <w:proofErr w:type="spellEnd"/>
                    <w:r>
                      <w:rPr>
                        <w:color w:val="000000"/>
                        <w:sz w:val="18"/>
                        <w:szCs w:val="18"/>
                        <w:lang w:val="en-US"/>
                      </w:rPr>
                      <w:t xml:space="preserve"> permanent / </w:t>
                    </w:r>
                    <w:proofErr w:type="spellStart"/>
                    <w:r>
                      <w:rPr>
                        <w:color w:val="000000"/>
                        <w:sz w:val="18"/>
                        <w:szCs w:val="18"/>
                        <w:lang w:val="en-US"/>
                      </w:rPr>
                      <w:t>décharge</w:t>
                    </w:r>
                    <w:proofErr w:type="spellEnd"/>
                    <w:r>
                      <w:rPr>
                        <w:color w:val="000000"/>
                        <w:sz w:val="18"/>
                        <w:szCs w:val="18"/>
                        <w:lang w:val="en-US"/>
                      </w:rPr>
                      <w:t xml:space="preserve"> </w:t>
                    </w:r>
                    <w:proofErr w:type="spellStart"/>
                    <w:r>
                      <w:rPr>
                        <w:color w:val="000000"/>
                        <w:sz w:val="18"/>
                        <w:szCs w:val="18"/>
                        <w:lang w:val="en-US"/>
                      </w:rPr>
                      <w:t>spéciale</w:t>
                    </w:r>
                    <w:proofErr w:type="spellEnd"/>
                  </w:p>
                </w:txbxContent>
              </v:textbox>
            </v:rect>
            <v:shape id="_x0000_s1354" style="position:absolute;left:4802;top:5451;width:109;height:317" coordsize="109,317" path="m61,r,228l47,228,47,,61,xm109,209l54,317,,209r109,xe" fillcolor="black" strokeweight="3e-5mm">
              <v:path arrowok="t"/>
              <o:lock v:ext="edit" verticies="t"/>
            </v:shape>
            <v:rect id="_x0000_s1355" style="position:absolute;left:2130;top:534;width:2340;height:568" fillcolor="#404040" stroked="f"/>
            <v:rect id="_x0000_s1356" style="position:absolute;left:2347;top:619;width:1876;height:184;mso-wrap-style:none" filled="f" stroked="f">
              <v:textbox style="mso-next-textbox:#_x0000_s1356;mso-rotate-with-shape:t;mso-fit-shape-to-text:t" inset="0,0,0,0">
                <w:txbxContent>
                  <w:p w:rsidR="00C91585" w:rsidRPr="00A9642D" w:rsidRDefault="00C91585" w:rsidP="00274635">
                    <w:pPr>
                      <w:rPr>
                        <w:sz w:val="16"/>
                        <w:szCs w:val="16"/>
                      </w:rPr>
                    </w:pPr>
                    <w:proofErr w:type="spellStart"/>
                    <w:r w:rsidRPr="00A9642D">
                      <w:rPr>
                        <w:color w:val="FFFFFF"/>
                        <w:sz w:val="16"/>
                        <w:szCs w:val="16"/>
                        <w:lang w:val="en-US"/>
                      </w:rPr>
                      <w:t>Séparation</w:t>
                    </w:r>
                    <w:proofErr w:type="spellEnd"/>
                    <w:r w:rsidRPr="00A9642D">
                      <w:rPr>
                        <w:color w:val="FFFFFF"/>
                        <w:sz w:val="16"/>
                        <w:szCs w:val="16"/>
                        <w:lang w:val="en-US"/>
                      </w:rPr>
                      <w:t xml:space="preserve"> </w:t>
                    </w:r>
                    <w:proofErr w:type="spellStart"/>
                    <w:r w:rsidRPr="00A9642D">
                      <w:rPr>
                        <w:color w:val="FFFFFF"/>
                        <w:sz w:val="16"/>
                        <w:szCs w:val="16"/>
                        <w:lang w:val="en-US"/>
                      </w:rPr>
                      <w:t>poudre</w:t>
                    </w:r>
                    <w:proofErr w:type="spellEnd"/>
                    <w:r w:rsidRPr="00A9642D">
                      <w:rPr>
                        <w:color w:val="FFFFFF"/>
                        <w:sz w:val="16"/>
                        <w:szCs w:val="16"/>
                        <w:lang w:val="en-US"/>
                      </w:rPr>
                      <w:t xml:space="preserve"> </w:t>
                    </w:r>
                    <w:proofErr w:type="spellStart"/>
                    <w:r w:rsidRPr="00A9642D">
                      <w:rPr>
                        <w:color w:val="FFFFFF"/>
                        <w:sz w:val="16"/>
                        <w:szCs w:val="16"/>
                        <w:lang w:val="en-US"/>
                      </w:rPr>
                      <w:t>phosph</w:t>
                    </w:r>
                    <w:r>
                      <w:rPr>
                        <w:color w:val="FFFFFF"/>
                        <w:sz w:val="16"/>
                        <w:szCs w:val="16"/>
                        <w:lang w:val="en-US"/>
                      </w:rPr>
                      <w:t>o</w:t>
                    </w:r>
                    <w:r w:rsidRPr="00A9642D">
                      <w:rPr>
                        <w:color w:val="FFFFFF"/>
                        <w:sz w:val="16"/>
                        <w:szCs w:val="16"/>
                        <w:lang w:val="en-US"/>
                      </w:rPr>
                      <w:t>re</w:t>
                    </w:r>
                    <w:proofErr w:type="spellEnd"/>
                  </w:p>
                </w:txbxContent>
              </v:textbox>
            </v:rect>
            <v:rect id="_x0000_s1357" style="position:absolute;left:4213;top:619;width:60;height:207;mso-wrap-style:none" filled="f" stroked="f">
              <v:textbox style="mso-next-textbox:#_x0000_s1357;mso-rotate-with-shape:t;mso-fit-shape-to-text:t" inset="0,0,0,0">
                <w:txbxContent>
                  <w:p w:rsidR="00C91585" w:rsidRDefault="00C91585" w:rsidP="00274635">
                    <w:r>
                      <w:rPr>
                        <w:color w:val="FFFFFF"/>
                        <w:sz w:val="18"/>
                        <w:szCs w:val="18"/>
                        <w:lang w:val="en-US"/>
                      </w:rPr>
                      <w:t>-</w:t>
                    </w:r>
                  </w:p>
                </w:txbxContent>
              </v:textbox>
            </v:rect>
            <v:rect id="_x0000_s1358" style="position:absolute;left:2306;top:837;width:1831;height:184;mso-wrap-style:none" filled="f" stroked="f">
              <v:textbox style="mso-next-textbox:#_x0000_s1358;mso-rotate-with-shape:t;mso-fit-shape-to-text:t" inset="0,0,0,0">
                <w:txbxContent>
                  <w:p w:rsidR="00C91585" w:rsidRPr="00A9642D" w:rsidRDefault="00C91585" w:rsidP="00274635">
                    <w:pPr>
                      <w:rPr>
                        <w:sz w:val="16"/>
                        <w:szCs w:val="16"/>
                      </w:rPr>
                    </w:pPr>
                    <w:r>
                      <w:rPr>
                        <w:color w:val="FFFFFF"/>
                        <w:sz w:val="18"/>
                        <w:szCs w:val="18"/>
                        <w:lang w:val="en-US"/>
                      </w:rPr>
                      <w:t xml:space="preserve"> </w:t>
                    </w:r>
                    <w:proofErr w:type="spellStart"/>
                    <w:proofErr w:type="gramStart"/>
                    <w:r w:rsidRPr="00A9642D">
                      <w:rPr>
                        <w:color w:val="FFFFFF"/>
                        <w:sz w:val="16"/>
                        <w:szCs w:val="16"/>
                        <w:lang w:val="en-US"/>
                      </w:rPr>
                      <w:t>chargée</w:t>
                    </w:r>
                    <w:proofErr w:type="spellEnd"/>
                    <w:proofErr w:type="gramEnd"/>
                    <w:r w:rsidRPr="00A9642D">
                      <w:rPr>
                        <w:color w:val="FFFFFF"/>
                        <w:sz w:val="16"/>
                        <w:szCs w:val="16"/>
                        <w:lang w:val="en-US"/>
                      </w:rPr>
                      <w:t xml:space="preserve"> de </w:t>
                    </w:r>
                    <w:proofErr w:type="spellStart"/>
                    <w:r w:rsidRPr="00A9642D">
                      <w:rPr>
                        <w:color w:val="FFFFFF"/>
                        <w:sz w:val="16"/>
                        <w:szCs w:val="16"/>
                        <w:lang w:val="en-US"/>
                      </w:rPr>
                      <w:t>mercure</w:t>
                    </w:r>
                    <w:proofErr w:type="spellEnd"/>
                    <w:r w:rsidRPr="00A9642D">
                      <w:rPr>
                        <w:color w:val="FFFFFF"/>
                        <w:sz w:val="16"/>
                        <w:szCs w:val="16"/>
                        <w:lang w:val="en-US"/>
                      </w:rPr>
                      <w:t xml:space="preserve"> et tubes</w:t>
                    </w:r>
                  </w:p>
                </w:txbxContent>
              </v:textbox>
            </v:rect>
            <v:rect id="_x0000_s1359" style="position:absolute;left:6101;top:534;width:1108;height:568" fillcolor="#5f5f5f" stroked="f"/>
            <v:rect id="_x0000_s1360" style="position:absolute;left:6398;top:619;width:590;height:414" filled="f" stroked="f">
              <v:textbox style="mso-next-textbox:#_x0000_s1360;mso-rotate-with-shape:t;mso-fit-shape-to-text:t" inset="0,0,0,0">
                <w:txbxContent>
                  <w:p w:rsidR="00C91585" w:rsidRDefault="00C91585" w:rsidP="00274635">
                    <w:r>
                      <w:rPr>
                        <w:color w:val="FFFFFF"/>
                        <w:sz w:val="18"/>
                        <w:szCs w:val="18"/>
                        <w:lang w:val="en-US"/>
                      </w:rPr>
                      <w:t>Grillage</w:t>
                    </w:r>
                  </w:p>
                </w:txbxContent>
              </v:textbox>
            </v:rect>
            <v:rect id="_x0000_s1363" style="position:absolute;left:6428;top:837;width:676;height:207;mso-wrap-style:none" filled="f" stroked="f">
              <v:textbox style="mso-next-textbox:#_x0000_s1363;mso-rotate-with-shape:t;mso-fit-shape-to-text:t" inset="0,0,0,0">
                <w:txbxContent>
                  <w:p w:rsidR="00C91585" w:rsidRDefault="00C91585" w:rsidP="00274635">
                    <w:proofErr w:type="spellStart"/>
                    <w:proofErr w:type="gramStart"/>
                    <w:r>
                      <w:rPr>
                        <w:color w:val="FFFFFF"/>
                        <w:sz w:val="18"/>
                        <w:szCs w:val="18"/>
                        <w:lang w:val="en-US"/>
                      </w:rPr>
                      <w:t>sous</w:t>
                    </w:r>
                    <w:proofErr w:type="spellEnd"/>
                    <w:proofErr w:type="gramEnd"/>
                    <w:r>
                      <w:rPr>
                        <w:color w:val="FFFFFF"/>
                        <w:sz w:val="18"/>
                        <w:szCs w:val="18"/>
                        <w:lang w:val="en-US"/>
                      </w:rPr>
                      <w:t xml:space="preserve"> vide</w:t>
                    </w:r>
                  </w:p>
                </w:txbxContent>
              </v:textbox>
            </v:rect>
            <v:shape id="_x0000_s1364" style="position:absolute;left:4477;top:773;width:886;height:109" coordsize="886,109" path="m,45r796,3l796,61,,59,,45xm779,l886,55,778,109,779,xe" fillcolor="black" strokeweight="3e-5mm">
              <v:path arrowok="t"/>
              <o:lock v:ext="edit" verticies="t"/>
            </v:shape>
            <v:shape id="_x0000_s1365" style="position:absolute;left:7209;top:818;width:763;height:1332" coordsize="763,1332" path="m,l715,r,1243l702,1243,702,7r7,7l,14,,xm763,1224r-54,108l655,1224r108,xe" fillcolor="black" strokeweight="3e-5mm">
              <v:path arrowok="t"/>
              <o:lock v:ext="edit" verticies="t"/>
            </v:shape>
            <v:shape id="_x0000_s1366" style="position:absolute;left:8481;top:2800;width:356;height:317" coordsize="356,317" path="m,304r178,l171,311r,-264l266,47r,14l178,61r7,-7l185,317,,317,,304xm248,l356,54,248,109,248,xe" fillcolor="black" strokeweight="3e-5mm">
              <v:path arrowok="t"/>
              <o:lock v:ext="edit" verticies="t"/>
            </v:shape>
            <v:shape id="_x0000_s1367" style="position:absolute;left:8481;top:2468;width:356;height:441" coordsize="356,441" path="m,l185,r,386l178,379r88,l266,393r-95,l171,7r7,7l,14,,xm248,332r108,54l248,441r,-109xe" fillcolor="black" strokeweight="3e-5mm">
              <v:path arrowok="t"/>
              <o:lock v:ext="edit" verticies="t"/>
            </v:shape>
            <v:shape id="_x0000_s1368" style="position:absolute;left:1578;top:1389;width:552;height:108" coordsize="552,108" path="m221,51l7,51r7,-6l14,54,7,47r456,l463,61,,61,,38r221,l221,51xm444,l552,54,444,108,444,xe" fillcolor="black" strokeweight="3e-5mm">
              <v:path arrowok="t"/>
              <o:lock v:ext="edit" verticies="t"/>
            </v:shape>
            <v:shape id="_x0000_s1369" style="position:absolute;left:2827;top:4939;width:1400;height:108" coordsize="1400,108" path="m,45r1310,2l1310,61,,58,,45xm1292,r108,54l1292,108,1292,xe" fillcolor="black" strokeweight="3e-5mm">
              <v:path arrowok="t"/>
              <o:lock v:ext="edit" verticies="t"/>
            </v:shape>
            <v:rect id="_x0000_s1370" style="position:absolute;left:101;top:3483;width:3159;height:351" fillcolor="black" stroked="f"/>
            <v:rect id="_x0000_s1371" style="position:absolute;left:265;top:3566;width:2839;height:207;mso-wrap-style:none" filled="f" stroked="f">
              <v:textbox style="mso-next-textbox:#_x0000_s1371;mso-rotate-with-shape:t;mso-fit-shape-to-text:t" inset="0,0,0,0">
                <w:txbxContent>
                  <w:p w:rsidR="00C91585" w:rsidRPr="00D310A1" w:rsidRDefault="00C91585" w:rsidP="00274635">
                    <w:pPr>
                      <w:rPr>
                        <w:lang w:val="fr-CA"/>
                      </w:rPr>
                    </w:pPr>
                    <w:r w:rsidRPr="00D310A1">
                      <w:rPr>
                        <w:color w:val="FFFFFF"/>
                        <w:sz w:val="16"/>
                        <w:szCs w:val="16"/>
                        <w:lang w:val="fr-CA"/>
                      </w:rPr>
                      <w:t xml:space="preserve">Autres déchets </w:t>
                    </w:r>
                    <w:r>
                      <w:rPr>
                        <w:color w:val="FFFFFF"/>
                        <w:sz w:val="16"/>
                        <w:szCs w:val="16"/>
                        <w:lang w:val="fr-CA"/>
                      </w:rPr>
                      <w:t xml:space="preserve">de </w:t>
                    </w:r>
                    <w:r w:rsidRPr="00D310A1">
                      <w:rPr>
                        <w:color w:val="FFFFFF"/>
                        <w:sz w:val="16"/>
                        <w:szCs w:val="16"/>
                        <w:lang w:val="fr-CA"/>
                      </w:rPr>
                      <w:t>Hg (cendres, scories</w:t>
                    </w:r>
                    <w:r w:rsidRPr="00D310A1">
                      <w:rPr>
                        <w:color w:val="FFFFFF"/>
                        <w:sz w:val="18"/>
                        <w:szCs w:val="18"/>
                        <w:lang w:val="fr-CA"/>
                      </w:rPr>
                      <w:t xml:space="preserve">, </w:t>
                    </w:r>
                    <w:proofErr w:type="spellStart"/>
                    <w:r w:rsidRPr="00D310A1">
                      <w:rPr>
                        <w:color w:val="FFFFFF"/>
                        <w:sz w:val="18"/>
                        <w:szCs w:val="18"/>
                        <w:lang w:val="fr-CA"/>
                      </w:rPr>
                      <w:t>etc</w:t>
                    </w:r>
                    <w:proofErr w:type="spellEnd"/>
                    <w:r w:rsidRPr="00D310A1">
                      <w:rPr>
                        <w:color w:val="FFFFFF"/>
                        <w:sz w:val="18"/>
                        <w:szCs w:val="18"/>
                        <w:lang w:val="fr-CA"/>
                      </w:rPr>
                      <w:t>)</w:t>
                    </w:r>
                  </w:p>
                </w:txbxContent>
              </v:textbox>
            </v:rect>
            <v:rect id="_x0000_s1372" style="position:absolute;left:358;top:1765;width:1434;height:352" fillcolor="black" stroked="f"/>
            <v:rect id="_x0000_s1373" style="position:absolute;left:543;top:1851;width:1115;height:207;mso-wrap-style:none" filled="f" stroked="f">
              <v:textbox style="mso-next-textbox:#_x0000_s1373;mso-rotate-with-shape:t;mso-fit-shape-to-text:t" inset="0,0,0,0">
                <w:txbxContent>
                  <w:p w:rsidR="00C91585" w:rsidRDefault="00C91585" w:rsidP="00274635">
                    <w:proofErr w:type="spellStart"/>
                    <w:r>
                      <w:rPr>
                        <w:color w:val="FFFFFF"/>
                        <w:sz w:val="18"/>
                        <w:szCs w:val="18"/>
                        <w:lang w:val="en-US"/>
                      </w:rPr>
                      <w:t>Boues</w:t>
                    </w:r>
                    <w:proofErr w:type="spellEnd"/>
                    <w:r>
                      <w:rPr>
                        <w:color w:val="FFFFFF"/>
                        <w:sz w:val="18"/>
                        <w:szCs w:val="18"/>
                        <w:lang w:val="en-US"/>
                      </w:rPr>
                      <w:t xml:space="preserve"> </w:t>
                    </w:r>
                    <w:proofErr w:type="spellStart"/>
                    <w:r>
                      <w:rPr>
                        <w:color w:val="FFFFFF"/>
                        <w:sz w:val="18"/>
                        <w:szCs w:val="18"/>
                        <w:lang w:val="en-US"/>
                      </w:rPr>
                      <w:t>d’égouts</w:t>
                    </w:r>
                    <w:proofErr w:type="spellEnd"/>
                  </w:p>
                </w:txbxContent>
              </v:textbox>
            </v:rect>
            <v:rect id="_x0000_s1374" style="position:absolute;left:2117;top:1765;width:1122;height:352" fillcolor="#333" stroked="f"/>
            <v:rect id="_x0000_s1375" style="position:absolute;left:2197;top:1850;width:978;height:184;mso-wrap-style:none" filled="f" stroked="f">
              <v:textbox style="mso-next-textbox:#_x0000_s1375;mso-rotate-with-shape:t;mso-fit-shape-to-text:t" inset="0,0,0,0">
                <w:txbxContent>
                  <w:p w:rsidR="00C91585" w:rsidRDefault="00C91585" w:rsidP="00274635">
                    <w:proofErr w:type="spellStart"/>
                    <w:r w:rsidRPr="0068773A">
                      <w:rPr>
                        <w:color w:val="FFFFFF"/>
                        <w:sz w:val="16"/>
                        <w:szCs w:val="16"/>
                        <w:lang w:val="en-US"/>
                      </w:rPr>
                      <w:t>Déshydratatio</w:t>
                    </w:r>
                    <w:r>
                      <w:rPr>
                        <w:color w:val="FFFFFF"/>
                        <w:sz w:val="16"/>
                        <w:szCs w:val="16"/>
                        <w:lang w:val="en-US"/>
                      </w:rPr>
                      <w:t>n</w:t>
                    </w:r>
                    <w:proofErr w:type="spellEnd"/>
                  </w:p>
                </w:txbxContent>
              </v:textbox>
            </v:rect>
            <v:shape id="_x0000_s1376" style="position:absolute;left:3219;top:1927;width:1602;height:1184" coordsize="1602,1184" path="m,l1602,r,1184l1148,1184r,-14l1595,1170r-6,7l1589,7r6,7l,14,,xe" fillcolor="black" strokeweight="3e-5mm">
              <v:path arrowok="t"/>
            </v:shape>
            <v:shape id="_x0000_s1377" style="position:absolute;left:1373;top:3841;width:2827;height:1594" coordsize="2827,1594" path="m13,r,1540l7,1533r2730,l2737,1547,,1547,,,13,xm2719,1486r108,54l2719,1594r,-108xe" fillcolor="black" strokeweight="3e-5mm">
              <v:path arrowok="t"/>
              <o:lock v:ext="edit" verticies="t"/>
            </v:shape>
            <v:rect id="_x0000_s1378" style="position:absolute;left:7432;top:5728;width:907;height:351" fillcolor="silver" stroked="f"/>
            <v:rect id="_x0000_s1379" style="position:absolute;left:7581;top:5816;width:660;height:207;mso-wrap-style:none" filled="f" stroked="f">
              <v:textbox style="mso-next-textbox:#_x0000_s1379;mso-rotate-with-shape:t;mso-fit-shape-to-text:t" inset="0,0,0,0">
                <w:txbxContent>
                  <w:p w:rsidR="00C91585" w:rsidRDefault="00C91585" w:rsidP="00274635">
                    <w:proofErr w:type="spellStart"/>
                    <w:r>
                      <w:rPr>
                        <w:color w:val="000000"/>
                        <w:sz w:val="18"/>
                        <w:szCs w:val="18"/>
                        <w:lang w:val="en-US"/>
                      </w:rPr>
                      <w:t>Stockage</w:t>
                    </w:r>
                    <w:proofErr w:type="spellEnd"/>
                  </w:p>
                </w:txbxContent>
              </v:textbox>
            </v:rect>
            <v:shape id="_x0000_s1380" style="position:absolute;left:7860;top:5532;width:108;height:228" coordsize="108,228" path="m59,r2,137l48,137,46,1,59,xm108,119l55,228,,120r108,-1xe" fillcolor="black" strokeweight="3e-5mm">
              <v:path arrowok="t"/>
              <o:lock v:ext="edit" verticies="t"/>
            </v:shape>
            <v:shape id="_x0000_s1381" style="position:absolute;left:1785;top:3004;width:359;height:108" coordsize="359,108" path="m1,46r268,2l269,61,,59,1,46xm251,l359,55,251,108,251,xe" fillcolor="black" strokeweight="3e-5mm">
              <v:path arrowok="t"/>
              <o:lock v:ext="edit" verticies="t"/>
            </v:shape>
            <v:rect id="_x0000_s1382" style="position:absolute;left:4856;top:5538;width:3068;height:14" fillcolor="black" strokeweight="3e-5mm">
              <v:stroke joinstyle="round"/>
            </v:rect>
            <v:shape id="_x0000_s1385" style="position:absolute;left:1785;top:2396;width:359;height:108" coordsize="359,108" path="m1,45r268,2l269,60,,59,1,45xm251,l359,55,251,108,251,xe" fillcolor="black" strokeweight="3e-5mm">
              <v:path arrowok="t"/>
              <o:lock v:ext="edit" verticies="t"/>
            </v:shape>
            <v:shape id="_x0000_s1386" style="position:absolute;left:1785;top:1882;width:359;height:108" coordsize="359,108" path="m1,45r268,2l269,61,,59,1,45xm251,l359,55,251,108,251,xe" fillcolor="black" strokeweight="3e-5mm">
              <v:path arrowok="t"/>
              <o:lock v:ext="edit" verticies="t"/>
            </v:shape>
            <v:shape id="_x0000_s1405" style="position:absolute;left:5560;top:773;width:541;height:108" coordsize="541,108" path="m,57l451,47r,14l1,70,,57xm432,l541,52,434,108,432,xe" fillcolor="black" strokeweight="3e-5mm">
              <v:path arrowok="t"/>
              <o:lock v:ext="edit" verticies="t"/>
            </v:shape>
            <v:shape id="_x0000_s1402" type="#_x0000_t202" style="position:absolute;left:4589;top:534;width:1099;height:1177" fillcolor="#5a5a5a">
              <v:textbox>
                <w:txbxContent>
                  <w:p w:rsidR="00C91585" w:rsidRPr="00274635" w:rsidRDefault="00C91585" w:rsidP="00274635">
                    <w:pPr>
                      <w:rPr>
                        <w:color w:val="FFFFFF"/>
                      </w:rPr>
                    </w:pPr>
                    <w:r w:rsidRPr="00274635">
                      <w:rPr>
                        <w:color w:val="FFFFFF"/>
                      </w:rPr>
                      <w:t>Lampes mises au rebut</w:t>
                    </w:r>
                  </w:p>
                </w:txbxContent>
              </v:textbox>
            </v:shape>
            <w10:wrap type="none"/>
            <w10:anchorlock/>
          </v:group>
        </w:pict>
      </w:r>
    </w:p>
    <w:p w:rsidR="00D310A1" w:rsidRPr="001E68D3" w:rsidRDefault="00D310A1" w:rsidP="00BB7991">
      <w:pPr>
        <w:pStyle w:val="Normalnumber"/>
        <w:spacing w:before="240"/>
        <w:rPr>
          <w:lang w:val="fr-FR"/>
        </w:rPr>
      </w:pPr>
      <w:r w:rsidRPr="001E68D3">
        <w:rPr>
          <w:spacing w:val="-2"/>
          <w:lang w:val="fr-FR" w:eastAsia="ja-JP"/>
        </w:rPr>
        <w:t>La récupération du mercure contenu dans les eaux usées s</w:t>
      </w:r>
      <w:r w:rsidR="000C1CA9" w:rsidRPr="001E68D3">
        <w:rPr>
          <w:spacing w:val="-2"/>
          <w:lang w:val="fr-FR" w:eastAsia="ja-JP"/>
        </w:rPr>
        <w:t>’</w:t>
      </w:r>
      <w:r w:rsidRPr="001E68D3">
        <w:rPr>
          <w:spacing w:val="-2"/>
          <w:lang w:val="fr-FR" w:eastAsia="ja-JP"/>
        </w:rPr>
        <w:t xml:space="preserve">opère généralement par oxydation chimique, précipitation chimique ou adsorption, </w:t>
      </w:r>
      <w:r w:rsidR="005F2B7D" w:rsidRPr="001E68D3">
        <w:rPr>
          <w:spacing w:val="-2"/>
          <w:lang w:val="fr-FR" w:eastAsia="ja-JP"/>
        </w:rPr>
        <w:t xml:space="preserve">suivies de </w:t>
      </w:r>
      <w:r w:rsidRPr="001E68D3">
        <w:rPr>
          <w:spacing w:val="-2"/>
          <w:lang w:val="fr-FR" w:eastAsia="ja-JP"/>
        </w:rPr>
        <w:t xml:space="preserve">divers processus de traitement. Le mercure présent dans les eaux usées provient du rejet, accidentel ou intentionnel, de cette substance </w:t>
      </w:r>
      <w:r w:rsidR="00BC31E9" w:rsidRPr="001E68D3">
        <w:rPr>
          <w:spacing w:val="-2"/>
          <w:lang w:val="fr-FR" w:eastAsia="ja-JP"/>
        </w:rPr>
        <w:t xml:space="preserve">contenue </w:t>
      </w:r>
      <w:r w:rsidRPr="001E68D3">
        <w:rPr>
          <w:spacing w:val="-2"/>
          <w:lang w:val="fr-FR" w:eastAsia="ja-JP"/>
        </w:rPr>
        <w:t>dans des thermomètres ou amalgames dentaires ou émanant d</w:t>
      </w:r>
      <w:r w:rsidR="000C1CA9" w:rsidRPr="001E68D3">
        <w:rPr>
          <w:spacing w:val="-2"/>
          <w:lang w:val="fr-FR" w:eastAsia="ja-JP"/>
        </w:rPr>
        <w:t>’</w:t>
      </w:r>
      <w:r w:rsidRPr="001E68D3">
        <w:rPr>
          <w:spacing w:val="-2"/>
          <w:lang w:val="fr-FR" w:eastAsia="ja-JP"/>
        </w:rPr>
        <w:t xml:space="preserve">autres procédés industriels utilisant du mercure ou des composés du mercure. </w:t>
      </w:r>
      <w:r w:rsidRPr="001E68D3">
        <w:rPr>
          <w:lang w:val="fr-FR" w:eastAsia="ja-JP"/>
        </w:rPr>
        <w:t>Sa présence dans les eaux usées émane d</w:t>
      </w:r>
      <w:r w:rsidR="000C1CA9" w:rsidRPr="001E68D3">
        <w:rPr>
          <w:lang w:val="fr-FR" w:eastAsia="ja-JP"/>
        </w:rPr>
        <w:t>’</w:t>
      </w:r>
      <w:r w:rsidRPr="001E68D3">
        <w:rPr>
          <w:lang w:val="fr-FR" w:eastAsia="ja-JP"/>
        </w:rPr>
        <w:t xml:space="preserve">appareils antipollution de type humide et de </w:t>
      </w:r>
      <w:proofErr w:type="spellStart"/>
      <w:r w:rsidRPr="001E68D3">
        <w:rPr>
          <w:lang w:val="fr-FR" w:eastAsia="ja-JP"/>
        </w:rPr>
        <w:t>lixiviats</w:t>
      </w:r>
      <w:proofErr w:type="spellEnd"/>
      <w:r w:rsidRPr="001E68D3">
        <w:rPr>
          <w:lang w:val="fr-FR" w:eastAsia="ja-JP"/>
        </w:rPr>
        <w:t xml:space="preserve"> de décharges </w:t>
      </w:r>
      <w:r w:rsidR="005F2B7D" w:rsidRPr="001E68D3">
        <w:rPr>
          <w:lang w:val="fr-FR" w:eastAsia="ja-JP"/>
        </w:rPr>
        <w:t xml:space="preserve">et </w:t>
      </w:r>
      <w:r w:rsidRPr="001E68D3">
        <w:rPr>
          <w:lang w:val="fr-FR" w:eastAsia="ja-JP"/>
        </w:rPr>
        <w:t xml:space="preserve">lieux de dépôt où ont été placés </w:t>
      </w:r>
      <w:r w:rsidRPr="001E68D3">
        <w:rPr>
          <w:lang w:val="fr-FR"/>
        </w:rPr>
        <w:t>des</w:t>
      </w:r>
      <w:r w:rsidRPr="001E68D3">
        <w:rPr>
          <w:lang w:val="fr-FR" w:eastAsia="ja-JP"/>
        </w:rPr>
        <w:t xml:space="preserve"> déchets contenant du mercure, notamment des thermomètres. </w:t>
      </w:r>
      <w:r w:rsidRPr="001E68D3">
        <w:rPr>
          <w:lang w:val="fr-FR"/>
        </w:rPr>
        <w:t>Le mercure conten</w:t>
      </w:r>
      <w:r w:rsidR="00BC31E9" w:rsidRPr="001E68D3">
        <w:rPr>
          <w:lang w:val="fr-FR"/>
        </w:rPr>
        <w:t>u dans les eaux usées ne d</w:t>
      </w:r>
      <w:r w:rsidR="0058262D" w:rsidRPr="001E68D3">
        <w:rPr>
          <w:lang w:val="fr-FR"/>
        </w:rPr>
        <w:t>evrai</w:t>
      </w:r>
      <w:r w:rsidR="00BC31E9" w:rsidRPr="001E68D3">
        <w:rPr>
          <w:lang w:val="fr-FR"/>
        </w:rPr>
        <w:t>t</w:t>
      </w:r>
      <w:r w:rsidRPr="001E68D3">
        <w:rPr>
          <w:lang w:val="fr-FR"/>
        </w:rPr>
        <w:t xml:space="preserve"> pas être libéré dans le milieu aquatique où le mercure se méthyle en </w:t>
      </w:r>
      <w:proofErr w:type="spellStart"/>
      <w:r w:rsidRPr="001E68D3">
        <w:rPr>
          <w:lang w:val="fr-FR"/>
        </w:rPr>
        <w:t>méthylmercure</w:t>
      </w:r>
      <w:proofErr w:type="spellEnd"/>
      <w:r w:rsidRPr="001E68D3">
        <w:rPr>
          <w:lang w:val="fr-FR"/>
        </w:rPr>
        <w:t xml:space="preserve">, qui se </w:t>
      </w:r>
      <w:proofErr w:type="spellStart"/>
      <w:r w:rsidRPr="001E68D3">
        <w:rPr>
          <w:lang w:val="fr-FR"/>
        </w:rPr>
        <w:t>bioaccumule</w:t>
      </w:r>
      <w:proofErr w:type="spellEnd"/>
      <w:r w:rsidRPr="001E68D3">
        <w:rPr>
          <w:lang w:val="fr-FR"/>
        </w:rPr>
        <w:t xml:space="preserve"> et se </w:t>
      </w:r>
      <w:proofErr w:type="spellStart"/>
      <w:r w:rsidRPr="001E68D3">
        <w:rPr>
          <w:lang w:val="fr-FR"/>
        </w:rPr>
        <w:t>bioamplifie</w:t>
      </w:r>
      <w:proofErr w:type="spellEnd"/>
      <w:r w:rsidRPr="001E68D3">
        <w:rPr>
          <w:lang w:val="fr-FR"/>
        </w:rPr>
        <w:t xml:space="preserve"> </w:t>
      </w:r>
      <w:r w:rsidR="005F2B7D" w:rsidRPr="001E68D3">
        <w:rPr>
          <w:lang w:val="fr-FR"/>
        </w:rPr>
        <w:t xml:space="preserve">ensuite </w:t>
      </w:r>
      <w:r w:rsidRPr="001E68D3">
        <w:rPr>
          <w:lang w:val="fr-FR"/>
        </w:rPr>
        <w:t xml:space="preserve">dans la chaîne alimentaire. </w:t>
      </w:r>
    </w:p>
    <w:p w:rsidR="00D310A1" w:rsidRPr="001E68D3" w:rsidRDefault="00D310A1" w:rsidP="00BB7991">
      <w:pPr>
        <w:pStyle w:val="Normalnumber"/>
        <w:rPr>
          <w:lang w:val="fr-FR"/>
        </w:rPr>
      </w:pPr>
      <w:r w:rsidRPr="001E68D3">
        <w:rPr>
          <w:lang w:val="fr-FR" w:eastAsia="ja-JP"/>
        </w:rPr>
        <w:t xml:space="preserve">Le traitement préalable </w:t>
      </w:r>
      <w:r w:rsidR="005F2B7D" w:rsidRPr="001E68D3">
        <w:rPr>
          <w:lang w:val="fr-FR" w:eastAsia="ja-JP"/>
        </w:rPr>
        <w:t>au recyclage/</w:t>
      </w:r>
      <w:r w:rsidRPr="001E68D3">
        <w:rPr>
          <w:lang w:val="fr-FR" w:eastAsia="ja-JP"/>
        </w:rPr>
        <w:t>à l</w:t>
      </w:r>
      <w:r w:rsidR="005F2B7D" w:rsidRPr="001E68D3">
        <w:rPr>
          <w:lang w:val="fr-FR" w:eastAsia="ja-JP"/>
        </w:rPr>
        <w:t>a récupération du mercure (</w:t>
      </w:r>
      <w:r w:rsidRPr="001E68D3">
        <w:rPr>
          <w:lang w:val="fr-FR" w:eastAsia="ja-JP"/>
        </w:rPr>
        <w:t>opération R4) relève de l</w:t>
      </w:r>
      <w:r w:rsidR="000C1CA9" w:rsidRPr="001E68D3">
        <w:rPr>
          <w:lang w:val="fr-FR" w:eastAsia="ja-JP"/>
        </w:rPr>
        <w:t>’</w:t>
      </w:r>
      <w:r w:rsidRPr="001E68D3">
        <w:rPr>
          <w:lang w:val="fr-FR" w:eastAsia="ja-JP"/>
        </w:rPr>
        <w:t>intervention R12</w:t>
      </w:r>
      <w:r w:rsidR="005F2B7D" w:rsidRPr="001E68D3">
        <w:rPr>
          <w:lang w:val="fr-FR" w:eastAsia="ja-JP"/>
        </w:rPr>
        <w:t xml:space="preserve"> (voir le paragraphe 166 ci-dessus),</w:t>
      </w:r>
      <w:r w:rsidRPr="001E68D3">
        <w:rPr>
          <w:lang w:val="fr-FR" w:eastAsia="ja-JP"/>
        </w:rPr>
        <w:t xml:space="preserve"> tandis que l</w:t>
      </w:r>
      <w:r w:rsidR="002B1DC5" w:rsidRPr="001E68D3">
        <w:rPr>
          <w:lang w:val="fr-FR" w:eastAsia="ja-JP"/>
        </w:rPr>
        <w:t>e grillage</w:t>
      </w:r>
      <w:r w:rsidRPr="001E68D3">
        <w:rPr>
          <w:lang w:val="fr-FR" w:eastAsia="ja-JP"/>
        </w:rPr>
        <w:t>, la purification, l</w:t>
      </w:r>
      <w:r w:rsidR="000C1CA9" w:rsidRPr="001E68D3">
        <w:rPr>
          <w:lang w:val="fr-FR" w:eastAsia="ja-JP"/>
        </w:rPr>
        <w:t>’</w:t>
      </w:r>
      <w:r w:rsidRPr="001E68D3">
        <w:rPr>
          <w:lang w:val="fr-FR" w:eastAsia="ja-JP"/>
        </w:rPr>
        <w:t>oxydation ou la précipitation chimique et l</w:t>
      </w:r>
      <w:r w:rsidR="000C1CA9" w:rsidRPr="001E68D3">
        <w:rPr>
          <w:lang w:val="fr-FR" w:eastAsia="ja-JP"/>
        </w:rPr>
        <w:t>’</w:t>
      </w:r>
      <w:r w:rsidRPr="001E68D3">
        <w:rPr>
          <w:lang w:val="fr-FR" w:eastAsia="ja-JP"/>
        </w:rPr>
        <w:t>adsorption font partie de l</w:t>
      </w:r>
      <w:r w:rsidR="000C1CA9" w:rsidRPr="001E68D3">
        <w:rPr>
          <w:lang w:val="fr-FR" w:eastAsia="ja-JP"/>
        </w:rPr>
        <w:t>’</w:t>
      </w:r>
      <w:r w:rsidRPr="001E68D3">
        <w:rPr>
          <w:lang w:val="fr-FR" w:eastAsia="ja-JP"/>
        </w:rPr>
        <w:t>opération R4.</w:t>
      </w:r>
    </w:p>
    <w:p w:rsidR="00D310A1" w:rsidRPr="001E68D3" w:rsidRDefault="00D310A1" w:rsidP="00BB7991">
      <w:pPr>
        <w:pStyle w:val="CH4"/>
        <w:rPr>
          <w:lang w:val="fr-FR" w:eastAsia="ja-JP"/>
        </w:rPr>
      </w:pPr>
      <w:bookmarkStart w:id="2536" w:name="_Toc297373232"/>
      <w:bookmarkStart w:id="2537" w:name="_Toc299373676"/>
      <w:r w:rsidRPr="001E68D3">
        <w:rPr>
          <w:lang w:val="fr-FR" w:eastAsia="ja-JP"/>
        </w:rPr>
        <w:tab/>
        <w:t>a)</w:t>
      </w:r>
      <w:r w:rsidRPr="001E68D3">
        <w:rPr>
          <w:lang w:val="fr-FR" w:eastAsia="ja-JP"/>
        </w:rPr>
        <w:tab/>
      </w:r>
      <w:r w:rsidR="009F5F22" w:rsidRPr="001E68D3">
        <w:rPr>
          <w:lang w:val="fr-FR" w:eastAsia="ja-JP"/>
        </w:rPr>
        <w:t>T</w:t>
      </w:r>
      <w:r w:rsidRPr="001E68D3">
        <w:rPr>
          <w:lang w:val="fr-FR" w:eastAsia="ja-JP"/>
        </w:rPr>
        <w:t xml:space="preserve">raitement </w:t>
      </w:r>
      <w:r w:rsidR="009F5F22" w:rsidRPr="001E68D3">
        <w:rPr>
          <w:lang w:val="fr-FR" w:eastAsia="ja-JP"/>
        </w:rPr>
        <w:t xml:space="preserve">préalable </w:t>
      </w:r>
      <w:r w:rsidRPr="001E68D3">
        <w:rPr>
          <w:lang w:val="fr-FR" w:eastAsia="ja-JP"/>
        </w:rPr>
        <w:t>(échange de déchets en vue de les soumettre aux opérations R4 ou R13)</w:t>
      </w:r>
      <w:bookmarkEnd w:id="2536"/>
      <w:bookmarkEnd w:id="2537"/>
    </w:p>
    <w:p w:rsidR="00D310A1" w:rsidRPr="001E68D3" w:rsidRDefault="00D310A1" w:rsidP="00BB7991">
      <w:pPr>
        <w:pStyle w:val="Normalnumber"/>
        <w:rPr>
          <w:lang w:val="fr-FR"/>
        </w:rPr>
      </w:pPr>
      <w:r w:rsidRPr="001E68D3">
        <w:rPr>
          <w:lang w:val="fr-FR" w:eastAsia="ja-JP"/>
        </w:rPr>
        <w:t xml:space="preserve">Avant de subir un traitement thermique, les déchets </w:t>
      </w:r>
      <w:r w:rsidR="00CF54EA" w:rsidRPr="001E68D3">
        <w:rPr>
          <w:lang w:val="fr-FR" w:eastAsia="ja-JP"/>
        </w:rPr>
        <w:t xml:space="preserve">qui contiennent </w:t>
      </w:r>
      <w:r w:rsidRPr="001E68D3">
        <w:rPr>
          <w:lang w:val="fr-FR" w:eastAsia="ja-JP"/>
        </w:rPr>
        <w:t xml:space="preserve">du mercure ou </w:t>
      </w:r>
      <w:r w:rsidR="00CF54EA" w:rsidRPr="001E68D3">
        <w:rPr>
          <w:lang w:val="fr-FR" w:eastAsia="ja-JP"/>
        </w:rPr>
        <w:t xml:space="preserve">sont </w:t>
      </w:r>
      <w:r w:rsidRPr="001E68D3">
        <w:rPr>
          <w:lang w:val="fr-FR" w:eastAsia="ja-JP"/>
        </w:rPr>
        <w:t>contaminé</w:t>
      </w:r>
      <w:r w:rsidR="00CF54EA" w:rsidRPr="001E68D3">
        <w:rPr>
          <w:lang w:val="fr-FR" w:eastAsia="ja-JP"/>
        </w:rPr>
        <w:t>s</w:t>
      </w:r>
      <w:r w:rsidRPr="001E68D3">
        <w:rPr>
          <w:lang w:val="fr-FR" w:eastAsia="ja-JP"/>
        </w:rPr>
        <w:t xml:space="preserve"> par cette substance </w:t>
      </w:r>
      <w:r w:rsidRPr="001E68D3">
        <w:rPr>
          <w:spacing w:val="-2"/>
          <w:lang w:val="fr-FR" w:eastAsia="ja-JP"/>
        </w:rPr>
        <w:t>sont</w:t>
      </w:r>
      <w:r w:rsidRPr="001E68D3">
        <w:rPr>
          <w:lang w:val="fr-FR" w:eastAsia="ja-JP"/>
        </w:rPr>
        <w:t xml:space="preserve"> traités pour accroître l</w:t>
      </w:r>
      <w:r w:rsidR="000C1CA9" w:rsidRPr="001E68D3">
        <w:rPr>
          <w:lang w:val="fr-FR" w:eastAsia="ja-JP"/>
        </w:rPr>
        <w:t>’</w:t>
      </w:r>
      <w:r w:rsidRPr="001E68D3">
        <w:rPr>
          <w:lang w:val="fr-FR" w:eastAsia="ja-JP"/>
        </w:rPr>
        <w:t>efficacité de ce processus. Le prétraitement comprend</w:t>
      </w:r>
      <w:r w:rsidR="009F5F22" w:rsidRPr="001E68D3">
        <w:rPr>
          <w:lang w:val="fr-FR" w:eastAsia="ja-JP"/>
        </w:rPr>
        <w:t>, entre autres,</w:t>
      </w:r>
      <w:r w:rsidRPr="001E68D3">
        <w:rPr>
          <w:lang w:val="fr-FR" w:eastAsia="ja-JP"/>
        </w:rPr>
        <w:t xml:space="preserve"> l</w:t>
      </w:r>
      <w:r w:rsidR="000C1CA9" w:rsidRPr="001E68D3">
        <w:rPr>
          <w:lang w:val="fr-FR" w:eastAsia="ja-JP"/>
        </w:rPr>
        <w:t>’</w:t>
      </w:r>
      <w:r w:rsidRPr="001E68D3">
        <w:rPr>
          <w:lang w:val="fr-FR" w:eastAsia="ja-JP"/>
        </w:rPr>
        <w:t>extraction des matières autres que celles contenant du mercure par broyage et séparation, déshydratation des boues et élimination des impureté</w:t>
      </w:r>
      <w:r w:rsidR="00CF54EA" w:rsidRPr="001E68D3">
        <w:rPr>
          <w:lang w:val="fr-FR" w:eastAsia="ja-JP"/>
        </w:rPr>
        <w:t>s. On trouvera dans le tableau 5</w:t>
      </w:r>
      <w:r w:rsidRPr="001E68D3">
        <w:rPr>
          <w:lang w:val="fr-FR" w:eastAsia="ja-JP"/>
        </w:rPr>
        <w:t xml:space="preserve"> </w:t>
      </w:r>
      <w:r w:rsidR="0058262D" w:rsidRPr="001E68D3">
        <w:rPr>
          <w:lang w:val="fr-FR" w:eastAsia="ja-JP"/>
        </w:rPr>
        <w:t xml:space="preserve">ci-dessous </w:t>
      </w:r>
      <w:r w:rsidRPr="001E68D3">
        <w:rPr>
          <w:lang w:val="fr-FR" w:eastAsia="ja-JP"/>
        </w:rPr>
        <w:t>des exemples résumés d</w:t>
      </w:r>
      <w:r w:rsidR="000C1CA9" w:rsidRPr="001E68D3">
        <w:rPr>
          <w:lang w:val="fr-FR" w:eastAsia="ja-JP"/>
        </w:rPr>
        <w:t>’</w:t>
      </w:r>
      <w:r w:rsidRPr="001E68D3">
        <w:rPr>
          <w:lang w:val="fr-FR" w:eastAsia="ja-JP"/>
        </w:rPr>
        <w:t xml:space="preserve">opérations de prétraitement spécifiques </w:t>
      </w:r>
      <w:r w:rsidR="00CF54EA" w:rsidRPr="001E68D3">
        <w:rPr>
          <w:lang w:val="fr-FR" w:eastAsia="ja-JP"/>
        </w:rPr>
        <w:t xml:space="preserve">aux </w:t>
      </w:r>
      <w:r w:rsidRPr="001E68D3">
        <w:rPr>
          <w:lang w:val="fr-FR" w:eastAsia="ja-JP"/>
        </w:rPr>
        <w:t>déchets</w:t>
      </w:r>
      <w:r w:rsidR="00CF54EA" w:rsidRPr="001E68D3">
        <w:rPr>
          <w:lang w:val="fr-FR" w:eastAsia="ja-JP"/>
        </w:rPr>
        <w:t xml:space="preserve"> contenant du mercure</w:t>
      </w:r>
      <w:r w:rsidRPr="001E68D3">
        <w:rPr>
          <w:lang w:val="fr-FR" w:eastAsia="ja-JP"/>
        </w:rPr>
        <w:t xml:space="preserve">. </w:t>
      </w:r>
    </w:p>
    <w:p w:rsidR="00D310A1" w:rsidRPr="001E68D3" w:rsidRDefault="00D310A1" w:rsidP="00BB7991">
      <w:pPr>
        <w:pStyle w:val="Titletable"/>
        <w:rPr>
          <w:lang w:val="fr-FR" w:eastAsia="ja-JP"/>
        </w:rPr>
      </w:pPr>
      <w:bookmarkStart w:id="2538" w:name="_Ref294627111"/>
      <w:r w:rsidRPr="001E68D3">
        <w:rPr>
          <w:lang w:val="fr-FR"/>
        </w:rPr>
        <w:t>Tableau</w:t>
      </w:r>
      <w:bookmarkEnd w:id="2538"/>
      <w:r w:rsidR="00CF54EA" w:rsidRPr="001E68D3">
        <w:rPr>
          <w:lang w:val="fr-FR"/>
        </w:rPr>
        <w:t> 5</w:t>
      </w:r>
      <w:r w:rsidRPr="001E68D3">
        <w:rPr>
          <w:lang w:val="fr-FR"/>
        </w:rPr>
        <w:t> :</w:t>
      </w:r>
      <w:r w:rsidRPr="001E68D3">
        <w:rPr>
          <w:lang w:val="fr-FR" w:eastAsia="ja-JP"/>
        </w:rPr>
        <w:t xml:space="preserve"> </w:t>
      </w:r>
      <w:r w:rsidR="00F8285D" w:rsidRPr="00F8285D">
        <w:rPr>
          <w:b w:val="0"/>
          <w:bCs w:val="0"/>
          <w:lang w:val="fr-FR" w:eastAsia="ja-JP"/>
        </w:rPr>
        <w:t>Exemples d’opérations de prétraitement par type de déchet</w:t>
      </w:r>
    </w:p>
    <w:tbl>
      <w:tblPr>
        <w:tblW w:w="0" w:type="auto"/>
        <w:tblInd w:w="1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2"/>
        <w:gridCol w:w="7072"/>
      </w:tblGrid>
      <w:tr w:rsidR="00D310A1" w:rsidRPr="001E68D3" w:rsidTr="00D310A1">
        <w:trPr>
          <w:tblHeader/>
        </w:trPr>
        <w:tc>
          <w:tcPr>
            <w:tcW w:w="396" w:type="dxa"/>
            <w:shd w:val="pct10" w:color="auto" w:fill="auto"/>
          </w:tcPr>
          <w:p w:rsidR="00D310A1" w:rsidRPr="001E68D3" w:rsidRDefault="00D310A1" w:rsidP="00D310A1">
            <w:pPr>
              <w:keepNext/>
              <w:keepLines/>
              <w:jc w:val="center"/>
              <w:rPr>
                <w:b/>
                <w:lang w:eastAsia="ja-JP"/>
              </w:rPr>
            </w:pPr>
            <w:r w:rsidRPr="001E68D3">
              <w:rPr>
                <w:b/>
                <w:lang w:eastAsia="ja-JP"/>
              </w:rPr>
              <w:t>Type de déchet</w:t>
            </w:r>
          </w:p>
        </w:tc>
        <w:tc>
          <w:tcPr>
            <w:tcW w:w="7766" w:type="dxa"/>
            <w:shd w:val="pct10" w:color="auto" w:fill="auto"/>
          </w:tcPr>
          <w:p w:rsidR="00D310A1" w:rsidRPr="001E68D3" w:rsidRDefault="00D310A1" w:rsidP="00D310A1">
            <w:pPr>
              <w:keepNext/>
              <w:keepLines/>
              <w:jc w:val="center"/>
              <w:rPr>
                <w:b/>
                <w:lang w:eastAsia="ja-JP"/>
              </w:rPr>
            </w:pPr>
            <w:r w:rsidRPr="001E68D3">
              <w:rPr>
                <w:b/>
                <w:lang w:eastAsia="ja-JP"/>
              </w:rPr>
              <w:t>Prétraitement</w:t>
            </w:r>
          </w:p>
        </w:tc>
      </w:tr>
      <w:tr w:rsidR="00D310A1" w:rsidRPr="001E68D3" w:rsidTr="00D310A1">
        <w:tc>
          <w:tcPr>
            <w:tcW w:w="396" w:type="dxa"/>
            <w:tcBorders>
              <w:bottom w:val="nil"/>
            </w:tcBorders>
          </w:tcPr>
          <w:p w:rsidR="00D310A1" w:rsidRPr="001E68D3" w:rsidRDefault="00D310A1" w:rsidP="003F4D06">
            <w:pPr>
              <w:rPr>
                <w:lang w:eastAsia="ja-JP"/>
              </w:rPr>
            </w:pPr>
            <w:r w:rsidRPr="001E68D3">
              <w:rPr>
                <w:i/>
              </w:rPr>
              <w:t>Lampes fluorescentes</w:t>
            </w:r>
          </w:p>
        </w:tc>
        <w:tc>
          <w:tcPr>
            <w:tcW w:w="7766" w:type="dxa"/>
          </w:tcPr>
          <w:p w:rsidR="00D310A1" w:rsidRPr="001E68D3" w:rsidRDefault="00D310A1" w:rsidP="003F4D06">
            <w:pPr>
              <w:pStyle w:val="Heading6"/>
              <w:keepNext w:val="0"/>
              <w:spacing w:before="100" w:beforeAutospacing="1"/>
              <w:ind w:left="1151" w:hanging="1151"/>
              <w:rPr>
                <w:i/>
                <w:sz w:val="20"/>
              </w:rPr>
            </w:pPr>
            <w:r w:rsidRPr="001E68D3">
              <w:rPr>
                <w:i/>
                <w:sz w:val="20"/>
              </w:rPr>
              <w:t>Broyage mécanique</w:t>
            </w:r>
          </w:p>
          <w:p w:rsidR="00D310A1" w:rsidRPr="001E68D3" w:rsidRDefault="00D310A1" w:rsidP="003F4D06">
            <w:pPr>
              <w:spacing w:before="120"/>
            </w:pPr>
            <w:r w:rsidRPr="001E68D3">
              <w:t xml:space="preserve">Les lampes contenant du mercure </w:t>
            </w:r>
            <w:r w:rsidR="009F5F22" w:rsidRPr="001E68D3">
              <w:t xml:space="preserve">ajouté </w:t>
            </w:r>
            <w:r w:rsidRPr="001E68D3">
              <w:t>d</w:t>
            </w:r>
            <w:r w:rsidR="0058262D" w:rsidRPr="001E68D3">
              <w:t>evrai</w:t>
            </w:r>
            <w:r w:rsidR="00916590" w:rsidRPr="001E68D3">
              <w:t xml:space="preserve">ent </w:t>
            </w:r>
            <w:r w:rsidRPr="001E68D3">
              <w:t>être traitées dans une machine qui les broie et les sépare en trois catégories : verre, culots et poudre</w:t>
            </w:r>
            <w:r w:rsidR="00CF54EA" w:rsidRPr="001E68D3">
              <w:t>s</w:t>
            </w:r>
            <w:r w:rsidRPr="001E68D3">
              <w:t xml:space="preserve"> constituée d</w:t>
            </w:r>
            <w:r w:rsidR="00CF54EA" w:rsidRPr="001E68D3">
              <w:t xml:space="preserve">e </w:t>
            </w:r>
            <w:r w:rsidRPr="001E68D3">
              <w:t>mélange</w:t>
            </w:r>
            <w:r w:rsidR="00CF54EA" w:rsidRPr="001E68D3">
              <w:t>s</w:t>
            </w:r>
            <w:r w:rsidRPr="001E68D3">
              <w:t xml:space="preserve"> de mercure et de phosphore. Cette opération s</w:t>
            </w:r>
            <w:r w:rsidR="000C1CA9" w:rsidRPr="001E68D3">
              <w:t>’</w:t>
            </w:r>
            <w:r w:rsidRPr="001E68D3">
              <w:t xml:space="preserve">accomplit en injectant les lampes dans une chambre hermétique de broyage et criblage. </w:t>
            </w:r>
            <w:r w:rsidR="009F5F22" w:rsidRPr="001E68D3">
              <w:t>À</w:t>
            </w:r>
            <w:r w:rsidRPr="001E68D3">
              <w:t xml:space="preserve"> la fin de cette procédure, la chambre extrait automatiquement les produits pour </w:t>
            </w:r>
            <w:r w:rsidR="00CF54EA" w:rsidRPr="001E68D3">
              <w:t xml:space="preserve">éviter </w:t>
            </w:r>
            <w:r w:rsidRPr="001E68D3">
              <w:t xml:space="preserve">une contamination croisée. Les culots et le verre sont retirés et expédiés aux fabricants, qui les réutilisent. Toutefois, les broches métalliques des culots doivent être retirées et traitées séparément car leur teneur en mercure peut être considérable. La poudre de phosphore chargée de mercure est soit rejetée soit traitée pour séparer le mercure du phosphore </w:t>
            </w:r>
            <w:r w:rsidR="001B3F98" w:rsidRPr="001E68D3">
              <w:fldChar w:fldCharType="begin"/>
            </w:r>
            <w:r w:rsidRPr="001E68D3">
              <w:instrText xml:space="preserve"> ADDIN EN.CITE &lt;EndNote&gt;&lt;Cite&gt;&lt;Author&gt;Nomura Kohsan Co. Ltd.&lt;/Author&gt;&lt;Year&gt;2007&lt;/Year&gt;&lt;RecNum&gt;193&lt;/RecNum&gt;&lt;record&gt;&lt;rec-number&gt;193&lt;/rec-number&gt;&lt;ref-type name="Report"&gt;27&lt;/ref-type&gt;&lt;contributors&gt;&lt;authors&gt;&lt;author&gt;Nomura Kohsan Co. Ltd.,&lt;/author&gt;&lt;/authors&gt;&lt;/contributors&gt;&lt;titles&gt;&lt;title&gt;Treatment of Mercury-containing Wastes at Itomuka Plant of Nomurakohsan Co., Ltd.&lt;/title&gt;&lt;/titles&gt;&lt;dates&gt;&lt;year&gt;2007&lt;/year&gt;&lt;/dates&gt;&lt;pub-location&gt;Tokyo, Japan&lt;/pub-location&gt;&lt;urls&gt;&lt;/urls&gt;&lt;language&gt;Japanese&lt;/language&gt;&lt;/record&gt;&lt;/Cite&gt;&lt;/EndNote&gt;</w:instrText>
            </w:r>
            <w:r w:rsidR="001B3F98" w:rsidRPr="001E68D3">
              <w:fldChar w:fldCharType="separate"/>
            </w:r>
            <w:r w:rsidR="00916590" w:rsidRPr="001E68D3">
              <w:t>(Nomura Kohsan Co. Ltd., 2007</w:t>
            </w:r>
            <w:r w:rsidRPr="001E68D3">
              <w:t>)</w:t>
            </w:r>
            <w:r w:rsidR="001B3F98" w:rsidRPr="001E68D3">
              <w:fldChar w:fldCharType="end"/>
            </w:r>
            <w:r w:rsidRPr="001E68D3">
              <w:t>.</w:t>
            </w:r>
          </w:p>
          <w:p w:rsidR="00D310A1" w:rsidRPr="001E68D3" w:rsidRDefault="00D310A1" w:rsidP="003F4D06">
            <w:pPr>
              <w:spacing w:before="120"/>
              <w:rPr>
                <w:lang w:eastAsia="ja-JP"/>
              </w:rPr>
            </w:pPr>
            <w:r w:rsidRPr="001E68D3">
              <w:rPr>
                <w:lang w:eastAsia="ja-JP"/>
              </w:rPr>
              <w:t xml:space="preserve">Le verre des lampes </w:t>
            </w:r>
            <w:r w:rsidR="00CF54EA" w:rsidRPr="001E68D3">
              <w:rPr>
                <w:lang w:eastAsia="ja-JP"/>
              </w:rPr>
              <w:t xml:space="preserve">au mercure </w:t>
            </w:r>
            <w:r w:rsidRPr="001E68D3">
              <w:rPr>
                <w:lang w:eastAsia="ja-JP"/>
              </w:rPr>
              <w:t>broyées peut contenir de grandes quantités de mercure et, avant d</w:t>
            </w:r>
            <w:r w:rsidR="000C1CA9" w:rsidRPr="001E68D3">
              <w:rPr>
                <w:lang w:eastAsia="ja-JP"/>
              </w:rPr>
              <w:t>’</w:t>
            </w:r>
            <w:r w:rsidRPr="001E68D3">
              <w:rPr>
                <w:lang w:eastAsia="ja-JP"/>
              </w:rPr>
              <w:t>être récupéré ou éliminé, il d</w:t>
            </w:r>
            <w:r w:rsidR="00671CDB" w:rsidRPr="001E68D3">
              <w:rPr>
                <w:lang w:eastAsia="ja-JP"/>
              </w:rPr>
              <w:t>evra</w:t>
            </w:r>
            <w:r w:rsidR="00CF54EA" w:rsidRPr="001E68D3">
              <w:rPr>
                <w:lang w:eastAsia="ja-JP"/>
              </w:rPr>
              <w:t xml:space="preserve">it </w:t>
            </w:r>
            <w:r w:rsidRPr="001E68D3">
              <w:rPr>
                <w:lang w:eastAsia="ja-JP"/>
              </w:rPr>
              <w:t>être traité thermiquement ou selon d</w:t>
            </w:r>
            <w:r w:rsidR="000C1CA9" w:rsidRPr="001E68D3">
              <w:rPr>
                <w:lang w:eastAsia="ja-JP"/>
              </w:rPr>
              <w:t>’</w:t>
            </w:r>
            <w:r w:rsidRPr="001E68D3">
              <w:rPr>
                <w:lang w:eastAsia="ja-JP"/>
              </w:rPr>
              <w:t>autres procédés afin d</w:t>
            </w:r>
            <w:r w:rsidR="000C1CA9" w:rsidRPr="001E68D3">
              <w:rPr>
                <w:lang w:eastAsia="ja-JP"/>
              </w:rPr>
              <w:t>’</w:t>
            </w:r>
            <w:r w:rsidRPr="001E68D3">
              <w:rPr>
                <w:lang w:eastAsia="ja-JP"/>
              </w:rPr>
              <w:t>en retirer le mercure (</w:t>
            </w:r>
            <w:proofErr w:type="spellStart"/>
            <w:r w:rsidRPr="001E68D3">
              <w:rPr>
                <w:lang w:eastAsia="ja-JP"/>
              </w:rPr>
              <w:t>Jang</w:t>
            </w:r>
            <w:proofErr w:type="spellEnd"/>
            <w:r w:rsidR="00916590" w:rsidRPr="001E68D3">
              <w:rPr>
                <w:lang w:eastAsia="ja-JP"/>
              </w:rPr>
              <w:t>,</w:t>
            </w:r>
            <w:r w:rsidRPr="001E68D3">
              <w:rPr>
                <w:lang w:eastAsia="ja-JP"/>
              </w:rPr>
              <w:t xml:space="preserve"> 2005). Si ce verre est </w:t>
            </w:r>
            <w:r w:rsidR="00C523E8" w:rsidRPr="001E68D3">
              <w:rPr>
                <w:lang w:eastAsia="ja-JP"/>
              </w:rPr>
              <w:t xml:space="preserve">acheminé vers une </w:t>
            </w:r>
            <w:r w:rsidR="00671CDB" w:rsidRPr="001E68D3">
              <w:rPr>
                <w:lang w:eastAsia="ja-JP"/>
              </w:rPr>
              <w:t xml:space="preserve">installation </w:t>
            </w:r>
            <w:r w:rsidR="00C523E8" w:rsidRPr="001E68D3">
              <w:rPr>
                <w:lang w:eastAsia="ja-JP"/>
              </w:rPr>
              <w:t xml:space="preserve">de fusion pour y </w:t>
            </w:r>
            <w:r w:rsidRPr="001E68D3">
              <w:rPr>
                <w:lang w:eastAsia="ja-JP"/>
              </w:rPr>
              <w:t>être refondu dans le cadre d</w:t>
            </w:r>
            <w:r w:rsidR="00C523E8" w:rsidRPr="001E68D3">
              <w:rPr>
                <w:lang w:eastAsia="ja-JP"/>
              </w:rPr>
              <w:t xml:space="preserve">u </w:t>
            </w:r>
            <w:r w:rsidRPr="001E68D3">
              <w:rPr>
                <w:lang w:eastAsia="ja-JP"/>
              </w:rPr>
              <w:t xml:space="preserve">processus de récupération, </w:t>
            </w:r>
            <w:r w:rsidR="00C523E8" w:rsidRPr="001E68D3">
              <w:rPr>
                <w:lang w:eastAsia="ja-JP"/>
              </w:rPr>
              <w:t xml:space="preserve">cette </w:t>
            </w:r>
            <w:r w:rsidR="00671CDB" w:rsidRPr="001E68D3">
              <w:rPr>
                <w:lang w:eastAsia="ja-JP"/>
              </w:rPr>
              <w:t xml:space="preserve">installation </w:t>
            </w:r>
            <w:r w:rsidR="00C523E8" w:rsidRPr="001E68D3">
              <w:rPr>
                <w:lang w:eastAsia="ja-JP"/>
              </w:rPr>
              <w:t>devra</w:t>
            </w:r>
            <w:r w:rsidR="00671CDB" w:rsidRPr="001E68D3">
              <w:rPr>
                <w:lang w:eastAsia="ja-JP"/>
              </w:rPr>
              <w:t>it</w:t>
            </w:r>
            <w:r w:rsidRPr="001E68D3">
              <w:rPr>
                <w:lang w:eastAsia="ja-JP"/>
              </w:rPr>
              <w:t xml:space="preserve"> être équipée de dispositifs de lutte contre la pollution atmosphérique spécifiquement conçus pour capter les rejets de mercure (notamment par l</w:t>
            </w:r>
            <w:r w:rsidR="000C1CA9" w:rsidRPr="001E68D3">
              <w:rPr>
                <w:lang w:eastAsia="ja-JP"/>
              </w:rPr>
              <w:t>’</w:t>
            </w:r>
            <w:r w:rsidRPr="001E68D3">
              <w:rPr>
                <w:lang w:eastAsia="ja-JP"/>
              </w:rPr>
              <w:t>injection de charbon actif).</w:t>
            </w:r>
          </w:p>
          <w:p w:rsidR="00D310A1" w:rsidRPr="001E68D3" w:rsidRDefault="00D310A1" w:rsidP="00C523E8">
            <w:pPr>
              <w:spacing w:before="120"/>
              <w:rPr>
                <w:lang w:eastAsia="ja-JP"/>
              </w:rPr>
            </w:pPr>
            <w:r w:rsidRPr="001E68D3">
              <w:rPr>
                <w:lang w:eastAsia="ja-JP"/>
              </w:rPr>
              <w:t>Un système performant d</w:t>
            </w:r>
            <w:r w:rsidR="000C1CA9" w:rsidRPr="001E68D3">
              <w:rPr>
                <w:lang w:eastAsia="ja-JP"/>
              </w:rPr>
              <w:t>’</w:t>
            </w:r>
            <w:r w:rsidRPr="001E68D3">
              <w:rPr>
                <w:lang w:eastAsia="ja-JP"/>
              </w:rPr>
              <w:t>évacuation d</w:t>
            </w:r>
            <w:r w:rsidR="000C1CA9" w:rsidRPr="001E68D3">
              <w:rPr>
                <w:lang w:eastAsia="ja-JP"/>
              </w:rPr>
              <w:t>’</w:t>
            </w:r>
            <w:r w:rsidRPr="001E68D3">
              <w:rPr>
                <w:lang w:eastAsia="ja-JP"/>
              </w:rPr>
              <w:t>air permet d</w:t>
            </w:r>
            <w:r w:rsidR="000C1CA9" w:rsidRPr="001E68D3">
              <w:rPr>
                <w:lang w:eastAsia="ja-JP"/>
              </w:rPr>
              <w:t>’</w:t>
            </w:r>
            <w:r w:rsidRPr="001E68D3">
              <w:rPr>
                <w:lang w:eastAsia="ja-JP"/>
              </w:rPr>
              <w:t>éviter l</w:t>
            </w:r>
            <w:r w:rsidR="000C1CA9" w:rsidRPr="001E68D3">
              <w:rPr>
                <w:lang w:eastAsia="ja-JP"/>
              </w:rPr>
              <w:t>’</w:t>
            </w:r>
            <w:r w:rsidRPr="001E68D3">
              <w:rPr>
                <w:lang w:eastAsia="ja-JP"/>
              </w:rPr>
              <w:t xml:space="preserve">émission de vapeurs ou </w:t>
            </w:r>
            <w:r w:rsidR="00916590" w:rsidRPr="001E68D3">
              <w:rPr>
                <w:lang w:eastAsia="ja-JP"/>
              </w:rPr>
              <w:t xml:space="preserve">de </w:t>
            </w:r>
            <w:r w:rsidRPr="001E68D3">
              <w:rPr>
                <w:lang w:eastAsia="ja-JP"/>
              </w:rPr>
              <w:t xml:space="preserve">poussières de mercure tout au long du processus. </w:t>
            </w:r>
          </w:p>
        </w:tc>
      </w:tr>
      <w:tr w:rsidR="00D310A1" w:rsidRPr="001E68D3" w:rsidTr="00D310A1">
        <w:tc>
          <w:tcPr>
            <w:tcW w:w="396" w:type="dxa"/>
            <w:tcBorders>
              <w:top w:val="nil"/>
            </w:tcBorders>
          </w:tcPr>
          <w:p w:rsidR="00D310A1" w:rsidRPr="001E68D3" w:rsidRDefault="00D310A1" w:rsidP="003F4D06">
            <w:pPr>
              <w:rPr>
                <w:lang w:eastAsia="ja-JP"/>
              </w:rPr>
            </w:pPr>
          </w:p>
        </w:tc>
        <w:tc>
          <w:tcPr>
            <w:tcW w:w="7766" w:type="dxa"/>
          </w:tcPr>
          <w:p w:rsidR="00D310A1" w:rsidRPr="001E68D3" w:rsidRDefault="00D310A1" w:rsidP="003F4D06">
            <w:pPr>
              <w:pStyle w:val="Heading6"/>
              <w:keepNext w:val="0"/>
              <w:spacing w:before="100" w:beforeAutospacing="1"/>
              <w:ind w:left="1151" w:hanging="1151"/>
              <w:rPr>
                <w:i/>
                <w:sz w:val="20"/>
              </w:rPr>
            </w:pPr>
            <w:r w:rsidRPr="001E68D3">
              <w:rPr>
                <w:i/>
                <w:sz w:val="20"/>
              </w:rPr>
              <w:t>Séparation par injection d</w:t>
            </w:r>
            <w:r w:rsidR="000C1CA9" w:rsidRPr="001E68D3">
              <w:rPr>
                <w:i/>
                <w:sz w:val="20"/>
              </w:rPr>
              <w:t>’</w:t>
            </w:r>
            <w:r w:rsidRPr="001E68D3">
              <w:rPr>
                <w:i/>
                <w:sz w:val="20"/>
              </w:rPr>
              <w:t xml:space="preserve">air </w:t>
            </w:r>
          </w:p>
          <w:p w:rsidR="00D310A1" w:rsidRPr="001E68D3" w:rsidRDefault="00D310A1" w:rsidP="00C523E8">
            <w:pPr>
              <w:spacing w:before="120"/>
              <w:rPr>
                <w:lang w:eastAsia="ja-JP"/>
              </w:rPr>
            </w:pPr>
            <w:r w:rsidRPr="001E68D3">
              <w:t>Les culots en aluminium des lampes fluorescentes (tubes droits, circulaires et compacts) sont découpés à l</w:t>
            </w:r>
            <w:r w:rsidR="000C1CA9" w:rsidRPr="001E68D3">
              <w:t>’</w:t>
            </w:r>
            <w:r w:rsidRPr="001E68D3">
              <w:t xml:space="preserve">aide de brûleurs à hydrogène. </w:t>
            </w:r>
            <w:r w:rsidR="00C523E8" w:rsidRPr="001E68D3">
              <w:t>De l</w:t>
            </w:r>
            <w:r w:rsidR="000C1CA9" w:rsidRPr="001E68D3">
              <w:t>’</w:t>
            </w:r>
            <w:r w:rsidR="00C523E8" w:rsidRPr="001E68D3">
              <w:t xml:space="preserve">air est ensuite injecté </w:t>
            </w:r>
            <w:r w:rsidRPr="001E68D3">
              <w:t xml:space="preserve">dans la partie inférieure des lampes découpées </w:t>
            </w:r>
            <w:r w:rsidR="00C523E8" w:rsidRPr="001E68D3">
              <w:t xml:space="preserve">afin </w:t>
            </w:r>
            <w:r w:rsidRPr="001E68D3">
              <w:t>d</w:t>
            </w:r>
            <w:r w:rsidR="000C1CA9" w:rsidRPr="001E68D3">
              <w:t>’</w:t>
            </w:r>
            <w:r w:rsidRPr="001E68D3">
              <w:t>extraire la poudre de mercure et phosphore</w:t>
            </w:r>
            <w:r w:rsidRPr="001E68D3">
              <w:rPr>
                <w:lang w:eastAsia="ja-JP"/>
              </w:rPr>
              <w:t xml:space="preserve"> adsorbée sur le verre</w:t>
            </w:r>
            <w:r w:rsidR="00C523E8" w:rsidRPr="001E68D3">
              <w:rPr>
                <w:lang w:eastAsia="ja-JP"/>
              </w:rPr>
              <w:t xml:space="preserve"> de la lampe</w:t>
            </w:r>
            <w:r w:rsidRPr="001E68D3">
              <w:rPr>
                <w:lang w:eastAsia="ja-JP"/>
              </w:rPr>
              <w:t xml:space="preserve"> (</w:t>
            </w:r>
            <w:proofErr w:type="spellStart"/>
            <w:r w:rsidRPr="001E68D3">
              <w:rPr>
                <w:lang w:eastAsia="ja-JP"/>
              </w:rPr>
              <w:t>Jang</w:t>
            </w:r>
            <w:proofErr w:type="spellEnd"/>
            <w:r w:rsidR="00916590" w:rsidRPr="001E68D3">
              <w:rPr>
                <w:lang w:eastAsia="ja-JP"/>
              </w:rPr>
              <w:t>,</w:t>
            </w:r>
            <w:r w:rsidRPr="001E68D3">
              <w:rPr>
                <w:lang w:eastAsia="ja-JP"/>
              </w:rPr>
              <w:t xml:space="preserve"> 2005)</w:t>
            </w:r>
            <w:r w:rsidRPr="001E68D3">
              <w:t xml:space="preserve">. La poudre de phosphore chargée de mercure est </w:t>
            </w:r>
            <w:proofErr w:type="gramStart"/>
            <w:r w:rsidRPr="001E68D3">
              <w:t>recueillie</w:t>
            </w:r>
            <w:proofErr w:type="gramEnd"/>
            <w:r w:rsidRPr="001E68D3">
              <w:t xml:space="preserve"> dans un </w:t>
            </w:r>
            <w:proofErr w:type="spellStart"/>
            <w:r w:rsidRPr="001E68D3">
              <w:t>précipitateur</w:t>
            </w:r>
            <w:proofErr w:type="spellEnd"/>
            <w:r w:rsidRPr="001E68D3">
              <w:t xml:space="preserve"> et les morceaux de verre sont broyés et lavés à l</w:t>
            </w:r>
            <w:r w:rsidR="000C1CA9" w:rsidRPr="001E68D3">
              <w:t>’</w:t>
            </w:r>
            <w:r w:rsidRPr="001E68D3">
              <w:t>acide. Au cours de cette opération, la poudre adsorbée sur le verre est totalement éliminée. En</w:t>
            </w:r>
            <w:r w:rsidR="00C523E8" w:rsidRPr="001E68D3">
              <w:t xml:space="preserve">fin, les culots sont broyés et l’aluminium, le fer et les plastiques sont </w:t>
            </w:r>
            <w:r w:rsidR="00916590" w:rsidRPr="001E68D3">
              <w:t>s</w:t>
            </w:r>
            <w:r w:rsidRPr="001E68D3">
              <w:t xml:space="preserve">éparés magnétiquement pour être recyclés </w:t>
            </w:r>
            <w:r w:rsidR="001B3F98" w:rsidRPr="001E68D3">
              <w:fldChar w:fldCharType="begin"/>
            </w:r>
            <w:r w:rsidRPr="001E68D3">
              <w:instrText xml:space="preserve"> ADDIN EN.CITE &lt;EndNote&gt;&lt;Cite&gt;&lt;Author&gt;Kobelco Eco-Solutions Co. Ltd.&lt;/Author&gt;&lt;Year&gt;2001&lt;/Year&gt;&lt;RecNum&gt;285&lt;/RecNum&gt;&lt;record&gt;&lt;rec-number&gt;285&lt;/rec-number&gt;&lt;ref-type name='Journal Article'&gt;17&lt;/ref-type&gt;&lt;contributors&gt;&lt;authors&gt;&lt;author&gt;Kobelco Eco-Solutions Co. Ltd., &lt;/author&gt;&lt;/authors&gt;&lt;/contributors&gt;&lt;titles&gt;&lt;title&gt;Recycling System for Fluorescent Lamps &lt;/title&gt;&lt;secondary-title&gt;GIHO-Kobelco Eco-Solutions Co., Ltd. &lt;/secondary-title&gt;&lt;/titles&gt;&lt;periodical&gt;&lt;full-title&gt;GIHO-Kobelco Eco-Solutions Co., Ltd.&lt;/full-title&gt;&lt;/periodical&gt;&lt;volume&gt;45&lt;/volume&gt;&lt;dates&gt;&lt;year&gt;2001&lt;/year&gt;&lt;/dates&gt;&lt;urls&gt;&lt;/urls&gt;&lt;language&gt;Japanese&lt;/language&gt;&lt;/record&gt;&lt;/Cite&gt;&lt;Cite&gt;&lt;Author&gt;Ogaki&lt;/Author&gt;&lt;Year&gt;2004&lt;/Year&gt;&lt;RecNum&gt;254&lt;/RecNum&gt;&lt;record&gt;&lt;rec-number&gt;254&lt;/rec-number&gt;&lt;ref-type name='Journal Article'&gt;17&lt;/ref-type&gt;&lt;contributors&gt;&lt;authors&gt;&lt;author&gt;Ogaki, Y., Yamada, Y., Nomura, M.&lt;/author&gt;&lt;/authors&gt;&lt;/contributors&gt;&lt;titles&gt;&lt;title&gt;Recycling Technology of JFE Group for Recycle Oriented Society&lt;/title&gt;&lt;secondary-title&gt;JFE GIHO&lt;/secondary-title&gt;&lt;/titles&gt;&lt;periodical&gt;&lt;full-title&gt;JFE GIHO&lt;/full-title&gt;&lt;/periodical&gt;&lt;pages&gt;37-43&lt;/pages&gt;&lt;volume&gt;6&lt;/volume&gt;&lt;dates&gt;&lt;year&gt;2004&lt;/year&gt;&lt;/dates&gt;&lt;pub-location&gt;Tokyo, Japan&lt;/pub-location&gt;&lt;publisher&gt;JFE Steel Corporation&lt;/publisher&gt;&lt;urls&gt;&lt;related-urls&gt;&lt;url&gt;http://www.jfe-steel.co.jp/research/giho/006/pdf/006-07.pdf&lt;/url&gt;&lt;/related-urls&gt;&lt;/urls&gt;&lt;language&gt;Japanese&lt;/language&gt;&lt;/record&gt;&lt;/Cite&gt;&lt;/EndNote&gt;</w:instrText>
            </w:r>
            <w:r w:rsidR="001B3F98" w:rsidRPr="001E68D3">
              <w:fldChar w:fldCharType="separate"/>
            </w:r>
            <w:r w:rsidRPr="001E68D3">
              <w:t>(Kobelco Eco-Solutions Co. Ltd.</w:t>
            </w:r>
            <w:r w:rsidR="00916590" w:rsidRPr="001E68D3">
              <w:t>,</w:t>
            </w:r>
            <w:r w:rsidRPr="001E68D3">
              <w:t xml:space="preserve"> 2001</w:t>
            </w:r>
            <w:r w:rsidR="00916590" w:rsidRPr="001E68D3">
              <w:t> </w:t>
            </w:r>
            <w:r w:rsidRPr="001E68D3">
              <w:t>; Ogaki</w:t>
            </w:r>
            <w:r w:rsidR="00916590" w:rsidRPr="001E68D3">
              <w:t>,</w:t>
            </w:r>
            <w:r w:rsidRPr="001E68D3">
              <w:t xml:space="preserve"> 2004)</w:t>
            </w:r>
            <w:r w:rsidR="001B3F98" w:rsidRPr="001E68D3">
              <w:fldChar w:fldCharType="end"/>
            </w:r>
            <w:r w:rsidRPr="001E68D3">
              <w:t>.</w:t>
            </w:r>
          </w:p>
        </w:tc>
      </w:tr>
      <w:tr w:rsidR="00D310A1" w:rsidRPr="001E68D3" w:rsidTr="00D310A1">
        <w:tc>
          <w:tcPr>
            <w:tcW w:w="396" w:type="dxa"/>
          </w:tcPr>
          <w:p w:rsidR="00D310A1" w:rsidRPr="001E68D3" w:rsidRDefault="00D310A1" w:rsidP="003F4D06">
            <w:pPr>
              <w:rPr>
                <w:lang w:eastAsia="ja-JP"/>
              </w:rPr>
            </w:pPr>
            <w:r w:rsidRPr="001E68D3">
              <w:rPr>
                <w:i/>
              </w:rPr>
              <w:t>Piles contenant du mercure</w:t>
            </w:r>
            <w:r w:rsidR="009F5F22" w:rsidRPr="001E68D3">
              <w:rPr>
                <w:i/>
              </w:rPr>
              <w:t xml:space="preserve"> ajouté</w:t>
            </w:r>
          </w:p>
        </w:tc>
        <w:tc>
          <w:tcPr>
            <w:tcW w:w="7766" w:type="dxa"/>
          </w:tcPr>
          <w:p w:rsidR="00D310A1" w:rsidRPr="001E68D3" w:rsidRDefault="00D310A1" w:rsidP="003F4D06">
            <w:pPr>
              <w:rPr>
                <w:b/>
                <w:i/>
                <w:lang w:eastAsia="ja-JP"/>
              </w:rPr>
            </w:pPr>
            <w:r w:rsidRPr="001E68D3">
              <w:rPr>
                <w:b/>
                <w:i/>
                <w:lang w:eastAsia="ja-JP"/>
              </w:rPr>
              <w:t>Élimination des impuretés</w:t>
            </w:r>
          </w:p>
          <w:p w:rsidR="00D310A1" w:rsidRPr="001E68D3" w:rsidRDefault="00C523E8" w:rsidP="00671CDB">
            <w:pPr>
              <w:spacing w:before="120"/>
              <w:rPr>
                <w:lang w:eastAsia="ja-JP"/>
              </w:rPr>
            </w:pPr>
            <w:r w:rsidRPr="001E68D3">
              <w:t xml:space="preserve">Pour recycler le mercure des </w:t>
            </w:r>
            <w:r w:rsidR="00D310A1" w:rsidRPr="001E68D3">
              <w:t xml:space="preserve">piles contenant du mercure </w:t>
            </w:r>
            <w:r w:rsidR="009F5F22" w:rsidRPr="001E68D3">
              <w:t>ajouté</w:t>
            </w:r>
            <w:r w:rsidRPr="001E68D3">
              <w:t>, celles-ci d</w:t>
            </w:r>
            <w:r w:rsidR="00671CDB" w:rsidRPr="001E68D3">
              <w:t xml:space="preserve">evraient </w:t>
            </w:r>
            <w:r w:rsidR="00D310A1" w:rsidRPr="001E68D3">
              <w:t>être collectées séparément et stockées dans des conteneurs appropriés avant leur traitement et recyclage. Lorsqu</w:t>
            </w:r>
            <w:r w:rsidR="00671CDB" w:rsidRPr="001E68D3">
              <w:t xml:space="preserve">’elles sont </w:t>
            </w:r>
            <w:r w:rsidR="00D310A1" w:rsidRPr="001E68D3">
              <w:rPr>
                <w:lang w:eastAsia="ja-JP"/>
              </w:rPr>
              <w:t>collectées avec d</w:t>
            </w:r>
            <w:r w:rsidR="000C1CA9" w:rsidRPr="001E68D3">
              <w:rPr>
                <w:lang w:eastAsia="ja-JP"/>
              </w:rPr>
              <w:t>’</w:t>
            </w:r>
            <w:r w:rsidR="00D310A1" w:rsidRPr="001E68D3">
              <w:rPr>
                <w:lang w:eastAsia="ja-JP"/>
              </w:rPr>
              <w:t xml:space="preserve">autres types de piles ou avec </w:t>
            </w:r>
            <w:r w:rsidRPr="001E68D3">
              <w:rPr>
                <w:lang w:eastAsia="ja-JP"/>
              </w:rPr>
              <w:t xml:space="preserve">des </w:t>
            </w:r>
            <w:r w:rsidR="00671CDB" w:rsidRPr="001E68D3">
              <w:rPr>
                <w:lang w:eastAsia="ja-JP"/>
              </w:rPr>
              <w:t>déchets de matériel électrique et électronique</w:t>
            </w:r>
            <w:r w:rsidR="00D310A1" w:rsidRPr="001E68D3">
              <w:rPr>
                <w:lang w:eastAsia="ja-JP"/>
              </w:rPr>
              <w:t xml:space="preserve">, elles </w:t>
            </w:r>
            <w:r w:rsidRPr="001E68D3">
              <w:rPr>
                <w:lang w:eastAsia="ja-JP"/>
              </w:rPr>
              <w:t>d</w:t>
            </w:r>
            <w:r w:rsidR="00671CDB" w:rsidRPr="001E68D3">
              <w:rPr>
                <w:lang w:eastAsia="ja-JP"/>
              </w:rPr>
              <w:t xml:space="preserve">evraient </w:t>
            </w:r>
            <w:r w:rsidR="009F5F22" w:rsidRPr="001E68D3">
              <w:rPr>
                <w:lang w:eastAsia="ja-JP"/>
              </w:rPr>
              <w:t>d</w:t>
            </w:r>
            <w:r w:rsidR="000C1CA9" w:rsidRPr="001E68D3">
              <w:rPr>
                <w:lang w:eastAsia="ja-JP"/>
              </w:rPr>
              <w:t>’</w:t>
            </w:r>
            <w:r w:rsidR="009F5F22" w:rsidRPr="001E68D3">
              <w:rPr>
                <w:lang w:eastAsia="ja-JP"/>
              </w:rPr>
              <w:t xml:space="preserve">abord </w:t>
            </w:r>
            <w:r w:rsidR="00D310A1" w:rsidRPr="001E68D3">
              <w:rPr>
                <w:lang w:eastAsia="ja-JP"/>
              </w:rPr>
              <w:t>être séparées</w:t>
            </w:r>
            <w:r w:rsidRPr="001E68D3">
              <w:rPr>
                <w:lang w:eastAsia="ja-JP"/>
              </w:rPr>
              <w:t xml:space="preserve"> des autres types de piles</w:t>
            </w:r>
            <w:r w:rsidR="00D310A1" w:rsidRPr="001E68D3">
              <w:rPr>
                <w:lang w:eastAsia="ja-JP"/>
              </w:rPr>
              <w:t xml:space="preserve">. Avant de procéder </w:t>
            </w:r>
            <w:r w:rsidR="009F5F22" w:rsidRPr="001E68D3">
              <w:rPr>
                <w:lang w:eastAsia="ja-JP"/>
              </w:rPr>
              <w:t>au grillage</w:t>
            </w:r>
            <w:r w:rsidR="00D310A1" w:rsidRPr="001E68D3">
              <w:rPr>
                <w:lang w:eastAsia="ja-JP"/>
              </w:rPr>
              <w:t>, les impuretés mélangées aux piles et adsorbées sur celles-ci d</w:t>
            </w:r>
            <w:r w:rsidR="00671CDB" w:rsidRPr="001E68D3">
              <w:rPr>
                <w:lang w:eastAsia="ja-JP"/>
              </w:rPr>
              <w:t xml:space="preserve">evraient </w:t>
            </w:r>
            <w:r w:rsidR="00D310A1" w:rsidRPr="001E68D3">
              <w:rPr>
                <w:lang w:eastAsia="ja-JP"/>
              </w:rPr>
              <w:t xml:space="preserve">être éliminées, de préférence par un procédé mécanique. Pour que le </w:t>
            </w:r>
            <w:r w:rsidRPr="001E68D3">
              <w:rPr>
                <w:lang w:eastAsia="ja-JP"/>
              </w:rPr>
              <w:t>g</w:t>
            </w:r>
            <w:r w:rsidR="009C1013" w:rsidRPr="001E68D3">
              <w:rPr>
                <w:lang w:eastAsia="ja-JP"/>
              </w:rPr>
              <w:t>rillage</w:t>
            </w:r>
            <w:r w:rsidR="00D310A1" w:rsidRPr="001E68D3">
              <w:rPr>
                <w:lang w:eastAsia="ja-JP"/>
              </w:rPr>
              <w:t xml:space="preserve"> soit efficace, il faut en outre trier mécaniquement les piles selon leur taille</w:t>
            </w:r>
            <w:r w:rsidR="00D310A1" w:rsidRPr="001E68D3">
              <w:t xml:space="preserve">. </w:t>
            </w:r>
            <w:r w:rsidR="001B3F98" w:rsidRPr="001E68D3">
              <w:fldChar w:fldCharType="begin"/>
            </w:r>
            <w:r w:rsidR="00D310A1" w:rsidRPr="001E68D3">
              <w:instrText xml:space="preserve"> ADDIN EN.CITE &lt;EndNote&gt;&lt;Cite&gt;&lt;Author&gt;Nomura Kohsan Co. Ltd.&lt;/Author&gt;&lt;Year&gt;2007&lt;/Year&gt;&lt;RecNum&gt;193&lt;/RecNum&gt;&lt;record&gt;&lt;rec-number&gt;193&lt;/rec-number&gt;&lt;ref-type name="Report"&gt;27&lt;/ref-type&gt;&lt;contributors&gt;&lt;authors&gt;&lt;author&gt;Nomura Kohsan Co. Ltd.,&lt;/author&gt;&lt;/authors&gt;&lt;/contributors&gt;&lt;titles&gt;&lt;title&gt;Treatment of Mercury-containing Wastes at Itomuka Plant of Nomurakohsan Co., Ltd.&lt;/title&gt;&lt;/titles&gt;&lt;dates&gt;&lt;year&gt;2007&lt;/year&gt;&lt;/dates&gt;&lt;pub-location&gt;Tokyo, Japan&lt;/pub-location&gt;&lt;urls&gt;&lt;/urls&gt;&lt;language&gt;Japanese&lt;/language&gt;&lt;/record&gt;&lt;/Cite&gt;&lt;/EndNote&gt;</w:instrText>
            </w:r>
            <w:r w:rsidR="001B3F98" w:rsidRPr="001E68D3">
              <w:fldChar w:fldCharType="separate"/>
            </w:r>
            <w:r w:rsidR="00D310A1" w:rsidRPr="001E68D3">
              <w:t>(Nomura Kohsan Co. Ltd.</w:t>
            </w:r>
            <w:r w:rsidR="00916590" w:rsidRPr="001E68D3">
              <w:t>,</w:t>
            </w:r>
            <w:r w:rsidR="00D310A1" w:rsidRPr="001E68D3">
              <w:t xml:space="preserve"> 2007)</w:t>
            </w:r>
            <w:r w:rsidR="001B3F98" w:rsidRPr="001E68D3">
              <w:fldChar w:fldCharType="end"/>
            </w:r>
            <w:r w:rsidR="00D310A1" w:rsidRPr="001E68D3">
              <w:t>.</w:t>
            </w:r>
          </w:p>
        </w:tc>
      </w:tr>
      <w:tr w:rsidR="00D310A1" w:rsidRPr="001E68D3" w:rsidTr="00D310A1">
        <w:tc>
          <w:tcPr>
            <w:tcW w:w="396" w:type="dxa"/>
          </w:tcPr>
          <w:p w:rsidR="00D310A1" w:rsidRPr="001E68D3" w:rsidRDefault="00D310A1" w:rsidP="003F4D06">
            <w:pPr>
              <w:rPr>
                <w:lang w:eastAsia="ja-JP"/>
              </w:rPr>
            </w:pPr>
            <w:r w:rsidRPr="001E68D3">
              <w:rPr>
                <w:i/>
              </w:rPr>
              <w:t>Boues d</w:t>
            </w:r>
            <w:r w:rsidR="000C1CA9" w:rsidRPr="001E68D3">
              <w:rPr>
                <w:i/>
              </w:rPr>
              <w:t>’</w:t>
            </w:r>
            <w:r w:rsidRPr="001E68D3">
              <w:rPr>
                <w:i/>
              </w:rPr>
              <w:t>égouts</w:t>
            </w:r>
          </w:p>
        </w:tc>
        <w:tc>
          <w:tcPr>
            <w:tcW w:w="7766" w:type="dxa"/>
          </w:tcPr>
          <w:p w:rsidR="00D310A1" w:rsidRPr="001E68D3" w:rsidRDefault="00D310A1" w:rsidP="003F4D06">
            <w:pPr>
              <w:rPr>
                <w:b/>
                <w:i/>
                <w:lang w:eastAsia="ja-JP"/>
              </w:rPr>
            </w:pPr>
            <w:r w:rsidRPr="001E68D3">
              <w:rPr>
                <w:b/>
                <w:i/>
                <w:lang w:eastAsia="ja-JP"/>
              </w:rPr>
              <w:t>Déshydratation</w:t>
            </w:r>
          </w:p>
          <w:p w:rsidR="00D310A1" w:rsidRPr="001E68D3" w:rsidRDefault="00D310A1" w:rsidP="00C305F4">
            <w:pPr>
              <w:spacing w:before="120"/>
              <w:rPr>
                <w:lang w:eastAsia="ja-JP"/>
              </w:rPr>
            </w:pPr>
            <w:r w:rsidRPr="001E68D3">
              <w:t>Les boues d</w:t>
            </w:r>
            <w:r w:rsidR="000C1CA9" w:rsidRPr="001E68D3">
              <w:t>’</w:t>
            </w:r>
            <w:r w:rsidRPr="001E68D3">
              <w:t>égouts ont une forte teneur en eau (plus de 95 %).</w:t>
            </w:r>
            <w:r w:rsidR="00C523E8" w:rsidRPr="001E68D3">
              <w:t xml:space="preserve"> En conséquence, les </w:t>
            </w:r>
            <w:r w:rsidRPr="001E68D3">
              <w:t>boues contaminées au mercure et destinées à être détruites d</w:t>
            </w:r>
            <w:r w:rsidR="00C305F4" w:rsidRPr="001E68D3">
              <w:t xml:space="preserve">evraient </w:t>
            </w:r>
            <w:r w:rsidRPr="001E68D3">
              <w:t>être déshydratées jusqu</w:t>
            </w:r>
            <w:r w:rsidR="000C1CA9" w:rsidRPr="001E68D3">
              <w:t>’</w:t>
            </w:r>
            <w:r w:rsidRPr="001E68D3">
              <w:t>à ce que l</w:t>
            </w:r>
            <w:r w:rsidR="000C1CA9" w:rsidRPr="001E68D3">
              <w:t>’</w:t>
            </w:r>
            <w:r w:rsidRPr="001E68D3">
              <w:t xml:space="preserve">on obtienne de 20 à 35 % de matières solides avant tout traitement thermique. </w:t>
            </w:r>
            <w:r w:rsidR="00C305F4" w:rsidRPr="001E68D3">
              <w:t xml:space="preserve">Elles devraient ensuite </w:t>
            </w:r>
            <w:r w:rsidR="002B1DC5" w:rsidRPr="001E68D3">
              <w:t xml:space="preserve">être </w:t>
            </w:r>
            <w:r w:rsidRPr="001E68D3">
              <w:t>trait</w:t>
            </w:r>
            <w:r w:rsidR="002B1DC5" w:rsidRPr="001E68D3">
              <w:t>ées</w:t>
            </w:r>
            <w:r w:rsidRPr="001E68D3">
              <w:t xml:space="preserve"> par </w:t>
            </w:r>
            <w:r w:rsidR="002B1DC5" w:rsidRPr="001E68D3">
              <w:t>grillage</w:t>
            </w:r>
            <w:r w:rsidRPr="001E68D3">
              <w:t xml:space="preserve">. </w:t>
            </w:r>
            <w:r w:rsidR="001B3F98" w:rsidRPr="001E68D3">
              <w:fldChar w:fldCharType="begin"/>
            </w:r>
            <w:r w:rsidRPr="001E68D3">
              <w:instrText xml:space="preserve"> ADDIN EN.CITE &lt;EndNote&gt;&lt;Cite&gt;&lt;Author&gt;Nomura Kohsan Co. Ltd.&lt;/Author&gt;&lt;Year&gt;2007&lt;/Year&gt;&lt;RecNum&gt;193&lt;/RecNum&gt;&lt;record&gt;&lt;rec-number&gt;193&lt;/rec-number&gt;&lt;ref-type name='Report'&gt;27&lt;/ref-type&gt;&lt;contributors&gt;&lt;authors&gt;&lt;author&gt;Nomura Kohsan Co. Ltd.,&lt;/author&gt;&lt;/authors&gt;&lt;/contributors&gt;&lt;titles&gt;&lt;title&gt;Treatment of Mercury-containing Wastes at Itomuka Plant of Nomurakohsan Co., Ltd.&lt;/title&gt;&lt;/titles&gt;&lt;dates&gt;&lt;year&gt;2007&lt;/year&gt;&lt;/dates&gt;&lt;pub-location&gt;Tokyo, Japan&lt;/pub-location&gt;&lt;urls&gt;&lt;/urls&gt;&lt;language&gt;Japanese&lt;/language&gt;&lt;/record&gt;&lt;/Cite&gt;&lt;Cite&gt;&lt;Author&gt;US EPA&lt;/Author&gt;&lt;Year&gt;1997&lt;/Year&gt;&lt;RecNum&gt;236&lt;/RecNum&gt;&lt;record&gt;&lt;rec-number&gt;236&lt;/rec-number&gt;&lt;ref-type name='Electronic Source'&gt;12&lt;/ref-type&gt;&lt;contributors&gt;&lt;authors&gt;&lt;author&gt;US EPA,&lt;/author&gt;&lt;/authors&gt;&lt;/contributors&gt;&lt;titles&gt;&lt;title&gt;Locating and Estimating Air Emissions from Sources of Mercury and Mercury Compounds,&lt;/title&gt;&lt;/titles&gt;&lt;dates&gt;&lt;year&gt;1997&lt;/year&gt;&lt;/dates&gt;&lt;pub-location&gt;Washington, DC,&lt;/pub-location&gt;&lt;publisher&gt;US EPA&lt;/publisher&gt;&lt;urls&gt;&lt;related-urls&gt;&lt;url&gt;http://www.epa.gov/ttn/chief/le/mercury.pdf&lt;/url&gt;&lt;/related-urls&gt;&lt;/urls&gt;&lt;/record&gt;&lt;/Cite&gt;&lt;/EndNote&gt;</w:instrText>
            </w:r>
            <w:r w:rsidR="001B3F98" w:rsidRPr="001E68D3">
              <w:fldChar w:fldCharType="separate"/>
            </w:r>
            <w:r w:rsidRPr="001E68D3">
              <w:t>(</w:t>
            </w:r>
            <w:r w:rsidR="00C523E8" w:rsidRPr="001E68D3">
              <w:t>Nomura Kohsan Co. Ltd.</w:t>
            </w:r>
            <w:r w:rsidR="00916590" w:rsidRPr="001E68D3">
              <w:t>,</w:t>
            </w:r>
            <w:r w:rsidR="00C523E8" w:rsidRPr="001E68D3">
              <w:t xml:space="preserve"> 2007 ; </w:t>
            </w:r>
            <w:r w:rsidRPr="001E68D3">
              <w:t>EPA</w:t>
            </w:r>
            <w:r w:rsidR="00916590" w:rsidRPr="001E68D3">
              <w:t>,</w:t>
            </w:r>
            <w:r w:rsidRPr="001E68D3">
              <w:t xml:space="preserve"> 1997</w:t>
            </w:r>
            <w:r w:rsidRPr="001E68D3">
              <w:rPr>
                <w:lang w:eastAsia="ja-JP"/>
              </w:rPr>
              <w:t>a</w:t>
            </w:r>
            <w:r w:rsidRPr="001E68D3">
              <w:t>)</w:t>
            </w:r>
            <w:r w:rsidR="001B3F98" w:rsidRPr="001E68D3">
              <w:fldChar w:fldCharType="end"/>
            </w:r>
            <w:r w:rsidR="00C523E8" w:rsidRPr="001E68D3">
              <w:t>. L’eau extraite devra</w:t>
            </w:r>
            <w:r w:rsidR="00C305F4" w:rsidRPr="001E68D3">
              <w:t>it</w:t>
            </w:r>
            <w:r w:rsidR="00C523E8" w:rsidRPr="001E68D3">
              <w:t xml:space="preserve"> probablement être gérée comme un déchet contenant du mercure.</w:t>
            </w:r>
          </w:p>
        </w:tc>
      </w:tr>
      <w:tr w:rsidR="00D310A1" w:rsidRPr="001E68D3" w:rsidTr="00D310A1">
        <w:tc>
          <w:tcPr>
            <w:tcW w:w="396" w:type="dxa"/>
          </w:tcPr>
          <w:p w:rsidR="00D310A1" w:rsidRPr="001E68D3" w:rsidRDefault="00CA1C95" w:rsidP="00CA1C95">
            <w:pPr>
              <w:rPr>
                <w:i/>
                <w:lang w:eastAsia="ja-JP"/>
              </w:rPr>
            </w:pPr>
            <w:r w:rsidRPr="001E68D3">
              <w:rPr>
                <w:i/>
              </w:rPr>
              <w:t xml:space="preserve">Produits usagés contenant du mercure ajouté </w:t>
            </w:r>
          </w:p>
        </w:tc>
        <w:tc>
          <w:tcPr>
            <w:tcW w:w="7766" w:type="dxa"/>
          </w:tcPr>
          <w:p w:rsidR="00D310A1" w:rsidRPr="001E68D3" w:rsidRDefault="00D310A1" w:rsidP="003F4D06">
            <w:pPr>
              <w:spacing w:before="100" w:beforeAutospacing="1"/>
              <w:rPr>
                <w:b/>
                <w:i/>
                <w:lang w:eastAsia="ja-JP"/>
              </w:rPr>
            </w:pPr>
            <w:r w:rsidRPr="001E68D3">
              <w:rPr>
                <w:b/>
                <w:i/>
                <w:lang w:eastAsia="ja-JP"/>
              </w:rPr>
              <w:t>Extraction</w:t>
            </w:r>
          </w:p>
          <w:p w:rsidR="00D310A1" w:rsidRPr="001E68D3" w:rsidRDefault="00D310A1" w:rsidP="00507BC9">
            <w:pPr>
              <w:spacing w:before="120"/>
              <w:rPr>
                <w:b/>
                <w:i/>
                <w:lang w:eastAsia="ja-JP"/>
              </w:rPr>
            </w:pPr>
            <w:r w:rsidRPr="001E68D3">
              <w:t xml:space="preserve">Il est important que les </w:t>
            </w:r>
            <w:r w:rsidR="00CA1C95" w:rsidRPr="001E68D3">
              <w:t xml:space="preserve">produits usagés </w:t>
            </w:r>
            <w:r w:rsidRPr="001E68D3">
              <w:t xml:space="preserve">contenant du mercure </w:t>
            </w:r>
            <w:r w:rsidR="009C1013" w:rsidRPr="001E68D3">
              <w:t xml:space="preserve">ajouté </w:t>
            </w:r>
            <w:r w:rsidRPr="001E68D3">
              <w:t xml:space="preserve">tels que </w:t>
            </w:r>
            <w:r w:rsidR="009C1013" w:rsidRPr="001E68D3">
              <w:t>l</w:t>
            </w:r>
            <w:r w:rsidRPr="001E68D3">
              <w:t xml:space="preserve">es thermomètres et baromètres soient </w:t>
            </w:r>
            <w:r w:rsidR="00CA1C95" w:rsidRPr="001E68D3">
              <w:t>collectés en veillant dans la mesure du possible à ne pas les briser</w:t>
            </w:r>
            <w:r w:rsidRPr="001E68D3">
              <w:t xml:space="preserve">. </w:t>
            </w:r>
            <w:r w:rsidR="009C1013" w:rsidRPr="001E68D3">
              <w:t>Le</w:t>
            </w:r>
            <w:r w:rsidRPr="001E68D3">
              <w:t xml:space="preserve"> mercure </w:t>
            </w:r>
            <w:r w:rsidR="009C1013" w:rsidRPr="001E68D3">
              <w:t>qu</w:t>
            </w:r>
            <w:r w:rsidR="00CA1C95" w:rsidRPr="001E68D3">
              <w:t>e ces produits collectés contiennent d</w:t>
            </w:r>
            <w:r w:rsidR="00507BC9" w:rsidRPr="001E68D3">
              <w:t xml:space="preserve">evrait </w:t>
            </w:r>
            <w:r w:rsidRPr="001E68D3">
              <w:t>être extrait puis distillé sous pression réduite</w:t>
            </w:r>
            <w:r w:rsidR="009C1013" w:rsidRPr="001E68D3">
              <w:t xml:space="preserve"> pour le purifier</w:t>
            </w:r>
            <w:r w:rsidRPr="001E68D3">
              <w:t xml:space="preserve">. </w:t>
            </w:r>
          </w:p>
        </w:tc>
      </w:tr>
      <w:tr w:rsidR="00D310A1" w:rsidRPr="001E68D3" w:rsidTr="00D310A1">
        <w:tc>
          <w:tcPr>
            <w:tcW w:w="396" w:type="dxa"/>
          </w:tcPr>
          <w:p w:rsidR="00D310A1" w:rsidRPr="001E68D3" w:rsidRDefault="00D310A1" w:rsidP="003F4D06">
            <w:pPr>
              <w:rPr>
                <w:i/>
                <w:lang w:eastAsia="ja-JP"/>
              </w:rPr>
            </w:pPr>
            <w:r w:rsidRPr="001E68D3">
              <w:rPr>
                <w:i/>
                <w:lang w:eastAsia="ja-JP"/>
              </w:rPr>
              <w:t xml:space="preserve">Déchets contenant du mercure fixés </w:t>
            </w:r>
            <w:r w:rsidR="009C1013" w:rsidRPr="001E68D3">
              <w:rPr>
                <w:i/>
                <w:lang w:eastAsia="ja-JP"/>
              </w:rPr>
              <w:t xml:space="preserve">à des </w:t>
            </w:r>
            <w:r w:rsidRPr="001E68D3">
              <w:rPr>
                <w:i/>
                <w:lang w:eastAsia="ja-JP"/>
              </w:rPr>
              <w:t>appareils</w:t>
            </w:r>
          </w:p>
        </w:tc>
        <w:tc>
          <w:tcPr>
            <w:tcW w:w="7766" w:type="dxa"/>
          </w:tcPr>
          <w:p w:rsidR="00D310A1" w:rsidRPr="001E68D3" w:rsidRDefault="00D310A1" w:rsidP="003F4D06">
            <w:pPr>
              <w:spacing w:before="100" w:beforeAutospacing="1"/>
              <w:rPr>
                <w:b/>
                <w:i/>
                <w:lang w:eastAsia="ja-JP"/>
              </w:rPr>
            </w:pPr>
            <w:r w:rsidRPr="001E68D3">
              <w:rPr>
                <w:b/>
                <w:i/>
                <w:lang w:eastAsia="ja-JP"/>
              </w:rPr>
              <w:t>Démontage</w:t>
            </w:r>
          </w:p>
          <w:p w:rsidR="00D310A1" w:rsidRPr="001E68D3" w:rsidRDefault="00D310A1" w:rsidP="003F4D06">
            <w:pPr>
              <w:spacing w:before="120"/>
              <w:rPr>
                <w:lang w:eastAsia="ja-JP"/>
              </w:rPr>
            </w:pPr>
            <w:r w:rsidRPr="001E68D3">
              <w:rPr>
                <w:lang w:eastAsia="ja-JP"/>
              </w:rPr>
              <w:t>Certains déchets contenant du mercure</w:t>
            </w:r>
            <w:r w:rsidR="00E26E41" w:rsidRPr="001E68D3">
              <w:rPr>
                <w:lang w:eastAsia="ja-JP"/>
              </w:rPr>
              <w:t xml:space="preserve">, tels que les </w:t>
            </w:r>
            <w:r w:rsidRPr="001E68D3">
              <w:rPr>
                <w:lang w:eastAsia="ja-JP"/>
              </w:rPr>
              <w:t>inte</w:t>
            </w:r>
            <w:r w:rsidR="00E26E41" w:rsidRPr="001E68D3">
              <w:rPr>
                <w:lang w:eastAsia="ja-JP"/>
              </w:rPr>
              <w:t xml:space="preserve">rrupteurs et relais électriques, </w:t>
            </w:r>
            <w:r w:rsidRPr="001E68D3">
              <w:rPr>
                <w:lang w:eastAsia="ja-JP"/>
              </w:rPr>
              <w:t xml:space="preserve">sont généralement fixés </w:t>
            </w:r>
            <w:r w:rsidR="009C1013" w:rsidRPr="001E68D3">
              <w:rPr>
                <w:lang w:eastAsia="ja-JP"/>
              </w:rPr>
              <w:t>à des</w:t>
            </w:r>
            <w:r w:rsidRPr="001E68D3">
              <w:rPr>
                <w:lang w:eastAsia="ja-JP"/>
              </w:rPr>
              <w:t xml:space="preserve"> appareils électriques. Il faut donc les en retirer, sans toutefois endommager le verre extérieur</w:t>
            </w:r>
            <w:r w:rsidR="00E26E41" w:rsidRPr="001E68D3">
              <w:rPr>
                <w:lang w:eastAsia="ja-JP"/>
              </w:rPr>
              <w:t xml:space="preserve"> des appareils</w:t>
            </w:r>
            <w:r w:rsidRPr="001E68D3">
              <w:rPr>
                <w:lang w:eastAsia="ja-JP"/>
              </w:rPr>
              <w:t xml:space="preserve">. </w:t>
            </w:r>
          </w:p>
          <w:p w:rsidR="00D310A1" w:rsidRPr="001E68D3" w:rsidRDefault="00D310A1" w:rsidP="00517634">
            <w:pPr>
              <w:spacing w:before="120"/>
              <w:rPr>
                <w:b/>
                <w:i/>
                <w:lang w:eastAsia="ja-JP"/>
              </w:rPr>
            </w:pPr>
            <w:r w:rsidRPr="001E68D3">
              <w:rPr>
                <w:lang w:eastAsia="ja-JP"/>
              </w:rPr>
              <w:t>Les écrans d</w:t>
            </w:r>
            <w:r w:rsidR="000C1CA9" w:rsidRPr="001E68D3">
              <w:rPr>
                <w:lang w:eastAsia="ja-JP"/>
              </w:rPr>
              <w:t>’</w:t>
            </w:r>
            <w:r w:rsidRPr="001E68D3">
              <w:rPr>
                <w:lang w:eastAsia="ja-JP"/>
              </w:rPr>
              <w:t>ordinateurs et de téléviseurs à affichage à cristaux liquides (LCD) contiennent une ou plusieurs lampes pour leur illumination, généralement situées sur le bord extérieur de l</w:t>
            </w:r>
            <w:r w:rsidR="000C1CA9" w:rsidRPr="001E68D3">
              <w:rPr>
                <w:lang w:eastAsia="ja-JP"/>
              </w:rPr>
              <w:t>’</w:t>
            </w:r>
            <w:r w:rsidR="00E26E41" w:rsidRPr="001E68D3">
              <w:rPr>
                <w:lang w:eastAsia="ja-JP"/>
              </w:rPr>
              <w:t xml:space="preserve">écran. Bien que les toutes dernières </w:t>
            </w:r>
            <w:r w:rsidRPr="001E68D3">
              <w:rPr>
                <w:lang w:eastAsia="ja-JP"/>
              </w:rPr>
              <w:t>technologie</w:t>
            </w:r>
            <w:r w:rsidR="00E26E41" w:rsidRPr="001E68D3">
              <w:rPr>
                <w:lang w:eastAsia="ja-JP"/>
              </w:rPr>
              <w:t>s</w:t>
            </w:r>
            <w:r w:rsidRPr="001E68D3">
              <w:rPr>
                <w:lang w:eastAsia="ja-JP"/>
              </w:rPr>
              <w:t xml:space="preserve"> permette</w:t>
            </w:r>
            <w:r w:rsidR="00E26E41" w:rsidRPr="001E68D3">
              <w:rPr>
                <w:lang w:eastAsia="ja-JP"/>
              </w:rPr>
              <w:t>nt</w:t>
            </w:r>
            <w:r w:rsidRPr="001E68D3">
              <w:rPr>
                <w:lang w:eastAsia="ja-JP"/>
              </w:rPr>
              <w:t xml:space="preserve"> d</w:t>
            </w:r>
            <w:r w:rsidR="00E26E41" w:rsidRPr="001E68D3">
              <w:rPr>
                <w:lang w:eastAsia="ja-JP"/>
              </w:rPr>
              <w:t xml:space="preserve">’utiliser </w:t>
            </w:r>
            <w:r w:rsidRPr="001E68D3">
              <w:rPr>
                <w:lang w:eastAsia="ja-JP"/>
              </w:rPr>
              <w:t>des diodes électroluminescentes (LED)</w:t>
            </w:r>
            <w:r w:rsidR="00E26E41" w:rsidRPr="001E68D3">
              <w:rPr>
                <w:lang w:eastAsia="ja-JP"/>
              </w:rPr>
              <w:t xml:space="preserve"> dans ces petites lampes</w:t>
            </w:r>
            <w:r w:rsidRPr="001E68D3">
              <w:rPr>
                <w:lang w:eastAsia="ja-JP"/>
              </w:rPr>
              <w:t>, la plupart des écrans LCD contiennent des lampes fluorescentes à vapeur de mercure. Il arrive souvent qu</w:t>
            </w:r>
            <w:r w:rsidR="000C1CA9" w:rsidRPr="001E68D3">
              <w:rPr>
                <w:lang w:eastAsia="ja-JP"/>
              </w:rPr>
              <w:t>’</w:t>
            </w:r>
            <w:r w:rsidRPr="001E68D3">
              <w:rPr>
                <w:lang w:eastAsia="ja-JP"/>
              </w:rPr>
              <w:t xml:space="preserve">elles se cassent pendant la </w:t>
            </w:r>
            <w:r w:rsidR="000D72DD" w:rsidRPr="001E68D3">
              <w:rPr>
                <w:lang w:eastAsia="ja-JP"/>
              </w:rPr>
              <w:t>man</w:t>
            </w:r>
            <w:r w:rsidR="00FC7942" w:rsidRPr="001E68D3">
              <w:rPr>
                <w:lang w:eastAsia="ja-JP"/>
              </w:rPr>
              <w:t>uten</w:t>
            </w:r>
            <w:r w:rsidR="000D72DD" w:rsidRPr="001E68D3">
              <w:rPr>
                <w:lang w:eastAsia="ja-JP"/>
              </w:rPr>
              <w:t>tion</w:t>
            </w:r>
            <w:r w:rsidRPr="001E68D3">
              <w:rPr>
                <w:lang w:eastAsia="ja-JP"/>
              </w:rPr>
              <w:t xml:space="preserve"> et le traitement mécanisé</w:t>
            </w:r>
            <w:r w:rsidR="00E26E41" w:rsidRPr="001E68D3">
              <w:rPr>
                <w:lang w:eastAsia="ja-JP"/>
              </w:rPr>
              <w:t xml:space="preserve">, et que la </w:t>
            </w:r>
            <w:r w:rsidRPr="001E68D3">
              <w:rPr>
                <w:lang w:eastAsia="ja-JP"/>
              </w:rPr>
              <w:t xml:space="preserve">vapeur </w:t>
            </w:r>
            <w:r w:rsidR="00A94DD6" w:rsidRPr="001E68D3">
              <w:rPr>
                <w:lang w:eastAsia="ja-JP"/>
              </w:rPr>
              <w:t xml:space="preserve">de mercure </w:t>
            </w:r>
            <w:r w:rsidRPr="001E68D3">
              <w:rPr>
                <w:lang w:eastAsia="ja-JP"/>
              </w:rPr>
              <w:t>contenue s</w:t>
            </w:r>
            <w:r w:rsidR="000C1CA9" w:rsidRPr="001E68D3">
              <w:rPr>
                <w:lang w:eastAsia="ja-JP"/>
              </w:rPr>
              <w:t>’</w:t>
            </w:r>
            <w:r w:rsidRPr="001E68D3">
              <w:rPr>
                <w:lang w:eastAsia="ja-JP"/>
              </w:rPr>
              <w:t>en échappe. Elles d</w:t>
            </w:r>
            <w:r w:rsidR="00517634" w:rsidRPr="001E68D3">
              <w:rPr>
                <w:lang w:eastAsia="ja-JP"/>
              </w:rPr>
              <w:t>e</w:t>
            </w:r>
            <w:r w:rsidR="00A94DD6" w:rsidRPr="001E68D3">
              <w:rPr>
                <w:lang w:eastAsia="ja-JP"/>
              </w:rPr>
              <w:t>v</w:t>
            </w:r>
            <w:r w:rsidR="00517634" w:rsidRPr="001E68D3">
              <w:rPr>
                <w:lang w:eastAsia="ja-JP"/>
              </w:rPr>
              <w:t>rai</w:t>
            </w:r>
            <w:r w:rsidR="00A94DD6" w:rsidRPr="001E68D3">
              <w:rPr>
                <w:lang w:eastAsia="ja-JP"/>
              </w:rPr>
              <w:t xml:space="preserve">ent </w:t>
            </w:r>
            <w:r w:rsidRPr="001E68D3">
              <w:rPr>
                <w:lang w:eastAsia="ja-JP"/>
              </w:rPr>
              <w:t>donc être délicatement retirées à la main</w:t>
            </w:r>
            <w:r w:rsidR="00A94DD6" w:rsidRPr="001E68D3">
              <w:rPr>
                <w:rStyle w:val="FootnoteReference"/>
                <w:lang w:eastAsia="ja-JP"/>
              </w:rPr>
              <w:footnoteReference w:id="42"/>
            </w:r>
            <w:r w:rsidRPr="001E68D3">
              <w:rPr>
                <w:lang w:eastAsia="ja-JP"/>
              </w:rPr>
              <w:t xml:space="preserve">. Il </w:t>
            </w:r>
            <w:r w:rsidR="009C1013" w:rsidRPr="001E68D3">
              <w:rPr>
                <w:lang w:eastAsia="ja-JP"/>
              </w:rPr>
              <w:t>convient</w:t>
            </w:r>
            <w:r w:rsidRPr="001E68D3">
              <w:rPr>
                <w:lang w:eastAsia="ja-JP"/>
              </w:rPr>
              <w:t xml:space="preserve"> en outre </w:t>
            </w:r>
            <w:r w:rsidR="009C1013" w:rsidRPr="001E68D3">
              <w:rPr>
                <w:lang w:eastAsia="ja-JP"/>
              </w:rPr>
              <w:t>d</w:t>
            </w:r>
            <w:r w:rsidR="000C1CA9" w:rsidRPr="001E68D3">
              <w:rPr>
                <w:lang w:eastAsia="ja-JP"/>
              </w:rPr>
              <w:t>’</w:t>
            </w:r>
            <w:r w:rsidRPr="001E68D3">
              <w:rPr>
                <w:lang w:eastAsia="ja-JP"/>
              </w:rPr>
              <w:t>éviter tout traitement mécanisé, notamment le broyage</w:t>
            </w:r>
            <w:r w:rsidR="009C1013" w:rsidRPr="001E68D3">
              <w:rPr>
                <w:lang w:eastAsia="ja-JP"/>
              </w:rPr>
              <w:t>,</w:t>
            </w:r>
            <w:r w:rsidRPr="001E68D3">
              <w:rPr>
                <w:lang w:eastAsia="ja-JP"/>
              </w:rPr>
              <w:t xml:space="preserve"> à moins que </w:t>
            </w:r>
            <w:r w:rsidR="009C1013" w:rsidRPr="001E68D3">
              <w:rPr>
                <w:lang w:eastAsia="ja-JP"/>
              </w:rPr>
              <w:t>le</w:t>
            </w:r>
            <w:r w:rsidR="00A94DD6" w:rsidRPr="001E68D3">
              <w:rPr>
                <w:lang w:eastAsia="ja-JP"/>
              </w:rPr>
              <w:t>s</w:t>
            </w:r>
            <w:r w:rsidR="009C1013" w:rsidRPr="001E68D3">
              <w:rPr>
                <w:lang w:eastAsia="ja-JP"/>
              </w:rPr>
              <w:t xml:space="preserve"> </w:t>
            </w:r>
            <w:r w:rsidRPr="001E68D3">
              <w:rPr>
                <w:lang w:eastAsia="ja-JP"/>
              </w:rPr>
              <w:t>broyeur</w:t>
            </w:r>
            <w:r w:rsidR="00A94DD6" w:rsidRPr="001E68D3">
              <w:rPr>
                <w:lang w:eastAsia="ja-JP"/>
              </w:rPr>
              <w:t>s</w:t>
            </w:r>
            <w:r w:rsidRPr="001E68D3">
              <w:rPr>
                <w:lang w:eastAsia="ja-JP"/>
              </w:rPr>
              <w:t xml:space="preserve"> ne so</w:t>
            </w:r>
            <w:r w:rsidR="00A94DD6" w:rsidRPr="001E68D3">
              <w:rPr>
                <w:lang w:eastAsia="ja-JP"/>
              </w:rPr>
              <w:t>ien</w:t>
            </w:r>
            <w:r w:rsidRPr="001E68D3">
              <w:rPr>
                <w:lang w:eastAsia="ja-JP"/>
              </w:rPr>
              <w:t>t muni</w:t>
            </w:r>
            <w:r w:rsidR="00A94DD6" w:rsidRPr="001E68D3">
              <w:rPr>
                <w:lang w:eastAsia="ja-JP"/>
              </w:rPr>
              <w:t>s</w:t>
            </w:r>
            <w:r w:rsidRPr="001E68D3">
              <w:rPr>
                <w:lang w:eastAsia="ja-JP"/>
              </w:rPr>
              <w:t xml:space="preserve"> de l</w:t>
            </w:r>
            <w:r w:rsidR="000C1CA9" w:rsidRPr="001E68D3">
              <w:rPr>
                <w:lang w:eastAsia="ja-JP"/>
              </w:rPr>
              <w:t>’</w:t>
            </w:r>
            <w:r w:rsidRPr="001E68D3">
              <w:rPr>
                <w:lang w:eastAsia="ja-JP"/>
              </w:rPr>
              <w:t>équipement antipollution nécessaire pour ce type d</w:t>
            </w:r>
            <w:r w:rsidR="000C1CA9" w:rsidRPr="001E68D3">
              <w:rPr>
                <w:lang w:eastAsia="ja-JP"/>
              </w:rPr>
              <w:t>’</w:t>
            </w:r>
            <w:r w:rsidRPr="001E68D3">
              <w:rPr>
                <w:lang w:eastAsia="ja-JP"/>
              </w:rPr>
              <w:t>opération et qu</w:t>
            </w:r>
            <w:r w:rsidR="000C1CA9" w:rsidRPr="001E68D3">
              <w:rPr>
                <w:lang w:eastAsia="ja-JP"/>
              </w:rPr>
              <w:t>’</w:t>
            </w:r>
            <w:r w:rsidRPr="001E68D3">
              <w:rPr>
                <w:lang w:eastAsia="ja-JP"/>
              </w:rPr>
              <w:t xml:space="preserve">une licence ou permis </w:t>
            </w:r>
            <w:r w:rsidR="00A94DD6" w:rsidRPr="001E68D3">
              <w:rPr>
                <w:lang w:eastAsia="ja-JP"/>
              </w:rPr>
              <w:t xml:space="preserve">de traiter les lampes au mercure </w:t>
            </w:r>
            <w:r w:rsidRPr="001E68D3">
              <w:rPr>
                <w:lang w:eastAsia="ja-JP"/>
              </w:rPr>
              <w:t>ait été délivré</w:t>
            </w:r>
            <w:r w:rsidR="00A94DD6" w:rsidRPr="001E68D3">
              <w:rPr>
                <w:lang w:eastAsia="ja-JP"/>
              </w:rPr>
              <w:t xml:space="preserve">(e), </w:t>
            </w:r>
            <w:r w:rsidRPr="001E68D3">
              <w:rPr>
                <w:lang w:eastAsia="ja-JP"/>
              </w:rPr>
              <w:t>comme c</w:t>
            </w:r>
            <w:r w:rsidR="000C1CA9" w:rsidRPr="001E68D3">
              <w:rPr>
                <w:lang w:eastAsia="ja-JP"/>
              </w:rPr>
              <w:t>’</w:t>
            </w:r>
            <w:r w:rsidRPr="001E68D3">
              <w:rPr>
                <w:lang w:eastAsia="ja-JP"/>
              </w:rPr>
              <w:t>est le cas notamment dans les install</w:t>
            </w:r>
            <w:r w:rsidR="00A94DD6" w:rsidRPr="001E68D3">
              <w:rPr>
                <w:lang w:eastAsia="ja-JP"/>
              </w:rPr>
              <w:t>ations de traitement du mercure</w:t>
            </w:r>
            <w:r w:rsidRPr="001E68D3">
              <w:rPr>
                <w:lang w:eastAsia="ja-JP"/>
              </w:rPr>
              <w:t>. Pour plus d</w:t>
            </w:r>
            <w:r w:rsidR="000C1CA9" w:rsidRPr="001E68D3">
              <w:rPr>
                <w:lang w:eastAsia="ja-JP"/>
              </w:rPr>
              <w:t>’</w:t>
            </w:r>
            <w:r w:rsidRPr="001E68D3">
              <w:rPr>
                <w:lang w:eastAsia="ja-JP"/>
              </w:rPr>
              <w:t>informations sur ce sujet, voir la section 7.3 du Partenariat de la Convention de Bâle pour une action sur les équipements informatiques </w:t>
            </w:r>
            <w:r w:rsidR="00A94DD6" w:rsidRPr="001E68D3">
              <w:rPr>
                <w:lang w:eastAsia="ja-JP"/>
              </w:rPr>
              <w:t>(PACE) </w:t>
            </w:r>
            <w:r w:rsidRPr="001E68D3">
              <w:rPr>
                <w:lang w:eastAsia="ja-JP"/>
              </w:rPr>
              <w:t xml:space="preserve">: </w:t>
            </w:r>
            <w:r w:rsidRPr="001E68D3">
              <w:rPr>
                <w:i/>
                <w:lang w:eastAsia="ja-JP"/>
              </w:rPr>
              <w:t>Directives sur la récupération et le recyclage écologiquement rationnels des équipements informatiques en fin de vie</w:t>
            </w:r>
            <w:r w:rsidRPr="001E68D3">
              <w:rPr>
                <w:lang w:eastAsia="ja-JP"/>
              </w:rPr>
              <w:t xml:space="preserve"> (document UNEP/CHW.10/INF/23). De plus amples informations sur la présence de mercure dans les lampes utilisées pour le </w:t>
            </w:r>
            <w:proofErr w:type="spellStart"/>
            <w:r w:rsidRPr="001E68D3">
              <w:rPr>
                <w:lang w:eastAsia="ja-JP"/>
              </w:rPr>
              <w:t>rétroéclairage</w:t>
            </w:r>
            <w:proofErr w:type="spellEnd"/>
            <w:r w:rsidRPr="001E68D3">
              <w:rPr>
                <w:lang w:eastAsia="ja-JP"/>
              </w:rPr>
              <w:t xml:space="preserve"> des écrans LCD </w:t>
            </w:r>
            <w:r w:rsidR="00A94DD6" w:rsidRPr="001E68D3">
              <w:rPr>
                <w:lang w:eastAsia="ja-JP"/>
              </w:rPr>
              <w:t>se trouvent dans « </w:t>
            </w:r>
            <w:proofErr w:type="spellStart"/>
            <w:r w:rsidR="00A94DD6" w:rsidRPr="001E68D3">
              <w:rPr>
                <w:lang w:eastAsia="ja-JP"/>
              </w:rPr>
              <w:t>Demonstration</w:t>
            </w:r>
            <w:proofErr w:type="spellEnd"/>
            <w:r w:rsidR="00A94DD6" w:rsidRPr="001E68D3">
              <w:rPr>
                <w:lang w:eastAsia="ja-JP"/>
              </w:rPr>
              <w:t xml:space="preserve"> of flat-panel-display-</w:t>
            </w:r>
            <w:proofErr w:type="spellStart"/>
            <w:r w:rsidR="00A94DD6" w:rsidRPr="001E68D3">
              <w:rPr>
                <w:lang w:eastAsia="ja-JP"/>
              </w:rPr>
              <w:t>recycling</w:t>
            </w:r>
            <w:proofErr w:type="spellEnd"/>
            <w:r w:rsidR="00A94DD6" w:rsidRPr="001E68D3">
              <w:rPr>
                <w:lang w:eastAsia="ja-JP"/>
              </w:rPr>
              <w:t>-technologies », un rapport publié en 2010 par le</w:t>
            </w:r>
            <w:r w:rsidRPr="001E68D3">
              <w:rPr>
                <w:lang w:eastAsia="ja-JP"/>
              </w:rPr>
              <w:t> </w:t>
            </w:r>
            <w:proofErr w:type="spellStart"/>
            <w:r w:rsidRPr="001E68D3">
              <w:rPr>
                <w:lang w:eastAsia="ja-JP"/>
              </w:rPr>
              <w:t>Waste</w:t>
            </w:r>
            <w:proofErr w:type="spellEnd"/>
            <w:r w:rsidRPr="001E68D3">
              <w:rPr>
                <w:lang w:eastAsia="ja-JP"/>
              </w:rPr>
              <w:t xml:space="preserve"> an</w:t>
            </w:r>
            <w:r w:rsidR="00A94DD6" w:rsidRPr="001E68D3">
              <w:rPr>
                <w:lang w:eastAsia="ja-JP"/>
              </w:rPr>
              <w:t xml:space="preserve">d </w:t>
            </w:r>
            <w:proofErr w:type="spellStart"/>
            <w:r w:rsidR="00A94DD6" w:rsidRPr="001E68D3">
              <w:rPr>
                <w:lang w:eastAsia="ja-JP"/>
              </w:rPr>
              <w:t>Resources</w:t>
            </w:r>
            <w:proofErr w:type="spellEnd"/>
            <w:r w:rsidR="00A94DD6" w:rsidRPr="001E68D3">
              <w:rPr>
                <w:lang w:eastAsia="ja-JP"/>
              </w:rPr>
              <w:t xml:space="preserve"> Action Programme (consultable </w:t>
            </w:r>
            <w:r w:rsidRPr="001E68D3">
              <w:rPr>
                <w:lang w:eastAsia="ja-JP"/>
              </w:rPr>
              <w:t>à l</w:t>
            </w:r>
            <w:r w:rsidR="000C1CA9" w:rsidRPr="001E68D3">
              <w:rPr>
                <w:lang w:eastAsia="ja-JP"/>
              </w:rPr>
              <w:t>’</w:t>
            </w:r>
            <w:r w:rsidRPr="001E68D3">
              <w:rPr>
                <w:lang w:eastAsia="ja-JP"/>
              </w:rPr>
              <w:t>adresse http://www.wrap.org.uk</w:t>
            </w:r>
            <w:r w:rsidR="00A94DD6" w:rsidRPr="001E68D3">
              <w:rPr>
                <w:lang w:eastAsia="ja-JP"/>
              </w:rPr>
              <w:t>)</w:t>
            </w:r>
            <w:r w:rsidRPr="001E68D3">
              <w:rPr>
                <w:lang w:eastAsia="ja-JP"/>
              </w:rPr>
              <w:t>.</w:t>
            </w:r>
          </w:p>
        </w:tc>
      </w:tr>
    </w:tbl>
    <w:p w:rsidR="00D310A1" w:rsidRPr="001E68D3" w:rsidRDefault="00D310A1" w:rsidP="003C0BE1">
      <w:pPr>
        <w:pStyle w:val="CH4"/>
        <w:spacing w:before="120"/>
        <w:rPr>
          <w:lang w:val="fr-FR" w:eastAsia="ja-JP"/>
        </w:rPr>
      </w:pPr>
      <w:bookmarkStart w:id="2539" w:name="_Toc297373233"/>
      <w:bookmarkStart w:id="2540" w:name="_Toc299373677"/>
      <w:bookmarkStart w:id="2541" w:name="_Toc228246564"/>
      <w:r w:rsidRPr="001E68D3">
        <w:rPr>
          <w:lang w:val="fr-FR" w:eastAsia="ja-JP"/>
        </w:rPr>
        <w:tab/>
        <w:t>b)</w:t>
      </w:r>
      <w:r w:rsidRPr="001E68D3">
        <w:rPr>
          <w:lang w:val="fr-FR" w:eastAsia="ja-JP"/>
        </w:rPr>
        <w:tab/>
        <w:t xml:space="preserve">Recyclage ou récupération du mercure et des composés de mercure </w:t>
      </w:r>
      <w:bookmarkEnd w:id="2539"/>
      <w:bookmarkEnd w:id="2540"/>
    </w:p>
    <w:p w:rsidR="00D310A1" w:rsidRPr="001E68D3" w:rsidRDefault="006260B3" w:rsidP="003C0BE1">
      <w:pPr>
        <w:pStyle w:val="CH5"/>
        <w:rPr>
          <w:lang w:val="fr-FR"/>
        </w:rPr>
      </w:pPr>
      <w:bookmarkStart w:id="2542" w:name="_Toc299373678"/>
      <w:bookmarkEnd w:id="2541"/>
      <w:r w:rsidRPr="001E68D3">
        <w:rPr>
          <w:lang w:val="fr-FR"/>
        </w:rPr>
        <w:tab/>
        <w:t>i)</w:t>
      </w:r>
      <w:r w:rsidR="00D310A1" w:rsidRPr="001E68D3">
        <w:rPr>
          <w:lang w:val="fr-FR"/>
        </w:rPr>
        <w:tab/>
      </w:r>
      <w:bookmarkEnd w:id="2542"/>
      <w:r w:rsidR="00D310A1" w:rsidRPr="001E68D3">
        <w:rPr>
          <w:lang w:val="fr-FR"/>
        </w:rPr>
        <w:t>Traitement thermique</w:t>
      </w:r>
    </w:p>
    <w:p w:rsidR="00D310A1" w:rsidRPr="001E68D3" w:rsidRDefault="00D310A1" w:rsidP="00ED42F3">
      <w:pPr>
        <w:pStyle w:val="Normalnumber"/>
        <w:rPr>
          <w:lang w:val="fr-FR"/>
        </w:rPr>
      </w:pPr>
      <w:r w:rsidRPr="001E68D3">
        <w:rPr>
          <w:lang w:val="fr-FR"/>
        </w:rPr>
        <w:t xml:space="preserve">Les </w:t>
      </w:r>
      <w:r w:rsidR="002B1DC5" w:rsidRPr="001E68D3">
        <w:rPr>
          <w:lang w:val="fr-FR"/>
        </w:rPr>
        <w:t xml:space="preserve">installations de traitement thermique des </w:t>
      </w:r>
      <w:r w:rsidRPr="001E68D3">
        <w:rPr>
          <w:lang w:val="fr-FR"/>
        </w:rPr>
        <w:t xml:space="preserve">déchets contenant du mercure </w:t>
      </w:r>
      <w:r w:rsidR="002B1DC5" w:rsidRPr="001E68D3">
        <w:rPr>
          <w:lang w:val="fr-FR"/>
        </w:rPr>
        <w:t xml:space="preserve">ou des composés du mercure </w:t>
      </w:r>
      <w:r w:rsidRPr="001E68D3">
        <w:rPr>
          <w:lang w:val="fr-FR"/>
        </w:rPr>
        <w:t>ou contaminés par ce</w:t>
      </w:r>
      <w:r w:rsidR="002B1DC5" w:rsidRPr="001E68D3">
        <w:rPr>
          <w:lang w:val="fr-FR"/>
        </w:rPr>
        <w:t>s</w:t>
      </w:r>
      <w:r w:rsidRPr="001E68D3">
        <w:rPr>
          <w:lang w:val="fr-FR"/>
        </w:rPr>
        <w:t xml:space="preserve"> substance</w:t>
      </w:r>
      <w:r w:rsidR="002B1DC5" w:rsidRPr="001E68D3">
        <w:rPr>
          <w:lang w:val="fr-FR"/>
        </w:rPr>
        <w:t>s</w:t>
      </w:r>
      <w:r w:rsidRPr="001E68D3">
        <w:rPr>
          <w:lang w:val="fr-FR"/>
        </w:rPr>
        <w:t>, tels que les boues d</w:t>
      </w:r>
      <w:r w:rsidR="000C1CA9" w:rsidRPr="001E68D3">
        <w:rPr>
          <w:lang w:val="fr-FR"/>
        </w:rPr>
        <w:t>’</w:t>
      </w:r>
      <w:r w:rsidR="00A94DD6" w:rsidRPr="001E68D3">
        <w:rPr>
          <w:lang w:val="fr-FR"/>
        </w:rPr>
        <w:t>égouts, les sols contaminés et</w:t>
      </w:r>
      <w:r w:rsidRPr="001E68D3">
        <w:rPr>
          <w:lang w:val="fr-FR"/>
        </w:rPr>
        <w:t xml:space="preserve"> </w:t>
      </w:r>
      <w:r w:rsidRPr="001E68D3">
        <w:rPr>
          <w:lang w:val="fr-FR" w:eastAsia="ja-JP"/>
        </w:rPr>
        <w:t>d</w:t>
      </w:r>
      <w:r w:rsidR="000C1CA9" w:rsidRPr="001E68D3">
        <w:rPr>
          <w:lang w:val="fr-FR" w:eastAsia="ja-JP"/>
        </w:rPr>
        <w:t>’</w:t>
      </w:r>
      <w:r w:rsidRPr="001E68D3">
        <w:rPr>
          <w:lang w:val="fr-FR" w:eastAsia="ja-JP"/>
        </w:rPr>
        <w:t>autres</w:t>
      </w:r>
      <w:r w:rsidRPr="001E68D3">
        <w:rPr>
          <w:lang w:val="fr-FR"/>
        </w:rPr>
        <w:t xml:space="preserve"> déchets provenant de sites contaminés</w:t>
      </w:r>
      <w:r w:rsidR="002B1DC5" w:rsidRPr="001E68D3">
        <w:rPr>
          <w:lang w:val="fr-FR"/>
        </w:rPr>
        <w:t xml:space="preserve"> d</w:t>
      </w:r>
      <w:r w:rsidR="00517634" w:rsidRPr="001E68D3">
        <w:rPr>
          <w:lang w:val="fr-FR"/>
        </w:rPr>
        <w:t xml:space="preserve">evraient </w:t>
      </w:r>
      <w:r w:rsidR="002B1DC5" w:rsidRPr="001E68D3">
        <w:rPr>
          <w:lang w:val="fr-FR"/>
        </w:rPr>
        <w:t>être</w:t>
      </w:r>
      <w:r w:rsidRPr="001E68D3">
        <w:rPr>
          <w:lang w:val="fr-FR"/>
        </w:rPr>
        <w:t xml:space="preserve"> équipées de dispositifs de collecte de</w:t>
      </w:r>
      <w:r w:rsidR="002B1DC5" w:rsidRPr="001E68D3">
        <w:rPr>
          <w:lang w:val="fr-FR"/>
        </w:rPr>
        <w:t>s</w:t>
      </w:r>
      <w:r w:rsidRPr="001E68D3">
        <w:rPr>
          <w:lang w:val="fr-FR"/>
        </w:rPr>
        <w:t xml:space="preserve"> vapeurs de mercure </w:t>
      </w:r>
      <w:r w:rsidR="00391682" w:rsidRPr="001E68D3">
        <w:rPr>
          <w:lang w:val="fr-FR"/>
        </w:rPr>
        <w:t xml:space="preserve">en vue de la récupération du </w:t>
      </w:r>
      <w:r w:rsidRPr="001E68D3">
        <w:rPr>
          <w:lang w:val="fr-FR"/>
        </w:rPr>
        <w:t xml:space="preserve">mercure </w:t>
      </w:r>
      <w:r w:rsidR="001B3F98" w:rsidRPr="001E68D3">
        <w:rPr>
          <w:lang w:val="fr-FR"/>
        </w:rPr>
        <w:fldChar w:fldCharType="begin">
          <w:fldData xml:space="preserve">PEVuZE5vdGU+PENpdGU+PEF1dGhvcj5JVFJDPC9BdXRob3I+PFllYXI+MTk5ODwvWWVhcj48UmVj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</w:fldData>
        </w:fldChar>
      </w:r>
      <w:r w:rsidRPr="001E68D3">
        <w:rPr>
          <w:lang w:val="fr-FR"/>
        </w:rPr>
        <w:instrText xml:space="preserve"> ADDIN EN.CITE </w:instrText>
      </w:r>
      <w:r w:rsidR="001B3F98" w:rsidRPr="001E68D3">
        <w:rPr>
          <w:lang w:val="fr-FR"/>
        </w:rPr>
        <w:fldChar w:fldCharType="begin">
          <w:fldData xml:space="preserve">PEVuZE5vdGU+PENpdGU+PEF1dGhvcj5JVFJDPC9BdXRob3I+PFllYXI+MTk5ODwvWWVhcj48UmVj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</w:fldData>
        </w:fldChar>
      </w:r>
      <w:r w:rsidRPr="001E68D3">
        <w:rPr>
          <w:lang w:val="fr-FR"/>
        </w:rPr>
        <w:instrText xml:space="preserve"> ADDIN EN.CITE.DATA </w:instrText>
      </w:r>
      <w:r w:rsidR="001B3F98" w:rsidRPr="001E68D3">
        <w:rPr>
          <w:lang w:val="fr-FR"/>
        </w:rPr>
      </w:r>
      <w:r w:rsidR="001B3F98" w:rsidRPr="001E68D3">
        <w:rPr>
          <w:lang w:val="fr-FR"/>
        </w:rPr>
        <w:fldChar w:fldCharType="end"/>
      </w:r>
      <w:r w:rsidR="001B3F98" w:rsidRPr="001E68D3">
        <w:rPr>
          <w:lang w:val="fr-FR"/>
        </w:rPr>
      </w:r>
      <w:r w:rsidR="001B3F98" w:rsidRPr="001E68D3">
        <w:rPr>
          <w:lang w:val="fr-FR"/>
        </w:rPr>
        <w:fldChar w:fldCharType="separate"/>
      </w:r>
      <w:r w:rsidRPr="001E68D3">
        <w:rPr>
          <w:lang w:val="fr-FR"/>
        </w:rPr>
        <w:t>(ITRC</w:t>
      </w:r>
      <w:r w:rsidR="002B1DC5" w:rsidRPr="001E68D3">
        <w:rPr>
          <w:lang w:val="fr-FR"/>
        </w:rPr>
        <w:t>,</w:t>
      </w:r>
      <w:r w:rsidRPr="001E68D3">
        <w:rPr>
          <w:lang w:val="fr-FR"/>
        </w:rPr>
        <w:t xml:space="preserve"> 1998</w:t>
      </w:r>
      <w:r w:rsidR="00916590" w:rsidRPr="001E68D3">
        <w:rPr>
          <w:lang w:val="fr-FR"/>
        </w:rPr>
        <w:t> </w:t>
      </w:r>
      <w:r w:rsidRPr="001E68D3">
        <w:rPr>
          <w:lang w:val="fr-FR"/>
        </w:rPr>
        <w:t>; Chang et Yen</w:t>
      </w:r>
      <w:r w:rsidR="002B1DC5" w:rsidRPr="001E68D3">
        <w:rPr>
          <w:lang w:val="fr-FR"/>
        </w:rPr>
        <w:t>,</w:t>
      </w:r>
      <w:r w:rsidRPr="001E68D3">
        <w:rPr>
          <w:lang w:val="fr-FR"/>
        </w:rPr>
        <w:t xml:space="preserve"> 2006)</w:t>
      </w:r>
      <w:r w:rsidR="001B3F98" w:rsidRPr="001E68D3">
        <w:rPr>
          <w:lang w:val="fr-FR"/>
        </w:rPr>
        <w:fldChar w:fldCharType="end"/>
      </w:r>
      <w:r w:rsidRPr="001E68D3">
        <w:rPr>
          <w:lang w:val="fr-FR"/>
        </w:rPr>
        <w:t>.</w:t>
      </w:r>
    </w:p>
    <w:p w:rsidR="00D310A1" w:rsidRPr="001E68D3" w:rsidRDefault="00D310A1" w:rsidP="00ED42F3">
      <w:pPr>
        <w:pStyle w:val="Normalnumber"/>
        <w:rPr>
          <w:iCs/>
          <w:lang w:val="fr-FR" w:eastAsia="cs-CZ"/>
        </w:rPr>
      </w:pPr>
      <w:r w:rsidRPr="001E68D3">
        <w:rPr>
          <w:lang w:val="fr-FR"/>
        </w:rPr>
        <w:t xml:space="preserve">La désorption thermique est un procédé qui consiste à chauffer, par échange de chaleur indirect ou direct, </w:t>
      </w:r>
      <w:r w:rsidR="00C367C4" w:rsidRPr="001E68D3">
        <w:rPr>
          <w:lang w:val="fr-FR"/>
        </w:rPr>
        <w:t>l</w:t>
      </w:r>
      <w:r w:rsidRPr="001E68D3">
        <w:rPr>
          <w:lang w:val="fr-FR"/>
        </w:rPr>
        <w:t xml:space="preserve">es contaminants </w:t>
      </w:r>
      <w:r w:rsidR="002B1DC5" w:rsidRPr="001E68D3">
        <w:rPr>
          <w:lang w:val="fr-FR"/>
        </w:rPr>
        <w:t xml:space="preserve">en majorité </w:t>
      </w:r>
      <w:r w:rsidRPr="001E68D3">
        <w:rPr>
          <w:lang w:val="fr-FR"/>
        </w:rPr>
        <w:t xml:space="preserve">organiques </w:t>
      </w:r>
      <w:r w:rsidR="004649B1" w:rsidRPr="001E68D3">
        <w:rPr>
          <w:lang w:val="fr-FR"/>
        </w:rPr>
        <w:t>d</w:t>
      </w:r>
      <w:r w:rsidR="000C1CA9" w:rsidRPr="001E68D3">
        <w:rPr>
          <w:lang w:val="fr-FR"/>
        </w:rPr>
        <w:t>’</w:t>
      </w:r>
      <w:r w:rsidR="004649B1" w:rsidRPr="001E68D3">
        <w:rPr>
          <w:lang w:val="fr-FR"/>
        </w:rPr>
        <w:t xml:space="preserve">une matrice solide </w:t>
      </w:r>
      <w:r w:rsidRPr="001E68D3">
        <w:rPr>
          <w:lang w:val="fr-FR"/>
        </w:rPr>
        <w:t xml:space="preserve">à une température suffisamment élevée pour </w:t>
      </w:r>
      <w:r w:rsidR="00C367C4" w:rsidRPr="001E68D3">
        <w:rPr>
          <w:lang w:val="fr-FR"/>
        </w:rPr>
        <w:t xml:space="preserve">les </w:t>
      </w:r>
      <w:r w:rsidRPr="001E68D3">
        <w:rPr>
          <w:lang w:val="fr-FR"/>
        </w:rPr>
        <w:t>volatiliser</w:t>
      </w:r>
      <w:r w:rsidR="004649B1" w:rsidRPr="001E68D3">
        <w:rPr>
          <w:lang w:val="fr-FR"/>
        </w:rPr>
        <w:t>, en vue de</w:t>
      </w:r>
      <w:r w:rsidRPr="001E68D3">
        <w:rPr>
          <w:lang w:val="fr-FR"/>
        </w:rPr>
        <w:t xml:space="preserve"> </w:t>
      </w:r>
      <w:r w:rsidR="00C367C4" w:rsidRPr="001E68D3">
        <w:rPr>
          <w:lang w:val="fr-FR"/>
        </w:rPr>
        <w:t xml:space="preserve">les </w:t>
      </w:r>
      <w:r w:rsidRPr="001E68D3">
        <w:rPr>
          <w:lang w:val="fr-FR"/>
        </w:rPr>
        <w:t>séparer</w:t>
      </w:r>
      <w:r w:rsidR="004649B1" w:rsidRPr="001E68D3">
        <w:rPr>
          <w:lang w:val="fr-FR"/>
        </w:rPr>
        <w:t xml:space="preserve"> de la matrice et</w:t>
      </w:r>
      <w:r w:rsidRPr="001E68D3">
        <w:rPr>
          <w:lang w:val="fr-FR"/>
        </w:rPr>
        <w:t xml:space="preserve"> </w:t>
      </w:r>
      <w:r w:rsidR="004649B1" w:rsidRPr="001E68D3">
        <w:rPr>
          <w:lang w:val="fr-FR"/>
        </w:rPr>
        <w:t xml:space="preserve">de pouvoir ensuite </w:t>
      </w:r>
      <w:r w:rsidRPr="001E68D3">
        <w:rPr>
          <w:lang w:val="fr-FR"/>
        </w:rPr>
        <w:t>les collecter ou les détruire</w:t>
      </w:r>
      <w:r w:rsidRPr="001E68D3">
        <w:rPr>
          <w:lang w:val="fr-FR" w:eastAsia="cs-CZ"/>
        </w:rPr>
        <w:t xml:space="preserve">. </w:t>
      </w:r>
      <w:r w:rsidR="00391682" w:rsidRPr="001E68D3">
        <w:rPr>
          <w:lang w:val="fr-FR" w:eastAsia="cs-CZ"/>
        </w:rPr>
        <w:t xml:space="preserve">La désorption thermique par échange de chaleur indirect est </w:t>
      </w:r>
      <w:r w:rsidRPr="001E68D3">
        <w:rPr>
          <w:lang w:val="fr-FR" w:eastAsia="cs-CZ"/>
        </w:rPr>
        <w:t>l</w:t>
      </w:r>
      <w:r w:rsidR="000C1CA9" w:rsidRPr="001E68D3">
        <w:rPr>
          <w:lang w:val="fr-FR" w:eastAsia="cs-CZ"/>
        </w:rPr>
        <w:t>’</w:t>
      </w:r>
      <w:r w:rsidRPr="001E68D3">
        <w:rPr>
          <w:lang w:val="fr-FR" w:eastAsia="cs-CZ"/>
        </w:rPr>
        <w:t>option recommandée</w:t>
      </w:r>
      <w:r w:rsidR="00391682" w:rsidRPr="001E68D3">
        <w:rPr>
          <w:lang w:val="fr-FR" w:eastAsia="cs-CZ"/>
        </w:rPr>
        <w:t xml:space="preserve"> pour le mercure et ses composés</w:t>
      </w:r>
      <w:r w:rsidRPr="001E68D3">
        <w:rPr>
          <w:lang w:val="fr-FR" w:eastAsia="cs-CZ"/>
        </w:rPr>
        <w:t>.</w:t>
      </w:r>
      <w:r w:rsidRPr="001E68D3">
        <w:rPr>
          <w:iCs/>
          <w:lang w:val="fr-FR" w:eastAsia="cs-CZ"/>
        </w:rPr>
        <w:t xml:space="preserve"> On utilise de l</w:t>
      </w:r>
      <w:r w:rsidR="000C1CA9" w:rsidRPr="001E68D3">
        <w:rPr>
          <w:iCs/>
          <w:lang w:val="fr-FR" w:eastAsia="cs-CZ"/>
        </w:rPr>
        <w:t>’</w:t>
      </w:r>
      <w:r w:rsidRPr="001E68D3">
        <w:rPr>
          <w:iCs/>
          <w:lang w:val="fr-FR" w:eastAsia="cs-CZ"/>
        </w:rPr>
        <w:t xml:space="preserve">air, des gaz de combustion ou un gaz inerte comme milieu de transfert pour les éléments vaporisés. Les systèmes de désorption thermique </w:t>
      </w:r>
      <w:r w:rsidR="00391682" w:rsidRPr="001E68D3">
        <w:rPr>
          <w:iCs/>
          <w:lang w:val="fr-FR" w:eastAsia="cs-CZ"/>
        </w:rPr>
        <w:t xml:space="preserve">font appel à des </w:t>
      </w:r>
      <w:r w:rsidRPr="001E68D3">
        <w:rPr>
          <w:iCs/>
          <w:lang w:val="fr-FR" w:eastAsia="cs-CZ"/>
        </w:rPr>
        <w:t>procédés de séparation physique qui transfèrent les contaminants d</w:t>
      </w:r>
      <w:r w:rsidR="000C1CA9" w:rsidRPr="001E68D3">
        <w:rPr>
          <w:iCs/>
          <w:lang w:val="fr-FR" w:eastAsia="cs-CZ"/>
        </w:rPr>
        <w:t>’</w:t>
      </w:r>
      <w:r w:rsidRPr="001E68D3">
        <w:rPr>
          <w:iCs/>
          <w:lang w:val="fr-FR" w:eastAsia="cs-CZ"/>
        </w:rPr>
        <w:t xml:space="preserve">une phase à une autre. </w:t>
      </w:r>
      <w:r w:rsidR="00391682" w:rsidRPr="001E68D3">
        <w:rPr>
          <w:iCs/>
          <w:lang w:val="fr-FR" w:eastAsia="cs-CZ"/>
        </w:rPr>
        <w:t>Ce</w:t>
      </w:r>
      <w:r w:rsidR="00916590" w:rsidRPr="001E68D3">
        <w:rPr>
          <w:iCs/>
          <w:lang w:val="fr-FR" w:eastAsia="cs-CZ"/>
        </w:rPr>
        <w:t>s</w:t>
      </w:r>
      <w:r w:rsidR="00391682" w:rsidRPr="001E68D3">
        <w:rPr>
          <w:iCs/>
          <w:lang w:val="fr-FR" w:eastAsia="cs-CZ"/>
        </w:rPr>
        <w:t xml:space="preserve"> système</w:t>
      </w:r>
      <w:r w:rsidR="00916590" w:rsidRPr="001E68D3">
        <w:rPr>
          <w:iCs/>
          <w:lang w:val="fr-FR" w:eastAsia="cs-CZ"/>
        </w:rPr>
        <w:t>s</w:t>
      </w:r>
      <w:r w:rsidR="00391682" w:rsidRPr="001E68D3">
        <w:rPr>
          <w:iCs/>
          <w:lang w:val="fr-FR" w:eastAsia="cs-CZ"/>
        </w:rPr>
        <w:t xml:space="preserve"> comporte</w:t>
      </w:r>
      <w:r w:rsidR="00916590" w:rsidRPr="001E68D3">
        <w:rPr>
          <w:iCs/>
          <w:lang w:val="fr-FR" w:eastAsia="cs-CZ"/>
        </w:rPr>
        <w:t>nt</w:t>
      </w:r>
      <w:r w:rsidRPr="001E68D3">
        <w:rPr>
          <w:iCs/>
          <w:lang w:val="fr-FR" w:eastAsia="cs-CZ"/>
        </w:rPr>
        <w:t xml:space="preserve"> deux composantes principales : </w:t>
      </w:r>
      <w:r w:rsidR="00391682" w:rsidRPr="001E68D3">
        <w:rPr>
          <w:iCs/>
          <w:lang w:val="fr-FR" w:eastAsia="cs-CZ"/>
        </w:rPr>
        <w:t xml:space="preserve">un </w:t>
      </w:r>
      <w:proofErr w:type="spellStart"/>
      <w:r w:rsidRPr="001E68D3">
        <w:rPr>
          <w:lang w:val="fr-FR" w:eastAsia="cs-CZ"/>
        </w:rPr>
        <w:t>désorbeur</w:t>
      </w:r>
      <w:proofErr w:type="spellEnd"/>
      <w:r w:rsidRPr="001E68D3">
        <w:rPr>
          <w:lang w:val="fr-FR" w:eastAsia="cs-CZ"/>
        </w:rPr>
        <w:t xml:space="preserve"> et </w:t>
      </w:r>
      <w:r w:rsidR="00391682" w:rsidRPr="001E68D3">
        <w:rPr>
          <w:lang w:val="fr-FR" w:eastAsia="cs-CZ"/>
        </w:rPr>
        <w:t xml:space="preserve">un </w:t>
      </w:r>
      <w:r w:rsidRPr="001E68D3">
        <w:rPr>
          <w:lang w:val="fr-FR" w:eastAsia="cs-CZ"/>
        </w:rPr>
        <w:t>système de traitement</w:t>
      </w:r>
      <w:r w:rsidR="004649B1" w:rsidRPr="001E68D3">
        <w:rPr>
          <w:lang w:val="fr-FR" w:eastAsia="cs-CZ"/>
        </w:rPr>
        <w:t>/collecte</w:t>
      </w:r>
      <w:r w:rsidRPr="001E68D3">
        <w:rPr>
          <w:lang w:val="fr-FR" w:eastAsia="cs-CZ"/>
        </w:rPr>
        <w:t xml:space="preserve"> des </w:t>
      </w:r>
      <w:r w:rsidR="004649B1" w:rsidRPr="001E68D3">
        <w:rPr>
          <w:lang w:val="fr-FR" w:eastAsia="cs-CZ"/>
        </w:rPr>
        <w:t xml:space="preserve">effluents </w:t>
      </w:r>
      <w:r w:rsidRPr="001E68D3">
        <w:rPr>
          <w:lang w:val="fr-FR" w:eastAsia="cs-CZ"/>
        </w:rPr>
        <w:t>gaz</w:t>
      </w:r>
      <w:r w:rsidR="004649B1" w:rsidRPr="001E68D3">
        <w:rPr>
          <w:lang w:val="fr-FR" w:eastAsia="cs-CZ"/>
        </w:rPr>
        <w:t>eux</w:t>
      </w:r>
      <w:r w:rsidRPr="001E68D3">
        <w:rPr>
          <w:rStyle w:val="FootnoteReference"/>
          <w:lang w:val="fr-FR" w:eastAsia="cs-CZ"/>
        </w:rPr>
        <w:footnoteReference w:id="43"/>
      </w:r>
      <w:r w:rsidR="004649B1" w:rsidRPr="001E68D3">
        <w:rPr>
          <w:lang w:val="fr-FR" w:eastAsia="cs-CZ"/>
        </w:rPr>
        <w:t>.</w:t>
      </w:r>
    </w:p>
    <w:p w:rsidR="00D310A1" w:rsidRPr="001E68D3" w:rsidRDefault="00D310A1" w:rsidP="00ED42F3">
      <w:pPr>
        <w:pStyle w:val="Normalnumber"/>
        <w:rPr>
          <w:lang w:val="fr-FR"/>
        </w:rPr>
      </w:pPr>
      <w:r w:rsidRPr="001E68D3">
        <w:rPr>
          <w:lang w:val="fr-FR"/>
        </w:rPr>
        <w:t>Il existe plusieurs proc</w:t>
      </w:r>
      <w:r w:rsidR="004649B1" w:rsidRPr="001E68D3">
        <w:rPr>
          <w:lang w:val="fr-FR"/>
        </w:rPr>
        <w:t>édés</w:t>
      </w:r>
      <w:r w:rsidRPr="001E68D3">
        <w:rPr>
          <w:lang w:val="fr-FR"/>
        </w:rPr>
        <w:t xml:space="preserve"> d</w:t>
      </w:r>
      <w:r w:rsidR="000C1CA9" w:rsidRPr="001E68D3">
        <w:rPr>
          <w:lang w:val="fr-FR"/>
        </w:rPr>
        <w:t>’</w:t>
      </w:r>
      <w:r w:rsidRPr="001E68D3">
        <w:rPr>
          <w:lang w:val="fr-FR"/>
        </w:rPr>
        <w:t>évaporation</w:t>
      </w:r>
      <w:r w:rsidR="00391682" w:rsidRPr="001E68D3">
        <w:rPr>
          <w:lang w:val="fr-FR"/>
        </w:rPr>
        <w:t xml:space="preserve"> pour le traitement des déchets contenant du mercure</w:t>
      </w:r>
      <w:r w:rsidRPr="001E68D3">
        <w:rPr>
          <w:lang w:val="fr-FR"/>
        </w:rPr>
        <w:t xml:space="preserve">, </w:t>
      </w:r>
      <w:r w:rsidR="004649B1" w:rsidRPr="001E68D3">
        <w:rPr>
          <w:lang w:val="fr-FR"/>
        </w:rPr>
        <w:t>dont</w:t>
      </w:r>
      <w:r w:rsidRPr="001E68D3">
        <w:rPr>
          <w:lang w:val="fr-FR"/>
        </w:rPr>
        <w:t xml:space="preserve"> la distillation au four rotatif</w:t>
      </w:r>
      <w:r w:rsidR="004649B1" w:rsidRPr="001E68D3">
        <w:rPr>
          <w:lang w:val="fr-FR"/>
        </w:rPr>
        <w:t xml:space="preserve"> et</w:t>
      </w:r>
      <w:r w:rsidRPr="001E68D3">
        <w:rPr>
          <w:lang w:val="fr-FR"/>
        </w:rPr>
        <w:t xml:space="preserve"> le </w:t>
      </w:r>
      <w:r w:rsidRPr="001E68D3">
        <w:rPr>
          <w:lang w:val="fr-FR" w:eastAsia="ja-JP"/>
        </w:rPr>
        <w:t>traitement</w:t>
      </w:r>
      <w:r w:rsidRPr="001E68D3">
        <w:rPr>
          <w:lang w:val="fr-FR"/>
        </w:rPr>
        <w:t xml:space="preserve"> thermique sous vide.</w:t>
      </w:r>
    </w:p>
    <w:p w:rsidR="00D310A1" w:rsidRPr="001E68D3" w:rsidRDefault="00D310A1" w:rsidP="00ED42F3">
      <w:pPr>
        <w:pStyle w:val="Normalnumber"/>
        <w:rPr>
          <w:lang w:val="fr-FR"/>
        </w:rPr>
      </w:pPr>
      <w:r w:rsidRPr="001E68D3">
        <w:rPr>
          <w:lang w:val="fr-FR"/>
        </w:rPr>
        <w:t xml:space="preserve">La distillation au four rotatif </w:t>
      </w:r>
      <w:r w:rsidR="006F37D5" w:rsidRPr="001E68D3">
        <w:rPr>
          <w:lang w:val="fr-FR"/>
        </w:rPr>
        <w:t xml:space="preserve">sert à </w:t>
      </w:r>
      <w:r w:rsidRPr="001E68D3">
        <w:rPr>
          <w:lang w:val="fr-FR"/>
        </w:rPr>
        <w:t xml:space="preserve">extraire </w:t>
      </w:r>
      <w:r w:rsidR="006F37D5" w:rsidRPr="001E68D3">
        <w:rPr>
          <w:lang w:val="fr-FR"/>
        </w:rPr>
        <w:t xml:space="preserve">par évaporation et à récupérer </w:t>
      </w:r>
      <w:r w:rsidRPr="001E68D3">
        <w:rPr>
          <w:lang w:val="fr-FR"/>
        </w:rPr>
        <w:t>le mercure contenu dans les déchets</w:t>
      </w:r>
      <w:r w:rsidR="004649B1" w:rsidRPr="001E68D3">
        <w:rPr>
          <w:lang w:val="fr-FR"/>
        </w:rPr>
        <w:t xml:space="preserve"> tels que l</w:t>
      </w:r>
      <w:r w:rsidRPr="001E68D3">
        <w:rPr>
          <w:lang w:val="fr-FR"/>
        </w:rPr>
        <w:t xml:space="preserve">es </w:t>
      </w:r>
      <w:r w:rsidR="004649B1" w:rsidRPr="001E68D3">
        <w:rPr>
          <w:lang w:val="fr-FR"/>
        </w:rPr>
        <w:t>boues minérales industrielles, l</w:t>
      </w:r>
      <w:r w:rsidRPr="001E68D3">
        <w:rPr>
          <w:lang w:val="fr-FR"/>
        </w:rPr>
        <w:t xml:space="preserve">es boues engendrées par </w:t>
      </w:r>
      <w:r w:rsidR="006F37D5" w:rsidRPr="001E68D3">
        <w:rPr>
          <w:lang w:val="fr-FR"/>
        </w:rPr>
        <w:t>l</w:t>
      </w:r>
      <w:r w:rsidRPr="001E68D3">
        <w:rPr>
          <w:lang w:val="fr-FR"/>
        </w:rPr>
        <w:t xml:space="preserve">es mouvements de gaz naturel, </w:t>
      </w:r>
      <w:r w:rsidR="004649B1" w:rsidRPr="001E68D3">
        <w:rPr>
          <w:lang w:val="fr-FR"/>
        </w:rPr>
        <w:t>l</w:t>
      </w:r>
      <w:r w:rsidRPr="001E68D3">
        <w:rPr>
          <w:lang w:val="fr-FR"/>
        </w:rPr>
        <w:t xml:space="preserve">es charbons actifs, </w:t>
      </w:r>
      <w:r w:rsidR="00856EBD" w:rsidRPr="001E68D3">
        <w:rPr>
          <w:lang w:val="fr-FR"/>
        </w:rPr>
        <w:t>les catalyseurs, l</w:t>
      </w:r>
      <w:r w:rsidR="00391682" w:rsidRPr="001E68D3">
        <w:rPr>
          <w:lang w:val="fr-FR"/>
        </w:rPr>
        <w:t>es piles bouton et</w:t>
      </w:r>
      <w:r w:rsidRPr="001E68D3">
        <w:rPr>
          <w:lang w:val="fr-FR"/>
        </w:rPr>
        <w:t xml:space="preserve"> </w:t>
      </w:r>
      <w:r w:rsidR="00856EBD" w:rsidRPr="001E68D3">
        <w:rPr>
          <w:lang w:val="fr-FR"/>
        </w:rPr>
        <w:t>l</w:t>
      </w:r>
      <w:r w:rsidRPr="001E68D3">
        <w:rPr>
          <w:lang w:val="fr-FR"/>
        </w:rPr>
        <w:t>es sols contaminés</w:t>
      </w:r>
      <w:r w:rsidR="006F37D5" w:rsidRPr="001E68D3">
        <w:rPr>
          <w:lang w:val="fr-FR"/>
        </w:rPr>
        <w:t>,</w:t>
      </w:r>
      <w:r w:rsidRPr="001E68D3">
        <w:rPr>
          <w:lang w:val="fr-FR"/>
        </w:rPr>
        <w:t xml:space="preserve"> </w:t>
      </w:r>
      <w:r w:rsidR="006F37D5" w:rsidRPr="001E68D3">
        <w:rPr>
          <w:lang w:val="fr-FR"/>
        </w:rPr>
        <w:t>ce qui permet d</w:t>
      </w:r>
      <w:r w:rsidR="000C1CA9" w:rsidRPr="001E68D3">
        <w:rPr>
          <w:lang w:val="fr-FR"/>
        </w:rPr>
        <w:t>’</w:t>
      </w:r>
      <w:r w:rsidR="006F37D5" w:rsidRPr="001E68D3">
        <w:rPr>
          <w:lang w:val="fr-FR"/>
        </w:rPr>
        <w:t>aboutir à des</w:t>
      </w:r>
      <w:r w:rsidRPr="001E68D3">
        <w:rPr>
          <w:lang w:val="fr-FR"/>
        </w:rPr>
        <w:t xml:space="preserve"> produit</w:t>
      </w:r>
      <w:r w:rsidR="006F37D5" w:rsidRPr="001E68D3">
        <w:rPr>
          <w:lang w:val="fr-FR"/>
        </w:rPr>
        <w:t>s</w:t>
      </w:r>
      <w:r w:rsidRPr="001E68D3">
        <w:rPr>
          <w:lang w:val="fr-FR"/>
        </w:rPr>
        <w:t xml:space="preserve"> (verre, fer, métaux non ferreux, zéolites, etc.)</w:t>
      </w:r>
      <w:r w:rsidR="006F37D5" w:rsidRPr="001E68D3">
        <w:rPr>
          <w:lang w:val="fr-FR"/>
        </w:rPr>
        <w:t xml:space="preserve"> </w:t>
      </w:r>
      <w:r w:rsidR="00C522ED" w:rsidRPr="001E68D3">
        <w:rPr>
          <w:lang w:val="fr-FR"/>
        </w:rPr>
        <w:t>sans</w:t>
      </w:r>
      <w:r w:rsidR="006F37D5" w:rsidRPr="001E68D3">
        <w:rPr>
          <w:lang w:val="fr-FR"/>
        </w:rPr>
        <w:t xml:space="preserve"> mercure que l</w:t>
      </w:r>
      <w:r w:rsidR="000C1CA9" w:rsidRPr="001E68D3">
        <w:rPr>
          <w:lang w:val="fr-FR"/>
        </w:rPr>
        <w:t>’</w:t>
      </w:r>
      <w:r w:rsidR="006F37D5" w:rsidRPr="001E68D3">
        <w:rPr>
          <w:lang w:val="fr-FR"/>
        </w:rPr>
        <w:t>on peut recycler</w:t>
      </w:r>
      <w:r w:rsidRPr="001E68D3">
        <w:rPr>
          <w:lang w:val="fr-FR"/>
        </w:rPr>
        <w:t xml:space="preserve">. </w:t>
      </w:r>
      <w:r w:rsidR="006F37D5" w:rsidRPr="001E68D3">
        <w:rPr>
          <w:lang w:val="fr-FR"/>
        </w:rPr>
        <w:t>Tout</w:t>
      </w:r>
      <w:r w:rsidRPr="001E68D3">
        <w:rPr>
          <w:lang w:val="fr-FR"/>
        </w:rPr>
        <w:t xml:space="preserve"> polluant, hydrocarbure </w:t>
      </w:r>
      <w:r w:rsidR="005A357F" w:rsidRPr="001E68D3">
        <w:rPr>
          <w:lang w:val="fr-FR"/>
        </w:rPr>
        <w:t>ou</w:t>
      </w:r>
      <w:r w:rsidRPr="001E68D3">
        <w:rPr>
          <w:lang w:val="fr-FR"/>
        </w:rPr>
        <w:t xml:space="preserve"> </w:t>
      </w:r>
      <w:r w:rsidR="006F37D5" w:rsidRPr="001E68D3">
        <w:rPr>
          <w:lang w:val="fr-FR"/>
        </w:rPr>
        <w:t>soufre</w:t>
      </w:r>
      <w:r w:rsidRPr="001E68D3">
        <w:rPr>
          <w:lang w:val="fr-FR"/>
        </w:rPr>
        <w:t xml:space="preserve"> </w:t>
      </w:r>
      <w:r w:rsidR="006F37D5" w:rsidRPr="001E68D3">
        <w:rPr>
          <w:lang w:val="fr-FR"/>
        </w:rPr>
        <w:t>présent est</w:t>
      </w:r>
      <w:r w:rsidRPr="001E68D3">
        <w:rPr>
          <w:lang w:val="fr-FR"/>
        </w:rPr>
        <w:t xml:space="preserve"> </w:t>
      </w:r>
      <w:r w:rsidR="006F37D5" w:rsidRPr="001E68D3">
        <w:rPr>
          <w:lang w:val="fr-FR"/>
        </w:rPr>
        <w:t>également éliminé</w:t>
      </w:r>
      <w:r w:rsidRPr="001E68D3">
        <w:rPr>
          <w:lang w:val="fr-FR"/>
        </w:rPr>
        <w:t xml:space="preserve"> lors du traitement. </w:t>
      </w:r>
    </w:p>
    <w:p w:rsidR="00D310A1" w:rsidRPr="001E68D3" w:rsidRDefault="0044570F" w:rsidP="00ED42F3">
      <w:pPr>
        <w:pStyle w:val="Normalnumber"/>
        <w:rPr>
          <w:lang w:val="fr-FR"/>
        </w:rPr>
      </w:pPr>
      <w:r w:rsidRPr="001E68D3">
        <w:rPr>
          <w:lang w:val="fr-FR"/>
        </w:rPr>
        <w:t xml:space="preserve">Lors de la distillation au four rotatif, les </w:t>
      </w:r>
      <w:r w:rsidR="00D310A1" w:rsidRPr="001E68D3">
        <w:rPr>
          <w:lang w:val="fr-FR"/>
        </w:rPr>
        <w:t xml:space="preserve">déchets </w:t>
      </w:r>
      <w:r w:rsidRPr="001E68D3">
        <w:rPr>
          <w:lang w:val="fr-FR"/>
        </w:rPr>
        <w:t xml:space="preserve">fluents et transportables par convoyeur sont placés </w:t>
      </w:r>
      <w:r w:rsidR="00D310A1" w:rsidRPr="001E68D3">
        <w:rPr>
          <w:lang w:val="fr-FR"/>
        </w:rPr>
        <w:t>dans une trémie d</w:t>
      </w:r>
      <w:r w:rsidR="000C1CA9" w:rsidRPr="001E68D3">
        <w:rPr>
          <w:lang w:val="fr-FR"/>
        </w:rPr>
        <w:t>’</w:t>
      </w:r>
      <w:r w:rsidR="00D310A1" w:rsidRPr="001E68D3">
        <w:rPr>
          <w:lang w:val="fr-FR"/>
        </w:rPr>
        <w:t xml:space="preserve">alimentation </w:t>
      </w:r>
      <w:r w:rsidRPr="001E68D3">
        <w:rPr>
          <w:lang w:val="fr-FR"/>
        </w:rPr>
        <w:t xml:space="preserve">et </w:t>
      </w:r>
      <w:r w:rsidR="00D310A1" w:rsidRPr="001E68D3">
        <w:rPr>
          <w:lang w:val="fr-FR"/>
        </w:rPr>
        <w:t xml:space="preserve">déversés dans le four rotatif de façon homogène </w:t>
      </w:r>
      <w:r w:rsidRPr="001E68D3">
        <w:rPr>
          <w:lang w:val="fr-FR"/>
        </w:rPr>
        <w:t>au moyen d’</w:t>
      </w:r>
      <w:r w:rsidR="00D310A1" w:rsidRPr="001E68D3">
        <w:rPr>
          <w:lang w:val="fr-FR"/>
        </w:rPr>
        <w:t xml:space="preserve">un système de dosage. Les déchets </w:t>
      </w:r>
      <w:r w:rsidRPr="001E68D3">
        <w:rPr>
          <w:lang w:val="fr-FR"/>
        </w:rPr>
        <w:t xml:space="preserve">sont traités </w:t>
      </w:r>
      <w:r w:rsidR="00D310A1" w:rsidRPr="001E68D3">
        <w:rPr>
          <w:lang w:val="fr-FR"/>
        </w:rPr>
        <w:t>à des températures pouvant atteindre 800°C</w:t>
      </w:r>
      <w:r w:rsidRPr="001E68D3">
        <w:rPr>
          <w:lang w:val="fr-FR"/>
        </w:rPr>
        <w:t>, en partant d’une température initiale d’au moins 356</w:t>
      </w:r>
      <w:r w:rsidRPr="001E68D3">
        <w:rPr>
          <w:vertAlign w:val="superscript"/>
          <w:lang w:val="fr-FR"/>
        </w:rPr>
        <w:t>o</w:t>
      </w:r>
      <w:r w:rsidRPr="001E68D3">
        <w:rPr>
          <w:lang w:val="fr-FR"/>
        </w:rPr>
        <w:t xml:space="preserve"> C pour permettre l’évaporation du mercure contenu dans les</w:t>
      </w:r>
      <w:r w:rsidR="00351F62" w:rsidRPr="001E68D3">
        <w:rPr>
          <w:lang w:val="fr-FR"/>
        </w:rPr>
        <w:t xml:space="preserve"> </w:t>
      </w:r>
      <w:r w:rsidRPr="001E68D3">
        <w:rPr>
          <w:lang w:val="fr-FR"/>
        </w:rPr>
        <w:t>déchets</w:t>
      </w:r>
      <w:r w:rsidR="00D310A1" w:rsidRPr="001E68D3">
        <w:rPr>
          <w:lang w:val="fr-FR"/>
        </w:rPr>
        <w:t xml:space="preserve">. Les matériaux </w:t>
      </w:r>
      <w:r w:rsidR="00351F62" w:rsidRPr="001E68D3">
        <w:rPr>
          <w:lang w:val="fr-FR"/>
        </w:rPr>
        <w:t xml:space="preserve">à traiter </w:t>
      </w:r>
      <w:r w:rsidR="00D310A1" w:rsidRPr="001E68D3">
        <w:rPr>
          <w:lang w:val="fr-FR"/>
        </w:rPr>
        <w:t xml:space="preserve">traversent le four </w:t>
      </w:r>
      <w:r w:rsidR="00C522ED" w:rsidRPr="001E68D3">
        <w:rPr>
          <w:lang w:val="fr-FR"/>
        </w:rPr>
        <w:t>à un taux régulier</w:t>
      </w:r>
      <w:r w:rsidR="00D310A1" w:rsidRPr="001E68D3">
        <w:rPr>
          <w:lang w:val="fr-FR"/>
        </w:rPr>
        <w:t>. Le temps de séjour requis des déchets dans le four rotatif dépend du matériau à traiter mais varie habituellement entre 0,5</w:t>
      </w:r>
      <w:r w:rsidR="00C522ED" w:rsidRPr="001E68D3">
        <w:rPr>
          <w:lang w:val="fr-FR"/>
        </w:rPr>
        <w:t xml:space="preserve"> et </w:t>
      </w:r>
      <w:r w:rsidR="00D310A1" w:rsidRPr="001E68D3">
        <w:rPr>
          <w:lang w:val="fr-FR"/>
        </w:rPr>
        <w:t>1,5</w:t>
      </w:r>
      <w:r w:rsidRPr="001E68D3">
        <w:rPr>
          <w:lang w:val="fr-FR"/>
        </w:rPr>
        <w:t> </w:t>
      </w:r>
      <w:r w:rsidR="00D310A1" w:rsidRPr="001E68D3">
        <w:rPr>
          <w:lang w:val="fr-FR"/>
        </w:rPr>
        <w:t>h</w:t>
      </w:r>
      <w:r w:rsidR="00351F62" w:rsidRPr="001E68D3">
        <w:rPr>
          <w:lang w:val="fr-FR"/>
        </w:rPr>
        <w:t>eure</w:t>
      </w:r>
      <w:r w:rsidR="00D310A1" w:rsidRPr="001E68D3">
        <w:rPr>
          <w:lang w:val="fr-FR"/>
        </w:rPr>
        <w:t>. Le traitement s</w:t>
      </w:r>
      <w:r w:rsidR="000C1CA9" w:rsidRPr="001E68D3">
        <w:rPr>
          <w:lang w:val="fr-FR"/>
        </w:rPr>
        <w:t>’</w:t>
      </w:r>
      <w:r w:rsidR="00D310A1" w:rsidRPr="001E68D3">
        <w:rPr>
          <w:lang w:val="fr-FR"/>
        </w:rPr>
        <w:t>effectue à basse pression pour garantir la sécurité du système pendant l</w:t>
      </w:r>
      <w:r w:rsidR="000C1CA9" w:rsidRPr="001E68D3">
        <w:rPr>
          <w:lang w:val="fr-FR"/>
        </w:rPr>
        <w:t>’</w:t>
      </w:r>
      <w:r w:rsidR="00D310A1" w:rsidRPr="001E68D3">
        <w:rPr>
          <w:lang w:val="fr-FR"/>
        </w:rPr>
        <w:t>opération. Au besoin, on ajoute de l</w:t>
      </w:r>
      <w:r w:rsidR="000C1CA9" w:rsidRPr="001E68D3">
        <w:rPr>
          <w:lang w:val="fr-FR"/>
        </w:rPr>
        <w:t>’</w:t>
      </w:r>
      <w:r w:rsidR="00D310A1" w:rsidRPr="001E68D3">
        <w:rPr>
          <w:lang w:val="fr-FR"/>
        </w:rPr>
        <w:t>azote pour créer une atmosphère inerte dan</w:t>
      </w:r>
      <w:r w:rsidR="00B07A5D" w:rsidRPr="001E68D3">
        <w:rPr>
          <w:lang w:val="fr-FR"/>
        </w:rPr>
        <w:t xml:space="preserve">s le four, ce qui renforce le niveau </w:t>
      </w:r>
      <w:r w:rsidR="00D310A1" w:rsidRPr="001E68D3">
        <w:rPr>
          <w:lang w:val="fr-FR"/>
        </w:rPr>
        <w:t>de sécurité. Le</w:t>
      </w:r>
      <w:r w:rsidR="00C522ED" w:rsidRPr="001E68D3">
        <w:rPr>
          <w:lang w:val="fr-FR"/>
        </w:rPr>
        <w:t xml:space="preserve">s effluents gazeux </w:t>
      </w:r>
      <w:r w:rsidR="00B07A5D" w:rsidRPr="001E68D3">
        <w:rPr>
          <w:lang w:val="fr-FR"/>
        </w:rPr>
        <w:t xml:space="preserve">provenant du four rotatif </w:t>
      </w:r>
      <w:r w:rsidR="002437D5" w:rsidRPr="001E68D3">
        <w:rPr>
          <w:lang w:val="fr-FR"/>
        </w:rPr>
        <w:t>sont lavés</w:t>
      </w:r>
      <w:r w:rsidR="00D310A1" w:rsidRPr="001E68D3">
        <w:rPr>
          <w:lang w:val="fr-FR"/>
        </w:rPr>
        <w:t xml:space="preserve"> dans deux </w:t>
      </w:r>
      <w:r w:rsidR="002437D5" w:rsidRPr="001E68D3">
        <w:rPr>
          <w:lang w:val="fr-FR"/>
        </w:rPr>
        <w:t xml:space="preserve">dépoussiéreurs par voie humide après être passés par un filtre à particules à haute température </w:t>
      </w:r>
      <w:r w:rsidR="00D310A1" w:rsidRPr="001E68D3">
        <w:rPr>
          <w:lang w:val="fr-FR"/>
        </w:rPr>
        <w:t>dans lequel le mercure, l</w:t>
      </w:r>
      <w:r w:rsidR="000C1CA9" w:rsidRPr="001E68D3">
        <w:rPr>
          <w:lang w:val="fr-FR"/>
        </w:rPr>
        <w:t>’</w:t>
      </w:r>
      <w:r w:rsidR="00D310A1" w:rsidRPr="001E68D3">
        <w:rPr>
          <w:lang w:val="fr-FR"/>
        </w:rPr>
        <w:t xml:space="preserve">eau et les hydrocarbures se condensent. </w:t>
      </w:r>
      <w:r w:rsidR="005A357F" w:rsidRPr="001E68D3">
        <w:rPr>
          <w:lang w:val="fr-FR"/>
        </w:rPr>
        <w:t>Ils subissent ensuite</w:t>
      </w:r>
      <w:bookmarkStart w:id="2543" w:name="_Ref299368622"/>
      <w:r w:rsidR="002437D5" w:rsidRPr="001E68D3">
        <w:rPr>
          <w:lang w:val="fr-FR"/>
        </w:rPr>
        <w:t xml:space="preserve"> </w:t>
      </w:r>
      <w:r w:rsidR="00D310A1" w:rsidRPr="001E68D3">
        <w:rPr>
          <w:lang w:val="fr-FR"/>
        </w:rPr>
        <w:t>une épuration finale</w:t>
      </w:r>
      <w:r w:rsidR="005A357F" w:rsidRPr="001E68D3">
        <w:rPr>
          <w:lang w:val="fr-FR"/>
        </w:rPr>
        <w:t xml:space="preserve"> dans un système de filtration au charbon actif</w:t>
      </w:r>
      <w:r w:rsidR="00D310A1" w:rsidRPr="001E68D3">
        <w:rPr>
          <w:rStyle w:val="FootnoteReference"/>
          <w:lang w:val="fr-FR"/>
        </w:rPr>
        <w:footnoteReference w:id="44"/>
      </w:r>
      <w:bookmarkEnd w:id="2543"/>
      <w:r w:rsidR="00D310A1" w:rsidRPr="001E68D3">
        <w:rPr>
          <w:lang w:val="fr-FR"/>
        </w:rPr>
        <w:t xml:space="preserve">. </w:t>
      </w:r>
    </w:p>
    <w:p w:rsidR="00D310A1" w:rsidRPr="001E68D3" w:rsidRDefault="00D310A1" w:rsidP="00ED42F3">
      <w:pPr>
        <w:pStyle w:val="Normalnumber"/>
        <w:rPr>
          <w:lang w:val="fr-FR"/>
        </w:rPr>
      </w:pPr>
      <w:r w:rsidRPr="001E68D3">
        <w:rPr>
          <w:lang w:val="fr-FR"/>
        </w:rPr>
        <w:t xml:space="preserve">Les déchets prétraités, tels que la poudre de phosphore chargée de mercure </w:t>
      </w:r>
      <w:r w:rsidR="00FD7EA3" w:rsidRPr="001E68D3">
        <w:rPr>
          <w:lang w:val="fr-FR"/>
        </w:rPr>
        <w:t xml:space="preserve">présente </w:t>
      </w:r>
      <w:r w:rsidRPr="001E68D3">
        <w:rPr>
          <w:lang w:val="fr-FR"/>
        </w:rPr>
        <w:t>dans les lampes fluorescentes, le verre des lampes broyées, les piles nettoyées contenant du mercure, les boues d</w:t>
      </w:r>
      <w:r w:rsidR="000C1CA9" w:rsidRPr="001E68D3">
        <w:rPr>
          <w:lang w:val="fr-FR"/>
        </w:rPr>
        <w:t>’</w:t>
      </w:r>
      <w:r w:rsidRPr="001E68D3">
        <w:rPr>
          <w:lang w:val="fr-FR"/>
        </w:rPr>
        <w:t xml:space="preserve">égouts déshydratées et les sols criblés peuvent être traités </w:t>
      </w:r>
      <w:r w:rsidR="00655F9C" w:rsidRPr="001E68D3">
        <w:rPr>
          <w:lang w:val="fr-FR"/>
        </w:rPr>
        <w:t xml:space="preserve">dans </w:t>
      </w:r>
      <w:r w:rsidRPr="001E68D3">
        <w:rPr>
          <w:lang w:val="fr-FR"/>
        </w:rPr>
        <w:t xml:space="preserve">des installations de </w:t>
      </w:r>
      <w:r w:rsidR="002B1DC5" w:rsidRPr="001E68D3">
        <w:rPr>
          <w:lang w:val="fr-FR"/>
        </w:rPr>
        <w:t>grillage</w:t>
      </w:r>
      <w:r w:rsidRPr="001E68D3">
        <w:rPr>
          <w:lang w:val="fr-FR"/>
        </w:rPr>
        <w:t>/</w:t>
      </w:r>
      <w:r w:rsidR="005A357F" w:rsidRPr="001E68D3">
        <w:rPr>
          <w:lang w:val="fr-FR"/>
        </w:rPr>
        <w:t>pyrogénation</w:t>
      </w:r>
      <w:r w:rsidRPr="001E68D3">
        <w:rPr>
          <w:lang w:val="fr-FR"/>
        </w:rPr>
        <w:t xml:space="preserve"> dotées d</w:t>
      </w:r>
      <w:r w:rsidR="000C1CA9" w:rsidRPr="001E68D3">
        <w:rPr>
          <w:lang w:val="fr-FR"/>
        </w:rPr>
        <w:t>’</w:t>
      </w:r>
      <w:r w:rsidRPr="001E68D3">
        <w:rPr>
          <w:lang w:val="fr-FR"/>
        </w:rPr>
        <w:t xml:space="preserve">équipements de collecte de vapeurs de mercure </w:t>
      </w:r>
      <w:r w:rsidR="00655F9C" w:rsidRPr="001E68D3">
        <w:rPr>
          <w:lang w:val="fr-FR"/>
        </w:rPr>
        <w:t xml:space="preserve">permettant </w:t>
      </w:r>
      <w:r w:rsidRPr="001E68D3">
        <w:rPr>
          <w:lang w:val="fr-FR"/>
        </w:rPr>
        <w:t xml:space="preserve">la récupération du mercure. On notera cependant que des métaux volatiles, dont </w:t>
      </w:r>
      <w:r w:rsidR="00E92B80" w:rsidRPr="001E68D3">
        <w:rPr>
          <w:lang w:val="fr-FR"/>
        </w:rPr>
        <w:t>du</w:t>
      </w:r>
      <w:r w:rsidRPr="001E68D3">
        <w:rPr>
          <w:lang w:val="fr-FR"/>
        </w:rPr>
        <w:t xml:space="preserve"> mercure et certaines su</w:t>
      </w:r>
      <w:r w:rsidR="005A357F" w:rsidRPr="001E68D3">
        <w:rPr>
          <w:lang w:val="fr-FR"/>
        </w:rPr>
        <w:t>bstances organiques (</w:t>
      </w:r>
      <w:r w:rsidR="00E92B80" w:rsidRPr="001E68D3">
        <w:rPr>
          <w:lang w:val="fr-FR"/>
        </w:rPr>
        <w:t>y compris</w:t>
      </w:r>
      <w:r w:rsidR="005A357F" w:rsidRPr="001E68D3">
        <w:rPr>
          <w:lang w:val="fr-FR"/>
        </w:rPr>
        <w:t xml:space="preserve"> d</w:t>
      </w:r>
      <w:r w:rsidRPr="001E68D3">
        <w:rPr>
          <w:lang w:val="fr-FR"/>
        </w:rPr>
        <w:t xml:space="preserve">es polluants organiques persistants), sont émis pendant </w:t>
      </w:r>
      <w:r w:rsidR="002B1DC5" w:rsidRPr="001E68D3">
        <w:rPr>
          <w:lang w:val="fr-FR"/>
        </w:rPr>
        <w:t xml:space="preserve">le grillage </w:t>
      </w:r>
      <w:r w:rsidRPr="001E68D3">
        <w:rPr>
          <w:lang w:val="fr-FR"/>
        </w:rPr>
        <w:t>et d</w:t>
      </w:r>
      <w:r w:rsidR="000C1CA9" w:rsidRPr="001E68D3">
        <w:rPr>
          <w:lang w:val="fr-FR"/>
        </w:rPr>
        <w:t>’</w:t>
      </w:r>
      <w:r w:rsidRPr="001E68D3">
        <w:rPr>
          <w:lang w:val="fr-FR"/>
        </w:rPr>
        <w:t>autres traitement</w:t>
      </w:r>
      <w:r w:rsidR="00C55137" w:rsidRPr="001E68D3">
        <w:rPr>
          <w:lang w:val="fr-FR"/>
        </w:rPr>
        <w:t xml:space="preserve">s thermiques et sont transférés des </w:t>
      </w:r>
      <w:r w:rsidRPr="001E68D3">
        <w:rPr>
          <w:lang w:val="fr-FR"/>
        </w:rPr>
        <w:t>déchets traités dans les gaz de combustion et les cendres volantes</w:t>
      </w:r>
      <w:r w:rsidR="00C55137" w:rsidRPr="001E68D3">
        <w:rPr>
          <w:lang w:val="fr-FR"/>
        </w:rPr>
        <w:t xml:space="preserve"> produites</w:t>
      </w:r>
      <w:r w:rsidRPr="001E68D3">
        <w:rPr>
          <w:lang w:val="fr-FR"/>
        </w:rPr>
        <w:t xml:space="preserve">. </w:t>
      </w:r>
      <w:r w:rsidR="00E92B80" w:rsidRPr="001E68D3">
        <w:rPr>
          <w:lang w:val="fr-FR"/>
        </w:rPr>
        <w:t>Il convient donc de faire appel à des dispositifs de nettoyage des</w:t>
      </w:r>
      <w:r w:rsidRPr="001E68D3">
        <w:rPr>
          <w:lang w:val="fr-FR"/>
        </w:rPr>
        <w:t xml:space="preserve"> gaz de combustion </w:t>
      </w:r>
      <w:r w:rsidR="00E92B80" w:rsidRPr="001E68D3">
        <w:rPr>
          <w:lang w:val="fr-FR"/>
        </w:rPr>
        <w:t xml:space="preserve">pour capter les polluants volatilisés et empêcher </w:t>
      </w:r>
      <w:r w:rsidR="00C55137" w:rsidRPr="001E68D3">
        <w:rPr>
          <w:lang w:val="fr-FR"/>
        </w:rPr>
        <w:t xml:space="preserve">leur rejet </w:t>
      </w:r>
      <w:r w:rsidR="00E92B80" w:rsidRPr="001E68D3">
        <w:rPr>
          <w:lang w:val="fr-FR"/>
        </w:rPr>
        <w:t>dans l</w:t>
      </w:r>
      <w:r w:rsidR="000C1CA9" w:rsidRPr="001E68D3">
        <w:rPr>
          <w:lang w:val="fr-FR"/>
        </w:rPr>
        <w:t>’</w:t>
      </w:r>
      <w:r w:rsidR="00E92B80" w:rsidRPr="001E68D3">
        <w:rPr>
          <w:lang w:val="fr-FR"/>
        </w:rPr>
        <w:t>environnement</w:t>
      </w:r>
      <w:r w:rsidRPr="001E68D3">
        <w:rPr>
          <w:lang w:val="fr-FR"/>
        </w:rPr>
        <w:t xml:space="preserve"> </w:t>
      </w:r>
      <w:r w:rsidR="00C55137" w:rsidRPr="001E68D3">
        <w:rPr>
          <w:lang w:val="fr-FR" w:eastAsia="ja-JP"/>
        </w:rPr>
        <w:t xml:space="preserve">(voir </w:t>
      </w:r>
      <w:r w:rsidR="00CF32BB" w:rsidRPr="001E68D3">
        <w:rPr>
          <w:lang w:val="fr-FR" w:eastAsia="ja-JP"/>
        </w:rPr>
        <w:t xml:space="preserve">la </w:t>
      </w:r>
      <w:r w:rsidR="00C55137" w:rsidRPr="001E68D3">
        <w:rPr>
          <w:lang w:val="fr-FR" w:eastAsia="ja-JP"/>
        </w:rPr>
        <w:t>section III. H.1</w:t>
      </w:r>
      <w:r w:rsidRPr="001E68D3">
        <w:rPr>
          <w:lang w:val="fr-FR" w:eastAsia="ja-JP"/>
        </w:rPr>
        <w:t xml:space="preserve"> ci-</w:t>
      </w:r>
      <w:r w:rsidR="003F7179" w:rsidRPr="001E68D3">
        <w:rPr>
          <w:lang w:val="fr-FR" w:eastAsia="ja-JP"/>
        </w:rPr>
        <w:t>dessous</w:t>
      </w:r>
      <w:r w:rsidRPr="001E68D3">
        <w:rPr>
          <w:lang w:val="fr-FR" w:eastAsia="ja-JP"/>
        </w:rPr>
        <w:t>)</w:t>
      </w:r>
      <w:r w:rsidRPr="001E68D3">
        <w:rPr>
          <w:lang w:val="fr-FR"/>
        </w:rPr>
        <w:t>.</w:t>
      </w:r>
    </w:p>
    <w:p w:rsidR="00D310A1" w:rsidRPr="001E68D3" w:rsidRDefault="00D310A1" w:rsidP="00ED42F3">
      <w:pPr>
        <w:pStyle w:val="Normalnumber"/>
        <w:rPr>
          <w:lang w:val="fr-FR"/>
        </w:rPr>
      </w:pPr>
      <w:bookmarkStart w:id="2544" w:name="_Toc298524043"/>
      <w:bookmarkStart w:id="2545" w:name="_Toc298524044"/>
      <w:bookmarkStart w:id="2546" w:name="_Toc298524045"/>
      <w:bookmarkStart w:id="2547" w:name="_Toc228246566"/>
      <w:bookmarkStart w:id="2548" w:name="_Toc228246570"/>
      <w:bookmarkEnd w:id="2544"/>
      <w:bookmarkEnd w:id="2545"/>
      <w:bookmarkEnd w:id="2546"/>
      <w:r w:rsidRPr="001E68D3">
        <w:rPr>
          <w:lang w:val="fr-FR"/>
        </w:rPr>
        <w:t>Un traitement thermique sous vide peut être appliqu</w:t>
      </w:r>
      <w:r w:rsidR="00C55137" w:rsidRPr="001E68D3">
        <w:rPr>
          <w:lang w:val="fr-FR"/>
        </w:rPr>
        <w:t>é à divers produits, tels que </w:t>
      </w:r>
      <w:r w:rsidRPr="001E68D3">
        <w:rPr>
          <w:lang w:val="fr-FR"/>
        </w:rPr>
        <w:t>thermomètres, piles (en particulier les piles bouton), amalgames dentaires, interrupteurs et redresseurs électriques, poudre</w:t>
      </w:r>
      <w:r w:rsidR="005A357F" w:rsidRPr="001E68D3">
        <w:rPr>
          <w:lang w:val="fr-FR"/>
        </w:rPr>
        <w:t>s</w:t>
      </w:r>
      <w:r w:rsidRPr="001E68D3">
        <w:rPr>
          <w:lang w:val="fr-FR"/>
        </w:rPr>
        <w:t xml:space="preserve"> fluorescente</w:t>
      </w:r>
      <w:r w:rsidR="005A357F" w:rsidRPr="001E68D3">
        <w:rPr>
          <w:lang w:val="fr-FR"/>
        </w:rPr>
        <w:t>s</w:t>
      </w:r>
      <w:r w:rsidRPr="001E68D3">
        <w:rPr>
          <w:lang w:val="fr-FR"/>
        </w:rPr>
        <w:t>, tuyaux d</w:t>
      </w:r>
      <w:r w:rsidR="000C1CA9" w:rsidRPr="001E68D3">
        <w:rPr>
          <w:lang w:val="fr-FR"/>
        </w:rPr>
        <w:t>’</w:t>
      </w:r>
      <w:r w:rsidRPr="001E68D3">
        <w:rPr>
          <w:lang w:val="fr-FR"/>
        </w:rPr>
        <w:t>échappement, verre broyé, sols, boues, résidus miniers et matériaux de catalyseur</w:t>
      </w:r>
      <w:r w:rsidR="00C55137" w:rsidRPr="001E68D3">
        <w:rPr>
          <w:lang w:val="fr-FR"/>
        </w:rPr>
        <w:t>, entre autres</w:t>
      </w:r>
      <w:r w:rsidRPr="001E68D3">
        <w:rPr>
          <w:lang w:val="fr-FR"/>
        </w:rPr>
        <w:t xml:space="preserve">. Le processus </w:t>
      </w:r>
      <w:r w:rsidR="00C55137" w:rsidRPr="001E68D3">
        <w:rPr>
          <w:lang w:val="fr-FR"/>
        </w:rPr>
        <w:t xml:space="preserve">de traitement thermique sous vide </w:t>
      </w:r>
      <w:r w:rsidRPr="001E68D3">
        <w:rPr>
          <w:lang w:val="fr-FR"/>
        </w:rPr>
        <w:t>comprend généralement les étapes suivantes :</w:t>
      </w:r>
    </w:p>
    <w:p w:rsidR="00D310A1" w:rsidRPr="001E68D3" w:rsidRDefault="00E92B80" w:rsidP="00ED42F3">
      <w:pPr>
        <w:pStyle w:val="Normalnumber"/>
        <w:numPr>
          <w:ilvl w:val="1"/>
          <w:numId w:val="22"/>
        </w:numPr>
        <w:rPr>
          <w:lang w:val="fr-FR"/>
        </w:rPr>
      </w:pPr>
      <w:r w:rsidRPr="001E68D3">
        <w:rPr>
          <w:lang w:val="fr-FR"/>
        </w:rPr>
        <w:t>C</w:t>
      </w:r>
      <w:r w:rsidR="00D310A1" w:rsidRPr="001E68D3">
        <w:rPr>
          <w:lang w:val="fr-FR"/>
        </w:rPr>
        <w:t>hauff</w:t>
      </w:r>
      <w:r w:rsidRPr="001E68D3">
        <w:rPr>
          <w:lang w:val="fr-FR"/>
        </w:rPr>
        <w:t>age</w:t>
      </w:r>
      <w:r w:rsidR="00D310A1" w:rsidRPr="001E68D3">
        <w:rPr>
          <w:lang w:val="fr-FR"/>
        </w:rPr>
        <w:t xml:space="preserve"> d</w:t>
      </w:r>
      <w:r w:rsidR="00C55137" w:rsidRPr="001E68D3">
        <w:rPr>
          <w:lang w:val="fr-FR"/>
        </w:rPr>
        <w:t>es déchets à traiter</w:t>
      </w:r>
      <w:r w:rsidR="00D310A1" w:rsidRPr="001E68D3">
        <w:rPr>
          <w:lang w:val="fr-FR"/>
        </w:rPr>
        <w:t xml:space="preserve"> dans un four spécial ou lors d</w:t>
      </w:r>
      <w:r w:rsidR="000C1CA9" w:rsidRPr="001E68D3">
        <w:rPr>
          <w:lang w:val="fr-FR"/>
        </w:rPr>
        <w:t>’</w:t>
      </w:r>
      <w:r w:rsidR="00D310A1" w:rsidRPr="001E68D3">
        <w:rPr>
          <w:lang w:val="fr-FR"/>
        </w:rPr>
        <w:t>une procédure d</w:t>
      </w:r>
      <w:r w:rsidR="000C1CA9" w:rsidRPr="001E68D3">
        <w:rPr>
          <w:lang w:val="fr-FR"/>
        </w:rPr>
        <w:t>’</w:t>
      </w:r>
      <w:r w:rsidR="00D310A1" w:rsidRPr="001E68D3">
        <w:rPr>
          <w:lang w:val="fr-FR"/>
        </w:rPr>
        <w:t xml:space="preserve">enfournement </w:t>
      </w:r>
      <w:r w:rsidR="00C55137" w:rsidRPr="001E68D3">
        <w:rPr>
          <w:lang w:val="fr-FR"/>
        </w:rPr>
        <w:t xml:space="preserve">à des </w:t>
      </w:r>
      <w:r w:rsidR="00D310A1" w:rsidRPr="001E68D3">
        <w:rPr>
          <w:lang w:val="fr-FR"/>
        </w:rPr>
        <w:t xml:space="preserve">températures comprises entre 340°C et 650°C et </w:t>
      </w:r>
      <w:r w:rsidR="00C55137" w:rsidRPr="001E68D3">
        <w:rPr>
          <w:lang w:val="fr-FR"/>
        </w:rPr>
        <w:t xml:space="preserve">des </w:t>
      </w:r>
      <w:r w:rsidR="00D310A1" w:rsidRPr="001E68D3">
        <w:rPr>
          <w:lang w:val="fr-FR"/>
        </w:rPr>
        <w:t>pression</w:t>
      </w:r>
      <w:r w:rsidR="00C55137" w:rsidRPr="001E68D3">
        <w:rPr>
          <w:lang w:val="fr-FR"/>
        </w:rPr>
        <w:t xml:space="preserve">s de </w:t>
      </w:r>
      <w:r w:rsidR="00D310A1" w:rsidRPr="001E68D3">
        <w:rPr>
          <w:lang w:val="fr-FR"/>
        </w:rPr>
        <w:t>quelques millibars</w:t>
      </w:r>
      <w:r w:rsidR="00C55137" w:rsidRPr="001E68D3">
        <w:rPr>
          <w:lang w:val="fr-FR"/>
        </w:rPr>
        <w:t>, afin de permettre l’évaporation du mercure contenu dans les déchets </w:t>
      </w:r>
      <w:r w:rsidR="00D310A1" w:rsidRPr="001E68D3">
        <w:rPr>
          <w:lang w:val="fr-FR"/>
        </w:rPr>
        <w:t xml:space="preserve">; </w:t>
      </w:r>
    </w:p>
    <w:p w:rsidR="00D310A1" w:rsidRPr="001E68D3" w:rsidRDefault="00D310A1" w:rsidP="00ED42F3">
      <w:pPr>
        <w:pStyle w:val="Normalnumber"/>
        <w:numPr>
          <w:ilvl w:val="1"/>
          <w:numId w:val="22"/>
        </w:numPr>
        <w:rPr>
          <w:lang w:val="fr-FR"/>
        </w:rPr>
      </w:pPr>
      <w:r w:rsidRPr="001E68D3">
        <w:rPr>
          <w:lang w:val="fr-FR"/>
        </w:rPr>
        <w:t>Post-traitement thermique de</w:t>
      </w:r>
      <w:r w:rsidR="00C55137" w:rsidRPr="001E68D3">
        <w:rPr>
          <w:lang w:val="fr-FR"/>
        </w:rPr>
        <w:t xml:space="preserve"> la vapeur </w:t>
      </w:r>
      <w:r w:rsidRPr="001E68D3">
        <w:rPr>
          <w:lang w:val="fr-FR"/>
        </w:rPr>
        <w:t>contenant du mercure à des températures allant de 800°C à 1000°C, qui permet, entre autres, la destruction des composants organiques</w:t>
      </w:r>
      <w:r w:rsidR="002D249F" w:rsidRPr="001E68D3">
        <w:rPr>
          <w:lang w:val="fr-FR"/>
        </w:rPr>
        <w:t> </w:t>
      </w:r>
      <w:r w:rsidRPr="001E68D3">
        <w:rPr>
          <w:lang w:val="fr-FR"/>
        </w:rPr>
        <w:t xml:space="preserve">; </w:t>
      </w:r>
    </w:p>
    <w:p w:rsidR="00D310A1" w:rsidRPr="001E68D3" w:rsidRDefault="00D310A1" w:rsidP="00ED42F3">
      <w:pPr>
        <w:pStyle w:val="Normalnumber"/>
        <w:numPr>
          <w:ilvl w:val="1"/>
          <w:numId w:val="22"/>
        </w:numPr>
        <w:rPr>
          <w:lang w:val="fr-FR"/>
        </w:rPr>
      </w:pPr>
      <w:r w:rsidRPr="001E68D3">
        <w:rPr>
          <w:lang w:val="fr-FR"/>
        </w:rPr>
        <w:t>Collecte et refroidissement des vapeurs contenant du mercure</w:t>
      </w:r>
      <w:r w:rsidR="002D249F" w:rsidRPr="001E68D3">
        <w:rPr>
          <w:lang w:val="fr-FR"/>
        </w:rPr>
        <w:t> </w:t>
      </w:r>
      <w:r w:rsidRPr="001E68D3">
        <w:rPr>
          <w:lang w:val="fr-FR"/>
        </w:rPr>
        <w:t>;</w:t>
      </w:r>
    </w:p>
    <w:p w:rsidR="00D310A1" w:rsidRPr="001E68D3" w:rsidRDefault="00D310A1" w:rsidP="00ED42F3">
      <w:pPr>
        <w:pStyle w:val="Normalnumber"/>
        <w:numPr>
          <w:ilvl w:val="1"/>
          <w:numId w:val="22"/>
        </w:numPr>
        <w:rPr>
          <w:lang w:val="fr-FR"/>
        </w:rPr>
      </w:pPr>
      <w:r w:rsidRPr="001E68D3">
        <w:rPr>
          <w:lang w:val="fr-FR"/>
        </w:rPr>
        <w:t>Distillation pour la production de mercure liquide pur.</w:t>
      </w:r>
    </w:p>
    <w:p w:rsidR="00D310A1" w:rsidRPr="001E68D3" w:rsidRDefault="00D310A1" w:rsidP="00ED42F3">
      <w:pPr>
        <w:pStyle w:val="Normalnumber"/>
        <w:rPr>
          <w:lang w:val="fr-FR"/>
        </w:rPr>
      </w:pPr>
      <w:r w:rsidRPr="001E68D3">
        <w:rPr>
          <w:lang w:val="fr-FR"/>
        </w:rPr>
        <w:t xml:space="preserve">Les résidus obtenus au terme du traitement thermique sous vide sont pratiquement dépourvus de mercure et sont recyclés </w:t>
      </w:r>
      <w:r w:rsidR="00C55137" w:rsidRPr="001E68D3">
        <w:rPr>
          <w:lang w:val="fr-FR"/>
        </w:rPr>
        <w:t xml:space="preserve">ou </w:t>
      </w:r>
      <w:r w:rsidRPr="001E68D3">
        <w:rPr>
          <w:lang w:val="fr-FR"/>
        </w:rPr>
        <w:t>éliminés selon leur composition</w:t>
      </w:r>
      <w:r w:rsidRPr="001E68D3">
        <w:rPr>
          <w:rStyle w:val="FootnoteReference"/>
          <w:lang w:val="fr-FR"/>
        </w:rPr>
        <w:footnoteReference w:id="45"/>
      </w:r>
      <w:r w:rsidRPr="001E68D3">
        <w:rPr>
          <w:lang w:val="fr-FR"/>
        </w:rPr>
        <w:t>.</w:t>
      </w:r>
    </w:p>
    <w:p w:rsidR="00D310A1" w:rsidRPr="001E68D3" w:rsidRDefault="006260B3" w:rsidP="003C0BE1">
      <w:pPr>
        <w:pStyle w:val="CH5"/>
        <w:rPr>
          <w:lang w:val="fr-FR"/>
        </w:rPr>
      </w:pPr>
      <w:bookmarkStart w:id="2549" w:name="_Toc250214200"/>
      <w:bookmarkStart w:id="2550" w:name="_Toc250230206"/>
      <w:bookmarkStart w:id="2551" w:name="_Toc250360858"/>
      <w:bookmarkStart w:id="2552" w:name="_Toc250365569"/>
      <w:bookmarkStart w:id="2553" w:name="_Toc250366868"/>
      <w:bookmarkStart w:id="2554" w:name="_Toc250389533"/>
      <w:bookmarkStart w:id="2555" w:name="_Toc297687610"/>
      <w:bookmarkStart w:id="2556" w:name="_Toc297807630"/>
      <w:bookmarkStart w:id="2557" w:name="_Toc228246577"/>
      <w:bookmarkStart w:id="2558" w:name="_Toc299373680"/>
      <w:bookmarkEnd w:id="2547"/>
      <w:bookmarkEnd w:id="2548"/>
      <w:bookmarkEnd w:id="2549"/>
      <w:bookmarkEnd w:id="2550"/>
      <w:bookmarkEnd w:id="2551"/>
      <w:bookmarkEnd w:id="2552"/>
      <w:bookmarkEnd w:id="2553"/>
      <w:bookmarkEnd w:id="2554"/>
      <w:bookmarkEnd w:id="2555"/>
      <w:bookmarkEnd w:id="2556"/>
      <w:r w:rsidRPr="001E68D3">
        <w:rPr>
          <w:lang w:val="fr-FR"/>
        </w:rPr>
        <w:tab/>
        <w:t>ii)</w:t>
      </w:r>
      <w:r w:rsidR="00D310A1" w:rsidRPr="001E68D3">
        <w:rPr>
          <w:lang w:val="fr-FR"/>
        </w:rPr>
        <w:tab/>
      </w:r>
      <w:bookmarkEnd w:id="2557"/>
      <w:bookmarkEnd w:id="2558"/>
      <w:r w:rsidR="00D310A1" w:rsidRPr="001E68D3">
        <w:rPr>
          <w:lang w:val="fr-FR"/>
        </w:rPr>
        <w:t>Oxydation chimique</w:t>
      </w:r>
    </w:p>
    <w:p w:rsidR="00D310A1" w:rsidRPr="001E68D3" w:rsidRDefault="00D310A1" w:rsidP="00ED42F3">
      <w:pPr>
        <w:pStyle w:val="Normalnumber"/>
        <w:rPr>
          <w:lang w:val="fr-FR"/>
        </w:rPr>
      </w:pPr>
      <w:r w:rsidRPr="001E68D3">
        <w:rPr>
          <w:lang w:val="fr-FR"/>
        </w:rPr>
        <w:t>L</w:t>
      </w:r>
      <w:r w:rsidR="000C1CA9" w:rsidRPr="001E68D3">
        <w:rPr>
          <w:lang w:val="fr-FR"/>
        </w:rPr>
        <w:t>’</w:t>
      </w:r>
      <w:r w:rsidRPr="001E68D3">
        <w:rPr>
          <w:lang w:val="fr-FR"/>
        </w:rPr>
        <w:t xml:space="preserve">oxydation chimique du mercure et des composés de mercure organique </w:t>
      </w:r>
      <w:r w:rsidR="00E92B80" w:rsidRPr="001E68D3">
        <w:rPr>
          <w:lang w:val="fr-FR"/>
        </w:rPr>
        <w:t xml:space="preserve">contenus dans les déchets </w:t>
      </w:r>
      <w:r w:rsidRPr="001E68D3">
        <w:rPr>
          <w:lang w:val="fr-FR"/>
        </w:rPr>
        <w:t>permet de convertir le mercure en sels de mercure</w:t>
      </w:r>
      <w:r w:rsidR="00C55137" w:rsidRPr="001E68D3">
        <w:rPr>
          <w:lang w:val="fr-FR"/>
        </w:rPr>
        <w:t xml:space="preserve"> et de détruire les composés de mercure organique</w:t>
      </w:r>
      <w:r w:rsidRPr="001E68D3">
        <w:rPr>
          <w:lang w:val="fr-FR"/>
        </w:rPr>
        <w:t xml:space="preserve">. </w:t>
      </w:r>
      <w:r w:rsidR="008A5B16" w:rsidRPr="001E68D3">
        <w:rPr>
          <w:lang w:val="fr-FR"/>
        </w:rPr>
        <w:t xml:space="preserve">L’oxydation chimique est une méthode </w:t>
      </w:r>
      <w:r w:rsidRPr="001E68D3">
        <w:rPr>
          <w:lang w:val="fr-FR"/>
        </w:rPr>
        <w:t>efficace pour le traitement de déchets liquides et aqueux</w:t>
      </w:r>
      <w:r w:rsidR="002D249F" w:rsidRPr="001E68D3">
        <w:rPr>
          <w:lang w:val="fr-FR"/>
        </w:rPr>
        <w:t>,</w:t>
      </w:r>
      <w:r w:rsidRPr="001E68D3">
        <w:rPr>
          <w:lang w:val="fr-FR"/>
        </w:rPr>
        <w:t xml:space="preserve"> </w:t>
      </w:r>
      <w:r w:rsidR="008A5B16" w:rsidRPr="001E68D3">
        <w:rPr>
          <w:lang w:val="fr-FR"/>
        </w:rPr>
        <w:t xml:space="preserve">tels que les </w:t>
      </w:r>
      <w:r w:rsidRPr="001E68D3">
        <w:rPr>
          <w:lang w:val="fr-FR"/>
        </w:rPr>
        <w:t>boues et résidus</w:t>
      </w:r>
      <w:r w:rsidR="008A5B16" w:rsidRPr="001E68D3">
        <w:rPr>
          <w:lang w:val="fr-FR"/>
        </w:rPr>
        <w:t xml:space="preserve">, </w:t>
      </w:r>
      <w:r w:rsidRPr="001E68D3">
        <w:rPr>
          <w:lang w:val="fr-FR"/>
        </w:rPr>
        <w:t xml:space="preserve">contenant du mercure ou contaminés par cette substance. Parmi les réactifs oxydants employés </w:t>
      </w:r>
      <w:r w:rsidR="008A5B16" w:rsidRPr="001E68D3">
        <w:rPr>
          <w:lang w:val="fr-FR"/>
        </w:rPr>
        <w:t xml:space="preserve">dans le procédé d’oxydation chimique </w:t>
      </w:r>
      <w:r w:rsidRPr="001E68D3">
        <w:rPr>
          <w:lang w:val="fr-FR"/>
        </w:rPr>
        <w:t>figurent l</w:t>
      </w:r>
      <w:r w:rsidR="000C1CA9" w:rsidRPr="001E68D3">
        <w:rPr>
          <w:lang w:val="fr-FR"/>
        </w:rPr>
        <w:t>’</w:t>
      </w:r>
      <w:r w:rsidRPr="001E68D3">
        <w:rPr>
          <w:lang w:val="fr-FR"/>
        </w:rPr>
        <w:t>hypochlorite de sodium, l</w:t>
      </w:r>
      <w:r w:rsidR="000C1CA9" w:rsidRPr="001E68D3">
        <w:rPr>
          <w:lang w:val="fr-FR"/>
        </w:rPr>
        <w:t>’</w:t>
      </w:r>
      <w:r w:rsidRPr="001E68D3">
        <w:rPr>
          <w:lang w:val="fr-FR"/>
        </w:rPr>
        <w:t>ozone, le peroxyde d</w:t>
      </w:r>
      <w:r w:rsidR="000C1CA9" w:rsidRPr="001E68D3">
        <w:rPr>
          <w:lang w:val="fr-FR"/>
        </w:rPr>
        <w:t>’</w:t>
      </w:r>
      <w:r w:rsidRPr="001E68D3">
        <w:rPr>
          <w:lang w:val="fr-FR"/>
        </w:rPr>
        <w:t>hydrogène, le dioxyde de chlore et</w:t>
      </w:r>
      <w:r w:rsidRPr="001E68D3">
        <w:rPr>
          <w:lang w:val="fr-FR" w:eastAsia="ja-JP"/>
        </w:rPr>
        <w:t xml:space="preserve"> </w:t>
      </w:r>
      <w:r w:rsidRPr="001E68D3">
        <w:rPr>
          <w:lang w:val="fr-FR"/>
        </w:rPr>
        <w:t>le chlore libre (gaz)</w:t>
      </w:r>
      <w:r w:rsidRPr="001E68D3">
        <w:rPr>
          <w:lang w:val="fr-FR" w:eastAsia="ja-JP"/>
        </w:rPr>
        <w:t>.</w:t>
      </w:r>
      <w:r w:rsidRPr="001E68D3">
        <w:rPr>
          <w:lang w:val="fr-FR"/>
        </w:rPr>
        <w:t xml:space="preserve"> L</w:t>
      </w:r>
      <w:r w:rsidR="000C1CA9" w:rsidRPr="001E68D3">
        <w:rPr>
          <w:lang w:val="fr-FR"/>
        </w:rPr>
        <w:t>’</w:t>
      </w:r>
      <w:r w:rsidRPr="001E68D3">
        <w:rPr>
          <w:lang w:val="fr-FR"/>
        </w:rPr>
        <w:t xml:space="preserve">oxydation chimique peut être </w:t>
      </w:r>
      <w:r w:rsidR="003F7179" w:rsidRPr="001E68D3">
        <w:rPr>
          <w:lang w:val="fr-FR"/>
        </w:rPr>
        <w:t xml:space="preserve">conduite comme </w:t>
      </w:r>
      <w:r w:rsidRPr="001E68D3">
        <w:rPr>
          <w:lang w:val="fr-FR"/>
        </w:rPr>
        <w:t xml:space="preserve">un processus continu ou par lots dans des cuves de mélange ou des réacteurs à </w:t>
      </w:r>
      <w:r w:rsidR="00C779E5" w:rsidRPr="001E68D3">
        <w:rPr>
          <w:lang w:val="fr-FR"/>
        </w:rPr>
        <w:t>gradient de concentration</w:t>
      </w:r>
      <w:r w:rsidRPr="001E68D3">
        <w:rPr>
          <w:lang w:val="fr-FR"/>
        </w:rPr>
        <w:t>. Les composés d</w:t>
      </w:r>
      <w:r w:rsidR="000C1CA9" w:rsidRPr="001E68D3">
        <w:rPr>
          <w:lang w:val="fr-FR"/>
        </w:rPr>
        <w:t>’</w:t>
      </w:r>
      <w:r w:rsidRPr="001E68D3">
        <w:rPr>
          <w:lang w:val="fr-FR"/>
        </w:rPr>
        <w:t>halogénure de mercure formés au cours de l</w:t>
      </w:r>
      <w:r w:rsidR="000C1CA9" w:rsidRPr="001E68D3">
        <w:rPr>
          <w:lang w:val="fr-FR"/>
        </w:rPr>
        <w:t>’</w:t>
      </w:r>
      <w:r w:rsidRPr="001E68D3">
        <w:rPr>
          <w:lang w:val="fr-FR"/>
        </w:rPr>
        <w:t xml:space="preserve">oxydation sont séparés de la matrice des déchets, traités et expédiés pour traitement </w:t>
      </w:r>
      <w:r w:rsidR="003F7179" w:rsidRPr="001E68D3">
        <w:rPr>
          <w:lang w:val="fr-FR"/>
        </w:rPr>
        <w:t>supplémentaire</w:t>
      </w:r>
      <w:r w:rsidR="00C779E5" w:rsidRPr="001E68D3">
        <w:rPr>
          <w:lang w:val="fr-FR"/>
        </w:rPr>
        <w:t xml:space="preserve">, par exemple par </w:t>
      </w:r>
      <w:r w:rsidRPr="001E68D3">
        <w:rPr>
          <w:lang w:val="fr-FR"/>
        </w:rPr>
        <w:t xml:space="preserve">lixiviation acide et précipitation </w:t>
      </w:r>
      <w:r w:rsidR="001B3F98" w:rsidRPr="001E68D3">
        <w:rPr>
          <w:lang w:val="fr-FR"/>
        </w:rPr>
        <w:fldChar w:fldCharType="begin"/>
      </w:r>
      <w:r w:rsidRPr="001E68D3">
        <w:rPr>
          <w:lang w:val="fr-FR"/>
        </w:rPr>
        <w:instrText xml:space="preserve"> ADDIN EN.CITE &lt;EndNote&gt;&lt;Cite&gt;&lt;Author&gt;US EPA&lt;/Author&gt;&lt;Year&gt;2007&lt;/Year&gt;&lt;RecNum&gt;227&lt;/RecNum&gt;&lt;record&gt;&lt;rec-number&gt;227&lt;/rec-number&gt;&lt;ref-type name="Electronic Source"&gt;12&lt;/ref-type&gt;&lt;contributors&gt;&lt;authors&gt;&lt;author&gt;US EPA,&lt;/author&gt;&lt;/authors&gt;&lt;/contributors&gt;&lt;titles&gt;&lt;title&gt;Treatment Technologies&lt;/title&gt;&lt;/titles&gt;&lt;dates&gt;&lt;year&gt;2007&lt;/year&gt;&lt;/dates&gt;&lt;pub-location&gt;Washington, DC,&lt;/pub-location&gt;&lt;publisher&gt;US EPA&lt;/publisher&gt;&lt;urls&gt;&lt;related-urls&gt;&lt;url&gt;http://www.clu-in.org/contaminantfocus/default.focus/sec/Mercury/cat/Treatment_Technologies/&lt;/url&gt;&lt;/related-urls&gt;&lt;/urls&gt;&lt;/record&gt;&lt;/Cite&gt;&lt;/EndNote&gt;</w:instrText>
      </w:r>
      <w:r w:rsidR="001B3F98" w:rsidRPr="001E68D3">
        <w:rPr>
          <w:lang w:val="fr-FR"/>
        </w:rPr>
        <w:fldChar w:fldCharType="separate"/>
      </w:r>
      <w:r w:rsidRPr="001E68D3">
        <w:rPr>
          <w:lang w:val="fr-FR"/>
        </w:rPr>
        <w:t>( EPA</w:t>
      </w:r>
      <w:r w:rsidR="00830239" w:rsidRPr="001E68D3">
        <w:rPr>
          <w:lang w:val="fr-FR"/>
        </w:rPr>
        <w:t>,</w:t>
      </w:r>
      <w:r w:rsidRPr="001E68D3">
        <w:rPr>
          <w:lang w:val="fr-FR"/>
        </w:rPr>
        <w:t xml:space="preserve"> 2007</w:t>
      </w:r>
      <w:r w:rsidRPr="001E68D3">
        <w:rPr>
          <w:lang w:val="fr-FR" w:eastAsia="ja-JP"/>
        </w:rPr>
        <w:t>a</w:t>
      </w:r>
      <w:r w:rsidRPr="001E68D3">
        <w:rPr>
          <w:lang w:val="fr-FR"/>
        </w:rPr>
        <w:t>)</w:t>
      </w:r>
      <w:r w:rsidR="001B3F98" w:rsidRPr="001E68D3">
        <w:rPr>
          <w:lang w:val="fr-FR"/>
        </w:rPr>
        <w:fldChar w:fldCharType="end"/>
      </w:r>
      <w:r w:rsidRPr="001E68D3">
        <w:rPr>
          <w:lang w:val="fr-FR"/>
        </w:rPr>
        <w:t xml:space="preserve">. </w:t>
      </w:r>
    </w:p>
    <w:p w:rsidR="00D310A1" w:rsidRPr="001E68D3" w:rsidRDefault="006260B3" w:rsidP="003C0BE1">
      <w:pPr>
        <w:pStyle w:val="CH5"/>
        <w:rPr>
          <w:lang w:val="fr-FR"/>
        </w:rPr>
      </w:pPr>
      <w:bookmarkStart w:id="2559" w:name="_Toc228246578"/>
      <w:bookmarkStart w:id="2560" w:name="_Toc299373681"/>
      <w:bookmarkStart w:id="2561" w:name="OLE_LINK3"/>
      <w:r w:rsidRPr="001E68D3">
        <w:rPr>
          <w:lang w:val="fr-FR"/>
        </w:rPr>
        <w:tab/>
        <w:t>iii)</w:t>
      </w:r>
      <w:r w:rsidR="00D310A1" w:rsidRPr="001E68D3">
        <w:rPr>
          <w:lang w:val="fr-FR"/>
        </w:rPr>
        <w:tab/>
      </w:r>
      <w:bookmarkEnd w:id="2559"/>
      <w:bookmarkEnd w:id="2560"/>
      <w:r w:rsidR="00D310A1" w:rsidRPr="001E68D3">
        <w:rPr>
          <w:lang w:val="fr-FR"/>
        </w:rPr>
        <w:t>Précipitation chimique</w:t>
      </w:r>
    </w:p>
    <w:p w:rsidR="00D310A1" w:rsidRPr="001E68D3" w:rsidRDefault="00D310A1" w:rsidP="00ED42F3">
      <w:pPr>
        <w:pStyle w:val="Normalnumber"/>
        <w:rPr>
          <w:lang w:val="fr-FR"/>
        </w:rPr>
      </w:pPr>
      <w:r w:rsidRPr="001E68D3">
        <w:rPr>
          <w:lang w:val="fr-FR"/>
        </w:rPr>
        <w:t xml:space="preserve">La précipitation </w:t>
      </w:r>
      <w:r w:rsidR="00C779E5" w:rsidRPr="001E68D3">
        <w:rPr>
          <w:lang w:val="fr-FR"/>
        </w:rPr>
        <w:t xml:space="preserve">consiste à </w:t>
      </w:r>
      <w:r w:rsidRPr="001E68D3">
        <w:rPr>
          <w:lang w:val="fr-FR"/>
        </w:rPr>
        <w:t>transforme</w:t>
      </w:r>
      <w:r w:rsidR="00C779E5" w:rsidRPr="001E68D3">
        <w:rPr>
          <w:lang w:val="fr-FR"/>
        </w:rPr>
        <w:t>r</w:t>
      </w:r>
      <w:r w:rsidRPr="001E68D3">
        <w:rPr>
          <w:lang w:val="fr-FR"/>
        </w:rPr>
        <w:t>, à l</w:t>
      </w:r>
      <w:r w:rsidR="000C1CA9" w:rsidRPr="001E68D3">
        <w:rPr>
          <w:lang w:val="fr-FR"/>
        </w:rPr>
        <w:t>’</w:t>
      </w:r>
      <w:r w:rsidRPr="001E68D3">
        <w:rPr>
          <w:lang w:val="fr-FR"/>
        </w:rPr>
        <w:t xml:space="preserve">aide de produits chimiques, </w:t>
      </w:r>
      <w:r w:rsidR="00C779E5" w:rsidRPr="001E68D3">
        <w:rPr>
          <w:lang w:val="fr-FR"/>
        </w:rPr>
        <w:t>l</w:t>
      </w:r>
      <w:r w:rsidRPr="001E68D3">
        <w:rPr>
          <w:lang w:val="fr-FR"/>
        </w:rPr>
        <w:t xml:space="preserve">es contaminants dissous en </w:t>
      </w:r>
      <w:r w:rsidR="008A5B16" w:rsidRPr="001E68D3">
        <w:rPr>
          <w:lang w:val="fr-FR"/>
        </w:rPr>
        <w:t xml:space="preserve">des </w:t>
      </w:r>
      <w:r w:rsidRPr="001E68D3">
        <w:rPr>
          <w:lang w:val="fr-FR"/>
        </w:rPr>
        <w:t>matière</w:t>
      </w:r>
      <w:r w:rsidR="008A5B16" w:rsidRPr="001E68D3">
        <w:rPr>
          <w:lang w:val="fr-FR"/>
        </w:rPr>
        <w:t>s</w:t>
      </w:r>
      <w:r w:rsidRPr="001E68D3">
        <w:rPr>
          <w:lang w:val="fr-FR"/>
        </w:rPr>
        <w:t xml:space="preserve"> solide</w:t>
      </w:r>
      <w:r w:rsidR="008A5B16" w:rsidRPr="001E68D3">
        <w:rPr>
          <w:lang w:val="fr-FR"/>
        </w:rPr>
        <w:t>s</w:t>
      </w:r>
      <w:r w:rsidRPr="001E68D3">
        <w:rPr>
          <w:lang w:val="fr-FR"/>
        </w:rPr>
        <w:t xml:space="preserve"> insoluble</w:t>
      </w:r>
      <w:r w:rsidR="008A5B16" w:rsidRPr="001E68D3">
        <w:rPr>
          <w:lang w:val="fr-FR"/>
        </w:rPr>
        <w:t>s</w:t>
      </w:r>
      <w:r w:rsidR="00C779E5" w:rsidRPr="001E68D3">
        <w:rPr>
          <w:lang w:val="fr-FR"/>
        </w:rPr>
        <w:t xml:space="preserve"> qui peu</w:t>
      </w:r>
      <w:r w:rsidR="008A5B16" w:rsidRPr="001E68D3">
        <w:rPr>
          <w:lang w:val="fr-FR"/>
        </w:rPr>
        <w:t>ven</w:t>
      </w:r>
      <w:r w:rsidR="00C779E5" w:rsidRPr="001E68D3">
        <w:rPr>
          <w:lang w:val="fr-FR"/>
        </w:rPr>
        <w:t xml:space="preserve">t </w:t>
      </w:r>
      <w:r w:rsidR="00281D63" w:rsidRPr="001E68D3">
        <w:rPr>
          <w:lang w:val="fr-FR"/>
        </w:rPr>
        <w:t>se déposer ou que l</w:t>
      </w:r>
      <w:r w:rsidR="000C1CA9" w:rsidRPr="001E68D3">
        <w:rPr>
          <w:lang w:val="fr-FR"/>
        </w:rPr>
        <w:t>’</w:t>
      </w:r>
      <w:r w:rsidR="00281D63" w:rsidRPr="001E68D3">
        <w:rPr>
          <w:lang w:val="fr-FR"/>
        </w:rPr>
        <w:t>on peut enlever par floculation ou filtration</w:t>
      </w:r>
      <w:r w:rsidRPr="001E68D3">
        <w:rPr>
          <w:lang w:val="fr-FR"/>
        </w:rPr>
        <w:t xml:space="preserve">. Dans la </w:t>
      </w:r>
      <w:proofErr w:type="spellStart"/>
      <w:r w:rsidRPr="001E68D3">
        <w:rPr>
          <w:lang w:val="fr-FR"/>
        </w:rPr>
        <w:t>coprécip</w:t>
      </w:r>
      <w:r w:rsidR="00631471" w:rsidRPr="001E68D3">
        <w:rPr>
          <w:lang w:val="fr-FR"/>
        </w:rPr>
        <w:t>it</w:t>
      </w:r>
      <w:r w:rsidRPr="001E68D3">
        <w:rPr>
          <w:lang w:val="fr-FR"/>
        </w:rPr>
        <w:t>ation</w:t>
      </w:r>
      <w:proofErr w:type="spellEnd"/>
      <w:r w:rsidRPr="001E68D3">
        <w:rPr>
          <w:lang w:val="fr-FR"/>
        </w:rPr>
        <w:t>, le contaminant cibl</w:t>
      </w:r>
      <w:r w:rsidR="00431580" w:rsidRPr="001E68D3">
        <w:rPr>
          <w:lang w:val="fr-FR"/>
        </w:rPr>
        <w:t>é</w:t>
      </w:r>
      <w:r w:rsidRPr="001E68D3">
        <w:rPr>
          <w:lang w:val="fr-FR"/>
        </w:rPr>
        <w:t xml:space="preserve"> peut être dissou</w:t>
      </w:r>
      <w:r w:rsidR="00281D63" w:rsidRPr="001E68D3">
        <w:rPr>
          <w:lang w:val="fr-FR"/>
        </w:rPr>
        <w:t>s</w:t>
      </w:r>
      <w:r w:rsidRPr="001E68D3">
        <w:rPr>
          <w:lang w:val="fr-FR"/>
        </w:rPr>
        <w:t xml:space="preserve">, colloïdal ou en suspension. </w:t>
      </w:r>
      <w:r w:rsidR="00431580" w:rsidRPr="001E68D3">
        <w:rPr>
          <w:lang w:val="fr-FR"/>
        </w:rPr>
        <w:t>Les contaminants dissous ne sont pas</w:t>
      </w:r>
      <w:r w:rsidRPr="001E68D3">
        <w:rPr>
          <w:lang w:val="fr-FR"/>
        </w:rPr>
        <w:t xml:space="preserve"> précipit</w:t>
      </w:r>
      <w:r w:rsidR="00431580" w:rsidRPr="001E68D3">
        <w:rPr>
          <w:lang w:val="fr-FR"/>
        </w:rPr>
        <w:t>és</w:t>
      </w:r>
      <w:r w:rsidRPr="001E68D3">
        <w:rPr>
          <w:lang w:val="fr-FR"/>
        </w:rPr>
        <w:t xml:space="preserve"> mais adsorbés sur </w:t>
      </w:r>
      <w:r w:rsidR="008A5B16" w:rsidRPr="001E68D3">
        <w:rPr>
          <w:lang w:val="fr-FR"/>
        </w:rPr>
        <w:t>d’</w:t>
      </w:r>
      <w:r w:rsidRPr="001E68D3">
        <w:rPr>
          <w:lang w:val="fr-FR"/>
        </w:rPr>
        <w:t>autre</w:t>
      </w:r>
      <w:r w:rsidR="008A5B16" w:rsidRPr="001E68D3">
        <w:rPr>
          <w:lang w:val="fr-FR"/>
        </w:rPr>
        <w:t>s</w:t>
      </w:r>
      <w:r w:rsidRPr="001E68D3">
        <w:rPr>
          <w:lang w:val="fr-FR"/>
        </w:rPr>
        <w:t xml:space="preserve"> espèce</w:t>
      </w:r>
      <w:r w:rsidR="008A5B16" w:rsidRPr="001E68D3">
        <w:rPr>
          <w:lang w:val="fr-FR"/>
        </w:rPr>
        <w:t>s</w:t>
      </w:r>
      <w:r w:rsidRPr="001E68D3">
        <w:rPr>
          <w:lang w:val="fr-FR"/>
        </w:rPr>
        <w:t xml:space="preserve"> </w:t>
      </w:r>
      <w:r w:rsidR="00281D63" w:rsidRPr="001E68D3">
        <w:rPr>
          <w:lang w:val="fr-FR"/>
        </w:rPr>
        <w:t>que l</w:t>
      </w:r>
      <w:r w:rsidR="000C1CA9" w:rsidRPr="001E68D3">
        <w:rPr>
          <w:lang w:val="fr-FR"/>
        </w:rPr>
        <w:t>’</w:t>
      </w:r>
      <w:r w:rsidR="00281D63" w:rsidRPr="001E68D3">
        <w:rPr>
          <w:lang w:val="fr-FR"/>
        </w:rPr>
        <w:t xml:space="preserve">on extrait ensuite par </w:t>
      </w:r>
      <w:r w:rsidRPr="001E68D3">
        <w:rPr>
          <w:lang w:val="fr-FR"/>
        </w:rPr>
        <w:t>précipit</w:t>
      </w:r>
      <w:r w:rsidR="00281D63" w:rsidRPr="001E68D3">
        <w:rPr>
          <w:lang w:val="fr-FR"/>
        </w:rPr>
        <w:t>ation</w:t>
      </w:r>
      <w:r w:rsidRPr="001E68D3">
        <w:rPr>
          <w:lang w:val="fr-FR"/>
        </w:rPr>
        <w:t>. Les contaminants colloïdaux ou en suspension se mélangent à d</w:t>
      </w:r>
      <w:r w:rsidR="000C1CA9" w:rsidRPr="001E68D3">
        <w:rPr>
          <w:lang w:val="fr-FR"/>
        </w:rPr>
        <w:t>’</w:t>
      </w:r>
      <w:r w:rsidRPr="001E68D3">
        <w:rPr>
          <w:lang w:val="fr-FR"/>
        </w:rPr>
        <w:t xml:space="preserve">autres espèces précipitées ou sont extraits par </w:t>
      </w:r>
      <w:r w:rsidR="00431580" w:rsidRPr="001E68D3">
        <w:rPr>
          <w:lang w:val="fr-FR"/>
        </w:rPr>
        <w:t xml:space="preserve">des procédés tels que la </w:t>
      </w:r>
      <w:r w:rsidRPr="001E68D3">
        <w:rPr>
          <w:lang w:val="fr-FR"/>
        </w:rPr>
        <w:t xml:space="preserve">coagulation ou </w:t>
      </w:r>
      <w:r w:rsidR="00431580" w:rsidRPr="001E68D3">
        <w:rPr>
          <w:lang w:val="fr-FR"/>
        </w:rPr>
        <w:t xml:space="preserve">la </w:t>
      </w:r>
      <w:r w:rsidRPr="001E68D3">
        <w:rPr>
          <w:lang w:val="fr-FR"/>
        </w:rPr>
        <w:t>floculation. Les processus permettant d</w:t>
      </w:r>
      <w:r w:rsidR="000C1CA9" w:rsidRPr="001E68D3">
        <w:rPr>
          <w:lang w:val="fr-FR"/>
        </w:rPr>
        <w:t>’</w:t>
      </w:r>
      <w:r w:rsidRPr="001E68D3">
        <w:rPr>
          <w:lang w:val="fr-FR"/>
        </w:rPr>
        <w:t>extraire le mercure de</w:t>
      </w:r>
      <w:r w:rsidR="00281D63" w:rsidRPr="001E68D3">
        <w:rPr>
          <w:lang w:val="fr-FR"/>
        </w:rPr>
        <w:t xml:space="preserve">s </w:t>
      </w:r>
      <w:r w:rsidR="008A5B16" w:rsidRPr="001E68D3">
        <w:rPr>
          <w:lang w:val="fr-FR"/>
        </w:rPr>
        <w:t xml:space="preserve">eaux usées </w:t>
      </w:r>
      <w:r w:rsidRPr="001E68D3">
        <w:rPr>
          <w:lang w:val="fr-FR"/>
        </w:rPr>
        <w:t xml:space="preserve">peuvent combiner précipitation et </w:t>
      </w:r>
      <w:proofErr w:type="spellStart"/>
      <w:r w:rsidRPr="001E68D3">
        <w:rPr>
          <w:lang w:val="fr-FR"/>
        </w:rPr>
        <w:t>coprécipation</w:t>
      </w:r>
      <w:proofErr w:type="spellEnd"/>
      <w:r w:rsidRPr="001E68D3">
        <w:rPr>
          <w:lang w:val="fr-FR"/>
        </w:rPr>
        <w:t>. La matière solide précipitée/</w:t>
      </w:r>
      <w:proofErr w:type="spellStart"/>
      <w:r w:rsidRPr="001E68D3">
        <w:rPr>
          <w:lang w:val="fr-FR"/>
        </w:rPr>
        <w:t>coprécipitée</w:t>
      </w:r>
      <w:proofErr w:type="spellEnd"/>
      <w:r w:rsidRPr="001E68D3">
        <w:rPr>
          <w:lang w:val="fr-FR"/>
        </w:rPr>
        <w:t xml:space="preserve"> est ensuite retirée de la phase liquide par clarification ou filtration. On trouvera plus d</w:t>
      </w:r>
      <w:r w:rsidR="000C1CA9" w:rsidRPr="001E68D3">
        <w:rPr>
          <w:lang w:val="fr-FR"/>
        </w:rPr>
        <w:t>’</w:t>
      </w:r>
      <w:r w:rsidRPr="001E68D3">
        <w:rPr>
          <w:lang w:val="fr-FR"/>
        </w:rPr>
        <w:t>informations à ce sujet dans « </w:t>
      </w:r>
      <w:proofErr w:type="spellStart"/>
      <w:r w:rsidRPr="001E68D3">
        <w:rPr>
          <w:lang w:val="fr-FR"/>
        </w:rPr>
        <w:t>Treatment</w:t>
      </w:r>
      <w:proofErr w:type="spellEnd"/>
      <w:r w:rsidRPr="001E68D3">
        <w:rPr>
          <w:lang w:val="fr-FR"/>
        </w:rPr>
        <w:t xml:space="preserve"> Technologies for </w:t>
      </w:r>
      <w:proofErr w:type="spellStart"/>
      <w:r w:rsidRPr="001E68D3">
        <w:rPr>
          <w:lang w:val="fr-FR"/>
        </w:rPr>
        <w:t>Mercury</w:t>
      </w:r>
      <w:proofErr w:type="spellEnd"/>
      <w:r w:rsidRPr="001E68D3">
        <w:rPr>
          <w:lang w:val="fr-FR"/>
        </w:rPr>
        <w:t xml:space="preserve"> in </w:t>
      </w:r>
      <w:proofErr w:type="spellStart"/>
      <w:r w:rsidRPr="001E68D3">
        <w:rPr>
          <w:lang w:val="fr-FR"/>
        </w:rPr>
        <w:t>Soil</w:t>
      </w:r>
      <w:proofErr w:type="spellEnd"/>
      <w:r w:rsidRPr="001E68D3">
        <w:rPr>
          <w:lang w:val="fr-FR"/>
        </w:rPr>
        <w:t xml:space="preserve">, </w:t>
      </w:r>
      <w:proofErr w:type="spellStart"/>
      <w:r w:rsidRPr="001E68D3">
        <w:rPr>
          <w:lang w:val="fr-FR"/>
        </w:rPr>
        <w:t>Waste</w:t>
      </w:r>
      <w:proofErr w:type="spellEnd"/>
      <w:r w:rsidRPr="001E68D3">
        <w:rPr>
          <w:lang w:val="fr-FR"/>
        </w:rPr>
        <w:t>, and Water » (EPA</w:t>
      </w:r>
      <w:r w:rsidR="00830239" w:rsidRPr="001E68D3">
        <w:rPr>
          <w:lang w:val="fr-FR"/>
        </w:rPr>
        <w:t>,</w:t>
      </w:r>
      <w:r w:rsidRPr="001E68D3">
        <w:rPr>
          <w:lang w:val="fr-FR"/>
        </w:rPr>
        <w:t xml:space="preserve"> </w:t>
      </w:r>
      <w:r w:rsidR="008A5B16" w:rsidRPr="001E68D3">
        <w:rPr>
          <w:lang w:val="fr-FR"/>
        </w:rPr>
        <w:t>2007b</w:t>
      </w:r>
      <w:r w:rsidRPr="001E68D3">
        <w:rPr>
          <w:lang w:val="fr-FR"/>
        </w:rPr>
        <w:t>).</w:t>
      </w:r>
    </w:p>
    <w:p w:rsidR="00D310A1" w:rsidRPr="001E68D3" w:rsidRDefault="00D310A1" w:rsidP="003C0BE1">
      <w:pPr>
        <w:pStyle w:val="CH5"/>
        <w:rPr>
          <w:lang w:val="fr-FR"/>
        </w:rPr>
      </w:pPr>
      <w:bookmarkStart w:id="2562" w:name="_Toc228246579"/>
      <w:bookmarkStart w:id="2563" w:name="_Toc297373238"/>
      <w:bookmarkStart w:id="2564" w:name="_Toc299373682"/>
      <w:r w:rsidRPr="001E68D3">
        <w:rPr>
          <w:lang w:val="fr-FR"/>
        </w:rPr>
        <w:tab/>
      </w:r>
      <w:bookmarkEnd w:id="2562"/>
      <w:bookmarkEnd w:id="2563"/>
      <w:bookmarkEnd w:id="2564"/>
      <w:r w:rsidR="006260B3" w:rsidRPr="001E68D3">
        <w:rPr>
          <w:lang w:val="fr-FR"/>
        </w:rPr>
        <w:t>iv)</w:t>
      </w:r>
      <w:r w:rsidRPr="001E68D3">
        <w:rPr>
          <w:lang w:val="fr-FR"/>
        </w:rPr>
        <w:tab/>
        <w:t>Traitement par adsorption</w:t>
      </w:r>
    </w:p>
    <w:p w:rsidR="00281D63" w:rsidRPr="001E68D3" w:rsidRDefault="00D310A1" w:rsidP="00ED42F3">
      <w:pPr>
        <w:pStyle w:val="Normalnumber"/>
        <w:rPr>
          <w:lang w:val="fr-FR"/>
        </w:rPr>
      </w:pPr>
      <w:r w:rsidRPr="001E68D3">
        <w:rPr>
          <w:lang w:val="fr-FR"/>
        </w:rPr>
        <w:t>Les matériaux d</w:t>
      </w:r>
      <w:r w:rsidR="000C1CA9" w:rsidRPr="001E68D3">
        <w:rPr>
          <w:lang w:val="fr-FR"/>
        </w:rPr>
        <w:t>’</w:t>
      </w:r>
      <w:r w:rsidRPr="001E68D3">
        <w:rPr>
          <w:lang w:val="fr-FR"/>
        </w:rPr>
        <w:t>adsorption</w:t>
      </w:r>
      <w:r w:rsidRPr="001E68D3">
        <w:rPr>
          <w:lang w:val="fr-FR" w:eastAsia="ja-JP"/>
        </w:rPr>
        <w:t xml:space="preserve"> retiennent le mercure </w:t>
      </w:r>
      <w:r w:rsidR="008A5B16" w:rsidRPr="001E68D3">
        <w:rPr>
          <w:lang w:val="fr-FR" w:eastAsia="ja-JP"/>
        </w:rPr>
        <w:t>en surface</w:t>
      </w:r>
      <w:r w:rsidRPr="001E68D3">
        <w:rPr>
          <w:lang w:val="fr-FR" w:eastAsia="ja-JP"/>
        </w:rPr>
        <w:t xml:space="preserve"> grâce à différents types de forces chimiques telles que les liaisons hydrogènes, les interactions dipôle-dipôle et les forces de van der </w:t>
      </w:r>
      <w:proofErr w:type="spellStart"/>
      <w:r w:rsidRPr="001E68D3">
        <w:rPr>
          <w:lang w:val="fr-FR" w:eastAsia="ja-JP"/>
        </w:rPr>
        <w:t>Waals</w:t>
      </w:r>
      <w:proofErr w:type="spellEnd"/>
      <w:r w:rsidRPr="001E68D3">
        <w:rPr>
          <w:lang w:val="fr-FR" w:eastAsia="ja-JP"/>
        </w:rPr>
        <w:t>. La capacité d</w:t>
      </w:r>
      <w:r w:rsidR="000C1CA9" w:rsidRPr="001E68D3">
        <w:rPr>
          <w:lang w:val="fr-FR" w:eastAsia="ja-JP"/>
        </w:rPr>
        <w:t>’</w:t>
      </w:r>
      <w:r w:rsidRPr="001E68D3">
        <w:rPr>
          <w:lang w:val="fr-FR" w:eastAsia="ja-JP"/>
        </w:rPr>
        <w:t>adsorption dépend de la superficie, de la porosité et de la chimie de surface. Les mat</w:t>
      </w:r>
      <w:r w:rsidR="00312E09" w:rsidRPr="001E68D3">
        <w:rPr>
          <w:lang w:val="fr-FR" w:eastAsia="ja-JP"/>
        </w:rPr>
        <w:t xml:space="preserve">ières </w:t>
      </w:r>
      <w:r w:rsidR="00830239" w:rsidRPr="001E68D3">
        <w:rPr>
          <w:lang w:val="fr-FR" w:eastAsia="ja-JP"/>
        </w:rPr>
        <w:t>d’adsorption sont généralement comprimé</w:t>
      </w:r>
      <w:r w:rsidR="00312E09" w:rsidRPr="001E68D3">
        <w:rPr>
          <w:lang w:val="fr-FR" w:eastAsia="ja-JP"/>
        </w:rPr>
        <w:t>e</w:t>
      </w:r>
      <w:r w:rsidRPr="001E68D3">
        <w:rPr>
          <w:lang w:val="fr-FR" w:eastAsia="ja-JP"/>
        </w:rPr>
        <w:t>s dans une colonne</w:t>
      </w:r>
      <w:r w:rsidR="002A57EF" w:rsidRPr="001E68D3">
        <w:rPr>
          <w:lang w:val="fr-FR" w:eastAsia="ja-JP"/>
        </w:rPr>
        <w:t xml:space="preserve">, à l’intérieur de laquelle le </w:t>
      </w:r>
      <w:r w:rsidR="008A5B16" w:rsidRPr="001E68D3">
        <w:rPr>
          <w:lang w:val="fr-FR" w:eastAsia="ja-JP"/>
        </w:rPr>
        <w:t xml:space="preserve">mercure ou </w:t>
      </w:r>
      <w:r w:rsidR="002A57EF" w:rsidRPr="001E68D3">
        <w:rPr>
          <w:lang w:val="fr-FR" w:eastAsia="ja-JP"/>
        </w:rPr>
        <w:t>l</w:t>
      </w:r>
      <w:r w:rsidRPr="001E68D3">
        <w:rPr>
          <w:lang w:val="fr-FR" w:eastAsia="ja-JP"/>
        </w:rPr>
        <w:t xml:space="preserve">es composés du mercure </w:t>
      </w:r>
      <w:r w:rsidR="002A57EF" w:rsidRPr="001E68D3">
        <w:rPr>
          <w:lang w:val="fr-FR" w:eastAsia="ja-JP"/>
        </w:rPr>
        <w:t xml:space="preserve">sont adsorbés </w:t>
      </w:r>
      <w:r w:rsidRPr="001E68D3">
        <w:rPr>
          <w:lang w:val="fr-FR" w:eastAsia="ja-JP"/>
        </w:rPr>
        <w:t xml:space="preserve">lorsque les déchets liquides </w:t>
      </w:r>
      <w:r w:rsidR="008A5B16" w:rsidRPr="001E68D3">
        <w:rPr>
          <w:lang w:val="fr-FR" w:eastAsia="ja-JP"/>
        </w:rPr>
        <w:t>la traversent</w:t>
      </w:r>
      <w:r w:rsidRPr="001E68D3">
        <w:rPr>
          <w:lang w:val="fr-FR" w:eastAsia="ja-JP"/>
        </w:rPr>
        <w:t>. La colonne doit être régénérée ou le milieu remplacé lorsque les sites d</w:t>
      </w:r>
      <w:r w:rsidR="000C1CA9" w:rsidRPr="001E68D3">
        <w:rPr>
          <w:lang w:val="fr-FR" w:eastAsia="ja-JP"/>
        </w:rPr>
        <w:t>’</w:t>
      </w:r>
      <w:r w:rsidR="002A57EF" w:rsidRPr="001E68D3">
        <w:rPr>
          <w:lang w:val="fr-FR" w:eastAsia="ja-JP"/>
        </w:rPr>
        <w:t>adsorption se saturent (</w:t>
      </w:r>
      <w:r w:rsidRPr="001E68D3">
        <w:rPr>
          <w:lang w:val="fr-FR" w:eastAsia="ja-JP"/>
        </w:rPr>
        <w:t>EPA</w:t>
      </w:r>
      <w:r w:rsidR="00830239" w:rsidRPr="001E68D3">
        <w:rPr>
          <w:lang w:val="fr-FR" w:eastAsia="ja-JP"/>
        </w:rPr>
        <w:t>,</w:t>
      </w:r>
      <w:r w:rsidRPr="001E68D3">
        <w:rPr>
          <w:lang w:val="fr-FR" w:eastAsia="ja-JP"/>
        </w:rPr>
        <w:t xml:space="preserve"> 2007b).</w:t>
      </w:r>
      <w:r w:rsidR="00281D63" w:rsidRPr="001E68D3">
        <w:rPr>
          <w:lang w:val="fr-FR" w:eastAsia="ja-JP"/>
        </w:rPr>
        <w:t xml:space="preserve"> Les adsorbants usés </w:t>
      </w:r>
      <w:r w:rsidR="002A57EF" w:rsidRPr="001E68D3">
        <w:rPr>
          <w:lang w:val="fr-FR" w:eastAsia="ja-JP"/>
        </w:rPr>
        <w:t xml:space="preserve">obtenus </w:t>
      </w:r>
      <w:r w:rsidR="00281D63" w:rsidRPr="001E68D3">
        <w:rPr>
          <w:lang w:val="fr-FR" w:eastAsia="ja-JP"/>
        </w:rPr>
        <w:t>sont des déchets mercuriques.</w:t>
      </w:r>
    </w:p>
    <w:p w:rsidR="00D310A1" w:rsidRPr="001E68D3" w:rsidRDefault="00D310A1" w:rsidP="00ED42F3">
      <w:pPr>
        <w:pStyle w:val="Normalnumber"/>
        <w:rPr>
          <w:lang w:val="fr-FR"/>
        </w:rPr>
      </w:pPr>
      <w:r w:rsidRPr="001E68D3">
        <w:rPr>
          <w:lang w:val="fr-FR" w:eastAsia="ja-JP"/>
        </w:rPr>
        <w:t>Comme exemples de matériaux d</w:t>
      </w:r>
      <w:r w:rsidR="000C1CA9" w:rsidRPr="001E68D3">
        <w:rPr>
          <w:lang w:val="fr-FR" w:eastAsia="ja-JP"/>
        </w:rPr>
        <w:t>’</w:t>
      </w:r>
      <w:r w:rsidRPr="001E68D3">
        <w:rPr>
          <w:lang w:val="fr-FR" w:eastAsia="ja-JP"/>
        </w:rPr>
        <w:t>adsorption</w:t>
      </w:r>
      <w:r w:rsidR="00431580" w:rsidRPr="001E68D3">
        <w:rPr>
          <w:lang w:val="fr-FR" w:eastAsia="ja-JP"/>
        </w:rPr>
        <w:t>,</w:t>
      </w:r>
      <w:r w:rsidRPr="001E68D3">
        <w:rPr>
          <w:lang w:val="fr-FR" w:eastAsia="ja-JP"/>
        </w:rPr>
        <w:t xml:space="preserve"> on peut citer le charbon actif et la zéolite. Le charbon actif </w:t>
      </w:r>
      <w:r w:rsidRPr="001E68D3">
        <w:rPr>
          <w:lang w:val="fr-FR"/>
        </w:rPr>
        <w:t>est un matériau carbonique présentant une multitude de fines ouvertures reliées entre elles</w:t>
      </w:r>
      <w:r w:rsidR="002A57EF" w:rsidRPr="001E68D3">
        <w:rPr>
          <w:lang w:val="fr-FR"/>
        </w:rPr>
        <w:t xml:space="preserve">, qui est généralement </w:t>
      </w:r>
      <w:r w:rsidR="00BD048F" w:rsidRPr="001E68D3">
        <w:rPr>
          <w:lang w:val="fr-FR"/>
        </w:rPr>
        <w:t>à base de</w:t>
      </w:r>
      <w:r w:rsidRPr="001E68D3">
        <w:rPr>
          <w:lang w:val="fr-FR"/>
        </w:rPr>
        <w:t xml:space="preserve"> bois (noix de coco et sciure), de </w:t>
      </w:r>
      <w:r w:rsidR="00BD048F" w:rsidRPr="001E68D3">
        <w:rPr>
          <w:lang w:val="fr-FR"/>
        </w:rPr>
        <w:t>pétrole</w:t>
      </w:r>
      <w:r w:rsidRPr="001E68D3">
        <w:rPr>
          <w:lang w:val="fr-FR"/>
        </w:rPr>
        <w:t xml:space="preserve"> ou d</w:t>
      </w:r>
      <w:r w:rsidR="00BD048F" w:rsidRPr="001E68D3">
        <w:rPr>
          <w:lang w:val="fr-FR"/>
        </w:rPr>
        <w:t>e</w:t>
      </w:r>
      <w:r w:rsidRPr="001E68D3">
        <w:rPr>
          <w:lang w:val="fr-FR"/>
        </w:rPr>
        <w:t xml:space="preserve"> </w:t>
      </w:r>
      <w:r w:rsidR="00BD048F" w:rsidRPr="001E68D3">
        <w:rPr>
          <w:lang w:val="fr-FR"/>
        </w:rPr>
        <w:t>houille</w:t>
      </w:r>
      <w:r w:rsidRPr="001E68D3">
        <w:rPr>
          <w:lang w:val="fr-FR"/>
        </w:rPr>
        <w:t>. On le classe, selon sa consistance, en</w:t>
      </w:r>
      <w:r w:rsidR="0084363B" w:rsidRPr="001E68D3">
        <w:rPr>
          <w:lang w:val="fr-FR"/>
        </w:rPr>
        <w:t xml:space="preserve"> </w:t>
      </w:r>
      <w:r w:rsidRPr="001E68D3">
        <w:rPr>
          <w:lang w:val="fr-FR"/>
        </w:rPr>
        <w:t xml:space="preserve">charbon actif poudreux ou granuleux. On trouve dans le commerce de nombreux produits </w:t>
      </w:r>
      <w:r w:rsidR="00830239" w:rsidRPr="001E68D3">
        <w:rPr>
          <w:lang w:val="fr-FR"/>
        </w:rPr>
        <w:t xml:space="preserve">au charbon actif </w:t>
      </w:r>
      <w:r w:rsidRPr="001E68D3">
        <w:rPr>
          <w:lang w:val="fr-FR"/>
        </w:rPr>
        <w:t xml:space="preserve">offrant </w:t>
      </w:r>
      <w:r w:rsidR="00830239" w:rsidRPr="001E68D3">
        <w:rPr>
          <w:lang w:val="fr-FR"/>
        </w:rPr>
        <w:t xml:space="preserve">chacun </w:t>
      </w:r>
      <w:r w:rsidRPr="001E68D3">
        <w:rPr>
          <w:lang w:val="fr-FR"/>
        </w:rPr>
        <w:t xml:space="preserve">les </w:t>
      </w:r>
      <w:r w:rsidR="002A57EF" w:rsidRPr="001E68D3">
        <w:rPr>
          <w:lang w:val="fr-FR"/>
        </w:rPr>
        <w:t xml:space="preserve">avantages </w:t>
      </w:r>
      <w:r w:rsidRPr="001E68D3">
        <w:rPr>
          <w:lang w:val="fr-FR"/>
        </w:rPr>
        <w:t>spécifiques de leurs matériaux respectifs. Le mercure et d</w:t>
      </w:r>
      <w:r w:rsidR="000C1CA9" w:rsidRPr="001E68D3">
        <w:rPr>
          <w:lang w:val="fr-FR"/>
        </w:rPr>
        <w:t>’</w:t>
      </w:r>
      <w:r w:rsidRPr="001E68D3">
        <w:rPr>
          <w:lang w:val="fr-FR"/>
        </w:rPr>
        <w:t>autres métaux lourds ainsi que les substances organiques s</w:t>
      </w:r>
      <w:r w:rsidR="000C1CA9" w:rsidRPr="001E68D3">
        <w:rPr>
          <w:lang w:val="fr-FR"/>
        </w:rPr>
        <w:t>’</w:t>
      </w:r>
      <w:r w:rsidRPr="001E68D3">
        <w:rPr>
          <w:lang w:val="fr-FR"/>
        </w:rPr>
        <w:t xml:space="preserve">adsorbent sur le charbon actif </w:t>
      </w:r>
      <w:r w:rsidR="001B3F98" w:rsidRPr="001E68D3">
        <w:rPr>
          <w:lang w:val="fr-FR"/>
        </w:rPr>
        <w:fldChar w:fldCharType="begin"/>
      </w:r>
      <w:r w:rsidRPr="001E68D3">
        <w:rPr>
          <w:lang w:val="fr-FR"/>
        </w:rPr>
        <w:instrText xml:space="preserve"> ADDIN EN.CITE &lt;EndNote&gt;&lt;Cite&gt;&lt;Author&gt;Japan Small and Medium Enterprise Cooperation&lt;/Author&gt;&lt;Year&gt;2001&lt;/Year&gt;&lt;RecNum&gt;263&lt;/RecNum&gt;&lt;record&gt;&lt;rec-number&gt;263&lt;/rec-number&gt;&lt;ref-type name="Electronic Source"&gt;12&lt;/ref-type&gt;&lt;contributors&gt;&lt;authors&gt;&lt;author&gt;Japan Small and Medium Enterprise Cooperation,&lt;/author&gt;&lt;/authors&gt;&lt;secondary-authors&gt;&lt;author&gt;APEC Virtual Center for Environmental Technology Exchange&lt;/author&gt;&lt;/secondary-authors&gt;&lt;/contributors&gt;&lt;titles&gt;&lt;title&gt;Environmental Technology&lt;/title&gt;&lt;/titles&gt;&lt;dates&gt;&lt;year&gt;2001&lt;/year&gt;&lt;/dates&gt;&lt;pub-location&gt;Osaka, Japan&lt;/pub-location&gt;&lt;publisher&gt;APEC Virtual Center for Environmental Technology Exchange&lt;/publisher&gt;&lt;urls&gt;&lt;related-urls&gt;&lt;url&gt;http://www.apec-vc.or.jp/co-op/mekki/index.htm&lt;/url&gt;&lt;/related-urls&gt;&lt;/urls&gt;&lt;/record&gt;&lt;/Cite&gt;&lt;/EndNote&gt;</w:instrText>
      </w:r>
      <w:r w:rsidR="001B3F98" w:rsidRPr="001E68D3">
        <w:rPr>
          <w:lang w:val="fr-FR"/>
        </w:rPr>
        <w:fldChar w:fldCharType="separate"/>
      </w:r>
      <w:r w:rsidRPr="001E68D3">
        <w:rPr>
          <w:lang w:val="fr-FR"/>
        </w:rPr>
        <w:t>(Bansal</w:t>
      </w:r>
      <w:r w:rsidR="00830239" w:rsidRPr="001E68D3">
        <w:rPr>
          <w:lang w:val="fr-FR"/>
        </w:rPr>
        <w:t>,</w:t>
      </w:r>
      <w:r w:rsidRPr="001E68D3">
        <w:rPr>
          <w:lang w:val="fr-FR" w:eastAsia="ja-JP"/>
        </w:rPr>
        <w:t xml:space="preserve"> </w:t>
      </w:r>
      <w:r w:rsidRPr="001E68D3">
        <w:rPr>
          <w:lang w:val="fr-FR"/>
        </w:rPr>
        <w:t>2005)</w:t>
      </w:r>
      <w:r w:rsidR="001B3F98" w:rsidRPr="001E68D3">
        <w:rPr>
          <w:lang w:val="fr-FR"/>
        </w:rPr>
        <w:fldChar w:fldCharType="end"/>
      </w:r>
      <w:r w:rsidRPr="001E68D3">
        <w:rPr>
          <w:lang w:val="fr-FR"/>
        </w:rPr>
        <w:t>. Les zéolites sont des silicates présents à l</w:t>
      </w:r>
      <w:r w:rsidR="000C1CA9" w:rsidRPr="001E68D3">
        <w:rPr>
          <w:lang w:val="fr-FR"/>
        </w:rPr>
        <w:t>’</w:t>
      </w:r>
      <w:r w:rsidRPr="001E68D3">
        <w:rPr>
          <w:lang w:val="fr-FR"/>
        </w:rPr>
        <w:t>état naturel qui</w:t>
      </w:r>
      <w:r w:rsidR="00431580" w:rsidRPr="001E68D3">
        <w:rPr>
          <w:lang w:val="fr-FR"/>
        </w:rPr>
        <w:t xml:space="preserve"> peuvent également être produit</w:t>
      </w:r>
      <w:r w:rsidRPr="001E68D3">
        <w:rPr>
          <w:lang w:val="fr-FR"/>
        </w:rPr>
        <w:t>s synthétiquement.</w:t>
      </w:r>
      <w:r w:rsidR="0084363B" w:rsidRPr="001E68D3">
        <w:rPr>
          <w:lang w:val="fr-FR"/>
        </w:rPr>
        <w:t xml:space="preserve"> </w:t>
      </w:r>
      <w:r w:rsidRPr="001E68D3">
        <w:rPr>
          <w:lang w:val="fr-FR" w:eastAsia="ja-JP"/>
        </w:rPr>
        <w:t>Les zéolites</w:t>
      </w:r>
      <w:r w:rsidR="002D1C38" w:rsidRPr="001E68D3">
        <w:rPr>
          <w:lang w:val="fr-FR" w:eastAsia="ja-JP"/>
        </w:rPr>
        <w:t>,</w:t>
      </w:r>
      <w:r w:rsidRPr="001E68D3">
        <w:rPr>
          <w:lang w:val="fr-FR" w:eastAsia="ja-JP"/>
        </w:rPr>
        <w:t xml:space="preserve"> et </w:t>
      </w:r>
      <w:r w:rsidR="002D1C38" w:rsidRPr="001E68D3">
        <w:rPr>
          <w:lang w:val="fr-FR" w:eastAsia="ja-JP"/>
        </w:rPr>
        <w:t xml:space="preserve">notamment les </w:t>
      </w:r>
      <w:proofErr w:type="spellStart"/>
      <w:r w:rsidR="002D1C38" w:rsidRPr="001E68D3">
        <w:rPr>
          <w:lang w:val="fr-FR" w:eastAsia="ja-JP"/>
        </w:rPr>
        <w:t>clinoptilolites</w:t>
      </w:r>
      <w:proofErr w:type="spellEnd"/>
      <w:r w:rsidR="002D1C38" w:rsidRPr="001E68D3">
        <w:rPr>
          <w:lang w:val="fr-FR" w:eastAsia="ja-JP"/>
        </w:rPr>
        <w:t xml:space="preserve">, </w:t>
      </w:r>
      <w:r w:rsidRPr="001E68D3">
        <w:rPr>
          <w:lang w:val="fr-FR" w:eastAsia="ja-JP"/>
        </w:rPr>
        <w:t>ont une forte affinité avec les ions de métaux lourds où le mécanisme d</w:t>
      </w:r>
      <w:r w:rsidR="000C1CA9" w:rsidRPr="001E68D3">
        <w:rPr>
          <w:lang w:val="fr-FR" w:eastAsia="ja-JP"/>
        </w:rPr>
        <w:t>’</w:t>
      </w:r>
      <w:r w:rsidR="002D1C38" w:rsidRPr="001E68D3">
        <w:rPr>
          <w:lang w:val="fr-FR" w:eastAsia="ja-JP"/>
        </w:rPr>
        <w:t xml:space="preserve">adsorption est un </w:t>
      </w:r>
      <w:r w:rsidRPr="001E68D3">
        <w:rPr>
          <w:lang w:val="fr-FR" w:eastAsia="ja-JP"/>
        </w:rPr>
        <w:t>échange d</w:t>
      </w:r>
      <w:r w:rsidR="000C1CA9" w:rsidRPr="001E68D3">
        <w:rPr>
          <w:lang w:val="fr-FR" w:eastAsia="ja-JP"/>
        </w:rPr>
        <w:t>’</w:t>
      </w:r>
      <w:r w:rsidRPr="001E68D3">
        <w:rPr>
          <w:lang w:val="fr-FR" w:eastAsia="ja-JP"/>
        </w:rPr>
        <w:t>ions. (</w:t>
      </w:r>
      <w:proofErr w:type="spellStart"/>
      <w:r w:rsidRPr="001E68D3">
        <w:rPr>
          <w:lang w:val="fr-FR" w:eastAsia="ja-JP"/>
        </w:rPr>
        <w:t>Chojnacki</w:t>
      </w:r>
      <w:proofErr w:type="spellEnd"/>
      <w:r w:rsidRPr="001E68D3">
        <w:rPr>
          <w:lang w:val="fr-FR" w:eastAsia="ja-JP"/>
        </w:rPr>
        <w:t xml:space="preserve"> </w:t>
      </w:r>
      <w:r w:rsidRPr="001E68D3">
        <w:rPr>
          <w:i/>
          <w:lang w:val="fr-FR" w:eastAsia="ja-JP"/>
        </w:rPr>
        <w:t xml:space="preserve">et </w:t>
      </w:r>
      <w:proofErr w:type="gramStart"/>
      <w:r w:rsidRPr="001E68D3">
        <w:rPr>
          <w:i/>
          <w:lang w:val="fr-FR" w:eastAsia="ja-JP"/>
        </w:rPr>
        <w:t>al.</w:t>
      </w:r>
      <w:r w:rsidR="00830239" w:rsidRPr="001E68D3">
        <w:rPr>
          <w:lang w:val="fr-FR" w:eastAsia="ja-JP"/>
        </w:rPr>
        <w:t>,</w:t>
      </w:r>
      <w:proofErr w:type="gramEnd"/>
      <w:r w:rsidRPr="001E68D3">
        <w:rPr>
          <w:lang w:val="fr-FR" w:eastAsia="ja-JP"/>
        </w:rPr>
        <w:t xml:space="preserve"> 2004). </w:t>
      </w:r>
      <w:r w:rsidRPr="001E68D3">
        <w:rPr>
          <w:lang w:val="fr-FR"/>
        </w:rPr>
        <w:t>Les résines d</w:t>
      </w:r>
      <w:r w:rsidR="000C1CA9" w:rsidRPr="001E68D3">
        <w:rPr>
          <w:lang w:val="fr-FR"/>
        </w:rPr>
        <w:t>’</w:t>
      </w:r>
      <w:r w:rsidRPr="001E68D3">
        <w:rPr>
          <w:lang w:val="fr-FR"/>
        </w:rPr>
        <w:t xml:space="preserve">échange ionique </w:t>
      </w:r>
      <w:r w:rsidR="002D1C38" w:rsidRPr="001E68D3">
        <w:rPr>
          <w:lang w:val="fr-FR"/>
        </w:rPr>
        <w:t xml:space="preserve">se sont révélées utiles </w:t>
      </w:r>
      <w:r w:rsidRPr="001E68D3">
        <w:rPr>
          <w:lang w:val="fr-FR"/>
        </w:rPr>
        <w:t>dans l</w:t>
      </w:r>
      <w:r w:rsidR="000C1CA9" w:rsidRPr="001E68D3">
        <w:rPr>
          <w:lang w:val="fr-FR"/>
        </w:rPr>
        <w:t>’</w:t>
      </w:r>
      <w:r w:rsidRPr="001E68D3">
        <w:rPr>
          <w:lang w:val="fr-FR"/>
        </w:rPr>
        <w:t xml:space="preserve">extraction de mercure à partir de flux aqueux, en particulier à des concentrations </w:t>
      </w:r>
      <w:r w:rsidR="002D1C38" w:rsidRPr="001E68D3">
        <w:rPr>
          <w:lang w:val="fr-FR"/>
        </w:rPr>
        <w:t xml:space="preserve">de mercure </w:t>
      </w:r>
      <w:r w:rsidRPr="001E68D3">
        <w:rPr>
          <w:lang w:val="fr-FR"/>
        </w:rPr>
        <w:t>comprises entre 1 et 10</w:t>
      </w:r>
      <w:r w:rsidR="00830239" w:rsidRPr="001E68D3">
        <w:rPr>
          <w:lang w:val="fr-FR"/>
        </w:rPr>
        <w:t> </w:t>
      </w:r>
      <w:r w:rsidRPr="001E68D3">
        <w:rPr>
          <w:lang w:val="fr-FR" w:eastAsia="ja-JP"/>
        </w:rPr>
        <w:t>µg/L</w:t>
      </w:r>
      <w:r w:rsidRPr="001E68D3">
        <w:rPr>
          <w:lang w:val="fr-FR"/>
        </w:rPr>
        <w:t>. Les applications d</w:t>
      </w:r>
      <w:r w:rsidR="000C1CA9" w:rsidRPr="001E68D3">
        <w:rPr>
          <w:lang w:val="fr-FR"/>
        </w:rPr>
        <w:t>’</w:t>
      </w:r>
      <w:r w:rsidRPr="001E68D3">
        <w:rPr>
          <w:lang w:val="fr-FR"/>
        </w:rPr>
        <w:t xml:space="preserve">échange ionique </w:t>
      </w:r>
      <w:r w:rsidR="002D1C38" w:rsidRPr="001E68D3">
        <w:rPr>
          <w:lang w:val="fr-FR"/>
        </w:rPr>
        <w:t xml:space="preserve">sont </w:t>
      </w:r>
      <w:r w:rsidRPr="001E68D3">
        <w:rPr>
          <w:lang w:val="fr-FR"/>
        </w:rPr>
        <w:t xml:space="preserve">habituellement </w:t>
      </w:r>
      <w:r w:rsidR="002D1C38" w:rsidRPr="001E68D3">
        <w:rPr>
          <w:lang w:val="fr-FR"/>
        </w:rPr>
        <w:t xml:space="preserve">utilisées pour traiter </w:t>
      </w:r>
      <w:r w:rsidRPr="001E68D3">
        <w:rPr>
          <w:lang w:val="fr-FR"/>
        </w:rPr>
        <w:t>les sels mercuriques</w:t>
      </w:r>
      <w:r w:rsidR="00830239" w:rsidRPr="001E68D3">
        <w:rPr>
          <w:lang w:val="fr-FR"/>
        </w:rPr>
        <w:t>,</w:t>
      </w:r>
      <w:r w:rsidRPr="001E68D3">
        <w:rPr>
          <w:lang w:val="fr-FR"/>
        </w:rPr>
        <w:t xml:space="preserve"> tels que les chlorures mercuriques</w:t>
      </w:r>
      <w:r w:rsidR="00830239" w:rsidRPr="001E68D3">
        <w:rPr>
          <w:lang w:val="fr-FR"/>
        </w:rPr>
        <w:t>,</w:t>
      </w:r>
      <w:r w:rsidR="002D1C38" w:rsidRPr="001E68D3">
        <w:rPr>
          <w:lang w:val="fr-FR"/>
        </w:rPr>
        <w:t xml:space="preserve"> présents dans les eaux usées. L</w:t>
      </w:r>
      <w:r w:rsidRPr="001E68D3">
        <w:rPr>
          <w:lang w:val="fr-FR"/>
        </w:rPr>
        <w:t xml:space="preserve">e processus </w:t>
      </w:r>
      <w:r w:rsidR="002D1C38" w:rsidRPr="001E68D3">
        <w:rPr>
          <w:lang w:val="fr-FR"/>
        </w:rPr>
        <w:t xml:space="preserve">d’échange d’ions </w:t>
      </w:r>
      <w:r w:rsidRPr="001E68D3">
        <w:rPr>
          <w:lang w:val="fr-FR"/>
        </w:rPr>
        <w:t>implique la transformation d</w:t>
      </w:r>
      <w:r w:rsidR="000C1CA9" w:rsidRPr="001E68D3">
        <w:rPr>
          <w:lang w:val="fr-FR"/>
        </w:rPr>
        <w:t>’</w:t>
      </w:r>
      <w:r w:rsidRPr="001E68D3">
        <w:rPr>
          <w:lang w:val="fr-FR"/>
        </w:rPr>
        <w:t xml:space="preserve">un milieu, </w:t>
      </w:r>
      <w:r w:rsidR="00E35945" w:rsidRPr="001E68D3">
        <w:rPr>
          <w:lang w:val="fr-FR"/>
        </w:rPr>
        <w:t xml:space="preserve">qui peut être </w:t>
      </w:r>
      <w:r w:rsidRPr="001E68D3">
        <w:rPr>
          <w:lang w:val="fr-FR"/>
        </w:rPr>
        <w:t xml:space="preserve">soit une résine synthétique soit un minerai, en une solution où les </w:t>
      </w:r>
      <w:r w:rsidR="003F245D" w:rsidRPr="001E68D3">
        <w:rPr>
          <w:lang w:val="fr-FR"/>
        </w:rPr>
        <w:t>ions métalliques</w:t>
      </w:r>
      <w:r w:rsidRPr="001E68D3">
        <w:rPr>
          <w:lang w:val="fr-FR"/>
        </w:rPr>
        <w:t xml:space="preserve"> en suspension sont échangés dans le milieu. La résine échangeuse d</w:t>
      </w:r>
      <w:r w:rsidR="000C1CA9" w:rsidRPr="001E68D3">
        <w:rPr>
          <w:lang w:val="fr-FR"/>
        </w:rPr>
        <w:t>’</w:t>
      </w:r>
      <w:r w:rsidRPr="001E68D3">
        <w:rPr>
          <w:lang w:val="fr-FR"/>
        </w:rPr>
        <w:t>anions peut être régénérée au moyen de fortes solutions d</w:t>
      </w:r>
      <w:r w:rsidR="000C1CA9" w:rsidRPr="001E68D3">
        <w:rPr>
          <w:lang w:val="fr-FR"/>
        </w:rPr>
        <w:t>’</w:t>
      </w:r>
      <w:r w:rsidRPr="001E68D3">
        <w:rPr>
          <w:lang w:val="fr-FR"/>
        </w:rPr>
        <w:t>acide, mais cette opération s</w:t>
      </w:r>
      <w:r w:rsidR="000C1CA9" w:rsidRPr="001E68D3">
        <w:rPr>
          <w:lang w:val="fr-FR"/>
        </w:rPr>
        <w:t>’</w:t>
      </w:r>
      <w:r w:rsidRPr="001E68D3">
        <w:rPr>
          <w:lang w:val="fr-FR"/>
        </w:rPr>
        <w:t xml:space="preserve">avère compliquée du fait de la faible ionisation des sels de mercure et de la difficulté à les retirer de la résine. </w:t>
      </w:r>
      <w:bookmarkStart w:id="2565" w:name="_Toc228246581"/>
      <w:r w:rsidRPr="001E68D3">
        <w:rPr>
          <w:lang w:val="fr-FR"/>
        </w:rPr>
        <w:t>La résine doit donc être éliminée. De plus, comme les composés organiques de mercure ne s</w:t>
      </w:r>
      <w:r w:rsidR="000C1CA9" w:rsidRPr="001E68D3">
        <w:rPr>
          <w:lang w:val="fr-FR"/>
        </w:rPr>
        <w:t>’</w:t>
      </w:r>
      <w:r w:rsidRPr="001E68D3">
        <w:rPr>
          <w:lang w:val="fr-FR"/>
        </w:rPr>
        <w:t>ionisent pas, il est difficile de les extraire par la méthode classique de l</w:t>
      </w:r>
      <w:r w:rsidR="000C1CA9" w:rsidRPr="001E68D3">
        <w:rPr>
          <w:lang w:val="fr-FR"/>
        </w:rPr>
        <w:t>’</w:t>
      </w:r>
      <w:r w:rsidRPr="001E68D3">
        <w:rPr>
          <w:lang w:val="fr-FR"/>
        </w:rPr>
        <w:t>échange d</w:t>
      </w:r>
      <w:r w:rsidR="000C1CA9" w:rsidRPr="001E68D3">
        <w:rPr>
          <w:lang w:val="fr-FR"/>
        </w:rPr>
        <w:t>’</w:t>
      </w:r>
      <w:r w:rsidRPr="001E68D3">
        <w:rPr>
          <w:lang w:val="fr-FR"/>
        </w:rPr>
        <w:t>ions. Si on utilise une résine sélective, le processus d</w:t>
      </w:r>
      <w:r w:rsidR="000C1CA9" w:rsidRPr="001E68D3">
        <w:rPr>
          <w:lang w:val="fr-FR"/>
        </w:rPr>
        <w:t>’</w:t>
      </w:r>
      <w:r w:rsidRPr="001E68D3">
        <w:rPr>
          <w:lang w:val="fr-FR"/>
        </w:rPr>
        <w:t>adsorption est généralement irréversible et la résine doit être éliminée en tant que déchet dangereux dans une installation d</w:t>
      </w:r>
      <w:r w:rsidR="000C1CA9" w:rsidRPr="001E68D3">
        <w:rPr>
          <w:lang w:val="fr-FR"/>
        </w:rPr>
        <w:t>’</w:t>
      </w:r>
      <w:r w:rsidRPr="001E68D3">
        <w:rPr>
          <w:lang w:val="fr-FR"/>
        </w:rPr>
        <w:t xml:space="preserve">élimination sans récupération possible. </w:t>
      </w:r>
      <w:r w:rsidRPr="001E68D3">
        <w:rPr>
          <w:lang w:val="fr-FR" w:eastAsia="ja-JP"/>
        </w:rPr>
        <w:t>(</w:t>
      </w:r>
      <w:r w:rsidR="001B3F98" w:rsidRPr="001E68D3">
        <w:rPr>
          <w:lang w:val="fr-FR"/>
        </w:rPr>
        <w:fldChar w:fldCharType="begin"/>
      </w:r>
      <w:r w:rsidRPr="001E68D3">
        <w:rPr>
          <w:lang w:val="fr-FR"/>
        </w:rPr>
        <w:instrText xml:space="preserve"> ADDIN EN.CITE &lt;EndNote&gt;&lt;Cite&gt;&lt;Author&gt;Japan Small and Medium Enterprise Cooperation&lt;/Author&gt;&lt;Year&gt;2001&lt;/Year&gt;&lt;RecNum&gt;263&lt;/RecNum&gt;&lt;record&gt;&lt;rec-number&gt;263&lt;/rec-number&gt;&lt;ref-type name="Electronic Source"&gt;12&lt;/ref-type&gt;&lt;contributors&gt;&lt;authors&gt;&lt;author&gt;Japan Small and Medium Enterprise Cooperation,&lt;/author&gt;&lt;/authors&gt;&lt;secondary-authors&gt;&lt;author&gt;APEC Virtual Center for Environmental Technology Exchange&lt;/author&gt;&lt;/secondary-authors&gt;&lt;/contributors&gt;&lt;titles&gt;&lt;title&gt;Environmental Technology&lt;/title&gt;&lt;/titles&gt;&lt;dates&gt;&lt;year&gt;2001&lt;/year&gt;&lt;/dates&gt;&lt;pub-location&gt;Osaka, Japan&lt;/pub-location&gt;&lt;publisher&gt;APEC Virtual Center for Environmental Technology Exchange&lt;/publisher&gt;&lt;urls&gt;&lt;related-urls&gt;&lt;url&gt;http://www.apec-vc.or.jp/co-op/mekki/index.htm&lt;/url&gt;&lt;/related-urls&gt;&lt;/urls&gt;&lt;/record&gt;&lt;/Cite&gt;&lt;/EndNote&gt;</w:instrText>
      </w:r>
      <w:r w:rsidR="001B3F98" w:rsidRPr="001E68D3">
        <w:rPr>
          <w:lang w:val="fr-FR"/>
        </w:rPr>
        <w:fldChar w:fldCharType="separate"/>
      </w:r>
      <w:r w:rsidRPr="001E68D3">
        <w:rPr>
          <w:lang w:val="fr-FR"/>
        </w:rPr>
        <w:t>Amuda</w:t>
      </w:r>
      <w:r w:rsidR="00830239" w:rsidRPr="001E68D3">
        <w:rPr>
          <w:lang w:val="fr-FR"/>
        </w:rPr>
        <w:t>,</w:t>
      </w:r>
      <w:r w:rsidRPr="001E68D3">
        <w:rPr>
          <w:lang w:val="fr-FR"/>
        </w:rPr>
        <w:t xml:space="preserve"> 2010)</w:t>
      </w:r>
      <w:r w:rsidR="001B3F98" w:rsidRPr="001E68D3">
        <w:rPr>
          <w:lang w:val="fr-FR"/>
        </w:rPr>
        <w:fldChar w:fldCharType="end"/>
      </w:r>
      <w:r w:rsidRPr="001E68D3">
        <w:rPr>
          <w:lang w:val="fr-FR"/>
        </w:rPr>
        <w:t>.</w:t>
      </w:r>
      <w:bookmarkEnd w:id="2565"/>
    </w:p>
    <w:p w:rsidR="00D310A1" w:rsidRPr="001E68D3" w:rsidRDefault="00D310A1" w:rsidP="00ED42F3">
      <w:pPr>
        <w:pStyle w:val="Normalnumber"/>
        <w:rPr>
          <w:lang w:val="fr-FR"/>
        </w:rPr>
      </w:pPr>
      <w:r w:rsidRPr="001E68D3">
        <w:rPr>
          <w:lang w:val="fr-FR"/>
        </w:rPr>
        <w:t>L</w:t>
      </w:r>
      <w:r w:rsidR="006260B3" w:rsidRPr="001E68D3">
        <w:rPr>
          <w:lang w:val="fr-FR"/>
        </w:rPr>
        <w:t>es</w:t>
      </w:r>
      <w:r w:rsidRPr="001E68D3">
        <w:rPr>
          <w:lang w:val="fr-FR"/>
        </w:rPr>
        <w:t xml:space="preserve"> résine</w:t>
      </w:r>
      <w:r w:rsidR="006260B3" w:rsidRPr="001E68D3">
        <w:rPr>
          <w:lang w:val="fr-FR"/>
        </w:rPr>
        <w:t>s</w:t>
      </w:r>
      <w:r w:rsidRPr="001E68D3">
        <w:rPr>
          <w:lang w:val="fr-FR"/>
        </w:rPr>
        <w:t xml:space="preserve"> de chélation </w:t>
      </w:r>
      <w:r w:rsidR="006260B3" w:rsidRPr="001E68D3">
        <w:rPr>
          <w:lang w:val="fr-FR"/>
        </w:rPr>
        <w:t>sont des</w:t>
      </w:r>
      <w:r w:rsidRPr="001E68D3">
        <w:rPr>
          <w:lang w:val="fr-FR"/>
        </w:rPr>
        <w:t xml:space="preserve"> résine</w:t>
      </w:r>
      <w:r w:rsidR="006260B3" w:rsidRPr="001E68D3">
        <w:rPr>
          <w:lang w:val="fr-FR"/>
        </w:rPr>
        <w:t>s</w:t>
      </w:r>
      <w:r w:rsidRPr="001E68D3">
        <w:rPr>
          <w:lang w:val="fr-FR"/>
        </w:rPr>
        <w:t xml:space="preserve"> d</w:t>
      </w:r>
      <w:r w:rsidR="000C1CA9" w:rsidRPr="001E68D3">
        <w:rPr>
          <w:lang w:val="fr-FR"/>
        </w:rPr>
        <w:t>’</w:t>
      </w:r>
      <w:r w:rsidRPr="001E68D3">
        <w:rPr>
          <w:lang w:val="fr-FR"/>
        </w:rPr>
        <w:t>échange ionique conçue</w:t>
      </w:r>
      <w:r w:rsidR="006260B3" w:rsidRPr="001E68D3">
        <w:rPr>
          <w:lang w:val="fr-FR"/>
        </w:rPr>
        <w:t>s</w:t>
      </w:r>
      <w:r w:rsidRPr="001E68D3">
        <w:rPr>
          <w:lang w:val="fr-FR"/>
        </w:rPr>
        <w:t xml:space="preserve"> comme </w:t>
      </w:r>
      <w:r w:rsidR="006260B3" w:rsidRPr="001E68D3">
        <w:rPr>
          <w:lang w:val="fr-FR"/>
        </w:rPr>
        <w:t>des</w:t>
      </w:r>
      <w:r w:rsidRPr="001E68D3">
        <w:rPr>
          <w:lang w:val="fr-FR"/>
        </w:rPr>
        <w:t xml:space="preserve"> polymère</w:t>
      </w:r>
      <w:r w:rsidR="006260B3" w:rsidRPr="001E68D3">
        <w:rPr>
          <w:lang w:val="fr-FR"/>
        </w:rPr>
        <w:t>s</w:t>
      </w:r>
      <w:r w:rsidRPr="001E68D3">
        <w:rPr>
          <w:lang w:val="fr-FR"/>
        </w:rPr>
        <w:t xml:space="preserve"> fonctionnel</w:t>
      </w:r>
      <w:r w:rsidR="006260B3" w:rsidRPr="001E68D3">
        <w:rPr>
          <w:lang w:val="fr-FR"/>
        </w:rPr>
        <w:t>s</w:t>
      </w:r>
      <w:r w:rsidRPr="001E68D3">
        <w:rPr>
          <w:lang w:val="fr-FR"/>
        </w:rPr>
        <w:t xml:space="preserve"> </w:t>
      </w:r>
      <w:r w:rsidR="00E35945" w:rsidRPr="001E68D3">
        <w:rPr>
          <w:lang w:val="fr-FR"/>
        </w:rPr>
        <w:t>qui permette</w:t>
      </w:r>
      <w:r w:rsidR="00281D63" w:rsidRPr="001E68D3">
        <w:rPr>
          <w:lang w:val="fr-FR"/>
        </w:rPr>
        <w:t xml:space="preserve">nt de capter sélectivement </w:t>
      </w:r>
      <w:r w:rsidR="007C7974" w:rsidRPr="001E68D3">
        <w:rPr>
          <w:lang w:val="fr-FR"/>
        </w:rPr>
        <w:t xml:space="preserve">et d’extraire </w:t>
      </w:r>
      <w:r w:rsidR="00281D63" w:rsidRPr="001E68D3">
        <w:rPr>
          <w:lang w:val="fr-FR"/>
        </w:rPr>
        <w:t>des ions</w:t>
      </w:r>
      <w:r w:rsidRPr="001E68D3">
        <w:rPr>
          <w:lang w:val="fr-FR"/>
        </w:rPr>
        <w:t>, notamment divers ions métal</w:t>
      </w:r>
      <w:r w:rsidR="00281D63" w:rsidRPr="001E68D3">
        <w:rPr>
          <w:lang w:val="fr-FR"/>
        </w:rPr>
        <w:t>liques</w:t>
      </w:r>
      <w:r w:rsidRPr="001E68D3">
        <w:rPr>
          <w:lang w:val="fr-FR"/>
        </w:rPr>
        <w:t xml:space="preserve">, </w:t>
      </w:r>
      <w:r w:rsidR="00281D63" w:rsidRPr="001E68D3">
        <w:rPr>
          <w:lang w:val="fr-FR"/>
        </w:rPr>
        <w:t>se trouvant dans une solution</w:t>
      </w:r>
      <w:r w:rsidRPr="001E68D3">
        <w:rPr>
          <w:lang w:val="fr-FR"/>
        </w:rPr>
        <w:t>. Elle</w:t>
      </w:r>
      <w:r w:rsidR="006260B3" w:rsidRPr="001E68D3">
        <w:rPr>
          <w:lang w:val="fr-FR"/>
        </w:rPr>
        <w:t>s sont</w:t>
      </w:r>
      <w:r w:rsidRPr="001E68D3">
        <w:rPr>
          <w:lang w:val="fr-FR"/>
        </w:rPr>
        <w:t xml:space="preserve"> constituée</w:t>
      </w:r>
      <w:r w:rsidR="006260B3" w:rsidRPr="001E68D3">
        <w:rPr>
          <w:lang w:val="fr-FR"/>
        </w:rPr>
        <w:t>s</w:t>
      </w:r>
      <w:r w:rsidRPr="001E68D3">
        <w:rPr>
          <w:lang w:val="fr-FR"/>
        </w:rPr>
        <w:t xml:space="preserve"> d</w:t>
      </w:r>
      <w:r w:rsidR="000C1CA9" w:rsidRPr="001E68D3">
        <w:rPr>
          <w:lang w:val="fr-FR"/>
        </w:rPr>
        <w:t>’</w:t>
      </w:r>
      <w:r w:rsidRPr="001E68D3">
        <w:rPr>
          <w:lang w:val="fr-FR"/>
        </w:rPr>
        <w:t xml:space="preserve">une base polymère maillée en trois dimensions, avec un groupe fonctionnel qui </w:t>
      </w:r>
      <w:r w:rsidR="00BD048F" w:rsidRPr="001E68D3">
        <w:rPr>
          <w:lang w:val="fr-FR"/>
        </w:rPr>
        <w:t xml:space="preserve">se </w:t>
      </w:r>
      <w:r w:rsidRPr="001E68D3">
        <w:rPr>
          <w:lang w:val="fr-FR"/>
        </w:rPr>
        <w:t xml:space="preserve">combine par chélation </w:t>
      </w:r>
      <w:r w:rsidR="00BD048F" w:rsidRPr="001E68D3">
        <w:rPr>
          <w:lang w:val="fr-FR"/>
        </w:rPr>
        <w:t xml:space="preserve">avec </w:t>
      </w:r>
      <w:r w:rsidRPr="001E68D3">
        <w:rPr>
          <w:lang w:val="fr-FR"/>
        </w:rPr>
        <w:t>les ions métal</w:t>
      </w:r>
      <w:r w:rsidR="00BD048F" w:rsidRPr="001E68D3">
        <w:rPr>
          <w:lang w:val="fr-FR"/>
        </w:rPr>
        <w:t>liques</w:t>
      </w:r>
      <w:r w:rsidRPr="001E68D3">
        <w:rPr>
          <w:lang w:val="fr-FR"/>
        </w:rPr>
        <w:t>. Le</w:t>
      </w:r>
      <w:r w:rsidR="00BD048F" w:rsidRPr="001E68D3">
        <w:rPr>
          <w:lang w:val="fr-FR"/>
        </w:rPr>
        <w:t>s</w:t>
      </w:r>
      <w:r w:rsidRPr="001E68D3">
        <w:rPr>
          <w:lang w:val="fr-FR"/>
        </w:rPr>
        <w:t xml:space="preserve"> plus couramment utilisé</w:t>
      </w:r>
      <w:r w:rsidR="00BD048F" w:rsidRPr="001E68D3">
        <w:rPr>
          <w:lang w:val="fr-FR"/>
        </w:rPr>
        <w:t>es</w:t>
      </w:r>
      <w:r w:rsidRPr="001E68D3">
        <w:rPr>
          <w:lang w:val="fr-FR"/>
        </w:rPr>
        <w:t xml:space="preserve"> </w:t>
      </w:r>
      <w:r w:rsidR="00BD048F" w:rsidRPr="001E68D3">
        <w:rPr>
          <w:lang w:val="fr-FR"/>
        </w:rPr>
        <w:t>sont</w:t>
      </w:r>
      <w:r w:rsidRPr="001E68D3">
        <w:rPr>
          <w:lang w:val="fr-FR"/>
        </w:rPr>
        <w:t xml:space="preserve"> le polystyrène, suivi d</w:t>
      </w:r>
      <w:r w:rsidR="00561EC4" w:rsidRPr="001E68D3">
        <w:rPr>
          <w:lang w:val="fr-FR"/>
        </w:rPr>
        <w:t>es</w:t>
      </w:r>
      <w:r w:rsidRPr="001E68D3">
        <w:rPr>
          <w:lang w:val="fr-FR"/>
        </w:rPr>
        <w:t xml:space="preserve"> plastique</w:t>
      </w:r>
      <w:r w:rsidR="00561EC4" w:rsidRPr="001E68D3">
        <w:rPr>
          <w:lang w:val="fr-FR"/>
        </w:rPr>
        <w:t>s</w:t>
      </w:r>
      <w:r w:rsidRPr="001E68D3">
        <w:rPr>
          <w:lang w:val="fr-FR"/>
        </w:rPr>
        <w:t xml:space="preserve"> phénolique</w:t>
      </w:r>
      <w:r w:rsidR="00561EC4" w:rsidRPr="001E68D3">
        <w:rPr>
          <w:lang w:val="fr-FR"/>
        </w:rPr>
        <w:t>s</w:t>
      </w:r>
      <w:r w:rsidRPr="001E68D3">
        <w:rPr>
          <w:lang w:val="fr-FR"/>
        </w:rPr>
        <w:t xml:space="preserve"> et de l</w:t>
      </w:r>
      <w:r w:rsidR="000C1CA9" w:rsidRPr="001E68D3">
        <w:rPr>
          <w:lang w:val="fr-FR"/>
        </w:rPr>
        <w:t>’</w:t>
      </w:r>
      <w:r w:rsidRPr="001E68D3">
        <w:rPr>
          <w:lang w:val="fr-FR"/>
        </w:rPr>
        <w:t xml:space="preserve">époxy. </w:t>
      </w:r>
      <w:r w:rsidR="00BD048F" w:rsidRPr="001E68D3">
        <w:rPr>
          <w:lang w:val="fr-FR"/>
        </w:rPr>
        <w:t>On s</w:t>
      </w:r>
      <w:r w:rsidR="000C1CA9" w:rsidRPr="001E68D3">
        <w:rPr>
          <w:lang w:val="fr-FR"/>
        </w:rPr>
        <w:t>’</w:t>
      </w:r>
      <w:r w:rsidR="00BD048F" w:rsidRPr="001E68D3">
        <w:rPr>
          <w:lang w:val="fr-FR"/>
        </w:rPr>
        <w:t>en sert pour</w:t>
      </w:r>
      <w:r w:rsidRPr="001E68D3">
        <w:rPr>
          <w:lang w:val="fr-FR"/>
        </w:rPr>
        <w:t xml:space="preserve"> traiter les </w:t>
      </w:r>
      <w:r w:rsidR="00697399" w:rsidRPr="001E68D3">
        <w:rPr>
          <w:lang w:val="fr-FR"/>
        </w:rPr>
        <w:t>effluents aqueux</w:t>
      </w:r>
      <w:r w:rsidRPr="001E68D3">
        <w:rPr>
          <w:lang w:val="fr-FR"/>
        </w:rPr>
        <w:t xml:space="preserve"> </w:t>
      </w:r>
      <w:r w:rsidR="003F245D" w:rsidRPr="001E68D3">
        <w:rPr>
          <w:lang w:val="fr-FR"/>
        </w:rPr>
        <w:t xml:space="preserve">des ateliers </w:t>
      </w:r>
      <w:r w:rsidR="00697399" w:rsidRPr="001E68D3">
        <w:rPr>
          <w:lang w:val="fr-FR"/>
        </w:rPr>
        <w:t>de placage</w:t>
      </w:r>
      <w:r w:rsidRPr="001E68D3">
        <w:rPr>
          <w:lang w:val="fr-FR"/>
        </w:rPr>
        <w:t xml:space="preserve"> </w:t>
      </w:r>
      <w:r w:rsidR="003F245D" w:rsidRPr="001E68D3">
        <w:rPr>
          <w:lang w:val="fr-FR"/>
        </w:rPr>
        <w:t>en vue d</w:t>
      </w:r>
      <w:r w:rsidR="000C1CA9" w:rsidRPr="001E68D3">
        <w:rPr>
          <w:lang w:val="fr-FR"/>
        </w:rPr>
        <w:t>’</w:t>
      </w:r>
      <w:r w:rsidRPr="001E68D3">
        <w:rPr>
          <w:lang w:val="fr-FR"/>
        </w:rPr>
        <w:t>en retirer le mercure et d</w:t>
      </w:r>
      <w:r w:rsidR="000C1CA9" w:rsidRPr="001E68D3">
        <w:rPr>
          <w:lang w:val="fr-FR"/>
        </w:rPr>
        <w:t>’</w:t>
      </w:r>
      <w:r w:rsidRPr="001E68D3">
        <w:rPr>
          <w:lang w:val="fr-FR"/>
        </w:rPr>
        <w:t>autres métaux lourds résiduels après neutralisation et sédimentation coagulante</w:t>
      </w:r>
      <w:r w:rsidR="007C7974" w:rsidRPr="001E68D3">
        <w:rPr>
          <w:lang w:val="fr-FR"/>
        </w:rPr>
        <w:t>,</w:t>
      </w:r>
      <w:r w:rsidRPr="001E68D3">
        <w:rPr>
          <w:lang w:val="fr-FR"/>
        </w:rPr>
        <w:t xml:space="preserve"> ou</w:t>
      </w:r>
      <w:r w:rsidR="00561EC4" w:rsidRPr="001E68D3">
        <w:rPr>
          <w:lang w:val="fr-FR"/>
        </w:rPr>
        <w:t xml:space="preserve"> pour enlever par adsorption l</w:t>
      </w:r>
      <w:r w:rsidRPr="001E68D3">
        <w:rPr>
          <w:lang w:val="fr-FR"/>
        </w:rPr>
        <w:t>es ions métal</w:t>
      </w:r>
      <w:r w:rsidR="003F245D" w:rsidRPr="001E68D3">
        <w:rPr>
          <w:lang w:val="fr-FR"/>
        </w:rPr>
        <w:t>liques</w:t>
      </w:r>
      <w:r w:rsidRPr="001E68D3">
        <w:rPr>
          <w:lang w:val="fr-FR"/>
        </w:rPr>
        <w:t xml:space="preserve"> </w:t>
      </w:r>
      <w:r w:rsidR="007E583E" w:rsidRPr="001E68D3">
        <w:rPr>
          <w:lang w:val="fr-FR"/>
        </w:rPr>
        <w:t>se trouvant à de</w:t>
      </w:r>
      <w:r w:rsidR="00D260D0" w:rsidRPr="001E68D3">
        <w:rPr>
          <w:lang w:val="fr-FR"/>
        </w:rPr>
        <w:t>s</w:t>
      </w:r>
      <w:r w:rsidR="007E583E" w:rsidRPr="001E68D3">
        <w:rPr>
          <w:lang w:val="fr-FR"/>
        </w:rPr>
        <w:t xml:space="preserve"> concentrations </w:t>
      </w:r>
      <w:r w:rsidR="00D260D0" w:rsidRPr="001E68D3">
        <w:rPr>
          <w:lang w:val="fr-FR"/>
        </w:rPr>
        <w:t xml:space="preserve">relativement faibles </w:t>
      </w:r>
      <w:r w:rsidR="007E583E" w:rsidRPr="001E68D3">
        <w:rPr>
          <w:lang w:val="fr-FR"/>
        </w:rPr>
        <w:t xml:space="preserve">dans les </w:t>
      </w:r>
      <w:r w:rsidRPr="001E68D3">
        <w:rPr>
          <w:lang w:val="fr-FR"/>
        </w:rPr>
        <w:t>eaux usées. L</w:t>
      </w:r>
      <w:r w:rsidR="000C1CA9" w:rsidRPr="001E68D3">
        <w:rPr>
          <w:lang w:val="fr-FR"/>
        </w:rPr>
        <w:t>’</w:t>
      </w:r>
      <w:r w:rsidR="007E583E" w:rsidRPr="001E68D3">
        <w:rPr>
          <w:lang w:val="fr-FR"/>
        </w:rPr>
        <w:t>adsorption sur une</w:t>
      </w:r>
      <w:r w:rsidRPr="001E68D3">
        <w:rPr>
          <w:lang w:val="fr-FR"/>
        </w:rPr>
        <w:t xml:space="preserve"> résine de chélation permet d</w:t>
      </w:r>
      <w:r w:rsidR="00D260D0" w:rsidRPr="001E68D3">
        <w:rPr>
          <w:lang w:val="fr-FR"/>
        </w:rPr>
        <w:t>e débarrasser</w:t>
      </w:r>
      <w:r w:rsidRPr="001E68D3">
        <w:rPr>
          <w:lang w:val="fr-FR"/>
        </w:rPr>
        <w:t xml:space="preserve"> efficacement les eaux usées </w:t>
      </w:r>
      <w:r w:rsidR="00D260D0" w:rsidRPr="001E68D3">
        <w:rPr>
          <w:lang w:val="fr-FR"/>
        </w:rPr>
        <w:t>du mercure qu</w:t>
      </w:r>
      <w:r w:rsidR="000C1CA9" w:rsidRPr="001E68D3">
        <w:rPr>
          <w:lang w:val="fr-FR"/>
        </w:rPr>
        <w:t>’</w:t>
      </w:r>
      <w:r w:rsidR="00D260D0" w:rsidRPr="001E68D3">
        <w:rPr>
          <w:lang w:val="fr-FR"/>
        </w:rPr>
        <w:t xml:space="preserve">elles contiennent </w:t>
      </w:r>
      <w:r w:rsidRPr="001E68D3">
        <w:rPr>
          <w:lang w:val="fr-FR" w:eastAsia="ja-JP"/>
        </w:rPr>
        <w:t>(</w:t>
      </w:r>
      <w:proofErr w:type="spellStart"/>
      <w:r w:rsidRPr="001E68D3">
        <w:rPr>
          <w:lang w:val="fr-FR" w:eastAsia="ja-JP"/>
        </w:rPr>
        <w:t>Chiarle</w:t>
      </w:r>
      <w:proofErr w:type="spellEnd"/>
      <w:r w:rsidR="007C7974" w:rsidRPr="001E68D3">
        <w:rPr>
          <w:lang w:val="fr-FR" w:eastAsia="ja-JP"/>
        </w:rPr>
        <w:t>,</w:t>
      </w:r>
      <w:r w:rsidRPr="001E68D3">
        <w:rPr>
          <w:lang w:val="fr-FR" w:eastAsia="ja-JP"/>
        </w:rPr>
        <w:t xml:space="preserve"> 2000)</w:t>
      </w:r>
      <w:r w:rsidRPr="001E68D3">
        <w:rPr>
          <w:lang w:val="fr-FR"/>
        </w:rPr>
        <w:t>.</w:t>
      </w:r>
    </w:p>
    <w:p w:rsidR="00D310A1" w:rsidRPr="001E68D3" w:rsidRDefault="006260B3" w:rsidP="003C0BE1">
      <w:pPr>
        <w:pStyle w:val="CH5"/>
        <w:rPr>
          <w:lang w:val="fr-FR"/>
        </w:rPr>
      </w:pPr>
      <w:bookmarkStart w:id="2566" w:name="_Toc269994049"/>
      <w:bookmarkStart w:id="2567" w:name="_Ref297804440"/>
      <w:bookmarkStart w:id="2568" w:name="_Toc299373683"/>
      <w:bookmarkEnd w:id="2561"/>
      <w:bookmarkEnd w:id="2566"/>
      <w:r w:rsidRPr="001E68D3">
        <w:rPr>
          <w:lang w:val="fr-FR"/>
        </w:rPr>
        <w:tab/>
        <w:t>v)</w:t>
      </w:r>
      <w:r w:rsidR="00D310A1" w:rsidRPr="001E68D3">
        <w:rPr>
          <w:lang w:val="fr-FR"/>
        </w:rPr>
        <w:tab/>
        <w:t>Distillation – purification</w:t>
      </w:r>
      <w:bookmarkEnd w:id="2567"/>
      <w:bookmarkEnd w:id="2568"/>
      <w:r w:rsidR="00697399" w:rsidRPr="001E68D3">
        <w:rPr>
          <w:lang w:val="fr-FR"/>
        </w:rPr>
        <w:t xml:space="preserve"> du mercure</w:t>
      </w:r>
    </w:p>
    <w:p w:rsidR="00D310A1" w:rsidRPr="001E68D3" w:rsidRDefault="003F245D" w:rsidP="00ED42F3">
      <w:pPr>
        <w:pStyle w:val="Normalnumber"/>
        <w:rPr>
          <w:lang w:val="fr-FR"/>
        </w:rPr>
      </w:pPr>
      <w:r w:rsidRPr="001E68D3">
        <w:rPr>
          <w:lang w:val="fr-FR"/>
        </w:rPr>
        <w:t>L</w:t>
      </w:r>
      <w:r w:rsidR="00D310A1" w:rsidRPr="001E68D3">
        <w:rPr>
          <w:lang w:val="fr-FR"/>
        </w:rPr>
        <w:t xml:space="preserve">e mercure </w:t>
      </w:r>
      <w:r w:rsidRPr="001E68D3">
        <w:rPr>
          <w:lang w:val="fr-FR"/>
        </w:rPr>
        <w:t>obtenu à l</w:t>
      </w:r>
      <w:r w:rsidR="000C1CA9" w:rsidRPr="001E68D3">
        <w:rPr>
          <w:lang w:val="fr-FR"/>
        </w:rPr>
        <w:t>’</w:t>
      </w:r>
      <w:r w:rsidRPr="001E68D3">
        <w:rPr>
          <w:lang w:val="fr-FR"/>
        </w:rPr>
        <w:t>issue du traitement des déchets</w:t>
      </w:r>
      <w:r w:rsidR="00D310A1" w:rsidRPr="001E68D3">
        <w:rPr>
          <w:lang w:val="fr-FR"/>
        </w:rPr>
        <w:t xml:space="preserve"> est purifié par distillations successives </w:t>
      </w:r>
      <w:r w:rsidR="001B3F98" w:rsidRPr="001E68D3">
        <w:rPr>
          <w:lang w:val="fr-FR"/>
        </w:rPr>
        <w:fldChar w:fldCharType="begin"/>
      </w:r>
      <w:r w:rsidR="00D310A1" w:rsidRPr="001E68D3">
        <w:rPr>
          <w:lang w:val="fr-FR"/>
        </w:rPr>
        <w:instrText xml:space="preserve"> ADDIN EN.CITE &lt;EndNote&gt;&lt;Cite&gt;&lt;Author&gt;US EPA&lt;/Author&gt;&lt;Year&gt;2000&lt;/Year&gt;&lt;RecNum&gt;223&lt;/RecNum&gt;&lt;record&gt;&lt;rec-number&gt;223&lt;/rec-number&gt;&lt;ref-type name="Electronic Source"&gt;12&lt;/ref-type&gt;&lt;contributors&gt;&lt;authors&gt;&lt;author&gt;US EPA,&lt;/author&gt;&lt;/authors&gt;&lt;secondary-authors&gt;&lt;author&gt;US EPA,&lt;/author&gt;&lt;/secondary-authors&gt;&lt;/contributors&gt;&lt;titles&gt;&lt;title&gt;Section 2 - Treatment and Disposal Options&lt;/title&gt;&lt;secondary-title&gt;Proceedings and Summary Report - Workshop on Mercury in Products, Processes, Waste and the Environment: Eliminating, Reducing and Managing Risks from Non-Combustion Sources,&lt;/secondary-title&gt;&lt;/titles&gt;&lt;dates&gt;&lt;year&gt;2000&lt;/year&gt;&lt;/dates&gt;&lt;pub-location&gt;Washington, DC,&lt;/pub-location&gt;&lt;publisher&gt;US EPA&lt;/publisher&gt;&lt;urls&gt;&lt;related-urls&gt;&lt;url&gt;http://www.epa.gov/nrmrl/pubs/625r00014/625r00014.pdf&lt;/url&gt;&lt;/related-urls&gt;&lt;/urls&gt;&lt;/record&gt;&lt;/Cite&gt;&lt;/EndNote&gt;</w:instrText>
      </w:r>
      <w:r w:rsidR="001B3F98" w:rsidRPr="001E68D3">
        <w:rPr>
          <w:lang w:val="fr-FR"/>
        </w:rPr>
        <w:fldChar w:fldCharType="separate"/>
      </w:r>
      <w:r w:rsidR="00E35945" w:rsidRPr="001E68D3">
        <w:rPr>
          <w:lang w:val="fr-FR"/>
        </w:rPr>
        <w:t>(</w:t>
      </w:r>
      <w:r w:rsidR="00D310A1" w:rsidRPr="001E68D3">
        <w:rPr>
          <w:lang w:val="fr-FR"/>
        </w:rPr>
        <w:t>EPA</w:t>
      </w:r>
      <w:r w:rsidR="007C7974" w:rsidRPr="001E68D3">
        <w:rPr>
          <w:lang w:val="fr-FR"/>
        </w:rPr>
        <w:t>,</w:t>
      </w:r>
      <w:r w:rsidR="00D310A1" w:rsidRPr="001E68D3">
        <w:rPr>
          <w:lang w:val="fr-FR"/>
        </w:rPr>
        <w:t xml:space="preserve"> 2000)</w:t>
      </w:r>
      <w:r w:rsidR="001B3F98" w:rsidRPr="001E68D3">
        <w:rPr>
          <w:lang w:val="fr-FR"/>
        </w:rPr>
        <w:fldChar w:fldCharType="end"/>
      </w:r>
      <w:r w:rsidR="00D310A1" w:rsidRPr="001E68D3">
        <w:rPr>
          <w:lang w:val="fr-FR"/>
        </w:rPr>
        <w:t xml:space="preserve">. Un mercure à haut degré de pureté est produit par distillation en </w:t>
      </w:r>
      <w:r w:rsidR="00E35945" w:rsidRPr="001E68D3">
        <w:rPr>
          <w:lang w:val="fr-FR"/>
        </w:rPr>
        <w:t xml:space="preserve">passant par de nombreuses étapes, chacune permettant </w:t>
      </w:r>
      <w:r w:rsidR="00D310A1" w:rsidRPr="001E68D3">
        <w:rPr>
          <w:lang w:val="fr-FR"/>
        </w:rPr>
        <w:t>d</w:t>
      </w:r>
      <w:r w:rsidR="000C1CA9" w:rsidRPr="001E68D3">
        <w:rPr>
          <w:lang w:val="fr-FR"/>
        </w:rPr>
        <w:t>’</w:t>
      </w:r>
      <w:r w:rsidR="00D310A1" w:rsidRPr="001E68D3">
        <w:rPr>
          <w:lang w:val="fr-FR"/>
        </w:rPr>
        <w:t xml:space="preserve">atteindre un degré de pureté </w:t>
      </w:r>
      <w:r w:rsidR="00E35945" w:rsidRPr="001E68D3">
        <w:rPr>
          <w:lang w:val="fr-FR"/>
        </w:rPr>
        <w:t xml:space="preserve">plus </w:t>
      </w:r>
      <w:r w:rsidR="00D310A1" w:rsidRPr="001E68D3">
        <w:rPr>
          <w:lang w:val="fr-FR"/>
        </w:rPr>
        <w:t>élevé</w:t>
      </w:r>
      <w:r w:rsidR="00D310A1" w:rsidRPr="001E68D3">
        <w:rPr>
          <w:lang w:val="fr-FR" w:eastAsia="ja-JP"/>
        </w:rPr>
        <w:t>.</w:t>
      </w:r>
      <w:r w:rsidR="0083120C" w:rsidRPr="001E68D3">
        <w:rPr>
          <w:lang w:val="fr-FR" w:eastAsia="ja-JP"/>
        </w:rPr>
        <w:t xml:space="preserve"> </w:t>
      </w:r>
      <w:r w:rsidR="00E35945" w:rsidRPr="001E68D3">
        <w:rPr>
          <w:lang w:val="fr-FR" w:eastAsia="ja-JP"/>
        </w:rPr>
        <w:t>Un m</w:t>
      </w:r>
      <w:r w:rsidR="00312E09" w:rsidRPr="001E68D3">
        <w:rPr>
          <w:lang w:val="fr-FR" w:eastAsia="ja-JP"/>
        </w:rPr>
        <w:t>ercure de haute pureté est requis</w:t>
      </w:r>
      <w:r w:rsidR="00E35945" w:rsidRPr="001E68D3">
        <w:rPr>
          <w:lang w:val="fr-FR" w:eastAsia="ja-JP"/>
        </w:rPr>
        <w:t xml:space="preserve"> </w:t>
      </w:r>
      <w:r w:rsidR="0083120C" w:rsidRPr="001E68D3">
        <w:rPr>
          <w:lang w:val="fr-FR" w:eastAsia="ja-JP"/>
        </w:rPr>
        <w:t>pour de nombreuses utilisations</w:t>
      </w:r>
      <w:r w:rsidR="00626C02" w:rsidRPr="001E68D3">
        <w:rPr>
          <w:lang w:val="fr-FR" w:eastAsia="ja-JP"/>
        </w:rPr>
        <w:t xml:space="preserve">, ainsi que dans le cas où l’on </w:t>
      </w:r>
      <w:r w:rsidR="00312E09" w:rsidRPr="001E68D3">
        <w:rPr>
          <w:lang w:val="fr-FR" w:eastAsia="ja-JP"/>
        </w:rPr>
        <w:t xml:space="preserve">compte </w:t>
      </w:r>
      <w:r w:rsidR="00626C02" w:rsidRPr="001E68D3">
        <w:rPr>
          <w:lang w:val="fr-FR" w:eastAsia="ja-JP"/>
        </w:rPr>
        <w:t xml:space="preserve">le stocker </w:t>
      </w:r>
      <w:r w:rsidR="0083120C" w:rsidRPr="001E68D3">
        <w:rPr>
          <w:lang w:val="fr-FR" w:eastAsia="ja-JP"/>
        </w:rPr>
        <w:t xml:space="preserve">pendant </w:t>
      </w:r>
      <w:r w:rsidR="00312E09" w:rsidRPr="001E68D3">
        <w:rPr>
          <w:lang w:val="fr-FR" w:eastAsia="ja-JP"/>
        </w:rPr>
        <w:t>un certain nombre d’</w:t>
      </w:r>
      <w:r w:rsidR="0083120C" w:rsidRPr="001E68D3">
        <w:rPr>
          <w:lang w:val="fr-FR" w:eastAsia="ja-JP"/>
        </w:rPr>
        <w:t xml:space="preserve">années, </w:t>
      </w:r>
      <w:r w:rsidR="00312E09" w:rsidRPr="001E68D3">
        <w:rPr>
          <w:lang w:val="fr-FR" w:eastAsia="ja-JP"/>
        </w:rPr>
        <w:t xml:space="preserve">le faible taux d’impuretés permettant alors </w:t>
      </w:r>
      <w:r w:rsidR="00626C02" w:rsidRPr="001E68D3">
        <w:rPr>
          <w:lang w:val="fr-FR" w:eastAsia="ja-JP"/>
        </w:rPr>
        <w:t xml:space="preserve">d’éviter des réactions chimiques </w:t>
      </w:r>
      <w:r w:rsidR="0083120C" w:rsidRPr="001E68D3">
        <w:rPr>
          <w:lang w:val="fr-FR" w:eastAsia="ja-JP"/>
        </w:rPr>
        <w:t>entre le conteneur</w:t>
      </w:r>
      <w:r w:rsidR="00626C02" w:rsidRPr="001E68D3">
        <w:rPr>
          <w:lang w:val="fr-FR" w:eastAsia="ja-JP"/>
        </w:rPr>
        <w:t xml:space="preserve"> et les impuretés</w:t>
      </w:r>
      <w:r w:rsidR="0083120C" w:rsidRPr="001E68D3">
        <w:rPr>
          <w:lang w:val="fr-FR" w:eastAsia="ja-JP"/>
        </w:rPr>
        <w:t>.</w:t>
      </w:r>
    </w:p>
    <w:p w:rsidR="00626C02" w:rsidRPr="001E68D3" w:rsidRDefault="00D310A1" w:rsidP="00A06FD3">
      <w:pPr>
        <w:pStyle w:val="Normalnumber"/>
        <w:numPr>
          <w:ilvl w:val="0"/>
          <w:numId w:val="0"/>
        </w:numPr>
        <w:ind w:left="624"/>
        <w:rPr>
          <w:b/>
          <w:lang w:val="fr-FR"/>
        </w:rPr>
      </w:pPr>
      <w:bookmarkStart w:id="2569" w:name="_Toc297373239"/>
      <w:bookmarkStart w:id="2570" w:name="_Toc299373684"/>
      <w:bookmarkStart w:id="2571" w:name="_Toc302393231"/>
      <w:bookmarkStart w:id="2572" w:name="_Toc302393331"/>
      <w:bookmarkStart w:id="2573" w:name="_Toc411593640"/>
      <w:bookmarkStart w:id="2574" w:name="_Toc228246555"/>
      <w:r w:rsidRPr="001E68D3">
        <w:rPr>
          <w:b/>
          <w:lang w:val="fr-FR"/>
        </w:rPr>
        <w:t>2.</w:t>
      </w:r>
      <w:r w:rsidRPr="001E68D3">
        <w:rPr>
          <w:b/>
          <w:lang w:val="fr-FR"/>
        </w:rPr>
        <w:tab/>
        <w:t>Opérations</w:t>
      </w:r>
      <w:bookmarkEnd w:id="2569"/>
      <w:r w:rsidRPr="001E68D3">
        <w:rPr>
          <w:b/>
          <w:lang w:val="fr-FR"/>
        </w:rPr>
        <w:t xml:space="preserve"> n</w:t>
      </w:r>
      <w:bookmarkEnd w:id="2570"/>
      <w:bookmarkEnd w:id="2571"/>
      <w:bookmarkEnd w:id="2572"/>
      <w:r w:rsidRPr="001E68D3">
        <w:rPr>
          <w:b/>
          <w:lang w:val="fr-FR"/>
        </w:rPr>
        <w:t xml:space="preserve">e permettant pas la récupération de mercure </w:t>
      </w:r>
      <w:bookmarkEnd w:id="2573"/>
      <w:r w:rsidR="002D66A9" w:rsidRPr="001E68D3">
        <w:rPr>
          <w:b/>
          <w:lang w:val="fr-FR"/>
        </w:rPr>
        <w:t>ou composés du mercure</w:t>
      </w:r>
    </w:p>
    <w:p w:rsidR="00D310A1" w:rsidRPr="001E68D3" w:rsidRDefault="00626C02" w:rsidP="00626C02">
      <w:pPr>
        <w:pStyle w:val="Normalnumber"/>
        <w:numPr>
          <w:ilvl w:val="0"/>
          <w:numId w:val="0"/>
        </w:numPr>
        <w:ind w:left="1247"/>
        <w:rPr>
          <w:lang w:val="fr-FR"/>
        </w:rPr>
      </w:pPr>
      <w:r w:rsidRPr="001E68D3">
        <w:rPr>
          <w:lang w:val="fr-FR"/>
        </w:rPr>
        <w:t>189.</w:t>
      </w:r>
      <w:r w:rsidRPr="001E68D3">
        <w:rPr>
          <w:lang w:val="fr-FR"/>
        </w:rPr>
        <w:tab/>
      </w:r>
      <w:r w:rsidR="00D310A1" w:rsidRPr="001E68D3">
        <w:rPr>
          <w:lang w:val="fr-FR"/>
        </w:rPr>
        <w:t xml:space="preserve">Avant </w:t>
      </w:r>
      <w:r w:rsidRPr="001E68D3">
        <w:rPr>
          <w:lang w:val="fr-FR"/>
        </w:rPr>
        <w:t>de procéder à l’</w:t>
      </w:r>
      <w:r w:rsidR="00D310A1" w:rsidRPr="001E68D3">
        <w:rPr>
          <w:lang w:val="fr-FR"/>
        </w:rPr>
        <w:t>élimination</w:t>
      </w:r>
      <w:r w:rsidRPr="001E68D3">
        <w:rPr>
          <w:lang w:val="fr-FR"/>
        </w:rPr>
        <w:t xml:space="preserve"> définitive des </w:t>
      </w:r>
      <w:r w:rsidR="00162AD2" w:rsidRPr="001E68D3">
        <w:rPr>
          <w:lang w:val="fr-FR"/>
        </w:rPr>
        <w:t xml:space="preserve">déchets </w:t>
      </w:r>
      <w:r w:rsidRPr="001E68D3">
        <w:rPr>
          <w:lang w:val="fr-FR"/>
        </w:rPr>
        <w:t xml:space="preserve">contenant du </w:t>
      </w:r>
      <w:r w:rsidR="00162AD2" w:rsidRPr="001E68D3">
        <w:rPr>
          <w:lang w:val="fr-FR"/>
        </w:rPr>
        <w:t>mercure</w:t>
      </w:r>
      <w:r w:rsidRPr="001E68D3">
        <w:rPr>
          <w:lang w:val="fr-FR"/>
        </w:rPr>
        <w:t xml:space="preserve"> conformément aux opérations D5 et D12, ceux-ci d</w:t>
      </w:r>
      <w:r w:rsidR="003462E2" w:rsidRPr="001E68D3">
        <w:rPr>
          <w:lang w:val="fr-FR"/>
        </w:rPr>
        <w:t xml:space="preserve">evraient </w:t>
      </w:r>
      <w:r w:rsidRPr="001E68D3">
        <w:rPr>
          <w:lang w:val="fr-FR"/>
        </w:rPr>
        <w:t xml:space="preserve">être </w:t>
      </w:r>
      <w:r w:rsidR="00D310A1" w:rsidRPr="001E68D3">
        <w:rPr>
          <w:lang w:val="fr-FR" w:eastAsia="ja-JP"/>
        </w:rPr>
        <w:t>trait</w:t>
      </w:r>
      <w:r w:rsidR="00561EC4" w:rsidRPr="001E68D3">
        <w:rPr>
          <w:lang w:val="fr-FR" w:eastAsia="ja-JP"/>
        </w:rPr>
        <w:t>és</w:t>
      </w:r>
      <w:r w:rsidR="00D310A1" w:rsidRPr="001E68D3">
        <w:rPr>
          <w:lang w:val="fr-FR" w:eastAsia="ja-JP"/>
        </w:rPr>
        <w:t xml:space="preserve"> </w:t>
      </w:r>
      <w:r w:rsidR="003462E2" w:rsidRPr="001E68D3">
        <w:rPr>
          <w:lang w:val="fr-FR" w:eastAsia="ja-JP"/>
        </w:rPr>
        <w:t xml:space="preserve">pour </w:t>
      </w:r>
      <w:r w:rsidR="00D310A1" w:rsidRPr="001E68D3">
        <w:rPr>
          <w:lang w:val="fr-FR" w:eastAsia="ja-JP"/>
        </w:rPr>
        <w:t>qu</w:t>
      </w:r>
      <w:r w:rsidR="000C1CA9" w:rsidRPr="001E68D3">
        <w:rPr>
          <w:lang w:val="fr-FR" w:eastAsia="ja-JP"/>
        </w:rPr>
        <w:t>’</w:t>
      </w:r>
      <w:r w:rsidR="00D310A1" w:rsidRPr="001E68D3">
        <w:rPr>
          <w:lang w:val="fr-FR" w:eastAsia="ja-JP"/>
        </w:rPr>
        <w:t>ils répondent aux critères d</w:t>
      </w:r>
      <w:r w:rsidR="000C1CA9" w:rsidRPr="001E68D3">
        <w:rPr>
          <w:lang w:val="fr-FR" w:eastAsia="ja-JP"/>
        </w:rPr>
        <w:t>’</w:t>
      </w:r>
      <w:r w:rsidR="00D310A1" w:rsidRPr="001E68D3">
        <w:rPr>
          <w:lang w:val="fr-FR" w:eastAsia="ja-JP"/>
        </w:rPr>
        <w:t>a</w:t>
      </w:r>
      <w:r w:rsidR="00561EC4" w:rsidRPr="001E68D3">
        <w:rPr>
          <w:lang w:val="fr-FR" w:eastAsia="ja-JP"/>
        </w:rPr>
        <w:t>cceptat</w:t>
      </w:r>
      <w:r w:rsidR="00D310A1" w:rsidRPr="001E68D3">
        <w:rPr>
          <w:lang w:val="fr-FR" w:eastAsia="ja-JP"/>
        </w:rPr>
        <w:t>ion des installations d</w:t>
      </w:r>
      <w:r w:rsidR="000C1CA9" w:rsidRPr="001E68D3">
        <w:rPr>
          <w:lang w:val="fr-FR" w:eastAsia="ja-JP"/>
        </w:rPr>
        <w:t>’</w:t>
      </w:r>
      <w:r w:rsidR="00D310A1" w:rsidRPr="001E68D3">
        <w:rPr>
          <w:lang w:val="fr-FR" w:eastAsia="ja-JP"/>
        </w:rPr>
        <w:t xml:space="preserve">élimination (voir </w:t>
      </w:r>
      <w:r w:rsidR="00A06FD3" w:rsidRPr="001E68D3">
        <w:rPr>
          <w:lang w:val="fr-FR" w:eastAsia="ja-JP"/>
        </w:rPr>
        <w:t>la section III.G. 2</w:t>
      </w:r>
      <w:r w:rsidR="00D310A1" w:rsidRPr="001E68D3">
        <w:rPr>
          <w:lang w:val="fr-FR" w:eastAsia="ja-JP"/>
        </w:rPr>
        <w:t xml:space="preserve"> </w:t>
      </w:r>
      <w:r w:rsidR="00D95F45">
        <w:rPr>
          <w:lang w:val="fr-FR" w:eastAsia="ja-JP"/>
        </w:rPr>
        <w:t xml:space="preserve">b) et c) </w:t>
      </w:r>
      <w:r w:rsidR="00D310A1" w:rsidRPr="001E68D3">
        <w:rPr>
          <w:lang w:val="fr-FR" w:eastAsia="ja-JP"/>
        </w:rPr>
        <w:t>ci-</w:t>
      </w:r>
      <w:r w:rsidR="003462E2" w:rsidRPr="001E68D3">
        <w:rPr>
          <w:lang w:val="fr-FR" w:eastAsia="ja-JP"/>
        </w:rPr>
        <w:t>dessous</w:t>
      </w:r>
      <w:r w:rsidR="00D310A1" w:rsidRPr="001E68D3">
        <w:rPr>
          <w:lang w:val="fr-FR" w:eastAsia="ja-JP"/>
        </w:rPr>
        <w:t xml:space="preserve">). Les déchets constitués de mercure </w:t>
      </w:r>
      <w:r w:rsidR="00561EC4" w:rsidRPr="001E68D3">
        <w:rPr>
          <w:lang w:val="fr-FR" w:eastAsia="ja-JP"/>
        </w:rPr>
        <w:t>ou de composés du mercure</w:t>
      </w:r>
      <w:r w:rsidR="00D310A1" w:rsidRPr="001E68D3">
        <w:rPr>
          <w:lang w:val="fr-FR" w:eastAsia="ja-JP"/>
        </w:rPr>
        <w:t xml:space="preserve"> d</w:t>
      </w:r>
      <w:r w:rsidR="003462E2" w:rsidRPr="001E68D3">
        <w:rPr>
          <w:lang w:val="fr-FR" w:eastAsia="ja-JP"/>
        </w:rPr>
        <w:t xml:space="preserve">evraient </w:t>
      </w:r>
      <w:r w:rsidR="00D310A1" w:rsidRPr="001E68D3">
        <w:rPr>
          <w:lang w:val="fr-FR" w:eastAsia="ja-JP"/>
        </w:rPr>
        <w:t xml:space="preserve">être </w:t>
      </w:r>
      <w:r w:rsidR="00A06FD3" w:rsidRPr="001E68D3">
        <w:rPr>
          <w:lang w:val="fr-FR" w:eastAsia="ja-JP"/>
        </w:rPr>
        <w:t xml:space="preserve">stabilisés et/ou </w:t>
      </w:r>
      <w:r w:rsidR="00D310A1" w:rsidRPr="001E68D3">
        <w:rPr>
          <w:lang w:val="fr-FR" w:eastAsia="ja-JP"/>
        </w:rPr>
        <w:t>solidifiés avant d</w:t>
      </w:r>
      <w:r w:rsidR="000C1CA9" w:rsidRPr="001E68D3">
        <w:rPr>
          <w:lang w:val="fr-FR" w:eastAsia="ja-JP"/>
        </w:rPr>
        <w:t>’</w:t>
      </w:r>
      <w:r w:rsidR="00D310A1" w:rsidRPr="001E68D3">
        <w:rPr>
          <w:lang w:val="fr-FR" w:eastAsia="ja-JP"/>
        </w:rPr>
        <w:t>être éliminés</w:t>
      </w:r>
      <w:r w:rsidR="00561EC4" w:rsidRPr="001E68D3">
        <w:rPr>
          <w:lang w:val="fr-FR" w:eastAsia="ja-JP"/>
        </w:rPr>
        <w:t xml:space="preserve"> définitivement</w:t>
      </w:r>
      <w:r w:rsidR="00D310A1" w:rsidRPr="001E68D3">
        <w:rPr>
          <w:lang w:val="fr-FR" w:eastAsia="ja-JP"/>
        </w:rPr>
        <w:t xml:space="preserve">. </w:t>
      </w:r>
      <w:r w:rsidR="00A06FD3" w:rsidRPr="001E68D3">
        <w:rPr>
          <w:lang w:val="fr-FR" w:eastAsia="ja-JP"/>
        </w:rPr>
        <w:t xml:space="preserve">Cette élimination définitive doit s’effectuer conformément aux </w:t>
      </w:r>
      <w:r w:rsidR="00D310A1" w:rsidRPr="001E68D3">
        <w:rPr>
          <w:lang w:val="fr-FR" w:eastAsia="ja-JP"/>
        </w:rPr>
        <w:t>lois et règlements nationaux et locaux</w:t>
      </w:r>
      <w:r w:rsidR="00A06FD3" w:rsidRPr="001E68D3">
        <w:rPr>
          <w:lang w:val="fr-FR" w:eastAsia="ja-JP"/>
        </w:rPr>
        <w:t>. Il convient de noter que plusieurs méthodes d’élimination définitive sont actuellement en cours de mise au point, comme par exemple les méthodes mentionnées aux paragraphes 198 et 203</w:t>
      </w:r>
      <w:r w:rsidR="00D310A1" w:rsidRPr="001E68D3">
        <w:rPr>
          <w:lang w:val="fr-FR" w:eastAsia="ja-JP"/>
        </w:rPr>
        <w:t>. Les opérations de traitement préalables aux opérations D5 et D12 relèvent du processus D9</w:t>
      </w:r>
      <w:r w:rsidR="00A06FD3" w:rsidRPr="001E68D3">
        <w:rPr>
          <w:lang w:val="fr-FR" w:eastAsia="ja-JP"/>
        </w:rPr>
        <w:t xml:space="preserve"> (voir </w:t>
      </w:r>
      <w:r w:rsidR="002B096D" w:rsidRPr="001E68D3">
        <w:rPr>
          <w:lang w:val="fr-FR" w:eastAsia="ja-JP"/>
        </w:rPr>
        <w:t xml:space="preserve">la section III.G.2 </w:t>
      </w:r>
      <w:r w:rsidR="00D95F45">
        <w:rPr>
          <w:lang w:val="fr-FR" w:eastAsia="ja-JP"/>
        </w:rPr>
        <w:t xml:space="preserve">a) </w:t>
      </w:r>
      <w:r w:rsidR="002B096D" w:rsidRPr="001E68D3">
        <w:rPr>
          <w:lang w:val="fr-FR" w:eastAsia="ja-JP"/>
        </w:rPr>
        <w:t>ci-dessou</w:t>
      </w:r>
      <w:r w:rsidR="00A06FD3" w:rsidRPr="001E68D3">
        <w:rPr>
          <w:lang w:val="fr-FR" w:eastAsia="ja-JP"/>
        </w:rPr>
        <w:t>s)</w:t>
      </w:r>
      <w:r w:rsidR="00D310A1" w:rsidRPr="001E68D3">
        <w:rPr>
          <w:lang w:val="fr-FR" w:eastAsia="ja-JP"/>
        </w:rPr>
        <w:t>.</w:t>
      </w:r>
    </w:p>
    <w:p w:rsidR="00D310A1" w:rsidRPr="001E68D3" w:rsidRDefault="00D310A1" w:rsidP="00A06FD3">
      <w:pPr>
        <w:pStyle w:val="CH4"/>
        <w:ind w:left="1871"/>
        <w:rPr>
          <w:lang w:val="fr-FR"/>
        </w:rPr>
      </w:pPr>
      <w:bookmarkStart w:id="2575" w:name="_Toc299373685"/>
      <w:r w:rsidRPr="001E68D3">
        <w:rPr>
          <w:lang w:val="fr-FR"/>
        </w:rPr>
        <w:t>a)</w:t>
      </w:r>
      <w:r w:rsidRPr="001E68D3">
        <w:rPr>
          <w:lang w:val="fr-FR"/>
        </w:rPr>
        <w:tab/>
      </w:r>
      <w:bookmarkEnd w:id="2575"/>
      <w:r w:rsidR="00A06FD3" w:rsidRPr="001E68D3">
        <w:rPr>
          <w:lang w:val="fr-FR"/>
        </w:rPr>
        <w:tab/>
      </w:r>
      <w:r w:rsidRPr="001E68D3">
        <w:rPr>
          <w:lang w:val="fr-FR"/>
        </w:rPr>
        <w:t>Traitement physico-chimique</w:t>
      </w:r>
    </w:p>
    <w:p w:rsidR="00D310A1" w:rsidRPr="001E68D3" w:rsidRDefault="00E67F24" w:rsidP="00A06FD3">
      <w:pPr>
        <w:pStyle w:val="CH5"/>
        <w:ind w:left="1871"/>
        <w:rPr>
          <w:lang w:val="fr-FR" w:eastAsia="ja-JP"/>
        </w:rPr>
      </w:pPr>
      <w:bookmarkStart w:id="2576" w:name="_Toc297687618"/>
      <w:bookmarkStart w:id="2577" w:name="_Toc297807638"/>
      <w:bookmarkStart w:id="2578" w:name="_Toc281125594"/>
      <w:bookmarkStart w:id="2579" w:name="_Toc281125595"/>
      <w:bookmarkStart w:id="2580" w:name="_Toc281125596"/>
      <w:bookmarkStart w:id="2581" w:name="_Toc281125597"/>
      <w:bookmarkStart w:id="2582" w:name="_Toc281125598"/>
      <w:bookmarkStart w:id="2583" w:name="_Toc281125599"/>
      <w:bookmarkStart w:id="2584" w:name="_Toc281125600"/>
      <w:bookmarkStart w:id="2585" w:name="_Toc281125601"/>
      <w:bookmarkStart w:id="2586" w:name="_Toc281125602"/>
      <w:bookmarkStart w:id="2587" w:name="_Toc281125603"/>
      <w:bookmarkStart w:id="2588" w:name="_Toc281125604"/>
      <w:bookmarkStart w:id="2589" w:name="_Toc281125605"/>
      <w:bookmarkStart w:id="2590" w:name="_Toc269233331"/>
      <w:bookmarkStart w:id="2591" w:name="_Toc269313677"/>
      <w:bookmarkStart w:id="2592" w:name="_Toc269383243"/>
      <w:bookmarkStart w:id="2593" w:name="_Toc269390060"/>
      <w:bookmarkStart w:id="2594" w:name="_Toc269735643"/>
      <w:bookmarkStart w:id="2595" w:name="_Toc269736537"/>
      <w:bookmarkStart w:id="2596" w:name="_Toc269737431"/>
      <w:bookmarkStart w:id="2597" w:name="_Toc269831997"/>
      <w:bookmarkStart w:id="2598" w:name="_Toc269832889"/>
      <w:bookmarkStart w:id="2599" w:name="_Toc269992282"/>
      <w:bookmarkStart w:id="2600" w:name="_Toc269993175"/>
      <w:bookmarkStart w:id="2601" w:name="_Toc269994068"/>
      <w:bookmarkStart w:id="2602" w:name="_Toc269233332"/>
      <w:bookmarkStart w:id="2603" w:name="_Toc269313678"/>
      <w:bookmarkStart w:id="2604" w:name="_Toc269383244"/>
      <w:bookmarkStart w:id="2605" w:name="_Toc269390061"/>
      <w:bookmarkStart w:id="2606" w:name="_Toc269735644"/>
      <w:bookmarkStart w:id="2607" w:name="_Toc269736538"/>
      <w:bookmarkStart w:id="2608" w:name="_Toc269737432"/>
      <w:bookmarkStart w:id="2609" w:name="_Toc269831998"/>
      <w:bookmarkStart w:id="2610" w:name="_Toc269832890"/>
      <w:bookmarkStart w:id="2611" w:name="_Toc269992283"/>
      <w:bookmarkStart w:id="2612" w:name="_Toc269993176"/>
      <w:bookmarkStart w:id="2613" w:name="_Toc269994069"/>
      <w:bookmarkStart w:id="2614" w:name="_Toc269233333"/>
      <w:bookmarkStart w:id="2615" w:name="_Toc269313679"/>
      <w:bookmarkStart w:id="2616" w:name="_Toc269383245"/>
      <w:bookmarkStart w:id="2617" w:name="_Toc269390062"/>
      <w:bookmarkStart w:id="2618" w:name="_Toc269735645"/>
      <w:bookmarkStart w:id="2619" w:name="_Toc269736539"/>
      <w:bookmarkStart w:id="2620" w:name="_Toc269737433"/>
      <w:bookmarkStart w:id="2621" w:name="_Toc269831999"/>
      <w:bookmarkStart w:id="2622" w:name="_Toc269832891"/>
      <w:bookmarkStart w:id="2623" w:name="_Toc269992284"/>
      <w:bookmarkStart w:id="2624" w:name="_Toc269993177"/>
      <w:bookmarkStart w:id="2625" w:name="_Toc269994070"/>
      <w:bookmarkStart w:id="2626" w:name="_Toc269233334"/>
      <w:bookmarkStart w:id="2627" w:name="_Toc269313680"/>
      <w:bookmarkStart w:id="2628" w:name="_Toc269383246"/>
      <w:bookmarkStart w:id="2629" w:name="_Toc269390063"/>
      <w:bookmarkStart w:id="2630" w:name="_Toc269735646"/>
      <w:bookmarkStart w:id="2631" w:name="_Toc269736540"/>
      <w:bookmarkStart w:id="2632" w:name="_Toc269737434"/>
      <w:bookmarkStart w:id="2633" w:name="_Toc269832000"/>
      <w:bookmarkStart w:id="2634" w:name="_Toc269832892"/>
      <w:bookmarkStart w:id="2635" w:name="_Toc269992285"/>
      <w:bookmarkStart w:id="2636" w:name="_Toc269993178"/>
      <w:bookmarkStart w:id="2637" w:name="_Toc269994071"/>
      <w:bookmarkStart w:id="2638" w:name="_Toc281125606"/>
      <w:bookmarkStart w:id="2639" w:name="_Toc281125607"/>
      <w:bookmarkStart w:id="2640" w:name="OLE_LINK9"/>
      <w:bookmarkStart w:id="2641" w:name="OLE_LINK10"/>
      <w:bookmarkStart w:id="2642" w:name="_Ref175047675"/>
      <w:bookmarkStart w:id="2643" w:name="_Toc228246584"/>
      <w:bookmarkStart w:id="2644" w:name="_Ref297804655"/>
      <w:bookmarkStart w:id="2645" w:name="_Toc299373686"/>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r w:rsidRPr="001E68D3">
        <w:rPr>
          <w:lang w:val="fr-FR" w:eastAsia="ja-JP"/>
        </w:rPr>
        <w:t>i)</w:t>
      </w:r>
      <w:r w:rsidR="00D310A1" w:rsidRPr="001E68D3">
        <w:rPr>
          <w:lang w:val="fr-FR" w:eastAsia="ja-JP"/>
        </w:rPr>
        <w:tab/>
      </w:r>
      <w:bookmarkEnd w:id="2640"/>
      <w:bookmarkEnd w:id="2641"/>
      <w:r w:rsidR="00A06FD3" w:rsidRPr="001E68D3">
        <w:rPr>
          <w:lang w:val="fr-FR" w:eastAsia="ja-JP"/>
        </w:rPr>
        <w:tab/>
      </w:r>
      <w:r w:rsidR="00D310A1" w:rsidRPr="001E68D3">
        <w:rPr>
          <w:lang w:val="fr-FR"/>
        </w:rPr>
        <w:t>Stabilisation</w:t>
      </w:r>
      <w:r w:rsidR="00D310A1" w:rsidRPr="001E68D3">
        <w:rPr>
          <w:lang w:val="fr-FR" w:eastAsia="ja-JP"/>
        </w:rPr>
        <w:t xml:space="preserve"> et solidification</w:t>
      </w:r>
      <w:bookmarkEnd w:id="2642"/>
      <w:bookmarkEnd w:id="2643"/>
      <w:bookmarkEnd w:id="2644"/>
      <w:bookmarkEnd w:id="2645"/>
      <w:r w:rsidR="00D310A1" w:rsidRPr="001E68D3">
        <w:rPr>
          <w:lang w:val="fr-FR" w:eastAsia="ja-JP"/>
        </w:rPr>
        <w:t xml:space="preserve"> </w:t>
      </w:r>
    </w:p>
    <w:p w:rsidR="00D310A1" w:rsidRPr="001E68D3" w:rsidRDefault="000449CB" w:rsidP="00531BF9">
      <w:pPr>
        <w:pStyle w:val="Normalnumber"/>
        <w:numPr>
          <w:ilvl w:val="0"/>
          <w:numId w:val="25"/>
        </w:numPr>
        <w:rPr>
          <w:lang w:val="fr-FR"/>
        </w:rPr>
      </w:pPr>
      <w:bookmarkStart w:id="2646" w:name="_Toc228246585"/>
      <w:r w:rsidRPr="001E68D3">
        <w:rPr>
          <w:lang w:val="fr-FR"/>
        </w:rPr>
        <w:t>L</w:t>
      </w:r>
      <w:r w:rsidR="00D310A1" w:rsidRPr="001E68D3">
        <w:rPr>
          <w:lang w:val="fr-FR"/>
        </w:rPr>
        <w:t>es proc</w:t>
      </w:r>
      <w:r w:rsidRPr="001E68D3">
        <w:rPr>
          <w:lang w:val="fr-FR"/>
        </w:rPr>
        <w:t>édé</w:t>
      </w:r>
      <w:r w:rsidR="00D310A1" w:rsidRPr="001E68D3">
        <w:rPr>
          <w:lang w:val="fr-FR"/>
        </w:rPr>
        <w:t xml:space="preserve">s de stabilisation </w:t>
      </w:r>
      <w:r w:rsidRPr="001E68D3">
        <w:rPr>
          <w:lang w:val="fr-FR"/>
        </w:rPr>
        <w:t>comprennent d</w:t>
      </w:r>
      <w:r w:rsidR="00D310A1" w:rsidRPr="001E68D3">
        <w:rPr>
          <w:lang w:val="fr-FR"/>
        </w:rPr>
        <w:t xml:space="preserve">es réactions chimiques </w:t>
      </w:r>
      <w:r w:rsidRPr="001E68D3">
        <w:rPr>
          <w:lang w:val="fr-FR"/>
        </w:rPr>
        <w:t>pouvant</w:t>
      </w:r>
      <w:r w:rsidR="00D310A1" w:rsidRPr="001E68D3">
        <w:rPr>
          <w:lang w:val="fr-FR"/>
        </w:rPr>
        <w:t xml:space="preserve"> modifier les caractéris</w:t>
      </w:r>
      <w:r w:rsidR="00B705AE" w:rsidRPr="001E68D3">
        <w:rPr>
          <w:lang w:val="fr-FR"/>
        </w:rPr>
        <w:t xml:space="preserve">tiques dangereuses des déchets </w:t>
      </w:r>
      <w:r w:rsidR="00D310A1" w:rsidRPr="001E68D3">
        <w:rPr>
          <w:lang w:val="fr-FR"/>
        </w:rPr>
        <w:t>en réduisant la mobilité et parfois la toxicité de leurs co</w:t>
      </w:r>
      <w:r w:rsidRPr="001E68D3">
        <w:rPr>
          <w:lang w:val="fr-FR"/>
        </w:rPr>
        <w:t>nstitu</w:t>
      </w:r>
      <w:r w:rsidR="00B705AE" w:rsidRPr="001E68D3">
        <w:rPr>
          <w:lang w:val="fr-FR"/>
        </w:rPr>
        <w:t>ants</w:t>
      </w:r>
      <w:r w:rsidR="00D310A1" w:rsidRPr="001E68D3">
        <w:rPr>
          <w:lang w:val="fr-FR"/>
        </w:rPr>
        <w:t xml:space="preserve">. </w:t>
      </w:r>
      <w:r w:rsidRPr="001E68D3">
        <w:rPr>
          <w:lang w:val="fr-FR"/>
        </w:rPr>
        <w:t>Ceux</w:t>
      </w:r>
      <w:r w:rsidR="00D310A1" w:rsidRPr="001E68D3">
        <w:rPr>
          <w:lang w:val="fr-FR"/>
        </w:rPr>
        <w:t xml:space="preserve"> de solidification modifient uniquement l</w:t>
      </w:r>
      <w:r w:rsidR="000C1CA9" w:rsidRPr="001E68D3">
        <w:rPr>
          <w:lang w:val="fr-FR"/>
        </w:rPr>
        <w:t>’</w:t>
      </w:r>
      <w:r w:rsidR="00D310A1" w:rsidRPr="001E68D3">
        <w:rPr>
          <w:lang w:val="fr-FR"/>
        </w:rPr>
        <w:t>état physique des déchets (</w:t>
      </w:r>
      <w:r w:rsidRPr="001E68D3">
        <w:rPr>
          <w:lang w:val="fr-FR"/>
        </w:rPr>
        <w:t>par exemple, conversion des</w:t>
      </w:r>
      <w:r w:rsidR="00D310A1" w:rsidRPr="001E68D3">
        <w:rPr>
          <w:lang w:val="fr-FR"/>
        </w:rPr>
        <w:t xml:space="preserve"> liquides </w:t>
      </w:r>
      <w:r w:rsidRPr="001E68D3">
        <w:rPr>
          <w:lang w:val="fr-FR"/>
        </w:rPr>
        <w:t xml:space="preserve">en </w:t>
      </w:r>
      <w:r w:rsidR="00D310A1" w:rsidRPr="001E68D3">
        <w:rPr>
          <w:lang w:val="fr-FR"/>
        </w:rPr>
        <w:t>solides)</w:t>
      </w:r>
      <w:r w:rsidR="00B705AE" w:rsidRPr="001E68D3">
        <w:rPr>
          <w:lang w:val="fr-FR"/>
        </w:rPr>
        <w:t xml:space="preserve"> à l’aide d’additifs</w:t>
      </w:r>
      <w:r w:rsidR="00D310A1" w:rsidRPr="001E68D3">
        <w:rPr>
          <w:lang w:val="fr-FR"/>
        </w:rPr>
        <w:t xml:space="preserve"> sans en changer les propriétés chimiques</w:t>
      </w:r>
      <w:r w:rsidR="00D310A1" w:rsidRPr="001E68D3">
        <w:rPr>
          <w:lang w:val="fr-FR" w:eastAsia="ja-JP"/>
        </w:rPr>
        <w:t xml:space="preserve"> (Commission européenne</w:t>
      </w:r>
      <w:r w:rsidR="00B705AE" w:rsidRPr="001E68D3">
        <w:rPr>
          <w:lang w:val="fr-FR" w:eastAsia="ja-JP"/>
        </w:rPr>
        <w:t>,</w:t>
      </w:r>
      <w:r w:rsidR="00D310A1" w:rsidRPr="001E68D3">
        <w:rPr>
          <w:lang w:val="fr-FR" w:eastAsia="ja-JP"/>
        </w:rPr>
        <w:t xml:space="preserve"> 2003)</w:t>
      </w:r>
      <w:r w:rsidR="00D310A1" w:rsidRPr="001E68D3">
        <w:rPr>
          <w:lang w:val="fr-FR"/>
        </w:rPr>
        <w:t>.</w:t>
      </w:r>
      <w:r w:rsidRPr="001E68D3">
        <w:rPr>
          <w:lang w:val="fr-FR"/>
        </w:rPr>
        <w:t xml:space="preserve"> </w:t>
      </w:r>
    </w:p>
    <w:bookmarkEnd w:id="2646"/>
    <w:p w:rsidR="00D310A1" w:rsidRPr="001E68D3" w:rsidRDefault="00D310A1" w:rsidP="00ED42F3">
      <w:pPr>
        <w:pStyle w:val="Normalnumber"/>
        <w:rPr>
          <w:lang w:val="fr-FR"/>
        </w:rPr>
      </w:pPr>
      <w:r w:rsidRPr="001E68D3">
        <w:rPr>
          <w:lang w:val="fr-FR"/>
        </w:rPr>
        <w:t>L</w:t>
      </w:r>
      <w:r w:rsidR="001D247A" w:rsidRPr="001E68D3">
        <w:rPr>
          <w:lang w:val="fr-FR"/>
        </w:rPr>
        <w:t>a</w:t>
      </w:r>
      <w:r w:rsidRPr="001E68D3">
        <w:rPr>
          <w:lang w:val="fr-FR"/>
        </w:rPr>
        <w:t xml:space="preserve"> solidification</w:t>
      </w:r>
      <w:r w:rsidRPr="001E68D3">
        <w:rPr>
          <w:lang w:val="fr-FR" w:eastAsia="ja-JP"/>
        </w:rPr>
        <w:t xml:space="preserve"> et </w:t>
      </w:r>
      <w:r w:rsidR="001D247A" w:rsidRPr="001E68D3">
        <w:rPr>
          <w:lang w:val="fr-FR" w:eastAsia="ja-JP"/>
        </w:rPr>
        <w:t xml:space="preserve">la </w:t>
      </w:r>
      <w:r w:rsidRPr="001E68D3">
        <w:rPr>
          <w:lang w:val="fr-FR" w:eastAsia="ja-JP"/>
        </w:rPr>
        <w:t xml:space="preserve">stabilisation </w:t>
      </w:r>
      <w:r w:rsidR="001D247A" w:rsidRPr="001E68D3">
        <w:rPr>
          <w:lang w:val="fr-FR" w:eastAsia="ja-JP"/>
        </w:rPr>
        <w:t>peuvent s</w:t>
      </w:r>
      <w:r w:rsidR="000C1CA9" w:rsidRPr="001E68D3">
        <w:rPr>
          <w:lang w:val="fr-FR" w:eastAsia="ja-JP"/>
        </w:rPr>
        <w:t>’</w:t>
      </w:r>
      <w:r w:rsidR="001747D2" w:rsidRPr="001E68D3">
        <w:rPr>
          <w:lang w:val="fr-FR" w:eastAsia="ja-JP"/>
        </w:rPr>
        <w:t>appliqu</w:t>
      </w:r>
      <w:r w:rsidR="001D247A" w:rsidRPr="001E68D3">
        <w:rPr>
          <w:lang w:val="fr-FR" w:eastAsia="ja-JP"/>
        </w:rPr>
        <w:t>er</w:t>
      </w:r>
      <w:r w:rsidRPr="001E68D3">
        <w:rPr>
          <w:lang w:val="fr-FR" w:eastAsia="ja-JP"/>
        </w:rPr>
        <w:t xml:space="preserve">, entre autres, </w:t>
      </w:r>
      <w:r w:rsidR="001747D2" w:rsidRPr="001E68D3">
        <w:rPr>
          <w:lang w:val="fr-FR" w:eastAsia="ja-JP"/>
        </w:rPr>
        <w:t>aux</w:t>
      </w:r>
      <w:r w:rsidRPr="001E68D3">
        <w:rPr>
          <w:lang w:val="fr-FR" w:eastAsia="ja-JP"/>
        </w:rPr>
        <w:t xml:space="preserve"> déchets constitués de mercure </w:t>
      </w:r>
      <w:r w:rsidR="00CC36ED" w:rsidRPr="001E68D3">
        <w:rPr>
          <w:lang w:val="fr-FR" w:eastAsia="ja-JP"/>
        </w:rPr>
        <w:t xml:space="preserve">ou </w:t>
      </w:r>
      <w:r w:rsidR="000449CB" w:rsidRPr="001E68D3">
        <w:rPr>
          <w:lang w:val="fr-FR" w:eastAsia="ja-JP"/>
        </w:rPr>
        <w:t xml:space="preserve">de composés du </w:t>
      </w:r>
      <w:r w:rsidRPr="001E68D3">
        <w:rPr>
          <w:lang w:val="fr-FR" w:eastAsia="ja-JP"/>
        </w:rPr>
        <w:t xml:space="preserve">mercure </w:t>
      </w:r>
      <w:r w:rsidR="008247E5" w:rsidRPr="001E68D3">
        <w:rPr>
          <w:lang w:val="fr-FR" w:eastAsia="ja-JP"/>
        </w:rPr>
        <w:t>ainsi qu</w:t>
      </w:r>
      <w:r w:rsidR="000C1CA9" w:rsidRPr="001E68D3">
        <w:rPr>
          <w:lang w:val="fr-FR" w:eastAsia="ja-JP"/>
        </w:rPr>
        <w:t>’</w:t>
      </w:r>
      <w:r w:rsidR="001747D2" w:rsidRPr="001E68D3">
        <w:rPr>
          <w:lang w:val="fr-FR" w:eastAsia="ja-JP"/>
        </w:rPr>
        <w:t>aux</w:t>
      </w:r>
      <w:r w:rsidR="00CC36ED" w:rsidRPr="001E68D3">
        <w:rPr>
          <w:lang w:val="fr-FR" w:eastAsia="ja-JP"/>
        </w:rPr>
        <w:t xml:space="preserve"> sols, boues, cendres, liquides et autres déchets contaminés par du mercure</w:t>
      </w:r>
      <w:r w:rsidRPr="001E68D3">
        <w:rPr>
          <w:lang w:val="fr-FR" w:eastAsia="ja-JP"/>
        </w:rPr>
        <w:t xml:space="preserve">. </w:t>
      </w:r>
      <w:r w:rsidR="001D247A" w:rsidRPr="001E68D3">
        <w:rPr>
          <w:lang w:val="fr-FR" w:eastAsia="ja-JP"/>
        </w:rPr>
        <w:t>Elles</w:t>
      </w:r>
      <w:r w:rsidRPr="001E68D3">
        <w:rPr>
          <w:lang w:val="fr-FR" w:eastAsia="ja-JP"/>
        </w:rPr>
        <w:t xml:space="preserve"> rédui</w:t>
      </w:r>
      <w:r w:rsidR="001D247A" w:rsidRPr="001E68D3">
        <w:rPr>
          <w:lang w:val="fr-FR" w:eastAsia="ja-JP"/>
        </w:rPr>
        <w:t>sen</w:t>
      </w:r>
      <w:r w:rsidR="008247E5" w:rsidRPr="001E68D3">
        <w:rPr>
          <w:lang w:val="fr-FR" w:eastAsia="ja-JP"/>
        </w:rPr>
        <w:t>t</w:t>
      </w:r>
      <w:r w:rsidRPr="001E68D3">
        <w:rPr>
          <w:lang w:val="fr-FR" w:eastAsia="ja-JP"/>
        </w:rPr>
        <w:t xml:space="preserve"> la mobilité des contaminants dans le milieu en les liant physiquement dans la masse stabilisée ou en </w:t>
      </w:r>
      <w:r w:rsidR="000449CB" w:rsidRPr="001E68D3">
        <w:rPr>
          <w:lang w:val="fr-FR" w:eastAsia="ja-JP"/>
        </w:rPr>
        <w:t>induis</w:t>
      </w:r>
      <w:r w:rsidRPr="001E68D3">
        <w:rPr>
          <w:lang w:val="fr-FR" w:eastAsia="ja-JP"/>
        </w:rPr>
        <w:t xml:space="preserve">ant des réactions chimiques </w:t>
      </w:r>
      <w:r w:rsidR="000449CB" w:rsidRPr="001E68D3">
        <w:rPr>
          <w:lang w:val="fr-FR" w:eastAsia="ja-JP"/>
        </w:rPr>
        <w:t>pouvant</w:t>
      </w:r>
      <w:r w:rsidRPr="001E68D3">
        <w:rPr>
          <w:lang w:val="fr-FR" w:eastAsia="ja-JP"/>
        </w:rPr>
        <w:t xml:space="preserve"> </w:t>
      </w:r>
      <w:r w:rsidR="008247E5" w:rsidRPr="001E68D3">
        <w:rPr>
          <w:lang w:val="fr-FR" w:eastAsia="ja-JP"/>
        </w:rPr>
        <w:t>les rendre moins solubles, moins volatils, ou les deux</w:t>
      </w:r>
      <w:r w:rsidRPr="001E68D3">
        <w:rPr>
          <w:lang w:val="fr-FR" w:eastAsia="ja-JP"/>
        </w:rPr>
        <w:t xml:space="preserve"> (EPA</w:t>
      </w:r>
      <w:r w:rsidR="003F62AA" w:rsidRPr="001E68D3">
        <w:rPr>
          <w:lang w:val="fr-FR" w:eastAsia="ja-JP"/>
        </w:rPr>
        <w:t>,</w:t>
      </w:r>
      <w:r w:rsidRPr="001E68D3">
        <w:rPr>
          <w:lang w:val="fr-FR" w:eastAsia="ja-JP"/>
        </w:rPr>
        <w:t> 2007b).</w:t>
      </w:r>
      <w:r w:rsidR="00B705AE" w:rsidRPr="001E68D3">
        <w:rPr>
          <w:lang w:val="fr-FR" w:eastAsia="ja-JP"/>
        </w:rPr>
        <w:t xml:space="preserve"> Aux États-Unis, les déchets à faible teneur en mercure (à savoir ceux dont la teneur en </w:t>
      </w:r>
      <w:r w:rsidR="003F62AA" w:rsidRPr="001E68D3">
        <w:rPr>
          <w:lang w:val="fr-FR" w:eastAsia="ja-JP"/>
        </w:rPr>
        <w:t>mercure est inférieure à 260 mg/</w:t>
      </w:r>
      <w:r w:rsidR="00B705AE" w:rsidRPr="001E68D3">
        <w:rPr>
          <w:lang w:val="fr-FR" w:eastAsia="ja-JP"/>
        </w:rPr>
        <w:t>kg) peuvent être stabilisés et ensuite mis en décharge.</w:t>
      </w:r>
    </w:p>
    <w:p w:rsidR="00D310A1" w:rsidRPr="001E68D3" w:rsidRDefault="00B705AE" w:rsidP="00ED42F3">
      <w:pPr>
        <w:pStyle w:val="Normalnumber"/>
        <w:rPr>
          <w:lang w:val="fr-FR"/>
        </w:rPr>
      </w:pPr>
      <w:r w:rsidRPr="001E68D3">
        <w:rPr>
          <w:lang w:val="fr-FR" w:eastAsia="ja-JP"/>
        </w:rPr>
        <w:t xml:space="preserve">La stabilisation provoque des réactions chimiques entre un agent stabilisant et les contaminants des déchets afin de réduire la mobilité de ces contaminants, et la solidification </w:t>
      </w:r>
      <w:proofErr w:type="gramStart"/>
      <w:r w:rsidRPr="001E68D3">
        <w:rPr>
          <w:lang w:val="fr-FR" w:eastAsia="ja-JP"/>
        </w:rPr>
        <w:t>consiste</w:t>
      </w:r>
      <w:proofErr w:type="gramEnd"/>
      <w:r w:rsidRPr="001E68D3">
        <w:rPr>
          <w:lang w:val="fr-FR" w:eastAsia="ja-JP"/>
        </w:rPr>
        <w:t xml:space="preserve"> </w:t>
      </w:r>
      <w:r w:rsidR="00D310A1" w:rsidRPr="001E68D3">
        <w:rPr>
          <w:lang w:val="fr-FR"/>
        </w:rPr>
        <w:t xml:space="preserve">à lier </w:t>
      </w:r>
      <w:r w:rsidR="00F0294C" w:rsidRPr="001E68D3">
        <w:rPr>
          <w:lang w:val="fr-FR"/>
        </w:rPr>
        <w:t>physiquement l</w:t>
      </w:r>
      <w:r w:rsidR="00D310A1" w:rsidRPr="001E68D3">
        <w:rPr>
          <w:lang w:val="fr-FR"/>
        </w:rPr>
        <w:t xml:space="preserve">es contaminants </w:t>
      </w:r>
      <w:r w:rsidR="00F0294C" w:rsidRPr="001E68D3">
        <w:rPr>
          <w:lang w:val="fr-FR"/>
        </w:rPr>
        <w:t xml:space="preserve">ou à les </w:t>
      </w:r>
      <w:r w:rsidR="00D969BA" w:rsidRPr="001E68D3">
        <w:rPr>
          <w:lang w:val="fr-FR"/>
        </w:rPr>
        <w:t>noy</w:t>
      </w:r>
      <w:r w:rsidR="00F0294C" w:rsidRPr="001E68D3">
        <w:rPr>
          <w:lang w:val="fr-FR"/>
        </w:rPr>
        <w:t xml:space="preserve">er </w:t>
      </w:r>
      <w:r w:rsidRPr="001E68D3">
        <w:rPr>
          <w:lang w:val="fr-FR"/>
        </w:rPr>
        <w:t xml:space="preserve">dans une masse stabilisée. </w:t>
      </w:r>
      <w:r w:rsidR="00D310A1" w:rsidRPr="001E68D3">
        <w:rPr>
          <w:lang w:val="fr-FR"/>
        </w:rPr>
        <w:t xml:space="preserve">La </w:t>
      </w:r>
      <w:r w:rsidR="00367798" w:rsidRPr="001E68D3">
        <w:rPr>
          <w:lang w:val="fr-FR"/>
        </w:rPr>
        <w:t>solidification s</w:t>
      </w:r>
      <w:r w:rsidR="000C1CA9" w:rsidRPr="001E68D3">
        <w:rPr>
          <w:lang w:val="fr-FR"/>
        </w:rPr>
        <w:t>’</w:t>
      </w:r>
      <w:r w:rsidR="00367798" w:rsidRPr="001E68D3">
        <w:rPr>
          <w:lang w:val="fr-FR"/>
        </w:rPr>
        <w:t xml:space="preserve">utilise pour encapsuler </w:t>
      </w:r>
      <w:r w:rsidRPr="001E68D3">
        <w:rPr>
          <w:lang w:val="fr-FR"/>
        </w:rPr>
        <w:t xml:space="preserve">ou absorber </w:t>
      </w:r>
      <w:r w:rsidR="00367798" w:rsidRPr="001E68D3">
        <w:rPr>
          <w:lang w:val="fr-FR"/>
        </w:rPr>
        <w:t xml:space="preserve">les déchets ou </w:t>
      </w:r>
      <w:r w:rsidR="003F62AA" w:rsidRPr="001E68D3">
        <w:rPr>
          <w:lang w:val="fr-FR"/>
        </w:rPr>
        <w:t xml:space="preserve">bien </w:t>
      </w:r>
      <w:r w:rsidR="00367798" w:rsidRPr="001E68D3">
        <w:rPr>
          <w:lang w:val="fr-FR"/>
        </w:rPr>
        <w:t xml:space="preserve">les incorporer </w:t>
      </w:r>
      <w:r w:rsidR="007E483A" w:rsidRPr="001E68D3">
        <w:rPr>
          <w:lang w:val="fr-FR"/>
        </w:rPr>
        <w:t xml:space="preserve">pour former </w:t>
      </w:r>
      <w:r w:rsidR="00D310A1" w:rsidRPr="001E68D3">
        <w:rPr>
          <w:lang w:val="fr-FR"/>
        </w:rPr>
        <w:t>un</w:t>
      </w:r>
      <w:r w:rsidR="00367798" w:rsidRPr="001E68D3">
        <w:rPr>
          <w:lang w:val="fr-FR"/>
        </w:rPr>
        <w:t>e ma</w:t>
      </w:r>
      <w:r w:rsidR="00D969BA" w:rsidRPr="001E68D3">
        <w:rPr>
          <w:lang w:val="fr-FR"/>
        </w:rPr>
        <w:t>ss</w:t>
      </w:r>
      <w:r w:rsidR="00367798" w:rsidRPr="001E68D3">
        <w:rPr>
          <w:lang w:val="fr-FR"/>
        </w:rPr>
        <w:t>e</w:t>
      </w:r>
      <w:r w:rsidR="007E483A" w:rsidRPr="001E68D3">
        <w:rPr>
          <w:lang w:val="fr-FR"/>
        </w:rPr>
        <w:t xml:space="preserve"> solide </w:t>
      </w:r>
      <w:r w:rsidR="00D310A1" w:rsidRPr="001E68D3">
        <w:rPr>
          <w:lang w:val="fr-FR"/>
        </w:rPr>
        <w:t>lorsqu</w:t>
      </w:r>
      <w:r w:rsidR="000C1CA9" w:rsidRPr="001E68D3">
        <w:rPr>
          <w:lang w:val="fr-FR"/>
        </w:rPr>
        <w:t>’</w:t>
      </w:r>
      <w:r w:rsidR="00367798" w:rsidRPr="001E68D3">
        <w:rPr>
          <w:lang w:val="fr-FR"/>
        </w:rPr>
        <w:t>ils</w:t>
      </w:r>
      <w:r w:rsidR="00D310A1" w:rsidRPr="001E68D3">
        <w:rPr>
          <w:lang w:val="fr-FR"/>
        </w:rPr>
        <w:t xml:space="preserve"> contiennent</w:t>
      </w:r>
      <w:r w:rsidR="0084363B" w:rsidRPr="001E68D3">
        <w:rPr>
          <w:lang w:val="fr-FR"/>
        </w:rPr>
        <w:t xml:space="preserve"> </w:t>
      </w:r>
      <w:r w:rsidR="00D310A1" w:rsidRPr="001E68D3">
        <w:rPr>
          <w:lang w:val="fr-FR"/>
        </w:rPr>
        <w:t xml:space="preserve">des liquides libres autres que du mercure. </w:t>
      </w:r>
      <w:r w:rsidR="00D969BA" w:rsidRPr="001E68D3">
        <w:rPr>
          <w:lang w:val="fr-FR"/>
        </w:rPr>
        <w:t>Deux types d</w:t>
      </w:r>
      <w:r w:rsidR="000C1CA9" w:rsidRPr="001E68D3">
        <w:rPr>
          <w:lang w:val="fr-FR"/>
        </w:rPr>
        <w:t>’</w:t>
      </w:r>
      <w:r w:rsidR="00D310A1" w:rsidRPr="001E68D3">
        <w:rPr>
          <w:lang w:val="fr-FR"/>
        </w:rPr>
        <w:t>en</w:t>
      </w:r>
      <w:r w:rsidR="00D969BA" w:rsidRPr="001E68D3">
        <w:rPr>
          <w:lang w:val="fr-FR"/>
        </w:rPr>
        <w:t>capsulation</w:t>
      </w:r>
      <w:r w:rsidR="00D310A1" w:rsidRPr="001E68D3">
        <w:rPr>
          <w:lang w:val="fr-FR"/>
        </w:rPr>
        <w:t xml:space="preserve"> </w:t>
      </w:r>
      <w:r w:rsidR="00D969BA" w:rsidRPr="001E68D3">
        <w:rPr>
          <w:lang w:val="fr-FR"/>
        </w:rPr>
        <w:t>sont possibles, à savoir la</w:t>
      </w:r>
      <w:r w:rsidR="00D310A1" w:rsidRPr="001E68D3">
        <w:rPr>
          <w:lang w:val="fr-FR"/>
        </w:rPr>
        <w:t xml:space="preserve"> </w:t>
      </w:r>
      <w:proofErr w:type="spellStart"/>
      <w:r w:rsidR="00D310A1" w:rsidRPr="001E68D3">
        <w:rPr>
          <w:lang w:val="fr-FR"/>
        </w:rPr>
        <w:t>microencapsulation</w:t>
      </w:r>
      <w:proofErr w:type="spellEnd"/>
      <w:r w:rsidR="00D969BA" w:rsidRPr="001E68D3">
        <w:rPr>
          <w:lang w:val="fr-FR"/>
        </w:rPr>
        <w:t>, qui</w:t>
      </w:r>
      <w:r w:rsidR="00D310A1" w:rsidRPr="001E68D3">
        <w:rPr>
          <w:lang w:val="fr-FR"/>
        </w:rPr>
        <w:t xml:space="preserve"> consiste à mélanger les déchets avec</w:t>
      </w:r>
      <w:r w:rsidR="0084363B" w:rsidRPr="001E68D3">
        <w:rPr>
          <w:lang w:val="fr-FR"/>
        </w:rPr>
        <w:t xml:space="preserve"> </w:t>
      </w:r>
      <w:r w:rsidR="007E483A" w:rsidRPr="001E68D3">
        <w:rPr>
          <w:lang w:val="fr-FR"/>
        </w:rPr>
        <w:t xml:space="preserve">un </w:t>
      </w:r>
      <w:r w:rsidR="00B2795C" w:rsidRPr="001E68D3">
        <w:rPr>
          <w:lang w:val="fr-FR"/>
        </w:rPr>
        <w:t xml:space="preserve">matériau </w:t>
      </w:r>
      <w:r w:rsidR="00D310A1" w:rsidRPr="001E68D3">
        <w:rPr>
          <w:lang w:val="fr-FR"/>
        </w:rPr>
        <w:t>enroba</w:t>
      </w:r>
      <w:r w:rsidR="00B2795C" w:rsidRPr="001E68D3">
        <w:rPr>
          <w:lang w:val="fr-FR"/>
        </w:rPr>
        <w:t>nt</w:t>
      </w:r>
      <w:r w:rsidR="00BB57C1" w:rsidRPr="001E68D3">
        <w:rPr>
          <w:lang w:val="fr-FR"/>
        </w:rPr>
        <w:t xml:space="preserve"> avant que celui-ci ne se solidifie</w:t>
      </w:r>
      <w:r w:rsidR="00B2795C" w:rsidRPr="001E68D3">
        <w:rPr>
          <w:lang w:val="fr-FR"/>
        </w:rPr>
        <w:t>, et l</w:t>
      </w:r>
      <w:r w:rsidR="00D310A1" w:rsidRPr="001E68D3">
        <w:rPr>
          <w:lang w:val="fr-FR"/>
        </w:rPr>
        <w:t xml:space="preserve">a </w:t>
      </w:r>
      <w:proofErr w:type="spellStart"/>
      <w:r w:rsidR="00D310A1" w:rsidRPr="001E68D3">
        <w:rPr>
          <w:lang w:val="fr-FR"/>
        </w:rPr>
        <w:t>macroencapsulation</w:t>
      </w:r>
      <w:proofErr w:type="spellEnd"/>
      <w:r w:rsidR="00B2795C" w:rsidRPr="001E68D3">
        <w:rPr>
          <w:lang w:val="fr-FR"/>
        </w:rPr>
        <w:t>, qui</w:t>
      </w:r>
      <w:r w:rsidR="00D310A1" w:rsidRPr="001E68D3">
        <w:rPr>
          <w:lang w:val="fr-FR"/>
        </w:rPr>
        <w:t xml:space="preserve"> consiste à verser l</w:t>
      </w:r>
      <w:r w:rsidR="00B2795C" w:rsidRPr="001E68D3">
        <w:rPr>
          <w:lang w:val="fr-FR"/>
        </w:rPr>
        <w:t xml:space="preserve">e matériau </w:t>
      </w:r>
      <w:r w:rsidR="00D310A1" w:rsidRPr="001E68D3">
        <w:rPr>
          <w:lang w:val="fr-FR"/>
        </w:rPr>
        <w:t>enroba</w:t>
      </w:r>
      <w:r w:rsidR="00B2795C" w:rsidRPr="001E68D3">
        <w:rPr>
          <w:lang w:val="fr-FR"/>
        </w:rPr>
        <w:t>nt</w:t>
      </w:r>
      <w:r w:rsidR="007E483A" w:rsidRPr="001E68D3">
        <w:rPr>
          <w:lang w:val="fr-FR"/>
        </w:rPr>
        <w:t xml:space="preserve"> sur et autour d’une </w:t>
      </w:r>
      <w:r w:rsidR="00D310A1" w:rsidRPr="001E68D3">
        <w:rPr>
          <w:lang w:val="fr-FR"/>
        </w:rPr>
        <w:t>masse de déchets, l</w:t>
      </w:r>
      <w:r w:rsidR="000C1CA9" w:rsidRPr="001E68D3">
        <w:rPr>
          <w:lang w:val="fr-FR"/>
        </w:rPr>
        <w:t>’</w:t>
      </w:r>
      <w:r w:rsidR="00D310A1" w:rsidRPr="001E68D3">
        <w:rPr>
          <w:lang w:val="fr-FR"/>
        </w:rPr>
        <w:t xml:space="preserve">enfermant ainsi dans un </w:t>
      </w:r>
      <w:r w:rsidR="00D310A1" w:rsidRPr="001E68D3">
        <w:rPr>
          <w:lang w:val="fr-FR" w:eastAsia="ja-JP"/>
        </w:rPr>
        <w:t>bloc</w:t>
      </w:r>
      <w:r w:rsidR="00D310A1" w:rsidRPr="001E68D3">
        <w:rPr>
          <w:lang w:val="fr-FR"/>
        </w:rPr>
        <w:t xml:space="preserve"> solide </w:t>
      </w:r>
      <w:r w:rsidR="00D310A1" w:rsidRPr="001E68D3">
        <w:rPr>
          <w:lang w:val="fr-FR" w:eastAsia="ja-JP"/>
        </w:rPr>
        <w:t>(EPA</w:t>
      </w:r>
      <w:r w:rsidR="003F62AA" w:rsidRPr="001E68D3">
        <w:rPr>
          <w:lang w:val="fr-FR" w:eastAsia="ja-JP"/>
        </w:rPr>
        <w:t>,</w:t>
      </w:r>
      <w:r w:rsidR="00D310A1" w:rsidRPr="001E68D3">
        <w:rPr>
          <w:lang w:val="fr-FR" w:eastAsia="ja-JP"/>
        </w:rPr>
        <w:t xml:space="preserve"> 2007b).</w:t>
      </w:r>
    </w:p>
    <w:p w:rsidR="00D310A1" w:rsidRPr="001E68D3" w:rsidRDefault="00D310A1" w:rsidP="00ED42F3">
      <w:pPr>
        <w:pStyle w:val="Normalnumber"/>
        <w:rPr>
          <w:lang w:val="fr-FR"/>
        </w:rPr>
      </w:pPr>
      <w:r w:rsidRPr="001E68D3">
        <w:rPr>
          <w:lang w:val="fr-FR"/>
        </w:rPr>
        <w:t>D</w:t>
      </w:r>
      <w:r w:rsidR="000C1CA9" w:rsidRPr="001E68D3">
        <w:rPr>
          <w:lang w:val="fr-FR"/>
        </w:rPr>
        <w:t>’</w:t>
      </w:r>
      <w:r w:rsidRPr="001E68D3">
        <w:rPr>
          <w:lang w:val="fr-FR"/>
        </w:rPr>
        <w:t xml:space="preserve">une manière générale, </w:t>
      </w:r>
      <w:r w:rsidR="003462E2" w:rsidRPr="001E68D3">
        <w:rPr>
          <w:lang w:val="fr-FR"/>
        </w:rPr>
        <w:t xml:space="preserve">la </w:t>
      </w:r>
      <w:r w:rsidRPr="001E68D3">
        <w:rPr>
          <w:lang w:val="fr-FR"/>
        </w:rPr>
        <w:t xml:space="preserve">solidification consiste à mélanger des sols ou des déchets avec des liants, tels que du ciment </w:t>
      </w:r>
      <w:r w:rsidRPr="001E68D3">
        <w:rPr>
          <w:lang w:val="fr-FR" w:eastAsia="ja-JP"/>
        </w:rPr>
        <w:t>Portland</w:t>
      </w:r>
      <w:r w:rsidRPr="001E68D3">
        <w:rPr>
          <w:lang w:val="fr-FR"/>
        </w:rPr>
        <w:t xml:space="preserve">, du ciment polymère sulfuré, des liants sulfurés et phosphatés, de la poussière de four à ciment, des résines de polyester ou des composés de </w:t>
      </w:r>
      <w:proofErr w:type="spellStart"/>
      <w:r w:rsidRPr="001E68D3">
        <w:rPr>
          <w:lang w:val="fr-FR"/>
        </w:rPr>
        <w:t>polysiloxane</w:t>
      </w:r>
      <w:proofErr w:type="spellEnd"/>
      <w:r w:rsidRPr="001E68D3">
        <w:rPr>
          <w:lang w:val="fr-FR"/>
        </w:rPr>
        <w:t>, pour créer une boue, une pâte ou d</w:t>
      </w:r>
      <w:r w:rsidR="000C1CA9" w:rsidRPr="001E68D3">
        <w:rPr>
          <w:lang w:val="fr-FR"/>
        </w:rPr>
        <w:t>’</w:t>
      </w:r>
      <w:r w:rsidRPr="001E68D3">
        <w:rPr>
          <w:lang w:val="fr-FR"/>
        </w:rPr>
        <w:t xml:space="preserve">autres </w:t>
      </w:r>
      <w:r w:rsidR="007E483A" w:rsidRPr="001E68D3">
        <w:rPr>
          <w:lang w:val="fr-FR"/>
        </w:rPr>
        <w:t xml:space="preserve">types de substances </w:t>
      </w:r>
      <w:r w:rsidRPr="001E68D3">
        <w:rPr>
          <w:lang w:val="fr-FR"/>
        </w:rPr>
        <w:t>semi-liquides qu</w:t>
      </w:r>
      <w:r w:rsidR="000C1CA9" w:rsidRPr="001E68D3">
        <w:rPr>
          <w:lang w:val="fr-FR"/>
        </w:rPr>
        <w:t>’</w:t>
      </w:r>
      <w:r w:rsidR="003F62AA" w:rsidRPr="001E68D3">
        <w:rPr>
          <w:lang w:val="fr-FR"/>
        </w:rPr>
        <w:t>on laisse</w:t>
      </w:r>
      <w:r w:rsidR="003462E2" w:rsidRPr="001E68D3">
        <w:rPr>
          <w:lang w:val="fr-FR"/>
        </w:rPr>
        <w:t>ra</w:t>
      </w:r>
      <w:r w:rsidRPr="001E68D3">
        <w:rPr>
          <w:lang w:val="fr-FR"/>
        </w:rPr>
        <w:t xml:space="preserve"> </w:t>
      </w:r>
      <w:r w:rsidR="007E483A" w:rsidRPr="001E68D3">
        <w:rPr>
          <w:lang w:val="fr-FR"/>
        </w:rPr>
        <w:t>ensuite reposer un certain temps pour qu’elles se solidifient</w:t>
      </w:r>
      <w:r w:rsidRPr="001E68D3">
        <w:rPr>
          <w:lang w:val="fr-FR"/>
        </w:rPr>
        <w:t xml:space="preserve"> </w:t>
      </w:r>
      <w:r w:rsidRPr="001E68D3">
        <w:rPr>
          <w:lang w:val="fr-FR" w:eastAsia="ja-JP"/>
        </w:rPr>
        <w:t>(EPA</w:t>
      </w:r>
      <w:r w:rsidR="003F62AA" w:rsidRPr="001E68D3">
        <w:rPr>
          <w:lang w:val="fr-FR" w:eastAsia="ja-JP"/>
        </w:rPr>
        <w:t>,</w:t>
      </w:r>
      <w:r w:rsidRPr="001E68D3">
        <w:rPr>
          <w:lang w:val="fr-FR" w:eastAsia="ja-JP"/>
        </w:rPr>
        <w:t xml:space="preserve"> 2007b)</w:t>
      </w:r>
      <w:r w:rsidRPr="001E68D3">
        <w:rPr>
          <w:lang w:val="fr-FR"/>
        </w:rPr>
        <w:t>.</w:t>
      </w:r>
    </w:p>
    <w:p w:rsidR="00D310A1" w:rsidRPr="001E68D3" w:rsidRDefault="00D310A1" w:rsidP="00ED42F3">
      <w:pPr>
        <w:pStyle w:val="Normalnumber"/>
        <w:rPr>
          <w:lang w:val="fr-FR"/>
        </w:rPr>
      </w:pPr>
      <w:r w:rsidRPr="001E68D3">
        <w:rPr>
          <w:lang w:val="fr-FR"/>
        </w:rPr>
        <w:t xml:space="preserve">Pour le </w:t>
      </w:r>
      <w:r w:rsidRPr="001E68D3">
        <w:rPr>
          <w:lang w:val="fr-FR" w:eastAsia="ja-JP"/>
        </w:rPr>
        <w:t>traitement</w:t>
      </w:r>
      <w:r w:rsidRPr="001E68D3">
        <w:rPr>
          <w:lang w:val="fr-FR"/>
        </w:rPr>
        <w:t xml:space="preserve"> chimique des </w:t>
      </w:r>
      <w:r w:rsidR="00C24074" w:rsidRPr="001E68D3">
        <w:rPr>
          <w:lang w:val="fr-FR"/>
        </w:rPr>
        <w:t>déchets de mercure</w:t>
      </w:r>
      <w:r w:rsidR="003F62AA" w:rsidRPr="001E68D3">
        <w:rPr>
          <w:lang w:val="fr-FR"/>
        </w:rPr>
        <w:t xml:space="preserve"> par solidification</w:t>
      </w:r>
      <w:r w:rsidRPr="001E68D3">
        <w:rPr>
          <w:lang w:val="fr-FR"/>
        </w:rPr>
        <w:t>, il exi</w:t>
      </w:r>
      <w:r w:rsidR="003F62AA" w:rsidRPr="001E68D3">
        <w:rPr>
          <w:lang w:val="fr-FR"/>
        </w:rPr>
        <w:t xml:space="preserve">ste deux méthodes principales </w:t>
      </w:r>
      <w:r w:rsidRPr="001E68D3">
        <w:rPr>
          <w:lang w:val="fr-FR"/>
        </w:rPr>
        <w:t>(</w:t>
      </w:r>
      <w:proofErr w:type="spellStart"/>
      <w:r w:rsidRPr="001E68D3">
        <w:rPr>
          <w:lang w:val="fr-FR"/>
        </w:rPr>
        <w:t>Hagemann</w:t>
      </w:r>
      <w:proofErr w:type="spellEnd"/>
      <w:r w:rsidR="003F62AA" w:rsidRPr="001E68D3">
        <w:rPr>
          <w:lang w:val="fr-FR"/>
        </w:rPr>
        <w:t>,</w:t>
      </w:r>
      <w:r w:rsidRPr="001E68D3">
        <w:rPr>
          <w:lang w:val="fr-FR"/>
        </w:rPr>
        <w:t xml:space="preserve"> 2009)</w:t>
      </w:r>
      <w:r w:rsidR="003F62AA" w:rsidRPr="001E68D3">
        <w:rPr>
          <w:lang w:val="fr-FR"/>
        </w:rPr>
        <w:t> </w:t>
      </w:r>
      <w:r w:rsidRPr="001E68D3">
        <w:rPr>
          <w:lang w:val="fr-FR"/>
        </w:rPr>
        <w:t>:</w:t>
      </w:r>
    </w:p>
    <w:p w:rsidR="00D310A1" w:rsidRPr="001E68D3" w:rsidRDefault="00D310A1" w:rsidP="00ED42F3">
      <w:pPr>
        <w:pStyle w:val="Normalnumber"/>
        <w:numPr>
          <w:ilvl w:val="1"/>
          <w:numId w:val="22"/>
        </w:numPr>
        <w:rPr>
          <w:lang w:val="fr-FR"/>
        </w:rPr>
      </w:pPr>
      <w:r w:rsidRPr="001E68D3">
        <w:rPr>
          <w:lang w:val="fr-FR"/>
        </w:rPr>
        <w:t>La conversion chimique en sulfure de mercure</w:t>
      </w:r>
      <w:r w:rsidR="003F62AA" w:rsidRPr="001E68D3">
        <w:rPr>
          <w:lang w:val="fr-FR"/>
        </w:rPr>
        <w:t> </w:t>
      </w:r>
      <w:r w:rsidRPr="001E68D3">
        <w:rPr>
          <w:lang w:val="fr-FR"/>
        </w:rPr>
        <w:t xml:space="preserve">; </w:t>
      </w:r>
    </w:p>
    <w:p w:rsidR="00D310A1" w:rsidRPr="001E68D3" w:rsidRDefault="00D310A1" w:rsidP="00ED42F3">
      <w:pPr>
        <w:pStyle w:val="Normalnumber"/>
        <w:numPr>
          <w:ilvl w:val="1"/>
          <w:numId w:val="22"/>
        </w:numPr>
        <w:rPr>
          <w:lang w:val="fr-FR"/>
        </w:rPr>
      </w:pPr>
      <w:r w:rsidRPr="001E68D3">
        <w:rPr>
          <w:lang w:val="fr-FR"/>
        </w:rPr>
        <w:t>L</w:t>
      </w:r>
      <w:r w:rsidR="000C1CA9" w:rsidRPr="001E68D3">
        <w:rPr>
          <w:lang w:val="fr-FR"/>
        </w:rPr>
        <w:t>’</w:t>
      </w:r>
      <w:r w:rsidRPr="001E68D3">
        <w:rPr>
          <w:lang w:val="fr-FR"/>
        </w:rPr>
        <w:t>amalgamation (formation d</w:t>
      </w:r>
      <w:r w:rsidR="000C1CA9" w:rsidRPr="001E68D3">
        <w:rPr>
          <w:lang w:val="fr-FR"/>
        </w:rPr>
        <w:t>’</w:t>
      </w:r>
      <w:r w:rsidRPr="001E68D3">
        <w:rPr>
          <w:lang w:val="fr-FR"/>
        </w:rPr>
        <w:t>un alliage solide avec des métaux adéquats).</w:t>
      </w:r>
    </w:p>
    <w:p w:rsidR="00D310A1" w:rsidRPr="001E68D3" w:rsidRDefault="007E483A" w:rsidP="00ED42F3">
      <w:pPr>
        <w:pStyle w:val="Normalnumber"/>
        <w:rPr>
          <w:lang w:val="fr-FR"/>
        </w:rPr>
      </w:pPr>
      <w:r w:rsidRPr="001E68D3">
        <w:rPr>
          <w:lang w:val="fr-FR"/>
        </w:rPr>
        <w:t xml:space="preserve">Dans les deux cas, le risque posé par la volatilité et la </w:t>
      </w:r>
      <w:proofErr w:type="spellStart"/>
      <w:r w:rsidRPr="001E68D3">
        <w:rPr>
          <w:lang w:val="fr-FR"/>
        </w:rPr>
        <w:t>lixiviabili</w:t>
      </w:r>
      <w:r w:rsidR="00631471" w:rsidRPr="001E68D3">
        <w:rPr>
          <w:lang w:val="fr-FR"/>
        </w:rPr>
        <w:t>t</w:t>
      </w:r>
      <w:r w:rsidRPr="001E68D3">
        <w:rPr>
          <w:lang w:val="fr-FR"/>
        </w:rPr>
        <w:t>é</w:t>
      </w:r>
      <w:proofErr w:type="spellEnd"/>
      <w:r w:rsidRPr="001E68D3">
        <w:rPr>
          <w:lang w:val="fr-FR"/>
        </w:rPr>
        <w:t xml:space="preserve"> du mercure peut être réduit à un niveau acceptable si </w:t>
      </w:r>
      <w:r w:rsidR="00D310A1" w:rsidRPr="001E68D3">
        <w:rPr>
          <w:lang w:val="fr-FR"/>
        </w:rPr>
        <w:t xml:space="preserve">le taux de conversion au sulfure de mercure (pourcentage de mercure ayant réagi) </w:t>
      </w:r>
      <w:r w:rsidRPr="001E68D3">
        <w:rPr>
          <w:lang w:val="fr-FR"/>
        </w:rPr>
        <w:t xml:space="preserve">approche </w:t>
      </w:r>
      <w:r w:rsidR="00D310A1" w:rsidRPr="001E68D3">
        <w:rPr>
          <w:lang w:val="fr-FR"/>
        </w:rPr>
        <w:t xml:space="preserve">100 %. </w:t>
      </w:r>
      <w:r w:rsidRPr="001E68D3">
        <w:rPr>
          <w:lang w:val="fr-FR"/>
        </w:rPr>
        <w:t xml:space="preserve">Si l’on ne réussit pas  à atteindre un taux suffisamment élevé, la probabilité de </w:t>
      </w:r>
      <w:r w:rsidR="00D310A1" w:rsidRPr="001E68D3">
        <w:rPr>
          <w:lang w:val="fr-FR"/>
        </w:rPr>
        <w:t>volatil</w:t>
      </w:r>
      <w:r w:rsidRPr="001E68D3">
        <w:rPr>
          <w:lang w:val="fr-FR"/>
        </w:rPr>
        <w:t xml:space="preserve">ité et la </w:t>
      </w:r>
      <w:proofErr w:type="spellStart"/>
      <w:r w:rsidRPr="001E68D3">
        <w:rPr>
          <w:lang w:val="fr-FR"/>
        </w:rPr>
        <w:t>lixiviabilité</w:t>
      </w:r>
      <w:proofErr w:type="spellEnd"/>
      <w:r w:rsidRPr="001E68D3">
        <w:rPr>
          <w:lang w:val="fr-FR"/>
        </w:rPr>
        <w:t xml:space="preserve"> reste forte</w:t>
      </w:r>
      <w:r w:rsidR="00D310A1" w:rsidRPr="001E68D3">
        <w:rPr>
          <w:lang w:val="fr-FR"/>
        </w:rPr>
        <w:t>, comme c</w:t>
      </w:r>
      <w:r w:rsidR="000C1CA9" w:rsidRPr="001E68D3">
        <w:rPr>
          <w:lang w:val="fr-FR"/>
        </w:rPr>
        <w:t>’</w:t>
      </w:r>
      <w:r w:rsidR="00D310A1" w:rsidRPr="001E68D3">
        <w:rPr>
          <w:lang w:val="fr-FR"/>
        </w:rPr>
        <w:t>est le cas avec les amalgames (</w:t>
      </w:r>
      <w:proofErr w:type="spellStart"/>
      <w:r w:rsidR="00D310A1" w:rsidRPr="001E68D3">
        <w:rPr>
          <w:lang w:val="fr-FR"/>
        </w:rPr>
        <w:t>Mattus</w:t>
      </w:r>
      <w:proofErr w:type="spellEnd"/>
      <w:r w:rsidR="003F62AA" w:rsidRPr="001E68D3">
        <w:rPr>
          <w:lang w:val="fr-FR"/>
        </w:rPr>
        <w:t>,</w:t>
      </w:r>
      <w:r w:rsidR="00D310A1" w:rsidRPr="001E68D3">
        <w:rPr>
          <w:lang w:val="fr-FR"/>
        </w:rPr>
        <w:t xml:space="preserve"> 1999).</w:t>
      </w:r>
    </w:p>
    <w:p w:rsidR="007E483A" w:rsidRPr="001E68D3" w:rsidRDefault="00846027" w:rsidP="00ED42F3">
      <w:pPr>
        <w:pStyle w:val="Normalnumber"/>
        <w:rPr>
          <w:lang w:val="fr-FR"/>
        </w:rPr>
      </w:pPr>
      <w:r w:rsidRPr="001E68D3">
        <w:rPr>
          <w:lang w:val="fr-FR"/>
        </w:rPr>
        <w:t>Bien que les technologies appropriées de stabilisation et de solidification des déchets constitués de mercure permettent de réduire les rejets de mercure dans l’environnement, l’efficacité à long terme de celles-ci n’a pas été suffisamment étudiée. Il est par conséquent nécessaire de collecter et d’analyser des informations et des données sur cette efficacité.</w:t>
      </w:r>
    </w:p>
    <w:p w:rsidR="00D310A1" w:rsidRPr="001E68D3" w:rsidRDefault="00D310A1" w:rsidP="00D310A1">
      <w:pPr>
        <w:pStyle w:val="Heading4"/>
        <w:rPr>
          <w:lang w:eastAsia="ja-JP"/>
        </w:rPr>
      </w:pPr>
      <w:r w:rsidRPr="001E68D3">
        <w:rPr>
          <w:lang w:eastAsia="ja-JP"/>
        </w:rPr>
        <w:tab/>
        <w:t>Stabilisation sous forme de sulfure de mercure</w:t>
      </w:r>
    </w:p>
    <w:p w:rsidR="00D310A1" w:rsidRPr="001E68D3" w:rsidRDefault="008B3C27" w:rsidP="00ED42F3">
      <w:pPr>
        <w:pStyle w:val="Normalnumber"/>
        <w:rPr>
          <w:lang w:val="fr-FR"/>
        </w:rPr>
      </w:pPr>
      <w:r w:rsidRPr="001E68D3">
        <w:rPr>
          <w:lang w:val="fr-FR"/>
        </w:rPr>
        <w:t>La conversion en sulfure de mercure</w:t>
      </w:r>
      <w:r w:rsidR="00D310A1" w:rsidRPr="001E68D3">
        <w:rPr>
          <w:lang w:val="fr-FR"/>
        </w:rPr>
        <w:t xml:space="preserve"> (</w:t>
      </w:r>
      <w:proofErr w:type="spellStart"/>
      <w:r w:rsidR="00D310A1" w:rsidRPr="001E68D3">
        <w:rPr>
          <w:lang w:val="fr-FR"/>
        </w:rPr>
        <w:t>HgS</w:t>
      </w:r>
      <w:proofErr w:type="spellEnd"/>
      <w:r w:rsidR="00D310A1" w:rsidRPr="001E68D3">
        <w:rPr>
          <w:lang w:val="fr-FR"/>
        </w:rPr>
        <w:t>)</w:t>
      </w:r>
      <w:r w:rsidRPr="001E68D3">
        <w:rPr>
          <w:lang w:val="fr-FR"/>
        </w:rPr>
        <w:t xml:space="preserve"> est </w:t>
      </w:r>
      <w:r w:rsidR="00846027" w:rsidRPr="001E68D3">
        <w:rPr>
          <w:lang w:val="fr-FR" w:eastAsia="ja-JP"/>
        </w:rPr>
        <w:t>l’</w:t>
      </w:r>
      <w:r w:rsidR="00D310A1" w:rsidRPr="001E68D3">
        <w:rPr>
          <w:lang w:val="fr-FR" w:eastAsia="ja-JP"/>
        </w:rPr>
        <w:t>un</w:t>
      </w:r>
      <w:r w:rsidRPr="001E68D3">
        <w:rPr>
          <w:lang w:val="fr-FR" w:eastAsia="ja-JP"/>
        </w:rPr>
        <w:t>e</w:t>
      </w:r>
      <w:r w:rsidR="00D310A1" w:rsidRPr="001E68D3">
        <w:rPr>
          <w:lang w:val="fr-FR" w:eastAsia="ja-JP"/>
        </w:rPr>
        <w:t xml:space="preserve"> des méthodes </w:t>
      </w:r>
      <w:r w:rsidRPr="001E68D3">
        <w:rPr>
          <w:lang w:val="fr-FR" w:eastAsia="ja-JP"/>
        </w:rPr>
        <w:t>les plus importantes et l</w:t>
      </w:r>
      <w:r w:rsidR="00D310A1" w:rsidRPr="001E68D3">
        <w:rPr>
          <w:lang w:val="fr-FR" w:eastAsia="ja-JP"/>
        </w:rPr>
        <w:t xml:space="preserve">es plus étudiées </w:t>
      </w:r>
      <w:r w:rsidRPr="001E68D3">
        <w:rPr>
          <w:lang w:val="fr-FR" w:eastAsia="ja-JP"/>
        </w:rPr>
        <w:t xml:space="preserve">de stabilisation </w:t>
      </w:r>
      <w:r w:rsidRPr="001E68D3">
        <w:rPr>
          <w:lang w:val="fr-FR"/>
        </w:rPr>
        <w:t>du mercure</w:t>
      </w:r>
      <w:r w:rsidR="00D310A1" w:rsidRPr="001E68D3">
        <w:rPr>
          <w:lang w:val="fr-FR" w:eastAsia="ja-JP"/>
        </w:rPr>
        <w:t>.</w:t>
      </w:r>
      <w:r w:rsidR="00D310A1" w:rsidRPr="001E68D3">
        <w:rPr>
          <w:lang w:val="fr-FR"/>
        </w:rPr>
        <w:t xml:space="preserve"> Le</w:t>
      </w:r>
      <w:r w:rsidR="00A93233" w:rsidRPr="001E68D3">
        <w:rPr>
          <w:lang w:val="fr-FR"/>
        </w:rPr>
        <w:t xml:space="preserve"> </w:t>
      </w:r>
      <w:proofErr w:type="spellStart"/>
      <w:r w:rsidR="00A93233" w:rsidRPr="001E68D3">
        <w:rPr>
          <w:lang w:val="fr-FR"/>
        </w:rPr>
        <w:t>HgS</w:t>
      </w:r>
      <w:proofErr w:type="spellEnd"/>
      <w:r w:rsidR="00A93233" w:rsidRPr="001E68D3">
        <w:rPr>
          <w:lang w:val="fr-FR"/>
        </w:rPr>
        <w:t xml:space="preserve"> est beaucoup moins soluble et moins volatil, </w:t>
      </w:r>
      <w:r w:rsidR="00846027" w:rsidRPr="001E68D3">
        <w:rPr>
          <w:lang w:val="fr-FR"/>
        </w:rPr>
        <w:t xml:space="preserve">et par conséquent </w:t>
      </w:r>
      <w:r w:rsidR="00A93233" w:rsidRPr="001E68D3">
        <w:rPr>
          <w:lang w:val="fr-FR"/>
        </w:rPr>
        <w:t>moins mobile dans l</w:t>
      </w:r>
      <w:r w:rsidR="000C1CA9" w:rsidRPr="001E68D3">
        <w:rPr>
          <w:lang w:val="fr-FR"/>
        </w:rPr>
        <w:t>’</w:t>
      </w:r>
      <w:r w:rsidR="00A93233" w:rsidRPr="001E68D3">
        <w:rPr>
          <w:lang w:val="fr-FR"/>
        </w:rPr>
        <w:t>environnement, que la plupart des composés du mercure. Il s</w:t>
      </w:r>
      <w:r w:rsidR="000C1CA9" w:rsidRPr="001E68D3">
        <w:rPr>
          <w:lang w:val="fr-FR"/>
        </w:rPr>
        <w:t>’</w:t>
      </w:r>
      <w:r w:rsidR="00A93233" w:rsidRPr="001E68D3">
        <w:rPr>
          <w:lang w:val="fr-FR"/>
        </w:rPr>
        <w:t>obtient en mélangeant le</w:t>
      </w:r>
      <w:r w:rsidR="00D310A1" w:rsidRPr="001E68D3">
        <w:rPr>
          <w:lang w:val="fr-FR"/>
        </w:rPr>
        <w:t xml:space="preserve"> mercure à du soufre élémentaire ou </w:t>
      </w:r>
      <w:r w:rsidR="000F75C6" w:rsidRPr="001E68D3">
        <w:rPr>
          <w:lang w:val="fr-FR"/>
        </w:rPr>
        <w:t xml:space="preserve">à </w:t>
      </w:r>
      <w:r w:rsidR="00D310A1" w:rsidRPr="001E68D3">
        <w:rPr>
          <w:lang w:val="fr-FR"/>
        </w:rPr>
        <w:t>d</w:t>
      </w:r>
      <w:r w:rsidR="000C1CA9" w:rsidRPr="001E68D3">
        <w:rPr>
          <w:lang w:val="fr-FR"/>
        </w:rPr>
        <w:t>’</w:t>
      </w:r>
      <w:r w:rsidR="00D310A1" w:rsidRPr="001E68D3">
        <w:rPr>
          <w:lang w:val="fr-FR"/>
        </w:rPr>
        <w:t xml:space="preserve">autres substances sulfurées. Cette </w:t>
      </w:r>
      <w:r w:rsidR="00A93233" w:rsidRPr="001E68D3">
        <w:rPr>
          <w:lang w:val="fr-FR"/>
        </w:rPr>
        <w:t>opération</w:t>
      </w:r>
      <w:r w:rsidR="00D310A1" w:rsidRPr="001E68D3">
        <w:rPr>
          <w:lang w:val="fr-FR"/>
        </w:rPr>
        <w:t xml:space="preserve"> peut aboutir à deux types </w:t>
      </w:r>
      <w:r w:rsidR="008105D0" w:rsidRPr="001E68D3">
        <w:rPr>
          <w:lang w:val="fr-FR"/>
        </w:rPr>
        <w:t xml:space="preserve">différents </w:t>
      </w:r>
      <w:r w:rsidR="00D310A1" w:rsidRPr="001E68D3">
        <w:rPr>
          <w:lang w:val="fr-FR"/>
        </w:rPr>
        <w:t>d</w:t>
      </w:r>
      <w:r w:rsidR="000F75C6" w:rsidRPr="001E68D3">
        <w:rPr>
          <w:lang w:val="fr-FR"/>
        </w:rPr>
        <w:t xml:space="preserve">e </w:t>
      </w:r>
      <w:proofErr w:type="spellStart"/>
      <w:r w:rsidR="00846027" w:rsidRPr="001E68D3">
        <w:rPr>
          <w:lang w:val="fr-FR"/>
        </w:rPr>
        <w:t>HgS</w:t>
      </w:r>
      <w:proofErr w:type="spellEnd"/>
      <w:r w:rsidR="00846027" w:rsidRPr="001E68D3">
        <w:rPr>
          <w:lang w:val="fr-FR"/>
        </w:rPr>
        <w:t xml:space="preserve"> : </w:t>
      </w:r>
      <w:r w:rsidR="00D310A1" w:rsidRPr="001E68D3">
        <w:rPr>
          <w:lang w:val="fr-FR"/>
        </w:rPr>
        <w:t>l</w:t>
      </w:r>
      <w:r w:rsidR="000C1CA9" w:rsidRPr="001E68D3">
        <w:rPr>
          <w:lang w:val="fr-FR"/>
        </w:rPr>
        <w:t>’</w:t>
      </w:r>
      <w:r w:rsidR="00D310A1" w:rsidRPr="001E68D3">
        <w:rPr>
          <w:lang w:val="fr-FR"/>
        </w:rPr>
        <w:t>alpha-</w:t>
      </w:r>
      <w:proofErr w:type="spellStart"/>
      <w:r w:rsidR="00D310A1" w:rsidRPr="001E68D3">
        <w:rPr>
          <w:lang w:val="fr-FR"/>
        </w:rPr>
        <w:t>HgS</w:t>
      </w:r>
      <w:proofErr w:type="spellEnd"/>
      <w:r w:rsidR="00D310A1" w:rsidRPr="001E68D3">
        <w:rPr>
          <w:lang w:val="fr-FR"/>
        </w:rPr>
        <w:t xml:space="preserve"> (cinabre) et le b</w:t>
      </w:r>
      <w:r w:rsidR="00A93233" w:rsidRPr="001E68D3">
        <w:rPr>
          <w:lang w:val="fr-FR"/>
        </w:rPr>
        <w:t>ê</w:t>
      </w:r>
      <w:r w:rsidR="00D310A1" w:rsidRPr="001E68D3">
        <w:rPr>
          <w:lang w:val="fr-FR"/>
        </w:rPr>
        <w:t>ta-</w:t>
      </w:r>
      <w:proofErr w:type="spellStart"/>
      <w:r w:rsidR="00D310A1" w:rsidRPr="001E68D3">
        <w:rPr>
          <w:lang w:val="fr-FR"/>
        </w:rPr>
        <w:t>HgS</w:t>
      </w:r>
      <w:proofErr w:type="spellEnd"/>
      <w:r w:rsidR="00D310A1" w:rsidRPr="001E68D3">
        <w:rPr>
          <w:lang w:val="fr-FR"/>
        </w:rPr>
        <w:t xml:space="preserve"> (méta-cinabre). L</w:t>
      </w:r>
      <w:r w:rsidR="000C1CA9" w:rsidRPr="001E68D3">
        <w:rPr>
          <w:lang w:val="fr-FR"/>
        </w:rPr>
        <w:t>’</w:t>
      </w:r>
      <w:r w:rsidR="00D310A1" w:rsidRPr="001E68D3">
        <w:rPr>
          <w:lang w:val="fr-FR"/>
        </w:rPr>
        <w:t>alpha-</w:t>
      </w:r>
      <w:proofErr w:type="spellStart"/>
      <w:r w:rsidR="00D310A1" w:rsidRPr="001E68D3">
        <w:rPr>
          <w:lang w:val="fr-FR"/>
        </w:rPr>
        <w:t>HgS</w:t>
      </w:r>
      <w:proofErr w:type="spellEnd"/>
      <w:r w:rsidR="00D310A1" w:rsidRPr="001E68D3">
        <w:rPr>
          <w:lang w:val="fr-FR"/>
        </w:rPr>
        <w:t xml:space="preserve"> pur</w:t>
      </w:r>
      <w:r w:rsidR="00846027" w:rsidRPr="001E68D3">
        <w:rPr>
          <w:lang w:val="fr-FR"/>
        </w:rPr>
        <w:t>, qui</w:t>
      </w:r>
      <w:r w:rsidR="00D310A1" w:rsidRPr="001E68D3">
        <w:rPr>
          <w:lang w:val="fr-FR"/>
        </w:rPr>
        <w:t xml:space="preserve"> </w:t>
      </w:r>
      <w:r w:rsidR="00846027" w:rsidRPr="001E68D3">
        <w:rPr>
          <w:lang w:val="fr-FR"/>
        </w:rPr>
        <w:t xml:space="preserve">est rouge vif, </w:t>
      </w:r>
      <w:r w:rsidR="00D310A1" w:rsidRPr="001E68D3">
        <w:rPr>
          <w:lang w:val="fr-FR"/>
        </w:rPr>
        <w:t>présente une solubilité dans l</w:t>
      </w:r>
      <w:r w:rsidR="000C1CA9" w:rsidRPr="001E68D3">
        <w:rPr>
          <w:lang w:val="fr-FR"/>
        </w:rPr>
        <w:t>’</w:t>
      </w:r>
      <w:r w:rsidR="00D310A1" w:rsidRPr="001E68D3">
        <w:rPr>
          <w:lang w:val="fr-FR"/>
        </w:rPr>
        <w:t>eau légèrement inférieure à celle du b</w:t>
      </w:r>
      <w:r w:rsidR="009C224B" w:rsidRPr="001E68D3">
        <w:rPr>
          <w:lang w:val="fr-FR"/>
        </w:rPr>
        <w:t>ê</w:t>
      </w:r>
      <w:r w:rsidR="00846027" w:rsidRPr="001E68D3">
        <w:rPr>
          <w:lang w:val="fr-FR"/>
        </w:rPr>
        <w:t>ta-</w:t>
      </w:r>
      <w:proofErr w:type="spellStart"/>
      <w:r w:rsidR="00846027" w:rsidRPr="001E68D3">
        <w:rPr>
          <w:lang w:val="fr-FR"/>
        </w:rPr>
        <w:t>HgS</w:t>
      </w:r>
      <w:proofErr w:type="spellEnd"/>
      <w:r w:rsidR="00846027" w:rsidRPr="001E68D3">
        <w:rPr>
          <w:lang w:val="fr-FR"/>
        </w:rPr>
        <w:t xml:space="preserve"> pur, qui est noir</w:t>
      </w:r>
      <w:r w:rsidR="00D310A1" w:rsidRPr="001E68D3">
        <w:rPr>
          <w:lang w:val="fr-FR"/>
        </w:rPr>
        <w:t xml:space="preserve">. </w:t>
      </w:r>
      <w:r w:rsidR="00846027" w:rsidRPr="001E68D3">
        <w:rPr>
          <w:lang w:val="fr-FR"/>
        </w:rPr>
        <w:t xml:space="preserve">Le </w:t>
      </w:r>
      <w:proofErr w:type="spellStart"/>
      <w:r w:rsidR="00D310A1" w:rsidRPr="001E68D3">
        <w:rPr>
          <w:lang w:val="fr-FR"/>
        </w:rPr>
        <w:t>HgS</w:t>
      </w:r>
      <w:proofErr w:type="spellEnd"/>
      <w:r w:rsidR="00D310A1" w:rsidRPr="001E68D3">
        <w:rPr>
          <w:lang w:val="fr-FR"/>
        </w:rPr>
        <w:t xml:space="preserve"> </w:t>
      </w:r>
      <w:r w:rsidR="00846027" w:rsidRPr="001E68D3">
        <w:rPr>
          <w:lang w:val="fr-FR"/>
        </w:rPr>
        <w:t xml:space="preserve">se présente sous forme de </w:t>
      </w:r>
      <w:r w:rsidR="00D310A1" w:rsidRPr="001E68D3">
        <w:rPr>
          <w:lang w:val="fr-FR"/>
        </w:rPr>
        <w:t>poudre d</w:t>
      </w:r>
      <w:r w:rsidR="000C1CA9" w:rsidRPr="001E68D3">
        <w:rPr>
          <w:lang w:val="fr-FR"/>
        </w:rPr>
        <w:t>’</w:t>
      </w:r>
      <w:r w:rsidR="00D310A1" w:rsidRPr="001E68D3">
        <w:rPr>
          <w:lang w:val="fr-FR"/>
        </w:rPr>
        <w:t xml:space="preserve">une densité de 2,5-3 g/cm³. </w:t>
      </w:r>
    </w:p>
    <w:p w:rsidR="00F16F1B" w:rsidRPr="001E68D3" w:rsidRDefault="00846027" w:rsidP="00ED42F3">
      <w:pPr>
        <w:pStyle w:val="Normalnumber"/>
        <w:rPr>
          <w:lang w:val="fr-FR"/>
        </w:rPr>
      </w:pPr>
      <w:r w:rsidRPr="001E68D3">
        <w:rPr>
          <w:lang w:val="fr-FR"/>
        </w:rPr>
        <w:t xml:space="preserve">On peut produire du </w:t>
      </w:r>
      <w:proofErr w:type="spellStart"/>
      <w:r w:rsidR="00D310A1" w:rsidRPr="001E68D3">
        <w:rPr>
          <w:lang w:val="fr-FR"/>
        </w:rPr>
        <w:t>HgS</w:t>
      </w:r>
      <w:proofErr w:type="spellEnd"/>
      <w:r w:rsidR="00D310A1" w:rsidRPr="001E68D3">
        <w:rPr>
          <w:lang w:val="fr-FR"/>
        </w:rPr>
        <w:t xml:space="preserve"> en mélangeant du mercure et du soufre </w:t>
      </w:r>
      <w:r w:rsidR="00A93233" w:rsidRPr="001E68D3">
        <w:rPr>
          <w:lang w:val="fr-FR"/>
        </w:rPr>
        <w:t>aux</w:t>
      </w:r>
      <w:r w:rsidR="00D310A1" w:rsidRPr="001E68D3">
        <w:rPr>
          <w:lang w:val="fr-FR"/>
        </w:rPr>
        <w:t xml:space="preserve"> conditions ambiantes </w:t>
      </w:r>
      <w:r w:rsidRPr="001E68D3">
        <w:rPr>
          <w:lang w:val="fr-FR"/>
        </w:rPr>
        <w:t xml:space="preserve">pendant un certain temps,  </w:t>
      </w:r>
      <w:r w:rsidR="00D310A1" w:rsidRPr="001E68D3">
        <w:rPr>
          <w:lang w:val="fr-FR"/>
        </w:rPr>
        <w:t>jusqu</w:t>
      </w:r>
      <w:r w:rsidR="000C1CA9" w:rsidRPr="001E68D3">
        <w:rPr>
          <w:lang w:val="fr-FR"/>
        </w:rPr>
        <w:t>’</w:t>
      </w:r>
      <w:r w:rsidR="00D310A1" w:rsidRPr="001E68D3">
        <w:rPr>
          <w:lang w:val="fr-FR"/>
        </w:rPr>
        <w:t xml:space="preserve">à </w:t>
      </w:r>
      <w:r w:rsidRPr="001E68D3">
        <w:rPr>
          <w:lang w:val="fr-FR"/>
        </w:rPr>
        <w:t xml:space="preserve">obtention </w:t>
      </w:r>
      <w:r w:rsidR="00D310A1" w:rsidRPr="001E68D3">
        <w:rPr>
          <w:lang w:val="fr-FR"/>
        </w:rPr>
        <w:t xml:space="preserve">de </w:t>
      </w:r>
      <w:r w:rsidRPr="001E68D3">
        <w:rPr>
          <w:lang w:val="fr-FR"/>
        </w:rPr>
        <w:t>HgS</w:t>
      </w:r>
      <w:r w:rsidR="00D310A1" w:rsidRPr="001E68D3">
        <w:rPr>
          <w:lang w:val="fr-FR"/>
        </w:rPr>
        <w:t>. Pour lancer la réaction, l</w:t>
      </w:r>
      <w:r w:rsidR="000C1CA9" w:rsidRPr="001E68D3">
        <w:rPr>
          <w:lang w:val="fr-FR"/>
        </w:rPr>
        <w:t>’</w:t>
      </w:r>
      <w:r w:rsidR="00A34BB7" w:rsidRPr="001E68D3">
        <w:rPr>
          <w:lang w:val="fr-FR"/>
        </w:rPr>
        <w:t xml:space="preserve">énergie </w:t>
      </w:r>
      <w:r w:rsidR="00D310A1" w:rsidRPr="001E68D3">
        <w:rPr>
          <w:lang w:val="fr-FR"/>
        </w:rPr>
        <w:t>d</w:t>
      </w:r>
      <w:r w:rsidR="000C1CA9" w:rsidRPr="001E68D3">
        <w:rPr>
          <w:lang w:val="fr-FR"/>
        </w:rPr>
        <w:t>’</w:t>
      </w:r>
      <w:r w:rsidR="00D310A1" w:rsidRPr="001E68D3">
        <w:rPr>
          <w:lang w:val="fr-FR"/>
        </w:rPr>
        <w:t xml:space="preserve">activation nécessaire peut être fournie en remuant </w:t>
      </w:r>
      <w:r w:rsidR="00A34BB7" w:rsidRPr="001E68D3">
        <w:rPr>
          <w:lang w:val="fr-FR"/>
        </w:rPr>
        <w:t xml:space="preserve">énergiquement </w:t>
      </w:r>
      <w:r w:rsidR="00D310A1" w:rsidRPr="001E68D3">
        <w:rPr>
          <w:lang w:val="fr-FR"/>
        </w:rPr>
        <w:t>le mélange. Au cours du processus, des taux de cisaillement et des températures élevés, entre autres facteurs, favorisent la production d</w:t>
      </w:r>
      <w:r w:rsidR="00A34BB7" w:rsidRPr="001E68D3">
        <w:rPr>
          <w:lang w:val="fr-FR"/>
        </w:rPr>
        <w:t>’</w:t>
      </w:r>
      <w:r w:rsidR="00D310A1" w:rsidRPr="001E68D3">
        <w:rPr>
          <w:lang w:val="fr-FR"/>
        </w:rPr>
        <w:t>alpha</w:t>
      </w:r>
      <w:r w:rsidR="00A34BB7" w:rsidRPr="001E68D3">
        <w:rPr>
          <w:lang w:val="fr-FR"/>
        </w:rPr>
        <w:t>-</w:t>
      </w:r>
      <w:proofErr w:type="spellStart"/>
      <w:r w:rsidR="00A34BB7" w:rsidRPr="001E68D3">
        <w:rPr>
          <w:lang w:val="fr-FR"/>
        </w:rPr>
        <w:t>HgS</w:t>
      </w:r>
      <w:proofErr w:type="spellEnd"/>
      <w:r w:rsidR="00A34BB7" w:rsidRPr="001E68D3">
        <w:rPr>
          <w:lang w:val="fr-FR"/>
        </w:rPr>
        <w:t>,</w:t>
      </w:r>
      <w:r w:rsidR="00D310A1" w:rsidRPr="001E68D3">
        <w:rPr>
          <w:lang w:val="fr-FR"/>
        </w:rPr>
        <w:t xml:space="preserve"> tandis qu</w:t>
      </w:r>
      <w:r w:rsidR="000C1CA9" w:rsidRPr="001E68D3">
        <w:rPr>
          <w:lang w:val="fr-FR"/>
        </w:rPr>
        <w:t>’</w:t>
      </w:r>
      <w:r w:rsidR="00D310A1" w:rsidRPr="001E68D3">
        <w:rPr>
          <w:lang w:val="fr-FR"/>
        </w:rPr>
        <w:t xml:space="preserve">un processus plus long facilite la </w:t>
      </w:r>
      <w:r w:rsidR="00A93233" w:rsidRPr="001E68D3">
        <w:rPr>
          <w:lang w:val="fr-FR"/>
        </w:rPr>
        <w:t>form</w:t>
      </w:r>
      <w:r w:rsidR="00D310A1" w:rsidRPr="001E68D3">
        <w:rPr>
          <w:lang w:val="fr-FR"/>
        </w:rPr>
        <w:t>ation de b</w:t>
      </w:r>
      <w:r w:rsidR="00A93233" w:rsidRPr="001E68D3">
        <w:rPr>
          <w:lang w:val="fr-FR"/>
        </w:rPr>
        <w:t>ê</w:t>
      </w:r>
      <w:r w:rsidR="00D310A1" w:rsidRPr="001E68D3">
        <w:rPr>
          <w:lang w:val="fr-FR"/>
        </w:rPr>
        <w:t>ta</w:t>
      </w:r>
      <w:r w:rsidR="00A34BB7" w:rsidRPr="001E68D3">
        <w:rPr>
          <w:lang w:val="fr-FR"/>
        </w:rPr>
        <w:t>-</w:t>
      </w:r>
      <w:proofErr w:type="spellStart"/>
      <w:r w:rsidR="00A34BB7" w:rsidRPr="001E68D3">
        <w:rPr>
          <w:lang w:val="fr-FR"/>
        </w:rPr>
        <w:t>HgS</w:t>
      </w:r>
      <w:proofErr w:type="spellEnd"/>
      <w:r w:rsidR="00D310A1" w:rsidRPr="001E68D3">
        <w:rPr>
          <w:lang w:val="fr-FR"/>
        </w:rPr>
        <w:t>.</w:t>
      </w:r>
      <w:r w:rsidR="00D310A1" w:rsidRPr="001E68D3">
        <w:rPr>
          <w:lang w:val="fr-FR" w:eastAsia="ja-JP"/>
        </w:rPr>
        <w:t xml:space="preserve"> </w:t>
      </w:r>
      <w:r w:rsidR="00D310A1" w:rsidRPr="001E68D3">
        <w:rPr>
          <w:lang w:val="fr-FR"/>
        </w:rPr>
        <w:t>Un malaxage excessivement long en présence d</w:t>
      </w:r>
      <w:r w:rsidR="000C1CA9" w:rsidRPr="001E68D3">
        <w:rPr>
          <w:lang w:val="fr-FR"/>
        </w:rPr>
        <w:t>’</w:t>
      </w:r>
      <w:r w:rsidR="00887EE1" w:rsidRPr="001E68D3">
        <w:rPr>
          <w:lang w:val="fr-FR"/>
        </w:rPr>
        <w:t>oxygène peut entraî</w:t>
      </w:r>
      <w:r w:rsidR="00D310A1" w:rsidRPr="001E68D3">
        <w:rPr>
          <w:lang w:val="fr-FR"/>
        </w:rPr>
        <w:t>ner la production d</w:t>
      </w:r>
      <w:r w:rsidR="000C1CA9" w:rsidRPr="001E68D3">
        <w:rPr>
          <w:lang w:val="fr-FR"/>
        </w:rPr>
        <w:t>’</w:t>
      </w:r>
      <w:r w:rsidR="00D310A1" w:rsidRPr="001E68D3">
        <w:rPr>
          <w:lang w:val="fr-FR"/>
        </w:rPr>
        <w:t>oxyde de mercure (II)</w:t>
      </w:r>
      <w:r w:rsidR="00A34BB7" w:rsidRPr="001E68D3">
        <w:rPr>
          <w:lang w:val="fr-FR"/>
        </w:rPr>
        <w:t xml:space="preserve"> (</w:t>
      </w:r>
      <w:proofErr w:type="spellStart"/>
      <w:r w:rsidR="00A34BB7" w:rsidRPr="001E68D3">
        <w:rPr>
          <w:lang w:val="fr-FR"/>
        </w:rPr>
        <w:t>HgO</w:t>
      </w:r>
      <w:proofErr w:type="spellEnd"/>
      <w:r w:rsidR="00A34BB7" w:rsidRPr="001E68D3">
        <w:rPr>
          <w:lang w:val="fr-FR"/>
        </w:rPr>
        <w:t>)</w:t>
      </w:r>
      <w:r w:rsidR="00D310A1" w:rsidRPr="001E68D3">
        <w:rPr>
          <w:lang w:val="fr-FR"/>
        </w:rPr>
        <w:t xml:space="preserve">. Comme </w:t>
      </w:r>
      <w:r w:rsidR="00A93233" w:rsidRPr="001E68D3">
        <w:rPr>
          <w:lang w:val="fr-FR"/>
        </w:rPr>
        <w:t xml:space="preserve">le </w:t>
      </w:r>
      <w:proofErr w:type="spellStart"/>
      <w:r w:rsidR="00D310A1" w:rsidRPr="001E68D3">
        <w:rPr>
          <w:lang w:val="fr-FR"/>
        </w:rPr>
        <w:t>HgO</w:t>
      </w:r>
      <w:proofErr w:type="spellEnd"/>
      <w:r w:rsidR="00D310A1" w:rsidRPr="001E68D3">
        <w:rPr>
          <w:lang w:val="fr-FR"/>
        </w:rPr>
        <w:t xml:space="preserve"> possède une solubilité dans l</w:t>
      </w:r>
      <w:r w:rsidR="000C1CA9" w:rsidRPr="001E68D3">
        <w:rPr>
          <w:lang w:val="fr-FR"/>
        </w:rPr>
        <w:t>’</w:t>
      </w:r>
      <w:r w:rsidR="00D310A1" w:rsidRPr="001E68D3">
        <w:rPr>
          <w:lang w:val="fr-FR"/>
        </w:rPr>
        <w:t>eau supérieure à celle d</w:t>
      </w:r>
      <w:r w:rsidR="00A93233" w:rsidRPr="001E68D3">
        <w:rPr>
          <w:lang w:val="fr-FR"/>
        </w:rPr>
        <w:t>u</w:t>
      </w:r>
      <w:r w:rsidR="00D310A1" w:rsidRPr="001E68D3">
        <w:rPr>
          <w:lang w:val="fr-FR"/>
        </w:rPr>
        <w:t xml:space="preserve"> </w:t>
      </w:r>
      <w:proofErr w:type="spellStart"/>
      <w:r w:rsidR="00D310A1" w:rsidRPr="001E68D3">
        <w:rPr>
          <w:lang w:val="fr-FR"/>
        </w:rPr>
        <w:t>HgS</w:t>
      </w:r>
      <w:proofErr w:type="spellEnd"/>
      <w:r w:rsidR="00D310A1" w:rsidRPr="001E68D3">
        <w:rPr>
          <w:lang w:val="fr-FR"/>
        </w:rPr>
        <w:t xml:space="preserve">, on évite sa production en malaxant dans une atmosphère inerte ou en ajoutant un antioxydant (comme du sulfure de sodium). </w:t>
      </w:r>
      <w:r w:rsidR="00A93233" w:rsidRPr="001E68D3">
        <w:rPr>
          <w:lang w:val="fr-FR"/>
        </w:rPr>
        <w:t>Étant</w:t>
      </w:r>
      <w:r w:rsidR="00D310A1" w:rsidRPr="001E68D3">
        <w:rPr>
          <w:lang w:val="fr-FR"/>
        </w:rPr>
        <w:t xml:space="preserve"> donné le caractère exothermique de la réaction entre le mercure et le soufre, une atmosphère inerte contribue également à la sécurité de l</w:t>
      </w:r>
      <w:r w:rsidR="000C1CA9" w:rsidRPr="001E68D3">
        <w:rPr>
          <w:lang w:val="fr-FR"/>
        </w:rPr>
        <w:t>’</w:t>
      </w:r>
      <w:r w:rsidR="00A34BB7" w:rsidRPr="001E68D3">
        <w:rPr>
          <w:lang w:val="fr-FR"/>
        </w:rPr>
        <w:t>opération. L</w:t>
      </w:r>
      <w:r w:rsidR="00D310A1" w:rsidRPr="001E68D3">
        <w:rPr>
          <w:lang w:val="fr-FR"/>
        </w:rPr>
        <w:t xml:space="preserve">e processus </w:t>
      </w:r>
      <w:r w:rsidR="00A34BB7" w:rsidRPr="001E68D3">
        <w:rPr>
          <w:lang w:val="fr-FR"/>
        </w:rPr>
        <w:t xml:space="preserve">de conversion </w:t>
      </w:r>
      <w:r w:rsidR="00D310A1" w:rsidRPr="001E68D3">
        <w:rPr>
          <w:lang w:val="fr-FR"/>
        </w:rPr>
        <w:t>est</w:t>
      </w:r>
      <w:r w:rsidR="00A34BB7" w:rsidRPr="001E68D3">
        <w:rPr>
          <w:lang w:val="fr-FR"/>
        </w:rPr>
        <w:t xml:space="preserve"> relativement simple à exécuter, mais des contrôles stricts sont nécessaires pour éviter des pertes de mercure par volatilité durant la conversion. En outre, les résidus du traitement d</w:t>
      </w:r>
      <w:r w:rsidR="00892CFC" w:rsidRPr="001E68D3">
        <w:rPr>
          <w:lang w:val="fr-FR"/>
        </w:rPr>
        <w:t xml:space="preserve">evraient </w:t>
      </w:r>
      <w:r w:rsidR="00A34BB7" w:rsidRPr="001E68D3">
        <w:rPr>
          <w:lang w:val="fr-FR"/>
        </w:rPr>
        <w:t>être analysés pour vérifier que le mercure a bien été totalement converti en sulfure de mercure.</w:t>
      </w:r>
    </w:p>
    <w:p w:rsidR="00A34BB7" w:rsidRPr="001E68D3" w:rsidRDefault="00A34BB7" w:rsidP="00ED42F3">
      <w:pPr>
        <w:pStyle w:val="Normalnumber"/>
        <w:rPr>
          <w:lang w:val="fr-FR"/>
        </w:rPr>
      </w:pPr>
      <w:r w:rsidRPr="001E68D3">
        <w:rPr>
          <w:lang w:val="fr-FR"/>
        </w:rPr>
        <w:t xml:space="preserve">On peut également produire du sulfure de mercure en créant une réaction entre le mercure et le souffre </w:t>
      </w:r>
      <w:r w:rsidR="00732127" w:rsidRPr="001E68D3">
        <w:rPr>
          <w:lang w:val="fr-FR"/>
        </w:rPr>
        <w:t>en phase gazeuse. La réaction du mercure avec le soufre dans un récipient hermétiquement fermé et soumis à une température et une pression élevées permet aussi d’obtenir la forme alpha cinabre du sulfure de mercure (Brevet américain : US 7691361, 10 avril 2010). Ce processus est en cours de mise au point aux États-Unis, mais n’est pas encore disponible sur le marché.</w:t>
      </w:r>
    </w:p>
    <w:p w:rsidR="00F16F1B" w:rsidRPr="001E68D3" w:rsidRDefault="00F16F1B" w:rsidP="00ED42F3">
      <w:pPr>
        <w:pStyle w:val="Normalnumber"/>
        <w:rPr>
          <w:lang w:val="fr-FR"/>
        </w:rPr>
      </w:pPr>
      <w:r w:rsidRPr="001E68D3">
        <w:rPr>
          <w:lang w:val="fr-FR"/>
        </w:rPr>
        <w:t xml:space="preserve">Le </w:t>
      </w:r>
      <w:proofErr w:type="spellStart"/>
      <w:r w:rsidR="00D310A1" w:rsidRPr="001E68D3">
        <w:rPr>
          <w:lang w:val="fr-FR"/>
        </w:rPr>
        <w:t>HgS</w:t>
      </w:r>
      <w:proofErr w:type="spellEnd"/>
      <w:r w:rsidR="00D310A1" w:rsidRPr="001E68D3">
        <w:rPr>
          <w:lang w:val="fr-FR"/>
        </w:rPr>
        <w:t xml:space="preserve"> est </w:t>
      </w:r>
      <w:r w:rsidRPr="001E68D3">
        <w:rPr>
          <w:lang w:val="fr-FR" w:eastAsia="ja-JP"/>
        </w:rPr>
        <w:t>très</w:t>
      </w:r>
      <w:r w:rsidRPr="001E68D3">
        <w:rPr>
          <w:lang w:val="fr-FR"/>
        </w:rPr>
        <w:t xml:space="preserve"> peu </w:t>
      </w:r>
      <w:r w:rsidR="00D310A1" w:rsidRPr="001E68D3">
        <w:rPr>
          <w:lang w:val="fr-FR"/>
        </w:rPr>
        <w:t>soluble dans l</w:t>
      </w:r>
      <w:r w:rsidR="000C1CA9" w:rsidRPr="001E68D3">
        <w:rPr>
          <w:lang w:val="fr-FR"/>
        </w:rPr>
        <w:t>’</w:t>
      </w:r>
      <w:r w:rsidR="00D310A1" w:rsidRPr="001E68D3">
        <w:rPr>
          <w:lang w:val="fr-FR"/>
        </w:rPr>
        <w:t>eau</w:t>
      </w:r>
      <w:r w:rsidR="00887EE1" w:rsidRPr="001E68D3">
        <w:rPr>
          <w:lang w:val="fr-FR"/>
        </w:rPr>
        <w:t xml:space="preserve"> et</w:t>
      </w:r>
      <w:r w:rsidRPr="001E68D3">
        <w:rPr>
          <w:lang w:val="fr-FR"/>
        </w:rPr>
        <w:t xml:space="preserve"> présente une très faible</w:t>
      </w:r>
      <w:r w:rsidR="00D310A1" w:rsidRPr="001E68D3">
        <w:rPr>
          <w:lang w:val="fr-FR"/>
        </w:rPr>
        <w:t xml:space="preserve"> volatil</w:t>
      </w:r>
      <w:r w:rsidRPr="001E68D3">
        <w:rPr>
          <w:lang w:val="fr-FR"/>
        </w:rPr>
        <w:t>ité</w:t>
      </w:r>
      <w:r w:rsidR="00732127" w:rsidRPr="001E68D3">
        <w:rPr>
          <w:lang w:val="fr-FR"/>
        </w:rPr>
        <w:t xml:space="preserve">. Bien que le </w:t>
      </w:r>
      <w:proofErr w:type="spellStart"/>
      <w:r w:rsidR="00732127" w:rsidRPr="001E68D3">
        <w:rPr>
          <w:lang w:val="fr-FR"/>
        </w:rPr>
        <w:t>HgS</w:t>
      </w:r>
      <w:proofErr w:type="spellEnd"/>
      <w:r w:rsidR="00732127" w:rsidRPr="001E68D3">
        <w:rPr>
          <w:lang w:val="fr-FR"/>
        </w:rPr>
        <w:t xml:space="preserve"> soit </w:t>
      </w:r>
      <w:r w:rsidR="00D310A1" w:rsidRPr="001E68D3">
        <w:rPr>
          <w:lang w:val="fr-FR"/>
        </w:rPr>
        <w:t xml:space="preserve">chimiquement </w:t>
      </w:r>
      <w:r w:rsidRPr="001E68D3">
        <w:rPr>
          <w:lang w:val="fr-FR"/>
        </w:rPr>
        <w:t xml:space="preserve">très </w:t>
      </w:r>
      <w:r w:rsidR="00D310A1" w:rsidRPr="001E68D3">
        <w:rPr>
          <w:lang w:val="fr-FR"/>
        </w:rPr>
        <w:t>stable et non réactif</w:t>
      </w:r>
      <w:r w:rsidRPr="001E68D3">
        <w:rPr>
          <w:lang w:val="fr-FR"/>
        </w:rPr>
        <w:t>, lorsqu</w:t>
      </w:r>
      <w:r w:rsidR="000C1CA9" w:rsidRPr="001E68D3">
        <w:rPr>
          <w:lang w:val="fr-FR"/>
        </w:rPr>
        <w:t>’</w:t>
      </w:r>
      <w:r w:rsidRPr="001E68D3">
        <w:rPr>
          <w:lang w:val="fr-FR"/>
        </w:rPr>
        <w:t>il est exposé aux conditio</w:t>
      </w:r>
      <w:r w:rsidR="00887EE1" w:rsidRPr="001E68D3">
        <w:rPr>
          <w:lang w:val="fr-FR"/>
        </w:rPr>
        <w:t xml:space="preserve">ns environnementales ambiantes </w:t>
      </w:r>
      <w:r w:rsidR="00732127" w:rsidRPr="001E68D3">
        <w:rPr>
          <w:lang w:val="fr-FR"/>
        </w:rPr>
        <w:t xml:space="preserve">il se convertit </w:t>
      </w:r>
      <w:r w:rsidRPr="001E68D3">
        <w:rPr>
          <w:lang w:val="fr-FR"/>
        </w:rPr>
        <w:t>au fil du temps en d</w:t>
      </w:r>
      <w:r w:rsidR="000C1CA9" w:rsidRPr="001E68D3">
        <w:rPr>
          <w:lang w:val="fr-FR"/>
        </w:rPr>
        <w:t>’</w:t>
      </w:r>
      <w:r w:rsidRPr="001E68D3">
        <w:rPr>
          <w:lang w:val="fr-FR"/>
        </w:rPr>
        <w:t>autr</w:t>
      </w:r>
      <w:r w:rsidR="00732127" w:rsidRPr="001E68D3">
        <w:rPr>
          <w:lang w:val="fr-FR"/>
        </w:rPr>
        <w:t>es composés du mercure. Il peut par conséquent être nécessaire d</w:t>
      </w:r>
      <w:r w:rsidR="000C1CA9" w:rsidRPr="001E68D3">
        <w:rPr>
          <w:lang w:val="fr-FR"/>
        </w:rPr>
        <w:t>’</w:t>
      </w:r>
      <w:r w:rsidRPr="001E68D3">
        <w:rPr>
          <w:lang w:val="fr-FR"/>
        </w:rPr>
        <w:t xml:space="preserve">isoler </w:t>
      </w:r>
      <w:r w:rsidR="00732127" w:rsidRPr="001E68D3">
        <w:rPr>
          <w:lang w:val="fr-FR"/>
        </w:rPr>
        <w:t xml:space="preserve">le </w:t>
      </w:r>
      <w:proofErr w:type="spellStart"/>
      <w:r w:rsidR="00732127" w:rsidRPr="001E68D3">
        <w:rPr>
          <w:lang w:val="fr-FR"/>
        </w:rPr>
        <w:t>HgS</w:t>
      </w:r>
      <w:proofErr w:type="spellEnd"/>
      <w:r w:rsidR="00732127" w:rsidRPr="001E68D3">
        <w:rPr>
          <w:lang w:val="fr-FR"/>
        </w:rPr>
        <w:t xml:space="preserve"> </w:t>
      </w:r>
      <w:r w:rsidRPr="001E68D3">
        <w:rPr>
          <w:lang w:val="fr-FR"/>
        </w:rPr>
        <w:t>du milieu ambiant en l</w:t>
      </w:r>
      <w:r w:rsidR="000C1CA9" w:rsidRPr="001E68D3">
        <w:rPr>
          <w:lang w:val="fr-FR"/>
        </w:rPr>
        <w:t>’</w:t>
      </w:r>
      <w:r w:rsidRPr="001E68D3">
        <w:rPr>
          <w:lang w:val="fr-FR"/>
        </w:rPr>
        <w:t xml:space="preserve">encapsulant et en </w:t>
      </w:r>
      <w:r w:rsidR="00990601" w:rsidRPr="001E68D3">
        <w:rPr>
          <w:lang w:val="fr-FR"/>
        </w:rPr>
        <w:t>l</w:t>
      </w:r>
      <w:r w:rsidR="000C1CA9" w:rsidRPr="001E68D3">
        <w:rPr>
          <w:lang w:val="fr-FR"/>
        </w:rPr>
        <w:t>’</w:t>
      </w:r>
      <w:r w:rsidR="00990601" w:rsidRPr="001E68D3">
        <w:rPr>
          <w:lang w:val="fr-FR"/>
        </w:rPr>
        <w:t xml:space="preserve">entreposant dans une </w:t>
      </w:r>
      <w:r w:rsidRPr="001E68D3">
        <w:rPr>
          <w:lang w:val="fr-FR"/>
        </w:rPr>
        <w:t>décharge spécialement aménagée</w:t>
      </w:r>
      <w:r w:rsidR="00990601" w:rsidRPr="001E68D3">
        <w:rPr>
          <w:lang w:val="fr-FR"/>
        </w:rPr>
        <w:t xml:space="preserve"> ou une installation souterraine de stockage permanent </w:t>
      </w:r>
      <w:r w:rsidR="00732127" w:rsidRPr="001E68D3">
        <w:rPr>
          <w:lang w:val="fr-FR"/>
        </w:rPr>
        <w:t>afin d’assurer qu’il ne se convertisse pas en d’autres composés du mercure</w:t>
      </w:r>
      <w:r w:rsidR="00990601" w:rsidRPr="001E68D3">
        <w:rPr>
          <w:lang w:val="fr-FR"/>
        </w:rPr>
        <w:t xml:space="preserve">. Par ailleurs, le fait que la présence de matières organiques dissoutes et de fortes concentrations de chlorures dans les </w:t>
      </w:r>
      <w:proofErr w:type="spellStart"/>
      <w:r w:rsidR="00990601" w:rsidRPr="001E68D3">
        <w:rPr>
          <w:lang w:val="fr-FR"/>
        </w:rPr>
        <w:t>lixiviats</w:t>
      </w:r>
      <w:proofErr w:type="spellEnd"/>
      <w:r w:rsidR="00990601" w:rsidRPr="001E68D3">
        <w:rPr>
          <w:lang w:val="fr-FR"/>
        </w:rPr>
        <w:t xml:space="preserve"> accroît l</w:t>
      </w:r>
      <w:r w:rsidR="00AF1F75" w:rsidRPr="001E68D3">
        <w:rPr>
          <w:lang w:val="fr-FR"/>
        </w:rPr>
        <w:t xml:space="preserve">es rejets </w:t>
      </w:r>
      <w:r w:rsidR="00990601" w:rsidRPr="001E68D3">
        <w:rPr>
          <w:lang w:val="fr-FR"/>
        </w:rPr>
        <w:t xml:space="preserve">de mercure à partir du </w:t>
      </w:r>
      <w:proofErr w:type="spellStart"/>
      <w:r w:rsidR="00990601" w:rsidRPr="001E68D3">
        <w:rPr>
          <w:lang w:val="fr-FR"/>
        </w:rPr>
        <w:t>HgS</w:t>
      </w:r>
      <w:proofErr w:type="spellEnd"/>
      <w:r w:rsidR="00990601" w:rsidRPr="001E68D3">
        <w:rPr>
          <w:lang w:val="fr-FR"/>
        </w:rPr>
        <w:t xml:space="preserve"> (</w:t>
      </w:r>
      <w:proofErr w:type="spellStart"/>
      <w:r w:rsidR="00990601" w:rsidRPr="001E68D3">
        <w:rPr>
          <w:lang w:val="fr-FR"/>
        </w:rPr>
        <w:t>Waples</w:t>
      </w:r>
      <w:proofErr w:type="spellEnd"/>
      <w:r w:rsidR="00990601" w:rsidRPr="001E68D3">
        <w:rPr>
          <w:lang w:val="fr-FR"/>
        </w:rPr>
        <w:t xml:space="preserve"> </w:t>
      </w:r>
      <w:r w:rsidR="00990601" w:rsidRPr="001E68D3">
        <w:rPr>
          <w:i/>
          <w:lang w:val="fr-FR"/>
        </w:rPr>
        <w:t xml:space="preserve">et </w:t>
      </w:r>
      <w:proofErr w:type="gramStart"/>
      <w:r w:rsidR="00990601" w:rsidRPr="001E68D3">
        <w:rPr>
          <w:i/>
          <w:lang w:val="fr-FR"/>
        </w:rPr>
        <w:t>al.</w:t>
      </w:r>
      <w:r w:rsidR="00990601" w:rsidRPr="001E68D3">
        <w:rPr>
          <w:lang w:val="fr-FR"/>
        </w:rPr>
        <w:t>,</w:t>
      </w:r>
      <w:proofErr w:type="gramEnd"/>
      <w:r w:rsidR="00990601" w:rsidRPr="001E68D3">
        <w:rPr>
          <w:lang w:val="fr-FR"/>
        </w:rPr>
        <w:t xml:space="preserve"> 2005</w:t>
      </w:r>
      <w:r w:rsidR="00887EE1" w:rsidRPr="001E68D3">
        <w:rPr>
          <w:lang w:val="fr-FR"/>
        </w:rPr>
        <w:t> </w:t>
      </w:r>
      <w:r w:rsidR="00990601" w:rsidRPr="001E68D3">
        <w:rPr>
          <w:lang w:val="fr-FR"/>
        </w:rPr>
        <w:t xml:space="preserve">; Science Applications International Corporation, 2002) laisse conclure </w:t>
      </w:r>
      <w:r w:rsidR="00AF1F75" w:rsidRPr="001E68D3">
        <w:rPr>
          <w:lang w:val="fr-FR"/>
        </w:rPr>
        <w:t xml:space="preserve">que le mercure converti en </w:t>
      </w:r>
      <w:proofErr w:type="spellStart"/>
      <w:r w:rsidR="00AF1F75" w:rsidRPr="001E68D3">
        <w:rPr>
          <w:lang w:val="fr-FR"/>
        </w:rPr>
        <w:t>HgS</w:t>
      </w:r>
      <w:proofErr w:type="spellEnd"/>
      <w:r w:rsidR="00AF1F75" w:rsidRPr="001E68D3">
        <w:rPr>
          <w:lang w:val="fr-FR"/>
        </w:rPr>
        <w:t xml:space="preserve"> doit être éliminé </w:t>
      </w:r>
      <w:r w:rsidR="00560F23" w:rsidRPr="001E68D3">
        <w:rPr>
          <w:lang w:val="fr-FR"/>
        </w:rPr>
        <w:t xml:space="preserve">de manière à </w:t>
      </w:r>
      <w:r w:rsidR="00892CFC" w:rsidRPr="001E68D3">
        <w:rPr>
          <w:lang w:val="fr-FR"/>
        </w:rPr>
        <w:t xml:space="preserve">ce que </w:t>
      </w:r>
      <w:r w:rsidR="00560F23" w:rsidRPr="001E68D3">
        <w:rPr>
          <w:lang w:val="fr-FR"/>
        </w:rPr>
        <w:t xml:space="preserve">les déchets n’entrent pas en contact avec </w:t>
      </w:r>
      <w:r w:rsidR="00987F95" w:rsidRPr="001E68D3">
        <w:rPr>
          <w:lang w:val="fr-FR"/>
        </w:rPr>
        <w:t>l</w:t>
      </w:r>
      <w:r w:rsidR="000C1CA9" w:rsidRPr="001E68D3">
        <w:rPr>
          <w:lang w:val="fr-FR"/>
        </w:rPr>
        <w:t>’</w:t>
      </w:r>
      <w:r w:rsidR="00887EE1" w:rsidRPr="001E68D3">
        <w:rPr>
          <w:lang w:val="fr-FR"/>
        </w:rPr>
        <w:t xml:space="preserve">eau </w:t>
      </w:r>
      <w:r w:rsidR="00560F23" w:rsidRPr="001E68D3">
        <w:rPr>
          <w:lang w:val="fr-FR"/>
        </w:rPr>
        <w:t xml:space="preserve">ni </w:t>
      </w:r>
      <w:r w:rsidR="00987F95" w:rsidRPr="001E68D3">
        <w:rPr>
          <w:lang w:val="fr-FR"/>
        </w:rPr>
        <w:t>d</w:t>
      </w:r>
      <w:r w:rsidR="000C1CA9" w:rsidRPr="001E68D3">
        <w:rPr>
          <w:lang w:val="fr-FR"/>
        </w:rPr>
        <w:t>’</w:t>
      </w:r>
      <w:r w:rsidR="00987F95" w:rsidRPr="001E68D3">
        <w:rPr>
          <w:lang w:val="fr-FR"/>
        </w:rPr>
        <w:t xml:space="preserve">autres types de déchets, en particulier </w:t>
      </w:r>
      <w:r w:rsidR="00887EE1" w:rsidRPr="001E68D3">
        <w:rPr>
          <w:lang w:val="fr-FR"/>
        </w:rPr>
        <w:t xml:space="preserve">ceux </w:t>
      </w:r>
      <w:r w:rsidR="00560F23" w:rsidRPr="001E68D3">
        <w:rPr>
          <w:lang w:val="fr-FR"/>
        </w:rPr>
        <w:t xml:space="preserve">qui contiennent </w:t>
      </w:r>
      <w:r w:rsidR="00987F95" w:rsidRPr="001E68D3">
        <w:rPr>
          <w:lang w:val="fr-FR"/>
        </w:rPr>
        <w:t xml:space="preserve">des matières organiques ou des chlorures. De </w:t>
      </w:r>
      <w:r w:rsidR="00892CFC" w:rsidRPr="001E68D3">
        <w:rPr>
          <w:lang w:val="fr-FR"/>
        </w:rPr>
        <w:t xml:space="preserve">même, puisque </w:t>
      </w:r>
      <w:r w:rsidR="00987F95" w:rsidRPr="001E68D3">
        <w:rPr>
          <w:lang w:val="fr-FR"/>
        </w:rPr>
        <w:t>les micro-organismes</w:t>
      </w:r>
      <w:r w:rsidR="004A518F" w:rsidRPr="001E68D3">
        <w:rPr>
          <w:lang w:val="fr-FR"/>
        </w:rPr>
        <w:t xml:space="preserve">, </w:t>
      </w:r>
      <w:r w:rsidR="009C224B" w:rsidRPr="001E68D3">
        <w:rPr>
          <w:lang w:val="fr-FR"/>
        </w:rPr>
        <w:t>essentiel</w:t>
      </w:r>
      <w:r w:rsidR="004A518F" w:rsidRPr="001E68D3">
        <w:rPr>
          <w:lang w:val="fr-FR"/>
        </w:rPr>
        <w:t xml:space="preserve">lement des bactéries </w:t>
      </w:r>
      <w:proofErr w:type="spellStart"/>
      <w:r w:rsidR="004A518F" w:rsidRPr="001E68D3">
        <w:rPr>
          <w:lang w:val="fr-FR"/>
        </w:rPr>
        <w:t>ferro</w:t>
      </w:r>
      <w:proofErr w:type="spellEnd"/>
      <w:r w:rsidR="004A518F" w:rsidRPr="001E68D3">
        <w:rPr>
          <w:lang w:val="fr-FR"/>
        </w:rPr>
        <w:t xml:space="preserve">- et </w:t>
      </w:r>
      <w:proofErr w:type="spellStart"/>
      <w:r w:rsidR="004A518F" w:rsidRPr="001E68D3">
        <w:rPr>
          <w:lang w:val="fr-FR"/>
        </w:rPr>
        <w:t>sulfo</w:t>
      </w:r>
      <w:proofErr w:type="spellEnd"/>
      <w:r w:rsidR="004A518F" w:rsidRPr="001E68D3">
        <w:rPr>
          <w:lang w:val="fr-FR"/>
        </w:rPr>
        <w:t>-oxydantes,</w:t>
      </w:r>
      <w:r w:rsidR="00132F8A" w:rsidRPr="001E68D3">
        <w:rPr>
          <w:lang w:val="fr-FR"/>
        </w:rPr>
        <w:t xml:space="preserve"> vivant dans les drainages miniers acides provoquent, en présence de </w:t>
      </w:r>
      <w:proofErr w:type="spellStart"/>
      <w:r w:rsidR="00132F8A" w:rsidRPr="001E68D3">
        <w:rPr>
          <w:lang w:val="fr-FR"/>
        </w:rPr>
        <w:t>méta</w:t>
      </w:r>
      <w:r w:rsidR="004A518F" w:rsidRPr="001E68D3">
        <w:rPr>
          <w:lang w:val="fr-FR"/>
        </w:rPr>
        <w:t>cinabre</w:t>
      </w:r>
      <w:proofErr w:type="spellEnd"/>
      <w:r w:rsidR="004A518F" w:rsidRPr="001E68D3">
        <w:rPr>
          <w:lang w:val="fr-FR"/>
        </w:rPr>
        <w:t xml:space="preserve"> (bêta-</w:t>
      </w:r>
      <w:proofErr w:type="spellStart"/>
      <w:r w:rsidR="004A518F" w:rsidRPr="001E68D3">
        <w:rPr>
          <w:lang w:val="fr-FR"/>
        </w:rPr>
        <w:t>HgS</w:t>
      </w:r>
      <w:proofErr w:type="spellEnd"/>
      <w:r w:rsidR="004A518F" w:rsidRPr="001E68D3">
        <w:rPr>
          <w:lang w:val="fr-FR"/>
        </w:rPr>
        <w:t>)</w:t>
      </w:r>
      <w:r w:rsidR="00132F8A" w:rsidRPr="001E68D3">
        <w:rPr>
          <w:lang w:val="fr-FR"/>
        </w:rPr>
        <w:t>,</w:t>
      </w:r>
      <w:r w:rsidR="004A518F" w:rsidRPr="001E68D3">
        <w:rPr>
          <w:lang w:val="fr-FR"/>
        </w:rPr>
        <w:t xml:space="preserve"> une hausse d</w:t>
      </w:r>
      <w:r w:rsidR="009C224B" w:rsidRPr="001E68D3">
        <w:rPr>
          <w:lang w:val="fr-FR"/>
        </w:rPr>
        <w:t>u</w:t>
      </w:r>
      <w:r w:rsidR="004A518F" w:rsidRPr="001E68D3">
        <w:rPr>
          <w:lang w:val="fr-FR"/>
        </w:rPr>
        <w:t xml:space="preserve"> </w:t>
      </w:r>
      <w:r w:rsidR="00132F8A" w:rsidRPr="001E68D3">
        <w:rPr>
          <w:lang w:val="fr-FR"/>
        </w:rPr>
        <w:t>taux</w:t>
      </w:r>
      <w:r w:rsidR="004A518F" w:rsidRPr="001E68D3">
        <w:rPr>
          <w:lang w:val="fr-FR"/>
        </w:rPr>
        <w:t xml:space="preserve"> de </w:t>
      </w:r>
      <w:r w:rsidR="009C224B" w:rsidRPr="001E68D3">
        <w:rPr>
          <w:lang w:val="fr-FR"/>
        </w:rPr>
        <w:t>mercure</w:t>
      </w:r>
      <w:r w:rsidR="004A518F" w:rsidRPr="001E68D3">
        <w:rPr>
          <w:lang w:val="fr-FR"/>
        </w:rPr>
        <w:t xml:space="preserve"> dissous (</w:t>
      </w:r>
      <w:proofErr w:type="spellStart"/>
      <w:r w:rsidR="004A518F" w:rsidRPr="001E68D3">
        <w:rPr>
          <w:lang w:val="fr-FR"/>
        </w:rPr>
        <w:t>Jew</w:t>
      </w:r>
      <w:proofErr w:type="spellEnd"/>
      <w:r w:rsidR="004A518F" w:rsidRPr="001E68D3">
        <w:rPr>
          <w:lang w:val="fr-FR"/>
        </w:rPr>
        <w:t xml:space="preserve"> </w:t>
      </w:r>
      <w:r w:rsidR="004A518F" w:rsidRPr="001E68D3">
        <w:rPr>
          <w:i/>
          <w:lang w:val="fr-FR"/>
        </w:rPr>
        <w:t>et al.</w:t>
      </w:r>
      <w:r w:rsidR="004A518F" w:rsidRPr="001E68D3">
        <w:rPr>
          <w:lang w:val="fr-FR"/>
        </w:rPr>
        <w:t>, 2014),</w:t>
      </w:r>
      <w:r w:rsidR="00987F95" w:rsidRPr="001E68D3">
        <w:rPr>
          <w:lang w:val="fr-FR"/>
        </w:rPr>
        <w:t xml:space="preserve"> il peut être nécessaire </w:t>
      </w:r>
      <w:r w:rsidR="00132F8A" w:rsidRPr="001E68D3">
        <w:rPr>
          <w:lang w:val="fr-FR"/>
        </w:rPr>
        <w:t>de se prémunir contre</w:t>
      </w:r>
      <w:r w:rsidR="00560F23" w:rsidRPr="001E68D3">
        <w:rPr>
          <w:lang w:val="fr-FR"/>
        </w:rPr>
        <w:t>, ou tout au moins de réduire,</w:t>
      </w:r>
      <w:r w:rsidR="00132F8A" w:rsidRPr="001E68D3">
        <w:rPr>
          <w:lang w:val="fr-FR"/>
        </w:rPr>
        <w:t xml:space="preserve"> l</w:t>
      </w:r>
      <w:r w:rsidR="000C1CA9" w:rsidRPr="001E68D3">
        <w:rPr>
          <w:lang w:val="fr-FR"/>
        </w:rPr>
        <w:t>’</w:t>
      </w:r>
      <w:r w:rsidR="00132F8A" w:rsidRPr="001E68D3">
        <w:rPr>
          <w:lang w:val="fr-FR"/>
        </w:rPr>
        <w:t>influence de ces bactéries dans les décharges spécialement aménagées et installations souterraines de stockage permanent utilisées pour l</w:t>
      </w:r>
      <w:r w:rsidR="000C1CA9" w:rsidRPr="001E68D3">
        <w:rPr>
          <w:lang w:val="fr-FR"/>
        </w:rPr>
        <w:t>’</w:t>
      </w:r>
      <w:r w:rsidR="00132F8A" w:rsidRPr="001E68D3">
        <w:rPr>
          <w:lang w:val="fr-FR"/>
        </w:rPr>
        <w:t>élimination du mercure sous forme de HgS.</w:t>
      </w:r>
    </w:p>
    <w:p w:rsidR="00E67F24" w:rsidRPr="001E68D3" w:rsidRDefault="00D310A1" w:rsidP="00ED42F3">
      <w:pPr>
        <w:pStyle w:val="Normalnumber"/>
        <w:rPr>
          <w:lang w:val="fr-FR"/>
        </w:rPr>
      </w:pPr>
      <w:r w:rsidRPr="001E68D3">
        <w:rPr>
          <w:lang w:val="fr-FR"/>
        </w:rPr>
        <w:t>La man</w:t>
      </w:r>
      <w:r w:rsidR="00A93233" w:rsidRPr="001E68D3">
        <w:rPr>
          <w:lang w:val="fr-FR"/>
        </w:rPr>
        <w:t>ipula</w:t>
      </w:r>
      <w:r w:rsidRPr="001E68D3">
        <w:rPr>
          <w:lang w:val="fr-FR"/>
        </w:rPr>
        <w:t xml:space="preserve">tion </w:t>
      </w:r>
      <w:r w:rsidR="00566AFD" w:rsidRPr="001E68D3">
        <w:rPr>
          <w:lang w:val="fr-FR"/>
        </w:rPr>
        <w:t xml:space="preserve">du </w:t>
      </w:r>
      <w:proofErr w:type="spellStart"/>
      <w:r w:rsidR="00566AFD" w:rsidRPr="001E68D3">
        <w:rPr>
          <w:lang w:val="fr-FR"/>
        </w:rPr>
        <w:t>HgS</w:t>
      </w:r>
      <w:proofErr w:type="spellEnd"/>
      <w:r w:rsidR="00566AFD" w:rsidRPr="001E68D3">
        <w:rPr>
          <w:lang w:val="fr-FR"/>
        </w:rPr>
        <w:t>, qui est</w:t>
      </w:r>
      <w:r w:rsidRPr="001E68D3">
        <w:rPr>
          <w:lang w:val="fr-FR"/>
        </w:rPr>
        <w:t xml:space="preserve"> </w:t>
      </w:r>
      <w:r w:rsidR="00566AFD" w:rsidRPr="001E68D3">
        <w:rPr>
          <w:lang w:val="fr-FR"/>
        </w:rPr>
        <w:t xml:space="preserve">une </w:t>
      </w:r>
      <w:r w:rsidRPr="001E68D3">
        <w:rPr>
          <w:lang w:val="fr-FR"/>
        </w:rPr>
        <w:t>substance poudreuse</w:t>
      </w:r>
      <w:r w:rsidR="00560F23" w:rsidRPr="001E68D3">
        <w:rPr>
          <w:lang w:val="fr-FR"/>
        </w:rPr>
        <w:t xml:space="preserve"> fine</w:t>
      </w:r>
      <w:r w:rsidR="00566AFD" w:rsidRPr="001E68D3">
        <w:rPr>
          <w:lang w:val="fr-FR"/>
        </w:rPr>
        <w:t>,</w:t>
      </w:r>
      <w:r w:rsidRPr="001E68D3">
        <w:rPr>
          <w:lang w:val="fr-FR"/>
        </w:rPr>
        <w:t xml:space="preserve"> est sujette à des exigences </w:t>
      </w:r>
      <w:r w:rsidR="00566AFD" w:rsidRPr="001E68D3">
        <w:rPr>
          <w:lang w:val="fr-FR"/>
        </w:rPr>
        <w:t>particulièr</w:t>
      </w:r>
      <w:r w:rsidRPr="001E68D3">
        <w:rPr>
          <w:lang w:val="fr-FR"/>
        </w:rPr>
        <w:t>es</w:t>
      </w:r>
      <w:r w:rsidR="00560F23" w:rsidRPr="001E68D3">
        <w:rPr>
          <w:lang w:val="fr-FR"/>
        </w:rPr>
        <w:t>, dont la stabilisation, afin d’</w:t>
      </w:r>
      <w:r w:rsidRPr="001E68D3">
        <w:rPr>
          <w:lang w:val="fr-FR"/>
        </w:rPr>
        <w:t>éviter, par exemple, l</w:t>
      </w:r>
      <w:r w:rsidR="00560F23" w:rsidRPr="001E68D3">
        <w:rPr>
          <w:lang w:val="fr-FR"/>
        </w:rPr>
        <w:t>e risque de rejets de poussière</w:t>
      </w:r>
      <w:r w:rsidRPr="001E68D3">
        <w:rPr>
          <w:lang w:val="fr-FR"/>
        </w:rPr>
        <w:t>.</w:t>
      </w:r>
      <w:r w:rsidRPr="001E68D3">
        <w:rPr>
          <w:lang w:val="fr-FR" w:eastAsia="ja-JP"/>
        </w:rPr>
        <w:t xml:space="preserve"> </w:t>
      </w:r>
      <w:r w:rsidR="00892CFC" w:rsidRPr="001E68D3">
        <w:rPr>
          <w:lang w:val="fr-FR" w:eastAsia="ja-JP"/>
        </w:rPr>
        <w:t>La</w:t>
      </w:r>
      <w:r w:rsidR="00560F23" w:rsidRPr="001E68D3">
        <w:rPr>
          <w:lang w:val="fr-FR" w:eastAsia="ja-JP"/>
        </w:rPr>
        <w:t xml:space="preserve"> </w:t>
      </w:r>
      <w:r w:rsidRPr="001E68D3">
        <w:rPr>
          <w:lang w:val="fr-FR"/>
        </w:rPr>
        <w:t>stabilisation entraîne une augmentation en volume d</w:t>
      </w:r>
      <w:r w:rsidR="000C1CA9" w:rsidRPr="001E68D3">
        <w:rPr>
          <w:lang w:val="fr-FR"/>
        </w:rPr>
        <w:t>’</w:t>
      </w:r>
      <w:r w:rsidRPr="001E68D3">
        <w:rPr>
          <w:lang w:val="fr-FR"/>
        </w:rPr>
        <w:t>environ 300 % et en poids d</w:t>
      </w:r>
      <w:r w:rsidR="000C1CA9" w:rsidRPr="001E68D3">
        <w:rPr>
          <w:lang w:val="fr-FR"/>
        </w:rPr>
        <w:t>’</w:t>
      </w:r>
      <w:r w:rsidRPr="001E68D3">
        <w:rPr>
          <w:lang w:val="fr-FR"/>
        </w:rPr>
        <w:t xml:space="preserve">environ 16 % par rapport au mercure sur la base </w:t>
      </w:r>
      <w:r w:rsidR="00560F23" w:rsidRPr="001E68D3">
        <w:rPr>
          <w:lang w:val="fr-FR"/>
        </w:rPr>
        <w:t>de leur poids moléculaire</w:t>
      </w:r>
      <w:r w:rsidRPr="001E68D3">
        <w:rPr>
          <w:lang w:val="fr-FR" w:eastAsia="ja-JP"/>
        </w:rPr>
        <w:t>.</w:t>
      </w:r>
      <w:r w:rsidR="00892CFC" w:rsidRPr="001E68D3">
        <w:rPr>
          <w:lang w:val="fr-FR" w:eastAsia="ja-JP"/>
        </w:rPr>
        <w:t xml:space="preserve"> Pour s</w:t>
      </w:r>
      <w:r w:rsidR="00566AFD" w:rsidRPr="001E68D3">
        <w:rPr>
          <w:lang w:val="fr-FR" w:eastAsia="ja-JP"/>
        </w:rPr>
        <w:t>a solidification, il est indiqué de se servir de matériaux à faible taux d</w:t>
      </w:r>
      <w:r w:rsidR="000C1CA9" w:rsidRPr="001E68D3">
        <w:rPr>
          <w:lang w:val="fr-FR" w:eastAsia="ja-JP"/>
        </w:rPr>
        <w:t>’</w:t>
      </w:r>
      <w:r w:rsidR="00566AFD" w:rsidRPr="001E68D3">
        <w:rPr>
          <w:lang w:val="fr-FR" w:eastAsia="ja-JP"/>
        </w:rPr>
        <w:t>alcalinité</w:t>
      </w:r>
      <w:r w:rsidR="000E5A51" w:rsidRPr="001E68D3">
        <w:rPr>
          <w:lang w:val="fr-FR" w:eastAsia="ja-JP"/>
        </w:rPr>
        <w:t>,</w:t>
      </w:r>
      <w:r w:rsidR="00566AFD" w:rsidRPr="001E68D3">
        <w:rPr>
          <w:lang w:val="fr-FR" w:eastAsia="ja-JP"/>
        </w:rPr>
        <w:t xml:space="preserve"> une étude récente</w:t>
      </w:r>
      <w:r w:rsidR="000E5A51" w:rsidRPr="001E68D3">
        <w:rPr>
          <w:lang w:val="fr-FR" w:eastAsia="ja-JP"/>
        </w:rPr>
        <w:t xml:space="preserve"> ayant montré une augmentation des quantités de </w:t>
      </w:r>
      <w:r w:rsidR="009C224B" w:rsidRPr="001E68D3">
        <w:rPr>
          <w:lang w:val="fr-FR" w:eastAsia="ja-JP"/>
        </w:rPr>
        <w:t>mercure</w:t>
      </w:r>
      <w:r w:rsidR="000E5A51" w:rsidRPr="001E68D3">
        <w:rPr>
          <w:lang w:val="fr-FR" w:eastAsia="ja-JP"/>
        </w:rPr>
        <w:t xml:space="preserve"> libérées par le </w:t>
      </w:r>
      <w:proofErr w:type="spellStart"/>
      <w:r w:rsidR="000E5A51" w:rsidRPr="001E68D3">
        <w:rPr>
          <w:lang w:val="fr-FR" w:eastAsia="ja-JP"/>
        </w:rPr>
        <w:t>HgS</w:t>
      </w:r>
      <w:proofErr w:type="spellEnd"/>
      <w:r w:rsidR="000E5A51" w:rsidRPr="001E68D3">
        <w:rPr>
          <w:lang w:val="fr-FR" w:eastAsia="ja-JP"/>
        </w:rPr>
        <w:t xml:space="preserve"> </w:t>
      </w:r>
      <w:r w:rsidR="009C224B" w:rsidRPr="001E68D3">
        <w:rPr>
          <w:lang w:val="fr-FR" w:eastAsia="ja-JP"/>
        </w:rPr>
        <w:t xml:space="preserve">dans les </w:t>
      </w:r>
      <w:proofErr w:type="spellStart"/>
      <w:r w:rsidR="000E5A51" w:rsidRPr="001E68D3">
        <w:rPr>
          <w:lang w:val="fr-FR" w:eastAsia="ja-JP"/>
        </w:rPr>
        <w:t>éluat</w:t>
      </w:r>
      <w:r w:rsidR="009C224B" w:rsidRPr="001E68D3">
        <w:rPr>
          <w:lang w:val="fr-FR" w:eastAsia="ja-JP"/>
        </w:rPr>
        <w:t>s</w:t>
      </w:r>
      <w:proofErr w:type="spellEnd"/>
      <w:r w:rsidR="000E5A51" w:rsidRPr="001E68D3">
        <w:rPr>
          <w:lang w:val="fr-FR" w:eastAsia="ja-JP"/>
        </w:rPr>
        <w:t xml:space="preserve"> </w:t>
      </w:r>
      <w:r w:rsidR="009C224B" w:rsidRPr="001E68D3">
        <w:rPr>
          <w:lang w:val="fr-FR" w:eastAsia="ja-JP"/>
        </w:rPr>
        <w:t>de pH</w:t>
      </w:r>
      <w:r w:rsidR="000E5A51" w:rsidRPr="001E68D3">
        <w:rPr>
          <w:lang w:val="fr-FR" w:eastAsia="ja-JP"/>
        </w:rPr>
        <w:t xml:space="preserve"> supérieur à 10 (</w:t>
      </w:r>
      <w:proofErr w:type="spellStart"/>
      <w:r w:rsidR="000E5A51" w:rsidRPr="001E68D3">
        <w:rPr>
          <w:lang w:val="fr-FR" w:eastAsia="ja-JP"/>
        </w:rPr>
        <w:t>Mizutani</w:t>
      </w:r>
      <w:proofErr w:type="spellEnd"/>
      <w:r w:rsidR="000E5A51" w:rsidRPr="001E68D3">
        <w:rPr>
          <w:lang w:val="fr-FR" w:eastAsia="ja-JP"/>
        </w:rPr>
        <w:t xml:space="preserve"> </w:t>
      </w:r>
      <w:r w:rsidR="000E5A51" w:rsidRPr="001E68D3">
        <w:rPr>
          <w:i/>
          <w:lang w:val="fr-FR" w:eastAsia="ja-JP"/>
        </w:rPr>
        <w:t xml:space="preserve">et </w:t>
      </w:r>
      <w:proofErr w:type="gramStart"/>
      <w:r w:rsidR="000E5A51" w:rsidRPr="001E68D3">
        <w:rPr>
          <w:i/>
          <w:lang w:val="fr-FR" w:eastAsia="ja-JP"/>
        </w:rPr>
        <w:t>al.</w:t>
      </w:r>
      <w:r w:rsidR="000E5A51" w:rsidRPr="001E68D3">
        <w:rPr>
          <w:lang w:val="fr-FR" w:eastAsia="ja-JP"/>
        </w:rPr>
        <w:t>,</w:t>
      </w:r>
      <w:proofErr w:type="gramEnd"/>
      <w:r w:rsidR="000E5A51" w:rsidRPr="001E68D3">
        <w:rPr>
          <w:lang w:val="fr-FR" w:eastAsia="ja-JP"/>
        </w:rPr>
        <w:t xml:space="preserve"> 2010).</w:t>
      </w:r>
    </w:p>
    <w:p w:rsidR="00D310A1" w:rsidRPr="001E68D3" w:rsidRDefault="00D310A1" w:rsidP="00ED42F3">
      <w:pPr>
        <w:pStyle w:val="Normalnumber"/>
        <w:rPr>
          <w:lang w:val="fr-FR"/>
        </w:rPr>
      </w:pPr>
      <w:r w:rsidRPr="001E68D3">
        <w:rPr>
          <w:lang w:val="fr-FR"/>
        </w:rPr>
        <w:t xml:space="preserve">Un </w:t>
      </w:r>
      <w:r w:rsidRPr="001E68D3">
        <w:rPr>
          <w:lang w:val="fr-FR" w:eastAsia="ja-JP"/>
        </w:rPr>
        <w:t>processus</w:t>
      </w:r>
      <w:r w:rsidRPr="001E68D3">
        <w:rPr>
          <w:lang w:val="fr-FR"/>
        </w:rPr>
        <w:t xml:space="preserve"> de stabilisation à grande échelle</w:t>
      </w:r>
      <w:r w:rsidR="009C224B" w:rsidRPr="001E68D3">
        <w:rPr>
          <w:lang w:val="fr-FR"/>
        </w:rPr>
        <w:t xml:space="preserve"> </w:t>
      </w:r>
      <w:r w:rsidR="000E5A51" w:rsidRPr="001E68D3">
        <w:rPr>
          <w:lang w:val="fr-FR"/>
        </w:rPr>
        <w:t>d</w:t>
      </w:r>
      <w:r w:rsidRPr="001E68D3">
        <w:rPr>
          <w:lang w:val="fr-FR"/>
        </w:rPr>
        <w:t xml:space="preserve">es déchets constitués de mercure </w:t>
      </w:r>
      <w:r w:rsidR="00180000" w:rsidRPr="001E68D3">
        <w:rPr>
          <w:lang w:val="fr-FR"/>
        </w:rPr>
        <w:t xml:space="preserve">qui utilise du soufre pour former du </w:t>
      </w:r>
      <w:proofErr w:type="spellStart"/>
      <w:r w:rsidR="009C224B" w:rsidRPr="001E68D3">
        <w:rPr>
          <w:lang w:val="fr-FR"/>
        </w:rPr>
        <w:t>HgS</w:t>
      </w:r>
      <w:proofErr w:type="spellEnd"/>
      <w:r w:rsidR="009C224B" w:rsidRPr="001E68D3">
        <w:rPr>
          <w:lang w:val="fr-FR"/>
        </w:rPr>
        <w:t xml:space="preserve"> </w:t>
      </w:r>
      <w:r w:rsidR="00180000" w:rsidRPr="001E68D3">
        <w:rPr>
          <w:lang w:val="fr-FR"/>
        </w:rPr>
        <w:t xml:space="preserve">est également </w:t>
      </w:r>
      <w:r w:rsidR="009C224B" w:rsidRPr="001E68D3">
        <w:rPr>
          <w:lang w:val="fr-FR"/>
        </w:rPr>
        <w:t>disponible</w:t>
      </w:r>
      <w:r w:rsidR="000E5A51" w:rsidRPr="001E68D3">
        <w:rPr>
          <w:rStyle w:val="FootnoteReference"/>
          <w:lang w:val="fr-FR"/>
        </w:rPr>
        <w:footnoteReference w:id="46"/>
      </w:r>
      <w:r w:rsidRPr="001E68D3">
        <w:rPr>
          <w:lang w:val="fr-FR"/>
        </w:rPr>
        <w:t>. Il s</w:t>
      </w:r>
      <w:r w:rsidR="000C1CA9" w:rsidRPr="001E68D3">
        <w:rPr>
          <w:lang w:val="fr-FR"/>
        </w:rPr>
        <w:t>’</w:t>
      </w:r>
      <w:r w:rsidR="009C224B" w:rsidRPr="001E68D3">
        <w:rPr>
          <w:lang w:val="fr-FR"/>
        </w:rPr>
        <w:t>effectu</w:t>
      </w:r>
      <w:r w:rsidR="00180000" w:rsidRPr="001E68D3">
        <w:rPr>
          <w:lang w:val="fr-FR"/>
        </w:rPr>
        <w:t>e</w:t>
      </w:r>
      <w:r w:rsidRPr="001E68D3">
        <w:rPr>
          <w:lang w:val="fr-FR"/>
        </w:rPr>
        <w:t xml:space="preserve"> dans un mélangeur sous vide en atmosphère inerte, ce qui garantit un bon contrôle du processus et la sécurité de l</w:t>
      </w:r>
      <w:r w:rsidR="000C1CA9" w:rsidRPr="001E68D3">
        <w:rPr>
          <w:lang w:val="fr-FR"/>
        </w:rPr>
        <w:t>’</w:t>
      </w:r>
      <w:r w:rsidR="009816F4" w:rsidRPr="001E68D3">
        <w:rPr>
          <w:lang w:val="fr-FR"/>
        </w:rPr>
        <w:t>opération. Le traitement</w:t>
      </w:r>
      <w:r w:rsidRPr="001E68D3">
        <w:rPr>
          <w:lang w:val="fr-FR"/>
        </w:rPr>
        <w:t xml:space="preserve"> dans le mélangeur se f</w:t>
      </w:r>
      <w:r w:rsidR="00180000" w:rsidRPr="001E68D3">
        <w:rPr>
          <w:lang w:val="fr-FR"/>
        </w:rPr>
        <w:t>ai</w:t>
      </w:r>
      <w:r w:rsidRPr="001E68D3">
        <w:rPr>
          <w:lang w:val="fr-FR"/>
        </w:rPr>
        <w:t>t par lots. Un filtre à poussière et un filtre à charbon actif empêchent les rejets à partir de l</w:t>
      </w:r>
      <w:r w:rsidR="000C1CA9" w:rsidRPr="001E68D3">
        <w:rPr>
          <w:lang w:val="fr-FR"/>
        </w:rPr>
        <w:t>’</w:t>
      </w:r>
      <w:r w:rsidRPr="001E68D3">
        <w:rPr>
          <w:lang w:val="fr-FR"/>
        </w:rPr>
        <w:t>installation. La réaction entre le mercure et le soufre a</w:t>
      </w:r>
      <w:r w:rsidR="00AA1F3A" w:rsidRPr="001E68D3">
        <w:rPr>
          <w:lang w:val="fr-FR"/>
        </w:rPr>
        <w:t xml:space="preserve"> lieu à un ratio stœ</w:t>
      </w:r>
      <w:r w:rsidRPr="001E68D3">
        <w:rPr>
          <w:lang w:val="fr-FR"/>
        </w:rPr>
        <w:t>ch</w:t>
      </w:r>
      <w:r w:rsidR="00AA1F3A" w:rsidRPr="001E68D3">
        <w:rPr>
          <w:lang w:val="fr-FR"/>
        </w:rPr>
        <w:t>i</w:t>
      </w:r>
      <w:r w:rsidRPr="001E68D3">
        <w:rPr>
          <w:lang w:val="fr-FR"/>
        </w:rPr>
        <w:t xml:space="preserve">ométrique. Le produit final </w:t>
      </w:r>
      <w:r w:rsidR="00180000" w:rsidRPr="001E68D3">
        <w:rPr>
          <w:lang w:val="fr-FR"/>
        </w:rPr>
        <w:t xml:space="preserve">est </w:t>
      </w:r>
      <w:r w:rsidRPr="001E68D3">
        <w:rPr>
          <w:lang w:val="fr-FR"/>
        </w:rPr>
        <w:t>constitué de sulfure de mercure</w:t>
      </w:r>
      <w:r w:rsidR="0084363B" w:rsidRPr="001E68D3">
        <w:rPr>
          <w:lang w:val="fr-FR"/>
        </w:rPr>
        <w:t xml:space="preserve"> </w:t>
      </w:r>
      <w:r w:rsidR="00180000" w:rsidRPr="001E68D3">
        <w:rPr>
          <w:lang w:val="fr-FR"/>
        </w:rPr>
        <w:t xml:space="preserve">rouge, qui est </w:t>
      </w:r>
      <w:r w:rsidRPr="001E68D3">
        <w:rPr>
          <w:lang w:val="fr-FR" w:eastAsia="ja-JP"/>
        </w:rPr>
        <w:t>thermodynamiquement stable jusqu</w:t>
      </w:r>
      <w:r w:rsidR="000C1CA9" w:rsidRPr="001E68D3">
        <w:rPr>
          <w:lang w:val="fr-FR" w:eastAsia="ja-JP"/>
        </w:rPr>
        <w:t>’</w:t>
      </w:r>
      <w:r w:rsidRPr="001E68D3">
        <w:rPr>
          <w:lang w:val="fr-FR" w:eastAsia="ja-JP"/>
        </w:rPr>
        <w:t>à 350 °C.</w:t>
      </w:r>
    </w:p>
    <w:p w:rsidR="00D310A1" w:rsidRPr="001E68D3" w:rsidRDefault="00180000" w:rsidP="00180000">
      <w:pPr>
        <w:pStyle w:val="CH4"/>
        <w:ind w:firstLine="0"/>
        <w:rPr>
          <w:vertAlign w:val="superscript"/>
          <w:lang w:val="fr-FR" w:eastAsia="ja-JP"/>
        </w:rPr>
      </w:pPr>
      <w:r w:rsidRPr="001E68D3">
        <w:rPr>
          <w:lang w:val="fr-FR" w:eastAsia="ja-JP"/>
        </w:rPr>
        <w:t xml:space="preserve">Stabilisation et </w:t>
      </w:r>
      <w:r w:rsidR="00D310A1" w:rsidRPr="001E68D3">
        <w:rPr>
          <w:lang w:val="fr-FR" w:eastAsia="ja-JP"/>
        </w:rPr>
        <w:t xml:space="preserve">solidification </w:t>
      </w:r>
      <w:r w:rsidR="00C64A9E" w:rsidRPr="001E68D3">
        <w:rPr>
          <w:lang w:val="fr-FR" w:eastAsia="ja-JP"/>
        </w:rPr>
        <w:t>au moyen</w:t>
      </w:r>
      <w:r w:rsidR="009222C9" w:rsidRPr="001E68D3">
        <w:rPr>
          <w:lang w:val="fr-FR" w:eastAsia="ja-JP"/>
        </w:rPr>
        <w:t xml:space="preserve"> de</w:t>
      </w:r>
      <w:r w:rsidR="00D310A1" w:rsidRPr="001E68D3">
        <w:rPr>
          <w:lang w:val="fr-FR" w:eastAsia="ja-JP"/>
        </w:rPr>
        <w:t xml:space="preserve"> polymères </w:t>
      </w:r>
      <w:r w:rsidR="009222C9" w:rsidRPr="001E68D3">
        <w:rPr>
          <w:lang w:val="fr-FR" w:eastAsia="ja-JP"/>
        </w:rPr>
        <w:t>sulfurés</w:t>
      </w:r>
      <w:r w:rsidR="00D310A1" w:rsidRPr="001E68D3">
        <w:rPr>
          <w:lang w:val="fr-FR" w:eastAsia="ja-JP"/>
        </w:rPr>
        <w:t xml:space="preserve"> (SPSS)</w:t>
      </w:r>
      <w:r w:rsidR="00AA1F3A" w:rsidRPr="001E68D3">
        <w:rPr>
          <w:rStyle w:val="FootnoteReference"/>
          <w:lang w:val="fr-FR" w:eastAsia="ja-JP"/>
        </w:rPr>
        <w:footnoteReference w:id="47"/>
      </w:r>
      <w:r w:rsidR="00AA1F3A" w:rsidRPr="001E68D3">
        <w:rPr>
          <w:vertAlign w:val="superscript"/>
          <w:lang w:val="fr-FR" w:eastAsia="ja-JP"/>
        </w:rPr>
        <w:t>,</w:t>
      </w:r>
      <w:r w:rsidR="00AA1F3A" w:rsidRPr="001E68D3">
        <w:rPr>
          <w:rStyle w:val="FootnoteReference"/>
          <w:lang w:val="fr-FR" w:eastAsia="ja-JP"/>
        </w:rPr>
        <w:footnoteReference w:id="48"/>
      </w:r>
    </w:p>
    <w:p w:rsidR="00D310A1" w:rsidRPr="001E68D3" w:rsidRDefault="00180000" w:rsidP="00ED42F3">
      <w:pPr>
        <w:pStyle w:val="Normalnumber"/>
        <w:rPr>
          <w:lang w:val="fr-FR"/>
        </w:rPr>
      </w:pPr>
      <w:r w:rsidRPr="001E68D3">
        <w:rPr>
          <w:lang w:val="fr-FR"/>
        </w:rPr>
        <w:t>Le processus de stabilisation et de solidification au moyen de polymères sulfurés (SPSS)</w:t>
      </w:r>
      <w:r w:rsidR="009816F4" w:rsidRPr="001E68D3">
        <w:rPr>
          <w:rStyle w:val="FootnoteReference"/>
          <w:lang w:val="fr-FR"/>
        </w:rPr>
        <w:footnoteReference w:id="49"/>
      </w:r>
      <w:r w:rsidRPr="001E68D3">
        <w:rPr>
          <w:lang w:val="fr-FR"/>
        </w:rPr>
        <w:t xml:space="preserve"> fait intervenir la stabilisation à l’aide de soufre, suivie de la solidification, et présente l’avantage </w:t>
      </w:r>
      <w:r w:rsidR="00D310A1" w:rsidRPr="001E68D3">
        <w:rPr>
          <w:lang w:val="fr-FR"/>
        </w:rPr>
        <w:t xml:space="preserve">de </w:t>
      </w:r>
      <w:r w:rsidR="00DC2F37" w:rsidRPr="001E68D3">
        <w:rPr>
          <w:lang w:val="fr-FR"/>
        </w:rPr>
        <w:t>réduire le</w:t>
      </w:r>
      <w:r w:rsidR="00D310A1" w:rsidRPr="001E68D3">
        <w:rPr>
          <w:lang w:val="fr-FR"/>
        </w:rPr>
        <w:t xml:space="preserve"> risque</w:t>
      </w:r>
      <w:r w:rsidR="00D310A1" w:rsidRPr="001E68D3">
        <w:rPr>
          <w:lang w:val="fr-FR" w:eastAsia="ja-JP"/>
        </w:rPr>
        <w:t xml:space="preserve"> de </w:t>
      </w:r>
      <w:r w:rsidRPr="001E68D3">
        <w:rPr>
          <w:lang w:val="fr-FR" w:eastAsia="ja-JP"/>
        </w:rPr>
        <w:t xml:space="preserve">vaporisation du mercure et </w:t>
      </w:r>
      <w:r w:rsidR="00D310A1" w:rsidRPr="001E68D3">
        <w:rPr>
          <w:lang w:val="fr-FR" w:eastAsia="ja-JP"/>
        </w:rPr>
        <w:t xml:space="preserve">de </w:t>
      </w:r>
      <w:proofErr w:type="spellStart"/>
      <w:r w:rsidR="00D310A1" w:rsidRPr="001E68D3">
        <w:rPr>
          <w:lang w:val="fr-FR" w:eastAsia="ja-JP"/>
        </w:rPr>
        <w:t>lixiviats</w:t>
      </w:r>
      <w:proofErr w:type="spellEnd"/>
      <w:r w:rsidR="00D310A1" w:rsidRPr="001E68D3">
        <w:rPr>
          <w:lang w:val="fr-FR" w:eastAsia="ja-JP"/>
        </w:rPr>
        <w:t xml:space="preserve"> du fait du caractère monolithique et de la surface réduite du produit final</w:t>
      </w:r>
      <w:r w:rsidR="00D310A1" w:rsidRPr="001E68D3">
        <w:rPr>
          <w:lang w:val="fr-FR"/>
        </w:rPr>
        <w:t xml:space="preserve">. </w:t>
      </w:r>
      <w:r w:rsidR="00DC2F37" w:rsidRPr="001E68D3">
        <w:rPr>
          <w:lang w:val="fr-FR"/>
        </w:rPr>
        <w:t>Le</w:t>
      </w:r>
      <w:r w:rsidR="00D310A1" w:rsidRPr="001E68D3">
        <w:rPr>
          <w:lang w:val="fr-FR"/>
        </w:rPr>
        <w:t xml:space="preserve"> </w:t>
      </w:r>
      <w:r w:rsidR="00DC2F37" w:rsidRPr="001E68D3">
        <w:rPr>
          <w:lang w:val="fr-FR"/>
        </w:rPr>
        <w:t xml:space="preserve">processus </w:t>
      </w:r>
      <w:r w:rsidRPr="001E68D3">
        <w:rPr>
          <w:lang w:val="fr-FR"/>
        </w:rPr>
        <w:t xml:space="preserve">s’effectue en deux étapes : dans un premier temps, </w:t>
      </w:r>
      <w:r w:rsidR="00D310A1" w:rsidRPr="001E68D3">
        <w:rPr>
          <w:lang w:val="fr-FR"/>
        </w:rPr>
        <w:t xml:space="preserve">le mercure </w:t>
      </w:r>
      <w:r w:rsidRPr="001E68D3">
        <w:rPr>
          <w:lang w:val="fr-FR"/>
        </w:rPr>
        <w:t xml:space="preserve">est stabilisé à l’aide de soufre </w:t>
      </w:r>
      <w:r w:rsidR="00DC2F37" w:rsidRPr="001E68D3">
        <w:rPr>
          <w:lang w:val="fr-FR"/>
        </w:rPr>
        <w:t>pour obtenir du bêta-</w:t>
      </w:r>
      <w:proofErr w:type="spellStart"/>
      <w:r w:rsidR="00DC2F37" w:rsidRPr="001E68D3">
        <w:rPr>
          <w:lang w:val="fr-FR"/>
        </w:rPr>
        <w:t>HgS</w:t>
      </w:r>
      <w:proofErr w:type="spellEnd"/>
      <w:r w:rsidR="00DC2F37" w:rsidRPr="001E68D3">
        <w:rPr>
          <w:lang w:val="fr-FR"/>
        </w:rPr>
        <w:t xml:space="preserve"> (</w:t>
      </w:r>
      <w:proofErr w:type="spellStart"/>
      <w:r w:rsidR="00DC2F37" w:rsidRPr="001E68D3">
        <w:rPr>
          <w:lang w:val="fr-FR"/>
        </w:rPr>
        <w:t>métacinabre</w:t>
      </w:r>
      <w:proofErr w:type="spellEnd"/>
      <w:r w:rsidR="00DC2F37" w:rsidRPr="001E68D3">
        <w:rPr>
          <w:lang w:val="fr-FR"/>
        </w:rPr>
        <w:t xml:space="preserve"> en poudre</w:t>
      </w:r>
      <w:r w:rsidRPr="001E68D3">
        <w:rPr>
          <w:lang w:val="fr-FR"/>
        </w:rPr>
        <w:t>) (</w:t>
      </w:r>
      <w:proofErr w:type="spellStart"/>
      <w:r w:rsidRPr="001E68D3">
        <w:rPr>
          <w:lang w:val="fr-FR"/>
        </w:rPr>
        <w:t>López</w:t>
      </w:r>
      <w:proofErr w:type="spellEnd"/>
      <w:r w:rsidRPr="001E68D3">
        <w:rPr>
          <w:lang w:val="fr-FR"/>
        </w:rPr>
        <w:t xml:space="preserve"> </w:t>
      </w:r>
      <w:r w:rsidRPr="001E68D3">
        <w:rPr>
          <w:i/>
          <w:lang w:val="fr-FR"/>
        </w:rPr>
        <w:t xml:space="preserve">et </w:t>
      </w:r>
      <w:proofErr w:type="gramStart"/>
      <w:r w:rsidRPr="001E68D3">
        <w:rPr>
          <w:i/>
          <w:lang w:val="fr-FR"/>
        </w:rPr>
        <w:t>al</w:t>
      </w:r>
      <w:r w:rsidR="002C47C0" w:rsidRPr="001E68D3">
        <w:rPr>
          <w:i/>
          <w:lang w:val="fr-FR"/>
        </w:rPr>
        <w:t>.</w:t>
      </w:r>
      <w:r w:rsidRPr="001E68D3">
        <w:rPr>
          <w:lang w:val="fr-FR"/>
        </w:rPr>
        <w:t>,</w:t>
      </w:r>
      <w:proofErr w:type="gramEnd"/>
      <w:r w:rsidRPr="001E68D3">
        <w:rPr>
          <w:lang w:val="fr-FR"/>
        </w:rPr>
        <w:t xml:space="preserve"> 2010 ;</w:t>
      </w:r>
      <w:r w:rsidR="00DC2F37" w:rsidRPr="001E68D3">
        <w:rPr>
          <w:lang w:val="fr-FR"/>
        </w:rPr>
        <w:t xml:space="preserve"> </w:t>
      </w:r>
      <w:proofErr w:type="spellStart"/>
      <w:r w:rsidR="00DC2F37" w:rsidRPr="001E68D3">
        <w:rPr>
          <w:lang w:val="fr-FR"/>
        </w:rPr>
        <w:t>López</w:t>
      </w:r>
      <w:proofErr w:type="spellEnd"/>
      <w:r w:rsidR="00DC2F37" w:rsidRPr="001E68D3">
        <w:rPr>
          <w:lang w:val="fr-FR"/>
        </w:rPr>
        <w:t xml:space="preserve">-Delgado </w:t>
      </w:r>
      <w:r w:rsidR="00DC2F37" w:rsidRPr="001E68D3">
        <w:rPr>
          <w:i/>
          <w:lang w:val="fr-FR"/>
        </w:rPr>
        <w:t>et al</w:t>
      </w:r>
      <w:r w:rsidR="002C47C0" w:rsidRPr="001E68D3">
        <w:rPr>
          <w:lang w:val="fr-FR"/>
        </w:rPr>
        <w:t>., 2012)</w:t>
      </w:r>
      <w:r w:rsidRPr="001E68D3">
        <w:rPr>
          <w:lang w:val="fr-FR"/>
        </w:rPr>
        <w:t xml:space="preserve"> et</w:t>
      </w:r>
      <w:r w:rsidR="002C47C0" w:rsidRPr="001E68D3">
        <w:rPr>
          <w:lang w:val="fr-FR"/>
        </w:rPr>
        <w:t>,</w:t>
      </w:r>
      <w:r w:rsidRPr="001E68D3">
        <w:rPr>
          <w:lang w:val="fr-FR"/>
        </w:rPr>
        <w:t xml:space="preserve"> </w:t>
      </w:r>
      <w:r w:rsidR="00DC2F37" w:rsidRPr="001E68D3">
        <w:rPr>
          <w:lang w:val="fr-FR"/>
        </w:rPr>
        <w:t xml:space="preserve">dans un deuxième temps, </w:t>
      </w:r>
      <w:r w:rsidRPr="001E68D3">
        <w:rPr>
          <w:lang w:val="fr-FR"/>
        </w:rPr>
        <w:t>le bêta-</w:t>
      </w:r>
      <w:proofErr w:type="spellStart"/>
      <w:r w:rsidRPr="001E68D3">
        <w:rPr>
          <w:lang w:val="fr-FR"/>
        </w:rPr>
        <w:t>HgS</w:t>
      </w:r>
      <w:proofErr w:type="spellEnd"/>
      <w:r w:rsidRPr="001E68D3">
        <w:rPr>
          <w:lang w:val="fr-FR"/>
        </w:rPr>
        <w:t xml:space="preserve"> est </w:t>
      </w:r>
      <w:r w:rsidR="00BB57C1" w:rsidRPr="001E68D3">
        <w:rPr>
          <w:lang w:val="fr-FR"/>
        </w:rPr>
        <w:t xml:space="preserve">incorporé et </w:t>
      </w:r>
      <w:proofErr w:type="spellStart"/>
      <w:r w:rsidR="00BB57C1" w:rsidRPr="001E68D3">
        <w:rPr>
          <w:lang w:val="fr-FR"/>
        </w:rPr>
        <w:t>microencapsulé</w:t>
      </w:r>
      <w:proofErr w:type="spellEnd"/>
      <w:r w:rsidR="00BB57C1" w:rsidRPr="001E68D3">
        <w:rPr>
          <w:lang w:val="fr-FR"/>
        </w:rPr>
        <w:t xml:space="preserve"> dans une matrice polymère sulfurée à 135°C</w:t>
      </w:r>
      <w:r w:rsidR="002C7839" w:rsidRPr="001E68D3">
        <w:rPr>
          <w:lang w:val="fr-FR"/>
        </w:rPr>
        <w:t xml:space="preserve"> pour obtenir </w:t>
      </w:r>
      <w:r w:rsidR="00BB57C1" w:rsidRPr="001E68D3">
        <w:rPr>
          <w:lang w:val="fr-FR"/>
        </w:rPr>
        <w:t xml:space="preserve">un </w:t>
      </w:r>
      <w:r w:rsidR="007D0106" w:rsidRPr="001E68D3">
        <w:rPr>
          <w:lang w:val="fr-FR"/>
        </w:rPr>
        <w:t xml:space="preserve">mélange </w:t>
      </w:r>
      <w:r w:rsidR="00BB57C1" w:rsidRPr="001E68D3">
        <w:rPr>
          <w:lang w:val="fr-FR"/>
        </w:rPr>
        <w:t>fluide que l</w:t>
      </w:r>
      <w:r w:rsidR="000C1CA9" w:rsidRPr="001E68D3">
        <w:rPr>
          <w:lang w:val="fr-FR"/>
        </w:rPr>
        <w:t>’</w:t>
      </w:r>
      <w:r w:rsidR="00BB57C1" w:rsidRPr="001E68D3">
        <w:rPr>
          <w:lang w:val="fr-FR"/>
        </w:rPr>
        <w:t>on laisse refroidir à température ambiante pour obtenir des blocs solides (</w:t>
      </w:r>
      <w:r w:rsidR="00D310A1" w:rsidRPr="001E68D3">
        <w:rPr>
          <w:lang w:val="fr-FR"/>
        </w:rPr>
        <w:t>monolithe</w:t>
      </w:r>
      <w:r w:rsidR="00BB57C1" w:rsidRPr="001E68D3">
        <w:rPr>
          <w:lang w:val="fr-FR"/>
        </w:rPr>
        <w:t>s)</w:t>
      </w:r>
      <w:r w:rsidR="00D310A1" w:rsidRPr="001E68D3">
        <w:rPr>
          <w:lang w:val="fr-FR"/>
        </w:rPr>
        <w:t xml:space="preserve">. </w:t>
      </w:r>
      <w:r w:rsidR="007D0106" w:rsidRPr="001E68D3">
        <w:rPr>
          <w:lang w:val="fr-FR"/>
        </w:rPr>
        <w:t xml:space="preserve">Cette deuxième étape </w:t>
      </w:r>
      <w:r w:rsidR="00CF755B" w:rsidRPr="001E68D3">
        <w:rPr>
          <w:lang w:val="fr-FR"/>
        </w:rPr>
        <w:t xml:space="preserve">crée une barrière permettant </w:t>
      </w:r>
      <w:r w:rsidR="002C7839" w:rsidRPr="001E68D3">
        <w:rPr>
          <w:lang w:val="fr-FR"/>
        </w:rPr>
        <w:t xml:space="preserve">de prévenir les rejets de mercure dans l’environnement et de minimiser le risque que le </w:t>
      </w:r>
      <w:proofErr w:type="spellStart"/>
      <w:r w:rsidR="00CF755B" w:rsidRPr="001E68D3">
        <w:rPr>
          <w:lang w:val="fr-FR"/>
        </w:rPr>
        <w:t>HgS</w:t>
      </w:r>
      <w:proofErr w:type="spellEnd"/>
      <w:r w:rsidR="00CF755B" w:rsidRPr="001E68D3">
        <w:rPr>
          <w:lang w:val="fr-FR"/>
        </w:rPr>
        <w:t xml:space="preserve"> </w:t>
      </w:r>
      <w:r w:rsidR="002C7839" w:rsidRPr="001E68D3">
        <w:rPr>
          <w:lang w:val="fr-FR"/>
        </w:rPr>
        <w:t xml:space="preserve">se convertisse </w:t>
      </w:r>
      <w:r w:rsidR="00CF755B" w:rsidRPr="001E68D3">
        <w:rPr>
          <w:lang w:val="fr-FR"/>
        </w:rPr>
        <w:t>en d</w:t>
      </w:r>
      <w:r w:rsidR="000C1CA9" w:rsidRPr="001E68D3">
        <w:rPr>
          <w:lang w:val="fr-FR"/>
        </w:rPr>
        <w:t>’</w:t>
      </w:r>
      <w:r w:rsidR="00CF755B" w:rsidRPr="001E68D3">
        <w:rPr>
          <w:lang w:val="fr-FR"/>
        </w:rPr>
        <w:t>autres f</w:t>
      </w:r>
      <w:r w:rsidR="002C47C0" w:rsidRPr="001E68D3">
        <w:rPr>
          <w:lang w:val="fr-FR"/>
        </w:rPr>
        <w:t>ormes de</w:t>
      </w:r>
      <w:r w:rsidR="00CF755B" w:rsidRPr="001E68D3">
        <w:rPr>
          <w:lang w:val="fr-FR"/>
        </w:rPr>
        <w:t xml:space="preserve"> mercure </w:t>
      </w:r>
      <w:r w:rsidR="002C7839" w:rsidRPr="001E68D3">
        <w:rPr>
          <w:lang w:val="fr-FR"/>
        </w:rPr>
        <w:t>en réduisant son contact avec l’environnement</w:t>
      </w:r>
      <w:r w:rsidR="00CF755B" w:rsidRPr="001E68D3">
        <w:rPr>
          <w:lang w:val="fr-FR"/>
        </w:rPr>
        <w:t xml:space="preserve">. </w:t>
      </w:r>
      <w:r w:rsidR="00195361" w:rsidRPr="001E68D3">
        <w:rPr>
          <w:lang w:val="fr-FR"/>
        </w:rPr>
        <w:t xml:space="preserve">Le processus </w:t>
      </w:r>
      <w:r w:rsidR="002C7839" w:rsidRPr="001E68D3">
        <w:rPr>
          <w:lang w:val="fr-FR"/>
        </w:rPr>
        <w:t xml:space="preserve">SPSS </w:t>
      </w:r>
      <w:r w:rsidR="00195361" w:rsidRPr="001E68D3">
        <w:rPr>
          <w:lang w:val="fr-FR"/>
        </w:rPr>
        <w:t>consomme peu d</w:t>
      </w:r>
      <w:r w:rsidR="000C1CA9" w:rsidRPr="001E68D3">
        <w:rPr>
          <w:lang w:val="fr-FR"/>
        </w:rPr>
        <w:t>’</w:t>
      </w:r>
      <w:r w:rsidR="00195361" w:rsidRPr="001E68D3">
        <w:rPr>
          <w:lang w:val="fr-FR"/>
        </w:rPr>
        <w:t xml:space="preserve">énergie, </w:t>
      </w:r>
      <w:r w:rsidR="002C7839" w:rsidRPr="001E68D3">
        <w:rPr>
          <w:lang w:val="fr-FR"/>
        </w:rPr>
        <w:t xml:space="preserve">entraîne peu d’émissions </w:t>
      </w:r>
      <w:r w:rsidR="00195361" w:rsidRPr="001E68D3">
        <w:rPr>
          <w:lang w:val="fr-FR"/>
        </w:rPr>
        <w:t xml:space="preserve">de mercure, ne </w:t>
      </w:r>
      <w:r w:rsidR="00B74951" w:rsidRPr="001E68D3">
        <w:rPr>
          <w:lang w:val="fr-FR"/>
        </w:rPr>
        <w:t>nécessite pas</w:t>
      </w:r>
      <w:r w:rsidR="00195361" w:rsidRPr="001E68D3">
        <w:rPr>
          <w:lang w:val="fr-FR"/>
        </w:rPr>
        <w:t xml:space="preserve"> d</w:t>
      </w:r>
      <w:r w:rsidR="000C1CA9" w:rsidRPr="001E68D3">
        <w:rPr>
          <w:lang w:val="fr-FR"/>
        </w:rPr>
        <w:t>’</w:t>
      </w:r>
      <w:r w:rsidR="00195361" w:rsidRPr="001E68D3">
        <w:rPr>
          <w:lang w:val="fr-FR"/>
        </w:rPr>
        <w:t>eau, et ne produit aucun effluent ni aucun déchet</w:t>
      </w:r>
      <w:r w:rsidR="002C7839" w:rsidRPr="001E68D3">
        <w:rPr>
          <w:lang w:val="fr-FR"/>
        </w:rPr>
        <w:t xml:space="preserve"> autre que le HgS</w:t>
      </w:r>
      <w:r w:rsidR="00195361" w:rsidRPr="001E68D3">
        <w:rPr>
          <w:lang w:val="fr-FR"/>
        </w:rPr>
        <w:t xml:space="preserve">. Il </w:t>
      </w:r>
      <w:r w:rsidR="004731CF" w:rsidRPr="001E68D3">
        <w:rPr>
          <w:lang w:val="fr-FR"/>
        </w:rPr>
        <w:t xml:space="preserve">convient </w:t>
      </w:r>
      <w:r w:rsidR="00195361" w:rsidRPr="001E68D3">
        <w:rPr>
          <w:lang w:val="fr-FR"/>
        </w:rPr>
        <w:t xml:space="preserve">toutefois de mettre en place des </w:t>
      </w:r>
      <w:r w:rsidR="002C7839" w:rsidRPr="001E68D3">
        <w:rPr>
          <w:lang w:val="fr-FR"/>
        </w:rPr>
        <w:t>contrôles</w:t>
      </w:r>
      <w:r w:rsidR="003166F9" w:rsidRPr="001E68D3">
        <w:rPr>
          <w:lang w:val="fr-FR"/>
        </w:rPr>
        <w:t>, notamment des mesures techniques de prévention d</w:t>
      </w:r>
      <w:r w:rsidR="002C7839" w:rsidRPr="001E68D3">
        <w:rPr>
          <w:lang w:val="fr-FR"/>
        </w:rPr>
        <w:t xml:space="preserve">’éventuels </w:t>
      </w:r>
      <w:r w:rsidR="003166F9" w:rsidRPr="001E68D3">
        <w:rPr>
          <w:lang w:val="fr-FR"/>
        </w:rPr>
        <w:t>incendies et explosions,</w:t>
      </w:r>
      <w:r w:rsidR="00195361" w:rsidRPr="001E68D3">
        <w:rPr>
          <w:lang w:val="fr-FR"/>
        </w:rPr>
        <w:t xml:space="preserve"> pour </w:t>
      </w:r>
      <w:r w:rsidR="002C7839" w:rsidRPr="001E68D3">
        <w:rPr>
          <w:lang w:val="fr-FR"/>
        </w:rPr>
        <w:t xml:space="preserve">éviter </w:t>
      </w:r>
      <w:r w:rsidR="00195361" w:rsidRPr="001E68D3">
        <w:rPr>
          <w:lang w:val="fr-FR"/>
        </w:rPr>
        <w:t>les émissions de mercure</w:t>
      </w:r>
      <w:r w:rsidR="002C7839" w:rsidRPr="001E68D3">
        <w:rPr>
          <w:lang w:val="fr-FR"/>
        </w:rPr>
        <w:t xml:space="preserve">, </w:t>
      </w:r>
      <w:r w:rsidR="0013384F" w:rsidRPr="001E68D3">
        <w:rPr>
          <w:lang w:val="fr-FR"/>
        </w:rPr>
        <w:t xml:space="preserve">assurer la salubrité des conditions de travail et </w:t>
      </w:r>
      <w:r w:rsidR="004731CF" w:rsidRPr="001E68D3">
        <w:rPr>
          <w:lang w:val="fr-FR"/>
        </w:rPr>
        <w:t>protéger</w:t>
      </w:r>
      <w:r w:rsidR="0013384F" w:rsidRPr="001E68D3">
        <w:rPr>
          <w:lang w:val="fr-FR"/>
        </w:rPr>
        <w:t xml:space="preserve"> l</w:t>
      </w:r>
      <w:r w:rsidR="000C1CA9" w:rsidRPr="001E68D3">
        <w:rPr>
          <w:lang w:val="fr-FR"/>
        </w:rPr>
        <w:t>’</w:t>
      </w:r>
      <w:r w:rsidR="0013384F" w:rsidRPr="001E68D3">
        <w:rPr>
          <w:lang w:val="fr-FR"/>
        </w:rPr>
        <w:t>environnement</w:t>
      </w:r>
      <w:r w:rsidR="003166F9" w:rsidRPr="001E68D3">
        <w:rPr>
          <w:lang w:val="fr-FR"/>
        </w:rPr>
        <w:t>.</w:t>
      </w:r>
    </w:p>
    <w:p w:rsidR="00980C31" w:rsidRPr="001E68D3" w:rsidRDefault="00D310A1" w:rsidP="00ED42F3">
      <w:pPr>
        <w:pStyle w:val="Normalnumber"/>
        <w:rPr>
          <w:lang w:val="fr-FR"/>
        </w:rPr>
      </w:pPr>
      <w:r w:rsidRPr="001E68D3">
        <w:rPr>
          <w:lang w:val="fr-FR"/>
        </w:rPr>
        <w:t>Avec ce processus</w:t>
      </w:r>
      <w:r w:rsidR="00B74951" w:rsidRPr="001E68D3">
        <w:rPr>
          <w:lang w:val="fr-FR"/>
        </w:rPr>
        <w:t>,</w:t>
      </w:r>
      <w:r w:rsidRPr="001E68D3">
        <w:rPr>
          <w:lang w:val="fr-FR"/>
        </w:rPr>
        <w:t xml:space="preserve"> on peut obtenir une charge relativement élevée de</w:t>
      </w:r>
      <w:r w:rsidR="003166F9" w:rsidRPr="001E68D3">
        <w:rPr>
          <w:lang w:val="fr-FR"/>
        </w:rPr>
        <w:t xml:space="preserve"> mercure</w:t>
      </w:r>
      <w:r w:rsidRPr="001E68D3">
        <w:rPr>
          <w:lang w:val="fr-FR"/>
        </w:rPr>
        <w:t xml:space="preserve"> dans le monolithe (</w:t>
      </w:r>
      <w:r w:rsidR="00BB57C1" w:rsidRPr="001E68D3">
        <w:rPr>
          <w:lang w:val="fr-FR"/>
        </w:rPr>
        <w:t>environ</w:t>
      </w:r>
      <w:r w:rsidRPr="001E68D3">
        <w:rPr>
          <w:lang w:val="fr-FR"/>
        </w:rPr>
        <w:t xml:space="preserve"> 70 %)</w:t>
      </w:r>
      <w:r w:rsidR="003166F9" w:rsidRPr="001E68D3">
        <w:rPr>
          <w:lang w:val="fr-FR"/>
        </w:rPr>
        <w:t>.</w:t>
      </w:r>
      <w:r w:rsidRPr="001E68D3">
        <w:rPr>
          <w:lang w:val="fr-FR"/>
        </w:rPr>
        <w:t xml:space="preserve"> Le processus est relativement simple à exécuter</w:t>
      </w:r>
      <w:r w:rsidR="0078742E" w:rsidRPr="001E68D3">
        <w:rPr>
          <w:lang w:val="fr-FR"/>
        </w:rPr>
        <w:t xml:space="preserve"> et</w:t>
      </w:r>
      <w:r w:rsidRPr="001E68D3">
        <w:rPr>
          <w:lang w:val="fr-FR"/>
        </w:rPr>
        <w:t xml:space="preserve"> le produit </w:t>
      </w:r>
      <w:r w:rsidR="0078742E" w:rsidRPr="001E68D3">
        <w:rPr>
          <w:lang w:val="fr-FR"/>
        </w:rPr>
        <w:t xml:space="preserve">obtenu </w:t>
      </w:r>
      <w:r w:rsidRPr="001E68D3">
        <w:rPr>
          <w:lang w:val="fr-FR"/>
        </w:rPr>
        <w:t>est très insoluble dans l</w:t>
      </w:r>
      <w:r w:rsidR="000C1CA9" w:rsidRPr="001E68D3">
        <w:rPr>
          <w:lang w:val="fr-FR"/>
        </w:rPr>
        <w:t>’</w:t>
      </w:r>
      <w:r w:rsidRPr="001E68D3">
        <w:rPr>
          <w:lang w:val="fr-FR"/>
        </w:rPr>
        <w:t>eau, résiste bien à un environnement corrosif et aux cycles de congélation-</w:t>
      </w:r>
      <w:r w:rsidRPr="001E68D3">
        <w:rPr>
          <w:lang w:val="fr-FR" w:eastAsia="ja-JP"/>
        </w:rPr>
        <w:t>décongélation</w:t>
      </w:r>
      <w:r w:rsidRPr="001E68D3">
        <w:rPr>
          <w:lang w:val="fr-FR"/>
        </w:rPr>
        <w:t xml:space="preserve"> et possède une résistance mécanique élevée.</w:t>
      </w:r>
      <w:r w:rsidR="0078742E" w:rsidRPr="001E68D3">
        <w:rPr>
          <w:lang w:val="fr-FR"/>
        </w:rPr>
        <w:t xml:space="preserve"> </w:t>
      </w:r>
      <w:r w:rsidR="008F7424" w:rsidRPr="001E68D3">
        <w:rPr>
          <w:lang w:val="fr-FR"/>
        </w:rPr>
        <w:t xml:space="preserve">La </w:t>
      </w:r>
      <w:r w:rsidR="0078742E" w:rsidRPr="001E68D3">
        <w:rPr>
          <w:lang w:val="fr-FR"/>
        </w:rPr>
        <w:t xml:space="preserve">technologie </w:t>
      </w:r>
      <w:r w:rsidR="008F7424" w:rsidRPr="001E68D3">
        <w:rPr>
          <w:lang w:val="fr-FR"/>
        </w:rPr>
        <w:t>SPSS peut être directement appliquée aux déchets constitués de mercure de différents degré</w:t>
      </w:r>
      <w:r w:rsidR="00A56CF7" w:rsidRPr="001E68D3">
        <w:rPr>
          <w:lang w:val="fr-FR"/>
        </w:rPr>
        <w:t>s</w:t>
      </w:r>
      <w:r w:rsidR="008F7424" w:rsidRPr="001E68D3">
        <w:rPr>
          <w:lang w:val="fr-FR"/>
        </w:rPr>
        <w:t xml:space="preserve"> de pureté, sans </w:t>
      </w:r>
      <w:r w:rsidR="00B22871" w:rsidRPr="001E68D3">
        <w:rPr>
          <w:lang w:val="fr-FR"/>
        </w:rPr>
        <w:t>nécessité d</w:t>
      </w:r>
      <w:r w:rsidR="000C1CA9" w:rsidRPr="001E68D3">
        <w:rPr>
          <w:lang w:val="fr-FR"/>
        </w:rPr>
        <w:t>’</w:t>
      </w:r>
      <w:r w:rsidR="00B22871" w:rsidRPr="001E68D3">
        <w:rPr>
          <w:lang w:val="fr-FR"/>
        </w:rPr>
        <w:t xml:space="preserve">une distillation préalable, </w:t>
      </w:r>
      <w:r w:rsidR="008F7424" w:rsidRPr="001E68D3">
        <w:rPr>
          <w:lang w:val="fr-FR"/>
        </w:rPr>
        <w:t>ainsi qu’</w:t>
      </w:r>
      <w:r w:rsidR="00B22871" w:rsidRPr="001E68D3">
        <w:rPr>
          <w:lang w:val="fr-FR"/>
        </w:rPr>
        <w:t>à une grande variété de déchets contenant du mercure</w:t>
      </w:r>
      <w:r w:rsidR="008F7424" w:rsidRPr="001E68D3">
        <w:rPr>
          <w:lang w:val="fr-FR"/>
        </w:rPr>
        <w:t xml:space="preserve"> sans traitement préalable</w:t>
      </w:r>
      <w:r w:rsidR="00B22871" w:rsidRPr="001E68D3">
        <w:rPr>
          <w:lang w:val="fr-FR"/>
        </w:rPr>
        <w:t xml:space="preserve"> </w:t>
      </w:r>
      <w:r w:rsidR="008F7424" w:rsidRPr="001E68D3">
        <w:rPr>
          <w:lang w:val="fr-FR"/>
        </w:rPr>
        <w:t>de ces déchets (</w:t>
      </w:r>
      <w:proofErr w:type="spellStart"/>
      <w:r w:rsidR="008F7424" w:rsidRPr="001E68D3">
        <w:rPr>
          <w:lang w:val="fr-FR"/>
        </w:rPr>
        <w:t>López</w:t>
      </w:r>
      <w:proofErr w:type="spellEnd"/>
      <w:r w:rsidR="008F7424" w:rsidRPr="001E68D3">
        <w:rPr>
          <w:lang w:val="fr-FR"/>
        </w:rPr>
        <w:t xml:space="preserve"> </w:t>
      </w:r>
      <w:r w:rsidR="007C5695" w:rsidRPr="001E68D3">
        <w:rPr>
          <w:i/>
          <w:lang w:val="fr-FR"/>
        </w:rPr>
        <w:t xml:space="preserve">et </w:t>
      </w:r>
      <w:proofErr w:type="gramStart"/>
      <w:r w:rsidR="007C5695" w:rsidRPr="001E68D3">
        <w:rPr>
          <w:i/>
          <w:lang w:val="fr-FR"/>
        </w:rPr>
        <w:t>al.,</w:t>
      </w:r>
      <w:proofErr w:type="gramEnd"/>
      <w:r w:rsidR="008F7424" w:rsidRPr="001E68D3">
        <w:rPr>
          <w:lang w:val="fr-FR"/>
        </w:rPr>
        <w:t xml:space="preserve"> 2010, </w:t>
      </w:r>
      <w:proofErr w:type="spellStart"/>
      <w:r w:rsidR="008F7424" w:rsidRPr="001E68D3">
        <w:rPr>
          <w:lang w:val="fr-FR"/>
        </w:rPr>
        <w:t>López</w:t>
      </w:r>
      <w:proofErr w:type="spellEnd"/>
      <w:r w:rsidR="008F7424" w:rsidRPr="001E68D3">
        <w:rPr>
          <w:lang w:val="fr-FR"/>
        </w:rPr>
        <w:t xml:space="preserve">-Delgado </w:t>
      </w:r>
      <w:r w:rsidR="008F7424" w:rsidRPr="001E68D3">
        <w:rPr>
          <w:i/>
          <w:lang w:val="fr-FR"/>
        </w:rPr>
        <w:t>et al.</w:t>
      </w:r>
      <w:r w:rsidR="008F7424" w:rsidRPr="001E68D3">
        <w:rPr>
          <w:lang w:val="fr-FR"/>
        </w:rPr>
        <w:t xml:space="preserve">, 2012, </w:t>
      </w:r>
      <w:proofErr w:type="spellStart"/>
      <w:r w:rsidR="008F7424" w:rsidRPr="001E68D3">
        <w:rPr>
          <w:lang w:val="fr-FR"/>
        </w:rPr>
        <w:t>López</w:t>
      </w:r>
      <w:proofErr w:type="spellEnd"/>
      <w:r w:rsidR="008F7424" w:rsidRPr="001E68D3">
        <w:rPr>
          <w:lang w:val="fr-FR"/>
        </w:rPr>
        <w:t xml:space="preserve"> </w:t>
      </w:r>
      <w:r w:rsidR="008F7424" w:rsidRPr="001E68D3">
        <w:rPr>
          <w:i/>
          <w:lang w:val="fr-FR"/>
        </w:rPr>
        <w:t>et</w:t>
      </w:r>
      <w:r w:rsidR="008F7424" w:rsidRPr="001E68D3">
        <w:rPr>
          <w:lang w:val="fr-FR"/>
        </w:rPr>
        <w:t xml:space="preserve"> </w:t>
      </w:r>
      <w:r w:rsidR="008F7424" w:rsidRPr="001E68D3">
        <w:rPr>
          <w:i/>
          <w:lang w:val="fr-FR"/>
        </w:rPr>
        <w:t>al.</w:t>
      </w:r>
      <w:r w:rsidR="008F7424" w:rsidRPr="001E68D3">
        <w:rPr>
          <w:lang w:val="fr-FR"/>
        </w:rPr>
        <w:t>, 2015)</w:t>
      </w:r>
      <w:r w:rsidR="00B22871" w:rsidRPr="001E68D3">
        <w:rPr>
          <w:lang w:val="fr-FR"/>
        </w:rPr>
        <w:t xml:space="preserve">. </w:t>
      </w:r>
      <w:r w:rsidR="00C958B8" w:rsidRPr="001E68D3">
        <w:rPr>
          <w:lang w:val="fr-FR"/>
        </w:rPr>
        <w:t>À l</w:t>
      </w:r>
      <w:r w:rsidR="000C1CA9" w:rsidRPr="001E68D3">
        <w:rPr>
          <w:lang w:val="fr-FR"/>
        </w:rPr>
        <w:t>’</w:t>
      </w:r>
      <w:r w:rsidR="00C958B8" w:rsidRPr="001E68D3">
        <w:rPr>
          <w:lang w:val="fr-FR"/>
        </w:rPr>
        <w:t>issue du traitement, l</w:t>
      </w:r>
      <w:r w:rsidR="00052A49" w:rsidRPr="001E68D3">
        <w:rPr>
          <w:lang w:val="fr-FR"/>
        </w:rPr>
        <w:t>es</w:t>
      </w:r>
      <w:r w:rsidR="0065766B" w:rsidRPr="001E68D3">
        <w:rPr>
          <w:lang w:val="fr-FR"/>
        </w:rPr>
        <w:t xml:space="preserve"> </w:t>
      </w:r>
      <w:r w:rsidR="00C52225" w:rsidRPr="001E68D3">
        <w:rPr>
          <w:lang w:val="fr-FR"/>
        </w:rPr>
        <w:t xml:space="preserve">déchets </w:t>
      </w:r>
      <w:r w:rsidR="008F7424" w:rsidRPr="001E68D3">
        <w:rPr>
          <w:lang w:val="fr-FR"/>
        </w:rPr>
        <w:t xml:space="preserve">stabilisés </w:t>
      </w:r>
      <w:r w:rsidR="00052A49" w:rsidRPr="001E68D3">
        <w:rPr>
          <w:lang w:val="fr-FR"/>
        </w:rPr>
        <w:t>(</w:t>
      </w:r>
      <w:r w:rsidR="0065766B" w:rsidRPr="001E68D3">
        <w:rPr>
          <w:lang w:val="fr-FR"/>
        </w:rPr>
        <w:t>mercure métallique, zinc</w:t>
      </w:r>
      <w:r w:rsidR="00C52225" w:rsidRPr="001E68D3">
        <w:rPr>
          <w:lang w:val="fr-FR"/>
        </w:rPr>
        <w:t>,</w:t>
      </w:r>
      <w:r w:rsidR="008F7424" w:rsidRPr="001E68D3">
        <w:rPr>
          <w:lang w:val="fr-FR"/>
        </w:rPr>
        <w:t xml:space="preserve"> aluminium et</w:t>
      </w:r>
      <w:r w:rsidR="0065766B" w:rsidRPr="001E68D3">
        <w:rPr>
          <w:lang w:val="fr-FR"/>
        </w:rPr>
        <w:t xml:space="preserve"> lampes fluorescentes pulvérisé</w:t>
      </w:r>
      <w:r w:rsidR="00D8013A" w:rsidRPr="001E68D3">
        <w:rPr>
          <w:lang w:val="fr-FR"/>
        </w:rPr>
        <w:t>e</w:t>
      </w:r>
      <w:r w:rsidR="0065766B" w:rsidRPr="001E68D3">
        <w:rPr>
          <w:lang w:val="fr-FR"/>
        </w:rPr>
        <w:t>s)</w:t>
      </w:r>
      <w:r w:rsidR="00C52225" w:rsidRPr="001E68D3">
        <w:rPr>
          <w:lang w:val="fr-FR"/>
        </w:rPr>
        <w:t xml:space="preserve"> </w:t>
      </w:r>
      <w:r w:rsidR="00052A49" w:rsidRPr="001E68D3">
        <w:rPr>
          <w:lang w:val="fr-FR"/>
        </w:rPr>
        <w:t xml:space="preserve">se trouvent emprisonnés dans des </w:t>
      </w:r>
      <w:r w:rsidR="00C958B8" w:rsidRPr="001E68D3">
        <w:rPr>
          <w:lang w:val="fr-FR"/>
        </w:rPr>
        <w:t>bloc</w:t>
      </w:r>
      <w:r w:rsidR="00D8013A" w:rsidRPr="001E68D3">
        <w:rPr>
          <w:lang w:val="fr-FR"/>
        </w:rPr>
        <w:t>s</w:t>
      </w:r>
      <w:r w:rsidR="00052A49" w:rsidRPr="001E68D3">
        <w:rPr>
          <w:lang w:val="fr-FR"/>
        </w:rPr>
        <w:t xml:space="preserve"> </w:t>
      </w:r>
      <w:r w:rsidR="00C958B8" w:rsidRPr="001E68D3">
        <w:rPr>
          <w:lang w:val="fr-FR"/>
        </w:rPr>
        <w:t xml:space="preserve">monolithiques </w:t>
      </w:r>
      <w:r w:rsidR="00C52225" w:rsidRPr="001E68D3">
        <w:rPr>
          <w:lang w:val="fr-FR"/>
        </w:rPr>
        <w:t>compacts</w:t>
      </w:r>
      <w:r w:rsidR="00CD112A" w:rsidRPr="001E68D3">
        <w:rPr>
          <w:lang w:val="fr-FR"/>
        </w:rPr>
        <w:t xml:space="preserve"> </w:t>
      </w:r>
      <w:r w:rsidR="000F0FE9" w:rsidRPr="001E68D3">
        <w:rPr>
          <w:lang w:val="fr-FR"/>
        </w:rPr>
        <w:t xml:space="preserve">d’une stabilité et d’une résistance semblables à celles du </w:t>
      </w:r>
      <w:r w:rsidR="00C52225" w:rsidRPr="001E68D3">
        <w:rPr>
          <w:lang w:val="fr-FR"/>
        </w:rPr>
        <w:t>béton</w:t>
      </w:r>
      <w:r w:rsidR="000F0FE9" w:rsidRPr="001E68D3">
        <w:rPr>
          <w:lang w:val="fr-FR"/>
        </w:rPr>
        <w:t>. Le processus SPSS garantit l’immobilisation complète du mercure, le rendant imperméable et lui conférant une porosité extrêmement faible, ce qui permet de minimiser le risque de rejets de mercure dans l’environnement</w:t>
      </w:r>
      <w:r w:rsidR="00052A49" w:rsidRPr="001E68D3">
        <w:rPr>
          <w:lang w:val="fr-FR"/>
        </w:rPr>
        <w:t>.</w:t>
      </w:r>
      <w:r w:rsidR="00C958B8" w:rsidRPr="001E68D3">
        <w:rPr>
          <w:lang w:val="fr-FR"/>
        </w:rPr>
        <w:t xml:space="preserve"> L</w:t>
      </w:r>
      <w:r w:rsidR="000F0FE9" w:rsidRPr="001E68D3">
        <w:rPr>
          <w:lang w:val="fr-FR"/>
        </w:rPr>
        <w:t>a forme d</w:t>
      </w:r>
      <w:r w:rsidR="00C958B8" w:rsidRPr="001E68D3">
        <w:rPr>
          <w:lang w:val="fr-FR"/>
        </w:rPr>
        <w:t xml:space="preserve">es blocs </w:t>
      </w:r>
      <w:r w:rsidR="000F0FE9" w:rsidRPr="001E68D3">
        <w:rPr>
          <w:lang w:val="fr-FR"/>
        </w:rPr>
        <w:t>monolithiques durs obtenus à l’issue du processus peut être adaptée afin d’en faciliter le transport</w:t>
      </w:r>
      <w:r w:rsidR="00C958B8" w:rsidRPr="001E68D3">
        <w:rPr>
          <w:lang w:val="fr-FR"/>
        </w:rPr>
        <w:t>.</w:t>
      </w:r>
    </w:p>
    <w:p w:rsidR="00D310A1" w:rsidRPr="001E68D3" w:rsidRDefault="00A11565" w:rsidP="00ED42F3">
      <w:pPr>
        <w:pStyle w:val="Normalnumber"/>
        <w:rPr>
          <w:lang w:val="fr-FR"/>
        </w:rPr>
      </w:pPr>
      <w:r w:rsidRPr="001E68D3">
        <w:rPr>
          <w:lang w:val="fr-FR" w:eastAsia="ja-JP"/>
        </w:rPr>
        <w:t>Des</w:t>
      </w:r>
      <w:r w:rsidR="008E1BF3" w:rsidRPr="001E68D3">
        <w:rPr>
          <w:lang w:val="fr-FR" w:eastAsia="ja-JP"/>
        </w:rPr>
        <w:t xml:space="preserve"> échantillons </w:t>
      </w:r>
      <w:r w:rsidR="002F6153" w:rsidRPr="001E68D3">
        <w:rPr>
          <w:lang w:val="fr-FR" w:eastAsia="ja-JP"/>
        </w:rPr>
        <w:t xml:space="preserve">de monolithes (de 40 x 40 x 160 mm) ont été soumis à des </w:t>
      </w:r>
      <w:r w:rsidR="00442B98" w:rsidRPr="001E68D3">
        <w:rPr>
          <w:lang w:val="fr-FR" w:eastAsia="ja-JP"/>
        </w:rPr>
        <w:t xml:space="preserve">essais </w:t>
      </w:r>
      <w:r w:rsidR="00CA05A1" w:rsidRPr="001E68D3">
        <w:rPr>
          <w:lang w:val="fr-FR"/>
        </w:rPr>
        <w:t xml:space="preserve">de lixiviation </w:t>
      </w:r>
      <w:r w:rsidR="002F6153" w:rsidRPr="001E68D3">
        <w:rPr>
          <w:lang w:val="fr-FR"/>
        </w:rPr>
        <w:t>selon les normes européennes TS 14405 (CEN, 2004) et EN-12457-4 (CEN,</w:t>
      </w:r>
      <w:r w:rsidR="00AB26F4" w:rsidRPr="001E68D3">
        <w:rPr>
          <w:lang w:val="fr-FR"/>
        </w:rPr>
        <w:t xml:space="preserve"> </w:t>
      </w:r>
      <w:r w:rsidR="002F6153" w:rsidRPr="001E68D3">
        <w:rPr>
          <w:lang w:val="fr-FR"/>
        </w:rPr>
        <w:t xml:space="preserve">2002a), </w:t>
      </w:r>
      <w:r w:rsidR="00442B98" w:rsidRPr="001E68D3">
        <w:rPr>
          <w:lang w:val="fr-FR"/>
        </w:rPr>
        <w:t xml:space="preserve">dont un essai de percolation à écoulement dynamique sur des monolithes encapsulés et un essai de lixiviation par agitation sur un matériau granuleux obtenu en concassant les monolithes. Toutes les concentrations de mercure </w:t>
      </w:r>
      <w:r w:rsidR="004F7270" w:rsidRPr="001E68D3">
        <w:rPr>
          <w:lang w:val="fr-FR"/>
        </w:rPr>
        <w:t>relevées dan</w:t>
      </w:r>
      <w:r w:rsidR="00AB26F4" w:rsidRPr="001E68D3">
        <w:rPr>
          <w:lang w:val="fr-FR"/>
        </w:rPr>
        <w:t xml:space="preserve">s les </w:t>
      </w:r>
      <w:proofErr w:type="spellStart"/>
      <w:r w:rsidR="00AB26F4" w:rsidRPr="001E68D3">
        <w:rPr>
          <w:lang w:val="fr-FR"/>
        </w:rPr>
        <w:t>lixiviats</w:t>
      </w:r>
      <w:proofErr w:type="spellEnd"/>
      <w:r w:rsidR="00AB26F4" w:rsidRPr="001E68D3">
        <w:rPr>
          <w:lang w:val="fr-FR"/>
        </w:rPr>
        <w:t>, pour un ratio</w:t>
      </w:r>
      <w:r w:rsidR="004F7270" w:rsidRPr="001E68D3">
        <w:rPr>
          <w:lang w:val="fr-FR"/>
        </w:rPr>
        <w:t xml:space="preserve"> liquide/solide de 10</w:t>
      </w:r>
      <w:r w:rsidR="00AB26F4" w:rsidRPr="001E68D3">
        <w:rPr>
          <w:lang w:val="fr-FR"/>
        </w:rPr>
        <w:t> </w:t>
      </w:r>
      <w:r w:rsidR="004F7270" w:rsidRPr="001E68D3">
        <w:rPr>
          <w:lang w:val="fr-FR"/>
        </w:rPr>
        <w:t>l/kg, étaient &lt;0,01 mg/kg</w:t>
      </w:r>
      <w:r w:rsidR="00303B0C" w:rsidRPr="001E68D3">
        <w:rPr>
          <w:lang w:val="fr-FR"/>
        </w:rPr>
        <w:t>. P</w:t>
      </w:r>
      <w:r w:rsidR="004F7270" w:rsidRPr="001E68D3">
        <w:rPr>
          <w:lang w:val="fr-FR"/>
        </w:rPr>
        <w:t>ar conséquent</w:t>
      </w:r>
      <w:r w:rsidR="00303B0C" w:rsidRPr="001E68D3">
        <w:rPr>
          <w:lang w:val="fr-FR"/>
        </w:rPr>
        <w:t>,</w:t>
      </w:r>
      <w:r w:rsidR="004F7270" w:rsidRPr="001E68D3">
        <w:rPr>
          <w:lang w:val="fr-FR"/>
        </w:rPr>
        <w:t xml:space="preserve"> les monolithes répondaient aux critères </w:t>
      </w:r>
      <w:r w:rsidR="00AB26F4" w:rsidRPr="001E68D3">
        <w:rPr>
          <w:lang w:val="fr-FR"/>
        </w:rPr>
        <w:t xml:space="preserve">de </w:t>
      </w:r>
      <w:r w:rsidR="004F7270" w:rsidRPr="001E68D3">
        <w:rPr>
          <w:lang w:val="fr-FR"/>
        </w:rPr>
        <w:t>l’Union européenne pour l’admission des déchets dans les décharges pour déchets inertes (valeur de lixiviation &lt;0,01 mg/kg selon la décision du Conseil 2003/33/CE établissant des critères et des procédures d’admission des déchets dans les décharges) (Union européenne, 2003)</w:t>
      </w:r>
      <w:r w:rsidR="00B84C66" w:rsidRPr="001E68D3">
        <w:rPr>
          <w:lang w:val="fr-FR"/>
        </w:rPr>
        <w:t>.</w:t>
      </w:r>
    </w:p>
    <w:p w:rsidR="00B84C66" w:rsidRPr="001E68D3" w:rsidRDefault="00B84C66" w:rsidP="00ED42F3">
      <w:pPr>
        <w:pStyle w:val="Normalnumber"/>
        <w:rPr>
          <w:lang w:val="fr-FR"/>
        </w:rPr>
      </w:pPr>
      <w:r w:rsidRPr="001E68D3">
        <w:rPr>
          <w:lang w:val="fr-FR"/>
        </w:rPr>
        <w:t xml:space="preserve">La solidification du </w:t>
      </w:r>
      <w:r w:rsidR="00303B0C" w:rsidRPr="001E68D3">
        <w:rPr>
          <w:lang w:val="fr-FR"/>
        </w:rPr>
        <w:t>bêta-</w:t>
      </w:r>
      <w:proofErr w:type="spellStart"/>
      <w:r w:rsidR="00303B0C" w:rsidRPr="001E68D3">
        <w:rPr>
          <w:lang w:val="fr-FR"/>
        </w:rPr>
        <w:t>HgS</w:t>
      </w:r>
      <w:proofErr w:type="spellEnd"/>
      <w:r w:rsidRPr="001E68D3">
        <w:rPr>
          <w:lang w:val="fr-FR"/>
        </w:rPr>
        <w:t xml:space="preserve"> avec du soufre modifié est un</w:t>
      </w:r>
      <w:r w:rsidR="00C67C31" w:rsidRPr="001E68D3">
        <w:rPr>
          <w:lang w:val="fr-FR"/>
        </w:rPr>
        <w:t>e variation</w:t>
      </w:r>
      <w:r w:rsidRPr="001E68D3">
        <w:rPr>
          <w:lang w:val="fr-FR"/>
        </w:rPr>
        <w:t xml:space="preserve"> </w:t>
      </w:r>
      <w:r w:rsidR="00C67C31" w:rsidRPr="001E68D3">
        <w:rPr>
          <w:lang w:val="fr-FR"/>
        </w:rPr>
        <w:t xml:space="preserve">de cette </w:t>
      </w:r>
      <w:r w:rsidR="008D6C29" w:rsidRPr="001E68D3">
        <w:rPr>
          <w:lang w:val="fr-FR"/>
        </w:rPr>
        <w:t>technique</w:t>
      </w:r>
      <w:r w:rsidRPr="001E68D3">
        <w:rPr>
          <w:lang w:val="fr-FR"/>
        </w:rPr>
        <w:t xml:space="preserve">. Elle consiste, dans un premier temps, à mélanger le mercure, qui doit posséder un degré de pureté supérieur </w:t>
      </w:r>
      <w:r w:rsidR="00703422" w:rsidRPr="001E68D3">
        <w:rPr>
          <w:lang w:val="fr-FR"/>
        </w:rPr>
        <w:t xml:space="preserve">ou égal </w:t>
      </w:r>
      <w:r w:rsidRPr="001E68D3">
        <w:rPr>
          <w:lang w:val="fr-FR"/>
        </w:rPr>
        <w:t>à 99,9 %</w:t>
      </w:r>
      <w:r w:rsidR="00303B0C" w:rsidRPr="001E68D3">
        <w:rPr>
          <w:lang w:val="fr-FR"/>
        </w:rPr>
        <w:t>,</w:t>
      </w:r>
      <w:r w:rsidRPr="001E68D3">
        <w:rPr>
          <w:lang w:val="fr-FR"/>
        </w:rPr>
        <w:t xml:space="preserve"> avec du soufre en poudre pour obtenir </w:t>
      </w:r>
      <w:r w:rsidR="00303B0C" w:rsidRPr="001E68D3">
        <w:rPr>
          <w:lang w:val="fr-FR"/>
        </w:rPr>
        <w:t>du bêta-</w:t>
      </w:r>
      <w:proofErr w:type="spellStart"/>
      <w:r w:rsidR="00303B0C" w:rsidRPr="001E68D3">
        <w:rPr>
          <w:lang w:val="fr-FR"/>
        </w:rPr>
        <w:t>HgS</w:t>
      </w:r>
      <w:proofErr w:type="spellEnd"/>
      <w:r w:rsidR="00303B0C" w:rsidRPr="001E68D3">
        <w:rPr>
          <w:lang w:val="fr-FR"/>
        </w:rPr>
        <w:t xml:space="preserve"> et, dans un deuxième temps, à solidifier le bêta-</w:t>
      </w:r>
      <w:proofErr w:type="spellStart"/>
      <w:r w:rsidR="00303B0C" w:rsidRPr="001E68D3">
        <w:rPr>
          <w:lang w:val="fr-FR"/>
        </w:rPr>
        <w:t>HgS</w:t>
      </w:r>
      <w:proofErr w:type="spellEnd"/>
      <w:r w:rsidR="00303B0C" w:rsidRPr="001E68D3">
        <w:rPr>
          <w:lang w:val="fr-FR"/>
        </w:rPr>
        <w:t xml:space="preserve"> avec du soufre modifié en mélangeant les deux substances</w:t>
      </w:r>
      <w:r w:rsidR="009B4532" w:rsidRPr="001E68D3">
        <w:rPr>
          <w:lang w:val="fr-FR"/>
        </w:rPr>
        <w:t xml:space="preserve"> pendant une heure  et en chauff</w:t>
      </w:r>
      <w:r w:rsidR="00303B0C" w:rsidRPr="001E68D3">
        <w:rPr>
          <w:lang w:val="fr-FR"/>
        </w:rPr>
        <w:t xml:space="preserve">ant ensuite le mélange </w:t>
      </w:r>
      <w:r w:rsidR="001F69D4" w:rsidRPr="001E68D3">
        <w:rPr>
          <w:lang w:val="fr-FR"/>
        </w:rPr>
        <w:t>à 130</w:t>
      </w:r>
      <w:r w:rsidR="001F69D4" w:rsidRPr="001E68D3">
        <w:rPr>
          <w:vertAlign w:val="superscript"/>
          <w:lang w:val="fr-FR"/>
        </w:rPr>
        <w:t>o </w:t>
      </w:r>
      <w:r w:rsidR="001F69D4" w:rsidRPr="001E68D3">
        <w:rPr>
          <w:lang w:val="fr-FR"/>
        </w:rPr>
        <w:t xml:space="preserve">C </w:t>
      </w:r>
      <w:r w:rsidR="00C67C31" w:rsidRPr="001E68D3">
        <w:rPr>
          <w:lang w:val="fr-FR"/>
        </w:rPr>
        <w:t>pendant une heure</w:t>
      </w:r>
      <w:r w:rsidR="001F69D4" w:rsidRPr="001E68D3">
        <w:rPr>
          <w:lang w:val="fr-FR"/>
        </w:rPr>
        <w:t xml:space="preserve">. </w:t>
      </w:r>
      <w:r w:rsidR="00303B0C" w:rsidRPr="001E68D3">
        <w:rPr>
          <w:lang w:val="fr-FR"/>
        </w:rPr>
        <w:t xml:space="preserve">Les résultats d’un </w:t>
      </w:r>
      <w:r w:rsidR="001F69D4" w:rsidRPr="001E68D3">
        <w:rPr>
          <w:lang w:val="fr-FR"/>
        </w:rPr>
        <w:t xml:space="preserve">essai de lixiviation </w:t>
      </w:r>
      <w:r w:rsidR="00303B0C" w:rsidRPr="001E68D3">
        <w:rPr>
          <w:lang w:val="fr-FR"/>
        </w:rPr>
        <w:t xml:space="preserve">effectué au Japon (JLT-13) sur le </w:t>
      </w:r>
      <w:r w:rsidR="00751C8D" w:rsidRPr="001E68D3">
        <w:rPr>
          <w:lang w:val="fr-FR"/>
        </w:rPr>
        <w:t xml:space="preserve">sulfure de mercure </w:t>
      </w:r>
      <w:r w:rsidR="00303B0C" w:rsidRPr="001E68D3">
        <w:rPr>
          <w:lang w:val="fr-FR"/>
        </w:rPr>
        <w:t>mont</w:t>
      </w:r>
      <w:r w:rsidR="00CC2482" w:rsidRPr="001E68D3">
        <w:rPr>
          <w:lang w:val="fr-FR"/>
        </w:rPr>
        <w:t>r</w:t>
      </w:r>
      <w:r w:rsidR="00303B0C" w:rsidRPr="001E68D3">
        <w:rPr>
          <w:lang w:val="fr-FR"/>
        </w:rPr>
        <w:t xml:space="preserve">ent que le taux de lixiviation du produit se situe </w:t>
      </w:r>
      <w:r w:rsidR="00751C8D" w:rsidRPr="001E68D3">
        <w:rPr>
          <w:lang w:val="fr-FR"/>
        </w:rPr>
        <w:t xml:space="preserve">entre 0,0009 et 0,0018 mg/l, </w:t>
      </w:r>
      <w:r w:rsidR="00303B0C" w:rsidRPr="001E68D3">
        <w:rPr>
          <w:lang w:val="fr-FR"/>
        </w:rPr>
        <w:t>ce qui est inférieur</w:t>
      </w:r>
      <w:r w:rsidR="00C64A9E" w:rsidRPr="001E68D3">
        <w:rPr>
          <w:lang w:val="fr-FR"/>
        </w:rPr>
        <w:t xml:space="preserve"> à la limite admissible en matière d</w:t>
      </w:r>
      <w:r w:rsidR="000C1CA9" w:rsidRPr="001E68D3">
        <w:rPr>
          <w:lang w:val="fr-FR"/>
        </w:rPr>
        <w:t>’</w:t>
      </w:r>
      <w:r w:rsidR="00C64A9E" w:rsidRPr="001E68D3">
        <w:rPr>
          <w:lang w:val="fr-FR"/>
        </w:rPr>
        <w:t>élution (0,005 mg/l)</w:t>
      </w:r>
      <w:r w:rsidR="001F69D4" w:rsidRPr="001E68D3">
        <w:rPr>
          <w:lang w:val="fr-FR"/>
        </w:rPr>
        <w:t xml:space="preserve"> (</w:t>
      </w:r>
      <w:proofErr w:type="spellStart"/>
      <w:r w:rsidR="001F69D4" w:rsidRPr="001E68D3">
        <w:rPr>
          <w:lang w:val="fr-FR"/>
        </w:rPr>
        <w:t>Committee</w:t>
      </w:r>
      <w:proofErr w:type="spellEnd"/>
      <w:r w:rsidR="001F69D4" w:rsidRPr="001E68D3">
        <w:rPr>
          <w:lang w:val="fr-FR"/>
        </w:rPr>
        <w:t xml:space="preserve"> on </w:t>
      </w:r>
      <w:proofErr w:type="spellStart"/>
      <w:r w:rsidR="001F69D4" w:rsidRPr="001E68D3">
        <w:rPr>
          <w:lang w:val="fr-FR"/>
        </w:rPr>
        <w:t>consideration</w:t>
      </w:r>
      <w:proofErr w:type="spellEnd"/>
      <w:r w:rsidR="001F69D4" w:rsidRPr="001E68D3">
        <w:rPr>
          <w:lang w:val="fr-FR"/>
        </w:rPr>
        <w:t xml:space="preserve"> of </w:t>
      </w:r>
      <w:proofErr w:type="spellStart"/>
      <w:r w:rsidR="001F69D4" w:rsidRPr="001E68D3">
        <w:rPr>
          <w:lang w:val="fr-FR"/>
        </w:rPr>
        <w:t>environmentally</w:t>
      </w:r>
      <w:proofErr w:type="spellEnd"/>
      <w:r w:rsidR="001F69D4" w:rsidRPr="001E68D3">
        <w:rPr>
          <w:lang w:val="fr-FR"/>
        </w:rPr>
        <w:t xml:space="preserve"> </w:t>
      </w:r>
      <w:proofErr w:type="spellStart"/>
      <w:r w:rsidR="001F69D4" w:rsidRPr="001E68D3">
        <w:rPr>
          <w:lang w:val="fr-FR"/>
        </w:rPr>
        <w:t>sou</w:t>
      </w:r>
      <w:r w:rsidR="00303B0C" w:rsidRPr="001E68D3">
        <w:rPr>
          <w:lang w:val="fr-FR"/>
        </w:rPr>
        <w:t>nd</w:t>
      </w:r>
      <w:proofErr w:type="spellEnd"/>
      <w:r w:rsidR="00303B0C" w:rsidRPr="001E68D3">
        <w:rPr>
          <w:lang w:val="fr-FR"/>
        </w:rPr>
        <w:t xml:space="preserve"> management of </w:t>
      </w:r>
      <w:proofErr w:type="spellStart"/>
      <w:r w:rsidR="00303B0C" w:rsidRPr="001E68D3">
        <w:rPr>
          <w:lang w:val="fr-FR"/>
        </w:rPr>
        <w:t>mercury</w:t>
      </w:r>
      <w:proofErr w:type="spellEnd"/>
      <w:r w:rsidR="00303B0C" w:rsidRPr="001E68D3">
        <w:rPr>
          <w:lang w:val="fr-FR"/>
        </w:rPr>
        <w:t xml:space="preserve"> </w:t>
      </w:r>
      <w:proofErr w:type="spellStart"/>
      <w:r w:rsidR="00303B0C" w:rsidRPr="001E68D3">
        <w:rPr>
          <w:lang w:val="fr-FR"/>
        </w:rPr>
        <w:t>waste</w:t>
      </w:r>
      <w:proofErr w:type="spellEnd"/>
      <w:r w:rsidR="001F69D4" w:rsidRPr="001E68D3">
        <w:rPr>
          <w:lang w:val="fr-FR"/>
        </w:rPr>
        <w:t>, 2014).</w:t>
      </w:r>
    </w:p>
    <w:p w:rsidR="00B717FF" w:rsidRPr="001E68D3" w:rsidRDefault="00D310A1" w:rsidP="00A27969">
      <w:pPr>
        <w:pStyle w:val="CH4"/>
        <w:rPr>
          <w:vertAlign w:val="superscript"/>
          <w:lang w:val="fr-FR" w:eastAsia="ja-JP"/>
        </w:rPr>
      </w:pPr>
      <w:r w:rsidRPr="001E68D3">
        <w:rPr>
          <w:lang w:val="fr-FR" w:eastAsia="ja-JP"/>
        </w:rPr>
        <w:tab/>
      </w:r>
      <w:r w:rsidR="00A27969" w:rsidRPr="001E68D3">
        <w:rPr>
          <w:lang w:val="fr-FR" w:eastAsia="ja-JP"/>
        </w:rPr>
        <w:tab/>
      </w:r>
      <w:r w:rsidR="00B717FF" w:rsidRPr="001E68D3">
        <w:rPr>
          <w:lang w:val="fr-FR" w:eastAsia="ja-JP"/>
        </w:rPr>
        <w:t xml:space="preserve">Stabilisation/solidification </w:t>
      </w:r>
      <w:r w:rsidR="00C64A9E" w:rsidRPr="001E68D3">
        <w:rPr>
          <w:lang w:val="fr-FR" w:eastAsia="ja-JP"/>
        </w:rPr>
        <w:t>au moyen</w:t>
      </w:r>
      <w:r w:rsidR="00B717FF" w:rsidRPr="001E68D3">
        <w:rPr>
          <w:lang w:val="fr-FR" w:eastAsia="ja-JP"/>
        </w:rPr>
        <w:t xml:space="preserve"> de </w:t>
      </w:r>
      <w:proofErr w:type="spellStart"/>
      <w:r w:rsidR="00C64A9E" w:rsidRPr="001E68D3">
        <w:rPr>
          <w:lang w:val="fr-FR" w:eastAsia="ja-JP"/>
        </w:rPr>
        <w:t>microciments</w:t>
      </w:r>
      <w:proofErr w:type="spellEnd"/>
      <w:r w:rsidR="00FB3381" w:rsidRPr="001E68D3">
        <w:rPr>
          <w:lang w:val="fr-FR" w:eastAsia="ja-JP"/>
        </w:rPr>
        <w:t xml:space="preserve"> sulfurés</w:t>
      </w:r>
      <w:r w:rsidR="00FB3381" w:rsidRPr="001E68D3">
        <w:rPr>
          <w:rStyle w:val="FootnoteReference"/>
          <w:lang w:val="fr-FR" w:eastAsia="ja-JP"/>
        </w:rPr>
        <w:footnoteReference w:id="50"/>
      </w:r>
    </w:p>
    <w:p w:rsidR="00B717FF" w:rsidRPr="001E68D3" w:rsidRDefault="00FB3381" w:rsidP="00ED42F3">
      <w:pPr>
        <w:pStyle w:val="Normalnumber"/>
        <w:rPr>
          <w:lang w:val="fr-FR"/>
        </w:rPr>
      </w:pPr>
      <w:r w:rsidRPr="001E68D3">
        <w:rPr>
          <w:lang w:val="fr-FR"/>
        </w:rPr>
        <w:t>L</w:t>
      </w:r>
      <w:r w:rsidR="007A66E6" w:rsidRPr="001E68D3">
        <w:rPr>
          <w:lang w:val="fr-FR"/>
        </w:rPr>
        <w:t>e traitement</w:t>
      </w:r>
      <w:r w:rsidR="00C67C31" w:rsidRPr="001E68D3">
        <w:rPr>
          <w:lang w:val="fr-FR"/>
        </w:rPr>
        <w:t xml:space="preserve"> </w:t>
      </w:r>
      <w:r w:rsidRPr="001E68D3">
        <w:rPr>
          <w:lang w:val="fr-FR"/>
        </w:rPr>
        <w:t xml:space="preserve">des déchets de mercure </w:t>
      </w:r>
      <w:r w:rsidR="00C67C31" w:rsidRPr="001E68D3">
        <w:rPr>
          <w:lang w:val="fr-FR"/>
        </w:rPr>
        <w:t>au</w:t>
      </w:r>
      <w:r w:rsidR="007A66E6" w:rsidRPr="001E68D3">
        <w:rPr>
          <w:lang w:val="fr-FR"/>
        </w:rPr>
        <w:t>x</w:t>
      </w:r>
      <w:r w:rsidRPr="001E68D3">
        <w:rPr>
          <w:lang w:val="fr-FR"/>
        </w:rPr>
        <w:t xml:space="preserve"> </w:t>
      </w:r>
      <w:proofErr w:type="spellStart"/>
      <w:r w:rsidRPr="001E68D3">
        <w:rPr>
          <w:lang w:val="fr-FR"/>
        </w:rPr>
        <w:t>microciments</w:t>
      </w:r>
      <w:proofErr w:type="spellEnd"/>
      <w:r w:rsidRPr="001E68D3">
        <w:rPr>
          <w:lang w:val="fr-FR"/>
        </w:rPr>
        <w:t xml:space="preserve"> </w:t>
      </w:r>
      <w:r w:rsidR="00C67C31" w:rsidRPr="001E68D3">
        <w:rPr>
          <w:lang w:val="fr-FR"/>
        </w:rPr>
        <w:t xml:space="preserve">sulfurés </w:t>
      </w:r>
      <w:r w:rsidRPr="001E68D3">
        <w:rPr>
          <w:lang w:val="fr-FR"/>
        </w:rPr>
        <w:t xml:space="preserve">est une </w:t>
      </w:r>
      <w:r w:rsidR="008B5C9B" w:rsidRPr="001E68D3">
        <w:rPr>
          <w:lang w:val="fr-FR"/>
        </w:rPr>
        <w:t xml:space="preserve">autre </w:t>
      </w:r>
      <w:r w:rsidR="00BF1F6E" w:rsidRPr="001E68D3">
        <w:rPr>
          <w:lang w:val="fr-FR"/>
        </w:rPr>
        <w:t>méthod</w:t>
      </w:r>
      <w:r w:rsidRPr="001E68D3">
        <w:rPr>
          <w:lang w:val="fr-FR"/>
        </w:rPr>
        <w:t xml:space="preserve">e </w:t>
      </w:r>
      <w:r w:rsidR="007A66E6" w:rsidRPr="001E68D3">
        <w:rPr>
          <w:lang w:val="fr-FR"/>
        </w:rPr>
        <w:t>de stabilisation et de solidification</w:t>
      </w:r>
      <w:r w:rsidR="008B5C9B" w:rsidRPr="001E68D3">
        <w:rPr>
          <w:lang w:val="fr-FR"/>
        </w:rPr>
        <w:t xml:space="preserve">. L’application de cette technologie permet </w:t>
      </w:r>
      <w:r w:rsidRPr="001E68D3">
        <w:rPr>
          <w:lang w:val="fr-FR"/>
        </w:rPr>
        <w:t>d</w:t>
      </w:r>
      <w:r w:rsidR="000C1CA9" w:rsidRPr="001E68D3">
        <w:rPr>
          <w:lang w:val="fr-FR"/>
        </w:rPr>
        <w:t>’</w:t>
      </w:r>
      <w:r w:rsidR="00BF1F6E" w:rsidRPr="001E68D3">
        <w:rPr>
          <w:lang w:val="fr-FR"/>
        </w:rPr>
        <w:t>emprison</w:t>
      </w:r>
      <w:r w:rsidRPr="001E68D3">
        <w:rPr>
          <w:lang w:val="fr-FR"/>
        </w:rPr>
        <w:t>ne</w:t>
      </w:r>
      <w:r w:rsidR="00BF1F6E" w:rsidRPr="001E68D3">
        <w:rPr>
          <w:lang w:val="fr-FR"/>
        </w:rPr>
        <w:t>r</w:t>
      </w:r>
      <w:r w:rsidRPr="001E68D3">
        <w:rPr>
          <w:lang w:val="fr-FR"/>
        </w:rPr>
        <w:t xml:space="preserve"> </w:t>
      </w:r>
      <w:r w:rsidR="00BF1F6E" w:rsidRPr="001E68D3">
        <w:rPr>
          <w:lang w:val="fr-FR"/>
        </w:rPr>
        <w:t>le</w:t>
      </w:r>
      <w:r w:rsidRPr="001E68D3">
        <w:rPr>
          <w:lang w:val="fr-FR"/>
        </w:rPr>
        <w:t xml:space="preserve"> mercure, qui </w:t>
      </w:r>
      <w:r w:rsidR="00BF1F6E" w:rsidRPr="001E68D3">
        <w:rPr>
          <w:lang w:val="fr-FR"/>
        </w:rPr>
        <w:t>est</w:t>
      </w:r>
      <w:r w:rsidRPr="001E68D3">
        <w:rPr>
          <w:lang w:val="fr-FR"/>
        </w:rPr>
        <w:t xml:space="preserve"> précipit</w:t>
      </w:r>
      <w:r w:rsidR="00BF1F6E" w:rsidRPr="001E68D3">
        <w:rPr>
          <w:lang w:val="fr-FR"/>
        </w:rPr>
        <w:t>é</w:t>
      </w:r>
      <w:r w:rsidR="008B5C9B" w:rsidRPr="001E68D3">
        <w:rPr>
          <w:lang w:val="fr-FR"/>
        </w:rPr>
        <w:t xml:space="preserve"> sous forme d’</w:t>
      </w:r>
      <w:r w:rsidRPr="001E68D3">
        <w:rPr>
          <w:lang w:val="fr-FR"/>
        </w:rPr>
        <w:t xml:space="preserve">oxydes, </w:t>
      </w:r>
      <w:r w:rsidR="008B5C9B" w:rsidRPr="001E68D3">
        <w:rPr>
          <w:lang w:val="fr-FR"/>
        </w:rPr>
        <w:t>d’</w:t>
      </w:r>
      <w:r w:rsidRPr="001E68D3">
        <w:rPr>
          <w:lang w:val="fr-FR"/>
        </w:rPr>
        <w:t xml:space="preserve">hydroxydes et </w:t>
      </w:r>
      <w:r w:rsidR="008B5C9B" w:rsidRPr="001E68D3">
        <w:rPr>
          <w:lang w:val="fr-FR"/>
        </w:rPr>
        <w:t xml:space="preserve">de </w:t>
      </w:r>
      <w:r w:rsidRPr="001E68D3">
        <w:rPr>
          <w:lang w:val="fr-FR"/>
        </w:rPr>
        <w:t>sulfures</w:t>
      </w:r>
      <w:r w:rsidR="008B5C9B" w:rsidRPr="001E68D3">
        <w:rPr>
          <w:lang w:val="fr-FR"/>
        </w:rPr>
        <w:t xml:space="preserve"> très insolubles</w:t>
      </w:r>
      <w:r w:rsidRPr="001E68D3">
        <w:rPr>
          <w:lang w:val="fr-FR"/>
        </w:rPr>
        <w:t xml:space="preserve">, dans </w:t>
      </w:r>
      <w:r w:rsidR="00BF1F6E" w:rsidRPr="001E68D3">
        <w:rPr>
          <w:lang w:val="fr-FR"/>
        </w:rPr>
        <w:t>une matrice solide</w:t>
      </w:r>
      <w:r w:rsidR="00B717FF" w:rsidRPr="001E68D3">
        <w:rPr>
          <w:lang w:val="fr-FR"/>
        </w:rPr>
        <w:t>.</w:t>
      </w:r>
      <w:r w:rsidR="00BF1F6E" w:rsidRPr="001E68D3">
        <w:rPr>
          <w:lang w:val="fr-FR"/>
        </w:rPr>
        <w:t xml:space="preserve"> Cette technologie est disponible sur le marché et a été testé</w:t>
      </w:r>
      <w:r w:rsidR="00C67C31" w:rsidRPr="001E68D3">
        <w:rPr>
          <w:lang w:val="fr-FR"/>
        </w:rPr>
        <w:t>e</w:t>
      </w:r>
      <w:r w:rsidR="00BF1F6E" w:rsidRPr="001E68D3">
        <w:rPr>
          <w:lang w:val="fr-FR"/>
        </w:rPr>
        <w:t xml:space="preserve"> sur </w:t>
      </w:r>
      <w:r w:rsidR="008B5C9B" w:rsidRPr="001E68D3">
        <w:rPr>
          <w:lang w:val="fr-FR"/>
        </w:rPr>
        <w:t xml:space="preserve">des déchets </w:t>
      </w:r>
      <w:r w:rsidR="00BF1F6E" w:rsidRPr="001E68D3">
        <w:rPr>
          <w:lang w:val="fr-FR"/>
        </w:rPr>
        <w:t>à faible teneur en mercure (&lt; 2 % en poids).</w:t>
      </w:r>
    </w:p>
    <w:p w:rsidR="00BF1F6E" w:rsidRPr="001E68D3" w:rsidRDefault="00BF1F6E" w:rsidP="00ED42F3">
      <w:pPr>
        <w:pStyle w:val="Normalnumber"/>
        <w:rPr>
          <w:lang w:val="fr-FR"/>
        </w:rPr>
      </w:pPr>
      <w:r w:rsidRPr="001E68D3">
        <w:rPr>
          <w:lang w:val="fr-FR"/>
        </w:rPr>
        <w:t xml:space="preserve">Après caractérisation des matériaux </w:t>
      </w:r>
      <w:r w:rsidR="008B5C9B" w:rsidRPr="001E68D3">
        <w:rPr>
          <w:lang w:val="fr-FR"/>
        </w:rPr>
        <w:t xml:space="preserve">contaminés </w:t>
      </w:r>
      <w:r w:rsidRPr="001E68D3">
        <w:rPr>
          <w:lang w:val="fr-FR"/>
        </w:rPr>
        <w:t xml:space="preserve">à traiter, le type de </w:t>
      </w:r>
      <w:proofErr w:type="spellStart"/>
      <w:r w:rsidRPr="001E68D3">
        <w:rPr>
          <w:lang w:val="fr-FR"/>
        </w:rPr>
        <w:t>microciment</w:t>
      </w:r>
      <w:proofErr w:type="spellEnd"/>
      <w:r w:rsidRPr="001E68D3">
        <w:rPr>
          <w:lang w:val="fr-FR"/>
        </w:rPr>
        <w:t xml:space="preserve"> adapté à l</w:t>
      </w:r>
      <w:r w:rsidR="000C1CA9" w:rsidRPr="001E68D3">
        <w:rPr>
          <w:lang w:val="fr-FR"/>
        </w:rPr>
        <w:t>’</w:t>
      </w:r>
      <w:r w:rsidRPr="001E68D3">
        <w:rPr>
          <w:lang w:val="fr-FR"/>
        </w:rPr>
        <w:t xml:space="preserve">application et la quantité nécessaire sont déterminés. Pour </w:t>
      </w:r>
      <w:r w:rsidR="00BE42B8" w:rsidRPr="001E68D3">
        <w:rPr>
          <w:lang w:val="fr-FR"/>
        </w:rPr>
        <w:t>assurer un</w:t>
      </w:r>
      <w:r w:rsidR="008B5C9B" w:rsidRPr="001E68D3">
        <w:rPr>
          <w:lang w:val="fr-FR"/>
        </w:rPr>
        <w:t xml:space="preserve"> niveau de </w:t>
      </w:r>
      <w:r w:rsidR="00BE42B8" w:rsidRPr="001E68D3">
        <w:rPr>
          <w:lang w:val="fr-FR"/>
        </w:rPr>
        <w:t xml:space="preserve">stabilisation et </w:t>
      </w:r>
      <w:r w:rsidR="008B5C9B" w:rsidRPr="001E68D3">
        <w:rPr>
          <w:lang w:val="fr-FR"/>
        </w:rPr>
        <w:t xml:space="preserve">de </w:t>
      </w:r>
      <w:proofErr w:type="spellStart"/>
      <w:r w:rsidR="00BE42B8" w:rsidRPr="001E68D3">
        <w:rPr>
          <w:lang w:val="fr-FR"/>
        </w:rPr>
        <w:t>microencapsulation</w:t>
      </w:r>
      <w:proofErr w:type="spellEnd"/>
      <w:r w:rsidR="00BE42B8" w:rsidRPr="001E68D3">
        <w:rPr>
          <w:lang w:val="fr-FR"/>
        </w:rPr>
        <w:t xml:space="preserve"> adéqua</w:t>
      </w:r>
      <w:r w:rsidR="008B5C9B" w:rsidRPr="001E68D3">
        <w:rPr>
          <w:lang w:val="fr-FR"/>
        </w:rPr>
        <w:t>t</w:t>
      </w:r>
      <w:r w:rsidR="00BE42B8" w:rsidRPr="001E68D3">
        <w:rPr>
          <w:lang w:val="fr-FR"/>
        </w:rPr>
        <w:t xml:space="preserve"> du mercure contenu dans les </w:t>
      </w:r>
      <w:r w:rsidR="008B5C9B" w:rsidRPr="001E68D3">
        <w:rPr>
          <w:lang w:val="fr-FR"/>
        </w:rPr>
        <w:t xml:space="preserve">matières </w:t>
      </w:r>
      <w:r w:rsidR="00BE42B8" w:rsidRPr="001E68D3">
        <w:rPr>
          <w:lang w:val="fr-FR"/>
        </w:rPr>
        <w:t>contaminé</w:t>
      </w:r>
      <w:r w:rsidR="008B5C9B" w:rsidRPr="001E68D3">
        <w:rPr>
          <w:lang w:val="fr-FR"/>
        </w:rPr>
        <w:t>e</w:t>
      </w:r>
      <w:r w:rsidR="00BE42B8" w:rsidRPr="001E68D3">
        <w:rPr>
          <w:lang w:val="fr-FR"/>
        </w:rPr>
        <w:t>s, l</w:t>
      </w:r>
      <w:r w:rsidRPr="001E68D3">
        <w:rPr>
          <w:lang w:val="fr-FR"/>
        </w:rPr>
        <w:t xml:space="preserve">es </w:t>
      </w:r>
      <w:proofErr w:type="spellStart"/>
      <w:r w:rsidRPr="001E68D3">
        <w:rPr>
          <w:lang w:val="fr-FR"/>
        </w:rPr>
        <w:t>microciments</w:t>
      </w:r>
      <w:proofErr w:type="spellEnd"/>
      <w:r w:rsidRPr="001E68D3">
        <w:rPr>
          <w:lang w:val="fr-FR"/>
        </w:rPr>
        <w:t xml:space="preserve"> doivent</w:t>
      </w:r>
      <w:r w:rsidR="00BE42B8" w:rsidRPr="001E68D3">
        <w:rPr>
          <w:lang w:val="fr-FR"/>
        </w:rPr>
        <w:t>, entre autres</w:t>
      </w:r>
      <w:r w:rsidR="008B5C9B" w:rsidRPr="001E68D3">
        <w:rPr>
          <w:lang w:val="fr-FR"/>
        </w:rPr>
        <w:t>, présenter les caractéristiques suivantes</w:t>
      </w:r>
      <w:r w:rsidR="00BE42B8" w:rsidRPr="001E68D3">
        <w:rPr>
          <w:lang w:val="fr-FR"/>
        </w:rPr>
        <w:t> :</w:t>
      </w:r>
    </w:p>
    <w:p w:rsidR="00F8285D" w:rsidRDefault="008B5C9B" w:rsidP="00F8285D">
      <w:pPr>
        <w:pStyle w:val="Normalnumber"/>
        <w:numPr>
          <w:ilvl w:val="1"/>
          <w:numId w:val="22"/>
        </w:numPr>
        <w:rPr>
          <w:lang w:val="fr-FR"/>
        </w:rPr>
      </w:pPr>
      <w:r w:rsidRPr="001E68D3">
        <w:rPr>
          <w:lang w:val="fr-FR"/>
        </w:rPr>
        <w:t>Ils doivent ê</w:t>
      </w:r>
      <w:r w:rsidR="00E52C47" w:rsidRPr="001E68D3">
        <w:rPr>
          <w:lang w:val="fr-FR"/>
        </w:rPr>
        <w:t xml:space="preserve">tre inorganiques et </w:t>
      </w:r>
      <w:r w:rsidR="0018219A" w:rsidRPr="001E68D3">
        <w:rPr>
          <w:lang w:val="fr-FR"/>
        </w:rPr>
        <w:t>avoir</w:t>
      </w:r>
      <w:r w:rsidR="002B78A4" w:rsidRPr="001E68D3">
        <w:rPr>
          <w:lang w:val="fr-FR"/>
        </w:rPr>
        <w:t xml:space="preserve"> une granulométrie </w:t>
      </w:r>
      <w:r w:rsidR="0018219A" w:rsidRPr="001E68D3">
        <w:rPr>
          <w:lang w:val="fr-FR"/>
        </w:rPr>
        <w:t>inférieure à une limite donnée</w:t>
      </w:r>
      <w:r w:rsidR="00F04BDE" w:rsidRPr="001E68D3">
        <w:rPr>
          <w:lang w:val="fr-FR"/>
        </w:rPr>
        <w:t xml:space="preserve"> </w:t>
      </w:r>
      <w:r w:rsidR="002B78A4" w:rsidRPr="001E68D3">
        <w:rPr>
          <w:lang w:val="fr-FR"/>
        </w:rPr>
        <w:t>(quelques microns)</w:t>
      </w:r>
      <w:r w:rsidR="00CC2482" w:rsidRPr="001E68D3">
        <w:rPr>
          <w:lang w:val="fr-FR"/>
        </w:rPr>
        <w:t> </w:t>
      </w:r>
      <w:r w:rsidR="002B78A4" w:rsidRPr="001E68D3">
        <w:rPr>
          <w:lang w:val="fr-FR"/>
        </w:rPr>
        <w:t>;</w:t>
      </w:r>
    </w:p>
    <w:p w:rsidR="00F8285D" w:rsidRDefault="008B5C9B" w:rsidP="00F8285D">
      <w:pPr>
        <w:pStyle w:val="Normalnumber"/>
        <w:numPr>
          <w:ilvl w:val="1"/>
          <w:numId w:val="22"/>
        </w:numPr>
        <w:rPr>
          <w:lang w:val="fr-FR"/>
        </w:rPr>
      </w:pPr>
      <w:r w:rsidRPr="001E68D3">
        <w:rPr>
          <w:lang w:val="fr-FR"/>
        </w:rPr>
        <w:t>Ils doivent c</w:t>
      </w:r>
      <w:r w:rsidR="00E52C47" w:rsidRPr="001E68D3">
        <w:rPr>
          <w:lang w:val="fr-FR"/>
        </w:rPr>
        <w:t>omporter des éléments stabilisants comme, par exemple, des sulfures alcalins</w:t>
      </w:r>
      <w:r w:rsidR="00CC2482" w:rsidRPr="001E68D3">
        <w:rPr>
          <w:lang w:val="fr-FR"/>
        </w:rPr>
        <w:t> </w:t>
      </w:r>
      <w:r w:rsidR="00E52C47" w:rsidRPr="001E68D3">
        <w:rPr>
          <w:lang w:val="fr-FR"/>
        </w:rPr>
        <w:t>;</w:t>
      </w:r>
    </w:p>
    <w:p w:rsidR="00F8285D" w:rsidRDefault="008B5C9B" w:rsidP="00F8285D">
      <w:pPr>
        <w:pStyle w:val="Normalnumber"/>
        <w:numPr>
          <w:ilvl w:val="1"/>
          <w:numId w:val="22"/>
        </w:numPr>
        <w:rPr>
          <w:lang w:val="fr-FR"/>
        </w:rPr>
      </w:pPr>
      <w:r w:rsidRPr="001E68D3">
        <w:rPr>
          <w:lang w:val="fr-FR"/>
        </w:rPr>
        <w:t>Ils doivent p</w:t>
      </w:r>
      <w:r w:rsidR="002B78A4" w:rsidRPr="001E68D3">
        <w:rPr>
          <w:lang w:val="fr-FR"/>
        </w:rPr>
        <w:t>osséder de très bonnes propriétés mécaniques afin d</w:t>
      </w:r>
      <w:r w:rsidR="000C1CA9" w:rsidRPr="001E68D3">
        <w:rPr>
          <w:lang w:val="fr-FR"/>
        </w:rPr>
        <w:t>’</w:t>
      </w:r>
      <w:r w:rsidR="002B78A4" w:rsidRPr="001E68D3">
        <w:rPr>
          <w:lang w:val="fr-FR"/>
        </w:rPr>
        <w:t>éviter la volatilisation et la lixiviation du mercure</w:t>
      </w:r>
      <w:r w:rsidR="00CC2482" w:rsidRPr="001E68D3">
        <w:rPr>
          <w:lang w:val="fr-FR"/>
        </w:rPr>
        <w:t> </w:t>
      </w:r>
      <w:r w:rsidR="002B78A4" w:rsidRPr="001E68D3">
        <w:rPr>
          <w:lang w:val="fr-FR"/>
        </w:rPr>
        <w:t>;</w:t>
      </w:r>
    </w:p>
    <w:p w:rsidR="00F8285D" w:rsidRDefault="008B5C9B" w:rsidP="00F8285D">
      <w:pPr>
        <w:pStyle w:val="Normalnumber"/>
        <w:numPr>
          <w:ilvl w:val="1"/>
          <w:numId w:val="22"/>
        </w:numPr>
        <w:rPr>
          <w:lang w:val="fr-FR"/>
        </w:rPr>
      </w:pPr>
      <w:r w:rsidRPr="001E68D3">
        <w:rPr>
          <w:lang w:val="fr-FR"/>
        </w:rPr>
        <w:t>Ils doivent c</w:t>
      </w:r>
      <w:r w:rsidR="002B78A4" w:rsidRPr="001E68D3">
        <w:rPr>
          <w:lang w:val="fr-FR"/>
        </w:rPr>
        <w:t>omporter plus de 60 % de laitier de haut fourneau et moins de 3 % de ciment portland C3A et avoir une teneur en alcalis inférieure à 0,6 %.</w:t>
      </w:r>
    </w:p>
    <w:p w:rsidR="00BF1F6E" w:rsidRPr="001E68D3" w:rsidRDefault="00BF1F6E" w:rsidP="00ED42F3">
      <w:pPr>
        <w:pStyle w:val="Normalnumber"/>
        <w:rPr>
          <w:lang w:val="fr-FR"/>
        </w:rPr>
      </w:pPr>
      <w:r w:rsidRPr="001E68D3">
        <w:rPr>
          <w:lang w:val="fr-FR"/>
        </w:rPr>
        <w:t xml:space="preserve">Le processus consiste à mélanger les déchets contaminés avec le </w:t>
      </w:r>
      <w:proofErr w:type="spellStart"/>
      <w:r w:rsidRPr="001E68D3">
        <w:rPr>
          <w:lang w:val="fr-FR"/>
        </w:rPr>
        <w:t>microciment</w:t>
      </w:r>
      <w:proofErr w:type="spellEnd"/>
      <w:r w:rsidRPr="001E68D3">
        <w:rPr>
          <w:lang w:val="fr-FR"/>
        </w:rPr>
        <w:t xml:space="preserve"> sulfuré </w:t>
      </w:r>
      <w:r w:rsidR="00CC2213" w:rsidRPr="001E68D3">
        <w:rPr>
          <w:lang w:val="fr-FR"/>
        </w:rPr>
        <w:t xml:space="preserve">sélectionné </w:t>
      </w:r>
      <w:r w:rsidRPr="001E68D3">
        <w:rPr>
          <w:lang w:val="fr-FR"/>
        </w:rPr>
        <w:t>et de l</w:t>
      </w:r>
      <w:r w:rsidR="000C1CA9" w:rsidRPr="001E68D3">
        <w:rPr>
          <w:lang w:val="fr-FR"/>
        </w:rPr>
        <w:t>’</w:t>
      </w:r>
      <w:r w:rsidRPr="001E68D3">
        <w:rPr>
          <w:lang w:val="fr-FR"/>
        </w:rPr>
        <w:t>eau</w:t>
      </w:r>
      <w:r w:rsidR="007A66E6" w:rsidRPr="001E68D3">
        <w:rPr>
          <w:lang w:val="fr-FR"/>
        </w:rPr>
        <w:t xml:space="preserve"> pour former une</w:t>
      </w:r>
      <w:r w:rsidR="00E52C47" w:rsidRPr="001E68D3">
        <w:rPr>
          <w:lang w:val="fr-FR"/>
        </w:rPr>
        <w:t xml:space="preserve"> pâte </w:t>
      </w:r>
      <w:r w:rsidR="007A66E6" w:rsidRPr="001E68D3">
        <w:rPr>
          <w:lang w:val="fr-FR"/>
        </w:rPr>
        <w:t>qui, après moulage,</w:t>
      </w:r>
      <w:r w:rsidRPr="001E68D3">
        <w:rPr>
          <w:lang w:val="fr-FR"/>
        </w:rPr>
        <w:t xml:space="preserve"> </w:t>
      </w:r>
      <w:r w:rsidR="007A66E6" w:rsidRPr="001E68D3">
        <w:rPr>
          <w:lang w:val="fr-FR"/>
        </w:rPr>
        <w:t>est</w:t>
      </w:r>
      <w:r w:rsidRPr="001E68D3">
        <w:rPr>
          <w:lang w:val="fr-FR"/>
        </w:rPr>
        <w:t xml:space="preserve"> laiss</w:t>
      </w:r>
      <w:r w:rsidR="007A66E6" w:rsidRPr="001E68D3">
        <w:rPr>
          <w:lang w:val="fr-FR"/>
        </w:rPr>
        <w:t>ée à sécher</w:t>
      </w:r>
      <w:r w:rsidR="00E52C47" w:rsidRPr="001E68D3">
        <w:rPr>
          <w:lang w:val="fr-FR"/>
        </w:rPr>
        <w:t xml:space="preserve"> pendant 24 à 48 heures dans un espace étanche </w:t>
      </w:r>
      <w:r w:rsidR="007A66E6" w:rsidRPr="001E68D3">
        <w:rPr>
          <w:lang w:val="fr-FR"/>
        </w:rPr>
        <w:t xml:space="preserve">offrant une </w:t>
      </w:r>
      <w:r w:rsidR="00E52C47" w:rsidRPr="001E68D3">
        <w:rPr>
          <w:lang w:val="fr-FR"/>
        </w:rPr>
        <w:t>prot</w:t>
      </w:r>
      <w:r w:rsidR="007A66E6" w:rsidRPr="001E68D3">
        <w:rPr>
          <w:lang w:val="fr-FR"/>
        </w:rPr>
        <w:t>ection</w:t>
      </w:r>
      <w:r w:rsidR="00E52C47" w:rsidRPr="001E68D3">
        <w:rPr>
          <w:lang w:val="fr-FR"/>
        </w:rPr>
        <w:t xml:space="preserve"> contre les fuites. </w:t>
      </w:r>
      <w:r w:rsidR="00703422" w:rsidRPr="001E68D3">
        <w:rPr>
          <w:lang w:val="fr-FR"/>
        </w:rPr>
        <w:t xml:space="preserve">La forme des </w:t>
      </w:r>
      <w:r w:rsidR="007A66E6" w:rsidRPr="001E68D3">
        <w:rPr>
          <w:lang w:val="fr-FR"/>
        </w:rPr>
        <w:t>blocs ainsi obtenus</w:t>
      </w:r>
      <w:r w:rsidR="00F54B2E" w:rsidRPr="001E68D3">
        <w:rPr>
          <w:lang w:val="fr-FR"/>
        </w:rPr>
        <w:t xml:space="preserve"> </w:t>
      </w:r>
      <w:r w:rsidR="00703422" w:rsidRPr="001E68D3">
        <w:rPr>
          <w:lang w:val="fr-FR"/>
        </w:rPr>
        <w:t xml:space="preserve">peut </w:t>
      </w:r>
      <w:r w:rsidR="007A66E6" w:rsidRPr="001E68D3">
        <w:rPr>
          <w:lang w:val="fr-FR"/>
        </w:rPr>
        <w:t xml:space="preserve">être </w:t>
      </w:r>
      <w:r w:rsidR="00703422" w:rsidRPr="001E68D3">
        <w:rPr>
          <w:lang w:val="fr-FR"/>
        </w:rPr>
        <w:t xml:space="preserve">quelconque </w:t>
      </w:r>
      <w:r w:rsidR="007A66E6" w:rsidRPr="001E68D3">
        <w:rPr>
          <w:lang w:val="fr-FR"/>
        </w:rPr>
        <w:t>mais il est recommandé d</w:t>
      </w:r>
      <w:r w:rsidR="000C1CA9" w:rsidRPr="001E68D3">
        <w:rPr>
          <w:lang w:val="fr-FR"/>
        </w:rPr>
        <w:t>’</w:t>
      </w:r>
      <w:r w:rsidR="007A66E6" w:rsidRPr="001E68D3">
        <w:rPr>
          <w:lang w:val="fr-FR"/>
        </w:rPr>
        <w:t>en choisir une qui réduise autant que possible les</w:t>
      </w:r>
      <w:r w:rsidR="00F54B2E" w:rsidRPr="001E68D3">
        <w:rPr>
          <w:lang w:val="fr-FR"/>
        </w:rPr>
        <w:t xml:space="preserve"> surfaces exposées, </w:t>
      </w:r>
      <w:r w:rsidR="00CC2213" w:rsidRPr="001E68D3">
        <w:rPr>
          <w:lang w:val="fr-FR"/>
        </w:rPr>
        <w:t xml:space="preserve">comme </w:t>
      </w:r>
      <w:r w:rsidR="00F54B2E" w:rsidRPr="001E68D3">
        <w:rPr>
          <w:lang w:val="fr-FR"/>
        </w:rPr>
        <w:t>par exemple</w:t>
      </w:r>
      <w:r w:rsidR="00703422" w:rsidRPr="001E68D3">
        <w:rPr>
          <w:lang w:val="fr-FR"/>
        </w:rPr>
        <w:t xml:space="preserve"> celle </w:t>
      </w:r>
      <w:r w:rsidR="007A66E6" w:rsidRPr="001E68D3">
        <w:rPr>
          <w:lang w:val="fr-FR"/>
        </w:rPr>
        <w:t>d</w:t>
      </w:r>
      <w:r w:rsidR="000C1CA9" w:rsidRPr="001E68D3">
        <w:rPr>
          <w:lang w:val="fr-FR"/>
        </w:rPr>
        <w:t>’</w:t>
      </w:r>
      <w:r w:rsidR="007A66E6" w:rsidRPr="001E68D3">
        <w:rPr>
          <w:lang w:val="fr-FR"/>
        </w:rPr>
        <w:t>un gros</w:t>
      </w:r>
      <w:r w:rsidR="00F54B2E" w:rsidRPr="001E68D3">
        <w:rPr>
          <w:lang w:val="fr-FR"/>
        </w:rPr>
        <w:t xml:space="preserve"> cube, pour les déchets les plus contaminés.</w:t>
      </w:r>
    </w:p>
    <w:p w:rsidR="00E52C47" w:rsidRPr="001E68D3" w:rsidRDefault="00CC2213" w:rsidP="00ED42F3">
      <w:pPr>
        <w:pStyle w:val="Normalnumber"/>
        <w:rPr>
          <w:lang w:val="fr-FR"/>
        </w:rPr>
      </w:pPr>
      <w:r w:rsidRPr="001E68D3">
        <w:rPr>
          <w:lang w:val="fr-FR"/>
        </w:rPr>
        <w:t xml:space="preserve">Le traitement au moyen de </w:t>
      </w:r>
      <w:proofErr w:type="spellStart"/>
      <w:r w:rsidRPr="001E68D3">
        <w:rPr>
          <w:lang w:val="fr-FR"/>
        </w:rPr>
        <w:t>microciments</w:t>
      </w:r>
      <w:proofErr w:type="spellEnd"/>
      <w:r w:rsidRPr="001E68D3">
        <w:rPr>
          <w:lang w:val="fr-FR"/>
        </w:rPr>
        <w:t xml:space="preserve"> sulfurés a été testé</w:t>
      </w:r>
      <w:r w:rsidR="00E52C47" w:rsidRPr="001E68D3">
        <w:rPr>
          <w:lang w:val="fr-FR"/>
        </w:rPr>
        <w:t xml:space="preserve">, entre autres, sur des </w:t>
      </w:r>
      <w:r w:rsidR="00F04BDE" w:rsidRPr="001E68D3">
        <w:rPr>
          <w:lang w:val="fr-FR"/>
        </w:rPr>
        <w:t>rejets de dragage contaminés par</w:t>
      </w:r>
      <w:r w:rsidR="00E52C47" w:rsidRPr="001E68D3">
        <w:rPr>
          <w:lang w:val="fr-FR"/>
        </w:rPr>
        <w:t xml:space="preserve"> du mercure </w:t>
      </w:r>
      <w:r w:rsidR="00F04BDE" w:rsidRPr="001E68D3">
        <w:rPr>
          <w:lang w:val="fr-FR"/>
        </w:rPr>
        <w:t xml:space="preserve">provenant du barrage de </w:t>
      </w:r>
      <w:proofErr w:type="spellStart"/>
      <w:r w:rsidR="00F04BDE" w:rsidRPr="001E68D3">
        <w:rPr>
          <w:lang w:val="fr-FR"/>
        </w:rPr>
        <w:t>Flix</w:t>
      </w:r>
      <w:proofErr w:type="spellEnd"/>
      <w:r w:rsidR="00F04BDE" w:rsidRPr="001E68D3">
        <w:rPr>
          <w:lang w:val="fr-FR"/>
        </w:rPr>
        <w:t xml:space="preserve">, dans la province de Tarragone (Espagne). Les produits finaux présentent un haut niveau de solidité et de durabilité et peuvent être manipulés et transportés en toute sécurité. Les valeurs de lixiviation </w:t>
      </w:r>
      <w:r w:rsidR="0018219A" w:rsidRPr="001E68D3">
        <w:rPr>
          <w:lang w:val="fr-FR"/>
        </w:rPr>
        <w:t>mesurées lors</w:t>
      </w:r>
      <w:r w:rsidR="00F04BDE" w:rsidRPr="001E68D3">
        <w:rPr>
          <w:lang w:val="fr-FR"/>
        </w:rPr>
        <w:t xml:space="preserve"> d</w:t>
      </w:r>
      <w:r w:rsidR="000C1CA9" w:rsidRPr="001E68D3">
        <w:rPr>
          <w:lang w:val="fr-FR"/>
        </w:rPr>
        <w:t>’</w:t>
      </w:r>
      <w:r w:rsidR="00F04BDE" w:rsidRPr="001E68D3">
        <w:rPr>
          <w:lang w:val="fr-FR"/>
        </w:rPr>
        <w:t>ess</w:t>
      </w:r>
      <w:r w:rsidRPr="001E68D3">
        <w:rPr>
          <w:lang w:val="fr-FR"/>
        </w:rPr>
        <w:t xml:space="preserve">ais réalisés selon la norme </w:t>
      </w:r>
      <w:r w:rsidR="00F04BDE" w:rsidRPr="001E68D3">
        <w:rPr>
          <w:lang w:val="fr-FR"/>
        </w:rPr>
        <w:t>EN 12457-4</w:t>
      </w:r>
      <w:r w:rsidRPr="001E68D3">
        <w:rPr>
          <w:lang w:val="fr-FR"/>
        </w:rPr>
        <w:t xml:space="preserve"> (Comité européen de normalisation</w:t>
      </w:r>
      <w:r w:rsidR="008036EA" w:rsidRPr="001E68D3">
        <w:rPr>
          <w:lang w:val="fr-FR"/>
        </w:rPr>
        <w:t>, 2002a</w:t>
      </w:r>
      <w:r w:rsidRPr="001E68D3">
        <w:rPr>
          <w:lang w:val="fr-FR"/>
        </w:rPr>
        <w:t xml:space="preserve">) </w:t>
      </w:r>
      <w:r w:rsidR="00F04BDE" w:rsidRPr="001E68D3">
        <w:rPr>
          <w:lang w:val="fr-FR"/>
        </w:rPr>
        <w:t>avec un ratio eau/</w:t>
      </w:r>
      <w:r w:rsidR="00F04BDE" w:rsidRPr="001E68D3">
        <w:rPr>
          <w:lang w:val="fr-FR" w:eastAsia="ja-JP"/>
        </w:rPr>
        <w:t>solide</w:t>
      </w:r>
      <w:r w:rsidR="00F04BDE" w:rsidRPr="001E68D3">
        <w:rPr>
          <w:lang w:val="fr-FR"/>
        </w:rPr>
        <w:t xml:space="preserve"> de 10/1 sont inférieures à 0,003 mg/kg, bien en dessous de </w:t>
      </w:r>
      <w:r w:rsidR="00F54B2E" w:rsidRPr="001E68D3">
        <w:rPr>
          <w:lang w:val="fr-FR"/>
        </w:rPr>
        <w:t>la valeur limite d</w:t>
      </w:r>
      <w:r w:rsidR="000C1CA9" w:rsidRPr="001E68D3">
        <w:rPr>
          <w:lang w:val="fr-FR"/>
        </w:rPr>
        <w:t>’</w:t>
      </w:r>
      <w:r w:rsidR="00F54B2E" w:rsidRPr="001E68D3">
        <w:rPr>
          <w:lang w:val="fr-FR"/>
        </w:rPr>
        <w:t xml:space="preserve">admission dans les décharges pour déchets </w:t>
      </w:r>
      <w:r w:rsidR="008036EA" w:rsidRPr="001E68D3">
        <w:rPr>
          <w:lang w:val="fr-FR"/>
        </w:rPr>
        <w:t xml:space="preserve">solides </w:t>
      </w:r>
      <w:r w:rsidR="00F54B2E" w:rsidRPr="001E68D3">
        <w:rPr>
          <w:lang w:val="fr-FR"/>
        </w:rPr>
        <w:t>inertes de l</w:t>
      </w:r>
      <w:r w:rsidR="000C1CA9" w:rsidRPr="001E68D3">
        <w:rPr>
          <w:lang w:val="fr-FR"/>
        </w:rPr>
        <w:t>’</w:t>
      </w:r>
      <w:r w:rsidR="008036EA" w:rsidRPr="001E68D3">
        <w:rPr>
          <w:lang w:val="fr-FR"/>
        </w:rPr>
        <w:t>UE (</w:t>
      </w:r>
      <w:r w:rsidR="00F54B2E" w:rsidRPr="001E68D3">
        <w:rPr>
          <w:lang w:val="fr-FR"/>
        </w:rPr>
        <w:t>&lt;0,01 mg/kg selon la décision 2003/33/CE). Les produit</w:t>
      </w:r>
      <w:r w:rsidR="00D37284" w:rsidRPr="001E68D3">
        <w:rPr>
          <w:lang w:val="fr-FR"/>
        </w:rPr>
        <w:t>s</w:t>
      </w:r>
      <w:r w:rsidR="00F54B2E" w:rsidRPr="001E68D3">
        <w:rPr>
          <w:lang w:val="fr-FR"/>
        </w:rPr>
        <w:t xml:space="preserve"> finaux sont inertes, très solides et très durables, ce qui permet de les manipuler et de les transporter en toute sécurité</w:t>
      </w:r>
      <w:r w:rsidR="000D04E7" w:rsidRPr="001E68D3">
        <w:rPr>
          <w:lang w:val="fr-FR"/>
        </w:rPr>
        <w:t>.</w:t>
      </w:r>
    </w:p>
    <w:p w:rsidR="00D310A1" w:rsidRPr="001E68D3" w:rsidRDefault="00A27969" w:rsidP="00A27969">
      <w:pPr>
        <w:pStyle w:val="CH4"/>
        <w:rPr>
          <w:lang w:val="fr-FR" w:eastAsia="ja-JP"/>
        </w:rPr>
      </w:pPr>
      <w:r w:rsidRPr="001E68D3">
        <w:rPr>
          <w:lang w:val="fr-FR" w:eastAsia="ja-JP"/>
        </w:rPr>
        <w:tab/>
      </w:r>
      <w:r w:rsidRPr="001E68D3">
        <w:rPr>
          <w:lang w:val="fr-FR" w:eastAsia="ja-JP"/>
        </w:rPr>
        <w:tab/>
      </w:r>
      <w:r w:rsidR="00D310A1" w:rsidRPr="001E68D3">
        <w:rPr>
          <w:lang w:val="fr-FR" w:eastAsia="ja-JP"/>
        </w:rPr>
        <w:t>Amalgamation</w:t>
      </w:r>
    </w:p>
    <w:p w:rsidR="00D310A1" w:rsidRPr="001E68D3" w:rsidRDefault="00D310A1" w:rsidP="00ED42F3">
      <w:pPr>
        <w:pStyle w:val="Normalnumber"/>
        <w:rPr>
          <w:lang w:val="fr-FR"/>
        </w:rPr>
      </w:pPr>
      <w:r w:rsidRPr="001E68D3">
        <w:rPr>
          <w:lang w:val="fr-FR"/>
        </w:rPr>
        <w:t>L</w:t>
      </w:r>
      <w:r w:rsidR="000C1CA9" w:rsidRPr="001E68D3">
        <w:rPr>
          <w:lang w:val="fr-FR"/>
        </w:rPr>
        <w:t>’</w:t>
      </w:r>
      <w:r w:rsidRPr="001E68D3">
        <w:rPr>
          <w:lang w:val="fr-FR"/>
        </w:rPr>
        <w:t xml:space="preserve">amalgamation consiste à dissoudre et solidifier </w:t>
      </w:r>
      <w:r w:rsidR="00A765D6" w:rsidRPr="001E68D3">
        <w:rPr>
          <w:lang w:val="fr-FR"/>
        </w:rPr>
        <w:t>le</w:t>
      </w:r>
      <w:r w:rsidRPr="001E68D3">
        <w:rPr>
          <w:lang w:val="fr-FR"/>
        </w:rPr>
        <w:t xml:space="preserve"> mercure dans d</w:t>
      </w:r>
      <w:r w:rsidR="000C1CA9" w:rsidRPr="001E68D3">
        <w:rPr>
          <w:lang w:val="fr-FR"/>
        </w:rPr>
        <w:t>’</w:t>
      </w:r>
      <w:r w:rsidRPr="001E68D3">
        <w:rPr>
          <w:lang w:val="fr-FR"/>
        </w:rPr>
        <w:t>autres métaux tels que le cuivre, le nickel, le zinc ou l</w:t>
      </w:r>
      <w:r w:rsidR="000C1CA9" w:rsidRPr="001E68D3">
        <w:rPr>
          <w:lang w:val="fr-FR"/>
        </w:rPr>
        <w:t>’</w:t>
      </w:r>
      <w:r w:rsidRPr="001E68D3">
        <w:rPr>
          <w:lang w:val="fr-FR"/>
        </w:rPr>
        <w:t xml:space="preserve">étain, pour produire une substance solide non volatile. Ce processus fait partie des techniques de solidification. Deux processus génériques sont utilisés pour amalgamer le mercure </w:t>
      </w:r>
      <w:r w:rsidRPr="001E68D3">
        <w:rPr>
          <w:lang w:val="fr-FR" w:eastAsia="ja-JP"/>
        </w:rPr>
        <w:t>contenu</w:t>
      </w:r>
      <w:r w:rsidRPr="001E68D3">
        <w:rPr>
          <w:lang w:val="fr-FR"/>
        </w:rPr>
        <w:t xml:space="preserve"> dans les déchets : le remplacement aqueux et non aqueux. Le processus aqueux consiste à mélanger un métal vil finement fractionné (du zinc ou du cuivre, par exemple) à des eaux usées contenant des sels de mercure dissous</w:t>
      </w:r>
      <w:r w:rsidR="000D04E7" w:rsidRPr="001E68D3">
        <w:rPr>
          <w:lang w:val="fr-FR"/>
        </w:rPr>
        <w:t> </w:t>
      </w:r>
      <w:r w:rsidRPr="001E68D3">
        <w:rPr>
          <w:lang w:val="fr-FR"/>
        </w:rPr>
        <w:t>; le métal réduit les sels mercuriques et mercureux en mercure, qui se dissout dans le métal pour former un alliage métallique à base de mercure appelé «</w:t>
      </w:r>
      <w:r w:rsidR="000D04E7" w:rsidRPr="001E68D3">
        <w:rPr>
          <w:lang w:val="fr-FR"/>
        </w:rPr>
        <w:t> </w:t>
      </w:r>
      <w:r w:rsidRPr="001E68D3">
        <w:rPr>
          <w:lang w:val="fr-FR"/>
        </w:rPr>
        <w:t>amalgame</w:t>
      </w:r>
      <w:r w:rsidR="000D04E7" w:rsidRPr="001E68D3">
        <w:rPr>
          <w:lang w:val="fr-FR"/>
        </w:rPr>
        <w:t> </w:t>
      </w:r>
      <w:r w:rsidRPr="001E68D3">
        <w:rPr>
          <w:lang w:val="fr-FR"/>
        </w:rPr>
        <w:t xml:space="preserve">». Le processus non aqueux consiste à mélanger de fines poudres de métal dans le mercure </w:t>
      </w:r>
      <w:r w:rsidR="00597B9C" w:rsidRPr="001E68D3">
        <w:rPr>
          <w:lang w:val="fr-FR"/>
        </w:rPr>
        <w:t>rejeté</w:t>
      </w:r>
      <w:r w:rsidR="000D04E7" w:rsidRPr="001E68D3">
        <w:rPr>
          <w:lang w:val="fr-FR"/>
        </w:rPr>
        <w:t xml:space="preserve"> </w:t>
      </w:r>
      <w:r w:rsidRPr="001E68D3">
        <w:rPr>
          <w:lang w:val="fr-FR"/>
        </w:rPr>
        <w:t>pour former un amalgame solidifié. Le remplacement aqueux est applicable aussi bien aux sels de mercure qu</w:t>
      </w:r>
      <w:r w:rsidR="000C1CA9" w:rsidRPr="001E68D3">
        <w:rPr>
          <w:lang w:val="fr-FR"/>
        </w:rPr>
        <w:t>’</w:t>
      </w:r>
      <w:r w:rsidRPr="001E68D3">
        <w:rPr>
          <w:lang w:val="fr-FR"/>
        </w:rPr>
        <w:t>au mercure tandis que le processus non aqueux ne s</w:t>
      </w:r>
      <w:r w:rsidR="000C1CA9" w:rsidRPr="001E68D3">
        <w:rPr>
          <w:lang w:val="fr-FR"/>
        </w:rPr>
        <w:t>’</w:t>
      </w:r>
      <w:r w:rsidRPr="001E68D3">
        <w:rPr>
          <w:lang w:val="fr-FR"/>
        </w:rPr>
        <w:t>applique qu</w:t>
      </w:r>
      <w:r w:rsidR="000C1CA9" w:rsidRPr="001E68D3">
        <w:rPr>
          <w:lang w:val="fr-FR"/>
        </w:rPr>
        <w:t>’</w:t>
      </w:r>
      <w:r w:rsidRPr="001E68D3">
        <w:rPr>
          <w:lang w:val="fr-FR"/>
        </w:rPr>
        <w:t>au mercure. Cependant, le mercure présent dans l</w:t>
      </w:r>
      <w:r w:rsidR="000C1CA9" w:rsidRPr="001E68D3">
        <w:rPr>
          <w:lang w:val="fr-FR"/>
        </w:rPr>
        <w:t>’</w:t>
      </w:r>
      <w:r w:rsidRPr="001E68D3">
        <w:rPr>
          <w:lang w:val="fr-FR"/>
        </w:rPr>
        <w:t xml:space="preserve">amalgame produit présente un risque de volatilisation </w:t>
      </w:r>
      <w:r w:rsidR="00CC2213" w:rsidRPr="001E68D3">
        <w:rPr>
          <w:lang w:val="fr-FR"/>
        </w:rPr>
        <w:t xml:space="preserve">et </w:t>
      </w:r>
      <w:r w:rsidRPr="001E68D3">
        <w:rPr>
          <w:lang w:val="fr-FR"/>
        </w:rPr>
        <w:t>de lixiviation. C</w:t>
      </w:r>
      <w:r w:rsidR="000C1CA9" w:rsidRPr="001E68D3">
        <w:rPr>
          <w:lang w:val="fr-FR"/>
        </w:rPr>
        <w:t>’</w:t>
      </w:r>
      <w:r w:rsidRPr="001E68D3">
        <w:rPr>
          <w:lang w:val="fr-FR"/>
        </w:rPr>
        <w:t>est pourquoi l</w:t>
      </w:r>
      <w:r w:rsidR="000C1CA9" w:rsidRPr="001E68D3">
        <w:rPr>
          <w:lang w:val="fr-FR"/>
        </w:rPr>
        <w:t>’</w:t>
      </w:r>
      <w:r w:rsidRPr="001E68D3">
        <w:rPr>
          <w:lang w:val="fr-FR"/>
        </w:rPr>
        <w:t>amalgamation s</w:t>
      </w:r>
      <w:r w:rsidR="000C1CA9" w:rsidRPr="001E68D3">
        <w:rPr>
          <w:lang w:val="fr-FR"/>
        </w:rPr>
        <w:t>’</w:t>
      </w:r>
      <w:r w:rsidRPr="001E68D3">
        <w:rPr>
          <w:lang w:val="fr-FR"/>
        </w:rPr>
        <w:t>utilise habituellement en association avec une technique d</w:t>
      </w:r>
      <w:r w:rsidR="000C1CA9" w:rsidRPr="001E68D3">
        <w:rPr>
          <w:lang w:val="fr-FR"/>
        </w:rPr>
        <w:t>’</w:t>
      </w:r>
      <w:r w:rsidRPr="001E68D3">
        <w:rPr>
          <w:lang w:val="fr-FR"/>
        </w:rPr>
        <w:t xml:space="preserve">encapsulation </w:t>
      </w:r>
      <w:r w:rsidR="0018219A" w:rsidRPr="001E68D3">
        <w:rPr>
          <w:lang w:val="fr-FR"/>
        </w:rPr>
        <w:t>et</w:t>
      </w:r>
      <w:r w:rsidR="00A765D6" w:rsidRPr="001E68D3">
        <w:rPr>
          <w:lang w:val="fr-FR"/>
        </w:rPr>
        <w:t xml:space="preserve"> ne devrait pas </w:t>
      </w:r>
      <w:r w:rsidR="00DA4939" w:rsidRPr="001E68D3">
        <w:rPr>
          <w:lang w:val="fr-FR"/>
        </w:rPr>
        <w:t xml:space="preserve">constituer la méthode de premier choix </w:t>
      </w:r>
      <w:r w:rsidR="00A765D6" w:rsidRPr="001E68D3">
        <w:rPr>
          <w:lang w:val="fr-FR"/>
        </w:rPr>
        <w:t xml:space="preserve">pour le traitement des déchets </w:t>
      </w:r>
      <w:r w:rsidR="000D04E7" w:rsidRPr="001E68D3">
        <w:rPr>
          <w:lang w:val="fr-FR"/>
        </w:rPr>
        <w:t xml:space="preserve">constitués </w:t>
      </w:r>
      <w:r w:rsidR="00A765D6" w:rsidRPr="001E68D3">
        <w:rPr>
          <w:lang w:val="fr-FR"/>
        </w:rPr>
        <w:t xml:space="preserve">de mercure </w:t>
      </w:r>
      <w:r w:rsidR="00CC2213" w:rsidRPr="001E68D3">
        <w:rPr>
          <w:lang w:val="fr-FR"/>
        </w:rPr>
        <w:t>(</w:t>
      </w:r>
      <w:r w:rsidR="000D04E7" w:rsidRPr="001E68D3">
        <w:rPr>
          <w:lang w:val="fr-FR"/>
        </w:rPr>
        <w:t xml:space="preserve">EPA, </w:t>
      </w:r>
      <w:r w:rsidRPr="001E68D3">
        <w:rPr>
          <w:lang w:val="fr-FR"/>
        </w:rPr>
        <w:t>2007b).</w:t>
      </w:r>
    </w:p>
    <w:p w:rsidR="00D310A1" w:rsidRPr="001E68D3" w:rsidRDefault="00A27969" w:rsidP="00A27969">
      <w:pPr>
        <w:pStyle w:val="CH5"/>
        <w:rPr>
          <w:lang w:val="fr-FR" w:eastAsia="ja-JP"/>
        </w:rPr>
      </w:pPr>
      <w:bookmarkStart w:id="2647" w:name="_Toc298524123"/>
      <w:bookmarkStart w:id="2648" w:name="_Toc299373687"/>
      <w:bookmarkEnd w:id="2647"/>
      <w:r w:rsidRPr="001E68D3">
        <w:rPr>
          <w:lang w:val="fr-FR" w:eastAsia="ja-JP"/>
        </w:rPr>
        <w:tab/>
      </w:r>
      <w:r w:rsidR="00E67F24" w:rsidRPr="001E68D3">
        <w:rPr>
          <w:lang w:val="fr-FR" w:eastAsia="ja-JP"/>
        </w:rPr>
        <w:t>ii)</w:t>
      </w:r>
      <w:r w:rsidR="00D310A1" w:rsidRPr="001E68D3">
        <w:rPr>
          <w:lang w:val="fr-FR" w:eastAsia="ja-JP"/>
        </w:rPr>
        <w:tab/>
        <w:t>Lavage des sols et extraction par l</w:t>
      </w:r>
      <w:r w:rsidR="000C1CA9" w:rsidRPr="001E68D3">
        <w:rPr>
          <w:lang w:val="fr-FR" w:eastAsia="ja-JP"/>
        </w:rPr>
        <w:t>’</w:t>
      </w:r>
      <w:r w:rsidR="00D310A1" w:rsidRPr="001E68D3">
        <w:rPr>
          <w:lang w:val="fr-FR" w:eastAsia="ja-JP"/>
        </w:rPr>
        <w:t>acide</w:t>
      </w:r>
      <w:bookmarkEnd w:id="2648"/>
      <w:r w:rsidR="0084363B" w:rsidRPr="001E68D3">
        <w:rPr>
          <w:lang w:val="fr-FR" w:eastAsia="ja-JP"/>
        </w:rPr>
        <w:t xml:space="preserve"> </w:t>
      </w:r>
    </w:p>
    <w:p w:rsidR="00D310A1" w:rsidRPr="001E68D3" w:rsidRDefault="00D310A1" w:rsidP="00ED42F3">
      <w:pPr>
        <w:pStyle w:val="Normalnumber"/>
        <w:rPr>
          <w:lang w:val="fr-FR"/>
        </w:rPr>
      </w:pPr>
      <w:bookmarkStart w:id="2649" w:name="_Toc228246573"/>
      <w:r w:rsidRPr="001E68D3">
        <w:rPr>
          <w:lang w:val="fr-FR"/>
        </w:rPr>
        <w:t xml:space="preserve">Le lavage des sols est un traitement </w:t>
      </w:r>
      <w:r w:rsidRPr="001E68D3">
        <w:rPr>
          <w:i/>
          <w:lang w:val="fr-FR"/>
        </w:rPr>
        <w:t>ex situ</w:t>
      </w:r>
      <w:r w:rsidRPr="001E68D3">
        <w:rPr>
          <w:lang w:val="fr-FR"/>
        </w:rPr>
        <w:t xml:space="preserve"> de sols et de sédiments contaminés au mercure. C</w:t>
      </w:r>
      <w:r w:rsidR="000C1CA9" w:rsidRPr="001E68D3">
        <w:rPr>
          <w:lang w:val="fr-FR"/>
        </w:rPr>
        <w:t>’</w:t>
      </w:r>
      <w:r w:rsidRPr="001E68D3">
        <w:rPr>
          <w:lang w:val="fr-FR"/>
        </w:rPr>
        <w:t>est un processus à base d</w:t>
      </w:r>
      <w:r w:rsidR="000C1CA9" w:rsidRPr="001E68D3">
        <w:rPr>
          <w:lang w:val="fr-FR"/>
        </w:rPr>
        <w:t>’</w:t>
      </w:r>
      <w:r w:rsidRPr="001E68D3">
        <w:rPr>
          <w:lang w:val="fr-FR"/>
        </w:rPr>
        <w:t xml:space="preserve">eau qui combine la séparation physique de particules selon leur taille et la séparation chimique à base aqueuse pour diminuer les concentrations de contaminants dans le sol. </w:t>
      </w:r>
      <w:r w:rsidR="00CC2213" w:rsidRPr="001E68D3">
        <w:rPr>
          <w:lang w:val="fr-FR"/>
        </w:rPr>
        <w:t>L’</w:t>
      </w:r>
      <w:r w:rsidRPr="001E68D3">
        <w:rPr>
          <w:lang w:val="fr-FR" w:eastAsia="ja-JP"/>
        </w:rPr>
        <w:t>opération</w:t>
      </w:r>
      <w:r w:rsidRPr="001E68D3">
        <w:rPr>
          <w:lang w:val="fr-FR"/>
        </w:rPr>
        <w:t xml:space="preserve"> se fonde sur le principe selon lequel </w:t>
      </w:r>
      <w:r w:rsidR="000D04E7" w:rsidRPr="001E68D3">
        <w:rPr>
          <w:lang w:val="fr-FR"/>
        </w:rPr>
        <w:t xml:space="preserve">la plupart des </w:t>
      </w:r>
      <w:r w:rsidRPr="001E68D3">
        <w:rPr>
          <w:lang w:val="fr-FR"/>
        </w:rPr>
        <w:t>contaminants ont tendance à adhérer aux particules de sol plus fines (argile et limon) plutôt qu</w:t>
      </w:r>
      <w:r w:rsidR="000C1CA9" w:rsidRPr="001E68D3">
        <w:rPr>
          <w:lang w:val="fr-FR"/>
        </w:rPr>
        <w:t>’</w:t>
      </w:r>
      <w:r w:rsidRPr="001E68D3">
        <w:rPr>
          <w:lang w:val="fr-FR"/>
        </w:rPr>
        <w:t>aux particules plus épaisses (sable et gravier). Des méthodes physiques peuvent être utilisées pour séparer les particules relativement grosses des particules plus fines car ces dernières se fixent aux éléments plus épais par des processus physiques (la compaction et l</w:t>
      </w:r>
      <w:r w:rsidR="000C1CA9" w:rsidRPr="001E68D3">
        <w:rPr>
          <w:lang w:val="fr-FR"/>
        </w:rPr>
        <w:t>’</w:t>
      </w:r>
      <w:r w:rsidRPr="001E68D3">
        <w:rPr>
          <w:lang w:val="fr-FR"/>
        </w:rPr>
        <w:t>adhésion). Il s</w:t>
      </w:r>
      <w:r w:rsidR="000C1CA9" w:rsidRPr="001E68D3">
        <w:rPr>
          <w:lang w:val="fr-FR"/>
        </w:rPr>
        <w:t>’</w:t>
      </w:r>
      <w:r w:rsidRPr="001E68D3">
        <w:rPr>
          <w:lang w:val="fr-FR"/>
        </w:rPr>
        <w:t>agit donc de concentrer l</w:t>
      </w:r>
      <w:r w:rsidR="0018219A" w:rsidRPr="001E68D3">
        <w:rPr>
          <w:lang w:val="fr-FR"/>
        </w:rPr>
        <w:t>es</w:t>
      </w:r>
      <w:r w:rsidRPr="001E68D3">
        <w:rPr>
          <w:lang w:val="fr-FR"/>
        </w:rPr>
        <w:t xml:space="preserve"> contamina</w:t>
      </w:r>
      <w:r w:rsidR="0018219A" w:rsidRPr="001E68D3">
        <w:rPr>
          <w:lang w:val="fr-FR"/>
        </w:rPr>
        <w:t>nts</w:t>
      </w:r>
      <w:r w:rsidRPr="001E68D3">
        <w:rPr>
          <w:lang w:val="fr-FR"/>
        </w:rPr>
        <w:t xml:space="preserve"> </w:t>
      </w:r>
      <w:r w:rsidR="0018219A" w:rsidRPr="001E68D3">
        <w:rPr>
          <w:lang w:val="fr-FR"/>
        </w:rPr>
        <w:t xml:space="preserve">adsorbés sur les </w:t>
      </w:r>
      <w:r w:rsidRPr="001E68D3">
        <w:rPr>
          <w:lang w:val="fr-FR"/>
        </w:rPr>
        <w:t>fines particules en vue d</w:t>
      </w:r>
      <w:r w:rsidR="000C1CA9" w:rsidRPr="001E68D3">
        <w:rPr>
          <w:lang w:val="fr-FR"/>
        </w:rPr>
        <w:t>’</w:t>
      </w:r>
      <w:r w:rsidRPr="001E68D3">
        <w:rPr>
          <w:lang w:val="fr-FR"/>
        </w:rPr>
        <w:t>un traitement plus poussé. L</w:t>
      </w:r>
      <w:r w:rsidR="000C1CA9" w:rsidRPr="001E68D3">
        <w:rPr>
          <w:lang w:val="fr-FR"/>
        </w:rPr>
        <w:t>’</w:t>
      </w:r>
      <w:r w:rsidRPr="001E68D3">
        <w:rPr>
          <w:lang w:val="fr-FR"/>
        </w:rPr>
        <w:t>extraction par l</w:t>
      </w:r>
      <w:r w:rsidR="000C1CA9" w:rsidRPr="001E68D3">
        <w:rPr>
          <w:lang w:val="fr-FR"/>
        </w:rPr>
        <w:t>’</w:t>
      </w:r>
      <w:r w:rsidRPr="001E68D3">
        <w:rPr>
          <w:lang w:val="fr-FR"/>
        </w:rPr>
        <w:t xml:space="preserve">acide est également une technique </w:t>
      </w:r>
      <w:r w:rsidRPr="001E68D3">
        <w:rPr>
          <w:i/>
          <w:lang w:val="fr-FR"/>
        </w:rPr>
        <w:t>ex situ</w:t>
      </w:r>
      <w:r w:rsidRPr="001E68D3">
        <w:rPr>
          <w:lang w:val="fr-FR"/>
        </w:rPr>
        <w:t xml:space="preserve"> qui utilise un produit chimique extracteur tel que l</w:t>
      </w:r>
      <w:r w:rsidR="000C1CA9" w:rsidRPr="001E68D3">
        <w:rPr>
          <w:lang w:val="fr-FR"/>
        </w:rPr>
        <w:t>’</w:t>
      </w:r>
      <w:r w:rsidRPr="001E68D3">
        <w:rPr>
          <w:lang w:val="fr-FR"/>
        </w:rPr>
        <w:t>acide chlor</w:t>
      </w:r>
      <w:r w:rsidR="0018219A" w:rsidRPr="001E68D3">
        <w:rPr>
          <w:lang w:val="fr-FR"/>
        </w:rPr>
        <w:t>hydr</w:t>
      </w:r>
      <w:r w:rsidRPr="001E68D3">
        <w:rPr>
          <w:lang w:val="fr-FR"/>
        </w:rPr>
        <w:t>ique ou l</w:t>
      </w:r>
      <w:r w:rsidR="000C1CA9" w:rsidRPr="001E68D3">
        <w:rPr>
          <w:lang w:val="fr-FR"/>
        </w:rPr>
        <w:t>’</w:t>
      </w:r>
      <w:r w:rsidRPr="001E68D3">
        <w:rPr>
          <w:lang w:val="fr-FR"/>
        </w:rPr>
        <w:t>acide sulfurique pour extraire des contaminants d</w:t>
      </w:r>
      <w:r w:rsidR="000C1CA9" w:rsidRPr="001E68D3">
        <w:rPr>
          <w:lang w:val="fr-FR"/>
        </w:rPr>
        <w:t>’</w:t>
      </w:r>
      <w:r w:rsidRPr="001E68D3">
        <w:rPr>
          <w:lang w:val="fr-FR"/>
        </w:rPr>
        <w:t>une matrice solide par dissolution. Les contaminants métalliques sont récupérés à partir de la solution de lessivage à l</w:t>
      </w:r>
      <w:r w:rsidR="000C1CA9" w:rsidRPr="001E68D3">
        <w:rPr>
          <w:lang w:val="fr-FR"/>
        </w:rPr>
        <w:t>’</w:t>
      </w:r>
      <w:r w:rsidRPr="001E68D3">
        <w:rPr>
          <w:lang w:val="fr-FR"/>
        </w:rPr>
        <w:t>aide de techniques telles que l</w:t>
      </w:r>
      <w:r w:rsidR="000C1CA9" w:rsidRPr="001E68D3">
        <w:rPr>
          <w:lang w:val="fr-FR"/>
        </w:rPr>
        <w:t>’</w:t>
      </w:r>
      <w:r w:rsidRPr="001E68D3">
        <w:rPr>
          <w:lang w:val="fr-FR"/>
        </w:rPr>
        <w:t>électrolyse en phase aqueuse. On trouvera plus d</w:t>
      </w:r>
      <w:r w:rsidR="000C1CA9" w:rsidRPr="001E68D3">
        <w:rPr>
          <w:lang w:val="fr-FR"/>
        </w:rPr>
        <w:t>’</w:t>
      </w:r>
      <w:r w:rsidR="000D04E7" w:rsidRPr="001E68D3">
        <w:rPr>
          <w:lang w:val="fr-FR"/>
        </w:rPr>
        <w:t>informations à ce sujet dans : « </w:t>
      </w:r>
      <w:proofErr w:type="spellStart"/>
      <w:r w:rsidRPr="001E68D3">
        <w:rPr>
          <w:lang w:val="fr-FR"/>
        </w:rPr>
        <w:t>Treatment</w:t>
      </w:r>
      <w:proofErr w:type="spellEnd"/>
      <w:r w:rsidRPr="001E68D3">
        <w:rPr>
          <w:lang w:val="fr-FR"/>
        </w:rPr>
        <w:t xml:space="preserve"> Technologies for </w:t>
      </w:r>
      <w:proofErr w:type="spellStart"/>
      <w:r w:rsidRPr="001E68D3">
        <w:rPr>
          <w:lang w:val="fr-FR"/>
        </w:rPr>
        <w:t>Mercury</w:t>
      </w:r>
      <w:proofErr w:type="spellEnd"/>
      <w:r w:rsidRPr="001E68D3">
        <w:rPr>
          <w:lang w:val="fr-FR"/>
        </w:rPr>
        <w:t xml:space="preserve"> in </w:t>
      </w:r>
      <w:proofErr w:type="spellStart"/>
      <w:r w:rsidRPr="001E68D3">
        <w:rPr>
          <w:lang w:val="fr-FR"/>
        </w:rPr>
        <w:t>Soil</w:t>
      </w:r>
      <w:proofErr w:type="spellEnd"/>
      <w:r w:rsidRPr="001E68D3">
        <w:rPr>
          <w:lang w:val="fr-FR"/>
        </w:rPr>
        <w:t xml:space="preserve">, </w:t>
      </w:r>
      <w:proofErr w:type="spellStart"/>
      <w:r w:rsidRPr="001E68D3">
        <w:rPr>
          <w:lang w:val="fr-FR"/>
        </w:rPr>
        <w:t>Waste</w:t>
      </w:r>
      <w:proofErr w:type="spellEnd"/>
      <w:r w:rsidRPr="001E68D3">
        <w:rPr>
          <w:lang w:val="fr-FR"/>
        </w:rPr>
        <w:t>, and Water</w:t>
      </w:r>
      <w:r w:rsidR="000D04E7" w:rsidRPr="001E68D3">
        <w:rPr>
          <w:lang w:val="fr-FR"/>
        </w:rPr>
        <w:t> </w:t>
      </w:r>
      <w:r w:rsidRPr="001E68D3">
        <w:rPr>
          <w:lang w:val="fr-FR"/>
        </w:rPr>
        <w:t>» (EPA</w:t>
      </w:r>
      <w:r w:rsidR="000D04E7" w:rsidRPr="001E68D3">
        <w:rPr>
          <w:lang w:val="fr-FR"/>
        </w:rPr>
        <w:t>,</w:t>
      </w:r>
      <w:r w:rsidRPr="001E68D3">
        <w:rPr>
          <w:lang w:val="fr-FR"/>
        </w:rPr>
        <w:t xml:space="preserve"> 2007b).</w:t>
      </w:r>
    </w:p>
    <w:p w:rsidR="00D310A1" w:rsidRPr="001E68D3" w:rsidRDefault="00E67F24" w:rsidP="00A27969">
      <w:pPr>
        <w:pStyle w:val="CH4"/>
        <w:rPr>
          <w:lang w:val="fr-FR" w:eastAsia="ja-JP"/>
        </w:rPr>
      </w:pPr>
      <w:bookmarkStart w:id="2650" w:name="_Toc268873799"/>
      <w:bookmarkStart w:id="2651" w:name="_Toc268874788"/>
      <w:bookmarkStart w:id="2652" w:name="_Toc269233318"/>
      <w:bookmarkStart w:id="2653" w:name="_Toc269313664"/>
      <w:bookmarkStart w:id="2654" w:name="_Toc269383230"/>
      <w:bookmarkStart w:id="2655" w:name="_Toc269390047"/>
      <w:bookmarkStart w:id="2656" w:name="_Toc269735630"/>
      <w:bookmarkStart w:id="2657" w:name="_Toc269736524"/>
      <w:bookmarkStart w:id="2658" w:name="_Toc269737418"/>
      <w:bookmarkStart w:id="2659" w:name="_Toc269831984"/>
      <w:bookmarkStart w:id="2660" w:name="_Toc269832876"/>
      <w:bookmarkStart w:id="2661" w:name="_Toc269992269"/>
      <w:bookmarkStart w:id="2662" w:name="_Toc269993162"/>
      <w:bookmarkStart w:id="2663" w:name="_Toc269994055"/>
      <w:bookmarkStart w:id="2664" w:name="_Toc268873800"/>
      <w:bookmarkStart w:id="2665" w:name="_Toc268874789"/>
      <w:bookmarkStart w:id="2666" w:name="_Toc269233319"/>
      <w:bookmarkStart w:id="2667" w:name="_Toc269313665"/>
      <w:bookmarkStart w:id="2668" w:name="_Toc269383231"/>
      <w:bookmarkStart w:id="2669" w:name="_Toc269390048"/>
      <w:bookmarkStart w:id="2670" w:name="_Toc269735631"/>
      <w:bookmarkStart w:id="2671" w:name="_Toc269736525"/>
      <w:bookmarkStart w:id="2672" w:name="_Toc269737419"/>
      <w:bookmarkStart w:id="2673" w:name="_Toc269831985"/>
      <w:bookmarkStart w:id="2674" w:name="_Toc269832877"/>
      <w:bookmarkStart w:id="2675" w:name="_Toc269992270"/>
      <w:bookmarkStart w:id="2676" w:name="_Toc269993163"/>
      <w:bookmarkStart w:id="2677" w:name="_Toc269994056"/>
      <w:bookmarkStart w:id="2678" w:name="_Toc268873801"/>
      <w:bookmarkStart w:id="2679" w:name="_Toc268874790"/>
      <w:bookmarkStart w:id="2680" w:name="_Toc269233320"/>
      <w:bookmarkStart w:id="2681" w:name="_Toc269313666"/>
      <w:bookmarkStart w:id="2682" w:name="_Toc269383232"/>
      <w:bookmarkStart w:id="2683" w:name="_Toc269390049"/>
      <w:bookmarkStart w:id="2684" w:name="_Toc269735632"/>
      <w:bookmarkStart w:id="2685" w:name="_Toc269736526"/>
      <w:bookmarkStart w:id="2686" w:name="_Toc269737420"/>
      <w:bookmarkStart w:id="2687" w:name="_Toc269831986"/>
      <w:bookmarkStart w:id="2688" w:name="_Toc269832878"/>
      <w:bookmarkStart w:id="2689" w:name="_Toc269992271"/>
      <w:bookmarkStart w:id="2690" w:name="_Toc269993164"/>
      <w:bookmarkStart w:id="2691" w:name="_Toc269994057"/>
      <w:bookmarkStart w:id="2692" w:name="_Toc268873802"/>
      <w:bookmarkStart w:id="2693" w:name="_Toc268874791"/>
      <w:bookmarkStart w:id="2694" w:name="_Toc269233321"/>
      <w:bookmarkStart w:id="2695" w:name="_Toc269313667"/>
      <w:bookmarkStart w:id="2696" w:name="_Toc269383233"/>
      <w:bookmarkStart w:id="2697" w:name="_Toc269390050"/>
      <w:bookmarkStart w:id="2698" w:name="_Toc269735633"/>
      <w:bookmarkStart w:id="2699" w:name="_Toc269736527"/>
      <w:bookmarkStart w:id="2700" w:name="_Toc269737421"/>
      <w:bookmarkStart w:id="2701" w:name="_Toc269831987"/>
      <w:bookmarkStart w:id="2702" w:name="_Toc269832879"/>
      <w:bookmarkStart w:id="2703" w:name="_Toc269992272"/>
      <w:bookmarkStart w:id="2704" w:name="_Toc269993165"/>
      <w:bookmarkStart w:id="2705" w:name="_Toc269994058"/>
      <w:bookmarkStart w:id="2706" w:name="_Toc268873803"/>
      <w:bookmarkStart w:id="2707" w:name="_Toc268874792"/>
      <w:bookmarkStart w:id="2708" w:name="_Toc269233322"/>
      <w:bookmarkStart w:id="2709" w:name="_Toc269313668"/>
      <w:bookmarkStart w:id="2710" w:name="_Toc269383234"/>
      <w:bookmarkStart w:id="2711" w:name="_Toc269390051"/>
      <w:bookmarkStart w:id="2712" w:name="_Toc269735634"/>
      <w:bookmarkStart w:id="2713" w:name="_Toc269736528"/>
      <w:bookmarkStart w:id="2714" w:name="_Toc269737422"/>
      <w:bookmarkStart w:id="2715" w:name="_Toc269831988"/>
      <w:bookmarkStart w:id="2716" w:name="_Toc269832880"/>
      <w:bookmarkStart w:id="2717" w:name="_Toc269992273"/>
      <w:bookmarkStart w:id="2718" w:name="_Toc269993166"/>
      <w:bookmarkStart w:id="2719" w:name="_Toc269994059"/>
      <w:bookmarkStart w:id="2720" w:name="_Toc268873804"/>
      <w:bookmarkStart w:id="2721" w:name="_Toc268874793"/>
      <w:bookmarkStart w:id="2722" w:name="_Toc269233323"/>
      <w:bookmarkStart w:id="2723" w:name="_Toc269313669"/>
      <w:bookmarkStart w:id="2724" w:name="_Toc269383235"/>
      <w:bookmarkStart w:id="2725" w:name="_Toc269390052"/>
      <w:bookmarkStart w:id="2726" w:name="_Toc269735635"/>
      <w:bookmarkStart w:id="2727" w:name="_Toc269736529"/>
      <w:bookmarkStart w:id="2728" w:name="_Toc269737423"/>
      <w:bookmarkStart w:id="2729" w:name="_Toc269831989"/>
      <w:bookmarkStart w:id="2730" w:name="_Toc269832881"/>
      <w:bookmarkStart w:id="2731" w:name="_Toc269992274"/>
      <w:bookmarkStart w:id="2732" w:name="_Toc269993167"/>
      <w:bookmarkStart w:id="2733" w:name="_Toc269994060"/>
      <w:bookmarkStart w:id="2734" w:name="_Toc268873805"/>
      <w:bookmarkStart w:id="2735" w:name="_Toc268874794"/>
      <w:bookmarkStart w:id="2736" w:name="_Toc269233324"/>
      <w:bookmarkStart w:id="2737" w:name="_Toc269313670"/>
      <w:bookmarkStart w:id="2738" w:name="_Toc269383236"/>
      <w:bookmarkStart w:id="2739" w:name="_Toc269390053"/>
      <w:bookmarkStart w:id="2740" w:name="_Toc269735636"/>
      <w:bookmarkStart w:id="2741" w:name="_Toc269736530"/>
      <w:bookmarkStart w:id="2742" w:name="_Toc269737424"/>
      <w:bookmarkStart w:id="2743" w:name="_Toc269831990"/>
      <w:bookmarkStart w:id="2744" w:name="_Toc269832882"/>
      <w:bookmarkStart w:id="2745" w:name="_Toc269992275"/>
      <w:bookmarkStart w:id="2746" w:name="_Toc269993168"/>
      <w:bookmarkStart w:id="2747" w:name="_Toc269994061"/>
      <w:bookmarkStart w:id="2748" w:name="_Toc268873806"/>
      <w:bookmarkStart w:id="2749" w:name="_Toc268874795"/>
      <w:bookmarkStart w:id="2750" w:name="_Toc269233325"/>
      <w:bookmarkStart w:id="2751" w:name="_Toc269313671"/>
      <w:bookmarkStart w:id="2752" w:name="_Toc269383237"/>
      <w:bookmarkStart w:id="2753" w:name="_Toc269390054"/>
      <w:bookmarkStart w:id="2754" w:name="_Toc269735637"/>
      <w:bookmarkStart w:id="2755" w:name="_Toc269736531"/>
      <w:bookmarkStart w:id="2756" w:name="_Toc269737425"/>
      <w:bookmarkStart w:id="2757" w:name="_Toc269831991"/>
      <w:bookmarkStart w:id="2758" w:name="_Toc269832883"/>
      <w:bookmarkStart w:id="2759" w:name="_Toc269992276"/>
      <w:bookmarkStart w:id="2760" w:name="_Toc269993169"/>
      <w:bookmarkStart w:id="2761" w:name="_Toc269994062"/>
      <w:bookmarkStart w:id="2762" w:name="_Toc268873807"/>
      <w:bookmarkStart w:id="2763" w:name="_Toc268874796"/>
      <w:bookmarkStart w:id="2764" w:name="_Toc269233326"/>
      <w:bookmarkStart w:id="2765" w:name="_Toc269313672"/>
      <w:bookmarkStart w:id="2766" w:name="_Toc269383238"/>
      <w:bookmarkStart w:id="2767" w:name="_Toc269390055"/>
      <w:bookmarkStart w:id="2768" w:name="_Toc269735638"/>
      <w:bookmarkStart w:id="2769" w:name="_Toc269736532"/>
      <w:bookmarkStart w:id="2770" w:name="_Toc269737426"/>
      <w:bookmarkStart w:id="2771" w:name="_Toc269831992"/>
      <w:bookmarkStart w:id="2772" w:name="_Toc269832884"/>
      <w:bookmarkStart w:id="2773" w:name="_Toc269992277"/>
      <w:bookmarkStart w:id="2774" w:name="_Toc269993170"/>
      <w:bookmarkStart w:id="2775" w:name="_Toc269994063"/>
      <w:bookmarkStart w:id="2776" w:name="_Toc268873808"/>
      <w:bookmarkStart w:id="2777" w:name="_Toc268874797"/>
      <w:bookmarkStart w:id="2778" w:name="_Toc269233327"/>
      <w:bookmarkStart w:id="2779" w:name="_Toc269313673"/>
      <w:bookmarkStart w:id="2780" w:name="_Toc269383239"/>
      <w:bookmarkStart w:id="2781" w:name="_Toc269390056"/>
      <w:bookmarkStart w:id="2782" w:name="_Toc269735639"/>
      <w:bookmarkStart w:id="2783" w:name="_Toc269736533"/>
      <w:bookmarkStart w:id="2784" w:name="_Toc269737427"/>
      <w:bookmarkStart w:id="2785" w:name="_Toc269831993"/>
      <w:bookmarkStart w:id="2786" w:name="_Toc269832885"/>
      <w:bookmarkStart w:id="2787" w:name="_Toc269992278"/>
      <w:bookmarkStart w:id="2788" w:name="_Toc269993171"/>
      <w:bookmarkStart w:id="2789" w:name="_Toc269994064"/>
      <w:bookmarkStart w:id="2790" w:name="_Toc268873809"/>
      <w:bookmarkStart w:id="2791" w:name="_Toc268874798"/>
      <w:bookmarkStart w:id="2792" w:name="_Toc269233328"/>
      <w:bookmarkStart w:id="2793" w:name="_Toc269313674"/>
      <w:bookmarkStart w:id="2794" w:name="_Toc269383240"/>
      <w:bookmarkStart w:id="2795" w:name="_Toc269390057"/>
      <w:bookmarkStart w:id="2796" w:name="_Toc269735640"/>
      <w:bookmarkStart w:id="2797" w:name="_Toc269736534"/>
      <w:bookmarkStart w:id="2798" w:name="_Toc269737428"/>
      <w:bookmarkStart w:id="2799" w:name="_Toc269831994"/>
      <w:bookmarkStart w:id="2800" w:name="_Toc269832886"/>
      <w:bookmarkStart w:id="2801" w:name="_Toc269992279"/>
      <w:bookmarkStart w:id="2802" w:name="_Toc269993172"/>
      <w:bookmarkStart w:id="2803" w:name="_Toc269994065"/>
      <w:bookmarkStart w:id="2804" w:name="_Toc250044634"/>
      <w:bookmarkStart w:id="2805" w:name="_Toc250211793"/>
      <w:bookmarkStart w:id="2806" w:name="_Toc250214216"/>
      <w:bookmarkStart w:id="2807" w:name="_Toc250230222"/>
      <w:bookmarkStart w:id="2808" w:name="_Toc250360874"/>
      <w:bookmarkStart w:id="2809" w:name="_Toc250365585"/>
      <w:bookmarkStart w:id="2810" w:name="_Toc250366884"/>
      <w:bookmarkStart w:id="2811" w:name="_Toc250389549"/>
      <w:bookmarkStart w:id="2812" w:name="_Toc294631657"/>
      <w:bookmarkStart w:id="2813" w:name="_Toc294632130"/>
      <w:bookmarkStart w:id="2814" w:name="_Toc294632580"/>
      <w:bookmarkStart w:id="2815" w:name="_Toc294790331"/>
      <w:bookmarkStart w:id="2816" w:name="_Ref299205133"/>
      <w:bookmarkStart w:id="2817" w:name="_Toc299373688"/>
      <w:bookmarkStart w:id="2818" w:name="_Ref251942103"/>
      <w:bookmarkEnd w:id="2532"/>
      <w:bookmarkEnd w:id="2574"/>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r w:rsidRPr="001E68D3">
        <w:rPr>
          <w:lang w:val="fr-FR" w:eastAsia="ja-JP"/>
        </w:rPr>
        <w:tab/>
      </w:r>
      <w:r w:rsidR="00D310A1" w:rsidRPr="001E68D3">
        <w:rPr>
          <w:lang w:val="fr-FR" w:eastAsia="ja-JP"/>
        </w:rPr>
        <w:t>b)</w:t>
      </w:r>
      <w:r w:rsidR="00D310A1" w:rsidRPr="001E68D3">
        <w:rPr>
          <w:lang w:val="fr-FR" w:eastAsia="ja-JP"/>
        </w:rPr>
        <w:tab/>
      </w:r>
      <w:bookmarkEnd w:id="2816"/>
      <w:bookmarkEnd w:id="2817"/>
      <w:r w:rsidR="00DA4939" w:rsidRPr="001E68D3">
        <w:rPr>
          <w:lang w:val="fr-FR" w:eastAsia="ja-JP"/>
        </w:rPr>
        <w:t>Élimination en d</w:t>
      </w:r>
      <w:r w:rsidR="00D310A1" w:rsidRPr="001E68D3">
        <w:rPr>
          <w:lang w:val="fr-FR" w:eastAsia="ja-JP"/>
        </w:rPr>
        <w:t>écharge spécialement aménagée</w:t>
      </w:r>
    </w:p>
    <w:p w:rsidR="0080212C" w:rsidRPr="001E68D3" w:rsidRDefault="00CC2213" w:rsidP="00ED42F3">
      <w:pPr>
        <w:pStyle w:val="Normalnumber"/>
        <w:rPr>
          <w:lang w:val="fr-FR"/>
        </w:rPr>
      </w:pPr>
      <w:r w:rsidRPr="001E68D3">
        <w:rPr>
          <w:lang w:val="fr-FR"/>
        </w:rPr>
        <w:t>L</w:t>
      </w:r>
      <w:r w:rsidR="00D310A1" w:rsidRPr="001E68D3">
        <w:rPr>
          <w:lang w:val="fr-FR"/>
        </w:rPr>
        <w:t xml:space="preserve">es déchets </w:t>
      </w:r>
      <w:r w:rsidRPr="001E68D3">
        <w:rPr>
          <w:lang w:val="fr-FR"/>
        </w:rPr>
        <w:t xml:space="preserve">contaminés par </w:t>
      </w:r>
      <w:r w:rsidR="00D310A1" w:rsidRPr="001E68D3">
        <w:rPr>
          <w:lang w:val="fr-FR"/>
        </w:rPr>
        <w:t xml:space="preserve">du mercure ou </w:t>
      </w:r>
      <w:r w:rsidRPr="001E68D3">
        <w:rPr>
          <w:lang w:val="fr-FR"/>
        </w:rPr>
        <w:t xml:space="preserve">des composés du mercure </w:t>
      </w:r>
      <w:r w:rsidR="00597B9C" w:rsidRPr="001E68D3">
        <w:rPr>
          <w:lang w:val="fr-FR"/>
        </w:rPr>
        <w:t xml:space="preserve">peuvent être déposés dans des décharges spécialement aménagées, s’ils </w:t>
      </w:r>
      <w:r w:rsidR="00D310A1" w:rsidRPr="001E68D3">
        <w:rPr>
          <w:lang w:val="fr-FR"/>
        </w:rPr>
        <w:t>répondent aux critères d</w:t>
      </w:r>
      <w:r w:rsidR="000C1CA9" w:rsidRPr="001E68D3">
        <w:rPr>
          <w:lang w:val="fr-FR"/>
        </w:rPr>
        <w:t>’</w:t>
      </w:r>
      <w:r w:rsidR="00D310A1" w:rsidRPr="001E68D3">
        <w:rPr>
          <w:lang w:val="fr-FR"/>
        </w:rPr>
        <w:t>admission établis pour ce type de décharge par la réglementation nationale ou locale.</w:t>
      </w:r>
    </w:p>
    <w:p w:rsidR="0080212C" w:rsidRPr="001E68D3" w:rsidRDefault="0080212C" w:rsidP="00ED42F3">
      <w:pPr>
        <w:pStyle w:val="Normalnumber"/>
        <w:rPr>
          <w:lang w:val="fr-FR"/>
        </w:rPr>
      </w:pPr>
      <w:r w:rsidRPr="001E68D3">
        <w:rPr>
          <w:lang w:val="fr-FR"/>
        </w:rPr>
        <w:t>Les déchets contenant du mercure ou des composés du mercure</w:t>
      </w:r>
      <w:r w:rsidRPr="001E68D3">
        <w:rPr>
          <w:rStyle w:val="FootnoteReference"/>
          <w:lang w:val="fr-FR"/>
        </w:rPr>
        <w:footnoteReference w:id="51"/>
      </w:r>
      <w:r w:rsidRPr="001E68D3">
        <w:rPr>
          <w:lang w:val="fr-FR"/>
        </w:rPr>
        <w:t xml:space="preserve"> obtenus de la stabilisation et de la solidification de déchets constitués de mercure ou de composés du mercure qui répondent aux critères d’admission établis par la réglementation nationale ou locale pour les dé</w:t>
      </w:r>
      <w:r w:rsidR="000D04E7" w:rsidRPr="001E68D3">
        <w:rPr>
          <w:lang w:val="fr-FR"/>
        </w:rPr>
        <w:t xml:space="preserve">charges spécialement aménagées </w:t>
      </w:r>
      <w:r w:rsidRPr="001E68D3">
        <w:rPr>
          <w:lang w:val="fr-FR"/>
        </w:rPr>
        <w:t>peuvent être éliminés dans ces décharges. On devra</w:t>
      </w:r>
      <w:r w:rsidR="00597B9C" w:rsidRPr="001E68D3">
        <w:rPr>
          <w:lang w:val="fr-FR"/>
        </w:rPr>
        <w:t>it</w:t>
      </w:r>
      <w:r w:rsidRPr="001E68D3">
        <w:rPr>
          <w:lang w:val="fr-FR"/>
        </w:rPr>
        <w:t xml:space="preserve"> y prendre des mesures supplémentaires afin de réduire au minimum les rejets et la </w:t>
      </w:r>
      <w:proofErr w:type="spellStart"/>
      <w:r w:rsidRPr="001E68D3">
        <w:rPr>
          <w:lang w:val="fr-FR"/>
        </w:rPr>
        <w:t>méthylation</w:t>
      </w:r>
      <w:proofErr w:type="spellEnd"/>
      <w:r w:rsidRPr="001E68D3">
        <w:rPr>
          <w:lang w:val="fr-FR"/>
        </w:rPr>
        <w:t xml:space="preserve"> du mercure, en évitant par exemple l’infiltration d’eau de pluie et d’eau souterraine, en interdisant le mélanges de différents types d</w:t>
      </w:r>
      <w:r w:rsidR="00CE11F8" w:rsidRPr="001E68D3">
        <w:rPr>
          <w:lang w:val="fr-FR"/>
        </w:rPr>
        <w:t xml:space="preserve">e déchets dans </w:t>
      </w:r>
      <w:r w:rsidR="000D04E7" w:rsidRPr="001E68D3">
        <w:rPr>
          <w:lang w:val="fr-FR"/>
        </w:rPr>
        <w:t xml:space="preserve">la décharge, </w:t>
      </w:r>
      <w:r w:rsidRPr="001E68D3">
        <w:rPr>
          <w:lang w:val="fr-FR"/>
        </w:rPr>
        <w:t xml:space="preserve">en tenant un registre des quantités de déchets déposés et des zones d’enfouissement remplies, en prélevant des </w:t>
      </w:r>
      <w:proofErr w:type="spellStart"/>
      <w:r w:rsidRPr="001E68D3">
        <w:rPr>
          <w:lang w:val="fr-FR"/>
        </w:rPr>
        <w:t>lixiviats</w:t>
      </w:r>
      <w:proofErr w:type="spellEnd"/>
      <w:r w:rsidRPr="001E68D3">
        <w:rPr>
          <w:lang w:val="fr-FR"/>
        </w:rPr>
        <w:t xml:space="preserve"> et en assurant une surveillance à long terme des rejets de mercure et de </w:t>
      </w:r>
      <w:proofErr w:type="spellStart"/>
      <w:r w:rsidRPr="001E68D3">
        <w:rPr>
          <w:lang w:val="fr-FR"/>
        </w:rPr>
        <w:t>méthylmercure</w:t>
      </w:r>
      <w:proofErr w:type="spellEnd"/>
      <w:r w:rsidRPr="001E68D3">
        <w:rPr>
          <w:lang w:val="fr-FR"/>
        </w:rPr>
        <w:t xml:space="preserve"> des sites de décharge</w:t>
      </w:r>
      <w:r w:rsidR="00CE11F8" w:rsidRPr="001E68D3">
        <w:rPr>
          <w:lang w:val="fr-FR"/>
        </w:rPr>
        <w:t>, par exemple</w:t>
      </w:r>
      <w:r w:rsidRPr="001E68D3">
        <w:rPr>
          <w:lang w:val="fr-FR"/>
        </w:rPr>
        <w:t xml:space="preserve"> dans l’atmosphère et les eaux souterraines.</w:t>
      </w:r>
    </w:p>
    <w:p w:rsidR="00D310A1" w:rsidRPr="001E68D3" w:rsidRDefault="00D310A1" w:rsidP="00ED42F3">
      <w:pPr>
        <w:pStyle w:val="Normalnumber"/>
        <w:rPr>
          <w:lang w:val="fr-FR"/>
        </w:rPr>
      </w:pPr>
      <w:r w:rsidRPr="001E68D3">
        <w:rPr>
          <w:lang w:val="fr-FR"/>
        </w:rPr>
        <w:t xml:space="preserve"> Certaines juridictions ont défini des critères d</w:t>
      </w:r>
      <w:r w:rsidR="000C1CA9" w:rsidRPr="001E68D3">
        <w:rPr>
          <w:lang w:val="fr-FR"/>
        </w:rPr>
        <w:t>’</w:t>
      </w:r>
      <w:r w:rsidR="00CE11F8" w:rsidRPr="001E68D3">
        <w:rPr>
          <w:lang w:val="fr-FR"/>
        </w:rPr>
        <w:t>admission en décharge pour les déchets contaminés par le mercure ou des composés du mercure</w:t>
      </w:r>
      <w:r w:rsidRPr="001E68D3">
        <w:rPr>
          <w:lang w:val="fr-FR"/>
        </w:rPr>
        <w:t>. Selon la législation de l</w:t>
      </w:r>
      <w:r w:rsidR="000C1CA9" w:rsidRPr="001E68D3">
        <w:rPr>
          <w:lang w:val="fr-FR"/>
        </w:rPr>
        <w:t>’</w:t>
      </w:r>
      <w:r w:rsidRPr="001E68D3">
        <w:rPr>
          <w:lang w:val="fr-FR"/>
        </w:rPr>
        <w:t xml:space="preserve">UE, seuls les déchets ayant des valeurs limites de lixiviation comprises entre 0,2 et 2 mg Hg/kg de matière sèche à un ratio liquide-solide de 10 </w:t>
      </w:r>
      <w:r w:rsidR="00AC5AD3" w:rsidRPr="001E68D3">
        <w:rPr>
          <w:lang w:val="fr-FR"/>
        </w:rPr>
        <w:t>l</w:t>
      </w:r>
      <w:r w:rsidRPr="001E68D3">
        <w:rPr>
          <w:lang w:val="fr-FR"/>
        </w:rPr>
        <w:t xml:space="preserve">/kg peuvent être acceptés respectivement dans des décharges pour déchets non dangereux et pour déchets dangereux. Aux États-Unis, en vertu de la réglementation sur le traitement des déchets contenant du mercure, seuls </w:t>
      </w:r>
      <w:r w:rsidR="00AA6020" w:rsidRPr="001E68D3">
        <w:rPr>
          <w:lang w:val="fr-FR"/>
        </w:rPr>
        <w:t>l</w:t>
      </w:r>
      <w:r w:rsidRPr="001E68D3">
        <w:rPr>
          <w:lang w:val="fr-FR"/>
        </w:rPr>
        <w:t>es déchets à faible teneur en mercure peuvent être traités et mis en décharge</w:t>
      </w:r>
      <w:r w:rsidR="00AA6020" w:rsidRPr="001E68D3">
        <w:rPr>
          <w:lang w:val="fr-FR"/>
        </w:rPr>
        <w:t xml:space="preserve"> (les autres doivent subir une pyrogénation pou</w:t>
      </w:r>
      <w:r w:rsidR="00B0591F" w:rsidRPr="001E68D3">
        <w:rPr>
          <w:lang w:val="fr-FR"/>
        </w:rPr>
        <w:t>r en récupérer le mercure)</w:t>
      </w:r>
      <w:r w:rsidRPr="001E68D3">
        <w:rPr>
          <w:lang w:val="fr-FR"/>
        </w:rPr>
        <w:t>. Une fois traités, leur valeur de lixiviation doit ê</w:t>
      </w:r>
      <w:r w:rsidR="00CE11F8" w:rsidRPr="001E68D3">
        <w:rPr>
          <w:lang w:val="fr-FR"/>
        </w:rPr>
        <w:t>tre inférieure à 0,025 mg/l</w:t>
      </w:r>
      <w:r w:rsidRPr="001E68D3">
        <w:rPr>
          <w:lang w:val="fr-FR"/>
        </w:rPr>
        <w:t xml:space="preserve"> de mercure pour une admission en décharge (selon les tests de lixiviation TCLP destinés à déterminer les caractéristiques de toxicité). Selon la législation japonaise, les déchets traités présentant des concentrations de mercure</w:t>
      </w:r>
      <w:r w:rsidR="00CE11F8" w:rsidRPr="001E68D3">
        <w:rPr>
          <w:lang w:val="fr-FR"/>
        </w:rPr>
        <w:t xml:space="preserve"> égales ou inférieures </w:t>
      </w:r>
      <w:r w:rsidRPr="001E68D3">
        <w:rPr>
          <w:lang w:val="fr-FR"/>
        </w:rPr>
        <w:t>à 0,005 mg/</w:t>
      </w:r>
      <w:r w:rsidR="00AC5AD3" w:rsidRPr="001E68D3">
        <w:rPr>
          <w:lang w:val="fr-FR"/>
        </w:rPr>
        <w:t>l</w:t>
      </w:r>
      <w:r w:rsidRPr="001E68D3">
        <w:rPr>
          <w:lang w:val="fr-FR"/>
        </w:rPr>
        <w:t xml:space="preserve"> (méthode du test de lessivage: test </w:t>
      </w:r>
      <w:r w:rsidR="000D04E7" w:rsidRPr="001E68D3">
        <w:rPr>
          <w:lang w:val="fr-FR"/>
        </w:rPr>
        <w:t>de lixiviation japon</w:t>
      </w:r>
      <w:r w:rsidR="00597B9C" w:rsidRPr="001E68D3">
        <w:rPr>
          <w:lang w:val="fr-FR"/>
        </w:rPr>
        <w:t>ais standardisé n° 13 JLT-13) (M</w:t>
      </w:r>
      <w:r w:rsidRPr="001E68D3">
        <w:rPr>
          <w:lang w:val="fr-FR"/>
        </w:rPr>
        <w:t>inistère de l</w:t>
      </w:r>
      <w:r w:rsidR="000C1CA9" w:rsidRPr="001E68D3">
        <w:rPr>
          <w:lang w:val="fr-FR"/>
        </w:rPr>
        <w:t>’</w:t>
      </w:r>
      <w:r w:rsidR="00597B9C" w:rsidRPr="001E68D3">
        <w:rPr>
          <w:lang w:val="fr-FR"/>
        </w:rPr>
        <w:t>e</w:t>
      </w:r>
      <w:r w:rsidRPr="001E68D3">
        <w:rPr>
          <w:lang w:val="fr-FR"/>
        </w:rPr>
        <w:t>nvironnement</w:t>
      </w:r>
      <w:r w:rsidR="000D04E7" w:rsidRPr="001E68D3">
        <w:rPr>
          <w:lang w:val="fr-FR"/>
        </w:rPr>
        <w:t> </w:t>
      </w:r>
      <w:r w:rsidRPr="001E68D3">
        <w:rPr>
          <w:lang w:val="fr-FR"/>
        </w:rPr>
        <w:t xml:space="preserve">; notification n° 13) </w:t>
      </w:r>
      <w:r w:rsidR="00CE11F8" w:rsidRPr="001E68D3">
        <w:rPr>
          <w:lang w:val="fr-FR"/>
        </w:rPr>
        <w:t xml:space="preserve">peuvent être acceptés dans des décharges pour déchets industriels (où la lixiviation est contrôlée) et ceux dont la teneur en mercure dépasse 0,005 mg/l </w:t>
      </w:r>
      <w:r w:rsidRPr="001E68D3">
        <w:rPr>
          <w:lang w:val="fr-FR"/>
        </w:rPr>
        <w:t>doivent être placés dans une décharge spécialement aménagée</w:t>
      </w:r>
      <w:r w:rsidR="00CE11F8" w:rsidRPr="001E68D3">
        <w:rPr>
          <w:lang w:val="fr-FR"/>
        </w:rPr>
        <w:t xml:space="preserve"> pour recevoir les déchets industriels dangereux (</w:t>
      </w:r>
      <w:r w:rsidR="00517C1E" w:rsidRPr="001E68D3">
        <w:rPr>
          <w:lang w:val="fr-FR"/>
        </w:rPr>
        <w:t>type isolée</w:t>
      </w:r>
      <w:r w:rsidR="000A46AA" w:rsidRPr="001E68D3">
        <w:rPr>
          <w:lang w:val="fr-FR"/>
        </w:rPr>
        <w:t>) (voir la f</w:t>
      </w:r>
      <w:r w:rsidR="00CE11F8" w:rsidRPr="001E68D3">
        <w:rPr>
          <w:lang w:val="fr-FR"/>
        </w:rPr>
        <w:t>igure 6)</w:t>
      </w:r>
      <w:r w:rsidRPr="001E68D3">
        <w:rPr>
          <w:lang w:val="fr-FR"/>
        </w:rPr>
        <w:t xml:space="preserve"> </w:t>
      </w:r>
      <w:r w:rsidR="001B3F98" w:rsidRPr="001E68D3">
        <w:rPr>
          <w:lang w:val="fr-FR"/>
        </w:rPr>
        <w:fldChar w:fldCharType="begin"/>
      </w:r>
      <w:r w:rsidRPr="001E68D3">
        <w:rPr>
          <w:lang w:val="fr-FR"/>
        </w:rPr>
        <w:instrText xml:space="preserve"> ADDIN EN.CITE &lt;EndNote&gt;&lt;Cite&gt;&lt;Author&gt;Ministry of the Environment&lt;/Author&gt;&lt;Year&gt;2007&lt;/Year&gt;&lt;RecNum&gt;359&lt;/RecNum&gt;&lt;record&gt;&lt;rec-number&gt;359&lt;/rec-number&gt;&lt;ref-type name="Electronic Source"&gt;12&lt;/ref-type&gt;&lt;contributors&gt;&lt;authors&gt;&lt;author&gt;Ministry of the Environment, Japan,&lt;/author&gt;&lt;/authors&gt;&lt;/contributors&gt;&lt;titles&gt;&lt;title&gt;Waste Disposal and Recycling Measures,&lt;/title&gt;&lt;/titles&gt;&lt;dates&gt;&lt;year&gt;2007&lt;/year&gt;&lt;/dates&gt;&lt;pub-location&gt;Tokyo, Japan&lt;/pub-location&gt;&lt;urls&gt;&lt;related-urls&gt;&lt;url&gt;http://www.env.go.jp/en/recycle/manage/waste.html&lt;/url&gt;&lt;/related-urls&gt;&lt;/urls&gt;&lt;/record&gt;&lt;/Cite&gt;&lt;/EndNote&gt;</w:instrText>
      </w:r>
      <w:r w:rsidR="001B3F98" w:rsidRPr="001E68D3">
        <w:rPr>
          <w:lang w:val="fr-FR"/>
        </w:rPr>
        <w:fldChar w:fldCharType="separate"/>
      </w:r>
      <w:r w:rsidR="00597B9C" w:rsidRPr="001E68D3">
        <w:rPr>
          <w:lang w:val="fr-FR"/>
        </w:rPr>
        <w:t>(M</w:t>
      </w:r>
      <w:r w:rsidRPr="001E68D3">
        <w:rPr>
          <w:lang w:val="fr-FR"/>
        </w:rPr>
        <w:t xml:space="preserve">inistère </w:t>
      </w:r>
      <w:r w:rsidR="00CE11F8" w:rsidRPr="001E68D3">
        <w:rPr>
          <w:lang w:val="fr-FR"/>
        </w:rPr>
        <w:t xml:space="preserve">japonais </w:t>
      </w:r>
      <w:r w:rsidRPr="001E68D3">
        <w:rPr>
          <w:lang w:val="fr-FR"/>
        </w:rPr>
        <w:t>de l</w:t>
      </w:r>
      <w:r w:rsidR="000C1CA9" w:rsidRPr="001E68D3">
        <w:rPr>
          <w:lang w:val="fr-FR"/>
        </w:rPr>
        <w:t>’</w:t>
      </w:r>
      <w:r w:rsidR="00597B9C" w:rsidRPr="001E68D3">
        <w:rPr>
          <w:lang w:val="fr-FR"/>
        </w:rPr>
        <w:t>e</w:t>
      </w:r>
      <w:r w:rsidRPr="001E68D3">
        <w:rPr>
          <w:lang w:val="fr-FR"/>
        </w:rPr>
        <w:t>nvironnement, 2007b)</w:t>
      </w:r>
      <w:r w:rsidR="001B3F98" w:rsidRPr="001E68D3">
        <w:rPr>
          <w:lang w:val="fr-FR"/>
        </w:rPr>
        <w:fldChar w:fldCharType="end"/>
      </w:r>
      <w:r w:rsidRPr="001E68D3">
        <w:rPr>
          <w:lang w:val="fr-FR"/>
        </w:rPr>
        <w:t xml:space="preserve">. Dans certains pays, la mise en décharge de certains déchets </w:t>
      </w:r>
      <w:r w:rsidR="00B0591F" w:rsidRPr="001E68D3">
        <w:rPr>
          <w:lang w:val="fr-FR"/>
        </w:rPr>
        <w:t>de</w:t>
      </w:r>
      <w:r w:rsidRPr="001E68D3">
        <w:rPr>
          <w:lang w:val="fr-FR"/>
        </w:rPr>
        <w:t xml:space="preserve"> mercure est interdite.</w:t>
      </w:r>
      <w:r w:rsidR="0084363B" w:rsidRPr="001E68D3">
        <w:rPr>
          <w:lang w:val="fr-FR"/>
        </w:rPr>
        <w:t xml:space="preserve"> </w:t>
      </w:r>
    </w:p>
    <w:p w:rsidR="00CE11F8" w:rsidRPr="001E68D3" w:rsidRDefault="00CE11F8" w:rsidP="00ED42F3">
      <w:pPr>
        <w:pStyle w:val="Normalnumber"/>
        <w:rPr>
          <w:lang w:val="fr-FR"/>
        </w:rPr>
      </w:pPr>
      <w:r w:rsidRPr="001E68D3">
        <w:rPr>
          <w:lang w:val="fr-FR"/>
        </w:rPr>
        <w:t>Lors</w:t>
      </w:r>
      <w:r w:rsidR="00517C1E" w:rsidRPr="001E68D3">
        <w:rPr>
          <w:lang w:val="fr-FR"/>
        </w:rPr>
        <w:t>que</w:t>
      </w:r>
      <w:r w:rsidRPr="001E68D3">
        <w:rPr>
          <w:lang w:val="fr-FR"/>
        </w:rPr>
        <w:t xml:space="preserve"> des déchets contenant du mercure ou des composés du mercure </w:t>
      </w:r>
      <w:r w:rsidR="00517C1E" w:rsidRPr="001E68D3">
        <w:rPr>
          <w:lang w:val="fr-FR"/>
        </w:rPr>
        <w:t xml:space="preserve">qui résultent </w:t>
      </w:r>
      <w:r w:rsidRPr="001E68D3">
        <w:rPr>
          <w:lang w:val="fr-FR"/>
        </w:rPr>
        <w:t xml:space="preserve">de la stabilisation et de la solidification (S/S) de déchets constitués de mercure ou de composés du mercure sont éliminés dans une décharge spécialement aménagée, </w:t>
      </w:r>
      <w:r w:rsidR="00DB1EF3" w:rsidRPr="001E68D3">
        <w:rPr>
          <w:lang w:val="fr-FR"/>
        </w:rPr>
        <w:t>on devra</w:t>
      </w:r>
      <w:r w:rsidR="00947FA2" w:rsidRPr="001E68D3">
        <w:rPr>
          <w:lang w:val="fr-FR"/>
        </w:rPr>
        <w:t>it</w:t>
      </w:r>
      <w:r w:rsidR="00DB1EF3" w:rsidRPr="001E68D3">
        <w:rPr>
          <w:lang w:val="fr-FR"/>
        </w:rPr>
        <w:t xml:space="preserve"> accorder une attention particulière à la combinaison du processus S/S avec les méthodes d’élimination définitive de ces déchets. Le </w:t>
      </w:r>
      <w:r w:rsidR="00312A8B" w:rsidRPr="001E68D3">
        <w:rPr>
          <w:lang w:val="fr-FR"/>
        </w:rPr>
        <w:t>sulfure de mercure se décompose thermiquement aux températures du feu et peut s’oxyder au contact de l’oxygène atmosphérique à des températures comprises entre 250 et 300</w:t>
      </w:r>
      <w:r w:rsidR="00312A8B" w:rsidRPr="001E68D3">
        <w:rPr>
          <w:vertAlign w:val="superscript"/>
          <w:lang w:val="fr-FR"/>
        </w:rPr>
        <w:t>o</w:t>
      </w:r>
      <w:r w:rsidR="00312A8B" w:rsidRPr="001E68D3">
        <w:rPr>
          <w:lang w:val="fr-FR"/>
        </w:rPr>
        <w:t xml:space="preserve"> C </w:t>
      </w:r>
      <w:r w:rsidR="00517C1E" w:rsidRPr="001E68D3">
        <w:rPr>
          <w:lang w:val="fr-FR"/>
        </w:rPr>
        <w:t xml:space="preserve">environ </w:t>
      </w:r>
      <w:r w:rsidR="00312A8B" w:rsidRPr="001E68D3">
        <w:rPr>
          <w:lang w:val="fr-FR"/>
        </w:rPr>
        <w:t xml:space="preserve">pour former du mercure gazeux ou du dioxyde de soufre. </w:t>
      </w:r>
      <w:r w:rsidR="00E24484" w:rsidRPr="001E68D3">
        <w:rPr>
          <w:lang w:val="fr-FR"/>
        </w:rPr>
        <w:t xml:space="preserve">La couche d’étanchéité de la décharge peut </w:t>
      </w:r>
      <w:r w:rsidR="007830D2" w:rsidRPr="001E68D3">
        <w:rPr>
          <w:lang w:val="fr-FR"/>
        </w:rPr>
        <w:t>devenir perméable à l’air dans le long terme. Le sulfure de mercure peut alors entrer en contact avec l’oxygène atmosphérique et s’</w:t>
      </w:r>
      <w:r w:rsidR="00517C1E" w:rsidRPr="001E68D3">
        <w:rPr>
          <w:lang w:val="fr-FR"/>
        </w:rPr>
        <w:t>o</w:t>
      </w:r>
      <w:r w:rsidR="007830D2" w:rsidRPr="001E68D3">
        <w:rPr>
          <w:lang w:val="fr-FR"/>
        </w:rPr>
        <w:t xml:space="preserve">xyder pour former du mercure et du sulfate. Dans certaines conditions géochimiques, du </w:t>
      </w:r>
      <w:proofErr w:type="spellStart"/>
      <w:r w:rsidR="007830D2" w:rsidRPr="001E68D3">
        <w:rPr>
          <w:lang w:val="fr-FR"/>
        </w:rPr>
        <w:t>méthylmercure</w:t>
      </w:r>
      <w:proofErr w:type="spellEnd"/>
      <w:r w:rsidR="007830D2" w:rsidRPr="001E68D3">
        <w:rPr>
          <w:lang w:val="fr-FR"/>
        </w:rPr>
        <w:t xml:space="preserve"> peut se former. Le mercure gazeux et le </w:t>
      </w:r>
      <w:proofErr w:type="spellStart"/>
      <w:r w:rsidR="007830D2" w:rsidRPr="001E68D3">
        <w:rPr>
          <w:lang w:val="fr-FR"/>
        </w:rPr>
        <w:t>méthylmercure</w:t>
      </w:r>
      <w:proofErr w:type="spellEnd"/>
      <w:r w:rsidR="007830D2" w:rsidRPr="001E68D3">
        <w:rPr>
          <w:lang w:val="fr-FR"/>
        </w:rPr>
        <w:t xml:space="preserve"> peuvent tous les deux s’échapper de la décharge par le circuit des gaz (gaz de décharge) (A</w:t>
      </w:r>
      <w:r w:rsidR="00517C1E" w:rsidRPr="001E68D3">
        <w:rPr>
          <w:lang w:val="fr-FR"/>
        </w:rPr>
        <w:t xml:space="preserve">gence allemande de protection </w:t>
      </w:r>
      <w:r w:rsidR="007830D2" w:rsidRPr="001E68D3">
        <w:rPr>
          <w:lang w:val="fr-FR"/>
        </w:rPr>
        <w:t>de  l’environnement, 2014).</w:t>
      </w:r>
    </w:p>
    <w:p w:rsidR="007830D2" w:rsidRPr="001E68D3" w:rsidRDefault="00783816" w:rsidP="00ED42F3">
      <w:pPr>
        <w:pStyle w:val="Normalnumber"/>
        <w:rPr>
          <w:lang w:val="fr-FR"/>
        </w:rPr>
      </w:pPr>
      <w:r w:rsidRPr="001E68D3">
        <w:rPr>
          <w:lang w:val="fr-FR"/>
        </w:rPr>
        <w:t>Outre la prévention des incendies, les méthodes visant à stabiliser et à solidifier les dé</w:t>
      </w:r>
      <w:r w:rsidR="00725F31" w:rsidRPr="001E68D3">
        <w:rPr>
          <w:lang w:val="fr-FR"/>
        </w:rPr>
        <w:t>chets constitués de mercure ou d</w:t>
      </w:r>
      <w:r w:rsidRPr="001E68D3">
        <w:rPr>
          <w:lang w:val="fr-FR"/>
        </w:rPr>
        <w:t xml:space="preserve">e composés du mercure, ainsi que la structure et l’étanchéité de </w:t>
      </w:r>
      <w:r w:rsidR="00947FA2" w:rsidRPr="001E68D3">
        <w:rPr>
          <w:lang w:val="fr-FR"/>
        </w:rPr>
        <w:t>la décharge qui les accepte, de</w:t>
      </w:r>
      <w:r w:rsidRPr="001E68D3">
        <w:rPr>
          <w:lang w:val="fr-FR"/>
        </w:rPr>
        <w:t>v</w:t>
      </w:r>
      <w:r w:rsidR="00947FA2" w:rsidRPr="001E68D3">
        <w:rPr>
          <w:lang w:val="fr-FR"/>
        </w:rPr>
        <w:t>rai</w:t>
      </w:r>
      <w:r w:rsidRPr="001E68D3">
        <w:rPr>
          <w:lang w:val="fr-FR"/>
        </w:rPr>
        <w:t>ent répondre au mécanisme mentionné dans le paragraphe précédent afin d’assurer que les rejets de mercure émanant des déchets mis en décharge soient réduits au minimum.</w:t>
      </w:r>
    </w:p>
    <w:p w:rsidR="00783816" w:rsidRPr="001E68D3" w:rsidRDefault="00783816" w:rsidP="00ED42F3">
      <w:pPr>
        <w:pStyle w:val="Normalnumber"/>
        <w:rPr>
          <w:lang w:val="fr-FR"/>
        </w:rPr>
      </w:pPr>
      <w:r w:rsidRPr="001E68D3">
        <w:rPr>
          <w:lang w:val="fr-FR"/>
        </w:rPr>
        <w:t>Comme autre solution pour l’élimination des déchets constitués de mercure, le Japon a identifié des traitements et des types de décharges spécifiques qui peuvent être combinés pour éliminer ces déchets, à savoir : 1) stabilisation du mercure sous forme de sulfure de mercure (</w:t>
      </w:r>
      <w:proofErr w:type="spellStart"/>
      <w:r w:rsidRPr="001E68D3">
        <w:rPr>
          <w:lang w:val="fr-FR"/>
        </w:rPr>
        <w:t>HgS</w:t>
      </w:r>
      <w:proofErr w:type="spellEnd"/>
      <w:r w:rsidRPr="001E68D3">
        <w:rPr>
          <w:lang w:val="fr-FR"/>
        </w:rPr>
        <w:t xml:space="preserve">), suivie d’une solidification (par exemple en utilisant du soufre modifié comme il est décrit dans le paragraphe 206) et mise en décharge dans un type </w:t>
      </w:r>
      <w:r w:rsidR="0080612D" w:rsidRPr="001E68D3">
        <w:rPr>
          <w:lang w:val="fr-FR"/>
        </w:rPr>
        <w:t xml:space="preserve">de </w:t>
      </w:r>
      <w:r w:rsidRPr="001E68D3">
        <w:rPr>
          <w:lang w:val="fr-FR"/>
        </w:rPr>
        <w:t xml:space="preserve">décharge pour déchets industriels où les </w:t>
      </w:r>
      <w:proofErr w:type="spellStart"/>
      <w:r w:rsidRPr="001E68D3">
        <w:rPr>
          <w:lang w:val="fr-FR"/>
        </w:rPr>
        <w:t>lixiviats</w:t>
      </w:r>
      <w:proofErr w:type="spellEnd"/>
      <w:r w:rsidRPr="001E68D3">
        <w:rPr>
          <w:lang w:val="fr-FR"/>
        </w:rPr>
        <w:t xml:space="preserve"> sont contrôlés, et où des mesures supplémentaires sont prises afin de réduire au minimum les rejets de mercure et la </w:t>
      </w:r>
      <w:proofErr w:type="spellStart"/>
      <w:r w:rsidRPr="001E68D3">
        <w:rPr>
          <w:lang w:val="fr-FR"/>
        </w:rPr>
        <w:t>méthylation</w:t>
      </w:r>
      <w:proofErr w:type="spellEnd"/>
      <w:r w:rsidRPr="001E68D3">
        <w:rPr>
          <w:lang w:val="fr-FR"/>
        </w:rPr>
        <w:t xml:space="preserve"> de cette substance</w:t>
      </w:r>
      <w:r w:rsidR="00FA6909" w:rsidRPr="001E68D3">
        <w:rPr>
          <w:lang w:val="fr-FR"/>
        </w:rPr>
        <w:t xml:space="preserve">, par exemple en empêchant l’infiltration des eaux </w:t>
      </w:r>
      <w:r w:rsidR="0080612D" w:rsidRPr="001E68D3">
        <w:rPr>
          <w:lang w:val="fr-FR"/>
        </w:rPr>
        <w:t xml:space="preserve">pluviales </w:t>
      </w:r>
      <w:r w:rsidR="00FA6909" w:rsidRPr="001E68D3">
        <w:rPr>
          <w:lang w:val="fr-FR"/>
        </w:rPr>
        <w:t xml:space="preserve">et souterraines, en interdisant le mélange de différents types de déchets à la décharge et en tenant un registre des quantités de déchets et des aires d’enfouissement remplies ; et 2) stabilisation du mercure sous forme de </w:t>
      </w:r>
      <w:proofErr w:type="spellStart"/>
      <w:r w:rsidR="00FA6909" w:rsidRPr="001E68D3">
        <w:rPr>
          <w:lang w:val="fr-FR"/>
        </w:rPr>
        <w:t>HgS</w:t>
      </w:r>
      <w:proofErr w:type="spellEnd"/>
      <w:r w:rsidR="00FA6909" w:rsidRPr="001E68D3">
        <w:rPr>
          <w:lang w:val="fr-FR"/>
        </w:rPr>
        <w:t xml:space="preserve"> suivie de la solidification et de l’élimination dans un</w:t>
      </w:r>
      <w:r w:rsidR="0080612D" w:rsidRPr="001E68D3">
        <w:rPr>
          <w:lang w:val="fr-FR"/>
        </w:rPr>
        <w:t>e</w:t>
      </w:r>
      <w:r w:rsidR="00FA6909" w:rsidRPr="001E68D3">
        <w:rPr>
          <w:lang w:val="fr-FR"/>
        </w:rPr>
        <w:t xml:space="preserve"> décharge </w:t>
      </w:r>
      <w:r w:rsidR="0080612D" w:rsidRPr="001E68D3">
        <w:rPr>
          <w:lang w:val="fr-FR"/>
        </w:rPr>
        <w:t xml:space="preserve">de type </w:t>
      </w:r>
      <w:r w:rsidR="00FA6909" w:rsidRPr="001E68D3">
        <w:rPr>
          <w:lang w:val="fr-FR"/>
        </w:rPr>
        <w:t>isolée pour déchets industriels dangereux (voir la figure 6). D’autres prescriptions concernant ces combinaisons seront déterminées sur la base d’expérience</w:t>
      </w:r>
      <w:r w:rsidR="002B096D" w:rsidRPr="001E68D3">
        <w:rPr>
          <w:lang w:val="fr-FR"/>
        </w:rPr>
        <w:t>s et d’études complémentaires (Ministère japonais de l’e</w:t>
      </w:r>
      <w:r w:rsidR="00FA6909" w:rsidRPr="001E68D3">
        <w:rPr>
          <w:lang w:val="fr-FR"/>
        </w:rPr>
        <w:t>nvironnement, 2015).</w:t>
      </w:r>
    </w:p>
    <w:p w:rsidR="00D310A1" w:rsidRPr="001E68D3" w:rsidRDefault="00D310A1" w:rsidP="00ED42F3">
      <w:pPr>
        <w:pStyle w:val="Normalnumber"/>
        <w:rPr>
          <w:lang w:val="fr-FR"/>
        </w:rPr>
      </w:pPr>
      <w:r w:rsidRPr="001E68D3">
        <w:rPr>
          <w:lang w:val="fr-FR"/>
        </w:rPr>
        <w:t>Une décharge spécialement aménagée est un système écologiquement rationnel d</w:t>
      </w:r>
      <w:r w:rsidR="000C1CA9" w:rsidRPr="001E68D3">
        <w:rPr>
          <w:lang w:val="fr-FR"/>
        </w:rPr>
        <w:t>’</w:t>
      </w:r>
      <w:r w:rsidRPr="001E68D3">
        <w:rPr>
          <w:lang w:val="fr-FR"/>
        </w:rPr>
        <w:t>élimination des déchets solides et un site où les déchets solides sont recouverts et isolés les uns des autres et de l</w:t>
      </w:r>
      <w:r w:rsidR="000C1CA9" w:rsidRPr="001E68D3">
        <w:rPr>
          <w:lang w:val="fr-FR"/>
        </w:rPr>
        <w:t>’</w:t>
      </w:r>
      <w:r w:rsidRPr="001E68D3">
        <w:rPr>
          <w:lang w:val="fr-FR"/>
        </w:rPr>
        <w:t>environnement. Tous les aspects des opérations de</w:t>
      </w:r>
      <w:r w:rsidR="00F05327" w:rsidRPr="001E68D3">
        <w:rPr>
          <w:lang w:val="fr-FR"/>
        </w:rPr>
        <w:t xml:space="preserve"> gestion de la décharge de</w:t>
      </w:r>
      <w:r w:rsidR="0080612D" w:rsidRPr="001E68D3">
        <w:rPr>
          <w:lang w:val="fr-FR"/>
        </w:rPr>
        <w:t>v</w:t>
      </w:r>
      <w:r w:rsidR="00F05327" w:rsidRPr="001E68D3">
        <w:rPr>
          <w:lang w:val="fr-FR"/>
        </w:rPr>
        <w:t>rai</w:t>
      </w:r>
      <w:r w:rsidR="0080612D" w:rsidRPr="001E68D3">
        <w:rPr>
          <w:lang w:val="fr-FR"/>
        </w:rPr>
        <w:t>en</w:t>
      </w:r>
      <w:r w:rsidRPr="001E68D3">
        <w:rPr>
          <w:lang w:val="fr-FR"/>
        </w:rPr>
        <w:t>t être contrôlés pour que la santé et la sécurité de tous ceux qui vivent et travaillent autour du site soient assurées et pour que l</w:t>
      </w:r>
      <w:r w:rsidR="000C1CA9" w:rsidRPr="001E68D3">
        <w:rPr>
          <w:lang w:val="fr-FR"/>
        </w:rPr>
        <w:t>’</w:t>
      </w:r>
      <w:r w:rsidRPr="001E68D3">
        <w:rPr>
          <w:lang w:val="fr-FR"/>
        </w:rPr>
        <w:t xml:space="preserve">environnement soit protégé </w:t>
      </w:r>
      <w:r w:rsidR="001B3F98" w:rsidRPr="001E68D3">
        <w:rPr>
          <w:lang w:val="fr-FR"/>
        </w:rPr>
        <w:fldChar w:fldCharType="begin"/>
      </w:r>
      <w:r w:rsidRPr="001E68D3">
        <w:rPr>
          <w:lang w:val="fr-FR"/>
        </w:rPr>
        <w:instrText xml:space="preserve"> ADDIN EN.CITE &lt;EndNote&gt;&lt;Cite&gt;&lt;Author&gt;SBC&lt;/Author&gt;&lt;Year&gt;1995&lt;/Year&gt;&lt;RecNum&gt;264&lt;/RecNum&gt;&lt;record&gt;&lt;rec-number&gt;264&lt;/rec-number&gt;&lt;ref-type name="Electronic Source"&gt;12&lt;/ref-type&gt;&lt;contributors&gt;&lt;authors&gt;&lt;author&gt;SBC&lt;/author&gt;&lt;/authors&gt;&lt;/contributors&gt;&lt;titles&gt;&lt;title&gt;Basel Convention Technical Guidelines on Specially Engineered Landfill (D5)&lt;/title&gt;&lt;/titles&gt;&lt;dates&gt;&lt;year&gt;1995&lt;/year&gt;&lt;/dates&gt;&lt;pub-location&gt;Geneva, Switzerland&lt;/pub-location&gt;&lt;publisher&gt;SBC&lt;/publisher&gt;&lt;urls&gt;&lt;related-urls&gt;&lt;url&gt;http://www.basel.int/meetings/sbc/workdoc/old%20docs/tech-d5.pdf&lt;/url&gt;&lt;/related-urls&gt;&lt;/urls&gt;&lt;/record&gt;&lt;/Cite&gt;&lt;/EndNote&gt;</w:instrText>
      </w:r>
      <w:r w:rsidR="001B3F98" w:rsidRPr="001E68D3">
        <w:rPr>
          <w:lang w:val="fr-FR"/>
        </w:rPr>
        <w:fldChar w:fldCharType="separate"/>
      </w:r>
      <w:r w:rsidR="00FA6909" w:rsidRPr="001E68D3">
        <w:rPr>
          <w:lang w:val="fr-FR"/>
        </w:rPr>
        <w:t xml:space="preserve">(PNUE, </w:t>
      </w:r>
      <w:r w:rsidRPr="001E68D3">
        <w:rPr>
          <w:lang w:val="fr-FR"/>
        </w:rPr>
        <w:t>1995b)</w:t>
      </w:r>
      <w:r w:rsidR="001B3F98" w:rsidRPr="001E68D3">
        <w:rPr>
          <w:lang w:val="fr-FR"/>
        </w:rPr>
        <w:fldChar w:fldCharType="end"/>
      </w:r>
      <w:r w:rsidRPr="001E68D3">
        <w:rPr>
          <w:lang w:val="fr-FR"/>
        </w:rPr>
        <w:t>.</w:t>
      </w:r>
    </w:p>
    <w:p w:rsidR="00D310A1" w:rsidRPr="001E68D3" w:rsidRDefault="00D310A1" w:rsidP="00ED42F3">
      <w:pPr>
        <w:pStyle w:val="Normalnumber"/>
        <w:rPr>
          <w:lang w:val="fr-FR"/>
        </w:rPr>
      </w:pPr>
      <w:r w:rsidRPr="001E68D3">
        <w:rPr>
          <w:lang w:val="fr-FR"/>
        </w:rPr>
        <w:t xml:space="preserve">En principe, et pour une période de temps déterminée, une décharge peut être aménagée de façon à être écologiquement rationnelle à condition que le site soit approprié, que les précautions de rigueur </w:t>
      </w:r>
      <w:r w:rsidR="00FA6909" w:rsidRPr="001E68D3">
        <w:rPr>
          <w:lang w:val="fr-FR"/>
        </w:rPr>
        <w:t xml:space="preserve">soient </w:t>
      </w:r>
      <w:r w:rsidRPr="001E68D3">
        <w:rPr>
          <w:lang w:val="fr-FR"/>
        </w:rPr>
        <w:t xml:space="preserve">prises et que la gestion soit efficace. Des exigences spécifiques </w:t>
      </w:r>
      <w:r w:rsidR="00FA6909" w:rsidRPr="001E68D3">
        <w:rPr>
          <w:lang w:val="fr-FR"/>
        </w:rPr>
        <w:t>concernant</w:t>
      </w:r>
      <w:r w:rsidRPr="001E68D3">
        <w:rPr>
          <w:lang w:val="fr-FR"/>
        </w:rPr>
        <w:t xml:space="preserve"> l</w:t>
      </w:r>
      <w:r w:rsidR="000C1CA9" w:rsidRPr="001E68D3">
        <w:rPr>
          <w:lang w:val="fr-FR"/>
        </w:rPr>
        <w:t>’</w:t>
      </w:r>
      <w:r w:rsidR="00B0591F" w:rsidRPr="001E68D3">
        <w:rPr>
          <w:lang w:val="fr-FR"/>
        </w:rPr>
        <w:t>emplacement</w:t>
      </w:r>
      <w:r w:rsidRPr="001E68D3">
        <w:rPr>
          <w:lang w:val="fr-FR"/>
        </w:rPr>
        <w:t>, l</w:t>
      </w:r>
      <w:r w:rsidR="000C1CA9" w:rsidRPr="001E68D3">
        <w:rPr>
          <w:lang w:val="fr-FR"/>
        </w:rPr>
        <w:t>’</w:t>
      </w:r>
      <w:r w:rsidRPr="001E68D3">
        <w:rPr>
          <w:lang w:val="fr-FR"/>
        </w:rPr>
        <w:t>aménagement et la construction, l</w:t>
      </w:r>
      <w:r w:rsidR="000C1CA9" w:rsidRPr="001E68D3">
        <w:rPr>
          <w:lang w:val="fr-FR"/>
        </w:rPr>
        <w:t>’</w:t>
      </w:r>
      <w:r w:rsidRPr="001E68D3">
        <w:rPr>
          <w:lang w:val="fr-FR"/>
        </w:rPr>
        <w:t xml:space="preserve">exploitation et le contrôle </w:t>
      </w:r>
      <w:r w:rsidR="00B0591F" w:rsidRPr="001E68D3">
        <w:rPr>
          <w:lang w:val="fr-FR"/>
        </w:rPr>
        <w:t xml:space="preserve">du site </w:t>
      </w:r>
      <w:r w:rsidR="00FA6909" w:rsidRPr="001E68D3">
        <w:rPr>
          <w:lang w:val="fr-FR"/>
        </w:rPr>
        <w:t>d</w:t>
      </w:r>
      <w:r w:rsidR="00F05327" w:rsidRPr="001E68D3">
        <w:rPr>
          <w:lang w:val="fr-FR"/>
        </w:rPr>
        <w:t xml:space="preserve">evraient </w:t>
      </w:r>
      <w:r w:rsidR="00FA6909" w:rsidRPr="001E68D3">
        <w:rPr>
          <w:lang w:val="fr-FR"/>
        </w:rPr>
        <w:t xml:space="preserve">être satisfaites </w:t>
      </w:r>
      <w:r w:rsidRPr="001E68D3">
        <w:rPr>
          <w:lang w:val="fr-FR"/>
        </w:rPr>
        <w:t>afin d</w:t>
      </w:r>
      <w:r w:rsidR="000C1CA9" w:rsidRPr="001E68D3">
        <w:rPr>
          <w:lang w:val="fr-FR"/>
        </w:rPr>
        <w:t>’</w:t>
      </w:r>
      <w:r w:rsidRPr="001E68D3">
        <w:rPr>
          <w:lang w:val="fr-FR"/>
        </w:rPr>
        <w:t>éviter les fuites et la contamination de l</w:t>
      </w:r>
      <w:r w:rsidR="000C1CA9" w:rsidRPr="001E68D3">
        <w:rPr>
          <w:lang w:val="fr-FR"/>
        </w:rPr>
        <w:t>’</w:t>
      </w:r>
      <w:r w:rsidRPr="001E68D3">
        <w:rPr>
          <w:lang w:val="fr-FR"/>
        </w:rPr>
        <w:t xml:space="preserve">environnement. </w:t>
      </w:r>
      <w:r w:rsidR="00FA6909" w:rsidRPr="001E68D3">
        <w:rPr>
          <w:lang w:val="fr-FR"/>
        </w:rPr>
        <w:t xml:space="preserve">En outre, des </w:t>
      </w:r>
      <w:r w:rsidRPr="001E68D3">
        <w:rPr>
          <w:lang w:val="fr-FR"/>
        </w:rPr>
        <w:t xml:space="preserve">procédures de </w:t>
      </w:r>
      <w:r w:rsidRPr="001E68D3">
        <w:rPr>
          <w:lang w:val="fr-FR" w:eastAsia="ja-JP"/>
        </w:rPr>
        <w:t>contrôle</w:t>
      </w:r>
      <w:r w:rsidRPr="001E68D3">
        <w:rPr>
          <w:lang w:val="fr-FR"/>
        </w:rPr>
        <w:t xml:space="preserve"> et de surveillance d</w:t>
      </w:r>
      <w:r w:rsidR="00F05327" w:rsidRPr="001E68D3">
        <w:rPr>
          <w:lang w:val="fr-FR"/>
        </w:rPr>
        <w:t xml:space="preserve">evraient </w:t>
      </w:r>
      <w:r w:rsidRPr="001E68D3">
        <w:rPr>
          <w:lang w:val="fr-FR"/>
        </w:rPr>
        <w:t>être appliquées au</w:t>
      </w:r>
      <w:r w:rsidR="00FA6909" w:rsidRPr="001E68D3">
        <w:rPr>
          <w:lang w:val="fr-FR"/>
        </w:rPr>
        <w:t>x</w:t>
      </w:r>
      <w:r w:rsidRPr="001E68D3">
        <w:rPr>
          <w:lang w:val="fr-FR"/>
        </w:rPr>
        <w:t xml:space="preserve"> processus de sélection du site, </w:t>
      </w:r>
      <w:r w:rsidR="00FA6909" w:rsidRPr="001E68D3">
        <w:rPr>
          <w:lang w:val="fr-FR"/>
        </w:rPr>
        <w:t>ainsi qu’à l’aménagement et l</w:t>
      </w:r>
      <w:r w:rsidRPr="001E68D3">
        <w:rPr>
          <w:lang w:val="fr-FR"/>
        </w:rPr>
        <w:t>a construction</w:t>
      </w:r>
      <w:r w:rsidR="00FA6909" w:rsidRPr="001E68D3">
        <w:rPr>
          <w:lang w:val="fr-FR"/>
        </w:rPr>
        <w:t xml:space="preserve"> de la décharge</w:t>
      </w:r>
      <w:r w:rsidRPr="001E68D3">
        <w:rPr>
          <w:lang w:val="fr-FR"/>
        </w:rPr>
        <w:t xml:space="preserve">, à son exploitation et sa supervision </w:t>
      </w:r>
      <w:r w:rsidR="00FA6909" w:rsidRPr="001E68D3">
        <w:rPr>
          <w:lang w:val="fr-FR"/>
        </w:rPr>
        <w:t xml:space="preserve">et aux </w:t>
      </w:r>
      <w:r w:rsidRPr="001E68D3">
        <w:rPr>
          <w:lang w:val="fr-FR"/>
        </w:rPr>
        <w:t xml:space="preserve">opérations de fermeture et post-fermeture </w:t>
      </w:r>
      <w:r w:rsidR="001B3F98" w:rsidRPr="001E68D3">
        <w:rPr>
          <w:lang w:val="fr-FR"/>
        </w:rPr>
        <w:fldChar w:fldCharType="begin"/>
      </w:r>
      <w:r w:rsidRPr="001E68D3">
        <w:rPr>
          <w:lang w:val="fr-FR"/>
        </w:rPr>
        <w:instrText xml:space="preserve"> ADDIN EN.CITE &lt;EndNote&gt;&lt;Cite&gt;&lt;Author&gt;SBC&lt;/Author&gt;&lt;Year&gt;1995&lt;/Year&gt;&lt;RecNum&gt;264&lt;/RecNum&gt;&lt;record&gt;&lt;rec-number&gt;264&lt;/rec-number&gt;&lt;ref-type name="Electronic Source"&gt;12&lt;/ref-type&gt;&lt;contributors&gt;&lt;authors&gt;&lt;author&gt;SBC&lt;/author&gt;&lt;/authors&gt;&lt;/contributors&gt;&lt;titles&gt;&lt;title&gt;Basel Convention Technical Guidelines on Specially Engineered Landfill (D5)&lt;/title&gt;&lt;/titles&gt;&lt;dates&gt;&lt;year&gt;1995&lt;/year&gt;&lt;/dates&gt;&lt;pub-location&gt;Geneva, Switzerland&lt;/pub-location&gt;&lt;publisher&gt;SBC&lt;/publisher&gt;&lt;urls&gt;&lt;related-urls&gt;&lt;url&gt;http://www.basel.int/meetings/sbc/workdoc/old%20docs/tech-d5.pdf&lt;/url&gt;&lt;/related-urls&gt;&lt;/urls&gt;&lt;/record&gt;&lt;/Cite&gt;&lt;/EndNote&gt;</w:instrText>
      </w:r>
      <w:r w:rsidR="001B3F98" w:rsidRPr="001E68D3">
        <w:rPr>
          <w:lang w:val="fr-FR"/>
        </w:rPr>
        <w:fldChar w:fldCharType="separate"/>
      </w:r>
      <w:r w:rsidR="00FA6909" w:rsidRPr="001E68D3">
        <w:rPr>
          <w:lang w:val="fr-FR"/>
        </w:rPr>
        <w:t xml:space="preserve">(PNUE, </w:t>
      </w:r>
      <w:r w:rsidRPr="001E68D3">
        <w:rPr>
          <w:lang w:val="fr-FR"/>
        </w:rPr>
        <w:t>1995b)</w:t>
      </w:r>
      <w:r w:rsidR="001B3F98" w:rsidRPr="001E68D3">
        <w:rPr>
          <w:lang w:val="fr-FR"/>
        </w:rPr>
        <w:fldChar w:fldCharType="end"/>
      </w:r>
      <w:r w:rsidRPr="001E68D3">
        <w:rPr>
          <w:lang w:val="fr-FR"/>
        </w:rPr>
        <w:t xml:space="preserve">. Les licences </w:t>
      </w:r>
      <w:r w:rsidR="00FA6909" w:rsidRPr="001E68D3">
        <w:rPr>
          <w:lang w:val="fr-FR"/>
        </w:rPr>
        <w:t xml:space="preserve">accordées aux décharges </w:t>
      </w:r>
      <w:r w:rsidRPr="001E68D3">
        <w:rPr>
          <w:lang w:val="fr-FR"/>
        </w:rPr>
        <w:t>d</w:t>
      </w:r>
      <w:r w:rsidR="00D76838" w:rsidRPr="001E68D3">
        <w:rPr>
          <w:lang w:val="fr-FR"/>
        </w:rPr>
        <w:t xml:space="preserve">evraient </w:t>
      </w:r>
      <w:r w:rsidRPr="001E68D3">
        <w:rPr>
          <w:lang w:val="fr-FR"/>
        </w:rPr>
        <w:t>comprendre</w:t>
      </w:r>
      <w:r w:rsidR="005022F2" w:rsidRPr="001E68D3">
        <w:rPr>
          <w:lang w:val="fr-FR"/>
        </w:rPr>
        <w:t xml:space="preserve"> des spécifications précisant </w:t>
      </w:r>
      <w:r w:rsidRPr="001E68D3">
        <w:rPr>
          <w:lang w:val="fr-FR"/>
        </w:rPr>
        <w:t>les types de déchets</w:t>
      </w:r>
      <w:r w:rsidR="009934E4" w:rsidRPr="001E68D3">
        <w:rPr>
          <w:lang w:val="fr-FR"/>
        </w:rPr>
        <w:t xml:space="preserve"> et</w:t>
      </w:r>
      <w:r w:rsidRPr="001E68D3">
        <w:rPr>
          <w:lang w:val="fr-FR"/>
        </w:rPr>
        <w:t xml:space="preserve"> concentrations admissibles, les systèmes de contrôle</w:t>
      </w:r>
      <w:r w:rsidR="004118D1" w:rsidRPr="001E68D3">
        <w:rPr>
          <w:lang w:val="fr-FR"/>
        </w:rPr>
        <w:t xml:space="preserve"> et de </w:t>
      </w:r>
      <w:r w:rsidR="009934E4" w:rsidRPr="001E68D3">
        <w:rPr>
          <w:lang w:val="fr-FR"/>
        </w:rPr>
        <w:t>collecte</w:t>
      </w:r>
      <w:r w:rsidRPr="001E68D3">
        <w:rPr>
          <w:lang w:val="fr-FR"/>
        </w:rPr>
        <w:t xml:space="preserve"> des </w:t>
      </w:r>
      <w:proofErr w:type="spellStart"/>
      <w:r w:rsidR="009934E4" w:rsidRPr="001E68D3">
        <w:rPr>
          <w:lang w:val="fr-FR"/>
        </w:rPr>
        <w:t>lixiviats</w:t>
      </w:r>
      <w:proofErr w:type="spellEnd"/>
      <w:r w:rsidR="009934E4" w:rsidRPr="001E68D3">
        <w:rPr>
          <w:lang w:val="fr-FR"/>
        </w:rPr>
        <w:t xml:space="preserve"> et des </w:t>
      </w:r>
      <w:r w:rsidRPr="001E68D3">
        <w:rPr>
          <w:lang w:val="fr-FR"/>
        </w:rPr>
        <w:t xml:space="preserve">gaz, les contrôles </w:t>
      </w:r>
      <w:r w:rsidR="009934E4" w:rsidRPr="001E68D3">
        <w:rPr>
          <w:lang w:val="fr-FR"/>
        </w:rPr>
        <w:t>des eaux souterraines</w:t>
      </w:r>
      <w:r w:rsidRPr="001E68D3">
        <w:rPr>
          <w:lang w:val="fr-FR"/>
        </w:rPr>
        <w:t xml:space="preserve">, les procédures de sécurité sur le site et les </w:t>
      </w:r>
      <w:r w:rsidR="009934E4" w:rsidRPr="001E68D3">
        <w:rPr>
          <w:lang w:val="fr-FR"/>
        </w:rPr>
        <w:t xml:space="preserve">exigences au plan des </w:t>
      </w:r>
      <w:r w:rsidRPr="001E68D3">
        <w:rPr>
          <w:lang w:val="fr-FR"/>
        </w:rPr>
        <w:t xml:space="preserve">opérations de fermeture et post-fermeture. </w:t>
      </w:r>
    </w:p>
    <w:p w:rsidR="00D310A1" w:rsidRPr="001E68D3" w:rsidRDefault="00D310A1" w:rsidP="00ED42F3">
      <w:pPr>
        <w:pStyle w:val="Normalnumber"/>
        <w:rPr>
          <w:lang w:val="fr-FR"/>
        </w:rPr>
      </w:pPr>
      <w:r w:rsidRPr="001E68D3">
        <w:rPr>
          <w:lang w:val="fr-FR"/>
        </w:rPr>
        <w:t>U</w:t>
      </w:r>
      <w:r w:rsidR="00B43950" w:rsidRPr="001E68D3">
        <w:rPr>
          <w:lang w:val="fr-FR"/>
        </w:rPr>
        <w:t>ne attention particulière d</w:t>
      </w:r>
      <w:r w:rsidR="00D76838" w:rsidRPr="001E68D3">
        <w:rPr>
          <w:lang w:val="fr-FR"/>
        </w:rPr>
        <w:t xml:space="preserve">evrait </w:t>
      </w:r>
      <w:r w:rsidRPr="001E68D3">
        <w:rPr>
          <w:lang w:val="fr-FR"/>
        </w:rPr>
        <w:t xml:space="preserve">être </w:t>
      </w:r>
      <w:r w:rsidR="00B0591F" w:rsidRPr="001E68D3">
        <w:rPr>
          <w:lang w:val="fr-FR"/>
        </w:rPr>
        <w:t>accord</w:t>
      </w:r>
      <w:r w:rsidRPr="001E68D3">
        <w:rPr>
          <w:lang w:val="fr-FR"/>
        </w:rPr>
        <w:t xml:space="preserve">ée aux mesures requises pour la protection des eaux souterraines contre les infiltrations de </w:t>
      </w:r>
      <w:proofErr w:type="spellStart"/>
      <w:r w:rsidRPr="001E68D3">
        <w:rPr>
          <w:lang w:val="fr-FR"/>
        </w:rPr>
        <w:t>lixiviats</w:t>
      </w:r>
      <w:proofErr w:type="spellEnd"/>
      <w:r w:rsidRPr="001E68D3">
        <w:rPr>
          <w:lang w:val="fr-FR"/>
        </w:rPr>
        <w:t xml:space="preserve"> dans le sol. La protection du sol, des eaux souterraine</w:t>
      </w:r>
      <w:r w:rsidR="004118D1" w:rsidRPr="001E68D3">
        <w:rPr>
          <w:lang w:val="fr-FR"/>
        </w:rPr>
        <w:t>s et des eaux de surface d</w:t>
      </w:r>
      <w:r w:rsidR="00D76838" w:rsidRPr="001E68D3">
        <w:rPr>
          <w:lang w:val="fr-FR"/>
        </w:rPr>
        <w:t xml:space="preserve">evrait </w:t>
      </w:r>
      <w:r w:rsidRPr="001E68D3">
        <w:rPr>
          <w:lang w:val="fr-FR"/>
        </w:rPr>
        <w:t>être assurée par la combinaison d</w:t>
      </w:r>
      <w:r w:rsidR="000C1CA9" w:rsidRPr="001E68D3">
        <w:rPr>
          <w:lang w:val="fr-FR"/>
        </w:rPr>
        <w:t>’</w:t>
      </w:r>
      <w:r w:rsidRPr="001E68D3">
        <w:rPr>
          <w:lang w:val="fr-FR"/>
        </w:rPr>
        <w:t>une barrière géologique et d</w:t>
      </w:r>
      <w:r w:rsidR="000C1CA9" w:rsidRPr="001E68D3">
        <w:rPr>
          <w:lang w:val="fr-FR"/>
        </w:rPr>
        <w:t>’</w:t>
      </w:r>
      <w:r w:rsidRPr="001E68D3">
        <w:rPr>
          <w:lang w:val="fr-FR"/>
        </w:rPr>
        <w:t>un revêtement d</w:t>
      </w:r>
      <w:r w:rsidR="000C1CA9" w:rsidRPr="001E68D3">
        <w:rPr>
          <w:lang w:val="fr-FR"/>
        </w:rPr>
        <w:t>’</w:t>
      </w:r>
      <w:r w:rsidRPr="001E68D3">
        <w:rPr>
          <w:lang w:val="fr-FR"/>
        </w:rPr>
        <w:t xml:space="preserve">étanchéité </w:t>
      </w:r>
      <w:r w:rsidR="00D76838" w:rsidRPr="001E68D3">
        <w:rPr>
          <w:lang w:val="fr-FR"/>
        </w:rPr>
        <w:t xml:space="preserve">placé au fond de la décharge au cours de </w:t>
      </w:r>
      <w:r w:rsidR="004118D1" w:rsidRPr="001E68D3">
        <w:rPr>
          <w:lang w:val="fr-FR"/>
        </w:rPr>
        <w:t xml:space="preserve">la </w:t>
      </w:r>
      <w:r w:rsidRPr="001E68D3">
        <w:rPr>
          <w:lang w:val="fr-FR"/>
        </w:rPr>
        <w:t xml:space="preserve">phase opérationnelle </w:t>
      </w:r>
      <w:r w:rsidR="004118D1" w:rsidRPr="001E68D3">
        <w:rPr>
          <w:lang w:val="fr-FR"/>
        </w:rPr>
        <w:t xml:space="preserve">de </w:t>
      </w:r>
      <w:r w:rsidR="00D76838" w:rsidRPr="001E68D3">
        <w:rPr>
          <w:lang w:val="fr-FR"/>
        </w:rPr>
        <w:t>celle-ci</w:t>
      </w:r>
      <w:r w:rsidR="004118D1" w:rsidRPr="001E68D3">
        <w:rPr>
          <w:lang w:val="fr-FR"/>
        </w:rPr>
        <w:t xml:space="preserve"> </w:t>
      </w:r>
      <w:r w:rsidRPr="001E68D3">
        <w:rPr>
          <w:lang w:val="fr-FR"/>
        </w:rPr>
        <w:t xml:space="preserve">ainsi que </w:t>
      </w:r>
      <w:r w:rsidR="00D76838" w:rsidRPr="001E68D3">
        <w:rPr>
          <w:lang w:val="fr-FR"/>
        </w:rPr>
        <w:t xml:space="preserve">par </w:t>
      </w:r>
      <w:r w:rsidRPr="001E68D3">
        <w:rPr>
          <w:lang w:val="fr-FR"/>
        </w:rPr>
        <w:t>la combinaison d</w:t>
      </w:r>
      <w:r w:rsidR="000C1CA9" w:rsidRPr="001E68D3">
        <w:rPr>
          <w:lang w:val="fr-FR"/>
        </w:rPr>
        <w:t>’</w:t>
      </w:r>
      <w:r w:rsidRPr="001E68D3">
        <w:rPr>
          <w:lang w:val="fr-FR"/>
        </w:rPr>
        <w:t>une barrière géologique et d</w:t>
      </w:r>
      <w:r w:rsidR="000C1CA9" w:rsidRPr="001E68D3">
        <w:rPr>
          <w:lang w:val="fr-FR"/>
        </w:rPr>
        <w:t>’</w:t>
      </w:r>
      <w:r w:rsidRPr="001E68D3">
        <w:rPr>
          <w:lang w:val="fr-FR"/>
        </w:rPr>
        <w:t>u</w:t>
      </w:r>
      <w:r w:rsidR="004118D1" w:rsidRPr="001E68D3">
        <w:rPr>
          <w:lang w:val="fr-FR"/>
        </w:rPr>
        <w:t>ne couverture étanche lors des</w:t>
      </w:r>
      <w:r w:rsidRPr="001E68D3">
        <w:rPr>
          <w:lang w:val="fr-FR"/>
        </w:rPr>
        <w:t xml:space="preserve"> phase</w:t>
      </w:r>
      <w:r w:rsidR="004118D1" w:rsidRPr="001E68D3">
        <w:rPr>
          <w:lang w:val="fr-FR"/>
        </w:rPr>
        <w:t>s</w:t>
      </w:r>
      <w:r w:rsidRPr="001E68D3">
        <w:rPr>
          <w:lang w:val="fr-FR"/>
        </w:rPr>
        <w:t xml:space="preserve"> de fermeture et post-fermeture. Un système d</w:t>
      </w:r>
      <w:r w:rsidR="004118D1" w:rsidRPr="001E68D3">
        <w:rPr>
          <w:lang w:val="fr-FR"/>
        </w:rPr>
        <w:t>e drainage et de collecte d</w:t>
      </w:r>
      <w:r w:rsidR="00D76838" w:rsidRPr="001E68D3">
        <w:rPr>
          <w:lang w:val="fr-FR"/>
        </w:rPr>
        <w:t xml:space="preserve">evrait </w:t>
      </w:r>
      <w:r w:rsidRPr="001E68D3">
        <w:rPr>
          <w:lang w:val="fr-FR"/>
        </w:rPr>
        <w:t>être installé dans la décharge pour p</w:t>
      </w:r>
      <w:r w:rsidR="004118D1" w:rsidRPr="001E68D3">
        <w:rPr>
          <w:lang w:val="fr-FR"/>
        </w:rPr>
        <w:t xml:space="preserve">ermettre de </w:t>
      </w:r>
      <w:r w:rsidRPr="001E68D3">
        <w:rPr>
          <w:lang w:val="fr-FR"/>
        </w:rPr>
        <w:t xml:space="preserve">pomper les </w:t>
      </w:r>
      <w:proofErr w:type="spellStart"/>
      <w:r w:rsidRPr="001E68D3">
        <w:rPr>
          <w:lang w:val="fr-FR"/>
        </w:rPr>
        <w:t>lixiviats</w:t>
      </w:r>
      <w:proofErr w:type="spellEnd"/>
      <w:r w:rsidRPr="001E68D3">
        <w:rPr>
          <w:lang w:val="fr-FR"/>
        </w:rPr>
        <w:t xml:space="preserve"> vers la surface et </w:t>
      </w:r>
      <w:r w:rsidR="00B43950" w:rsidRPr="001E68D3">
        <w:rPr>
          <w:lang w:val="fr-FR"/>
        </w:rPr>
        <w:t xml:space="preserve">de </w:t>
      </w:r>
      <w:r w:rsidRPr="001E68D3">
        <w:rPr>
          <w:lang w:val="fr-FR"/>
        </w:rPr>
        <w:t xml:space="preserve">les traiter avant leur rejet dans les réseaux hydrographiques. En outre, des procédures de contrôle </w:t>
      </w:r>
      <w:r w:rsidR="00B43950" w:rsidRPr="001E68D3">
        <w:rPr>
          <w:lang w:val="fr-FR"/>
        </w:rPr>
        <w:t>d</w:t>
      </w:r>
      <w:r w:rsidR="00D76838" w:rsidRPr="001E68D3">
        <w:rPr>
          <w:lang w:val="fr-FR"/>
        </w:rPr>
        <w:t xml:space="preserve">evraient </w:t>
      </w:r>
      <w:r w:rsidRPr="001E68D3">
        <w:rPr>
          <w:lang w:val="fr-FR"/>
        </w:rPr>
        <w:t>être établies pour les phases d</w:t>
      </w:r>
      <w:r w:rsidR="000C1CA9" w:rsidRPr="001E68D3">
        <w:rPr>
          <w:lang w:val="fr-FR"/>
        </w:rPr>
        <w:t>’</w:t>
      </w:r>
      <w:r w:rsidRPr="001E68D3">
        <w:rPr>
          <w:lang w:val="fr-FR"/>
        </w:rPr>
        <w:t xml:space="preserve">exploitation et de post-fermeture </w:t>
      </w:r>
      <w:r w:rsidR="00B43950" w:rsidRPr="001E68D3">
        <w:rPr>
          <w:lang w:val="fr-FR"/>
        </w:rPr>
        <w:t xml:space="preserve">de la décharge </w:t>
      </w:r>
      <w:r w:rsidRPr="001E68D3">
        <w:rPr>
          <w:lang w:val="fr-FR"/>
        </w:rPr>
        <w:t>afin de pouvoir détecter d</w:t>
      </w:r>
      <w:r w:rsidR="000C1CA9" w:rsidRPr="001E68D3">
        <w:rPr>
          <w:lang w:val="fr-FR"/>
        </w:rPr>
        <w:t>’</w:t>
      </w:r>
      <w:r w:rsidRPr="001E68D3">
        <w:rPr>
          <w:lang w:val="fr-FR"/>
        </w:rPr>
        <w:t>éventuels effets nuisibles pour l</w:t>
      </w:r>
      <w:r w:rsidR="000C1CA9" w:rsidRPr="001E68D3">
        <w:rPr>
          <w:lang w:val="fr-FR"/>
        </w:rPr>
        <w:t>’</w:t>
      </w:r>
      <w:r w:rsidRPr="001E68D3">
        <w:rPr>
          <w:lang w:val="fr-FR"/>
        </w:rPr>
        <w:t>environnement et prendre des mesures correctives</w:t>
      </w:r>
      <w:r w:rsidR="00B43950" w:rsidRPr="001E68D3">
        <w:rPr>
          <w:lang w:val="fr-FR"/>
        </w:rPr>
        <w:t>. Le</w:t>
      </w:r>
      <w:r w:rsidRPr="001E68D3">
        <w:rPr>
          <w:lang w:val="fr-FR"/>
        </w:rPr>
        <w:t xml:space="preserve"> choix </w:t>
      </w:r>
      <w:r w:rsidR="00D76838" w:rsidRPr="001E68D3">
        <w:rPr>
          <w:lang w:val="fr-FR"/>
        </w:rPr>
        <w:t xml:space="preserve">en matière de </w:t>
      </w:r>
      <w:r w:rsidR="009A7C6F" w:rsidRPr="001E68D3">
        <w:rPr>
          <w:lang w:val="fr-FR"/>
        </w:rPr>
        <w:t xml:space="preserve">développement </w:t>
      </w:r>
      <w:r w:rsidR="00B43950" w:rsidRPr="001E68D3">
        <w:rPr>
          <w:lang w:val="fr-FR"/>
        </w:rPr>
        <w:t xml:space="preserve">de la </w:t>
      </w:r>
      <w:r w:rsidRPr="001E68D3">
        <w:rPr>
          <w:lang w:val="fr-FR"/>
        </w:rPr>
        <w:t xml:space="preserve">décharge et </w:t>
      </w:r>
      <w:r w:rsidR="00D76838" w:rsidRPr="001E68D3">
        <w:rPr>
          <w:lang w:val="fr-FR"/>
        </w:rPr>
        <w:t xml:space="preserve">de </w:t>
      </w:r>
      <w:r w:rsidRPr="001E68D3">
        <w:rPr>
          <w:lang w:val="fr-FR"/>
        </w:rPr>
        <w:t>système d</w:t>
      </w:r>
      <w:r w:rsidR="000C1CA9" w:rsidRPr="001E68D3">
        <w:rPr>
          <w:lang w:val="fr-FR"/>
        </w:rPr>
        <w:t>’</w:t>
      </w:r>
      <w:r w:rsidRPr="001E68D3">
        <w:rPr>
          <w:lang w:val="fr-FR"/>
        </w:rPr>
        <w:t xml:space="preserve">étanchéité </w:t>
      </w:r>
      <w:r w:rsidR="001E68D3" w:rsidRPr="001E68D3">
        <w:rPr>
          <w:lang w:val="fr-FR"/>
        </w:rPr>
        <w:t>doit</w:t>
      </w:r>
      <w:r w:rsidRPr="001E68D3">
        <w:rPr>
          <w:lang w:val="fr-FR"/>
        </w:rPr>
        <w:t xml:space="preserve"> se faire en tenant compte du site, de la géologie et d</w:t>
      </w:r>
      <w:r w:rsidR="000C1CA9" w:rsidRPr="001E68D3">
        <w:rPr>
          <w:lang w:val="fr-FR"/>
        </w:rPr>
        <w:t>’</w:t>
      </w:r>
      <w:r w:rsidRPr="001E68D3">
        <w:rPr>
          <w:lang w:val="fr-FR"/>
        </w:rPr>
        <w:t xml:space="preserve">autres facteurs spécifiques au projet. Les principes géotechniques appropriés doivent être appliqués </w:t>
      </w:r>
      <w:r w:rsidR="006D7D25" w:rsidRPr="001E68D3">
        <w:rPr>
          <w:lang w:val="fr-FR"/>
        </w:rPr>
        <w:t xml:space="preserve">à </w:t>
      </w:r>
      <w:r w:rsidRPr="001E68D3">
        <w:rPr>
          <w:lang w:val="fr-FR"/>
        </w:rPr>
        <w:t xml:space="preserve">différents </w:t>
      </w:r>
      <w:r w:rsidRPr="001E68D3">
        <w:rPr>
          <w:lang w:val="fr-FR" w:eastAsia="ja-JP"/>
        </w:rPr>
        <w:t>aspects</w:t>
      </w:r>
      <w:r w:rsidR="00D76838" w:rsidRPr="001E68D3">
        <w:rPr>
          <w:lang w:val="fr-FR"/>
        </w:rPr>
        <w:t xml:space="preserve"> de</w:t>
      </w:r>
      <w:r w:rsidR="0014036D" w:rsidRPr="001E68D3">
        <w:rPr>
          <w:lang w:val="fr-FR"/>
        </w:rPr>
        <w:t>s décharges spécialement aménagées</w:t>
      </w:r>
      <w:r w:rsidRPr="001E68D3">
        <w:rPr>
          <w:lang w:val="fr-FR"/>
        </w:rPr>
        <w:t>, no</w:t>
      </w:r>
      <w:r w:rsidR="006D7D25" w:rsidRPr="001E68D3">
        <w:rPr>
          <w:lang w:val="fr-FR"/>
        </w:rPr>
        <w:t>tamment pour la construction de</w:t>
      </w:r>
      <w:r w:rsidRPr="001E68D3">
        <w:rPr>
          <w:lang w:val="fr-FR"/>
        </w:rPr>
        <w:t xml:space="preserve"> digues, pentes entaillées, cellules de décharge, voies d</w:t>
      </w:r>
      <w:r w:rsidR="000C1CA9" w:rsidRPr="001E68D3">
        <w:rPr>
          <w:lang w:val="fr-FR"/>
        </w:rPr>
        <w:t>’</w:t>
      </w:r>
      <w:r w:rsidRPr="001E68D3">
        <w:rPr>
          <w:lang w:val="fr-FR"/>
        </w:rPr>
        <w:t>accès et installations de drainage (Conseil canadien des ministres de l</w:t>
      </w:r>
      <w:r w:rsidR="000C1CA9" w:rsidRPr="001E68D3">
        <w:rPr>
          <w:lang w:val="fr-FR"/>
        </w:rPr>
        <w:t>’</w:t>
      </w:r>
      <w:r w:rsidR="004118D1" w:rsidRPr="001E68D3">
        <w:rPr>
          <w:lang w:val="fr-FR"/>
        </w:rPr>
        <w:t>environnement, 2006). Par exemple, les</w:t>
      </w:r>
      <w:r w:rsidRPr="001E68D3">
        <w:rPr>
          <w:lang w:val="fr-FR"/>
        </w:rPr>
        <w:t xml:space="preserve"> décharge</w:t>
      </w:r>
      <w:r w:rsidR="004118D1" w:rsidRPr="001E68D3">
        <w:rPr>
          <w:lang w:val="fr-FR"/>
        </w:rPr>
        <w:t>s</w:t>
      </w:r>
      <w:r w:rsidRPr="001E68D3">
        <w:rPr>
          <w:lang w:val="fr-FR"/>
        </w:rPr>
        <w:t xml:space="preserve"> peu</w:t>
      </w:r>
      <w:r w:rsidR="004118D1" w:rsidRPr="001E68D3">
        <w:rPr>
          <w:lang w:val="fr-FR"/>
        </w:rPr>
        <w:t>ven</w:t>
      </w:r>
      <w:r w:rsidRPr="001E68D3">
        <w:rPr>
          <w:lang w:val="fr-FR"/>
        </w:rPr>
        <w:t>t être enclose</w:t>
      </w:r>
      <w:r w:rsidR="004118D1" w:rsidRPr="001E68D3">
        <w:rPr>
          <w:lang w:val="fr-FR"/>
        </w:rPr>
        <w:t>s</w:t>
      </w:r>
      <w:r w:rsidRPr="001E68D3">
        <w:rPr>
          <w:lang w:val="fr-FR"/>
        </w:rPr>
        <w:t xml:space="preserve"> dans du béton armé étanche et protégée</w:t>
      </w:r>
      <w:r w:rsidR="006D7D25" w:rsidRPr="001E68D3">
        <w:rPr>
          <w:lang w:val="fr-FR"/>
        </w:rPr>
        <w:t>s</w:t>
      </w:r>
      <w:r w:rsidRPr="001E68D3">
        <w:rPr>
          <w:lang w:val="fr-FR"/>
        </w:rPr>
        <w:t xml:space="preserve"> de la pluie par une toiture et un système d</w:t>
      </w:r>
      <w:r w:rsidR="000C1CA9" w:rsidRPr="001E68D3">
        <w:rPr>
          <w:lang w:val="fr-FR"/>
        </w:rPr>
        <w:t>’</w:t>
      </w:r>
      <w:r w:rsidRPr="001E68D3">
        <w:rPr>
          <w:lang w:val="fr-FR"/>
        </w:rPr>
        <w:t>évacuation des eaux pluviales (</w:t>
      </w:r>
      <w:r w:rsidR="004118D1" w:rsidRPr="001E68D3">
        <w:rPr>
          <w:lang w:val="fr-FR"/>
        </w:rPr>
        <w:t xml:space="preserve">voir </w:t>
      </w:r>
      <w:r w:rsidR="00D76838" w:rsidRPr="001E68D3">
        <w:rPr>
          <w:lang w:val="fr-FR"/>
        </w:rPr>
        <w:t>F</w:t>
      </w:r>
      <w:fldSimple w:instr=" REF _Ref269318977 \h  \* MERGEFORMAT ">
        <w:r w:rsidR="000B51FC" w:rsidRPr="001E68D3">
          <w:rPr>
            <w:lang w:val="fr-FR"/>
          </w:rPr>
          <w:t>igure</w:t>
        </w:r>
      </w:fldSimple>
      <w:r w:rsidR="00B0591F" w:rsidRPr="001E68D3">
        <w:rPr>
          <w:lang w:val="fr-FR"/>
        </w:rPr>
        <w:t> 6</w:t>
      </w:r>
      <w:r w:rsidRPr="001E68D3">
        <w:rPr>
          <w:lang w:val="fr-FR"/>
        </w:rPr>
        <w:t xml:space="preserve">) </w:t>
      </w:r>
      <w:r w:rsidR="001B3F98" w:rsidRPr="001E68D3">
        <w:rPr>
          <w:lang w:val="fr-FR"/>
        </w:rPr>
        <w:fldChar w:fldCharType="begin"/>
      </w:r>
      <w:r w:rsidRPr="001E68D3">
        <w:rPr>
          <w:lang w:val="fr-FR"/>
        </w:rPr>
        <w:instrText xml:space="preserve"> ADDIN EN.CITE &lt;EndNote&gt;&lt;Cite&gt;&lt;Author&gt;Ministry of the Environment&lt;/Author&gt;&lt;Year&gt;2007&lt;/Year&gt;&lt;RecNum&gt;226&lt;/RecNum&gt;&lt;record&gt;&lt;rec-number&gt;226&lt;/rec-number&gt;&lt;ref-type name='Conference Paper'&gt;47&lt;/ref-type&gt;&lt;contributors&gt;&lt;authors&gt;&lt;author&gt;Ministry of the Environment, Japan,&lt;/author&gt;&lt;/authors&gt;&lt;/contributors&gt;&lt;titles&gt;&lt;title&gt;Guidebook for Waste Management - Case Study of Promoting 3Rs in Japan -&lt;/title&gt;&lt;secondary-title&gt;JICA Seminar on Waste Management in Japan&lt;/secondary-title&gt;&lt;/titles&gt;&lt;dates&gt;&lt;year&gt;2007&lt;/year&gt;&lt;/dates&gt;&lt;pub-location&gt;Yokohama International Center,&lt;/pub-location&gt;&lt;publisher&gt;Ministry of the Environment, Japan,&lt;/publisher&gt;&lt;urls&gt;&lt;/urls&gt;&lt;/record&gt;&lt;/Cite&gt;&lt;/EndNote&gt;</w:instrText>
      </w:r>
      <w:r w:rsidR="001B3F98" w:rsidRPr="001E68D3">
        <w:rPr>
          <w:lang w:val="fr-FR"/>
        </w:rPr>
        <w:fldChar w:fldCharType="separate"/>
      </w:r>
      <w:r w:rsidR="00D76838" w:rsidRPr="001E68D3">
        <w:rPr>
          <w:lang w:val="fr-FR"/>
        </w:rPr>
        <w:t>(M</w:t>
      </w:r>
      <w:r w:rsidRPr="001E68D3">
        <w:rPr>
          <w:lang w:val="fr-FR"/>
        </w:rPr>
        <w:t xml:space="preserve">inistère </w:t>
      </w:r>
      <w:r w:rsidR="004118D1" w:rsidRPr="001E68D3">
        <w:rPr>
          <w:lang w:val="fr-FR"/>
        </w:rPr>
        <w:t xml:space="preserve">japonais de </w:t>
      </w:r>
      <w:r w:rsidRPr="001E68D3">
        <w:rPr>
          <w:lang w:val="fr-FR"/>
        </w:rPr>
        <w:t>l</w:t>
      </w:r>
      <w:r w:rsidR="000C1CA9" w:rsidRPr="001E68D3">
        <w:rPr>
          <w:lang w:val="fr-FR"/>
        </w:rPr>
        <w:t>’</w:t>
      </w:r>
      <w:r w:rsidR="00D76838" w:rsidRPr="001E68D3">
        <w:rPr>
          <w:lang w:val="fr-FR"/>
        </w:rPr>
        <w:t>e</w:t>
      </w:r>
      <w:r w:rsidRPr="001E68D3">
        <w:rPr>
          <w:lang w:val="fr-FR"/>
        </w:rPr>
        <w:t>nvironnement, 2007a)</w:t>
      </w:r>
      <w:r w:rsidR="001B3F98" w:rsidRPr="001E68D3">
        <w:rPr>
          <w:lang w:val="fr-FR"/>
        </w:rPr>
        <w:fldChar w:fldCharType="end"/>
      </w:r>
      <w:r w:rsidR="004118D1" w:rsidRPr="001E68D3">
        <w:rPr>
          <w:lang w:val="fr-FR"/>
        </w:rPr>
        <w:t>. P</w:t>
      </w:r>
      <w:r w:rsidRPr="001E68D3">
        <w:rPr>
          <w:lang w:val="fr-FR"/>
        </w:rPr>
        <w:t>lusieurs systèmes d</w:t>
      </w:r>
      <w:r w:rsidR="000C1CA9" w:rsidRPr="001E68D3">
        <w:rPr>
          <w:lang w:val="fr-FR"/>
        </w:rPr>
        <w:t>’</w:t>
      </w:r>
      <w:r w:rsidRPr="001E68D3">
        <w:rPr>
          <w:lang w:val="fr-FR"/>
        </w:rPr>
        <w:t xml:space="preserve">étanchéité et de contrôle des </w:t>
      </w:r>
      <w:proofErr w:type="spellStart"/>
      <w:r w:rsidRPr="001E68D3">
        <w:rPr>
          <w:lang w:val="fr-FR"/>
        </w:rPr>
        <w:t>lixiviats</w:t>
      </w:r>
      <w:proofErr w:type="spellEnd"/>
      <w:r w:rsidRPr="001E68D3">
        <w:rPr>
          <w:lang w:val="fr-FR"/>
        </w:rPr>
        <w:t xml:space="preserve"> </w:t>
      </w:r>
      <w:r w:rsidR="004118D1" w:rsidRPr="001E68D3">
        <w:rPr>
          <w:lang w:val="fr-FR"/>
        </w:rPr>
        <w:t xml:space="preserve">se sont révélés efficaces </w:t>
      </w:r>
      <w:r w:rsidRPr="001E68D3">
        <w:rPr>
          <w:lang w:val="fr-FR"/>
        </w:rPr>
        <w:t xml:space="preserve">dans diverses conditions. Les </w:t>
      </w:r>
      <w:r w:rsidRPr="001E68D3">
        <w:rPr>
          <w:i/>
          <w:lang w:val="fr-FR"/>
        </w:rPr>
        <w:t>Directives techniques sur les décharges spécialement aménagées</w:t>
      </w:r>
      <w:r w:rsidRPr="001E68D3">
        <w:rPr>
          <w:lang w:val="fr-FR"/>
        </w:rPr>
        <w:t xml:space="preserve"> </w:t>
      </w:r>
      <w:r w:rsidR="00755E15" w:rsidRPr="001E68D3">
        <w:rPr>
          <w:i/>
          <w:lang w:val="fr-FR"/>
        </w:rPr>
        <w:t>(D5)</w:t>
      </w:r>
      <w:r w:rsidR="00755E15" w:rsidRPr="001E68D3">
        <w:rPr>
          <w:lang w:val="fr-FR"/>
        </w:rPr>
        <w:t xml:space="preserve"> </w:t>
      </w:r>
      <w:r w:rsidR="006D7D25" w:rsidRPr="001E68D3">
        <w:rPr>
          <w:lang w:val="fr-FR"/>
        </w:rPr>
        <w:t xml:space="preserve">de la Convention de Bâle </w:t>
      </w:r>
      <w:r w:rsidR="00755E15" w:rsidRPr="001E68D3">
        <w:rPr>
          <w:lang w:val="fr-FR"/>
        </w:rPr>
        <w:t xml:space="preserve">présentent en détail </w:t>
      </w:r>
      <w:r w:rsidRPr="001E68D3">
        <w:rPr>
          <w:lang w:val="fr-FR"/>
        </w:rPr>
        <w:t xml:space="preserve">quelques </w:t>
      </w:r>
      <w:r w:rsidR="00755E15" w:rsidRPr="001E68D3">
        <w:rPr>
          <w:lang w:val="fr-FR"/>
        </w:rPr>
        <w:t xml:space="preserve">exemples de </w:t>
      </w:r>
      <w:r w:rsidRPr="001E68D3">
        <w:rPr>
          <w:lang w:val="fr-FR"/>
        </w:rPr>
        <w:t xml:space="preserve">méthodes de confinement envisageables </w:t>
      </w:r>
      <w:r w:rsidR="006D7D25" w:rsidRPr="001E68D3">
        <w:rPr>
          <w:lang w:val="fr-FR"/>
        </w:rPr>
        <w:t>dans d</w:t>
      </w:r>
      <w:r w:rsidR="00755E15" w:rsidRPr="001E68D3">
        <w:rPr>
          <w:lang w:val="fr-FR"/>
        </w:rPr>
        <w:t xml:space="preserve">es conditions </w:t>
      </w:r>
      <w:r w:rsidR="006D7D25" w:rsidRPr="001E68D3">
        <w:rPr>
          <w:lang w:val="fr-FR"/>
        </w:rPr>
        <w:t xml:space="preserve">appropriées </w:t>
      </w:r>
      <w:r w:rsidRPr="001E68D3">
        <w:rPr>
          <w:lang w:val="fr-FR"/>
        </w:rPr>
        <w:t>(</w:t>
      </w:r>
      <w:r w:rsidR="00755E15" w:rsidRPr="001E68D3">
        <w:rPr>
          <w:lang w:val="fr-FR"/>
        </w:rPr>
        <w:t>PNUE</w:t>
      </w:r>
      <w:r w:rsidRPr="001E68D3">
        <w:rPr>
          <w:lang w:val="fr-FR"/>
        </w:rPr>
        <w:t>,</w:t>
      </w:r>
      <w:r w:rsidR="00B0591F" w:rsidRPr="001E68D3">
        <w:rPr>
          <w:lang w:val="fr-FR"/>
        </w:rPr>
        <w:t> </w:t>
      </w:r>
      <w:r w:rsidRPr="001E68D3">
        <w:rPr>
          <w:lang w:val="fr-FR"/>
        </w:rPr>
        <w:t>1995</w:t>
      </w:r>
      <w:r w:rsidRPr="001E68D3">
        <w:rPr>
          <w:lang w:val="fr-FR" w:eastAsia="ja-JP"/>
        </w:rPr>
        <w:t>b</w:t>
      </w:r>
      <w:r w:rsidRPr="001E68D3">
        <w:rPr>
          <w:lang w:val="fr-FR"/>
        </w:rPr>
        <w:t>)</w:t>
      </w:r>
      <w:r w:rsidRPr="001E68D3">
        <w:rPr>
          <w:lang w:val="fr-FR" w:eastAsia="ja-JP"/>
        </w:rPr>
        <w:t>.</w:t>
      </w:r>
    </w:p>
    <w:p w:rsidR="00E67F24" w:rsidRPr="001E68D3" w:rsidRDefault="00E67F24" w:rsidP="00A27969">
      <w:pPr>
        <w:pStyle w:val="Titlefigure"/>
        <w:rPr>
          <w:lang w:val="fr-FR" w:eastAsia="ja-JP"/>
        </w:rPr>
      </w:pPr>
      <w:bookmarkStart w:id="2819" w:name="_Ref269318977"/>
      <w:r w:rsidRPr="001E68D3">
        <w:rPr>
          <w:lang w:val="fr-FR"/>
        </w:rPr>
        <w:t>Figure</w:t>
      </w:r>
      <w:bookmarkEnd w:id="2819"/>
      <w:r w:rsidRPr="001E68D3">
        <w:rPr>
          <w:lang w:val="fr-FR"/>
        </w:rPr>
        <w:t xml:space="preserve"> 6 : </w:t>
      </w:r>
      <w:r w:rsidR="00F8285D" w:rsidRPr="00F8285D">
        <w:rPr>
          <w:b w:val="0"/>
          <w:bCs/>
          <w:lang w:val="fr-FR"/>
        </w:rPr>
        <w:t xml:space="preserve">Exemple de décharge spécialement aménagée </w:t>
      </w:r>
      <w:r w:rsidR="001B3F98" w:rsidRPr="00F8285D">
        <w:rPr>
          <w:b w:val="0"/>
          <w:bCs/>
          <w:lang w:val="fr-FR"/>
        </w:rPr>
        <w:fldChar w:fldCharType="begin"/>
      </w:r>
      <w:r w:rsidR="00F8285D" w:rsidRPr="00F8285D">
        <w:rPr>
          <w:b w:val="0"/>
          <w:bCs/>
          <w:lang w:val="fr-FR"/>
        </w:rPr>
        <w:instrText xml:space="preserve"> ADDIN EN.CITE &lt;EndNote&gt;&lt;Cite&gt;&lt;Author&gt;Ministry of the Environment&lt;/Author&gt;&lt;Year&gt;2007&lt;/Year&gt;&lt;RecNum&gt;226&lt;/RecNum&gt;&lt;record&gt;&lt;rec-number&gt;226&lt;/rec-number&gt;&lt;ref-type name="Conference Paper"&gt;47&lt;/ref-type&gt;&lt;contributors&gt;&lt;authors&gt;&lt;author&gt;Ministry of the Environment, Japan,&lt;/author&gt;&lt;/authors&gt;&lt;/contributors&gt;&lt;titles&gt;&lt;title&gt;Guidebook for Waste Management - Case Study of Promoting 3Rs in Japan -&lt;/title&gt;&lt;secondary-title&gt;JICA Seminar on Waste Management in Japan&lt;/secondary-title&gt;&lt;/titles&gt;&lt;dates&gt;&lt;year&gt;2007&lt;/year&gt;&lt;/dates&gt;&lt;pub-location&gt;Yokohama International Center,&lt;/pub-location&gt;&lt;publisher&gt;Ministry of the Environment, Japan,&lt;/publisher&gt;&lt;urls&gt;&lt;/urls&gt;&lt;/record&gt;&lt;/Cite&gt;&lt;/EndNote&gt;</w:instrText>
      </w:r>
      <w:r w:rsidR="001B3F98" w:rsidRPr="00F8285D">
        <w:rPr>
          <w:b w:val="0"/>
          <w:bCs/>
          <w:lang w:val="fr-FR"/>
        </w:rPr>
        <w:fldChar w:fldCharType="separate"/>
      </w:r>
      <w:r w:rsidR="00F8285D" w:rsidRPr="00F8285D">
        <w:rPr>
          <w:b w:val="0"/>
          <w:bCs/>
          <w:lang w:val="fr-FR"/>
        </w:rPr>
        <w:t>(décharge de type isolée pour déchets industriels dangereux) (Ministère japonais de l’environnement</w:t>
      </w:r>
      <w:r w:rsidR="00F8285D" w:rsidRPr="00F8285D">
        <w:rPr>
          <w:b w:val="0"/>
          <w:bCs/>
          <w:lang w:val="fr-FR" w:eastAsia="ja-JP"/>
        </w:rPr>
        <w:t>,</w:t>
      </w:r>
      <w:r w:rsidR="00F8285D" w:rsidRPr="00F8285D">
        <w:rPr>
          <w:b w:val="0"/>
          <w:bCs/>
          <w:lang w:val="fr-FR"/>
        </w:rPr>
        <w:t xml:space="preserve"> 2007a)</w:t>
      </w:r>
      <w:r w:rsidR="001B3F98" w:rsidRPr="00F8285D">
        <w:rPr>
          <w:b w:val="0"/>
          <w:bCs/>
          <w:lang w:val="fr-FR"/>
        </w:rPr>
        <w:fldChar w:fldCharType="end"/>
      </w:r>
    </w:p>
    <w:p w:rsidR="00D310A1" w:rsidRPr="001E68D3" w:rsidRDefault="008755CF" w:rsidP="00A27969">
      <w:pPr>
        <w:tabs>
          <w:tab w:val="clear" w:pos="1247"/>
        </w:tabs>
        <w:spacing w:before="120"/>
        <w:ind w:left="624"/>
        <w:jc w:val="right"/>
        <w:rPr>
          <w:lang w:eastAsia="ja-JP"/>
        </w:rPr>
      </w:pPr>
      <w:r>
        <w:rPr>
          <w:lang w:eastAsia="ja-JP"/>
        </w:rPr>
        <w:pict>
          <v:shape id="_x0000_i1035" type="#_x0000_t75" style="width:382.4pt;height:158.25pt">
            <v:imagedata r:id="rId30" o:title=""/>
          </v:shape>
        </w:pict>
      </w:r>
    </w:p>
    <w:p w:rsidR="00D310A1" w:rsidRPr="001E68D3" w:rsidRDefault="00D310A1" w:rsidP="00ED42F3">
      <w:pPr>
        <w:pStyle w:val="Normalnumber"/>
        <w:spacing w:before="240"/>
        <w:rPr>
          <w:lang w:val="fr-FR"/>
        </w:rPr>
      </w:pPr>
      <w:r w:rsidRPr="001E68D3">
        <w:rPr>
          <w:lang w:val="fr-FR"/>
        </w:rPr>
        <w:t>Pour plus d</w:t>
      </w:r>
      <w:r w:rsidR="000C1CA9" w:rsidRPr="001E68D3">
        <w:rPr>
          <w:lang w:val="fr-FR"/>
        </w:rPr>
        <w:t>’</w:t>
      </w:r>
      <w:r w:rsidRPr="001E68D3">
        <w:rPr>
          <w:lang w:val="fr-FR"/>
        </w:rPr>
        <w:t xml:space="preserve">informations sur les décharges spécialement aménagées, voir les </w:t>
      </w:r>
      <w:r w:rsidRPr="001E68D3">
        <w:rPr>
          <w:i/>
          <w:lang w:val="fr-FR"/>
        </w:rPr>
        <w:t>Directives techniques sur les décharges spécialement aménagées (D5)</w:t>
      </w:r>
      <w:r w:rsidR="00F36566" w:rsidRPr="001E68D3">
        <w:rPr>
          <w:lang w:val="fr-FR"/>
        </w:rPr>
        <w:t>de la Convention de Bâle</w:t>
      </w:r>
      <w:r w:rsidRPr="001E68D3">
        <w:rPr>
          <w:lang w:val="fr-FR"/>
        </w:rPr>
        <w:t xml:space="preserve"> </w:t>
      </w:r>
      <w:r w:rsidR="001B3F98" w:rsidRPr="001E68D3">
        <w:rPr>
          <w:lang w:val="fr-FR"/>
        </w:rPr>
        <w:fldChar w:fldCharType="begin"/>
      </w:r>
      <w:r w:rsidRPr="001E68D3">
        <w:rPr>
          <w:lang w:val="fr-FR"/>
        </w:rPr>
        <w:instrText xml:space="preserve"> ADDIN EN.CITE &lt;EndNote&gt;&lt;Cite&gt;&lt;Author&gt;SBC&lt;/Author&gt;&lt;Year&gt;1995&lt;/Year&gt;&lt;RecNum&gt;264&lt;/RecNum&gt;&lt;record&gt;&lt;rec-number&gt;264&lt;/rec-number&gt;&lt;ref-type name="Electronic Source"&gt;12&lt;/ref-type&gt;&lt;contributors&gt;&lt;authors&gt;&lt;author&gt;SBC&lt;/author&gt;&lt;/authors&gt;&lt;/contributors&gt;&lt;titles&gt;&lt;title&gt;Basel Convention Technical Guidelines on Specially Engineered Landfill (D5)&lt;/title&gt;&lt;/titles&gt;&lt;dates&gt;&lt;year&gt;1995&lt;/year&gt;&lt;/dates&gt;&lt;pub-location&gt;Geneva, Switzerland&lt;/pub-location&gt;&lt;publisher&gt;SBC&lt;/publisher&gt;&lt;urls&gt;&lt;related-urls&gt;&lt;url&gt;http://www.basel.int/meetings/sbc/workdoc/old%20docs/tech-d5.pdf&lt;/url&gt;&lt;/related-urls&gt;&lt;/urls&gt;&lt;/record&gt;&lt;/Cite&gt;&lt;/EndNote&gt;</w:instrText>
      </w:r>
      <w:r w:rsidR="001B3F98" w:rsidRPr="001E68D3">
        <w:rPr>
          <w:lang w:val="fr-FR"/>
        </w:rPr>
        <w:fldChar w:fldCharType="separate"/>
      </w:r>
      <w:r w:rsidR="00755E15" w:rsidRPr="001E68D3">
        <w:rPr>
          <w:lang w:val="fr-FR"/>
        </w:rPr>
        <w:t>(PNUE,</w:t>
      </w:r>
      <w:r w:rsidRPr="001E68D3">
        <w:rPr>
          <w:lang w:val="fr-FR"/>
        </w:rPr>
        <w:t xml:space="preserve"> 1995b)</w:t>
      </w:r>
      <w:r w:rsidR="001B3F98" w:rsidRPr="001E68D3">
        <w:rPr>
          <w:lang w:val="fr-FR"/>
        </w:rPr>
        <w:fldChar w:fldCharType="end"/>
      </w:r>
      <w:r w:rsidRPr="001E68D3">
        <w:rPr>
          <w:lang w:val="fr-FR"/>
        </w:rPr>
        <w:t>.</w:t>
      </w:r>
    </w:p>
    <w:p w:rsidR="00D310A1" w:rsidRPr="001E68D3" w:rsidRDefault="00D310A1" w:rsidP="00A27969">
      <w:pPr>
        <w:pStyle w:val="CH4"/>
        <w:rPr>
          <w:lang w:val="fr-FR" w:eastAsia="ja-JP"/>
        </w:rPr>
      </w:pPr>
      <w:bookmarkStart w:id="2820" w:name="_Toc299373689"/>
      <w:r w:rsidRPr="001E68D3">
        <w:rPr>
          <w:lang w:val="fr-FR" w:eastAsia="ja-JP"/>
        </w:rPr>
        <w:tab/>
        <w:t>c)</w:t>
      </w:r>
      <w:r w:rsidRPr="001E68D3">
        <w:rPr>
          <w:lang w:val="fr-FR" w:eastAsia="ja-JP"/>
        </w:rPr>
        <w:tab/>
      </w:r>
      <w:r w:rsidR="00B0591F" w:rsidRPr="001E68D3">
        <w:rPr>
          <w:lang w:val="fr-FR" w:eastAsia="ja-JP"/>
        </w:rPr>
        <w:t xml:space="preserve">Élimination </w:t>
      </w:r>
      <w:r w:rsidR="00755E15" w:rsidRPr="001E68D3">
        <w:rPr>
          <w:lang w:val="fr-FR" w:eastAsia="ja-JP"/>
        </w:rPr>
        <w:t xml:space="preserve">dans des </w:t>
      </w:r>
      <w:r w:rsidRPr="001E68D3">
        <w:rPr>
          <w:lang w:val="fr-FR" w:eastAsia="ja-JP"/>
        </w:rPr>
        <w:t>installation</w:t>
      </w:r>
      <w:r w:rsidR="00755E15" w:rsidRPr="001E68D3">
        <w:rPr>
          <w:lang w:val="fr-FR" w:eastAsia="ja-JP"/>
        </w:rPr>
        <w:t>s</w:t>
      </w:r>
      <w:r w:rsidRPr="001E68D3">
        <w:rPr>
          <w:lang w:val="fr-FR" w:eastAsia="ja-JP"/>
        </w:rPr>
        <w:t xml:space="preserve"> souterraine</w:t>
      </w:r>
      <w:bookmarkEnd w:id="2820"/>
      <w:r w:rsidR="00755E15" w:rsidRPr="001E68D3">
        <w:rPr>
          <w:lang w:val="fr-FR" w:eastAsia="ja-JP"/>
        </w:rPr>
        <w:t>s</w:t>
      </w:r>
      <w:r w:rsidR="00B0591F" w:rsidRPr="001E68D3">
        <w:rPr>
          <w:lang w:val="fr-FR" w:eastAsia="ja-JP"/>
        </w:rPr>
        <w:t xml:space="preserve"> de stockage permanent </w:t>
      </w:r>
    </w:p>
    <w:p w:rsidR="00D310A1" w:rsidRPr="001E68D3" w:rsidRDefault="00D310A1" w:rsidP="00ED42F3">
      <w:pPr>
        <w:pStyle w:val="Normalnumber"/>
        <w:rPr>
          <w:lang w:val="fr-FR"/>
        </w:rPr>
      </w:pPr>
      <w:r w:rsidRPr="001E68D3">
        <w:rPr>
          <w:lang w:val="fr-FR" w:eastAsia="ja-JP"/>
        </w:rPr>
        <w:t>Après</w:t>
      </w:r>
      <w:r w:rsidRPr="001E68D3">
        <w:rPr>
          <w:lang w:val="fr-FR"/>
        </w:rPr>
        <w:t xml:space="preserve"> </w:t>
      </w:r>
      <w:r w:rsidR="00755E15" w:rsidRPr="001E68D3">
        <w:rPr>
          <w:lang w:val="fr-FR"/>
        </w:rPr>
        <w:t xml:space="preserve">avoir été solidifiés ou stabilisés, </w:t>
      </w:r>
      <w:r w:rsidRPr="001E68D3">
        <w:rPr>
          <w:lang w:val="fr-FR"/>
        </w:rPr>
        <w:t xml:space="preserve">le cas échéant, les déchets </w:t>
      </w:r>
      <w:r w:rsidR="00B0591F" w:rsidRPr="001E68D3">
        <w:rPr>
          <w:lang w:val="fr-FR"/>
        </w:rPr>
        <w:t>de</w:t>
      </w:r>
      <w:r w:rsidRPr="001E68D3">
        <w:rPr>
          <w:lang w:val="fr-FR"/>
        </w:rPr>
        <w:t xml:space="preserve"> mercure</w:t>
      </w:r>
      <w:r w:rsidR="00755E15" w:rsidRPr="001E68D3">
        <w:rPr>
          <w:vertAlign w:val="superscript"/>
          <w:lang w:val="fr-FR"/>
        </w:rPr>
        <w:t xml:space="preserve"> </w:t>
      </w:r>
      <w:r w:rsidRPr="001E68D3">
        <w:rPr>
          <w:lang w:val="fr-FR"/>
        </w:rPr>
        <w:t>qui répondent aux critères d</w:t>
      </w:r>
      <w:r w:rsidR="000C1CA9" w:rsidRPr="001E68D3">
        <w:rPr>
          <w:lang w:val="fr-FR"/>
        </w:rPr>
        <w:t>’</w:t>
      </w:r>
      <w:r w:rsidRPr="001E68D3">
        <w:rPr>
          <w:lang w:val="fr-FR"/>
        </w:rPr>
        <w:t xml:space="preserve">admission pour un stockage permanent </w:t>
      </w:r>
      <w:r w:rsidR="00755E15" w:rsidRPr="001E68D3">
        <w:rPr>
          <w:lang w:val="fr-FR"/>
        </w:rPr>
        <w:t xml:space="preserve">(opération d’élimination D12) </w:t>
      </w:r>
      <w:r w:rsidRPr="001E68D3">
        <w:rPr>
          <w:lang w:val="fr-FR"/>
        </w:rPr>
        <w:t>peuvent être entreposés de façon permanente dans des conteneurs spéciaux plac</w:t>
      </w:r>
      <w:r w:rsidR="00755E15" w:rsidRPr="001E68D3">
        <w:rPr>
          <w:lang w:val="fr-FR"/>
        </w:rPr>
        <w:t xml:space="preserve">és </w:t>
      </w:r>
      <w:r w:rsidR="00D57A90" w:rsidRPr="001E68D3">
        <w:rPr>
          <w:lang w:val="fr-FR"/>
        </w:rPr>
        <w:t xml:space="preserve">à des endroits </w:t>
      </w:r>
      <w:r w:rsidR="00755E15" w:rsidRPr="001E68D3">
        <w:rPr>
          <w:lang w:val="fr-FR"/>
        </w:rPr>
        <w:t>désignés dans des installat</w:t>
      </w:r>
      <w:r w:rsidR="00D57A90" w:rsidRPr="001E68D3">
        <w:rPr>
          <w:lang w:val="fr-FR"/>
        </w:rPr>
        <w:t xml:space="preserve">ions souterraines de stockage </w:t>
      </w:r>
      <w:r w:rsidR="00755E15" w:rsidRPr="001E68D3">
        <w:rPr>
          <w:lang w:val="fr-FR"/>
        </w:rPr>
        <w:t>tell</w:t>
      </w:r>
      <w:r w:rsidR="00D57A90" w:rsidRPr="001E68D3">
        <w:rPr>
          <w:lang w:val="fr-FR"/>
        </w:rPr>
        <w:t>e</w:t>
      </w:r>
      <w:r w:rsidR="00755E15" w:rsidRPr="001E68D3">
        <w:rPr>
          <w:lang w:val="fr-FR"/>
        </w:rPr>
        <w:t xml:space="preserve">s que </w:t>
      </w:r>
      <w:r w:rsidR="00D57A90" w:rsidRPr="001E68D3">
        <w:rPr>
          <w:lang w:val="fr-FR"/>
        </w:rPr>
        <w:t xml:space="preserve">les </w:t>
      </w:r>
      <w:r w:rsidR="00D76838" w:rsidRPr="001E68D3">
        <w:rPr>
          <w:lang w:val="fr-FR"/>
        </w:rPr>
        <w:t>roches de se</w:t>
      </w:r>
      <w:r w:rsidR="00755E15" w:rsidRPr="001E68D3">
        <w:rPr>
          <w:lang w:val="fr-FR"/>
        </w:rPr>
        <w:t>l</w:t>
      </w:r>
      <w:r w:rsidRPr="001E68D3">
        <w:rPr>
          <w:lang w:val="fr-FR"/>
        </w:rPr>
        <w:t xml:space="preserve">. </w:t>
      </w:r>
    </w:p>
    <w:p w:rsidR="00D310A1" w:rsidRPr="001E68D3" w:rsidRDefault="00D310A1" w:rsidP="00ED42F3">
      <w:pPr>
        <w:pStyle w:val="Normalnumber"/>
        <w:rPr>
          <w:lang w:val="fr-FR"/>
        </w:rPr>
      </w:pPr>
      <w:r w:rsidRPr="001E68D3">
        <w:rPr>
          <w:lang w:val="fr-FR"/>
        </w:rPr>
        <w:t>La technologie de stockage souterrain se fonde sur l</w:t>
      </w:r>
      <w:r w:rsidR="000C1CA9" w:rsidRPr="001E68D3">
        <w:rPr>
          <w:lang w:val="fr-FR"/>
        </w:rPr>
        <w:t>’</w:t>
      </w:r>
      <w:r w:rsidR="00D76838" w:rsidRPr="001E68D3">
        <w:rPr>
          <w:lang w:val="fr-FR"/>
        </w:rPr>
        <w:t xml:space="preserve">ingénierie </w:t>
      </w:r>
      <w:r w:rsidRPr="001E68D3">
        <w:rPr>
          <w:lang w:val="fr-FR"/>
        </w:rPr>
        <w:t xml:space="preserve">des mines, qui </w:t>
      </w:r>
      <w:r w:rsidR="004B2F03" w:rsidRPr="001E68D3">
        <w:rPr>
          <w:lang w:val="fr-FR"/>
        </w:rPr>
        <w:t xml:space="preserve">emploie des </w:t>
      </w:r>
      <w:r w:rsidRPr="001E68D3">
        <w:rPr>
          <w:lang w:val="fr-FR" w:eastAsia="ja-JP"/>
        </w:rPr>
        <w:t>technologie</w:t>
      </w:r>
      <w:r w:rsidR="00794597" w:rsidRPr="001E68D3">
        <w:rPr>
          <w:lang w:val="fr-FR" w:eastAsia="ja-JP"/>
        </w:rPr>
        <w:t>s</w:t>
      </w:r>
      <w:r w:rsidRPr="001E68D3">
        <w:rPr>
          <w:lang w:val="fr-FR"/>
        </w:rPr>
        <w:t xml:space="preserve"> et méthodologie</w:t>
      </w:r>
      <w:r w:rsidR="004B2F03" w:rsidRPr="001E68D3">
        <w:rPr>
          <w:lang w:val="fr-FR"/>
        </w:rPr>
        <w:t>s</w:t>
      </w:r>
      <w:r w:rsidRPr="001E68D3">
        <w:rPr>
          <w:lang w:val="fr-FR"/>
        </w:rPr>
        <w:t xml:space="preserve"> d</w:t>
      </w:r>
      <w:r w:rsidR="000C1CA9" w:rsidRPr="001E68D3">
        <w:rPr>
          <w:lang w:val="fr-FR"/>
        </w:rPr>
        <w:t>’</w:t>
      </w:r>
      <w:r w:rsidRPr="001E68D3">
        <w:rPr>
          <w:lang w:val="fr-FR"/>
        </w:rPr>
        <w:t>ex</w:t>
      </w:r>
      <w:r w:rsidR="004B2F03" w:rsidRPr="001E68D3">
        <w:rPr>
          <w:lang w:val="fr-FR"/>
        </w:rPr>
        <w:t>cavation de zones minières et de</w:t>
      </w:r>
      <w:r w:rsidRPr="001E68D3">
        <w:rPr>
          <w:lang w:val="fr-FR"/>
        </w:rPr>
        <w:t xml:space="preserve"> construction de carreaux de mine sous forme de grille de piliers en damier</w:t>
      </w:r>
      <w:r w:rsidRPr="001E68D3">
        <w:rPr>
          <w:vertAlign w:val="superscript"/>
          <w:lang w:val="fr-FR"/>
        </w:rPr>
        <w:footnoteReference w:id="52"/>
      </w:r>
      <w:r w:rsidRPr="001E68D3">
        <w:rPr>
          <w:lang w:val="fr-FR"/>
        </w:rPr>
        <w:t>. Des mines désaffectées peuvent être utilisées pour le stockage permanent de déchets solidifiés et stabilisés une fois qu</w:t>
      </w:r>
      <w:r w:rsidR="000C1CA9" w:rsidRPr="001E68D3">
        <w:rPr>
          <w:lang w:val="fr-FR"/>
        </w:rPr>
        <w:t>’</w:t>
      </w:r>
      <w:r w:rsidRPr="001E68D3">
        <w:rPr>
          <w:lang w:val="fr-FR"/>
        </w:rPr>
        <w:t xml:space="preserve">ils ont été spécifiquement </w:t>
      </w:r>
      <w:r w:rsidR="004B2F03" w:rsidRPr="001E68D3">
        <w:rPr>
          <w:lang w:val="fr-FR"/>
        </w:rPr>
        <w:t xml:space="preserve">évalués et </w:t>
      </w:r>
      <w:r w:rsidRPr="001E68D3">
        <w:rPr>
          <w:lang w:val="fr-FR"/>
        </w:rPr>
        <w:t>adaptés à cet effet.</w:t>
      </w:r>
    </w:p>
    <w:p w:rsidR="00D310A1" w:rsidRPr="001E68D3" w:rsidRDefault="00D310A1" w:rsidP="00ED42F3">
      <w:pPr>
        <w:pStyle w:val="Normalnumber"/>
        <w:rPr>
          <w:lang w:val="fr-FR"/>
        </w:rPr>
      </w:pPr>
      <w:r w:rsidRPr="001E68D3">
        <w:rPr>
          <w:lang w:val="fr-FR"/>
        </w:rPr>
        <w:t>De plus, les principes régissant l</w:t>
      </w:r>
      <w:r w:rsidR="000C1CA9" w:rsidRPr="001E68D3">
        <w:rPr>
          <w:lang w:val="fr-FR"/>
        </w:rPr>
        <w:t>’</w:t>
      </w:r>
      <w:r w:rsidRPr="001E68D3">
        <w:rPr>
          <w:lang w:val="fr-FR"/>
        </w:rPr>
        <w:t>élimination souterraine de déchets radioactifs et l</w:t>
      </w:r>
      <w:r w:rsidR="000C1CA9" w:rsidRPr="001E68D3">
        <w:rPr>
          <w:lang w:val="fr-FR"/>
        </w:rPr>
        <w:t>’</w:t>
      </w:r>
      <w:r w:rsidRPr="001E68D3">
        <w:rPr>
          <w:lang w:val="fr-FR"/>
        </w:rPr>
        <w:t>expérience acquise dans ce domaine peuvent être appliqués à l</w:t>
      </w:r>
      <w:r w:rsidR="000C1CA9" w:rsidRPr="001E68D3">
        <w:rPr>
          <w:lang w:val="fr-FR"/>
        </w:rPr>
        <w:t>’</w:t>
      </w:r>
      <w:r w:rsidRPr="001E68D3">
        <w:rPr>
          <w:lang w:val="fr-FR"/>
        </w:rPr>
        <w:t xml:space="preserve">entreposage souterrain de déchets </w:t>
      </w:r>
      <w:r w:rsidR="00B0591F" w:rsidRPr="001E68D3">
        <w:rPr>
          <w:lang w:val="fr-FR"/>
        </w:rPr>
        <w:t xml:space="preserve">de </w:t>
      </w:r>
      <w:r w:rsidRPr="001E68D3">
        <w:rPr>
          <w:lang w:val="fr-FR"/>
        </w:rPr>
        <w:t>mercure. Bien que l</w:t>
      </w:r>
      <w:r w:rsidR="000C1CA9" w:rsidRPr="001E68D3">
        <w:rPr>
          <w:lang w:val="fr-FR"/>
        </w:rPr>
        <w:t>’</w:t>
      </w:r>
      <w:r w:rsidRPr="001E68D3">
        <w:rPr>
          <w:lang w:val="fr-FR"/>
        </w:rPr>
        <w:t>excavation d</w:t>
      </w:r>
      <w:r w:rsidR="004B2F03" w:rsidRPr="001E68D3">
        <w:rPr>
          <w:lang w:val="fr-FR"/>
        </w:rPr>
        <w:t>e</w:t>
      </w:r>
      <w:r w:rsidRPr="001E68D3">
        <w:rPr>
          <w:lang w:val="fr-FR"/>
        </w:rPr>
        <w:t xml:space="preserve"> dépôt</w:t>
      </w:r>
      <w:r w:rsidR="004B2F03" w:rsidRPr="001E68D3">
        <w:rPr>
          <w:lang w:val="fr-FR"/>
        </w:rPr>
        <w:t>s</w:t>
      </w:r>
      <w:r w:rsidRPr="001E68D3">
        <w:rPr>
          <w:lang w:val="fr-FR"/>
        </w:rPr>
        <w:t xml:space="preserve"> souterrain</w:t>
      </w:r>
      <w:r w:rsidR="004B2F03" w:rsidRPr="001E68D3">
        <w:rPr>
          <w:lang w:val="fr-FR"/>
        </w:rPr>
        <w:t>s</w:t>
      </w:r>
      <w:r w:rsidRPr="001E68D3">
        <w:rPr>
          <w:lang w:val="fr-FR"/>
        </w:rPr>
        <w:t xml:space="preserve"> profond</w:t>
      </w:r>
      <w:r w:rsidR="004B2F03" w:rsidRPr="001E68D3">
        <w:rPr>
          <w:lang w:val="fr-FR"/>
        </w:rPr>
        <w:t>s puisse être réalisée</w:t>
      </w:r>
      <w:r w:rsidRPr="001E68D3">
        <w:rPr>
          <w:lang w:val="fr-FR"/>
        </w:rPr>
        <w:t xml:space="preserve"> à l</w:t>
      </w:r>
      <w:r w:rsidR="000C1CA9" w:rsidRPr="001E68D3">
        <w:rPr>
          <w:lang w:val="fr-FR"/>
        </w:rPr>
        <w:t>’</w:t>
      </w:r>
      <w:r w:rsidRPr="001E68D3">
        <w:rPr>
          <w:lang w:val="fr-FR"/>
        </w:rPr>
        <w:t>aide de technologie</w:t>
      </w:r>
      <w:r w:rsidR="004B2F03" w:rsidRPr="001E68D3">
        <w:rPr>
          <w:lang w:val="fr-FR"/>
        </w:rPr>
        <w:t>s standard d</w:t>
      </w:r>
      <w:r w:rsidR="000C1CA9" w:rsidRPr="001E68D3">
        <w:rPr>
          <w:lang w:val="fr-FR"/>
        </w:rPr>
        <w:t>’</w:t>
      </w:r>
      <w:r w:rsidR="004B2F03" w:rsidRPr="001E68D3">
        <w:rPr>
          <w:lang w:val="fr-FR"/>
        </w:rPr>
        <w:t>exploitation minière et de</w:t>
      </w:r>
      <w:r w:rsidRPr="001E68D3">
        <w:rPr>
          <w:lang w:val="fr-FR"/>
        </w:rPr>
        <w:t xml:space="preserve"> génie civil, </w:t>
      </w:r>
      <w:r w:rsidR="004B2F03" w:rsidRPr="001E68D3">
        <w:rPr>
          <w:lang w:val="fr-FR"/>
        </w:rPr>
        <w:t xml:space="preserve">cette opération ne peut s’effectuer que lorsque les sites sont </w:t>
      </w:r>
      <w:r w:rsidRPr="001E68D3">
        <w:rPr>
          <w:lang w:val="fr-FR"/>
        </w:rPr>
        <w:t>accessibles (</w:t>
      </w:r>
      <w:r w:rsidR="004B2F03" w:rsidRPr="001E68D3">
        <w:rPr>
          <w:lang w:val="fr-FR"/>
        </w:rPr>
        <w:t xml:space="preserve">situés, </w:t>
      </w:r>
      <w:r w:rsidRPr="001E68D3">
        <w:rPr>
          <w:lang w:val="fr-FR"/>
        </w:rPr>
        <w:t xml:space="preserve">par exemple, sous la surface ou à proximité des côtes), </w:t>
      </w:r>
      <w:r w:rsidR="004B2F03" w:rsidRPr="001E68D3">
        <w:rPr>
          <w:lang w:val="fr-FR"/>
        </w:rPr>
        <w:t>l</w:t>
      </w:r>
      <w:r w:rsidRPr="001E68D3">
        <w:rPr>
          <w:lang w:val="fr-FR"/>
        </w:rPr>
        <w:t xml:space="preserve">es formations rocheuses </w:t>
      </w:r>
      <w:r w:rsidR="004B2F03" w:rsidRPr="001E68D3">
        <w:rPr>
          <w:lang w:val="fr-FR"/>
        </w:rPr>
        <w:t xml:space="preserve">sont </w:t>
      </w:r>
      <w:r w:rsidRPr="001E68D3">
        <w:rPr>
          <w:lang w:val="fr-FR"/>
        </w:rPr>
        <w:t xml:space="preserve">relativement </w:t>
      </w:r>
      <w:r w:rsidRPr="001E68D3">
        <w:rPr>
          <w:lang w:val="fr-FR" w:eastAsia="ja-JP"/>
        </w:rPr>
        <w:t>stables</w:t>
      </w:r>
      <w:r w:rsidR="00794597" w:rsidRPr="001E68D3">
        <w:rPr>
          <w:lang w:val="fr-FR" w:eastAsia="ja-JP"/>
        </w:rPr>
        <w:t xml:space="preserve">, </w:t>
      </w:r>
      <w:r w:rsidR="004B2F03" w:rsidRPr="001E68D3">
        <w:rPr>
          <w:lang w:val="fr-FR" w:eastAsia="ja-JP"/>
        </w:rPr>
        <w:t xml:space="preserve">il n’y a pas de </w:t>
      </w:r>
      <w:r w:rsidRPr="001E68D3">
        <w:rPr>
          <w:lang w:val="fr-FR"/>
        </w:rPr>
        <w:t>flux importants d</w:t>
      </w:r>
      <w:r w:rsidR="000C1CA9" w:rsidRPr="001E68D3">
        <w:rPr>
          <w:lang w:val="fr-FR"/>
        </w:rPr>
        <w:t>’</w:t>
      </w:r>
      <w:r w:rsidRPr="001E68D3">
        <w:rPr>
          <w:lang w:val="fr-FR"/>
        </w:rPr>
        <w:t xml:space="preserve">eaux souterraines </w:t>
      </w:r>
      <w:r w:rsidR="004B2F03" w:rsidRPr="001E68D3">
        <w:rPr>
          <w:lang w:val="fr-FR"/>
        </w:rPr>
        <w:t xml:space="preserve">et les profondeurs d’excavation se situent entre </w:t>
      </w:r>
      <w:r w:rsidRPr="001E68D3">
        <w:rPr>
          <w:lang w:val="fr-FR"/>
        </w:rPr>
        <w:t>250 m et 1000 m. Au-delà de 1000 m de profondeur, les excavations deviennent techniquement de plus en plus difficiles et coûteuses (Association nucléaire mondiale</w:t>
      </w:r>
      <w:r w:rsidR="00A323EA" w:rsidRPr="001E68D3">
        <w:rPr>
          <w:lang w:val="fr-FR"/>
        </w:rPr>
        <w:t>,</w:t>
      </w:r>
      <w:r w:rsidRPr="001E68D3">
        <w:rPr>
          <w:lang w:val="fr-FR"/>
        </w:rPr>
        <w:t xml:space="preserve"> 2010).</w:t>
      </w:r>
    </w:p>
    <w:p w:rsidR="00D310A1" w:rsidRPr="001E68D3" w:rsidRDefault="00A323EA" w:rsidP="00ED42F3">
      <w:pPr>
        <w:pStyle w:val="Normalnumber"/>
        <w:rPr>
          <w:lang w:val="fr-FR"/>
        </w:rPr>
      </w:pPr>
      <w:r w:rsidRPr="001E68D3">
        <w:rPr>
          <w:lang w:val="fr-FR"/>
        </w:rPr>
        <w:t>Entre autres</w:t>
      </w:r>
      <w:r w:rsidR="00DE1899" w:rsidRPr="001E68D3">
        <w:rPr>
          <w:lang w:val="fr-FR"/>
        </w:rPr>
        <w:t>, l</w:t>
      </w:r>
      <w:r w:rsidR="00D310A1" w:rsidRPr="001E68D3">
        <w:rPr>
          <w:lang w:val="fr-FR"/>
        </w:rPr>
        <w:t xml:space="preserve">es </w:t>
      </w:r>
      <w:r w:rsidR="00D310A1" w:rsidRPr="001E68D3">
        <w:rPr>
          <w:lang w:val="fr-FR" w:eastAsia="ja-JP"/>
        </w:rPr>
        <w:t>publications</w:t>
      </w:r>
      <w:r w:rsidR="00D310A1" w:rsidRPr="001E68D3">
        <w:rPr>
          <w:lang w:val="fr-FR"/>
        </w:rPr>
        <w:t xml:space="preserve"> suivantes contiennent des informations plus détaillées sur le stockage permanent de déchets </w:t>
      </w:r>
      <w:r w:rsidR="00B0591F" w:rsidRPr="001E68D3">
        <w:rPr>
          <w:lang w:val="fr-FR"/>
        </w:rPr>
        <w:t>de</w:t>
      </w:r>
      <w:r w:rsidR="00D310A1" w:rsidRPr="001E68D3">
        <w:rPr>
          <w:lang w:val="fr-FR"/>
        </w:rPr>
        <w:t xml:space="preserve"> mercure </w:t>
      </w:r>
      <w:r w:rsidR="00B0591F" w:rsidRPr="001E68D3">
        <w:rPr>
          <w:lang w:val="fr-FR"/>
        </w:rPr>
        <w:t>dans des installations souterraines</w:t>
      </w:r>
      <w:r w:rsidR="00D310A1" w:rsidRPr="001E68D3">
        <w:rPr>
          <w:lang w:val="fr-FR"/>
        </w:rPr>
        <w:t xml:space="preserve"> : </w:t>
      </w:r>
    </w:p>
    <w:p w:rsidR="00D310A1" w:rsidRPr="001E68D3" w:rsidRDefault="00DE1899" w:rsidP="00ED42F3">
      <w:pPr>
        <w:pStyle w:val="Normalnumber"/>
        <w:numPr>
          <w:ilvl w:val="1"/>
          <w:numId w:val="22"/>
        </w:numPr>
        <w:rPr>
          <w:lang w:val="fr-FR"/>
        </w:rPr>
      </w:pPr>
      <w:r w:rsidRPr="001E68D3">
        <w:rPr>
          <w:lang w:val="fr-FR"/>
        </w:rPr>
        <w:t xml:space="preserve">Union </w:t>
      </w:r>
      <w:r w:rsidR="00D310A1" w:rsidRPr="001E68D3">
        <w:rPr>
          <w:lang w:val="fr-FR"/>
        </w:rPr>
        <w:t>européenne</w:t>
      </w:r>
      <w:r w:rsidR="00A323EA" w:rsidRPr="001E68D3">
        <w:rPr>
          <w:lang w:val="fr-FR"/>
        </w:rPr>
        <w:t>,</w:t>
      </w:r>
      <w:r w:rsidR="00D310A1" w:rsidRPr="001E68D3">
        <w:rPr>
          <w:lang w:val="fr-FR"/>
        </w:rPr>
        <w:t xml:space="preserve"> 2003</w:t>
      </w:r>
      <w:r w:rsidR="00A323EA" w:rsidRPr="001E68D3">
        <w:rPr>
          <w:lang w:val="fr-FR"/>
        </w:rPr>
        <w:t xml:space="preserve">. </w:t>
      </w:r>
      <w:r w:rsidRPr="001E68D3">
        <w:rPr>
          <w:lang w:val="fr-FR"/>
        </w:rPr>
        <w:t>« </w:t>
      </w:r>
      <w:r w:rsidR="00D310A1" w:rsidRPr="001E68D3">
        <w:rPr>
          <w:lang w:val="fr-FR"/>
        </w:rPr>
        <w:t xml:space="preserve">Évaluation de </w:t>
      </w:r>
      <w:r w:rsidR="00B0591F" w:rsidRPr="001E68D3">
        <w:rPr>
          <w:lang w:val="fr-FR"/>
        </w:rPr>
        <w:t xml:space="preserve">la </w:t>
      </w:r>
      <w:r w:rsidR="00D310A1" w:rsidRPr="001E68D3">
        <w:rPr>
          <w:lang w:val="fr-FR"/>
        </w:rPr>
        <w:t>sécurité pour l</w:t>
      </w:r>
      <w:r w:rsidR="000C1CA9" w:rsidRPr="001E68D3">
        <w:rPr>
          <w:lang w:val="fr-FR"/>
        </w:rPr>
        <w:t>’</w:t>
      </w:r>
      <w:r w:rsidR="00D310A1" w:rsidRPr="001E68D3">
        <w:rPr>
          <w:lang w:val="fr-FR"/>
        </w:rPr>
        <w:t>admission de</w:t>
      </w:r>
      <w:r w:rsidR="00B0591F" w:rsidRPr="001E68D3">
        <w:rPr>
          <w:lang w:val="fr-FR"/>
        </w:rPr>
        <w:t>s</w:t>
      </w:r>
      <w:r w:rsidRPr="001E68D3">
        <w:rPr>
          <w:lang w:val="fr-FR"/>
        </w:rPr>
        <w:t xml:space="preserve"> dé</w:t>
      </w:r>
      <w:r w:rsidR="00A323EA" w:rsidRPr="001E68D3">
        <w:rPr>
          <w:lang w:val="fr-FR"/>
        </w:rPr>
        <w:t xml:space="preserve">chets en stockage souterrain », </w:t>
      </w:r>
      <w:r w:rsidR="00D310A1" w:rsidRPr="001E68D3">
        <w:rPr>
          <w:lang w:val="fr-FR"/>
        </w:rPr>
        <w:t xml:space="preserve">Annexe A à la </w:t>
      </w:r>
      <w:r w:rsidR="00D310A1" w:rsidRPr="001E68D3">
        <w:rPr>
          <w:i/>
          <w:lang w:val="fr-FR"/>
        </w:rPr>
        <w:t xml:space="preserve">Décision </w:t>
      </w:r>
      <w:r w:rsidRPr="001E68D3">
        <w:rPr>
          <w:i/>
          <w:lang w:val="fr-FR"/>
        </w:rPr>
        <w:t xml:space="preserve">2003/33/CE </w:t>
      </w:r>
      <w:r w:rsidR="00D310A1" w:rsidRPr="001E68D3">
        <w:rPr>
          <w:i/>
          <w:lang w:val="fr-FR"/>
        </w:rPr>
        <w:t xml:space="preserve">du Conseil du 19 décembre 2002 établissant </w:t>
      </w:r>
      <w:r w:rsidR="00B0591F" w:rsidRPr="001E68D3">
        <w:rPr>
          <w:i/>
          <w:lang w:val="fr-FR"/>
        </w:rPr>
        <w:t>d</w:t>
      </w:r>
      <w:r w:rsidR="00D310A1" w:rsidRPr="001E68D3">
        <w:rPr>
          <w:i/>
          <w:lang w:val="fr-FR"/>
        </w:rPr>
        <w:t xml:space="preserve">es critères et </w:t>
      </w:r>
      <w:r w:rsidR="00B0591F" w:rsidRPr="001E68D3">
        <w:rPr>
          <w:i/>
          <w:lang w:val="fr-FR"/>
        </w:rPr>
        <w:t xml:space="preserve">des </w:t>
      </w:r>
      <w:r w:rsidR="00D310A1" w:rsidRPr="001E68D3">
        <w:rPr>
          <w:i/>
          <w:lang w:val="fr-FR"/>
        </w:rPr>
        <w:t>procédures d</w:t>
      </w:r>
      <w:r w:rsidR="000C1CA9" w:rsidRPr="001E68D3">
        <w:rPr>
          <w:i/>
          <w:lang w:val="fr-FR"/>
        </w:rPr>
        <w:t>’</w:t>
      </w:r>
      <w:r w:rsidR="00D310A1" w:rsidRPr="001E68D3">
        <w:rPr>
          <w:i/>
          <w:lang w:val="fr-FR"/>
        </w:rPr>
        <w:t>admission des déchets dans les décharges conformément à l</w:t>
      </w:r>
      <w:r w:rsidR="000C1CA9" w:rsidRPr="001E68D3">
        <w:rPr>
          <w:i/>
          <w:lang w:val="fr-FR"/>
        </w:rPr>
        <w:t>’</w:t>
      </w:r>
      <w:r w:rsidR="00D310A1" w:rsidRPr="001E68D3">
        <w:rPr>
          <w:i/>
          <w:lang w:val="fr-FR"/>
        </w:rPr>
        <w:t>Article 16 et à l</w:t>
      </w:r>
      <w:r w:rsidR="000C1CA9" w:rsidRPr="001E68D3">
        <w:rPr>
          <w:i/>
          <w:lang w:val="fr-FR"/>
        </w:rPr>
        <w:t>’</w:t>
      </w:r>
      <w:r w:rsidR="00D310A1" w:rsidRPr="001E68D3">
        <w:rPr>
          <w:i/>
          <w:lang w:val="fr-FR"/>
        </w:rPr>
        <w:t>Annexe II de la Directive 1999/31/C</w:t>
      </w:r>
      <w:r w:rsidR="00B0591F" w:rsidRPr="001E68D3">
        <w:rPr>
          <w:i/>
          <w:lang w:val="fr-FR"/>
        </w:rPr>
        <w:t>E</w:t>
      </w:r>
      <w:r w:rsidR="00B0591F" w:rsidRPr="001E68D3">
        <w:rPr>
          <w:lang w:val="fr-FR"/>
        </w:rPr>
        <w:t>.</w:t>
      </w:r>
      <w:r w:rsidR="00D310A1" w:rsidRPr="001E68D3">
        <w:rPr>
          <w:lang w:val="fr-FR"/>
        </w:rPr>
        <w:t xml:space="preserve"> </w:t>
      </w:r>
      <w:r w:rsidR="00B0591F" w:rsidRPr="001E68D3">
        <w:rPr>
          <w:lang w:val="fr-FR"/>
        </w:rPr>
        <w:t>Disponible à l</w:t>
      </w:r>
      <w:r w:rsidR="000C1CA9" w:rsidRPr="001E68D3">
        <w:rPr>
          <w:lang w:val="fr-FR"/>
        </w:rPr>
        <w:t>’</w:t>
      </w:r>
      <w:r w:rsidR="00B0591F" w:rsidRPr="001E68D3">
        <w:rPr>
          <w:lang w:val="fr-FR"/>
        </w:rPr>
        <w:t>adresse</w:t>
      </w:r>
      <w:r w:rsidR="00D310A1" w:rsidRPr="001E68D3">
        <w:rPr>
          <w:lang w:val="fr-FR"/>
        </w:rPr>
        <w:t xml:space="preserve"> </w:t>
      </w:r>
      <w:hyperlink r:id="rId31" w:history="1">
        <w:r w:rsidR="00A323EA" w:rsidRPr="001E68D3">
          <w:rPr>
            <w:rStyle w:val="Hyperlink"/>
          </w:rPr>
          <w:t>http://eur-lex.europa.eu/LexUriServ/LexUriServ.do?uri=OJ:L:2003:011:0027:0049:FR:PDF</w:t>
        </w:r>
      </w:hyperlink>
      <w:r w:rsidR="00A323EA" w:rsidRPr="001E68D3">
        <w:rPr>
          <w:lang w:val="fr-FR"/>
        </w:rPr>
        <w:t> </w:t>
      </w:r>
      <w:r w:rsidR="00D310A1" w:rsidRPr="001E68D3">
        <w:rPr>
          <w:lang w:val="fr-FR"/>
        </w:rPr>
        <w:t>;</w:t>
      </w:r>
    </w:p>
    <w:p w:rsidR="00D310A1" w:rsidRPr="001E68D3" w:rsidRDefault="00DE1899" w:rsidP="00ED42F3">
      <w:pPr>
        <w:pStyle w:val="Normalnumber"/>
        <w:numPr>
          <w:ilvl w:val="1"/>
          <w:numId w:val="22"/>
        </w:numPr>
        <w:rPr>
          <w:lang w:val="fr-FR"/>
        </w:rPr>
      </w:pPr>
      <w:proofErr w:type="spellStart"/>
      <w:r w:rsidRPr="001E68D3">
        <w:rPr>
          <w:lang w:val="fr-FR"/>
        </w:rPr>
        <w:t>BiPRO</w:t>
      </w:r>
      <w:proofErr w:type="spellEnd"/>
      <w:r w:rsidR="00A323EA" w:rsidRPr="001E68D3">
        <w:rPr>
          <w:lang w:val="fr-FR"/>
        </w:rPr>
        <w:t>,</w:t>
      </w:r>
      <w:r w:rsidR="00B0591F" w:rsidRPr="001E68D3">
        <w:rPr>
          <w:lang w:val="fr-FR"/>
        </w:rPr>
        <w:t xml:space="preserve"> </w:t>
      </w:r>
      <w:r w:rsidR="00D310A1" w:rsidRPr="001E68D3">
        <w:rPr>
          <w:lang w:val="fr-FR"/>
        </w:rPr>
        <w:t>2010</w:t>
      </w:r>
      <w:r w:rsidR="00A323EA" w:rsidRPr="001E68D3">
        <w:rPr>
          <w:lang w:val="fr-FR"/>
        </w:rPr>
        <w:t xml:space="preserve">. </w:t>
      </w:r>
      <w:r w:rsidR="00D310A1" w:rsidRPr="001E68D3">
        <w:rPr>
          <w:i/>
          <w:lang w:val="fr-FR"/>
        </w:rPr>
        <w:t>Exigences relatives aux installations et aux critères d</w:t>
      </w:r>
      <w:r w:rsidR="000C1CA9" w:rsidRPr="001E68D3">
        <w:rPr>
          <w:i/>
          <w:lang w:val="fr-FR"/>
        </w:rPr>
        <w:t>’</w:t>
      </w:r>
      <w:r w:rsidR="00D310A1" w:rsidRPr="001E68D3">
        <w:rPr>
          <w:i/>
          <w:lang w:val="fr-FR"/>
        </w:rPr>
        <w:t>admission pour l</w:t>
      </w:r>
      <w:r w:rsidR="000C1CA9" w:rsidRPr="001E68D3">
        <w:rPr>
          <w:i/>
          <w:lang w:val="fr-FR"/>
        </w:rPr>
        <w:t>’</w:t>
      </w:r>
      <w:r w:rsidR="00D310A1" w:rsidRPr="001E68D3">
        <w:rPr>
          <w:i/>
          <w:lang w:val="fr-FR"/>
        </w:rPr>
        <w:t>élimination de mercure métallique</w:t>
      </w:r>
      <w:r w:rsidR="00C37A7F" w:rsidRPr="001E68D3">
        <w:rPr>
          <w:lang w:val="fr-FR"/>
        </w:rPr>
        <w:t>. Disponible à l</w:t>
      </w:r>
      <w:r w:rsidR="000C1CA9" w:rsidRPr="001E68D3">
        <w:rPr>
          <w:lang w:val="fr-FR"/>
        </w:rPr>
        <w:t>’</w:t>
      </w:r>
      <w:r w:rsidR="00C37A7F" w:rsidRPr="001E68D3">
        <w:rPr>
          <w:lang w:val="fr-FR"/>
        </w:rPr>
        <w:t>adresse</w:t>
      </w:r>
      <w:r w:rsidR="00A323EA" w:rsidRPr="001E68D3">
        <w:rPr>
          <w:lang w:val="fr-FR"/>
        </w:rPr>
        <w:t xml:space="preserve"> </w:t>
      </w:r>
      <w:hyperlink r:id="rId32" w:history="1">
        <w:r w:rsidR="00A323EA" w:rsidRPr="001E68D3">
          <w:rPr>
            <w:rStyle w:val="Hyperlink"/>
          </w:rPr>
          <w:t>http://ec.europa.eu/environment/chemicals/mercury/pdf/bipro_study20100416.pdf</w:t>
        </w:r>
      </w:hyperlink>
      <w:r w:rsidR="00A323EA" w:rsidRPr="001E68D3">
        <w:rPr>
          <w:lang w:val="fr-FR"/>
        </w:rPr>
        <w:t> </w:t>
      </w:r>
      <w:r w:rsidR="00D310A1" w:rsidRPr="001E68D3">
        <w:rPr>
          <w:lang w:val="fr-FR"/>
        </w:rPr>
        <w:t>;</w:t>
      </w:r>
    </w:p>
    <w:p w:rsidR="00D310A1" w:rsidRPr="001E68D3" w:rsidRDefault="00D310A1" w:rsidP="00ED42F3">
      <w:pPr>
        <w:pStyle w:val="Normalnumber"/>
        <w:numPr>
          <w:ilvl w:val="1"/>
          <w:numId w:val="22"/>
        </w:numPr>
        <w:rPr>
          <w:lang w:val="fr-FR"/>
        </w:rPr>
      </w:pPr>
      <w:r w:rsidRPr="001E68D3">
        <w:rPr>
          <w:lang w:val="fr-FR"/>
        </w:rPr>
        <w:t>Agence internationale de l</w:t>
      </w:r>
      <w:r w:rsidR="000C1CA9" w:rsidRPr="001E68D3">
        <w:rPr>
          <w:lang w:val="fr-FR"/>
        </w:rPr>
        <w:t>’</w:t>
      </w:r>
      <w:r w:rsidRPr="001E68D3">
        <w:rPr>
          <w:lang w:val="fr-FR"/>
        </w:rPr>
        <w:t>énergie atomique</w:t>
      </w:r>
      <w:r w:rsidR="00A323EA" w:rsidRPr="001E68D3">
        <w:rPr>
          <w:lang w:val="fr-FR"/>
        </w:rPr>
        <w:t>,</w:t>
      </w:r>
      <w:r w:rsidR="00B0591F" w:rsidRPr="001E68D3">
        <w:rPr>
          <w:lang w:val="fr-FR"/>
        </w:rPr>
        <w:t xml:space="preserve"> </w:t>
      </w:r>
      <w:r w:rsidRPr="001E68D3">
        <w:rPr>
          <w:lang w:val="fr-FR"/>
        </w:rPr>
        <w:t>2009</w:t>
      </w:r>
      <w:r w:rsidR="00DE1899" w:rsidRPr="001E68D3">
        <w:rPr>
          <w:lang w:val="fr-FR"/>
        </w:rPr>
        <w:t xml:space="preserve">. </w:t>
      </w:r>
      <w:r w:rsidRPr="00C17320">
        <w:rPr>
          <w:i/>
          <w:lang w:val="en-GB"/>
        </w:rPr>
        <w:t xml:space="preserve">Geological disposal of Radioactive </w:t>
      </w:r>
      <w:proofErr w:type="gramStart"/>
      <w:r w:rsidRPr="00C17320">
        <w:rPr>
          <w:i/>
          <w:lang w:val="en-GB"/>
        </w:rPr>
        <w:t>Waste :</w:t>
      </w:r>
      <w:proofErr w:type="gramEnd"/>
      <w:r w:rsidRPr="00C17320">
        <w:rPr>
          <w:i/>
          <w:lang w:val="en-GB"/>
        </w:rPr>
        <w:t xml:space="preserve"> Technological Implications for </w:t>
      </w:r>
      <w:proofErr w:type="spellStart"/>
      <w:r w:rsidRPr="00C17320">
        <w:rPr>
          <w:i/>
          <w:lang w:val="en-GB"/>
        </w:rPr>
        <w:t>Retrievability</w:t>
      </w:r>
      <w:proofErr w:type="spellEnd"/>
      <w:r w:rsidR="00C37A7F" w:rsidRPr="00C17320">
        <w:rPr>
          <w:lang w:val="en-GB"/>
        </w:rPr>
        <w:t xml:space="preserve">. </w:t>
      </w:r>
      <w:r w:rsidR="00C37A7F" w:rsidRPr="001E68D3">
        <w:rPr>
          <w:lang w:val="fr-FR"/>
        </w:rPr>
        <w:t>Disponible à l</w:t>
      </w:r>
      <w:r w:rsidR="000C1CA9" w:rsidRPr="001E68D3">
        <w:rPr>
          <w:lang w:val="fr-FR"/>
        </w:rPr>
        <w:t>’</w:t>
      </w:r>
      <w:r w:rsidR="00C37A7F" w:rsidRPr="001E68D3">
        <w:rPr>
          <w:lang w:val="fr-FR"/>
        </w:rPr>
        <w:t>adresse</w:t>
      </w:r>
      <w:r w:rsidR="00DE1899" w:rsidRPr="001E68D3">
        <w:rPr>
          <w:lang w:val="fr-FR"/>
        </w:rPr>
        <w:t xml:space="preserve"> </w:t>
      </w:r>
      <w:hyperlink r:id="rId33" w:history="1">
        <w:r w:rsidR="00A323EA" w:rsidRPr="001E68D3">
          <w:rPr>
            <w:rStyle w:val="Hyperlink"/>
          </w:rPr>
          <w:t>http://www.pub.iaea.org/MTCD/publications/PDF/Pub1378_web.pdf</w:t>
        </w:r>
      </w:hyperlink>
      <w:r w:rsidR="00A323EA" w:rsidRPr="001E68D3">
        <w:rPr>
          <w:lang w:val="fr-FR"/>
        </w:rPr>
        <w:t> </w:t>
      </w:r>
      <w:r w:rsidRPr="001E68D3">
        <w:rPr>
          <w:lang w:val="fr-FR"/>
        </w:rPr>
        <w:t>;</w:t>
      </w:r>
    </w:p>
    <w:p w:rsidR="00D310A1" w:rsidRPr="001E68D3" w:rsidRDefault="00D310A1" w:rsidP="00ED42F3">
      <w:pPr>
        <w:pStyle w:val="Normalnumber"/>
        <w:numPr>
          <w:ilvl w:val="1"/>
          <w:numId w:val="22"/>
        </w:numPr>
        <w:rPr>
          <w:lang w:val="fr-FR"/>
        </w:rPr>
      </w:pPr>
      <w:r w:rsidRPr="001E68D3">
        <w:rPr>
          <w:lang w:val="fr-FR"/>
        </w:rPr>
        <w:t>Association nucléaire mondiale</w:t>
      </w:r>
      <w:r w:rsidR="00A323EA" w:rsidRPr="001E68D3">
        <w:rPr>
          <w:lang w:val="fr-FR"/>
        </w:rPr>
        <w:t>,</w:t>
      </w:r>
      <w:r w:rsidRPr="001E68D3">
        <w:rPr>
          <w:lang w:val="fr-FR"/>
        </w:rPr>
        <w:t xml:space="preserve"> 2010</w:t>
      </w:r>
      <w:r w:rsidR="00A323EA" w:rsidRPr="001E68D3">
        <w:rPr>
          <w:lang w:val="fr-FR"/>
        </w:rPr>
        <w:t xml:space="preserve">. </w:t>
      </w:r>
      <w:r w:rsidRPr="001E68D3">
        <w:rPr>
          <w:i/>
          <w:lang w:val="fr-FR"/>
        </w:rPr>
        <w:t xml:space="preserve">Storage and </w:t>
      </w:r>
      <w:proofErr w:type="spellStart"/>
      <w:r w:rsidRPr="001E68D3">
        <w:rPr>
          <w:i/>
          <w:lang w:val="fr-FR"/>
        </w:rPr>
        <w:t>Disposal</w:t>
      </w:r>
      <w:proofErr w:type="spellEnd"/>
      <w:r w:rsidRPr="001E68D3">
        <w:rPr>
          <w:i/>
          <w:lang w:val="fr-FR"/>
        </w:rPr>
        <w:t xml:space="preserve"> Options</w:t>
      </w:r>
      <w:r w:rsidR="00C37A7F" w:rsidRPr="001E68D3">
        <w:rPr>
          <w:lang w:val="fr-FR"/>
        </w:rPr>
        <w:t>. Disponible à l</w:t>
      </w:r>
      <w:r w:rsidR="000C1CA9" w:rsidRPr="001E68D3">
        <w:rPr>
          <w:lang w:val="fr-FR"/>
        </w:rPr>
        <w:t>’</w:t>
      </w:r>
      <w:r w:rsidR="00C37A7F" w:rsidRPr="001E68D3">
        <w:rPr>
          <w:lang w:val="fr-FR"/>
        </w:rPr>
        <w:t>adresse</w:t>
      </w:r>
      <w:r w:rsidRPr="001E68D3">
        <w:rPr>
          <w:lang w:val="fr-FR"/>
        </w:rPr>
        <w:t xml:space="preserve"> </w:t>
      </w:r>
      <w:hyperlink r:id="rId34" w:history="1">
        <w:r w:rsidR="00A323EA" w:rsidRPr="001E68D3">
          <w:rPr>
            <w:rStyle w:val="Hyperlink"/>
          </w:rPr>
          <w:t>http://www.world</w:t>
        </w:r>
        <w:r w:rsidR="00A323EA" w:rsidRPr="001E68D3">
          <w:rPr>
            <w:rStyle w:val="Hyperlink"/>
          </w:rPr>
          <w:noBreakHyphen/>
          <w:t>nuclear.org/info/inf04ap2.html</w:t>
        </w:r>
      </w:hyperlink>
      <w:r w:rsidR="00A323EA" w:rsidRPr="001E68D3">
        <w:rPr>
          <w:lang w:val="fr-FR"/>
        </w:rPr>
        <w:t> </w:t>
      </w:r>
      <w:r w:rsidRPr="001E68D3">
        <w:rPr>
          <w:lang w:val="fr-FR"/>
        </w:rPr>
        <w:t>;</w:t>
      </w:r>
    </w:p>
    <w:p w:rsidR="00D310A1" w:rsidRPr="001E68D3" w:rsidRDefault="00D310A1" w:rsidP="00ED42F3">
      <w:pPr>
        <w:pStyle w:val="Normalnumber"/>
        <w:numPr>
          <w:ilvl w:val="1"/>
          <w:numId w:val="22"/>
        </w:numPr>
        <w:rPr>
          <w:lang w:val="fr-FR"/>
        </w:rPr>
      </w:pPr>
      <w:r w:rsidRPr="001E68D3">
        <w:rPr>
          <w:lang w:val="fr-FR"/>
        </w:rPr>
        <w:t>Projet sur le stockage du mercure en Amérique latine et dans les Caraïbes</w:t>
      </w:r>
      <w:r w:rsidR="00A323EA" w:rsidRPr="001E68D3">
        <w:rPr>
          <w:lang w:val="fr-FR"/>
        </w:rPr>
        <w:t>,</w:t>
      </w:r>
      <w:r w:rsidRPr="001E68D3">
        <w:rPr>
          <w:lang w:val="fr-FR"/>
        </w:rPr>
        <w:t xml:space="preserve"> 2010</w:t>
      </w:r>
      <w:r w:rsidR="00A323EA" w:rsidRPr="001E68D3">
        <w:rPr>
          <w:lang w:val="fr-FR"/>
        </w:rPr>
        <w:t>.</w:t>
      </w:r>
      <w:r w:rsidRPr="001E68D3">
        <w:rPr>
          <w:lang w:val="fr-FR"/>
        </w:rPr>
        <w:t xml:space="preserve"> Analyse des options et étude de faisabilité pour le stockage à long terme du mercure en Amérique latine et dans les Car</w:t>
      </w:r>
      <w:r w:rsidR="00C37A7F" w:rsidRPr="001E68D3">
        <w:rPr>
          <w:lang w:val="fr-FR"/>
        </w:rPr>
        <w:t>aïbes. Disponible à l</w:t>
      </w:r>
      <w:r w:rsidR="000C1CA9" w:rsidRPr="001E68D3">
        <w:rPr>
          <w:lang w:val="fr-FR"/>
        </w:rPr>
        <w:t>’</w:t>
      </w:r>
      <w:r w:rsidR="00C37A7F" w:rsidRPr="001E68D3">
        <w:rPr>
          <w:lang w:val="fr-FR"/>
        </w:rPr>
        <w:t>adresse</w:t>
      </w:r>
      <w:r w:rsidRPr="001E68D3">
        <w:rPr>
          <w:lang w:val="fr-FR"/>
        </w:rPr>
        <w:t xml:space="preserve"> </w:t>
      </w:r>
      <w:hyperlink r:id="rId35" w:history="1">
        <w:r w:rsidR="00A323EA" w:rsidRPr="001E68D3">
          <w:rPr>
            <w:rStyle w:val="Hyperlink"/>
          </w:rPr>
          <w:t>http://www.unep.org/chemicalsandwaste/Mercury/InterimActivities/Partnerships/SupplyandStorage/LACMercuryStorageProject/tabid/3554/language/en-US/Default.aspx</w:t>
        </w:r>
      </w:hyperlink>
      <w:r w:rsidR="00A323EA" w:rsidRPr="001E68D3">
        <w:rPr>
          <w:lang w:val="fr-FR"/>
        </w:rPr>
        <w:t> </w:t>
      </w:r>
      <w:r w:rsidRPr="001E68D3">
        <w:rPr>
          <w:lang w:val="fr-FR"/>
        </w:rPr>
        <w:t>;</w:t>
      </w:r>
    </w:p>
    <w:p w:rsidR="00D310A1" w:rsidRPr="001E68D3" w:rsidRDefault="00D310A1" w:rsidP="00ED42F3">
      <w:pPr>
        <w:pStyle w:val="Normalnumber"/>
        <w:numPr>
          <w:ilvl w:val="1"/>
          <w:numId w:val="22"/>
        </w:numPr>
        <w:rPr>
          <w:lang w:val="fr-FR"/>
        </w:rPr>
      </w:pPr>
      <w:r w:rsidRPr="001E68D3">
        <w:rPr>
          <w:lang w:val="fr-FR"/>
        </w:rPr>
        <w:t>Projet sur le stockage du mercure dans la région Asie-Pacifique</w:t>
      </w:r>
      <w:r w:rsidR="00DE1899" w:rsidRPr="001E68D3">
        <w:rPr>
          <w:lang w:val="fr-FR"/>
        </w:rPr>
        <w:t>.</w:t>
      </w:r>
      <w:r w:rsidRPr="001E68D3">
        <w:rPr>
          <w:lang w:val="fr-FR"/>
        </w:rPr>
        <w:t xml:space="preserve"> 2010</w:t>
      </w:r>
      <w:r w:rsidR="00C37A7F" w:rsidRPr="001E68D3">
        <w:rPr>
          <w:lang w:val="fr-FR"/>
        </w:rPr>
        <w:t> </w:t>
      </w:r>
      <w:r w:rsidRPr="001E68D3">
        <w:rPr>
          <w:lang w:val="fr-FR"/>
        </w:rPr>
        <w:t xml:space="preserve">: </w:t>
      </w:r>
      <w:r w:rsidRPr="001E68D3">
        <w:rPr>
          <w:i/>
          <w:lang w:val="fr-FR"/>
        </w:rPr>
        <w:t xml:space="preserve">Analyse des options et étude de faisabilité pour le stockage </w:t>
      </w:r>
      <w:r w:rsidR="00C37A7F" w:rsidRPr="001E68D3">
        <w:rPr>
          <w:i/>
          <w:lang w:val="fr-FR"/>
        </w:rPr>
        <w:t>à long terme du mercure en Asie</w:t>
      </w:r>
      <w:r w:rsidR="00C37A7F" w:rsidRPr="001E68D3">
        <w:rPr>
          <w:lang w:val="fr-FR"/>
        </w:rPr>
        <w:t>. Disponible à l</w:t>
      </w:r>
      <w:r w:rsidR="000C1CA9" w:rsidRPr="001E68D3">
        <w:rPr>
          <w:lang w:val="fr-FR"/>
        </w:rPr>
        <w:t>’</w:t>
      </w:r>
      <w:r w:rsidR="00C37A7F" w:rsidRPr="001E68D3">
        <w:rPr>
          <w:lang w:val="fr-FR"/>
        </w:rPr>
        <w:t>adresse</w:t>
      </w:r>
      <w:r w:rsidRPr="001E68D3">
        <w:rPr>
          <w:lang w:val="fr-FR"/>
        </w:rPr>
        <w:t xml:space="preserve"> </w:t>
      </w:r>
      <w:r w:rsidR="00C37A7F" w:rsidRPr="001E68D3">
        <w:rPr>
          <w:lang w:val="fr-FR"/>
        </w:rPr>
        <w:t>http://www.unep.org/chemicalsandwaste/Mercury/InterimActivities/Partnerships/SupplyandStorage/AsiaPacificMercuryStorageProject/tabid/3552/language/en-US/Default.aspx.</w:t>
      </w:r>
    </w:p>
    <w:p w:rsidR="00D310A1" w:rsidRPr="001E68D3" w:rsidRDefault="00D310A1" w:rsidP="00ED42F3">
      <w:pPr>
        <w:pStyle w:val="Normalnumber"/>
        <w:rPr>
          <w:lang w:val="fr-FR"/>
        </w:rPr>
      </w:pPr>
      <w:bookmarkStart w:id="2821" w:name="_Toc297687625"/>
      <w:bookmarkStart w:id="2822" w:name="_Toc297807645"/>
      <w:bookmarkEnd w:id="2821"/>
      <w:bookmarkEnd w:id="2822"/>
      <w:r w:rsidRPr="001E68D3">
        <w:rPr>
          <w:lang w:val="fr-FR"/>
        </w:rPr>
        <w:t xml:space="preserve">Le stockage permanent dans des installations souterraines situées dans des mines de sel et des formations rocheuses isolées </w:t>
      </w:r>
      <w:proofErr w:type="spellStart"/>
      <w:r w:rsidRPr="001E68D3">
        <w:rPr>
          <w:lang w:val="fr-FR"/>
        </w:rPr>
        <w:t>géohydrologiquement</w:t>
      </w:r>
      <w:proofErr w:type="spellEnd"/>
      <w:r w:rsidRPr="001E68D3">
        <w:rPr>
          <w:lang w:val="fr-FR"/>
        </w:rPr>
        <w:t xml:space="preserve"> constitue une option possible pour séparer les déchets dangereux de la biosphère pendant des périodes de temps géologiques. Pour chaque projet d</w:t>
      </w:r>
      <w:r w:rsidR="000C1CA9" w:rsidRPr="001E68D3">
        <w:rPr>
          <w:lang w:val="fr-FR"/>
        </w:rPr>
        <w:t>’</w:t>
      </w:r>
      <w:r w:rsidRPr="001E68D3">
        <w:rPr>
          <w:lang w:val="fr-FR"/>
        </w:rPr>
        <w:t>installation, il convient d</w:t>
      </w:r>
      <w:r w:rsidR="000C1CA9" w:rsidRPr="001E68D3">
        <w:rPr>
          <w:lang w:val="fr-FR"/>
        </w:rPr>
        <w:t>’</w:t>
      </w:r>
      <w:r w:rsidRPr="001E68D3">
        <w:rPr>
          <w:lang w:val="fr-FR"/>
        </w:rPr>
        <w:t>effectuer une évaluation des risques spécifique au site conformément à la législation nationale</w:t>
      </w:r>
      <w:r w:rsidR="00BD1A00" w:rsidRPr="001E68D3">
        <w:rPr>
          <w:lang w:val="fr-FR"/>
        </w:rPr>
        <w:t xml:space="preserve"> applicable</w:t>
      </w:r>
      <w:r w:rsidRPr="001E68D3">
        <w:rPr>
          <w:lang w:val="fr-FR"/>
        </w:rPr>
        <w:t>, comme par exemple les dispositions contenues dans l</w:t>
      </w:r>
      <w:r w:rsidR="000C1CA9" w:rsidRPr="001E68D3">
        <w:rPr>
          <w:lang w:val="fr-FR"/>
        </w:rPr>
        <w:t>’</w:t>
      </w:r>
      <w:r w:rsidR="00794597" w:rsidRPr="001E68D3">
        <w:rPr>
          <w:lang w:val="fr-FR"/>
        </w:rPr>
        <w:t>A</w:t>
      </w:r>
      <w:r w:rsidRPr="001E68D3">
        <w:rPr>
          <w:lang w:val="fr-FR"/>
        </w:rPr>
        <w:t>ppendice A de l</w:t>
      </w:r>
      <w:r w:rsidR="000C1CA9" w:rsidRPr="001E68D3">
        <w:rPr>
          <w:lang w:val="fr-FR"/>
        </w:rPr>
        <w:t>’</w:t>
      </w:r>
      <w:r w:rsidR="00794597" w:rsidRPr="001E68D3">
        <w:rPr>
          <w:lang w:val="fr-FR"/>
        </w:rPr>
        <w:t>A</w:t>
      </w:r>
      <w:r w:rsidRPr="001E68D3">
        <w:rPr>
          <w:lang w:val="fr-FR"/>
        </w:rPr>
        <w:t xml:space="preserve">nnexe à la Décision </w:t>
      </w:r>
      <w:r w:rsidR="00C913F1" w:rsidRPr="001E68D3">
        <w:rPr>
          <w:lang w:val="fr-FR"/>
        </w:rPr>
        <w:t xml:space="preserve">2003/33/CE </w:t>
      </w:r>
      <w:r w:rsidRPr="001E68D3">
        <w:rPr>
          <w:lang w:val="fr-FR"/>
        </w:rPr>
        <w:t xml:space="preserve">du Conseil </w:t>
      </w:r>
      <w:r w:rsidR="00C913F1" w:rsidRPr="001E68D3">
        <w:rPr>
          <w:lang w:val="fr-FR"/>
        </w:rPr>
        <w:t xml:space="preserve"> (Union européenne), qui défini</w:t>
      </w:r>
      <w:r w:rsidRPr="001E68D3">
        <w:rPr>
          <w:lang w:val="fr-FR"/>
        </w:rPr>
        <w:t>t les critères et procédures d</w:t>
      </w:r>
      <w:r w:rsidR="000C1CA9" w:rsidRPr="001E68D3">
        <w:rPr>
          <w:lang w:val="fr-FR"/>
        </w:rPr>
        <w:t>’</w:t>
      </w:r>
      <w:r w:rsidRPr="001E68D3">
        <w:rPr>
          <w:lang w:val="fr-FR"/>
        </w:rPr>
        <w:t>adm</w:t>
      </w:r>
      <w:r w:rsidR="00C913F1" w:rsidRPr="001E68D3">
        <w:rPr>
          <w:lang w:val="fr-FR"/>
        </w:rPr>
        <w:t>ission des déchets en décharge</w:t>
      </w:r>
      <w:r w:rsidRPr="001E68D3">
        <w:rPr>
          <w:lang w:val="fr-FR"/>
        </w:rPr>
        <w:t xml:space="preserve">. </w:t>
      </w:r>
    </w:p>
    <w:p w:rsidR="00D310A1" w:rsidRPr="001E68D3" w:rsidRDefault="00D310A1" w:rsidP="00BB0214">
      <w:pPr>
        <w:pStyle w:val="Normalnumber"/>
        <w:rPr>
          <w:lang w:val="fr-FR"/>
        </w:rPr>
      </w:pPr>
      <w:r w:rsidRPr="001E68D3">
        <w:rPr>
          <w:lang w:val="fr-FR"/>
        </w:rPr>
        <w:t>Les déchets d</w:t>
      </w:r>
      <w:r w:rsidR="00794597" w:rsidRPr="001E68D3">
        <w:rPr>
          <w:lang w:val="fr-FR"/>
        </w:rPr>
        <w:t xml:space="preserve">evraient </w:t>
      </w:r>
      <w:r w:rsidRPr="001E68D3">
        <w:rPr>
          <w:lang w:val="fr-FR"/>
        </w:rPr>
        <w:t>être éliminés de façon à</w:t>
      </w:r>
      <w:r w:rsidR="00BB799C" w:rsidRPr="001E68D3">
        <w:rPr>
          <w:lang w:val="fr-FR"/>
        </w:rPr>
        <w:t xml:space="preserve"> : </w:t>
      </w:r>
      <w:r w:rsidR="00C913F1" w:rsidRPr="001E68D3">
        <w:rPr>
          <w:lang w:val="fr-FR"/>
        </w:rPr>
        <w:t xml:space="preserve">a) </w:t>
      </w:r>
      <w:r w:rsidRPr="001E68D3">
        <w:rPr>
          <w:lang w:val="fr-FR"/>
        </w:rPr>
        <w:t xml:space="preserve">éviter toute réaction indésirable entre les différents </w:t>
      </w:r>
      <w:r w:rsidR="00C913F1" w:rsidRPr="001E68D3">
        <w:rPr>
          <w:lang w:val="fr-FR"/>
        </w:rPr>
        <w:t xml:space="preserve">types de </w:t>
      </w:r>
      <w:r w:rsidRPr="001E68D3">
        <w:rPr>
          <w:lang w:val="fr-FR"/>
        </w:rPr>
        <w:t xml:space="preserve">déchets </w:t>
      </w:r>
      <w:r w:rsidR="00C913F1" w:rsidRPr="001E68D3">
        <w:rPr>
          <w:lang w:val="fr-FR"/>
        </w:rPr>
        <w:t xml:space="preserve">et </w:t>
      </w:r>
      <w:r w:rsidRPr="001E68D3">
        <w:rPr>
          <w:lang w:val="fr-FR"/>
        </w:rPr>
        <w:t xml:space="preserve">entre les déchets </w:t>
      </w:r>
      <w:r w:rsidR="00C913F1" w:rsidRPr="001E68D3">
        <w:rPr>
          <w:lang w:val="fr-FR"/>
        </w:rPr>
        <w:t xml:space="preserve">mis en décharge </w:t>
      </w:r>
      <w:r w:rsidRPr="001E68D3">
        <w:rPr>
          <w:lang w:val="fr-FR"/>
        </w:rPr>
        <w:t>et le revêtement d</w:t>
      </w:r>
      <w:r w:rsidR="000C1CA9" w:rsidRPr="001E68D3">
        <w:rPr>
          <w:lang w:val="fr-FR"/>
        </w:rPr>
        <w:t>’</w:t>
      </w:r>
      <w:r w:rsidRPr="001E68D3">
        <w:rPr>
          <w:lang w:val="fr-FR"/>
        </w:rPr>
        <w:t>étanchéité de l</w:t>
      </w:r>
      <w:r w:rsidR="000C1CA9" w:rsidRPr="001E68D3">
        <w:rPr>
          <w:lang w:val="fr-FR"/>
        </w:rPr>
        <w:t>’</w:t>
      </w:r>
      <w:r w:rsidRPr="001E68D3">
        <w:rPr>
          <w:lang w:val="fr-FR"/>
        </w:rPr>
        <w:t xml:space="preserve">aire de stockage et b) </w:t>
      </w:r>
      <w:r w:rsidR="00C913F1" w:rsidRPr="001E68D3">
        <w:rPr>
          <w:lang w:val="fr-FR"/>
        </w:rPr>
        <w:t xml:space="preserve">prévenir </w:t>
      </w:r>
      <w:r w:rsidRPr="001E68D3">
        <w:rPr>
          <w:lang w:val="fr-FR"/>
        </w:rPr>
        <w:t>le rejet et le transport de substances dangereuses. Les licences d</w:t>
      </w:r>
      <w:r w:rsidR="000C1CA9" w:rsidRPr="001E68D3">
        <w:rPr>
          <w:lang w:val="fr-FR"/>
        </w:rPr>
        <w:t>’</w:t>
      </w:r>
      <w:r w:rsidRPr="001E68D3">
        <w:rPr>
          <w:lang w:val="fr-FR"/>
        </w:rPr>
        <w:t>exploitation d</w:t>
      </w:r>
      <w:r w:rsidR="00794597" w:rsidRPr="001E68D3">
        <w:rPr>
          <w:lang w:val="fr-FR"/>
        </w:rPr>
        <w:t xml:space="preserve">evraient </w:t>
      </w:r>
      <w:r w:rsidRPr="001E68D3">
        <w:rPr>
          <w:lang w:val="fr-FR"/>
        </w:rPr>
        <w:t xml:space="preserve">définir </w:t>
      </w:r>
      <w:r w:rsidR="00BB799C" w:rsidRPr="001E68D3">
        <w:rPr>
          <w:lang w:val="fr-FR"/>
        </w:rPr>
        <w:t xml:space="preserve">les types de déchets qui </w:t>
      </w:r>
      <w:r w:rsidR="00794597" w:rsidRPr="001E68D3">
        <w:rPr>
          <w:lang w:val="fr-FR"/>
        </w:rPr>
        <w:t>à exclure</w:t>
      </w:r>
      <w:r w:rsidRPr="001E68D3">
        <w:rPr>
          <w:lang w:val="fr-FR"/>
        </w:rPr>
        <w:t>. L</w:t>
      </w:r>
      <w:r w:rsidR="000C1CA9" w:rsidRPr="001E68D3">
        <w:rPr>
          <w:lang w:val="fr-FR"/>
        </w:rPr>
        <w:t>’</w:t>
      </w:r>
      <w:r w:rsidRPr="001E68D3">
        <w:rPr>
          <w:lang w:val="fr-FR"/>
        </w:rPr>
        <w:t xml:space="preserve">isolement </w:t>
      </w:r>
      <w:r w:rsidR="00020113" w:rsidRPr="001E68D3">
        <w:rPr>
          <w:lang w:val="fr-FR"/>
        </w:rPr>
        <w:t xml:space="preserve">des déchets </w:t>
      </w:r>
      <w:r w:rsidR="00E67F24" w:rsidRPr="001E68D3">
        <w:rPr>
          <w:lang w:val="fr-FR"/>
        </w:rPr>
        <w:t>d</w:t>
      </w:r>
      <w:r w:rsidR="00794597" w:rsidRPr="001E68D3">
        <w:rPr>
          <w:lang w:val="fr-FR"/>
        </w:rPr>
        <w:t xml:space="preserve">evrait </w:t>
      </w:r>
      <w:r w:rsidR="00E67F24" w:rsidRPr="001E68D3">
        <w:rPr>
          <w:lang w:val="fr-FR"/>
        </w:rPr>
        <w:t xml:space="preserve">être </w:t>
      </w:r>
      <w:r w:rsidRPr="001E68D3">
        <w:rPr>
          <w:lang w:val="fr-FR"/>
        </w:rPr>
        <w:t xml:space="preserve">assuré par une combinaison de barrières aménagées et </w:t>
      </w:r>
      <w:r w:rsidR="00C913F1" w:rsidRPr="001E68D3">
        <w:rPr>
          <w:lang w:val="fr-FR"/>
        </w:rPr>
        <w:t xml:space="preserve">de barrières </w:t>
      </w:r>
      <w:r w:rsidRPr="001E68D3">
        <w:rPr>
          <w:lang w:val="fr-FR"/>
        </w:rPr>
        <w:t>naturelles (roche, sel, argile)</w:t>
      </w:r>
      <w:r w:rsidR="00710A7E" w:rsidRPr="001E68D3">
        <w:rPr>
          <w:lang w:val="fr-FR"/>
        </w:rPr>
        <w:t>, connue aussi sous le nom d’approche « multi-niveaux » de l’élimination des déchets</w:t>
      </w:r>
      <w:r w:rsidR="00020113" w:rsidRPr="001E68D3">
        <w:rPr>
          <w:lang w:val="fr-FR"/>
        </w:rPr>
        <w:t xml:space="preserve">. Les installations </w:t>
      </w:r>
      <w:r w:rsidR="00BB799C" w:rsidRPr="001E68D3">
        <w:rPr>
          <w:lang w:val="fr-FR"/>
        </w:rPr>
        <w:t xml:space="preserve">doivent </w:t>
      </w:r>
      <w:r w:rsidR="00020113" w:rsidRPr="001E68D3">
        <w:rPr>
          <w:lang w:val="fr-FR"/>
        </w:rPr>
        <w:t>être vérifiées ou passées en revue de façon périodique pour s</w:t>
      </w:r>
      <w:r w:rsidR="000C1CA9" w:rsidRPr="001E68D3">
        <w:rPr>
          <w:lang w:val="fr-FR"/>
        </w:rPr>
        <w:t>’</w:t>
      </w:r>
      <w:r w:rsidR="00020113" w:rsidRPr="001E68D3">
        <w:rPr>
          <w:lang w:val="fr-FR"/>
        </w:rPr>
        <w:t>assurer de la sécurité et de la stabilité du confinement</w:t>
      </w:r>
      <w:r w:rsidRPr="001E68D3">
        <w:rPr>
          <w:lang w:val="fr-FR"/>
        </w:rPr>
        <w:t>. Selon ce concept, souvent appelé «multi-barrières», l</w:t>
      </w:r>
      <w:r w:rsidR="000C1CA9" w:rsidRPr="001E68D3">
        <w:rPr>
          <w:lang w:val="fr-FR"/>
        </w:rPr>
        <w:t>’</w:t>
      </w:r>
      <w:r w:rsidRPr="001E68D3">
        <w:rPr>
          <w:lang w:val="fr-FR"/>
        </w:rPr>
        <w:t>emballage des déchets, le dépôt aménagé et la géologie forment tous des obstacles permettant d</w:t>
      </w:r>
      <w:r w:rsidR="000C1CA9" w:rsidRPr="001E68D3">
        <w:rPr>
          <w:lang w:val="fr-FR"/>
        </w:rPr>
        <w:t>’</w:t>
      </w:r>
      <w:r w:rsidRPr="001E68D3">
        <w:rPr>
          <w:lang w:val="fr-FR"/>
        </w:rPr>
        <w:t xml:space="preserve">éviter que des fuites de mercure atteignent </w:t>
      </w:r>
      <w:r w:rsidR="00C7592D" w:rsidRPr="001E68D3">
        <w:rPr>
          <w:lang w:val="fr-FR"/>
        </w:rPr>
        <w:t>l’homme</w:t>
      </w:r>
      <w:r w:rsidR="00D85B75" w:rsidRPr="001E68D3">
        <w:rPr>
          <w:lang w:val="fr-FR"/>
        </w:rPr>
        <w:t xml:space="preserve"> </w:t>
      </w:r>
      <w:r w:rsidRPr="001E68D3">
        <w:rPr>
          <w:lang w:val="fr-FR"/>
        </w:rPr>
        <w:t>et l</w:t>
      </w:r>
      <w:r w:rsidR="000C1CA9" w:rsidRPr="001E68D3">
        <w:rPr>
          <w:lang w:val="fr-FR"/>
        </w:rPr>
        <w:t>’</w:t>
      </w:r>
      <w:r w:rsidRPr="001E68D3">
        <w:rPr>
          <w:lang w:val="fr-FR"/>
        </w:rPr>
        <w:t>environnement (</w:t>
      </w:r>
      <w:proofErr w:type="spellStart"/>
      <w:r w:rsidRPr="001E68D3">
        <w:rPr>
          <w:lang w:val="fr-FR"/>
        </w:rPr>
        <w:t>BiPRO</w:t>
      </w:r>
      <w:proofErr w:type="spellEnd"/>
      <w:r w:rsidR="00D85B75" w:rsidRPr="001E68D3">
        <w:rPr>
          <w:lang w:val="fr-FR"/>
        </w:rPr>
        <w:t>,</w:t>
      </w:r>
      <w:r w:rsidRPr="001E68D3">
        <w:rPr>
          <w:lang w:val="fr-FR"/>
        </w:rPr>
        <w:t xml:space="preserve"> 2010</w:t>
      </w:r>
      <w:r w:rsidR="00D85B75" w:rsidRPr="001E68D3">
        <w:rPr>
          <w:lang w:val="fr-FR"/>
        </w:rPr>
        <w:t> </w:t>
      </w:r>
      <w:r w:rsidRPr="001E68D3">
        <w:rPr>
          <w:lang w:val="fr-FR"/>
        </w:rPr>
        <w:t xml:space="preserve">; </w:t>
      </w:r>
      <w:r w:rsidR="00710A7E" w:rsidRPr="001E68D3">
        <w:rPr>
          <w:lang w:val="fr-FR"/>
        </w:rPr>
        <w:t xml:space="preserve">Union </w:t>
      </w:r>
      <w:r w:rsidRPr="001E68D3">
        <w:rPr>
          <w:lang w:val="fr-FR"/>
        </w:rPr>
        <w:t>européenne</w:t>
      </w:r>
      <w:r w:rsidR="00D85B75" w:rsidRPr="001E68D3">
        <w:rPr>
          <w:lang w:val="fr-FR"/>
        </w:rPr>
        <w:t>,</w:t>
      </w:r>
      <w:r w:rsidRPr="001E68D3">
        <w:rPr>
          <w:lang w:val="fr-FR"/>
        </w:rPr>
        <w:t xml:space="preserve"> 2003</w:t>
      </w:r>
      <w:r w:rsidR="00D85B75" w:rsidRPr="001E68D3">
        <w:rPr>
          <w:lang w:val="fr-FR"/>
        </w:rPr>
        <w:t> </w:t>
      </w:r>
      <w:r w:rsidRPr="001E68D3">
        <w:rPr>
          <w:lang w:val="fr-FR"/>
        </w:rPr>
        <w:t>; IAEA</w:t>
      </w:r>
      <w:r w:rsidR="00D85B75" w:rsidRPr="001E68D3">
        <w:rPr>
          <w:lang w:val="fr-FR"/>
        </w:rPr>
        <w:t>,</w:t>
      </w:r>
      <w:r w:rsidRPr="001E68D3">
        <w:rPr>
          <w:lang w:val="fr-FR"/>
        </w:rPr>
        <w:t xml:space="preserve"> 2009</w:t>
      </w:r>
      <w:r w:rsidR="00D85B75" w:rsidRPr="001E68D3">
        <w:rPr>
          <w:lang w:val="fr-FR"/>
        </w:rPr>
        <w:t> </w:t>
      </w:r>
      <w:r w:rsidRPr="001E68D3">
        <w:rPr>
          <w:lang w:val="fr-FR"/>
        </w:rPr>
        <w:t>; Association nucléaire mondiale</w:t>
      </w:r>
      <w:r w:rsidR="00D85B75" w:rsidRPr="001E68D3">
        <w:rPr>
          <w:lang w:val="fr-FR"/>
        </w:rPr>
        <w:t>,</w:t>
      </w:r>
      <w:r w:rsidRPr="001E68D3">
        <w:rPr>
          <w:lang w:val="fr-FR"/>
        </w:rPr>
        <w:t xml:space="preserve"> 2010).</w:t>
      </w:r>
    </w:p>
    <w:p w:rsidR="00D310A1" w:rsidRPr="001E68D3" w:rsidRDefault="00D310A1" w:rsidP="00ED42F3">
      <w:pPr>
        <w:pStyle w:val="Normalnumber"/>
        <w:rPr>
          <w:lang w:val="fr-FR"/>
        </w:rPr>
      </w:pPr>
      <w:r w:rsidRPr="001E68D3">
        <w:rPr>
          <w:lang w:val="fr-FR"/>
        </w:rPr>
        <w:t xml:space="preserve">Certains facteurs particuliers </w:t>
      </w:r>
      <w:r w:rsidR="00862F08" w:rsidRPr="001E68D3">
        <w:rPr>
          <w:lang w:val="fr-FR"/>
        </w:rPr>
        <w:t xml:space="preserve">qui peuvent influer </w:t>
      </w:r>
      <w:r w:rsidRPr="001E68D3">
        <w:rPr>
          <w:lang w:val="fr-FR"/>
        </w:rPr>
        <w:t>sur le</w:t>
      </w:r>
      <w:r w:rsidR="00862F08" w:rsidRPr="001E68D3">
        <w:rPr>
          <w:lang w:val="fr-FR"/>
        </w:rPr>
        <w:t xml:space="preserve"> comportement du mercure dans les</w:t>
      </w:r>
      <w:r w:rsidRPr="001E68D3">
        <w:rPr>
          <w:lang w:val="fr-FR"/>
        </w:rPr>
        <w:t xml:space="preserve"> roche</w:t>
      </w:r>
      <w:r w:rsidR="00862F08" w:rsidRPr="001E68D3">
        <w:rPr>
          <w:lang w:val="fr-FR"/>
        </w:rPr>
        <w:t>s</w:t>
      </w:r>
      <w:r w:rsidRPr="001E68D3">
        <w:rPr>
          <w:lang w:val="fr-FR"/>
        </w:rPr>
        <w:t xml:space="preserve"> hôte</w:t>
      </w:r>
      <w:r w:rsidR="00862F08" w:rsidRPr="001E68D3">
        <w:rPr>
          <w:lang w:val="fr-FR"/>
        </w:rPr>
        <w:t>s</w:t>
      </w:r>
      <w:r w:rsidRPr="001E68D3">
        <w:rPr>
          <w:lang w:val="fr-FR"/>
        </w:rPr>
        <w:t xml:space="preserve"> et </w:t>
      </w:r>
      <w:r w:rsidR="00862F08" w:rsidRPr="001E68D3">
        <w:rPr>
          <w:lang w:val="fr-FR"/>
        </w:rPr>
        <w:t xml:space="preserve">les formations </w:t>
      </w:r>
      <w:r w:rsidRPr="001E68D3">
        <w:rPr>
          <w:lang w:val="fr-FR" w:eastAsia="ja-JP"/>
        </w:rPr>
        <w:t>géologique</w:t>
      </w:r>
      <w:r w:rsidR="00862F08" w:rsidRPr="001E68D3">
        <w:rPr>
          <w:lang w:val="fr-FR" w:eastAsia="ja-JP"/>
        </w:rPr>
        <w:t>s utilisées pour le stockage permanent</w:t>
      </w:r>
      <w:r w:rsidR="00020113" w:rsidRPr="001E68D3">
        <w:rPr>
          <w:lang w:val="fr-FR"/>
        </w:rPr>
        <w:t>,</w:t>
      </w:r>
      <w:r w:rsidRPr="001E68D3">
        <w:rPr>
          <w:lang w:val="fr-FR"/>
        </w:rPr>
        <w:t xml:space="preserve"> </w:t>
      </w:r>
      <w:r w:rsidR="00020113" w:rsidRPr="001E68D3">
        <w:rPr>
          <w:lang w:val="fr-FR"/>
        </w:rPr>
        <w:t xml:space="preserve">tels que </w:t>
      </w:r>
      <w:r w:rsidRPr="001E68D3">
        <w:rPr>
          <w:lang w:val="fr-FR"/>
        </w:rPr>
        <w:t>l</w:t>
      </w:r>
      <w:r w:rsidR="000C1CA9" w:rsidRPr="001E68D3">
        <w:rPr>
          <w:lang w:val="fr-FR"/>
        </w:rPr>
        <w:t>’</w:t>
      </w:r>
      <w:r w:rsidR="00862F08" w:rsidRPr="001E68D3">
        <w:rPr>
          <w:lang w:val="fr-FR"/>
        </w:rPr>
        <w:t xml:space="preserve">aménagement des installations de stockage, les types de </w:t>
      </w:r>
      <w:r w:rsidRPr="001E68D3">
        <w:rPr>
          <w:lang w:val="fr-FR"/>
        </w:rPr>
        <w:t>confinement</w:t>
      </w:r>
      <w:r w:rsidR="00862F08" w:rsidRPr="001E68D3">
        <w:rPr>
          <w:lang w:val="fr-FR"/>
        </w:rPr>
        <w:t xml:space="preserve"> utilisés</w:t>
      </w:r>
      <w:r w:rsidRPr="001E68D3">
        <w:rPr>
          <w:lang w:val="fr-FR"/>
        </w:rPr>
        <w:t>, l</w:t>
      </w:r>
      <w:r w:rsidR="00862F08" w:rsidRPr="001E68D3">
        <w:rPr>
          <w:lang w:val="fr-FR"/>
        </w:rPr>
        <w:t xml:space="preserve">e lieu et </w:t>
      </w:r>
      <w:r w:rsidRPr="001E68D3">
        <w:rPr>
          <w:lang w:val="fr-FR"/>
        </w:rPr>
        <w:t>les conditions de stockage, les contrôles, les conditions d</w:t>
      </w:r>
      <w:r w:rsidR="000C1CA9" w:rsidRPr="001E68D3">
        <w:rPr>
          <w:lang w:val="fr-FR"/>
        </w:rPr>
        <w:t>’</w:t>
      </w:r>
      <w:r w:rsidRPr="001E68D3">
        <w:rPr>
          <w:lang w:val="fr-FR"/>
        </w:rPr>
        <w:t>accès</w:t>
      </w:r>
      <w:r w:rsidR="00862F08" w:rsidRPr="001E68D3">
        <w:rPr>
          <w:lang w:val="fr-FR"/>
        </w:rPr>
        <w:t xml:space="preserve"> su site</w:t>
      </w:r>
      <w:r w:rsidRPr="001E68D3">
        <w:rPr>
          <w:lang w:val="fr-FR"/>
        </w:rPr>
        <w:t>, la stratégie de fermeture</w:t>
      </w:r>
      <w:r w:rsidR="008656E5" w:rsidRPr="001E68D3">
        <w:rPr>
          <w:lang w:val="fr-FR"/>
        </w:rPr>
        <w:t xml:space="preserve"> des sites de stockage</w:t>
      </w:r>
      <w:r w:rsidRPr="001E68D3">
        <w:rPr>
          <w:lang w:val="fr-FR"/>
        </w:rPr>
        <w:t>, l</w:t>
      </w:r>
      <w:r w:rsidR="000C1CA9" w:rsidRPr="001E68D3">
        <w:rPr>
          <w:lang w:val="fr-FR"/>
        </w:rPr>
        <w:t>’</w:t>
      </w:r>
      <w:r w:rsidRPr="001E68D3">
        <w:rPr>
          <w:lang w:val="fr-FR"/>
        </w:rPr>
        <w:t xml:space="preserve">étanchéisation, le remblayage </w:t>
      </w:r>
      <w:r w:rsidR="00846083" w:rsidRPr="001E68D3">
        <w:rPr>
          <w:lang w:val="fr-FR"/>
        </w:rPr>
        <w:t xml:space="preserve">ainsi que la </w:t>
      </w:r>
      <w:r w:rsidRPr="001E68D3">
        <w:rPr>
          <w:lang w:val="fr-FR"/>
        </w:rPr>
        <w:t>profondeur d</w:t>
      </w:r>
      <w:r w:rsidR="00846083" w:rsidRPr="001E68D3">
        <w:rPr>
          <w:lang w:val="fr-FR"/>
        </w:rPr>
        <w:t xml:space="preserve">es installations </w:t>
      </w:r>
      <w:r w:rsidRPr="001E68D3">
        <w:rPr>
          <w:lang w:val="fr-FR"/>
        </w:rPr>
        <w:t>de stockage</w:t>
      </w:r>
      <w:r w:rsidR="00020113" w:rsidRPr="001E68D3">
        <w:rPr>
          <w:lang w:val="fr-FR"/>
        </w:rPr>
        <w:t xml:space="preserve">, doivent être pris en compte séparément des propriétés des déchets </w:t>
      </w:r>
      <w:r w:rsidR="00846083" w:rsidRPr="001E68D3">
        <w:rPr>
          <w:lang w:val="fr-FR"/>
        </w:rPr>
        <w:t xml:space="preserve">à stocker </w:t>
      </w:r>
      <w:r w:rsidR="00020113" w:rsidRPr="001E68D3">
        <w:rPr>
          <w:lang w:val="fr-FR"/>
        </w:rPr>
        <w:t>et du système d</w:t>
      </w:r>
      <w:r w:rsidR="000C1CA9" w:rsidRPr="001E68D3">
        <w:rPr>
          <w:lang w:val="fr-FR"/>
        </w:rPr>
        <w:t>’</w:t>
      </w:r>
      <w:r w:rsidR="00020113" w:rsidRPr="001E68D3">
        <w:rPr>
          <w:lang w:val="fr-FR"/>
        </w:rPr>
        <w:t>entreposage</w:t>
      </w:r>
      <w:r w:rsidR="00846083" w:rsidRPr="001E68D3">
        <w:rPr>
          <w:lang w:val="fr-FR"/>
        </w:rPr>
        <w:t xml:space="preserve"> qui sera utilisé</w:t>
      </w:r>
      <w:r w:rsidRPr="001E68D3">
        <w:rPr>
          <w:lang w:val="fr-FR"/>
        </w:rPr>
        <w:t xml:space="preserve">. </w:t>
      </w:r>
      <w:r w:rsidR="00AD74C1" w:rsidRPr="001E68D3">
        <w:rPr>
          <w:lang w:val="fr-FR"/>
        </w:rPr>
        <w:t>L</w:t>
      </w:r>
      <w:r w:rsidR="00D85B75" w:rsidRPr="001E68D3">
        <w:rPr>
          <w:lang w:val="fr-FR"/>
        </w:rPr>
        <w:t xml:space="preserve">es </w:t>
      </w:r>
      <w:r w:rsidRPr="001E68D3">
        <w:rPr>
          <w:lang w:val="fr-FR"/>
        </w:rPr>
        <w:t xml:space="preserve">roches pouvant </w:t>
      </w:r>
      <w:r w:rsidR="00020113" w:rsidRPr="001E68D3">
        <w:rPr>
          <w:lang w:val="fr-FR"/>
        </w:rPr>
        <w:t xml:space="preserve">constituer un lieu de stockage permanent </w:t>
      </w:r>
      <w:r w:rsidRPr="001E68D3">
        <w:rPr>
          <w:lang w:val="fr-FR"/>
        </w:rPr>
        <w:t xml:space="preserve">des déchets </w:t>
      </w:r>
      <w:r w:rsidR="00020113" w:rsidRPr="001E68D3">
        <w:rPr>
          <w:lang w:val="fr-FR"/>
        </w:rPr>
        <w:t>de</w:t>
      </w:r>
      <w:r w:rsidRPr="001E68D3">
        <w:rPr>
          <w:lang w:val="fr-FR"/>
        </w:rPr>
        <w:t xml:space="preserve"> mercure </w:t>
      </w:r>
      <w:r w:rsidR="00AD74C1" w:rsidRPr="001E68D3">
        <w:rPr>
          <w:lang w:val="fr-FR"/>
        </w:rPr>
        <w:t xml:space="preserve">sont, entre autres, </w:t>
      </w:r>
      <w:r w:rsidRPr="001E68D3">
        <w:rPr>
          <w:lang w:val="fr-FR"/>
        </w:rPr>
        <w:t>l</w:t>
      </w:r>
      <w:r w:rsidR="00C02C72" w:rsidRPr="001E68D3">
        <w:rPr>
          <w:lang w:val="fr-FR"/>
        </w:rPr>
        <w:t>a halite</w:t>
      </w:r>
      <w:r w:rsidRPr="001E68D3">
        <w:rPr>
          <w:lang w:val="fr-FR"/>
        </w:rPr>
        <w:t xml:space="preserve"> et les formations roche</w:t>
      </w:r>
      <w:r w:rsidR="00C02C72" w:rsidRPr="001E68D3">
        <w:rPr>
          <w:lang w:val="fr-FR"/>
        </w:rPr>
        <w:t>use</w:t>
      </w:r>
      <w:r w:rsidRPr="001E68D3">
        <w:rPr>
          <w:lang w:val="fr-FR"/>
        </w:rPr>
        <w:t>s dures (ignées</w:t>
      </w:r>
      <w:r w:rsidR="00C02C72" w:rsidRPr="001E68D3">
        <w:rPr>
          <w:lang w:val="fr-FR"/>
        </w:rPr>
        <w:t>,</w:t>
      </w:r>
      <w:r w:rsidRPr="001E68D3">
        <w:rPr>
          <w:lang w:val="fr-FR"/>
        </w:rPr>
        <w:t xml:space="preserve"> telles que le granite</w:t>
      </w:r>
      <w:r w:rsidR="00C02C72" w:rsidRPr="001E68D3">
        <w:rPr>
          <w:lang w:val="fr-FR"/>
        </w:rPr>
        <w:t xml:space="preserve">, </w:t>
      </w:r>
      <w:r w:rsidR="00846083" w:rsidRPr="001E68D3">
        <w:rPr>
          <w:lang w:val="fr-FR"/>
        </w:rPr>
        <w:t xml:space="preserve">roches </w:t>
      </w:r>
      <w:r w:rsidR="00C02C72" w:rsidRPr="001E68D3">
        <w:rPr>
          <w:lang w:val="fr-FR"/>
        </w:rPr>
        <w:t>métamorphiques</w:t>
      </w:r>
      <w:r w:rsidR="00846083" w:rsidRPr="001E68D3">
        <w:rPr>
          <w:lang w:val="fr-FR"/>
        </w:rPr>
        <w:t xml:space="preserve"> et </w:t>
      </w:r>
      <w:r w:rsidRPr="001E68D3">
        <w:rPr>
          <w:lang w:val="fr-FR"/>
        </w:rPr>
        <w:t xml:space="preserve">gneiss, </w:t>
      </w:r>
      <w:r w:rsidR="00C02C72" w:rsidRPr="001E68D3">
        <w:rPr>
          <w:lang w:val="fr-FR"/>
        </w:rPr>
        <w:t>ou</w:t>
      </w:r>
      <w:r w:rsidRPr="001E68D3">
        <w:rPr>
          <w:lang w:val="fr-FR"/>
        </w:rPr>
        <w:t xml:space="preserve"> </w:t>
      </w:r>
      <w:r w:rsidR="00846083" w:rsidRPr="001E68D3">
        <w:rPr>
          <w:lang w:val="fr-FR"/>
        </w:rPr>
        <w:t xml:space="preserve">les roches </w:t>
      </w:r>
      <w:r w:rsidRPr="001E68D3">
        <w:rPr>
          <w:lang w:val="fr-FR"/>
        </w:rPr>
        <w:t>sédimentaires</w:t>
      </w:r>
      <w:r w:rsidR="00C02C72" w:rsidRPr="001E68D3">
        <w:rPr>
          <w:lang w:val="fr-FR"/>
        </w:rPr>
        <w:t>, telles que</w:t>
      </w:r>
      <w:r w:rsidRPr="001E68D3">
        <w:rPr>
          <w:lang w:val="fr-FR"/>
        </w:rPr>
        <w:t xml:space="preserve"> le calcaire </w:t>
      </w:r>
      <w:r w:rsidR="00C02C72" w:rsidRPr="001E68D3">
        <w:rPr>
          <w:lang w:val="fr-FR"/>
        </w:rPr>
        <w:t>et</w:t>
      </w:r>
      <w:r w:rsidRPr="001E68D3">
        <w:rPr>
          <w:lang w:val="fr-FR"/>
        </w:rPr>
        <w:t xml:space="preserve"> le grès). (</w:t>
      </w:r>
      <w:proofErr w:type="spellStart"/>
      <w:r w:rsidRPr="001E68D3">
        <w:rPr>
          <w:lang w:val="fr-FR"/>
        </w:rPr>
        <w:t>BiPRO</w:t>
      </w:r>
      <w:proofErr w:type="spellEnd"/>
      <w:r w:rsidR="00D85B75" w:rsidRPr="001E68D3">
        <w:rPr>
          <w:lang w:val="fr-FR"/>
        </w:rPr>
        <w:t>,</w:t>
      </w:r>
      <w:r w:rsidRPr="001E68D3">
        <w:rPr>
          <w:lang w:val="fr-FR"/>
        </w:rPr>
        <w:t xml:space="preserve"> 2010</w:t>
      </w:r>
      <w:r w:rsidR="00D85B75" w:rsidRPr="001E68D3">
        <w:rPr>
          <w:lang w:val="fr-FR"/>
        </w:rPr>
        <w:t> </w:t>
      </w:r>
      <w:r w:rsidRPr="001E68D3">
        <w:rPr>
          <w:lang w:val="fr-FR"/>
        </w:rPr>
        <w:t xml:space="preserve">; </w:t>
      </w:r>
      <w:r w:rsidR="00846083" w:rsidRPr="001E68D3">
        <w:rPr>
          <w:lang w:val="fr-FR"/>
        </w:rPr>
        <w:t xml:space="preserve">Union </w:t>
      </w:r>
      <w:r w:rsidRPr="001E68D3">
        <w:rPr>
          <w:lang w:val="fr-FR"/>
        </w:rPr>
        <w:t>européenne</w:t>
      </w:r>
      <w:r w:rsidR="00D85B75" w:rsidRPr="001E68D3">
        <w:rPr>
          <w:lang w:val="fr-FR"/>
        </w:rPr>
        <w:t>,</w:t>
      </w:r>
      <w:r w:rsidRPr="001E68D3">
        <w:rPr>
          <w:lang w:val="fr-FR"/>
        </w:rPr>
        <w:t xml:space="preserve"> 2003</w:t>
      </w:r>
      <w:r w:rsidR="00846083" w:rsidRPr="001E68D3">
        <w:rPr>
          <w:lang w:val="fr-FR"/>
        </w:rPr>
        <w:t> </w:t>
      </w:r>
      <w:r w:rsidRPr="001E68D3">
        <w:rPr>
          <w:lang w:val="fr-FR"/>
        </w:rPr>
        <w:t>; IAEA</w:t>
      </w:r>
      <w:r w:rsidR="00D85B75" w:rsidRPr="001E68D3">
        <w:rPr>
          <w:lang w:val="fr-FR"/>
        </w:rPr>
        <w:t>,</w:t>
      </w:r>
      <w:r w:rsidRPr="001E68D3">
        <w:rPr>
          <w:lang w:val="fr-FR"/>
        </w:rPr>
        <w:t xml:space="preserve"> 2009</w:t>
      </w:r>
      <w:r w:rsidR="00846083" w:rsidRPr="001E68D3">
        <w:rPr>
          <w:lang w:val="fr-FR"/>
        </w:rPr>
        <w:t> </w:t>
      </w:r>
      <w:r w:rsidRPr="001E68D3">
        <w:rPr>
          <w:lang w:val="fr-FR"/>
        </w:rPr>
        <w:t>;</w:t>
      </w:r>
      <w:r w:rsidR="00846083" w:rsidRPr="001E68D3">
        <w:rPr>
          <w:lang w:val="fr-FR"/>
        </w:rPr>
        <w:t xml:space="preserve"> Association nucléaire mondiale, </w:t>
      </w:r>
      <w:r w:rsidRPr="001E68D3">
        <w:rPr>
          <w:lang w:val="fr-FR"/>
        </w:rPr>
        <w:t>2010).</w:t>
      </w:r>
    </w:p>
    <w:p w:rsidR="00D310A1" w:rsidRPr="001E68D3" w:rsidRDefault="00D310A1" w:rsidP="00ED42F3">
      <w:pPr>
        <w:pStyle w:val="Normalnumber"/>
        <w:rPr>
          <w:lang w:val="fr-FR"/>
        </w:rPr>
      </w:pPr>
      <w:r w:rsidRPr="001E68D3">
        <w:rPr>
          <w:lang w:val="fr-FR"/>
        </w:rPr>
        <w:t xml:space="preserve">Les </w:t>
      </w:r>
      <w:r w:rsidR="00846083" w:rsidRPr="001E68D3">
        <w:rPr>
          <w:lang w:val="fr-FR"/>
        </w:rPr>
        <w:t xml:space="preserve">points </w:t>
      </w:r>
      <w:r w:rsidRPr="001E68D3">
        <w:rPr>
          <w:lang w:val="fr-FR"/>
        </w:rPr>
        <w:t>suivants doivent être pris en compte lors du choix d</w:t>
      </w:r>
      <w:r w:rsidR="000C1CA9" w:rsidRPr="001E68D3">
        <w:rPr>
          <w:lang w:val="fr-FR"/>
        </w:rPr>
        <w:t>’</w:t>
      </w:r>
      <w:r w:rsidRPr="001E68D3">
        <w:rPr>
          <w:lang w:val="fr-FR"/>
        </w:rPr>
        <w:t xml:space="preserve">un site de stockage </w:t>
      </w:r>
      <w:r w:rsidR="00292CE3" w:rsidRPr="001E68D3">
        <w:rPr>
          <w:lang w:val="fr-FR"/>
        </w:rPr>
        <w:t xml:space="preserve">souterrain </w:t>
      </w:r>
      <w:r w:rsidRPr="001E68D3">
        <w:rPr>
          <w:lang w:val="fr-FR"/>
        </w:rPr>
        <w:t xml:space="preserve">permanent pour </w:t>
      </w:r>
      <w:r w:rsidRPr="001E68D3">
        <w:rPr>
          <w:lang w:val="fr-FR" w:eastAsia="ja-JP"/>
        </w:rPr>
        <w:t>l</w:t>
      </w:r>
      <w:r w:rsidR="000C1CA9" w:rsidRPr="001E68D3">
        <w:rPr>
          <w:lang w:val="fr-FR" w:eastAsia="ja-JP"/>
        </w:rPr>
        <w:t>’</w:t>
      </w:r>
      <w:r w:rsidRPr="001E68D3">
        <w:rPr>
          <w:lang w:val="fr-FR" w:eastAsia="ja-JP"/>
        </w:rPr>
        <w:t>élimination</w:t>
      </w:r>
      <w:r w:rsidRPr="001E68D3">
        <w:rPr>
          <w:lang w:val="fr-FR"/>
        </w:rPr>
        <w:t xml:space="preserve"> de déchets </w:t>
      </w:r>
      <w:r w:rsidR="00C02C72" w:rsidRPr="001E68D3">
        <w:rPr>
          <w:lang w:val="fr-FR"/>
        </w:rPr>
        <w:t>de</w:t>
      </w:r>
      <w:r w:rsidRPr="001E68D3">
        <w:rPr>
          <w:lang w:val="fr-FR"/>
        </w:rPr>
        <w:t xml:space="preserve"> mercure :</w:t>
      </w:r>
      <w:r w:rsidR="0084363B" w:rsidRPr="001E68D3">
        <w:rPr>
          <w:lang w:val="fr-FR"/>
        </w:rPr>
        <w:t xml:space="preserve"> </w:t>
      </w:r>
    </w:p>
    <w:p w:rsidR="00D310A1" w:rsidRPr="001E68D3" w:rsidRDefault="00D310A1" w:rsidP="00ED42F3">
      <w:pPr>
        <w:pStyle w:val="Normalnumber"/>
        <w:numPr>
          <w:ilvl w:val="1"/>
          <w:numId w:val="22"/>
        </w:numPr>
        <w:rPr>
          <w:lang w:val="fr-FR"/>
        </w:rPr>
      </w:pPr>
      <w:r w:rsidRPr="001E68D3">
        <w:rPr>
          <w:lang w:val="fr-FR"/>
        </w:rPr>
        <w:t>Les cavernes ou tunnels servant à l</w:t>
      </w:r>
      <w:r w:rsidR="000C1CA9" w:rsidRPr="001E68D3">
        <w:rPr>
          <w:lang w:val="fr-FR"/>
        </w:rPr>
        <w:t>’</w:t>
      </w:r>
      <w:r w:rsidRPr="001E68D3">
        <w:rPr>
          <w:lang w:val="fr-FR"/>
        </w:rPr>
        <w:t>entreposage doivent être complètement séparés des zones d</w:t>
      </w:r>
      <w:r w:rsidR="000C1CA9" w:rsidRPr="001E68D3">
        <w:rPr>
          <w:lang w:val="fr-FR"/>
        </w:rPr>
        <w:t>’</w:t>
      </w:r>
      <w:r w:rsidRPr="001E68D3">
        <w:rPr>
          <w:lang w:val="fr-FR"/>
        </w:rPr>
        <w:t>exploitation minière en activité et des zones qui pourraient être rouvertes à des fins d</w:t>
      </w:r>
      <w:r w:rsidR="000C1CA9" w:rsidRPr="001E68D3">
        <w:rPr>
          <w:lang w:val="fr-FR"/>
        </w:rPr>
        <w:t>’</w:t>
      </w:r>
      <w:r w:rsidRPr="001E68D3">
        <w:rPr>
          <w:lang w:val="fr-FR"/>
        </w:rPr>
        <w:t>exploitation minière</w:t>
      </w:r>
      <w:r w:rsidR="00C51904" w:rsidRPr="001E68D3">
        <w:rPr>
          <w:lang w:val="fr-FR"/>
        </w:rPr>
        <w:t> </w:t>
      </w:r>
      <w:r w:rsidRPr="001E68D3">
        <w:rPr>
          <w:lang w:val="fr-FR"/>
        </w:rPr>
        <w:t>;</w:t>
      </w:r>
    </w:p>
    <w:p w:rsidR="00D310A1" w:rsidRPr="001E68D3" w:rsidRDefault="00D310A1" w:rsidP="00ED42F3">
      <w:pPr>
        <w:pStyle w:val="Normalnumber"/>
        <w:numPr>
          <w:ilvl w:val="1"/>
          <w:numId w:val="22"/>
        </w:numPr>
        <w:rPr>
          <w:lang w:val="fr-FR"/>
        </w:rPr>
      </w:pPr>
      <w:r w:rsidRPr="001E68D3">
        <w:rPr>
          <w:lang w:val="fr-FR"/>
        </w:rPr>
        <w:t xml:space="preserve">Les cavernes ou tunnels doivent être situés dans des formations géologiques </w:t>
      </w:r>
      <w:r w:rsidR="00C51904" w:rsidRPr="001E68D3">
        <w:rPr>
          <w:lang w:val="fr-FR"/>
        </w:rPr>
        <w:t>s</w:t>
      </w:r>
      <w:r w:rsidR="00AD74C1" w:rsidRPr="001E68D3">
        <w:rPr>
          <w:lang w:val="fr-FR"/>
        </w:rPr>
        <w:t xml:space="preserve">ituées </w:t>
      </w:r>
      <w:r w:rsidRPr="001E68D3">
        <w:rPr>
          <w:lang w:val="fr-FR"/>
        </w:rPr>
        <w:t xml:space="preserve">bien en dessous de zones </w:t>
      </w:r>
      <w:r w:rsidR="00C51904" w:rsidRPr="001E68D3">
        <w:rPr>
          <w:lang w:val="fr-FR"/>
        </w:rPr>
        <w:t xml:space="preserve">occupées par des </w:t>
      </w:r>
      <w:r w:rsidRPr="001E68D3">
        <w:rPr>
          <w:lang w:val="fr-FR"/>
        </w:rPr>
        <w:t>eaux souterraines ou dans des formations complètement isolées des nappes phréatiques par une roche imperméable ou par des couches d</w:t>
      </w:r>
      <w:r w:rsidR="000C1CA9" w:rsidRPr="001E68D3">
        <w:rPr>
          <w:lang w:val="fr-FR"/>
        </w:rPr>
        <w:t>’</w:t>
      </w:r>
      <w:r w:rsidRPr="001E68D3">
        <w:rPr>
          <w:lang w:val="fr-FR"/>
        </w:rPr>
        <w:t>argile</w:t>
      </w:r>
      <w:r w:rsidR="00C51904" w:rsidRPr="001E68D3">
        <w:rPr>
          <w:lang w:val="fr-FR"/>
        </w:rPr>
        <w:t> </w:t>
      </w:r>
      <w:r w:rsidRPr="001E68D3">
        <w:rPr>
          <w:lang w:val="fr-FR"/>
        </w:rPr>
        <w:t xml:space="preserve">; </w:t>
      </w:r>
    </w:p>
    <w:p w:rsidR="00D310A1" w:rsidRPr="001E68D3" w:rsidRDefault="00D310A1" w:rsidP="00ED42F3">
      <w:pPr>
        <w:pStyle w:val="Normalnumber"/>
        <w:numPr>
          <w:ilvl w:val="1"/>
          <w:numId w:val="22"/>
        </w:numPr>
        <w:rPr>
          <w:lang w:val="fr-FR"/>
        </w:rPr>
      </w:pPr>
      <w:r w:rsidRPr="001E68D3">
        <w:rPr>
          <w:lang w:val="fr-FR"/>
        </w:rPr>
        <w:t xml:space="preserve">Les cavernes et tunnels doivent être situés dans des formations </w:t>
      </w:r>
      <w:r w:rsidR="00A87DDF" w:rsidRPr="001E68D3">
        <w:rPr>
          <w:lang w:val="fr-FR"/>
        </w:rPr>
        <w:t xml:space="preserve">géologiques </w:t>
      </w:r>
      <w:r w:rsidRPr="001E68D3">
        <w:rPr>
          <w:lang w:val="fr-FR"/>
        </w:rPr>
        <w:t xml:space="preserve">extrêmement stables et dans des zones non sujettes à des tremblements de terre. </w:t>
      </w:r>
    </w:p>
    <w:p w:rsidR="00D310A1" w:rsidRPr="001E68D3" w:rsidRDefault="00D310A1" w:rsidP="003250F0">
      <w:pPr>
        <w:pStyle w:val="Normalnumber"/>
        <w:rPr>
          <w:lang w:val="fr-FR"/>
        </w:rPr>
      </w:pPr>
      <w:r w:rsidRPr="001E68D3">
        <w:rPr>
          <w:lang w:val="fr-FR"/>
        </w:rPr>
        <w:t xml:space="preserve">Pour </w:t>
      </w:r>
      <w:r w:rsidR="0057539A" w:rsidRPr="001E68D3">
        <w:rPr>
          <w:lang w:val="fr-FR"/>
        </w:rPr>
        <w:t xml:space="preserve">une </w:t>
      </w:r>
      <w:r w:rsidRPr="001E68D3">
        <w:rPr>
          <w:lang w:val="fr-FR"/>
        </w:rPr>
        <w:t>intégration complète</w:t>
      </w:r>
      <w:r w:rsidR="00C51904" w:rsidRPr="001E68D3">
        <w:rPr>
          <w:lang w:val="fr-FR"/>
        </w:rPr>
        <w:t xml:space="preserve"> des déchets dans des installations de stockage permanent</w:t>
      </w:r>
      <w:r w:rsidRPr="001E68D3">
        <w:rPr>
          <w:lang w:val="fr-FR"/>
        </w:rPr>
        <w:t>, la mine d</w:t>
      </w:r>
      <w:r w:rsidR="0057539A" w:rsidRPr="001E68D3">
        <w:rPr>
          <w:lang w:val="fr-FR"/>
        </w:rPr>
        <w:t>estinée à l’</w:t>
      </w:r>
      <w:r w:rsidRPr="001E68D3">
        <w:rPr>
          <w:lang w:val="fr-FR"/>
        </w:rPr>
        <w:t>élimination et toute zone avoisinante susceptible d</w:t>
      </w:r>
      <w:r w:rsidR="000C1CA9" w:rsidRPr="001E68D3">
        <w:rPr>
          <w:lang w:val="fr-FR"/>
        </w:rPr>
        <w:t>’</w:t>
      </w:r>
      <w:r w:rsidRPr="001E68D3">
        <w:rPr>
          <w:lang w:val="fr-FR"/>
        </w:rPr>
        <w:t xml:space="preserve">être </w:t>
      </w:r>
      <w:r w:rsidRPr="001E68D3">
        <w:rPr>
          <w:lang w:val="fr-FR" w:eastAsia="ja-JP"/>
        </w:rPr>
        <w:t>affectée</w:t>
      </w:r>
      <w:r w:rsidRPr="001E68D3">
        <w:rPr>
          <w:lang w:val="fr-FR"/>
        </w:rPr>
        <w:t xml:space="preserve"> </w:t>
      </w:r>
      <w:r w:rsidR="00C51904" w:rsidRPr="001E68D3">
        <w:rPr>
          <w:lang w:val="fr-FR"/>
        </w:rPr>
        <w:t>(</w:t>
      </w:r>
      <w:proofErr w:type="spellStart"/>
      <w:r w:rsidR="00C51904" w:rsidRPr="001E68D3">
        <w:rPr>
          <w:lang w:val="fr-FR"/>
        </w:rPr>
        <w:t>géomécaniquement</w:t>
      </w:r>
      <w:proofErr w:type="spellEnd"/>
      <w:r w:rsidR="00C51904" w:rsidRPr="001E68D3">
        <w:rPr>
          <w:lang w:val="fr-FR"/>
        </w:rPr>
        <w:t xml:space="preserve"> ou </w:t>
      </w:r>
      <w:proofErr w:type="spellStart"/>
      <w:r w:rsidR="00C51904" w:rsidRPr="001E68D3">
        <w:rPr>
          <w:lang w:val="fr-FR"/>
        </w:rPr>
        <w:t>géochimiquement</w:t>
      </w:r>
      <w:proofErr w:type="spellEnd"/>
      <w:r w:rsidR="00C51904" w:rsidRPr="001E68D3">
        <w:rPr>
          <w:lang w:val="fr-FR"/>
        </w:rPr>
        <w:t xml:space="preserve">) </w:t>
      </w:r>
      <w:r w:rsidRPr="001E68D3">
        <w:rPr>
          <w:lang w:val="fr-FR"/>
        </w:rPr>
        <w:t>par les opérations d</w:t>
      </w:r>
      <w:r w:rsidR="000C1CA9" w:rsidRPr="001E68D3">
        <w:rPr>
          <w:lang w:val="fr-FR"/>
        </w:rPr>
        <w:t>’</w:t>
      </w:r>
      <w:r w:rsidRPr="001E68D3">
        <w:rPr>
          <w:lang w:val="fr-FR"/>
        </w:rPr>
        <w:t>élimination</w:t>
      </w:r>
      <w:r w:rsidR="00C51904" w:rsidRPr="001E68D3">
        <w:rPr>
          <w:lang w:val="fr-FR"/>
        </w:rPr>
        <w:t xml:space="preserve"> </w:t>
      </w:r>
      <w:r w:rsidRPr="001E68D3">
        <w:rPr>
          <w:lang w:val="fr-FR"/>
        </w:rPr>
        <w:t>d</w:t>
      </w:r>
      <w:r w:rsidR="0057539A" w:rsidRPr="001E68D3">
        <w:rPr>
          <w:lang w:val="fr-FR"/>
        </w:rPr>
        <w:t xml:space="preserve">evraient </w:t>
      </w:r>
      <w:r w:rsidRPr="001E68D3">
        <w:rPr>
          <w:lang w:val="fr-FR"/>
        </w:rPr>
        <w:t>être entourées d</w:t>
      </w:r>
      <w:r w:rsidR="000C1CA9" w:rsidRPr="001E68D3">
        <w:rPr>
          <w:lang w:val="fr-FR"/>
        </w:rPr>
        <w:t>’</w:t>
      </w:r>
      <w:r w:rsidRPr="001E68D3">
        <w:rPr>
          <w:lang w:val="fr-FR"/>
        </w:rPr>
        <w:t>une roche hôte (appelée «</w:t>
      </w:r>
      <w:r w:rsidR="00A87DDF" w:rsidRPr="001E68D3">
        <w:rPr>
          <w:lang w:val="fr-FR"/>
        </w:rPr>
        <w:t> </w:t>
      </w:r>
      <w:r w:rsidRPr="001E68D3">
        <w:rPr>
          <w:lang w:val="fr-FR"/>
        </w:rPr>
        <w:t>zone rocheuse isolante</w:t>
      </w:r>
      <w:r w:rsidR="00A87DDF" w:rsidRPr="001E68D3">
        <w:rPr>
          <w:lang w:val="fr-FR"/>
        </w:rPr>
        <w:t> </w:t>
      </w:r>
      <w:r w:rsidRPr="001E68D3">
        <w:rPr>
          <w:lang w:val="fr-FR"/>
        </w:rPr>
        <w:t xml:space="preserve">») suffisamment épaisse et homogène possédant des propriétés adéquates et située à une profondeur suffisante (voir </w:t>
      </w:r>
      <w:r w:rsidR="00526B59" w:rsidRPr="001E68D3">
        <w:rPr>
          <w:lang w:val="fr-FR"/>
        </w:rPr>
        <w:t xml:space="preserve">figure </w:t>
      </w:r>
      <w:r w:rsidR="00C02C72" w:rsidRPr="001E68D3">
        <w:rPr>
          <w:lang w:val="fr-FR"/>
        </w:rPr>
        <w:t>7</w:t>
      </w:r>
      <w:r w:rsidRPr="001E68D3">
        <w:rPr>
          <w:lang w:val="fr-FR"/>
        </w:rPr>
        <w:t xml:space="preserve">). Comme principe de base, une évaluation des risques à long terme devrait </w:t>
      </w:r>
      <w:r w:rsidR="00C51904" w:rsidRPr="001E68D3">
        <w:rPr>
          <w:lang w:val="fr-FR"/>
        </w:rPr>
        <w:t>permettre aux Parties de prouver que la construction et les phases d</w:t>
      </w:r>
      <w:r w:rsidR="000C1CA9" w:rsidRPr="001E68D3">
        <w:rPr>
          <w:lang w:val="fr-FR"/>
        </w:rPr>
        <w:t>’</w:t>
      </w:r>
      <w:r w:rsidRPr="001E68D3">
        <w:rPr>
          <w:lang w:val="fr-FR"/>
        </w:rPr>
        <w:t>exploitation et de post-exploitation d</w:t>
      </w:r>
      <w:r w:rsidR="000C1CA9" w:rsidRPr="001E68D3">
        <w:rPr>
          <w:lang w:val="fr-FR"/>
        </w:rPr>
        <w:t>’</w:t>
      </w:r>
      <w:r w:rsidRPr="001E68D3">
        <w:rPr>
          <w:lang w:val="fr-FR"/>
        </w:rPr>
        <w:t>une installation d</w:t>
      </w:r>
      <w:r w:rsidR="000C1CA9" w:rsidRPr="001E68D3">
        <w:rPr>
          <w:lang w:val="fr-FR"/>
        </w:rPr>
        <w:t>’</w:t>
      </w:r>
      <w:r w:rsidRPr="001E68D3">
        <w:rPr>
          <w:lang w:val="fr-FR"/>
        </w:rPr>
        <w:t>élimination souterraine ne causeront aucune dégradation de l</w:t>
      </w:r>
      <w:r w:rsidR="00C51904" w:rsidRPr="001E68D3">
        <w:rPr>
          <w:lang w:val="fr-FR"/>
        </w:rPr>
        <w:t>’environnement</w:t>
      </w:r>
      <w:r w:rsidRPr="001E68D3">
        <w:rPr>
          <w:lang w:val="fr-FR"/>
        </w:rPr>
        <w:t>. Il convient, dès lors, d</w:t>
      </w:r>
      <w:r w:rsidR="000C1CA9" w:rsidRPr="001E68D3">
        <w:rPr>
          <w:lang w:val="fr-FR"/>
        </w:rPr>
        <w:t>’</w:t>
      </w:r>
      <w:r w:rsidRPr="001E68D3">
        <w:rPr>
          <w:lang w:val="fr-FR"/>
        </w:rPr>
        <w:t>utiliser des modèles appropriés pour analyser et évaluer toutes les barrières techniques (la forme des déchets, le remblayage, l</w:t>
      </w:r>
      <w:r w:rsidR="000C1CA9" w:rsidRPr="001E68D3">
        <w:rPr>
          <w:lang w:val="fr-FR"/>
        </w:rPr>
        <w:t>’</w:t>
      </w:r>
      <w:r w:rsidRPr="001E68D3">
        <w:rPr>
          <w:lang w:val="fr-FR"/>
        </w:rPr>
        <w:t>étanchéisation), le comportement de la roche hôte et avoisinante, les morts-terrains rocheux et l</w:t>
      </w:r>
      <w:r w:rsidR="000C1CA9" w:rsidRPr="001E68D3">
        <w:rPr>
          <w:lang w:val="fr-FR"/>
        </w:rPr>
        <w:t>’</w:t>
      </w:r>
      <w:r w:rsidRPr="001E68D3">
        <w:rPr>
          <w:lang w:val="fr-FR"/>
        </w:rPr>
        <w:t>enchaînement d</w:t>
      </w:r>
      <w:r w:rsidR="000C1CA9" w:rsidRPr="001E68D3">
        <w:rPr>
          <w:lang w:val="fr-FR"/>
        </w:rPr>
        <w:t>’</w:t>
      </w:r>
      <w:r w:rsidRPr="001E68D3">
        <w:rPr>
          <w:lang w:val="fr-FR"/>
        </w:rPr>
        <w:t xml:space="preserve">événements possibles dans le système général. </w:t>
      </w:r>
    </w:p>
    <w:p w:rsidR="00022BE3" w:rsidRPr="001E68D3" w:rsidRDefault="00A27969">
      <w:pPr>
        <w:pStyle w:val="Caption"/>
        <w:keepNext/>
        <w:keepLines/>
        <w:ind w:left="1247"/>
        <w:rPr>
          <w:b/>
        </w:rPr>
      </w:pPr>
      <w:r w:rsidRPr="001E68D3">
        <w:rPr>
          <w:b/>
        </w:rPr>
        <w:t>Figure 7 :</w:t>
      </w:r>
      <w:r w:rsidRPr="001E68D3">
        <w:rPr>
          <w:b/>
          <w:lang w:eastAsia="ja-JP"/>
        </w:rPr>
        <w:t xml:space="preserve"> </w:t>
      </w:r>
      <w:r w:rsidR="00F8285D" w:rsidRPr="00F8285D">
        <w:rPr>
          <w:bCs/>
        </w:rPr>
        <w:t>Concept de l’intégration complète (diagramme schématique) (avec l’aimable autorisation de GRS)</w:t>
      </w:r>
    </w:p>
    <w:p w:rsidR="00D310A1" w:rsidRPr="001E68D3" w:rsidRDefault="008755CF" w:rsidP="00D310A1">
      <w:pPr>
        <w:pStyle w:val="Normalnumber"/>
        <w:numPr>
          <w:ilvl w:val="0"/>
          <w:numId w:val="0"/>
        </w:numPr>
        <w:ind w:left="1276"/>
        <w:rPr>
          <w:lang w:val="fr-FR"/>
        </w:rPr>
      </w:pPr>
      <w:r w:rsidRPr="001B3F98">
        <w:rPr>
          <w:lang w:val="fr-FR"/>
        </w:rPr>
        <w:pict>
          <v:shape id="_x0000_i1036" type="#_x0000_t75" style="width:366.1pt;height:175.9pt">
            <v:imagedata r:id="rId36" o:title="page 46"/>
          </v:shape>
        </w:pict>
      </w:r>
    </w:p>
    <w:p w:rsidR="00C02C72" w:rsidRPr="001E68D3" w:rsidRDefault="00D310A1" w:rsidP="00ED42F3">
      <w:pPr>
        <w:pStyle w:val="Normalnumber"/>
        <w:spacing w:before="120"/>
        <w:rPr>
          <w:lang w:val="fr-FR"/>
        </w:rPr>
      </w:pPr>
      <w:r w:rsidRPr="001E68D3">
        <w:rPr>
          <w:lang w:val="fr-FR"/>
        </w:rPr>
        <w:t>Si la roche</w:t>
      </w:r>
      <w:r w:rsidR="00C21301" w:rsidRPr="001E68D3">
        <w:rPr>
          <w:lang w:val="fr-FR"/>
        </w:rPr>
        <w:t xml:space="preserve"> hôte </w:t>
      </w:r>
      <w:r w:rsidRPr="001E68D3">
        <w:rPr>
          <w:lang w:val="fr-FR"/>
        </w:rPr>
        <w:t>envisagée présente des faiblesses (notamment</w:t>
      </w:r>
      <w:r w:rsidR="00AD70C0" w:rsidRPr="001E68D3">
        <w:rPr>
          <w:lang w:val="fr-FR"/>
        </w:rPr>
        <w:t>,</w:t>
      </w:r>
      <w:r w:rsidRPr="001E68D3">
        <w:rPr>
          <w:lang w:val="fr-FR"/>
        </w:rPr>
        <w:t xml:space="preserve"> homogénéité </w:t>
      </w:r>
      <w:r w:rsidR="00C21301" w:rsidRPr="001E68D3">
        <w:rPr>
          <w:lang w:val="fr-FR"/>
        </w:rPr>
        <w:t xml:space="preserve">ou </w:t>
      </w:r>
      <w:r w:rsidRPr="001E68D3">
        <w:rPr>
          <w:lang w:val="fr-FR"/>
        </w:rPr>
        <w:t>épaisseur</w:t>
      </w:r>
      <w:r w:rsidR="00C21301" w:rsidRPr="001E68D3">
        <w:rPr>
          <w:lang w:val="fr-FR"/>
        </w:rPr>
        <w:t xml:space="preserve"> insuffisantes</w:t>
      </w:r>
      <w:r w:rsidRPr="001E68D3">
        <w:rPr>
          <w:lang w:val="fr-FR"/>
        </w:rPr>
        <w:t>), un système multi-barrières peut compenser les caractéristiques manquantes ou inadéquates de la roche hôte. En général, un système de ce type comprend un ou plusieurs éléments d</w:t>
      </w:r>
      <w:r w:rsidR="000C1CA9" w:rsidRPr="001E68D3">
        <w:rPr>
          <w:lang w:val="fr-FR"/>
        </w:rPr>
        <w:t>’</w:t>
      </w:r>
      <w:r w:rsidRPr="001E68D3">
        <w:rPr>
          <w:lang w:val="fr-FR"/>
        </w:rPr>
        <w:t>obstacle supplémentaires (voir le</w:t>
      </w:r>
      <w:r w:rsidR="00C02C72" w:rsidRPr="001E68D3">
        <w:rPr>
          <w:lang w:val="fr-FR"/>
        </w:rPr>
        <w:t xml:space="preserve"> </w:t>
      </w:r>
      <w:r w:rsidR="001B3F98" w:rsidRPr="001E68D3">
        <w:rPr>
          <w:lang w:val="fr-FR"/>
        </w:rPr>
        <w:fldChar w:fldCharType="begin"/>
      </w:r>
      <w:r w:rsidRPr="001E68D3">
        <w:rPr>
          <w:lang w:val="fr-FR"/>
        </w:rPr>
        <w:instrText xml:space="preserve"> REF _Ref281139463 \h </w:instrText>
      </w:r>
      <w:r w:rsidR="001B3F98" w:rsidRPr="001E68D3">
        <w:rPr>
          <w:lang w:val="fr-FR"/>
        </w:rPr>
      </w:r>
      <w:r w:rsidR="001B3F98" w:rsidRPr="001E68D3">
        <w:rPr>
          <w:lang w:val="fr-FR"/>
        </w:rPr>
        <w:fldChar w:fldCharType="separate"/>
      </w:r>
      <w:r w:rsidR="00AD70C0" w:rsidRPr="001E68D3">
        <w:rPr>
          <w:lang w:val="fr-FR"/>
        </w:rPr>
        <w:t>t</w:t>
      </w:r>
      <w:r w:rsidR="000B51FC" w:rsidRPr="001E68D3">
        <w:rPr>
          <w:lang w:val="fr-FR"/>
        </w:rPr>
        <w:t xml:space="preserve">ableau </w:t>
      </w:r>
      <w:r w:rsidR="001B3F98" w:rsidRPr="001E68D3">
        <w:rPr>
          <w:lang w:val="fr-FR"/>
        </w:rPr>
        <w:fldChar w:fldCharType="end"/>
      </w:r>
      <w:r w:rsidR="00716F20" w:rsidRPr="001E68D3">
        <w:rPr>
          <w:lang w:val="fr-FR"/>
        </w:rPr>
        <w:t xml:space="preserve">6 </w:t>
      </w:r>
      <w:r w:rsidRPr="001E68D3">
        <w:rPr>
          <w:lang w:val="fr-FR"/>
        </w:rPr>
        <w:t>et la figure</w:t>
      </w:r>
      <w:r w:rsidR="00C02C72" w:rsidRPr="001E68D3">
        <w:rPr>
          <w:lang w:val="fr-FR"/>
        </w:rPr>
        <w:t> 8</w:t>
      </w:r>
      <w:r w:rsidRPr="001E68D3">
        <w:rPr>
          <w:lang w:val="fr-FR"/>
        </w:rPr>
        <w:t xml:space="preserve">) contribuant à atteindre le but ultime, à savoir isoler durablement les déchets </w:t>
      </w:r>
      <w:r w:rsidR="00716F20" w:rsidRPr="001E68D3">
        <w:rPr>
          <w:lang w:val="fr-FR"/>
        </w:rPr>
        <w:t xml:space="preserve">entreposés </w:t>
      </w:r>
      <w:r w:rsidRPr="001E68D3">
        <w:rPr>
          <w:lang w:val="fr-FR"/>
        </w:rPr>
        <w:t>de la biosphère.</w:t>
      </w:r>
    </w:p>
    <w:p w:rsidR="00D310A1" w:rsidRPr="001E68D3" w:rsidRDefault="00D310A1" w:rsidP="00ED42F3">
      <w:pPr>
        <w:pStyle w:val="Normalnumber"/>
        <w:rPr>
          <w:lang w:val="fr-FR"/>
        </w:rPr>
      </w:pPr>
      <w:r w:rsidRPr="001E68D3">
        <w:rPr>
          <w:lang w:val="fr-FR"/>
        </w:rPr>
        <w:t xml:space="preserve">Une évaluation de la sécurité à long terme (voir ci-dessus) </w:t>
      </w:r>
      <w:r w:rsidR="00E73FB1" w:rsidRPr="001E68D3">
        <w:rPr>
          <w:lang w:val="fr-FR"/>
        </w:rPr>
        <w:t xml:space="preserve">sert à </w:t>
      </w:r>
      <w:r w:rsidRPr="001E68D3">
        <w:rPr>
          <w:lang w:val="fr-FR"/>
        </w:rPr>
        <w:t xml:space="preserve">déterminer la nécessité de recourir à un système multi-barrières </w:t>
      </w:r>
      <w:r w:rsidR="00AD70C0" w:rsidRPr="001E68D3">
        <w:rPr>
          <w:lang w:val="fr-FR"/>
        </w:rPr>
        <w:t xml:space="preserve">ainsi que </w:t>
      </w:r>
      <w:r w:rsidR="00C67FE9" w:rsidRPr="001E68D3">
        <w:rPr>
          <w:lang w:val="fr-FR"/>
        </w:rPr>
        <w:t xml:space="preserve">le </w:t>
      </w:r>
      <w:r w:rsidRPr="001E68D3">
        <w:rPr>
          <w:lang w:val="fr-FR"/>
        </w:rPr>
        <w:t>mode d</w:t>
      </w:r>
      <w:r w:rsidR="000C1CA9" w:rsidRPr="001E68D3">
        <w:rPr>
          <w:lang w:val="fr-FR"/>
        </w:rPr>
        <w:t>’</w:t>
      </w:r>
      <w:r w:rsidRPr="001E68D3">
        <w:rPr>
          <w:lang w:val="fr-FR"/>
        </w:rPr>
        <w:t xml:space="preserve">action </w:t>
      </w:r>
      <w:r w:rsidR="00AD70C0" w:rsidRPr="001E68D3">
        <w:rPr>
          <w:lang w:val="fr-FR"/>
        </w:rPr>
        <w:t>d</w:t>
      </w:r>
      <w:r w:rsidR="00C67FE9" w:rsidRPr="001E68D3">
        <w:rPr>
          <w:lang w:val="fr-FR"/>
        </w:rPr>
        <w:t>e</w:t>
      </w:r>
      <w:r w:rsidR="00AD70C0" w:rsidRPr="001E68D3">
        <w:rPr>
          <w:lang w:val="fr-FR"/>
        </w:rPr>
        <w:t>s</w:t>
      </w:r>
      <w:r w:rsidR="00C67FE9" w:rsidRPr="001E68D3">
        <w:rPr>
          <w:lang w:val="fr-FR"/>
        </w:rPr>
        <w:t xml:space="preserve"> </w:t>
      </w:r>
      <w:r w:rsidR="00EE62FE" w:rsidRPr="001E68D3">
        <w:rPr>
          <w:lang w:val="fr-FR"/>
        </w:rPr>
        <w:t xml:space="preserve">éléments barrières </w:t>
      </w:r>
      <w:r w:rsidRPr="001E68D3">
        <w:rPr>
          <w:lang w:val="fr-FR"/>
        </w:rPr>
        <w:t>au sein du système d</w:t>
      </w:r>
      <w:r w:rsidR="000C1CA9" w:rsidRPr="001E68D3">
        <w:rPr>
          <w:lang w:val="fr-FR"/>
        </w:rPr>
        <w:t>’</w:t>
      </w:r>
      <w:r w:rsidRPr="001E68D3">
        <w:rPr>
          <w:lang w:val="fr-FR"/>
        </w:rPr>
        <w:t>élimination. À titre d</w:t>
      </w:r>
      <w:r w:rsidR="000C1CA9" w:rsidRPr="001E68D3">
        <w:rPr>
          <w:lang w:val="fr-FR"/>
        </w:rPr>
        <w:t>’</w:t>
      </w:r>
      <w:r w:rsidRPr="001E68D3">
        <w:rPr>
          <w:lang w:val="fr-FR"/>
        </w:rPr>
        <w:t>exemple, la ou les formation(s) géologique(s) recouvrant une mine</w:t>
      </w:r>
      <w:r w:rsidR="00AD70C0" w:rsidRPr="001E68D3">
        <w:rPr>
          <w:lang w:val="fr-FR"/>
        </w:rPr>
        <w:t xml:space="preserve"> d</w:t>
      </w:r>
      <w:r w:rsidR="00E73FB1" w:rsidRPr="001E68D3">
        <w:rPr>
          <w:lang w:val="fr-FR"/>
        </w:rPr>
        <w:t>estinée à l’</w:t>
      </w:r>
      <w:r w:rsidRPr="001E68D3">
        <w:rPr>
          <w:lang w:val="fr-FR"/>
        </w:rPr>
        <w:t>élimination (les morts-terrains rocheux) peut/peuvent s</w:t>
      </w:r>
      <w:r w:rsidR="000C1CA9" w:rsidRPr="001E68D3">
        <w:rPr>
          <w:lang w:val="fr-FR"/>
        </w:rPr>
        <w:t>’</w:t>
      </w:r>
      <w:r w:rsidR="00333999" w:rsidRPr="001E68D3">
        <w:rPr>
          <w:lang w:val="fr-FR"/>
        </w:rPr>
        <w:t>avérer efficace</w:t>
      </w:r>
      <w:r w:rsidR="00AD70C0" w:rsidRPr="001E68D3">
        <w:rPr>
          <w:lang w:val="fr-FR"/>
        </w:rPr>
        <w:t>(s)</w:t>
      </w:r>
      <w:r w:rsidR="00333999" w:rsidRPr="001E68D3">
        <w:rPr>
          <w:lang w:val="fr-FR"/>
        </w:rPr>
        <w:t>, comme suit :</w:t>
      </w:r>
      <w:r w:rsidRPr="001E68D3">
        <w:rPr>
          <w:lang w:val="fr-FR"/>
        </w:rPr>
        <w:t xml:space="preserve"> </w:t>
      </w:r>
    </w:p>
    <w:p w:rsidR="00D310A1" w:rsidRPr="001E68D3" w:rsidRDefault="00D310A1" w:rsidP="00ED42F3">
      <w:pPr>
        <w:pStyle w:val="Normalnumber"/>
        <w:numPr>
          <w:ilvl w:val="1"/>
          <w:numId w:val="22"/>
        </w:numPr>
        <w:rPr>
          <w:lang w:val="fr-FR"/>
        </w:rPr>
      </w:pPr>
      <w:r w:rsidRPr="001E68D3">
        <w:rPr>
          <w:lang w:val="fr-FR"/>
        </w:rPr>
        <w:t>En protégeant la roche hôte sous-jacente contre toute altération de ses propriétés</w:t>
      </w:r>
      <w:r w:rsidR="00AD70C0" w:rsidRPr="001E68D3">
        <w:rPr>
          <w:lang w:val="fr-FR"/>
        </w:rPr>
        <w:t xml:space="preserve"> </w:t>
      </w:r>
      <w:r w:rsidRPr="001E68D3">
        <w:rPr>
          <w:lang w:val="fr-FR"/>
        </w:rPr>
        <w:t xml:space="preserve">; et/ou </w:t>
      </w:r>
    </w:p>
    <w:p w:rsidR="00D310A1" w:rsidRPr="001E68D3" w:rsidRDefault="00D310A1" w:rsidP="00ED42F3">
      <w:pPr>
        <w:pStyle w:val="Normalnumber"/>
        <w:numPr>
          <w:ilvl w:val="1"/>
          <w:numId w:val="22"/>
        </w:numPr>
        <w:rPr>
          <w:lang w:val="fr-FR"/>
        </w:rPr>
      </w:pPr>
      <w:r w:rsidRPr="001E68D3">
        <w:rPr>
          <w:lang w:val="fr-FR"/>
        </w:rPr>
        <w:t>En fournissant des capacités de rétention supplémentaires des contaminants susceptibles d</w:t>
      </w:r>
      <w:r w:rsidR="000C1CA9" w:rsidRPr="001E68D3">
        <w:rPr>
          <w:lang w:val="fr-FR"/>
        </w:rPr>
        <w:t>’</w:t>
      </w:r>
      <w:r w:rsidRPr="001E68D3">
        <w:rPr>
          <w:lang w:val="fr-FR"/>
        </w:rPr>
        <w:t xml:space="preserve">être rejetés de la mine dans certaines circonstances. </w:t>
      </w:r>
    </w:p>
    <w:p w:rsidR="00D310A1" w:rsidRPr="001E68D3" w:rsidRDefault="00D310A1" w:rsidP="00A27969">
      <w:pPr>
        <w:pStyle w:val="Titletable"/>
        <w:rPr>
          <w:lang w:val="fr-FR"/>
        </w:rPr>
      </w:pPr>
      <w:bookmarkStart w:id="2823" w:name="_Ref281139463"/>
      <w:r w:rsidRPr="001E68D3">
        <w:rPr>
          <w:lang w:val="fr-FR"/>
        </w:rPr>
        <w:t xml:space="preserve">Tableau </w:t>
      </w:r>
      <w:bookmarkEnd w:id="2823"/>
      <w:r w:rsidR="00333999" w:rsidRPr="001E68D3">
        <w:rPr>
          <w:lang w:val="fr-FR"/>
        </w:rPr>
        <w:t>6</w:t>
      </w:r>
      <w:r w:rsidRPr="001E68D3">
        <w:rPr>
          <w:lang w:val="fr-FR"/>
        </w:rPr>
        <w:t xml:space="preserve"> : </w:t>
      </w:r>
      <w:r w:rsidR="00F8285D" w:rsidRPr="00F8285D">
        <w:rPr>
          <w:b w:val="0"/>
          <w:bCs w:val="0"/>
          <w:lang w:val="fr-FR"/>
        </w:rPr>
        <w:t>Éléments possibles d’un système multi-barrières et exemples de leur mode d’action</w:t>
      </w:r>
    </w:p>
    <w:tbl>
      <w:tblPr>
        <w:tblW w:w="833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0"/>
        <w:gridCol w:w="6175"/>
      </w:tblGrid>
      <w:tr w:rsidR="00D310A1" w:rsidRPr="001E68D3" w:rsidTr="00A27969">
        <w:trPr>
          <w:tblHeader/>
          <w:jc w:val="right"/>
        </w:trPr>
        <w:tc>
          <w:tcPr>
            <w:tcW w:w="1296" w:type="pct"/>
            <w:shd w:val="clear" w:color="auto" w:fill="000000"/>
          </w:tcPr>
          <w:p w:rsidR="00D310A1" w:rsidRPr="001E68D3" w:rsidRDefault="00D310A1" w:rsidP="00D310A1">
            <w:pPr>
              <w:autoSpaceDE w:val="0"/>
              <w:autoSpaceDN w:val="0"/>
              <w:adjustRightInd w:val="0"/>
              <w:jc w:val="center"/>
              <w:rPr>
                <w:color w:val="FFFFFF"/>
                <w:lang w:eastAsia="de-DE"/>
              </w:rPr>
            </w:pPr>
            <w:r w:rsidRPr="001E68D3">
              <w:rPr>
                <w:b/>
                <w:bCs/>
                <w:color w:val="FFFFFF"/>
                <w:lang w:eastAsia="de-DE"/>
              </w:rPr>
              <w:t>Élément barrière</w:t>
            </w:r>
          </w:p>
        </w:tc>
        <w:tc>
          <w:tcPr>
            <w:tcW w:w="3704" w:type="pct"/>
            <w:shd w:val="clear" w:color="auto" w:fill="000000"/>
          </w:tcPr>
          <w:p w:rsidR="00D310A1" w:rsidRPr="001E68D3" w:rsidRDefault="00D310A1" w:rsidP="00D310A1">
            <w:pPr>
              <w:autoSpaceDE w:val="0"/>
              <w:autoSpaceDN w:val="0"/>
              <w:adjustRightInd w:val="0"/>
              <w:jc w:val="center"/>
              <w:rPr>
                <w:color w:val="FFFFFF"/>
                <w:lang w:eastAsia="de-DE"/>
              </w:rPr>
            </w:pPr>
            <w:r w:rsidRPr="001E68D3">
              <w:rPr>
                <w:b/>
                <w:bCs/>
                <w:color w:val="FFFFFF"/>
                <w:lang w:eastAsia="de-DE"/>
              </w:rPr>
              <w:t>Exemple de mode d</w:t>
            </w:r>
            <w:r w:rsidR="000C1CA9" w:rsidRPr="001E68D3">
              <w:rPr>
                <w:b/>
                <w:bCs/>
                <w:color w:val="FFFFFF"/>
                <w:lang w:eastAsia="de-DE"/>
              </w:rPr>
              <w:t>’</w:t>
            </w:r>
            <w:r w:rsidRPr="001E68D3">
              <w:rPr>
                <w:b/>
                <w:bCs/>
                <w:color w:val="FFFFFF"/>
                <w:lang w:eastAsia="de-DE"/>
              </w:rPr>
              <w:t>action</w:t>
            </w:r>
          </w:p>
        </w:tc>
      </w:tr>
      <w:tr w:rsidR="00D310A1" w:rsidRPr="001E68D3" w:rsidTr="00A27969">
        <w:trPr>
          <w:jc w:val="right"/>
        </w:trPr>
        <w:tc>
          <w:tcPr>
            <w:tcW w:w="1296" w:type="pct"/>
          </w:tcPr>
          <w:p w:rsidR="00D310A1" w:rsidRPr="001E68D3" w:rsidRDefault="00D310A1" w:rsidP="00D310A1">
            <w:pPr>
              <w:pStyle w:val="Paralevel1"/>
              <w:spacing w:after="0"/>
              <w:rPr>
                <w:lang w:eastAsia="ja-JP"/>
              </w:rPr>
            </w:pPr>
            <w:r w:rsidRPr="001E68D3">
              <w:rPr>
                <w:lang w:eastAsia="ja-JP"/>
              </w:rPr>
              <w:t>Contenu des déchets</w:t>
            </w:r>
          </w:p>
        </w:tc>
        <w:tc>
          <w:tcPr>
            <w:tcW w:w="3704" w:type="pct"/>
          </w:tcPr>
          <w:p w:rsidR="00D310A1" w:rsidRPr="001E68D3" w:rsidRDefault="00D310A1" w:rsidP="00D310A1">
            <w:pPr>
              <w:pStyle w:val="Paralevel1"/>
              <w:spacing w:after="0"/>
              <w:rPr>
                <w:lang w:eastAsia="ja-JP"/>
              </w:rPr>
            </w:pPr>
            <w:r w:rsidRPr="001E68D3">
              <w:rPr>
                <w:lang w:eastAsia="ja-JP"/>
              </w:rPr>
              <w:t>Réduction de la quantité totale des contaminants à éliminer</w:t>
            </w:r>
          </w:p>
        </w:tc>
      </w:tr>
      <w:tr w:rsidR="00D310A1" w:rsidRPr="001E68D3" w:rsidTr="00A27969">
        <w:trPr>
          <w:jc w:val="right"/>
        </w:trPr>
        <w:tc>
          <w:tcPr>
            <w:tcW w:w="1296" w:type="pct"/>
          </w:tcPr>
          <w:p w:rsidR="00D310A1" w:rsidRPr="001E68D3" w:rsidRDefault="00D310A1" w:rsidP="00D310A1">
            <w:pPr>
              <w:pStyle w:val="Paralevel1"/>
              <w:spacing w:after="0"/>
              <w:rPr>
                <w:lang w:eastAsia="ja-JP"/>
              </w:rPr>
            </w:pPr>
            <w:r w:rsidRPr="001E68D3">
              <w:rPr>
                <w:lang w:eastAsia="ja-JP"/>
              </w:rPr>
              <w:t>Caractéristiques des déchets</w:t>
            </w:r>
          </w:p>
        </w:tc>
        <w:tc>
          <w:tcPr>
            <w:tcW w:w="3704" w:type="pct"/>
          </w:tcPr>
          <w:p w:rsidR="00D310A1" w:rsidRPr="001E68D3" w:rsidRDefault="00D310A1" w:rsidP="00D310A1">
            <w:pPr>
              <w:pStyle w:val="Paralevel1"/>
              <w:spacing w:after="0"/>
              <w:rPr>
                <w:lang w:eastAsia="ja-JP"/>
              </w:rPr>
            </w:pPr>
            <w:r w:rsidRPr="001E68D3">
              <w:rPr>
                <w:lang w:eastAsia="ja-JP"/>
              </w:rPr>
              <w:t>Traitement des déchets pour obtenir un contaminant moins soluble</w:t>
            </w:r>
            <w:r w:rsidR="0084363B" w:rsidRPr="001E68D3">
              <w:rPr>
                <w:lang w:eastAsia="ja-JP"/>
              </w:rPr>
              <w:t xml:space="preserve"> </w:t>
            </w:r>
          </w:p>
        </w:tc>
      </w:tr>
      <w:tr w:rsidR="00D310A1" w:rsidRPr="001E68D3" w:rsidTr="00A27969">
        <w:trPr>
          <w:jc w:val="right"/>
        </w:trPr>
        <w:tc>
          <w:tcPr>
            <w:tcW w:w="1296" w:type="pct"/>
          </w:tcPr>
          <w:p w:rsidR="00D310A1" w:rsidRPr="001E68D3" w:rsidRDefault="00D310A1" w:rsidP="00D310A1">
            <w:pPr>
              <w:pStyle w:val="Paralevel1"/>
              <w:spacing w:after="0"/>
              <w:rPr>
                <w:lang w:eastAsia="ja-JP"/>
              </w:rPr>
            </w:pPr>
            <w:r w:rsidRPr="001E68D3">
              <w:rPr>
                <w:lang w:eastAsia="ja-JP"/>
              </w:rPr>
              <w:t>Fûts de déchets</w:t>
            </w:r>
          </w:p>
        </w:tc>
        <w:tc>
          <w:tcPr>
            <w:tcW w:w="3704" w:type="pct"/>
          </w:tcPr>
          <w:p w:rsidR="00D310A1" w:rsidRPr="001E68D3" w:rsidRDefault="00D310A1" w:rsidP="00D310A1">
            <w:pPr>
              <w:pStyle w:val="Paralevel1"/>
              <w:spacing w:after="0"/>
              <w:rPr>
                <w:lang w:eastAsia="ja-JP"/>
              </w:rPr>
            </w:pPr>
            <w:r w:rsidRPr="001E68D3">
              <w:rPr>
                <w:lang w:eastAsia="ja-JP"/>
              </w:rPr>
              <w:t>Action d</w:t>
            </w:r>
            <w:r w:rsidR="000C1CA9" w:rsidRPr="001E68D3">
              <w:rPr>
                <w:lang w:eastAsia="ja-JP"/>
              </w:rPr>
              <w:t>’</w:t>
            </w:r>
            <w:r w:rsidRPr="001E68D3">
              <w:rPr>
                <w:lang w:eastAsia="ja-JP"/>
              </w:rPr>
              <w:t>une durée limitée en attendant que les barrières naturelles deviennent efficaces</w:t>
            </w:r>
            <w:r w:rsidR="0084363B" w:rsidRPr="001E68D3">
              <w:rPr>
                <w:lang w:eastAsia="ja-JP"/>
              </w:rPr>
              <w:t xml:space="preserve"> </w:t>
            </w:r>
          </w:p>
        </w:tc>
      </w:tr>
      <w:tr w:rsidR="00D310A1" w:rsidRPr="001E68D3" w:rsidTr="00A27969">
        <w:trPr>
          <w:jc w:val="right"/>
        </w:trPr>
        <w:tc>
          <w:tcPr>
            <w:tcW w:w="1296" w:type="pct"/>
          </w:tcPr>
          <w:p w:rsidR="00D310A1" w:rsidRPr="001E68D3" w:rsidRDefault="00D310A1" w:rsidP="00D310A1">
            <w:pPr>
              <w:pStyle w:val="Paralevel1"/>
              <w:spacing w:after="0"/>
              <w:rPr>
                <w:lang w:eastAsia="ja-JP"/>
              </w:rPr>
            </w:pPr>
            <w:r w:rsidRPr="001E68D3">
              <w:rPr>
                <w:lang w:eastAsia="ja-JP"/>
              </w:rPr>
              <w:t xml:space="preserve">Remblayage </w:t>
            </w:r>
          </w:p>
        </w:tc>
        <w:tc>
          <w:tcPr>
            <w:tcW w:w="3704" w:type="pct"/>
          </w:tcPr>
          <w:p w:rsidR="00D310A1" w:rsidRPr="001E68D3" w:rsidRDefault="00D310A1" w:rsidP="00D310A1">
            <w:pPr>
              <w:pStyle w:val="Paralevel1"/>
              <w:spacing w:after="0"/>
              <w:rPr>
                <w:lang w:eastAsia="ja-JP"/>
              </w:rPr>
            </w:pPr>
            <w:r w:rsidRPr="001E68D3">
              <w:rPr>
                <w:lang w:eastAsia="ja-JP"/>
              </w:rPr>
              <w:t xml:space="preserve">Remblayage des espaces vides dans la mine pour améliorer la stabilité </w:t>
            </w:r>
            <w:proofErr w:type="spellStart"/>
            <w:r w:rsidRPr="001E68D3">
              <w:rPr>
                <w:lang w:eastAsia="ja-JP"/>
              </w:rPr>
              <w:t>géomécanique</w:t>
            </w:r>
            <w:proofErr w:type="spellEnd"/>
            <w:r w:rsidRPr="001E68D3">
              <w:rPr>
                <w:lang w:eastAsia="ja-JP"/>
              </w:rPr>
              <w:t xml:space="preserve"> et/ou assurer des conditions géochimiques spéciales</w:t>
            </w:r>
            <w:r w:rsidR="0084363B" w:rsidRPr="001E68D3">
              <w:rPr>
                <w:lang w:eastAsia="ja-JP"/>
              </w:rPr>
              <w:t xml:space="preserve"> </w:t>
            </w:r>
          </w:p>
        </w:tc>
      </w:tr>
      <w:tr w:rsidR="00D310A1" w:rsidRPr="001E68D3" w:rsidTr="00A27969">
        <w:trPr>
          <w:jc w:val="right"/>
        </w:trPr>
        <w:tc>
          <w:tcPr>
            <w:tcW w:w="1296" w:type="pct"/>
          </w:tcPr>
          <w:p w:rsidR="00D310A1" w:rsidRPr="001E68D3" w:rsidRDefault="00D310A1" w:rsidP="00D310A1">
            <w:pPr>
              <w:pStyle w:val="Paralevel1"/>
              <w:spacing w:after="0"/>
              <w:rPr>
                <w:lang w:eastAsia="ja-JP"/>
              </w:rPr>
            </w:pPr>
            <w:r w:rsidRPr="001E68D3">
              <w:rPr>
                <w:lang w:eastAsia="ja-JP"/>
              </w:rPr>
              <w:t xml:space="preserve">Étanchéisation </w:t>
            </w:r>
          </w:p>
        </w:tc>
        <w:tc>
          <w:tcPr>
            <w:tcW w:w="3704" w:type="pct"/>
          </w:tcPr>
          <w:p w:rsidR="00D310A1" w:rsidRPr="001E68D3" w:rsidRDefault="00D310A1" w:rsidP="00D310A1">
            <w:pPr>
              <w:pStyle w:val="Paralevel1"/>
              <w:spacing w:after="0"/>
              <w:rPr>
                <w:lang w:eastAsia="ja-JP"/>
              </w:rPr>
            </w:pPr>
            <w:r w:rsidRPr="001E68D3">
              <w:rPr>
                <w:lang w:eastAsia="ja-JP"/>
              </w:rPr>
              <w:t>L</w:t>
            </w:r>
            <w:r w:rsidR="000C1CA9" w:rsidRPr="001E68D3">
              <w:rPr>
                <w:lang w:eastAsia="ja-JP"/>
              </w:rPr>
              <w:t>’</w:t>
            </w:r>
            <w:r w:rsidRPr="001E68D3">
              <w:rPr>
                <w:lang w:eastAsia="ja-JP"/>
              </w:rPr>
              <w:t>étanchéisation du puits devrait fournir les mêmes propriétés lorsque la ou les barrière(s) naturelle(s) est/sont perturbée(s) par l</w:t>
            </w:r>
            <w:r w:rsidR="000C1CA9" w:rsidRPr="001E68D3">
              <w:rPr>
                <w:lang w:eastAsia="ja-JP"/>
              </w:rPr>
              <w:t>’</w:t>
            </w:r>
            <w:r w:rsidRPr="001E68D3">
              <w:rPr>
                <w:lang w:eastAsia="ja-JP"/>
              </w:rPr>
              <w:t xml:space="preserve">accès à la mine </w:t>
            </w:r>
          </w:p>
        </w:tc>
      </w:tr>
      <w:tr w:rsidR="00D310A1" w:rsidRPr="001E68D3" w:rsidTr="00A27969">
        <w:trPr>
          <w:jc w:val="right"/>
        </w:trPr>
        <w:tc>
          <w:tcPr>
            <w:tcW w:w="1296" w:type="pct"/>
          </w:tcPr>
          <w:p w:rsidR="00D310A1" w:rsidRPr="001E68D3" w:rsidRDefault="00D310A1" w:rsidP="00D310A1">
            <w:pPr>
              <w:pStyle w:val="Paralevel1"/>
              <w:spacing w:after="0"/>
              <w:rPr>
                <w:lang w:eastAsia="ja-JP"/>
              </w:rPr>
            </w:pPr>
            <w:r w:rsidRPr="001E68D3">
              <w:rPr>
                <w:lang w:eastAsia="ja-JP"/>
              </w:rPr>
              <w:t xml:space="preserve">Roche hôte </w:t>
            </w:r>
          </w:p>
        </w:tc>
        <w:tc>
          <w:tcPr>
            <w:tcW w:w="3704" w:type="pct"/>
          </w:tcPr>
          <w:p w:rsidR="00D310A1" w:rsidRPr="001E68D3" w:rsidRDefault="00D310A1" w:rsidP="00D310A1">
            <w:pPr>
              <w:pStyle w:val="Paralevel1"/>
              <w:spacing w:after="0"/>
              <w:rPr>
                <w:lang w:eastAsia="ja-JP"/>
              </w:rPr>
            </w:pPr>
            <w:r w:rsidRPr="001E68D3">
              <w:rPr>
                <w:lang w:eastAsia="ja-JP"/>
              </w:rPr>
              <w:t xml:space="preserve">Intégration complète des contaminants (cas idéal) </w:t>
            </w:r>
          </w:p>
        </w:tc>
      </w:tr>
      <w:tr w:rsidR="00D310A1" w:rsidRPr="001E68D3" w:rsidTr="00A27969">
        <w:trPr>
          <w:jc w:val="right"/>
        </w:trPr>
        <w:tc>
          <w:tcPr>
            <w:tcW w:w="1296" w:type="pct"/>
          </w:tcPr>
          <w:p w:rsidR="00D310A1" w:rsidRPr="001E68D3" w:rsidRDefault="00D310A1" w:rsidP="00D310A1">
            <w:pPr>
              <w:pStyle w:val="Paralevel1"/>
              <w:spacing w:after="0"/>
              <w:rPr>
                <w:lang w:eastAsia="ja-JP"/>
              </w:rPr>
            </w:pPr>
            <w:r w:rsidRPr="001E68D3">
              <w:rPr>
                <w:lang w:eastAsia="ja-JP"/>
              </w:rPr>
              <w:t>Morts-terrains rocheux</w:t>
            </w:r>
          </w:p>
        </w:tc>
        <w:tc>
          <w:tcPr>
            <w:tcW w:w="3704" w:type="pct"/>
          </w:tcPr>
          <w:p w:rsidR="00D310A1" w:rsidRPr="001E68D3" w:rsidRDefault="00333999" w:rsidP="00E73FB1">
            <w:pPr>
              <w:pStyle w:val="Paralevel1"/>
              <w:spacing w:after="0"/>
              <w:rPr>
                <w:lang w:eastAsia="ja-JP"/>
              </w:rPr>
            </w:pPr>
            <w:r w:rsidRPr="001E68D3">
              <w:rPr>
                <w:lang w:eastAsia="ja-JP"/>
              </w:rPr>
              <w:t>Fourniture d’une b</w:t>
            </w:r>
            <w:r w:rsidR="00D310A1" w:rsidRPr="001E68D3">
              <w:rPr>
                <w:lang w:eastAsia="ja-JP"/>
              </w:rPr>
              <w:t>arrière naturelle (géologiq</w:t>
            </w:r>
            <w:r w:rsidRPr="001E68D3">
              <w:rPr>
                <w:lang w:eastAsia="ja-JP"/>
              </w:rPr>
              <w:t>ue) supplémentaire, pa</w:t>
            </w:r>
            <w:r w:rsidR="00E73FB1" w:rsidRPr="001E68D3">
              <w:rPr>
                <w:lang w:eastAsia="ja-JP"/>
              </w:rPr>
              <w:t>r exemple en  recouvrant d’une couche d’argile d’é</w:t>
            </w:r>
            <w:r w:rsidRPr="001E68D3">
              <w:rPr>
                <w:lang w:eastAsia="ja-JP"/>
              </w:rPr>
              <w:t xml:space="preserve">paisseur suffisante </w:t>
            </w:r>
            <w:r w:rsidR="00E73FB1" w:rsidRPr="001E68D3">
              <w:rPr>
                <w:lang w:eastAsia="ja-JP"/>
              </w:rPr>
              <w:t xml:space="preserve">et ayant </w:t>
            </w:r>
            <w:r w:rsidR="00D310A1" w:rsidRPr="001E68D3">
              <w:rPr>
                <w:lang w:eastAsia="ja-JP"/>
              </w:rPr>
              <w:t xml:space="preserve">des propriétés adéquates </w:t>
            </w:r>
          </w:p>
        </w:tc>
      </w:tr>
    </w:tbl>
    <w:p w:rsidR="00DA2DA5" w:rsidRPr="001E68D3" w:rsidRDefault="00DA2DA5" w:rsidP="00A27969">
      <w:pPr>
        <w:pStyle w:val="Titletable"/>
        <w:spacing w:before="240"/>
        <w:rPr>
          <w:lang w:val="fr-FR" w:eastAsia="ja-JP"/>
        </w:rPr>
      </w:pPr>
      <w:r w:rsidRPr="001E68D3">
        <w:rPr>
          <w:lang w:val="fr-FR"/>
        </w:rPr>
        <w:t xml:space="preserve">Figure 8 : </w:t>
      </w:r>
      <w:r w:rsidR="00F8285D" w:rsidRPr="00F8285D">
        <w:rPr>
          <w:b w:val="0"/>
          <w:bCs w:val="0"/>
          <w:lang w:val="fr-FR"/>
        </w:rPr>
        <w:t xml:space="preserve">Principaux éléments d’un système multi-barrières et leur agencement dans le système (diagramme schématique) </w:t>
      </w:r>
      <w:r w:rsidR="00F8285D" w:rsidRPr="00F8285D">
        <w:rPr>
          <w:b w:val="0"/>
          <w:bCs w:val="0"/>
          <w:lang w:val="fr-FR" w:eastAsia="ja-JP"/>
        </w:rPr>
        <w:t>(</w:t>
      </w:r>
      <w:r w:rsidR="00F8285D" w:rsidRPr="00F8285D">
        <w:rPr>
          <w:b w:val="0"/>
          <w:bCs w:val="0"/>
          <w:lang w:val="fr-FR"/>
        </w:rPr>
        <w:t>avec l’aimable autorisation de GRS)</w:t>
      </w:r>
    </w:p>
    <w:p w:rsidR="00D310A1" w:rsidRPr="001E68D3" w:rsidRDefault="008755CF" w:rsidP="00D310A1">
      <w:pPr>
        <w:pStyle w:val="Caption"/>
        <w:ind w:left="1247"/>
        <w:rPr>
          <w:b/>
        </w:rPr>
      </w:pPr>
      <w:bookmarkStart w:id="2824" w:name="_Ref281139635"/>
      <w:r w:rsidRPr="001B3F98">
        <w:rPr>
          <w:b/>
        </w:rPr>
        <w:pict>
          <v:shape id="_x0000_i1037" type="#_x0000_t75" style="width:381.75pt;height:224.15pt">
            <v:imagedata r:id="rId37" o:title="page 51"/>
          </v:shape>
        </w:pict>
      </w:r>
    </w:p>
    <w:p w:rsidR="00333999" w:rsidRPr="001E68D3" w:rsidRDefault="00333999" w:rsidP="00333999"/>
    <w:p w:rsidR="00333999" w:rsidRPr="001E68D3" w:rsidRDefault="00333999" w:rsidP="00333999"/>
    <w:bookmarkEnd w:id="2824"/>
    <w:p w:rsidR="00D310A1" w:rsidRPr="001E68D3" w:rsidRDefault="00E73FB1" w:rsidP="00333999">
      <w:pPr>
        <w:pStyle w:val="Normalnumber"/>
        <w:rPr>
          <w:lang w:val="fr-FR"/>
        </w:rPr>
      </w:pPr>
      <w:r w:rsidRPr="001E68D3">
        <w:rPr>
          <w:lang w:val="fr-FR"/>
        </w:rPr>
        <w:t>En général, un</w:t>
      </w:r>
      <w:r w:rsidR="00333999" w:rsidRPr="001E68D3">
        <w:rPr>
          <w:lang w:val="fr-FR"/>
        </w:rPr>
        <w:t xml:space="preserve"> système souterrain</w:t>
      </w:r>
      <w:r w:rsidR="00583549" w:rsidRPr="001E68D3">
        <w:rPr>
          <w:lang w:val="fr-FR"/>
        </w:rPr>
        <w:t xml:space="preserve"> répondant </w:t>
      </w:r>
      <w:r w:rsidR="00333999" w:rsidRPr="001E68D3">
        <w:rPr>
          <w:lang w:val="fr-FR"/>
        </w:rPr>
        <w:t xml:space="preserve">aux </w:t>
      </w:r>
      <w:r w:rsidR="00D310A1" w:rsidRPr="001E68D3">
        <w:rPr>
          <w:lang w:val="fr-FR"/>
        </w:rPr>
        <w:t>critères</w:t>
      </w:r>
      <w:r w:rsidR="00333999" w:rsidRPr="001E68D3">
        <w:rPr>
          <w:lang w:val="fr-FR"/>
        </w:rPr>
        <w:t xml:space="preserve"> et aux </w:t>
      </w:r>
      <w:r w:rsidR="00D310A1" w:rsidRPr="001E68D3">
        <w:rPr>
          <w:lang w:val="fr-FR"/>
        </w:rPr>
        <w:t xml:space="preserve">exigences </w:t>
      </w:r>
      <w:r w:rsidR="00BC30B9" w:rsidRPr="001E68D3">
        <w:rPr>
          <w:lang w:val="fr-FR"/>
        </w:rPr>
        <w:t>ainsi qu’</w:t>
      </w:r>
      <w:r w:rsidR="00333999" w:rsidRPr="001E68D3">
        <w:rPr>
          <w:lang w:val="fr-FR"/>
        </w:rPr>
        <w:t>aux dispositions d</w:t>
      </w:r>
      <w:r w:rsidR="000C1CA9" w:rsidRPr="001E68D3">
        <w:rPr>
          <w:lang w:val="fr-FR"/>
        </w:rPr>
        <w:t>’</w:t>
      </w:r>
      <w:r w:rsidR="00D310A1" w:rsidRPr="001E68D3">
        <w:rPr>
          <w:lang w:val="fr-FR"/>
        </w:rPr>
        <w:t>aménagement final</w:t>
      </w:r>
      <w:r w:rsidR="00333999" w:rsidRPr="001E68D3">
        <w:rPr>
          <w:lang w:val="fr-FR"/>
        </w:rPr>
        <w:t xml:space="preserve"> décrits ci-dessus</w:t>
      </w:r>
      <w:r w:rsidR="00EE62FE" w:rsidRPr="001E68D3">
        <w:rPr>
          <w:lang w:val="fr-FR"/>
        </w:rPr>
        <w:t>,</w:t>
      </w:r>
      <w:r w:rsidRPr="001E68D3">
        <w:rPr>
          <w:lang w:val="fr-FR"/>
        </w:rPr>
        <w:t xml:space="preserve"> devrait </w:t>
      </w:r>
      <w:r w:rsidR="00333999" w:rsidRPr="001E68D3">
        <w:rPr>
          <w:lang w:val="fr-FR"/>
        </w:rPr>
        <w:t>être conçu</w:t>
      </w:r>
      <w:r w:rsidR="00D310A1" w:rsidRPr="001E68D3">
        <w:rPr>
          <w:lang w:val="fr-FR"/>
        </w:rPr>
        <w:t xml:space="preserve"> selon des critères spécifiques aux déchets et au site et en tenant compte de tous les règlements applicables (exemple : </w:t>
      </w:r>
      <w:r w:rsidR="00BC30B9" w:rsidRPr="001E68D3">
        <w:rPr>
          <w:lang w:val="fr-FR"/>
        </w:rPr>
        <w:t xml:space="preserve">Union </w:t>
      </w:r>
      <w:r w:rsidR="00D310A1" w:rsidRPr="001E68D3">
        <w:rPr>
          <w:lang w:val="fr-FR"/>
        </w:rPr>
        <w:t>européenne</w:t>
      </w:r>
      <w:r w:rsidR="00DA2DA5" w:rsidRPr="001E68D3">
        <w:rPr>
          <w:lang w:val="fr-FR"/>
        </w:rPr>
        <w:t>,</w:t>
      </w:r>
      <w:r w:rsidR="00D310A1" w:rsidRPr="001E68D3">
        <w:rPr>
          <w:lang w:val="fr-FR"/>
        </w:rPr>
        <w:t xml:space="preserve"> 2003). Pour donner </w:t>
      </w:r>
      <w:r w:rsidR="00BC30B9" w:rsidRPr="001E68D3">
        <w:rPr>
          <w:lang w:val="fr-FR"/>
        </w:rPr>
        <w:t xml:space="preserve">aux lecteurs </w:t>
      </w:r>
      <w:r w:rsidR="00D310A1" w:rsidRPr="001E68D3">
        <w:rPr>
          <w:lang w:val="fr-FR"/>
        </w:rPr>
        <w:t>une idée approximative de la profondeur et de l</w:t>
      </w:r>
      <w:r w:rsidR="000C1CA9" w:rsidRPr="001E68D3">
        <w:rPr>
          <w:lang w:val="fr-FR"/>
        </w:rPr>
        <w:t>’</w:t>
      </w:r>
      <w:r w:rsidR="00D310A1" w:rsidRPr="001E68D3">
        <w:rPr>
          <w:lang w:val="fr-FR"/>
        </w:rPr>
        <w:t>épaisseur de différents types de roche</w:t>
      </w:r>
      <w:r w:rsidR="00BC30B9" w:rsidRPr="001E68D3">
        <w:rPr>
          <w:lang w:val="fr-FR"/>
        </w:rPr>
        <w:t>s</w:t>
      </w:r>
      <w:r w:rsidR="00D310A1" w:rsidRPr="001E68D3">
        <w:rPr>
          <w:lang w:val="fr-FR"/>
        </w:rPr>
        <w:t xml:space="preserve"> hôte</w:t>
      </w:r>
      <w:r w:rsidR="00BC30B9" w:rsidRPr="001E68D3">
        <w:rPr>
          <w:lang w:val="fr-FR"/>
        </w:rPr>
        <w:t>s se prêtant à un stockage souterrain, le tableau 7</w:t>
      </w:r>
      <w:r w:rsidR="00D310A1" w:rsidRPr="001E68D3">
        <w:rPr>
          <w:lang w:val="fr-FR"/>
        </w:rPr>
        <w:t xml:space="preserve"> ci-dessous présente des dimensions types</w:t>
      </w:r>
      <w:r w:rsidR="00BC30B9" w:rsidRPr="001E68D3">
        <w:rPr>
          <w:lang w:val="fr-FR"/>
        </w:rPr>
        <w:t xml:space="preserve"> acceptables</w:t>
      </w:r>
      <w:r w:rsidR="00D310A1" w:rsidRPr="001E68D3">
        <w:rPr>
          <w:lang w:val="fr-FR"/>
        </w:rPr>
        <w:t>, sur la base d</w:t>
      </w:r>
      <w:r w:rsidR="000C1CA9" w:rsidRPr="001E68D3">
        <w:rPr>
          <w:lang w:val="fr-FR"/>
        </w:rPr>
        <w:t>’</w:t>
      </w:r>
      <w:r w:rsidR="00D310A1" w:rsidRPr="001E68D3">
        <w:rPr>
          <w:lang w:val="fr-FR"/>
        </w:rPr>
        <w:t xml:space="preserve">expériences </w:t>
      </w:r>
      <w:r w:rsidR="00BC30B9" w:rsidRPr="001E68D3">
        <w:rPr>
          <w:lang w:val="fr-FR"/>
        </w:rPr>
        <w:t xml:space="preserve">passées </w:t>
      </w:r>
      <w:r w:rsidR="00D310A1" w:rsidRPr="001E68D3">
        <w:rPr>
          <w:lang w:val="fr-FR"/>
        </w:rPr>
        <w:t xml:space="preserve">et de plans actuels. </w:t>
      </w:r>
    </w:p>
    <w:p w:rsidR="00D310A1" w:rsidRPr="001E68D3" w:rsidRDefault="00D310A1" w:rsidP="00A27969">
      <w:pPr>
        <w:pStyle w:val="Titletable"/>
        <w:rPr>
          <w:lang w:val="fr-FR"/>
        </w:rPr>
      </w:pPr>
      <w:bookmarkStart w:id="2825" w:name="_Ref281124350"/>
      <w:r w:rsidRPr="001E68D3">
        <w:rPr>
          <w:lang w:val="fr-FR"/>
        </w:rPr>
        <w:t>Tableau</w:t>
      </w:r>
      <w:bookmarkEnd w:id="2825"/>
      <w:r w:rsidR="00BC30B9" w:rsidRPr="001E68D3">
        <w:rPr>
          <w:lang w:val="fr-FR"/>
        </w:rPr>
        <w:t> 7</w:t>
      </w:r>
      <w:r w:rsidRPr="001E68D3">
        <w:rPr>
          <w:lang w:val="fr-FR"/>
        </w:rPr>
        <w:t> :</w:t>
      </w:r>
      <w:r w:rsidRPr="001E68D3">
        <w:rPr>
          <w:lang w:val="fr-FR" w:eastAsia="ja-JP"/>
        </w:rPr>
        <w:t xml:space="preserve"> </w:t>
      </w:r>
      <w:r w:rsidR="00F8285D" w:rsidRPr="00F8285D">
        <w:rPr>
          <w:b w:val="0"/>
          <w:bCs w:val="0"/>
          <w:lang w:val="fr-FR"/>
        </w:rPr>
        <w:t>Épaisseurs verticales types du corps rocheux hôte et profondeurs d’élimination potentielles (</w:t>
      </w:r>
      <w:proofErr w:type="spellStart"/>
      <w:r w:rsidR="00F8285D" w:rsidRPr="00F8285D">
        <w:rPr>
          <w:b w:val="0"/>
          <w:bCs w:val="0"/>
          <w:lang w:val="fr-FR"/>
        </w:rPr>
        <w:t>Grundfelt</w:t>
      </w:r>
      <w:proofErr w:type="spellEnd"/>
      <w:r w:rsidR="00F8285D" w:rsidRPr="00F8285D">
        <w:rPr>
          <w:b w:val="0"/>
          <w:bCs w:val="0"/>
          <w:lang w:val="fr-FR"/>
        </w:rPr>
        <w:t xml:space="preserve"> </w:t>
      </w:r>
      <w:r w:rsidR="00F8285D" w:rsidRPr="00F8285D">
        <w:rPr>
          <w:b w:val="0"/>
          <w:bCs w:val="0"/>
          <w:i/>
          <w:lang w:val="fr-FR"/>
        </w:rPr>
        <w:t>et al.</w:t>
      </w:r>
      <w:r w:rsidR="00F8285D" w:rsidRPr="00F8285D">
        <w:rPr>
          <w:b w:val="0"/>
          <w:bCs w:val="0"/>
          <w:lang w:val="fr-FR"/>
        </w:rPr>
        <w:t xml:space="preserve"> 2005)</w:t>
      </w:r>
    </w:p>
    <w:p w:rsidR="00583549" w:rsidRPr="001E68D3" w:rsidRDefault="00583549" w:rsidP="00A27969">
      <w:pPr>
        <w:pStyle w:val="Titletable"/>
        <w:rPr>
          <w:lang w:val="fr-FR"/>
        </w:rPr>
      </w:pPr>
    </w:p>
    <w:tbl>
      <w:tblPr>
        <w:tblStyle w:val="TableGrid"/>
        <w:tblW w:w="0" w:type="auto"/>
        <w:tblInd w:w="1459" w:type="dxa"/>
        <w:tblLook w:val="04A0"/>
      </w:tblPr>
      <w:tblGrid>
        <w:gridCol w:w="2193"/>
        <w:gridCol w:w="1701"/>
        <w:gridCol w:w="1985"/>
        <w:gridCol w:w="1984"/>
      </w:tblGrid>
      <w:tr w:rsidR="00583549" w:rsidRPr="001E68D3" w:rsidTr="000C14DB">
        <w:tc>
          <w:tcPr>
            <w:tcW w:w="3894" w:type="dxa"/>
            <w:gridSpan w:val="2"/>
            <w:tcBorders>
              <w:bottom w:val="single" w:sz="4" w:space="0" w:color="auto"/>
            </w:tcBorders>
            <w:shd w:val="clear" w:color="auto" w:fill="F2F2F2" w:themeFill="background1" w:themeFillShade="F2"/>
            <w:vAlign w:val="center"/>
          </w:tcPr>
          <w:p w:rsidR="00583549" w:rsidRPr="001E68D3" w:rsidRDefault="00583549" w:rsidP="000C14DB">
            <w:pPr>
              <w:tabs>
                <w:tab w:val="left" w:pos="726"/>
              </w:tabs>
              <w:spacing w:before="120" w:after="120"/>
              <w:jc w:val="center"/>
              <w:rPr>
                <w:rFonts w:ascii="Verdana" w:eastAsia="Gulim" w:hAnsi="Verdana" w:cs="Arial"/>
                <w:b/>
              </w:rPr>
            </w:pPr>
            <w:r w:rsidRPr="001E68D3">
              <w:rPr>
                <w:rFonts w:ascii="Verdana" w:eastAsia="Gulim" w:hAnsi="Verdana" w:cs="Arial"/>
                <w:b/>
              </w:rPr>
              <w:t>Système géologique</w:t>
            </w:r>
          </w:p>
        </w:tc>
        <w:tc>
          <w:tcPr>
            <w:tcW w:w="1985" w:type="dxa"/>
            <w:vMerge w:val="restart"/>
            <w:shd w:val="clear" w:color="auto" w:fill="F2F2F2" w:themeFill="background1" w:themeFillShade="F2"/>
          </w:tcPr>
          <w:p w:rsidR="00583549" w:rsidRPr="001E68D3" w:rsidRDefault="00583549" w:rsidP="000C14DB">
            <w:pPr>
              <w:tabs>
                <w:tab w:val="left" w:pos="726"/>
              </w:tabs>
              <w:spacing w:before="120" w:after="120"/>
              <w:rPr>
                <w:rFonts w:ascii="Verdana" w:eastAsia="Gulim" w:hAnsi="Verdana" w:cs="Arial"/>
                <w:b/>
              </w:rPr>
            </w:pPr>
            <w:r w:rsidRPr="001E68D3">
              <w:rPr>
                <w:rFonts w:ascii="Verdana" w:eastAsia="Gulim" w:hAnsi="Verdana" w:cs="Arial"/>
                <w:b/>
              </w:rPr>
              <w:t>Épaisseur de la roche hôte</w:t>
            </w:r>
          </w:p>
        </w:tc>
        <w:tc>
          <w:tcPr>
            <w:tcW w:w="1984" w:type="dxa"/>
            <w:vMerge w:val="restart"/>
            <w:shd w:val="clear" w:color="auto" w:fill="F2F2F2" w:themeFill="background1" w:themeFillShade="F2"/>
          </w:tcPr>
          <w:p w:rsidR="00583549" w:rsidRPr="001E68D3" w:rsidRDefault="00583549" w:rsidP="000C14DB">
            <w:pPr>
              <w:tabs>
                <w:tab w:val="left" w:pos="726"/>
              </w:tabs>
              <w:spacing w:before="120" w:after="120"/>
              <w:rPr>
                <w:rFonts w:ascii="Verdana" w:eastAsia="Gulim" w:hAnsi="Verdana" w:cs="Arial"/>
                <w:b/>
              </w:rPr>
            </w:pPr>
            <w:r w:rsidRPr="001E68D3">
              <w:rPr>
                <w:rFonts w:ascii="Verdana" w:eastAsia="Gulim" w:hAnsi="Verdana" w:cs="Arial"/>
                <w:b/>
              </w:rPr>
              <w:t>Profondeur d’élimination potentielle</w:t>
            </w:r>
          </w:p>
          <w:p w:rsidR="00583549" w:rsidRPr="001E68D3" w:rsidRDefault="00583549" w:rsidP="000C14DB">
            <w:pPr>
              <w:tabs>
                <w:tab w:val="left" w:pos="726"/>
              </w:tabs>
              <w:spacing w:before="120" w:after="120"/>
              <w:rPr>
                <w:rFonts w:ascii="Verdana" w:eastAsia="Gulim" w:hAnsi="Verdana" w:cs="Arial"/>
                <w:b/>
              </w:rPr>
            </w:pPr>
          </w:p>
        </w:tc>
      </w:tr>
      <w:tr w:rsidR="00583549" w:rsidRPr="001E68D3" w:rsidTr="000C14DB">
        <w:tc>
          <w:tcPr>
            <w:tcW w:w="2193" w:type="dxa"/>
            <w:tcBorders>
              <w:bottom w:val="single" w:sz="4" w:space="0" w:color="auto"/>
            </w:tcBorders>
            <w:shd w:val="clear" w:color="auto" w:fill="F2F2F2" w:themeFill="background1" w:themeFillShade="F2"/>
          </w:tcPr>
          <w:p w:rsidR="00583549" w:rsidRPr="001E68D3" w:rsidRDefault="00583549" w:rsidP="000C14DB">
            <w:pPr>
              <w:tabs>
                <w:tab w:val="left" w:pos="726"/>
              </w:tabs>
              <w:spacing w:before="120" w:after="120"/>
              <w:rPr>
                <w:rFonts w:ascii="Verdana" w:eastAsia="Gulim" w:hAnsi="Verdana" w:cs="Arial"/>
              </w:rPr>
            </w:pPr>
            <w:r w:rsidRPr="001E68D3">
              <w:rPr>
                <w:rFonts w:ascii="Verdana" w:eastAsia="Gulim" w:hAnsi="Verdana" w:cs="Arial"/>
              </w:rPr>
              <w:t>Roche hôte</w:t>
            </w:r>
            <w:r w:rsidRPr="001E68D3">
              <w:rPr>
                <w:rFonts w:ascii="Verdana" w:eastAsia="Gulim" w:hAnsi="Verdana" w:cs="Arial"/>
              </w:rPr>
              <w:br/>
            </w:r>
          </w:p>
        </w:tc>
        <w:tc>
          <w:tcPr>
            <w:tcW w:w="1701" w:type="dxa"/>
            <w:tcBorders>
              <w:bottom w:val="single" w:sz="4" w:space="0" w:color="auto"/>
            </w:tcBorders>
            <w:shd w:val="clear" w:color="auto" w:fill="F2F2F2" w:themeFill="background1" w:themeFillShade="F2"/>
          </w:tcPr>
          <w:p w:rsidR="00583549" w:rsidRPr="001E68D3" w:rsidRDefault="00583549" w:rsidP="000C14DB">
            <w:pPr>
              <w:tabs>
                <w:tab w:val="left" w:pos="726"/>
              </w:tabs>
              <w:spacing w:before="120" w:after="120"/>
              <w:rPr>
                <w:rFonts w:ascii="Verdana" w:eastAsia="Gulim" w:hAnsi="Verdana" w:cs="Arial"/>
              </w:rPr>
            </w:pPr>
            <w:r w:rsidRPr="001E68D3">
              <w:rPr>
                <w:rFonts w:ascii="Verdana" w:eastAsia="Gulim" w:hAnsi="Verdana" w:cs="Arial"/>
              </w:rPr>
              <w:t>Variante</w:t>
            </w:r>
          </w:p>
        </w:tc>
        <w:tc>
          <w:tcPr>
            <w:tcW w:w="1985" w:type="dxa"/>
            <w:vMerge/>
            <w:tcBorders>
              <w:bottom w:val="single" w:sz="4" w:space="0" w:color="auto"/>
            </w:tcBorders>
            <w:shd w:val="clear" w:color="auto" w:fill="auto"/>
          </w:tcPr>
          <w:p w:rsidR="00583549" w:rsidRPr="001E68D3" w:rsidRDefault="00583549" w:rsidP="000C14DB">
            <w:pPr>
              <w:tabs>
                <w:tab w:val="left" w:pos="726"/>
              </w:tabs>
              <w:rPr>
                <w:rFonts w:ascii="Verdana" w:eastAsia="Gulim" w:hAnsi="Verdana" w:cs="Arial"/>
              </w:rPr>
            </w:pPr>
          </w:p>
        </w:tc>
        <w:tc>
          <w:tcPr>
            <w:tcW w:w="1984" w:type="dxa"/>
            <w:vMerge/>
            <w:tcBorders>
              <w:bottom w:val="single" w:sz="4" w:space="0" w:color="auto"/>
            </w:tcBorders>
            <w:shd w:val="clear" w:color="auto" w:fill="auto"/>
          </w:tcPr>
          <w:p w:rsidR="00583549" w:rsidRPr="001E68D3" w:rsidRDefault="00583549" w:rsidP="000C14DB">
            <w:pPr>
              <w:tabs>
                <w:tab w:val="left" w:pos="726"/>
              </w:tabs>
              <w:rPr>
                <w:rFonts w:ascii="Verdana" w:eastAsia="Gulim" w:hAnsi="Verdana" w:cs="Arial"/>
              </w:rPr>
            </w:pPr>
          </w:p>
        </w:tc>
      </w:tr>
      <w:tr w:rsidR="00583549" w:rsidRPr="001E68D3" w:rsidTr="000C14DB">
        <w:tc>
          <w:tcPr>
            <w:tcW w:w="2193" w:type="dxa"/>
            <w:shd w:val="clear" w:color="auto" w:fill="00B0F0"/>
          </w:tcPr>
          <w:p w:rsidR="00583549" w:rsidRPr="001E68D3" w:rsidRDefault="00583549" w:rsidP="000C14DB">
            <w:pPr>
              <w:tabs>
                <w:tab w:val="left" w:pos="726"/>
              </w:tabs>
              <w:spacing w:before="120" w:after="120"/>
              <w:rPr>
                <w:rFonts w:ascii="Verdana" w:eastAsia="Gulim" w:hAnsi="Verdana" w:cs="Arial"/>
              </w:rPr>
            </w:pPr>
            <w:r w:rsidRPr="001E68D3">
              <w:rPr>
                <w:rFonts w:ascii="Verdana" w:eastAsia="Gulim" w:hAnsi="Verdana" w:cs="Arial"/>
              </w:rPr>
              <w:t>Sel de roche</w:t>
            </w:r>
          </w:p>
        </w:tc>
        <w:tc>
          <w:tcPr>
            <w:tcW w:w="1701" w:type="dxa"/>
            <w:shd w:val="clear" w:color="auto" w:fill="00B0F0"/>
          </w:tcPr>
          <w:p w:rsidR="00583549" w:rsidRPr="001E68D3" w:rsidRDefault="00583549" w:rsidP="000C14DB">
            <w:pPr>
              <w:tabs>
                <w:tab w:val="left" w:pos="726"/>
              </w:tabs>
              <w:spacing w:before="120" w:after="120"/>
              <w:rPr>
                <w:rFonts w:ascii="Verdana" w:eastAsia="Gulim" w:hAnsi="Verdana" w:cs="Arial"/>
              </w:rPr>
            </w:pPr>
            <w:r w:rsidRPr="001E68D3">
              <w:rPr>
                <w:rFonts w:ascii="Verdana" w:eastAsia="Gulim" w:hAnsi="Verdana" w:cs="Arial"/>
              </w:rPr>
              <w:t>Dôme de sel</w:t>
            </w:r>
          </w:p>
        </w:tc>
        <w:tc>
          <w:tcPr>
            <w:tcW w:w="1985" w:type="dxa"/>
            <w:shd w:val="clear" w:color="auto" w:fill="00B0F0"/>
          </w:tcPr>
          <w:p w:rsidR="00583549" w:rsidRPr="001E68D3" w:rsidRDefault="00583549" w:rsidP="000C14DB">
            <w:pPr>
              <w:tabs>
                <w:tab w:val="left" w:pos="726"/>
              </w:tabs>
              <w:spacing w:before="120" w:after="120"/>
              <w:rPr>
                <w:rFonts w:ascii="Verdana" w:eastAsia="Gulim" w:hAnsi="Verdana" w:cs="Arial"/>
              </w:rPr>
            </w:pPr>
            <w:r w:rsidRPr="001E68D3">
              <w:rPr>
                <w:rFonts w:ascii="Verdana" w:eastAsia="Gulim" w:hAnsi="Verdana" w:cs="Arial"/>
              </w:rPr>
              <w:t>jusqu’à plus de 1 000 m</w:t>
            </w:r>
          </w:p>
        </w:tc>
        <w:tc>
          <w:tcPr>
            <w:tcW w:w="1984" w:type="dxa"/>
            <w:shd w:val="clear" w:color="auto" w:fill="00B0F0"/>
            <w:vAlign w:val="center"/>
          </w:tcPr>
          <w:p w:rsidR="00583549" w:rsidRPr="001E68D3" w:rsidRDefault="00583549" w:rsidP="000C14DB">
            <w:pPr>
              <w:tabs>
                <w:tab w:val="left" w:pos="726"/>
              </w:tabs>
              <w:spacing w:before="120" w:after="120"/>
              <w:jc w:val="center"/>
              <w:rPr>
                <w:rFonts w:ascii="Verdana" w:eastAsia="Gulim" w:hAnsi="Verdana" w:cs="Arial"/>
              </w:rPr>
            </w:pPr>
            <w:r w:rsidRPr="001E68D3">
              <w:rPr>
                <w:rFonts w:ascii="Verdana" w:eastAsia="Gulim" w:hAnsi="Verdana" w:cs="Arial"/>
              </w:rPr>
              <w:t>800 m</w:t>
            </w:r>
          </w:p>
        </w:tc>
      </w:tr>
      <w:tr w:rsidR="00583549" w:rsidRPr="001E68D3" w:rsidTr="000C14DB">
        <w:tc>
          <w:tcPr>
            <w:tcW w:w="2193" w:type="dxa"/>
            <w:tcBorders>
              <w:bottom w:val="single" w:sz="4" w:space="0" w:color="auto"/>
            </w:tcBorders>
            <w:shd w:val="clear" w:color="auto" w:fill="00B0F0"/>
          </w:tcPr>
          <w:p w:rsidR="00583549" w:rsidRPr="001E68D3" w:rsidRDefault="00583549" w:rsidP="000C14DB">
            <w:pPr>
              <w:tabs>
                <w:tab w:val="left" w:pos="726"/>
              </w:tabs>
              <w:spacing w:before="160" w:after="120"/>
              <w:rPr>
                <w:rFonts w:ascii="Verdana" w:eastAsia="Gulim" w:hAnsi="Verdana" w:cs="Arial"/>
              </w:rPr>
            </w:pPr>
            <w:r w:rsidRPr="001E68D3">
              <w:rPr>
                <w:rFonts w:ascii="Verdana" w:eastAsia="Gulim" w:hAnsi="Verdana" w:cs="Arial"/>
              </w:rPr>
              <w:t>Sel de roche</w:t>
            </w:r>
            <w:r w:rsidRPr="001E68D3">
              <w:rPr>
                <w:rFonts w:ascii="Verdana" w:eastAsia="Gulim" w:hAnsi="Verdana" w:cs="Arial"/>
              </w:rPr>
              <w:br/>
            </w:r>
          </w:p>
        </w:tc>
        <w:tc>
          <w:tcPr>
            <w:tcW w:w="1701" w:type="dxa"/>
            <w:tcBorders>
              <w:bottom w:val="single" w:sz="4" w:space="0" w:color="auto"/>
            </w:tcBorders>
            <w:shd w:val="clear" w:color="auto" w:fill="00B0F0"/>
          </w:tcPr>
          <w:p w:rsidR="00583549" w:rsidRPr="001E68D3" w:rsidRDefault="00583549" w:rsidP="000C14DB">
            <w:pPr>
              <w:tabs>
                <w:tab w:val="left" w:pos="726"/>
              </w:tabs>
              <w:spacing w:before="160" w:after="120"/>
              <w:rPr>
                <w:rFonts w:ascii="Verdana" w:eastAsia="Gulim" w:hAnsi="Verdana" w:cs="Arial"/>
              </w:rPr>
            </w:pPr>
            <w:r w:rsidRPr="001E68D3">
              <w:rPr>
                <w:rFonts w:ascii="Verdana" w:eastAsia="Gulim" w:hAnsi="Verdana" w:cs="Arial"/>
              </w:rPr>
              <w:t>Sel en strates</w:t>
            </w:r>
          </w:p>
        </w:tc>
        <w:tc>
          <w:tcPr>
            <w:tcW w:w="1985" w:type="dxa"/>
            <w:tcBorders>
              <w:bottom w:val="single" w:sz="4" w:space="0" w:color="auto"/>
            </w:tcBorders>
            <w:shd w:val="clear" w:color="auto" w:fill="00B0F0"/>
          </w:tcPr>
          <w:p w:rsidR="00583549" w:rsidRPr="001E68D3" w:rsidRDefault="00583549" w:rsidP="000C14DB">
            <w:pPr>
              <w:tabs>
                <w:tab w:val="left" w:pos="726"/>
              </w:tabs>
              <w:spacing w:before="160" w:after="120"/>
              <w:rPr>
                <w:rFonts w:ascii="Verdana" w:eastAsia="Gulim" w:hAnsi="Verdana" w:cs="Arial"/>
              </w:rPr>
            </w:pPr>
            <w:r w:rsidRPr="001E68D3">
              <w:rPr>
                <w:rFonts w:ascii="Verdana" w:eastAsia="Gulim" w:hAnsi="Verdana" w:cs="Arial"/>
              </w:rPr>
              <w:t>environ 100 m</w:t>
            </w:r>
          </w:p>
        </w:tc>
        <w:tc>
          <w:tcPr>
            <w:tcW w:w="1984" w:type="dxa"/>
            <w:tcBorders>
              <w:bottom w:val="single" w:sz="4" w:space="0" w:color="auto"/>
            </w:tcBorders>
            <w:shd w:val="clear" w:color="auto" w:fill="00B0F0"/>
          </w:tcPr>
          <w:p w:rsidR="00583549" w:rsidRPr="001E68D3" w:rsidRDefault="00583549" w:rsidP="000C14DB">
            <w:pPr>
              <w:tabs>
                <w:tab w:val="left" w:pos="726"/>
              </w:tabs>
              <w:spacing w:before="160" w:after="120"/>
              <w:jc w:val="center"/>
              <w:rPr>
                <w:rFonts w:ascii="Verdana" w:eastAsia="Gulim" w:hAnsi="Verdana" w:cs="Arial"/>
              </w:rPr>
            </w:pPr>
            <w:r w:rsidRPr="001E68D3">
              <w:rPr>
                <w:rFonts w:ascii="Verdana" w:eastAsia="Gulim" w:hAnsi="Verdana" w:cs="Arial"/>
              </w:rPr>
              <w:t>650 – 1 100 m</w:t>
            </w:r>
          </w:p>
        </w:tc>
      </w:tr>
      <w:tr w:rsidR="00583549" w:rsidRPr="001E68D3" w:rsidTr="000C14DB">
        <w:tc>
          <w:tcPr>
            <w:tcW w:w="2193" w:type="dxa"/>
            <w:shd w:val="clear" w:color="auto" w:fill="00B050"/>
          </w:tcPr>
          <w:p w:rsidR="00583549" w:rsidRPr="001E68D3" w:rsidRDefault="00583549" w:rsidP="000C14DB">
            <w:pPr>
              <w:tabs>
                <w:tab w:val="left" w:pos="726"/>
              </w:tabs>
              <w:spacing w:before="120" w:after="120"/>
              <w:rPr>
                <w:rFonts w:ascii="Verdana" w:eastAsia="Gulim" w:hAnsi="Verdana" w:cs="Arial"/>
              </w:rPr>
            </w:pPr>
            <w:r w:rsidRPr="001E68D3">
              <w:rPr>
                <w:rFonts w:ascii="Verdana" w:eastAsia="Gulim" w:hAnsi="Verdana" w:cs="Arial"/>
              </w:rPr>
              <w:t>Argile/roche</w:t>
            </w:r>
            <w:r w:rsidRPr="001E68D3">
              <w:rPr>
                <w:rFonts w:ascii="Verdana" w:eastAsia="Gulim" w:hAnsi="Verdana" w:cs="Arial"/>
              </w:rPr>
              <w:br/>
              <w:t>argileuse</w:t>
            </w:r>
          </w:p>
        </w:tc>
        <w:tc>
          <w:tcPr>
            <w:tcW w:w="1701" w:type="dxa"/>
            <w:shd w:val="clear" w:color="auto" w:fill="00B050"/>
          </w:tcPr>
          <w:p w:rsidR="00583549" w:rsidRPr="001E68D3" w:rsidRDefault="00583549" w:rsidP="000C14DB">
            <w:pPr>
              <w:tabs>
                <w:tab w:val="left" w:pos="726"/>
              </w:tabs>
              <w:spacing w:before="120" w:after="120"/>
              <w:rPr>
                <w:rFonts w:ascii="Verdana" w:eastAsia="Gulim" w:hAnsi="Verdana" w:cs="Arial"/>
              </w:rPr>
            </w:pPr>
          </w:p>
        </w:tc>
        <w:tc>
          <w:tcPr>
            <w:tcW w:w="1985" w:type="dxa"/>
            <w:shd w:val="clear" w:color="auto" w:fill="00B050"/>
            <w:vAlign w:val="center"/>
          </w:tcPr>
          <w:p w:rsidR="00583549" w:rsidRPr="001E68D3" w:rsidRDefault="00583549" w:rsidP="000C14DB">
            <w:pPr>
              <w:tabs>
                <w:tab w:val="left" w:pos="726"/>
              </w:tabs>
              <w:spacing w:before="120" w:after="120"/>
              <w:rPr>
                <w:rFonts w:ascii="Verdana" w:eastAsia="Gulim" w:hAnsi="Verdana" w:cs="Arial"/>
              </w:rPr>
            </w:pPr>
            <w:r w:rsidRPr="001E68D3">
              <w:rPr>
                <w:rFonts w:ascii="Verdana" w:eastAsia="Gulim" w:hAnsi="Verdana" w:cs="Arial"/>
              </w:rPr>
              <w:t>jusqu’à 400 m</w:t>
            </w:r>
          </w:p>
        </w:tc>
        <w:tc>
          <w:tcPr>
            <w:tcW w:w="1984" w:type="dxa"/>
            <w:shd w:val="clear" w:color="auto" w:fill="00B050"/>
            <w:vAlign w:val="center"/>
          </w:tcPr>
          <w:p w:rsidR="00583549" w:rsidRPr="001E68D3" w:rsidRDefault="00583549" w:rsidP="000C14DB">
            <w:pPr>
              <w:tabs>
                <w:tab w:val="left" w:pos="726"/>
              </w:tabs>
              <w:spacing w:before="120" w:after="120"/>
              <w:rPr>
                <w:rFonts w:ascii="Verdana" w:eastAsia="Gulim" w:hAnsi="Verdana" w:cs="Arial"/>
              </w:rPr>
            </w:pPr>
            <w:r w:rsidRPr="001E68D3">
              <w:rPr>
                <w:rFonts w:ascii="Verdana" w:eastAsia="Gulim" w:hAnsi="Verdana" w:cs="Arial"/>
              </w:rPr>
              <w:t xml:space="preserve">  400 – 500 m</w:t>
            </w:r>
          </w:p>
        </w:tc>
      </w:tr>
      <w:tr w:rsidR="00583549" w:rsidRPr="001E68D3" w:rsidTr="000C14DB">
        <w:tc>
          <w:tcPr>
            <w:tcW w:w="2193" w:type="dxa"/>
            <w:shd w:val="clear" w:color="auto" w:fill="00B050"/>
          </w:tcPr>
          <w:p w:rsidR="00583549" w:rsidRPr="001E68D3" w:rsidRDefault="00583549" w:rsidP="000C14DB">
            <w:pPr>
              <w:tabs>
                <w:tab w:val="clear" w:pos="1814"/>
                <w:tab w:val="left" w:pos="726"/>
                <w:tab w:val="left" w:pos="1943"/>
              </w:tabs>
              <w:spacing w:before="120" w:after="120"/>
              <w:rPr>
                <w:rFonts w:ascii="Verdana" w:eastAsia="Gulim" w:hAnsi="Verdana" w:cs="Arial"/>
              </w:rPr>
            </w:pPr>
            <w:r w:rsidRPr="001E68D3">
              <w:rPr>
                <w:rFonts w:ascii="Verdana" w:eastAsia="Gulim" w:hAnsi="Verdana" w:cs="Arial"/>
              </w:rPr>
              <w:t>Roches sous</w:t>
            </w:r>
            <w:r w:rsidRPr="001E68D3">
              <w:rPr>
                <w:rFonts w:ascii="Verdana" w:eastAsia="Gulim" w:hAnsi="Verdana" w:cs="Arial"/>
              </w:rPr>
              <w:br/>
              <w:t>couverture argileuse</w:t>
            </w:r>
          </w:p>
        </w:tc>
        <w:tc>
          <w:tcPr>
            <w:tcW w:w="1701" w:type="dxa"/>
            <w:shd w:val="clear" w:color="auto" w:fill="00B050"/>
          </w:tcPr>
          <w:p w:rsidR="00583549" w:rsidRPr="001E68D3" w:rsidRDefault="00583549" w:rsidP="000C14DB">
            <w:pPr>
              <w:tabs>
                <w:tab w:val="left" w:pos="726"/>
              </w:tabs>
              <w:spacing w:before="120" w:after="120"/>
              <w:rPr>
                <w:rFonts w:ascii="Verdana" w:eastAsia="Gulim" w:hAnsi="Verdana" w:cs="Arial"/>
              </w:rPr>
            </w:pPr>
          </w:p>
        </w:tc>
        <w:tc>
          <w:tcPr>
            <w:tcW w:w="1985" w:type="dxa"/>
            <w:shd w:val="clear" w:color="auto" w:fill="00B050"/>
          </w:tcPr>
          <w:p w:rsidR="00583549" w:rsidRPr="001E68D3" w:rsidRDefault="00583549" w:rsidP="000C14DB">
            <w:pPr>
              <w:tabs>
                <w:tab w:val="left" w:pos="726"/>
              </w:tabs>
              <w:spacing w:before="120" w:after="120"/>
              <w:rPr>
                <w:rFonts w:ascii="Verdana" w:eastAsia="Gulim" w:hAnsi="Verdana" w:cs="Arial"/>
              </w:rPr>
            </w:pPr>
            <w:r w:rsidRPr="001E68D3">
              <w:rPr>
                <w:rFonts w:ascii="Verdana" w:eastAsia="Gulim" w:hAnsi="Verdana" w:cs="Arial"/>
              </w:rPr>
              <w:t>environ 100 m</w:t>
            </w:r>
          </w:p>
        </w:tc>
        <w:tc>
          <w:tcPr>
            <w:tcW w:w="1984" w:type="dxa"/>
            <w:shd w:val="clear" w:color="auto" w:fill="00B050"/>
          </w:tcPr>
          <w:p w:rsidR="00583549" w:rsidRPr="001E68D3" w:rsidRDefault="00583549" w:rsidP="000C14DB">
            <w:pPr>
              <w:tabs>
                <w:tab w:val="left" w:pos="726"/>
              </w:tabs>
              <w:spacing w:before="120" w:after="120"/>
              <w:jc w:val="center"/>
              <w:rPr>
                <w:rFonts w:ascii="Verdana" w:eastAsia="Gulim" w:hAnsi="Verdana" w:cs="Arial"/>
              </w:rPr>
            </w:pPr>
            <w:r w:rsidRPr="001E68D3">
              <w:rPr>
                <w:rFonts w:ascii="Verdana" w:eastAsia="Gulim" w:hAnsi="Verdana" w:cs="Arial"/>
              </w:rPr>
              <w:t>500 – 1 000 m</w:t>
            </w:r>
          </w:p>
        </w:tc>
      </w:tr>
    </w:tbl>
    <w:p w:rsidR="00583549" w:rsidRPr="001E68D3" w:rsidRDefault="00583549" w:rsidP="00A27969">
      <w:pPr>
        <w:pStyle w:val="Titletable"/>
        <w:rPr>
          <w:lang w:val="fr-FR" w:eastAsia="ja-JP"/>
        </w:rPr>
      </w:pPr>
    </w:p>
    <w:p w:rsidR="00D310A1" w:rsidRPr="001E68D3" w:rsidRDefault="00D310A1" w:rsidP="00A27969">
      <w:pPr>
        <w:pStyle w:val="CH2"/>
        <w:rPr>
          <w:lang w:val="fr-FR"/>
        </w:rPr>
      </w:pPr>
      <w:bookmarkStart w:id="2826" w:name="_Toc269313688"/>
      <w:bookmarkStart w:id="2827" w:name="_Toc269383255"/>
      <w:bookmarkStart w:id="2828" w:name="_Toc269390072"/>
      <w:bookmarkStart w:id="2829" w:name="_Toc269735655"/>
      <w:bookmarkStart w:id="2830" w:name="_Toc269736549"/>
      <w:bookmarkStart w:id="2831" w:name="_Toc269737443"/>
      <w:bookmarkStart w:id="2832" w:name="_Toc269832009"/>
      <w:bookmarkStart w:id="2833" w:name="_Toc269832901"/>
      <w:bookmarkStart w:id="2834" w:name="_Toc269992294"/>
      <w:bookmarkStart w:id="2835" w:name="_Toc269993187"/>
      <w:bookmarkStart w:id="2836" w:name="_Toc269994080"/>
      <w:bookmarkStart w:id="2837" w:name="_Toc269313693"/>
      <w:bookmarkStart w:id="2838" w:name="_Toc269383260"/>
      <w:bookmarkStart w:id="2839" w:name="_Toc269390077"/>
      <w:bookmarkStart w:id="2840" w:name="_Toc269735660"/>
      <w:bookmarkStart w:id="2841" w:name="_Toc269736554"/>
      <w:bookmarkStart w:id="2842" w:name="_Toc269737448"/>
      <w:bookmarkStart w:id="2843" w:name="_Toc269832014"/>
      <w:bookmarkStart w:id="2844" w:name="_Toc269832906"/>
      <w:bookmarkStart w:id="2845" w:name="_Toc269992299"/>
      <w:bookmarkStart w:id="2846" w:name="_Toc269993192"/>
      <w:bookmarkStart w:id="2847" w:name="_Toc269994085"/>
      <w:bookmarkStart w:id="2848" w:name="_Toc269313694"/>
      <w:bookmarkStart w:id="2849" w:name="_Toc269383261"/>
      <w:bookmarkStart w:id="2850" w:name="_Toc269390078"/>
      <w:bookmarkStart w:id="2851" w:name="_Toc269735661"/>
      <w:bookmarkStart w:id="2852" w:name="_Toc269736555"/>
      <w:bookmarkStart w:id="2853" w:name="_Toc269737449"/>
      <w:bookmarkStart w:id="2854" w:name="_Toc269832015"/>
      <w:bookmarkStart w:id="2855" w:name="_Toc269832907"/>
      <w:bookmarkStart w:id="2856" w:name="_Toc269992300"/>
      <w:bookmarkStart w:id="2857" w:name="_Toc269993193"/>
      <w:bookmarkStart w:id="2858" w:name="_Toc269994086"/>
      <w:bookmarkStart w:id="2859" w:name="_Toc269313695"/>
      <w:bookmarkStart w:id="2860" w:name="_Toc269383262"/>
      <w:bookmarkStart w:id="2861" w:name="_Toc269390079"/>
      <w:bookmarkStart w:id="2862" w:name="_Toc269735662"/>
      <w:bookmarkStart w:id="2863" w:name="_Toc269736556"/>
      <w:bookmarkStart w:id="2864" w:name="_Toc269737450"/>
      <w:bookmarkStart w:id="2865" w:name="_Toc269832016"/>
      <w:bookmarkStart w:id="2866" w:name="_Toc269832908"/>
      <w:bookmarkStart w:id="2867" w:name="_Toc269992301"/>
      <w:bookmarkStart w:id="2868" w:name="_Toc269993194"/>
      <w:bookmarkStart w:id="2869" w:name="_Toc269994087"/>
      <w:bookmarkStart w:id="2870" w:name="_Toc269313696"/>
      <w:bookmarkStart w:id="2871" w:name="_Toc269383263"/>
      <w:bookmarkStart w:id="2872" w:name="_Toc269390080"/>
      <w:bookmarkStart w:id="2873" w:name="_Toc269735663"/>
      <w:bookmarkStart w:id="2874" w:name="_Toc269736557"/>
      <w:bookmarkStart w:id="2875" w:name="_Toc269737451"/>
      <w:bookmarkStart w:id="2876" w:name="_Toc269832017"/>
      <w:bookmarkStart w:id="2877" w:name="_Toc269832909"/>
      <w:bookmarkStart w:id="2878" w:name="_Toc269992302"/>
      <w:bookmarkStart w:id="2879" w:name="_Toc269993195"/>
      <w:bookmarkStart w:id="2880" w:name="_Toc269994088"/>
      <w:bookmarkStart w:id="2881" w:name="_Toc269313697"/>
      <w:bookmarkStart w:id="2882" w:name="_Toc269383264"/>
      <w:bookmarkStart w:id="2883" w:name="_Toc269390081"/>
      <w:bookmarkStart w:id="2884" w:name="_Toc269735664"/>
      <w:bookmarkStart w:id="2885" w:name="_Toc269736558"/>
      <w:bookmarkStart w:id="2886" w:name="_Toc269737452"/>
      <w:bookmarkStart w:id="2887" w:name="_Toc269832018"/>
      <w:bookmarkStart w:id="2888" w:name="_Toc269832910"/>
      <w:bookmarkStart w:id="2889" w:name="_Toc269992303"/>
      <w:bookmarkStart w:id="2890" w:name="_Toc269993196"/>
      <w:bookmarkStart w:id="2891" w:name="_Toc269994089"/>
      <w:bookmarkStart w:id="2892" w:name="_Toc269313698"/>
      <w:bookmarkStart w:id="2893" w:name="_Toc269383265"/>
      <w:bookmarkStart w:id="2894" w:name="_Toc269390082"/>
      <w:bookmarkStart w:id="2895" w:name="_Toc269735665"/>
      <w:bookmarkStart w:id="2896" w:name="_Toc269736559"/>
      <w:bookmarkStart w:id="2897" w:name="_Toc269737453"/>
      <w:bookmarkStart w:id="2898" w:name="_Toc269832019"/>
      <w:bookmarkStart w:id="2899" w:name="_Toc269832911"/>
      <w:bookmarkStart w:id="2900" w:name="_Toc269992304"/>
      <w:bookmarkStart w:id="2901" w:name="_Toc269993197"/>
      <w:bookmarkStart w:id="2902" w:name="_Toc269994090"/>
      <w:bookmarkStart w:id="2903" w:name="_Toc269313699"/>
      <w:bookmarkStart w:id="2904" w:name="_Toc269383266"/>
      <w:bookmarkStart w:id="2905" w:name="_Toc269390083"/>
      <w:bookmarkStart w:id="2906" w:name="_Toc269735666"/>
      <w:bookmarkStart w:id="2907" w:name="_Toc269736560"/>
      <w:bookmarkStart w:id="2908" w:name="_Toc269737454"/>
      <w:bookmarkStart w:id="2909" w:name="_Toc269832020"/>
      <w:bookmarkStart w:id="2910" w:name="_Toc269832912"/>
      <w:bookmarkStart w:id="2911" w:name="_Toc269992305"/>
      <w:bookmarkStart w:id="2912" w:name="_Toc269993198"/>
      <w:bookmarkStart w:id="2913" w:name="_Toc269994091"/>
      <w:bookmarkStart w:id="2914" w:name="_Toc269313700"/>
      <w:bookmarkStart w:id="2915" w:name="_Toc269383267"/>
      <w:bookmarkStart w:id="2916" w:name="_Toc269390084"/>
      <w:bookmarkStart w:id="2917" w:name="_Toc269735667"/>
      <w:bookmarkStart w:id="2918" w:name="_Toc269736561"/>
      <w:bookmarkStart w:id="2919" w:name="_Toc269737455"/>
      <w:bookmarkStart w:id="2920" w:name="_Toc269832021"/>
      <w:bookmarkStart w:id="2921" w:name="_Toc269832913"/>
      <w:bookmarkStart w:id="2922" w:name="_Toc269992306"/>
      <w:bookmarkStart w:id="2923" w:name="_Toc269993199"/>
      <w:bookmarkStart w:id="2924" w:name="_Toc269994092"/>
      <w:bookmarkStart w:id="2925" w:name="_Toc269313701"/>
      <w:bookmarkStart w:id="2926" w:name="_Toc269383268"/>
      <w:bookmarkStart w:id="2927" w:name="_Toc269390085"/>
      <w:bookmarkStart w:id="2928" w:name="_Toc269735668"/>
      <w:bookmarkStart w:id="2929" w:name="_Toc269736562"/>
      <w:bookmarkStart w:id="2930" w:name="_Toc269737456"/>
      <w:bookmarkStart w:id="2931" w:name="_Toc269832022"/>
      <w:bookmarkStart w:id="2932" w:name="_Toc269832914"/>
      <w:bookmarkStart w:id="2933" w:name="_Toc269992307"/>
      <w:bookmarkStart w:id="2934" w:name="_Toc269993200"/>
      <w:bookmarkStart w:id="2935" w:name="_Toc269994093"/>
      <w:bookmarkStart w:id="2936" w:name="_Toc269313702"/>
      <w:bookmarkStart w:id="2937" w:name="_Toc269383269"/>
      <w:bookmarkStart w:id="2938" w:name="_Toc269390086"/>
      <w:bookmarkStart w:id="2939" w:name="_Toc269735669"/>
      <w:bookmarkStart w:id="2940" w:name="_Toc269736563"/>
      <w:bookmarkStart w:id="2941" w:name="_Toc269737457"/>
      <w:bookmarkStart w:id="2942" w:name="_Toc269832023"/>
      <w:bookmarkStart w:id="2943" w:name="_Toc269832915"/>
      <w:bookmarkStart w:id="2944" w:name="_Toc269992308"/>
      <w:bookmarkStart w:id="2945" w:name="_Toc269993201"/>
      <w:bookmarkStart w:id="2946" w:name="_Toc269994094"/>
      <w:bookmarkStart w:id="2947" w:name="_Toc269313703"/>
      <w:bookmarkStart w:id="2948" w:name="_Toc269383270"/>
      <w:bookmarkStart w:id="2949" w:name="_Toc269390087"/>
      <w:bookmarkStart w:id="2950" w:name="_Toc269735670"/>
      <w:bookmarkStart w:id="2951" w:name="_Toc269736564"/>
      <w:bookmarkStart w:id="2952" w:name="_Toc269737458"/>
      <w:bookmarkStart w:id="2953" w:name="_Toc269832024"/>
      <w:bookmarkStart w:id="2954" w:name="_Toc269832916"/>
      <w:bookmarkStart w:id="2955" w:name="_Toc269992309"/>
      <w:bookmarkStart w:id="2956" w:name="_Toc269993202"/>
      <w:bookmarkStart w:id="2957" w:name="_Toc269994095"/>
      <w:bookmarkStart w:id="2958" w:name="_Toc269313704"/>
      <w:bookmarkStart w:id="2959" w:name="_Toc269383271"/>
      <w:bookmarkStart w:id="2960" w:name="_Toc269390088"/>
      <w:bookmarkStart w:id="2961" w:name="_Toc269735671"/>
      <w:bookmarkStart w:id="2962" w:name="_Toc269736565"/>
      <w:bookmarkStart w:id="2963" w:name="_Toc269737459"/>
      <w:bookmarkStart w:id="2964" w:name="_Toc269832025"/>
      <w:bookmarkStart w:id="2965" w:name="_Toc269832917"/>
      <w:bookmarkStart w:id="2966" w:name="_Toc269992310"/>
      <w:bookmarkStart w:id="2967" w:name="_Toc269993203"/>
      <w:bookmarkStart w:id="2968" w:name="_Toc269994096"/>
      <w:bookmarkStart w:id="2969" w:name="_Toc269313705"/>
      <w:bookmarkStart w:id="2970" w:name="_Toc269383272"/>
      <w:bookmarkStart w:id="2971" w:name="_Toc269390089"/>
      <w:bookmarkStart w:id="2972" w:name="_Toc269735672"/>
      <w:bookmarkStart w:id="2973" w:name="_Toc269736566"/>
      <w:bookmarkStart w:id="2974" w:name="_Toc269737460"/>
      <w:bookmarkStart w:id="2975" w:name="_Toc269832026"/>
      <w:bookmarkStart w:id="2976" w:name="_Toc269832918"/>
      <w:bookmarkStart w:id="2977" w:name="_Toc269992311"/>
      <w:bookmarkStart w:id="2978" w:name="_Toc269993204"/>
      <w:bookmarkStart w:id="2979" w:name="_Toc269994097"/>
      <w:bookmarkStart w:id="2980" w:name="_Toc250044641"/>
      <w:bookmarkStart w:id="2981" w:name="_Toc250211800"/>
      <w:bookmarkStart w:id="2982" w:name="_Toc250214223"/>
      <w:bookmarkStart w:id="2983" w:name="_Toc250230229"/>
      <w:bookmarkStart w:id="2984" w:name="_Toc250360881"/>
      <w:bookmarkStart w:id="2985" w:name="_Toc250365592"/>
      <w:bookmarkStart w:id="2986" w:name="_Toc250366891"/>
      <w:bookmarkStart w:id="2987" w:name="_Toc250389556"/>
      <w:bookmarkStart w:id="2988" w:name="_Toc250044642"/>
      <w:bookmarkStart w:id="2989" w:name="_Toc250211801"/>
      <w:bookmarkStart w:id="2990" w:name="_Toc250214224"/>
      <w:bookmarkStart w:id="2991" w:name="_Toc250230230"/>
      <w:bookmarkStart w:id="2992" w:name="_Toc250360882"/>
      <w:bookmarkStart w:id="2993" w:name="_Toc250365593"/>
      <w:bookmarkStart w:id="2994" w:name="_Toc250366892"/>
      <w:bookmarkStart w:id="2995" w:name="_Toc250389557"/>
      <w:bookmarkStart w:id="2996" w:name="_Toc250044646"/>
      <w:bookmarkStart w:id="2997" w:name="_Toc250211805"/>
      <w:bookmarkStart w:id="2998" w:name="_Toc250214228"/>
      <w:bookmarkStart w:id="2999" w:name="_Toc250230234"/>
      <w:bookmarkStart w:id="3000" w:name="_Toc250360886"/>
      <w:bookmarkStart w:id="3001" w:name="_Toc250365597"/>
      <w:bookmarkStart w:id="3002" w:name="_Toc250366896"/>
      <w:bookmarkStart w:id="3003" w:name="_Toc250389561"/>
      <w:bookmarkStart w:id="3004" w:name="_Toc250044647"/>
      <w:bookmarkStart w:id="3005" w:name="_Toc250211806"/>
      <w:bookmarkStart w:id="3006" w:name="_Toc250214229"/>
      <w:bookmarkStart w:id="3007" w:name="_Toc250230235"/>
      <w:bookmarkStart w:id="3008" w:name="_Toc250360887"/>
      <w:bookmarkStart w:id="3009" w:name="_Toc250365598"/>
      <w:bookmarkStart w:id="3010" w:name="_Toc250366897"/>
      <w:bookmarkStart w:id="3011" w:name="_Toc250389562"/>
      <w:bookmarkStart w:id="3012" w:name="_Toc269313706"/>
      <w:bookmarkStart w:id="3013" w:name="_Toc269383273"/>
      <w:bookmarkStart w:id="3014" w:name="_Toc269390090"/>
      <w:bookmarkStart w:id="3015" w:name="_Toc269735673"/>
      <w:bookmarkStart w:id="3016" w:name="_Toc269736567"/>
      <w:bookmarkStart w:id="3017" w:name="_Toc269737461"/>
      <w:bookmarkStart w:id="3018" w:name="_Toc269832027"/>
      <w:bookmarkStart w:id="3019" w:name="_Toc269832919"/>
      <w:bookmarkStart w:id="3020" w:name="_Toc269992312"/>
      <w:bookmarkStart w:id="3021" w:name="_Toc269993205"/>
      <w:bookmarkStart w:id="3022" w:name="_Toc269994098"/>
      <w:bookmarkStart w:id="3023" w:name="_Toc269313707"/>
      <w:bookmarkStart w:id="3024" w:name="_Toc269383274"/>
      <w:bookmarkStart w:id="3025" w:name="_Toc269390091"/>
      <w:bookmarkStart w:id="3026" w:name="_Toc269735674"/>
      <w:bookmarkStart w:id="3027" w:name="_Toc269736568"/>
      <w:bookmarkStart w:id="3028" w:name="_Toc269737462"/>
      <w:bookmarkStart w:id="3029" w:name="_Toc269832028"/>
      <w:bookmarkStart w:id="3030" w:name="_Toc269832920"/>
      <w:bookmarkStart w:id="3031" w:name="_Toc269992313"/>
      <w:bookmarkStart w:id="3032" w:name="_Toc269993206"/>
      <w:bookmarkStart w:id="3033" w:name="_Toc269994099"/>
      <w:bookmarkStart w:id="3034" w:name="_Toc269313708"/>
      <w:bookmarkStart w:id="3035" w:name="_Toc269383275"/>
      <w:bookmarkStart w:id="3036" w:name="_Toc269390092"/>
      <w:bookmarkStart w:id="3037" w:name="_Toc269735675"/>
      <w:bookmarkStart w:id="3038" w:name="_Toc269736569"/>
      <w:bookmarkStart w:id="3039" w:name="_Toc269737463"/>
      <w:bookmarkStart w:id="3040" w:name="_Toc269832029"/>
      <w:bookmarkStart w:id="3041" w:name="_Toc269832921"/>
      <w:bookmarkStart w:id="3042" w:name="_Toc269992314"/>
      <w:bookmarkStart w:id="3043" w:name="_Toc269993207"/>
      <w:bookmarkStart w:id="3044" w:name="_Toc269994100"/>
      <w:bookmarkStart w:id="3045" w:name="_Toc269313709"/>
      <w:bookmarkStart w:id="3046" w:name="_Toc269383276"/>
      <w:bookmarkStart w:id="3047" w:name="_Toc269390093"/>
      <w:bookmarkStart w:id="3048" w:name="_Toc269735676"/>
      <w:bookmarkStart w:id="3049" w:name="_Toc269736570"/>
      <w:bookmarkStart w:id="3050" w:name="_Toc269737464"/>
      <w:bookmarkStart w:id="3051" w:name="_Toc269832030"/>
      <w:bookmarkStart w:id="3052" w:name="_Toc269832922"/>
      <w:bookmarkStart w:id="3053" w:name="_Toc269992315"/>
      <w:bookmarkStart w:id="3054" w:name="_Toc269993208"/>
      <w:bookmarkStart w:id="3055" w:name="_Toc269994101"/>
      <w:bookmarkStart w:id="3056" w:name="_Toc269313710"/>
      <w:bookmarkStart w:id="3057" w:name="_Toc269383277"/>
      <w:bookmarkStart w:id="3058" w:name="_Toc269390094"/>
      <w:bookmarkStart w:id="3059" w:name="_Toc269735677"/>
      <w:bookmarkStart w:id="3060" w:name="_Toc269736571"/>
      <w:bookmarkStart w:id="3061" w:name="_Toc269737465"/>
      <w:bookmarkStart w:id="3062" w:name="_Toc269832031"/>
      <w:bookmarkStart w:id="3063" w:name="_Toc269832923"/>
      <w:bookmarkStart w:id="3064" w:name="_Toc269992316"/>
      <w:bookmarkStart w:id="3065" w:name="_Toc269993209"/>
      <w:bookmarkStart w:id="3066" w:name="_Toc269994102"/>
      <w:bookmarkStart w:id="3067" w:name="_Toc269313711"/>
      <w:bookmarkStart w:id="3068" w:name="_Toc269383278"/>
      <w:bookmarkStart w:id="3069" w:name="_Toc269390095"/>
      <w:bookmarkStart w:id="3070" w:name="_Toc269735678"/>
      <w:bookmarkStart w:id="3071" w:name="_Toc269736572"/>
      <w:bookmarkStart w:id="3072" w:name="_Toc269737466"/>
      <w:bookmarkStart w:id="3073" w:name="_Toc269832032"/>
      <w:bookmarkStart w:id="3074" w:name="_Toc269832924"/>
      <w:bookmarkStart w:id="3075" w:name="_Toc269992317"/>
      <w:bookmarkStart w:id="3076" w:name="_Toc269993210"/>
      <w:bookmarkStart w:id="3077" w:name="_Toc269994103"/>
      <w:bookmarkStart w:id="3078" w:name="_Toc269313712"/>
      <w:bookmarkStart w:id="3079" w:name="_Toc269383279"/>
      <w:bookmarkStart w:id="3080" w:name="_Toc269390096"/>
      <w:bookmarkStart w:id="3081" w:name="_Toc269735679"/>
      <w:bookmarkStart w:id="3082" w:name="_Toc269736573"/>
      <w:bookmarkStart w:id="3083" w:name="_Toc269737467"/>
      <w:bookmarkStart w:id="3084" w:name="_Toc269832033"/>
      <w:bookmarkStart w:id="3085" w:name="_Toc269832925"/>
      <w:bookmarkStart w:id="3086" w:name="_Toc269992318"/>
      <w:bookmarkStart w:id="3087" w:name="_Toc269993211"/>
      <w:bookmarkStart w:id="3088" w:name="_Toc269994104"/>
      <w:bookmarkStart w:id="3089" w:name="_Toc269313713"/>
      <w:bookmarkStart w:id="3090" w:name="_Toc269383280"/>
      <w:bookmarkStart w:id="3091" w:name="_Toc269390097"/>
      <w:bookmarkStart w:id="3092" w:name="_Toc269735680"/>
      <w:bookmarkStart w:id="3093" w:name="_Toc269736574"/>
      <w:bookmarkStart w:id="3094" w:name="_Toc269737468"/>
      <w:bookmarkStart w:id="3095" w:name="_Toc269832034"/>
      <w:bookmarkStart w:id="3096" w:name="_Toc269832926"/>
      <w:bookmarkStart w:id="3097" w:name="_Toc269992319"/>
      <w:bookmarkStart w:id="3098" w:name="_Toc269993212"/>
      <w:bookmarkStart w:id="3099" w:name="_Toc269994105"/>
      <w:bookmarkStart w:id="3100" w:name="_Toc269313714"/>
      <w:bookmarkStart w:id="3101" w:name="_Toc269383281"/>
      <w:bookmarkStart w:id="3102" w:name="_Toc269390098"/>
      <w:bookmarkStart w:id="3103" w:name="_Toc269735681"/>
      <w:bookmarkStart w:id="3104" w:name="_Toc269736575"/>
      <w:bookmarkStart w:id="3105" w:name="_Toc269737469"/>
      <w:bookmarkStart w:id="3106" w:name="_Toc269832035"/>
      <w:bookmarkStart w:id="3107" w:name="_Toc269832927"/>
      <w:bookmarkStart w:id="3108" w:name="_Toc269992320"/>
      <w:bookmarkStart w:id="3109" w:name="_Toc269993213"/>
      <w:bookmarkStart w:id="3110" w:name="_Toc269994106"/>
      <w:bookmarkStart w:id="3111" w:name="_Toc269313715"/>
      <w:bookmarkStart w:id="3112" w:name="_Toc269383282"/>
      <w:bookmarkStart w:id="3113" w:name="_Toc269390099"/>
      <w:bookmarkStart w:id="3114" w:name="_Toc269735682"/>
      <w:bookmarkStart w:id="3115" w:name="_Toc269736576"/>
      <w:bookmarkStart w:id="3116" w:name="_Toc269737470"/>
      <w:bookmarkStart w:id="3117" w:name="_Toc269832036"/>
      <w:bookmarkStart w:id="3118" w:name="_Toc269832928"/>
      <w:bookmarkStart w:id="3119" w:name="_Toc269992321"/>
      <w:bookmarkStart w:id="3120" w:name="_Toc269993214"/>
      <w:bookmarkStart w:id="3121" w:name="_Toc269994107"/>
      <w:bookmarkStart w:id="3122" w:name="_Toc269313716"/>
      <w:bookmarkStart w:id="3123" w:name="_Toc269383283"/>
      <w:bookmarkStart w:id="3124" w:name="_Toc269390100"/>
      <w:bookmarkStart w:id="3125" w:name="_Toc269735683"/>
      <w:bookmarkStart w:id="3126" w:name="_Toc269736577"/>
      <w:bookmarkStart w:id="3127" w:name="_Toc269737471"/>
      <w:bookmarkStart w:id="3128" w:name="_Toc269832037"/>
      <w:bookmarkStart w:id="3129" w:name="_Toc269832929"/>
      <w:bookmarkStart w:id="3130" w:name="_Toc269992322"/>
      <w:bookmarkStart w:id="3131" w:name="_Toc269993215"/>
      <w:bookmarkStart w:id="3132" w:name="_Toc269994108"/>
      <w:bookmarkStart w:id="3133" w:name="_Toc250211809"/>
      <w:bookmarkStart w:id="3134" w:name="_Toc250214232"/>
      <w:bookmarkStart w:id="3135" w:name="_Toc250230238"/>
      <w:bookmarkStart w:id="3136" w:name="_Toc250360890"/>
      <w:bookmarkStart w:id="3137" w:name="_Toc250365601"/>
      <w:bookmarkStart w:id="3138" w:name="_Toc250366900"/>
      <w:bookmarkStart w:id="3139" w:name="_Toc250389565"/>
      <w:bookmarkStart w:id="3140" w:name="_Toc269313717"/>
      <w:bookmarkStart w:id="3141" w:name="_Toc269383284"/>
      <w:bookmarkStart w:id="3142" w:name="_Toc269390101"/>
      <w:bookmarkStart w:id="3143" w:name="_Toc269735684"/>
      <w:bookmarkStart w:id="3144" w:name="_Toc269736578"/>
      <w:bookmarkStart w:id="3145" w:name="_Toc269737472"/>
      <w:bookmarkStart w:id="3146" w:name="_Toc269832038"/>
      <w:bookmarkStart w:id="3147" w:name="_Toc269832930"/>
      <w:bookmarkStart w:id="3148" w:name="_Toc269992323"/>
      <w:bookmarkStart w:id="3149" w:name="_Toc269993216"/>
      <w:bookmarkStart w:id="3150" w:name="_Toc269994109"/>
      <w:bookmarkStart w:id="3151" w:name="_Toc269313718"/>
      <w:bookmarkStart w:id="3152" w:name="_Toc269383285"/>
      <w:bookmarkStart w:id="3153" w:name="_Toc269390102"/>
      <w:bookmarkStart w:id="3154" w:name="_Toc269735685"/>
      <w:bookmarkStart w:id="3155" w:name="_Toc269736579"/>
      <w:bookmarkStart w:id="3156" w:name="_Toc269737473"/>
      <w:bookmarkStart w:id="3157" w:name="_Toc269832039"/>
      <w:bookmarkStart w:id="3158" w:name="_Toc269832931"/>
      <w:bookmarkStart w:id="3159" w:name="_Toc269992324"/>
      <w:bookmarkStart w:id="3160" w:name="_Toc269993217"/>
      <w:bookmarkStart w:id="3161" w:name="_Toc269994110"/>
      <w:bookmarkStart w:id="3162" w:name="_Toc269313719"/>
      <w:bookmarkStart w:id="3163" w:name="_Toc269383286"/>
      <w:bookmarkStart w:id="3164" w:name="_Toc269390103"/>
      <w:bookmarkStart w:id="3165" w:name="_Toc269735686"/>
      <w:bookmarkStart w:id="3166" w:name="_Toc269736580"/>
      <w:bookmarkStart w:id="3167" w:name="_Toc269737474"/>
      <w:bookmarkStart w:id="3168" w:name="_Toc269832040"/>
      <w:bookmarkStart w:id="3169" w:name="_Toc269832932"/>
      <w:bookmarkStart w:id="3170" w:name="_Toc269992325"/>
      <w:bookmarkStart w:id="3171" w:name="_Toc269993218"/>
      <w:bookmarkStart w:id="3172" w:name="_Toc269994111"/>
      <w:bookmarkStart w:id="3173" w:name="_Toc269313720"/>
      <w:bookmarkStart w:id="3174" w:name="_Toc269383287"/>
      <w:bookmarkStart w:id="3175" w:name="_Toc269390104"/>
      <w:bookmarkStart w:id="3176" w:name="_Toc269735687"/>
      <w:bookmarkStart w:id="3177" w:name="_Toc269736581"/>
      <w:bookmarkStart w:id="3178" w:name="_Toc269737475"/>
      <w:bookmarkStart w:id="3179" w:name="_Toc269832041"/>
      <w:bookmarkStart w:id="3180" w:name="_Toc269832933"/>
      <w:bookmarkStart w:id="3181" w:name="_Toc269992326"/>
      <w:bookmarkStart w:id="3182" w:name="_Toc269993219"/>
      <w:bookmarkStart w:id="3183" w:name="_Toc269994112"/>
      <w:bookmarkStart w:id="3184" w:name="_Toc269313721"/>
      <w:bookmarkStart w:id="3185" w:name="_Toc269383288"/>
      <w:bookmarkStart w:id="3186" w:name="_Toc269390105"/>
      <w:bookmarkStart w:id="3187" w:name="_Toc269735688"/>
      <w:bookmarkStart w:id="3188" w:name="_Toc269736582"/>
      <w:bookmarkStart w:id="3189" w:name="_Toc269737476"/>
      <w:bookmarkStart w:id="3190" w:name="_Toc269832042"/>
      <w:bookmarkStart w:id="3191" w:name="_Toc269832934"/>
      <w:bookmarkStart w:id="3192" w:name="_Toc269992327"/>
      <w:bookmarkStart w:id="3193" w:name="_Toc269993220"/>
      <w:bookmarkStart w:id="3194" w:name="_Toc269994113"/>
      <w:bookmarkStart w:id="3195" w:name="_Toc269313722"/>
      <w:bookmarkStart w:id="3196" w:name="_Toc269383289"/>
      <w:bookmarkStart w:id="3197" w:name="_Toc269390106"/>
      <w:bookmarkStart w:id="3198" w:name="_Toc269735689"/>
      <w:bookmarkStart w:id="3199" w:name="_Toc269736583"/>
      <w:bookmarkStart w:id="3200" w:name="_Toc269737477"/>
      <w:bookmarkStart w:id="3201" w:name="_Toc269832043"/>
      <w:bookmarkStart w:id="3202" w:name="_Toc269832935"/>
      <w:bookmarkStart w:id="3203" w:name="_Toc269992328"/>
      <w:bookmarkStart w:id="3204" w:name="_Toc269993221"/>
      <w:bookmarkStart w:id="3205" w:name="_Toc269994114"/>
      <w:bookmarkStart w:id="3206" w:name="_Toc269313723"/>
      <w:bookmarkStart w:id="3207" w:name="_Toc269383290"/>
      <w:bookmarkStart w:id="3208" w:name="_Toc269390107"/>
      <w:bookmarkStart w:id="3209" w:name="_Toc269735690"/>
      <w:bookmarkStart w:id="3210" w:name="_Toc269736584"/>
      <w:bookmarkStart w:id="3211" w:name="_Toc269737478"/>
      <w:bookmarkStart w:id="3212" w:name="_Toc269832044"/>
      <w:bookmarkStart w:id="3213" w:name="_Toc269832936"/>
      <w:bookmarkStart w:id="3214" w:name="_Toc269992329"/>
      <w:bookmarkStart w:id="3215" w:name="_Toc269993222"/>
      <w:bookmarkStart w:id="3216" w:name="_Toc269994115"/>
      <w:bookmarkStart w:id="3217" w:name="_Toc269313724"/>
      <w:bookmarkStart w:id="3218" w:name="_Toc269383291"/>
      <w:bookmarkStart w:id="3219" w:name="_Toc269390108"/>
      <w:bookmarkStart w:id="3220" w:name="_Toc269735691"/>
      <w:bookmarkStart w:id="3221" w:name="_Toc269736585"/>
      <w:bookmarkStart w:id="3222" w:name="_Toc269737479"/>
      <w:bookmarkStart w:id="3223" w:name="_Toc269832045"/>
      <w:bookmarkStart w:id="3224" w:name="_Toc269832937"/>
      <w:bookmarkStart w:id="3225" w:name="_Toc269992330"/>
      <w:bookmarkStart w:id="3226" w:name="_Toc269993223"/>
      <w:bookmarkStart w:id="3227" w:name="_Toc269994116"/>
      <w:bookmarkStart w:id="3228" w:name="_Toc269313725"/>
      <w:bookmarkStart w:id="3229" w:name="_Toc269383292"/>
      <w:bookmarkStart w:id="3230" w:name="_Toc269390109"/>
      <w:bookmarkStart w:id="3231" w:name="_Toc269735692"/>
      <w:bookmarkStart w:id="3232" w:name="_Toc269736586"/>
      <w:bookmarkStart w:id="3233" w:name="_Toc269737480"/>
      <w:bookmarkStart w:id="3234" w:name="_Toc269832046"/>
      <w:bookmarkStart w:id="3235" w:name="_Toc269832938"/>
      <w:bookmarkStart w:id="3236" w:name="_Toc269992331"/>
      <w:bookmarkStart w:id="3237" w:name="_Toc269993224"/>
      <w:bookmarkStart w:id="3238" w:name="_Toc269994117"/>
      <w:bookmarkStart w:id="3239" w:name="_Toc269313726"/>
      <w:bookmarkStart w:id="3240" w:name="_Toc269383293"/>
      <w:bookmarkStart w:id="3241" w:name="_Toc269390110"/>
      <w:bookmarkStart w:id="3242" w:name="_Toc269735693"/>
      <w:bookmarkStart w:id="3243" w:name="_Toc269736587"/>
      <w:bookmarkStart w:id="3244" w:name="_Toc269737481"/>
      <w:bookmarkStart w:id="3245" w:name="_Toc269832047"/>
      <w:bookmarkStart w:id="3246" w:name="_Toc269832939"/>
      <w:bookmarkStart w:id="3247" w:name="_Toc269992332"/>
      <w:bookmarkStart w:id="3248" w:name="_Toc269993225"/>
      <w:bookmarkStart w:id="3249" w:name="_Toc269994118"/>
      <w:bookmarkStart w:id="3250" w:name="_Toc269313727"/>
      <w:bookmarkStart w:id="3251" w:name="_Toc269383294"/>
      <w:bookmarkStart w:id="3252" w:name="_Toc269390111"/>
      <w:bookmarkStart w:id="3253" w:name="_Toc269735694"/>
      <w:bookmarkStart w:id="3254" w:name="_Toc269736588"/>
      <w:bookmarkStart w:id="3255" w:name="_Toc269737482"/>
      <w:bookmarkStart w:id="3256" w:name="_Toc269832048"/>
      <w:bookmarkStart w:id="3257" w:name="_Toc269832940"/>
      <w:bookmarkStart w:id="3258" w:name="_Toc269992333"/>
      <w:bookmarkStart w:id="3259" w:name="_Toc269993226"/>
      <w:bookmarkStart w:id="3260" w:name="_Toc269994119"/>
      <w:bookmarkStart w:id="3261" w:name="_Toc269313728"/>
      <w:bookmarkStart w:id="3262" w:name="_Toc269383295"/>
      <w:bookmarkStart w:id="3263" w:name="_Toc269390112"/>
      <w:bookmarkStart w:id="3264" w:name="_Toc269735695"/>
      <w:bookmarkStart w:id="3265" w:name="_Toc269736589"/>
      <w:bookmarkStart w:id="3266" w:name="_Toc269737483"/>
      <w:bookmarkStart w:id="3267" w:name="_Toc269832049"/>
      <w:bookmarkStart w:id="3268" w:name="_Toc269832941"/>
      <w:bookmarkStart w:id="3269" w:name="_Toc269992334"/>
      <w:bookmarkStart w:id="3270" w:name="_Toc269993227"/>
      <w:bookmarkStart w:id="3271" w:name="_Toc269994120"/>
      <w:bookmarkStart w:id="3272" w:name="_Toc269313729"/>
      <w:bookmarkStart w:id="3273" w:name="_Toc269383296"/>
      <w:bookmarkStart w:id="3274" w:name="_Toc269390113"/>
      <w:bookmarkStart w:id="3275" w:name="_Toc269735696"/>
      <w:bookmarkStart w:id="3276" w:name="_Toc269736590"/>
      <w:bookmarkStart w:id="3277" w:name="_Toc269737484"/>
      <w:bookmarkStart w:id="3278" w:name="_Toc269832050"/>
      <w:bookmarkStart w:id="3279" w:name="_Toc269832942"/>
      <w:bookmarkStart w:id="3280" w:name="_Toc269992335"/>
      <w:bookmarkStart w:id="3281" w:name="_Toc269993228"/>
      <w:bookmarkStart w:id="3282" w:name="_Toc269994121"/>
      <w:bookmarkStart w:id="3283" w:name="_Toc269313730"/>
      <w:bookmarkStart w:id="3284" w:name="_Toc269383297"/>
      <w:bookmarkStart w:id="3285" w:name="_Toc269390114"/>
      <w:bookmarkStart w:id="3286" w:name="_Toc269735697"/>
      <w:bookmarkStart w:id="3287" w:name="_Toc269736591"/>
      <w:bookmarkStart w:id="3288" w:name="_Toc269737485"/>
      <w:bookmarkStart w:id="3289" w:name="_Toc269832051"/>
      <w:bookmarkStart w:id="3290" w:name="_Toc269832943"/>
      <w:bookmarkStart w:id="3291" w:name="_Toc269992336"/>
      <w:bookmarkStart w:id="3292" w:name="_Toc269993229"/>
      <w:bookmarkStart w:id="3293" w:name="_Toc269994122"/>
      <w:bookmarkStart w:id="3294" w:name="_Toc269313731"/>
      <w:bookmarkStart w:id="3295" w:name="_Toc269383298"/>
      <w:bookmarkStart w:id="3296" w:name="_Toc269390115"/>
      <w:bookmarkStart w:id="3297" w:name="_Toc269735698"/>
      <w:bookmarkStart w:id="3298" w:name="_Toc269736592"/>
      <w:bookmarkStart w:id="3299" w:name="_Toc269737486"/>
      <w:bookmarkStart w:id="3300" w:name="_Toc269832052"/>
      <w:bookmarkStart w:id="3301" w:name="_Toc269832944"/>
      <w:bookmarkStart w:id="3302" w:name="_Toc269992337"/>
      <w:bookmarkStart w:id="3303" w:name="_Toc269993230"/>
      <w:bookmarkStart w:id="3304" w:name="_Toc269994123"/>
      <w:bookmarkStart w:id="3305" w:name="_Toc269313742"/>
      <w:bookmarkStart w:id="3306" w:name="_Toc269383309"/>
      <w:bookmarkStart w:id="3307" w:name="_Toc269390126"/>
      <w:bookmarkStart w:id="3308" w:name="_Toc269735709"/>
      <w:bookmarkStart w:id="3309" w:name="_Toc269736603"/>
      <w:bookmarkStart w:id="3310" w:name="_Toc269737497"/>
      <w:bookmarkStart w:id="3311" w:name="_Toc269832063"/>
      <w:bookmarkStart w:id="3312" w:name="_Toc269832955"/>
      <w:bookmarkStart w:id="3313" w:name="_Toc269992348"/>
      <w:bookmarkStart w:id="3314" w:name="_Toc269993241"/>
      <w:bookmarkStart w:id="3315" w:name="_Toc269994134"/>
      <w:bookmarkStart w:id="3316" w:name="_Toc269313753"/>
      <w:bookmarkStart w:id="3317" w:name="_Toc269383320"/>
      <w:bookmarkStart w:id="3318" w:name="_Toc269390137"/>
      <w:bookmarkStart w:id="3319" w:name="_Toc269735720"/>
      <w:bookmarkStart w:id="3320" w:name="_Toc269736614"/>
      <w:bookmarkStart w:id="3321" w:name="_Toc269737508"/>
      <w:bookmarkStart w:id="3322" w:name="_Toc269832074"/>
      <w:bookmarkStart w:id="3323" w:name="_Toc269832966"/>
      <w:bookmarkStart w:id="3324" w:name="_Toc269992359"/>
      <w:bookmarkStart w:id="3325" w:name="_Toc269993252"/>
      <w:bookmarkStart w:id="3326" w:name="_Toc269994145"/>
      <w:bookmarkStart w:id="3327" w:name="_Toc269313758"/>
      <w:bookmarkStart w:id="3328" w:name="_Toc269383325"/>
      <w:bookmarkStart w:id="3329" w:name="_Toc269390142"/>
      <w:bookmarkStart w:id="3330" w:name="_Toc269735725"/>
      <w:bookmarkStart w:id="3331" w:name="_Toc269736619"/>
      <w:bookmarkStart w:id="3332" w:name="_Toc269737513"/>
      <w:bookmarkStart w:id="3333" w:name="_Toc269832079"/>
      <w:bookmarkStart w:id="3334" w:name="_Toc269832971"/>
      <w:bookmarkStart w:id="3335" w:name="_Toc269992364"/>
      <w:bookmarkStart w:id="3336" w:name="_Toc269993257"/>
      <w:bookmarkStart w:id="3337" w:name="_Toc269994150"/>
      <w:bookmarkStart w:id="3338" w:name="_Toc269313768"/>
      <w:bookmarkStart w:id="3339" w:name="_Toc269383335"/>
      <w:bookmarkStart w:id="3340" w:name="_Toc269390152"/>
      <w:bookmarkStart w:id="3341" w:name="_Toc269735735"/>
      <w:bookmarkStart w:id="3342" w:name="_Toc269736629"/>
      <w:bookmarkStart w:id="3343" w:name="_Toc269737523"/>
      <w:bookmarkStart w:id="3344" w:name="_Toc269832089"/>
      <w:bookmarkStart w:id="3345" w:name="_Toc269832981"/>
      <w:bookmarkStart w:id="3346" w:name="_Toc269992374"/>
      <w:bookmarkStart w:id="3347" w:name="_Toc269993267"/>
      <w:bookmarkStart w:id="3348" w:name="_Toc269994160"/>
      <w:bookmarkStart w:id="3349" w:name="_Toc269313778"/>
      <w:bookmarkStart w:id="3350" w:name="_Toc269383345"/>
      <w:bookmarkStart w:id="3351" w:name="_Toc269390162"/>
      <w:bookmarkStart w:id="3352" w:name="_Toc269735745"/>
      <w:bookmarkStart w:id="3353" w:name="_Toc269736639"/>
      <w:bookmarkStart w:id="3354" w:name="_Toc269737533"/>
      <w:bookmarkStart w:id="3355" w:name="_Toc269832099"/>
      <w:bookmarkStart w:id="3356" w:name="_Toc269832991"/>
      <w:bookmarkStart w:id="3357" w:name="_Toc269992384"/>
      <w:bookmarkStart w:id="3358" w:name="_Toc269993277"/>
      <w:bookmarkStart w:id="3359" w:name="_Toc269994170"/>
      <w:bookmarkStart w:id="3360" w:name="_Toc269313783"/>
      <w:bookmarkStart w:id="3361" w:name="_Toc269383350"/>
      <w:bookmarkStart w:id="3362" w:name="_Toc269390167"/>
      <w:bookmarkStart w:id="3363" w:name="_Toc269735750"/>
      <w:bookmarkStart w:id="3364" w:name="_Toc269736644"/>
      <w:bookmarkStart w:id="3365" w:name="_Toc269737538"/>
      <w:bookmarkStart w:id="3366" w:name="_Toc269832104"/>
      <w:bookmarkStart w:id="3367" w:name="_Toc269832996"/>
      <w:bookmarkStart w:id="3368" w:name="_Toc269992389"/>
      <w:bookmarkStart w:id="3369" w:name="_Toc269993282"/>
      <w:bookmarkStart w:id="3370" w:name="_Toc269994175"/>
      <w:bookmarkStart w:id="3371" w:name="_Toc269313788"/>
      <w:bookmarkStart w:id="3372" w:name="_Toc269383355"/>
      <w:bookmarkStart w:id="3373" w:name="_Toc269390172"/>
      <w:bookmarkStart w:id="3374" w:name="_Toc269735755"/>
      <w:bookmarkStart w:id="3375" w:name="_Toc269736649"/>
      <w:bookmarkStart w:id="3376" w:name="_Toc269737543"/>
      <w:bookmarkStart w:id="3377" w:name="_Toc269832109"/>
      <w:bookmarkStart w:id="3378" w:name="_Toc269833001"/>
      <w:bookmarkStart w:id="3379" w:name="_Toc269992394"/>
      <w:bookmarkStart w:id="3380" w:name="_Toc269993287"/>
      <w:bookmarkStart w:id="3381" w:name="_Toc269994180"/>
      <w:bookmarkStart w:id="3382" w:name="_Toc269313799"/>
      <w:bookmarkStart w:id="3383" w:name="_Toc269383366"/>
      <w:bookmarkStart w:id="3384" w:name="_Toc269390183"/>
      <w:bookmarkStart w:id="3385" w:name="_Toc269735766"/>
      <w:bookmarkStart w:id="3386" w:name="_Toc269736660"/>
      <w:bookmarkStart w:id="3387" w:name="_Toc269737554"/>
      <w:bookmarkStart w:id="3388" w:name="_Toc269832120"/>
      <w:bookmarkStart w:id="3389" w:name="_Toc269833012"/>
      <w:bookmarkStart w:id="3390" w:name="_Toc269992405"/>
      <w:bookmarkStart w:id="3391" w:name="_Toc269993298"/>
      <w:bookmarkStart w:id="3392" w:name="_Toc269994191"/>
      <w:bookmarkStart w:id="3393" w:name="_Toc269313804"/>
      <w:bookmarkStart w:id="3394" w:name="_Toc269383371"/>
      <w:bookmarkStart w:id="3395" w:name="_Toc269390188"/>
      <w:bookmarkStart w:id="3396" w:name="_Toc269735771"/>
      <w:bookmarkStart w:id="3397" w:name="_Toc269736665"/>
      <w:bookmarkStart w:id="3398" w:name="_Toc269737559"/>
      <w:bookmarkStart w:id="3399" w:name="_Toc269832125"/>
      <w:bookmarkStart w:id="3400" w:name="_Toc269833017"/>
      <w:bookmarkStart w:id="3401" w:name="_Toc269992410"/>
      <w:bookmarkStart w:id="3402" w:name="_Toc269993303"/>
      <w:bookmarkStart w:id="3403" w:name="_Toc269994196"/>
      <w:bookmarkStart w:id="3404" w:name="_Toc269313809"/>
      <w:bookmarkStart w:id="3405" w:name="_Toc269383376"/>
      <w:bookmarkStart w:id="3406" w:name="_Toc269390193"/>
      <w:bookmarkStart w:id="3407" w:name="_Toc269735776"/>
      <w:bookmarkStart w:id="3408" w:name="_Toc269736670"/>
      <w:bookmarkStart w:id="3409" w:name="_Toc269737564"/>
      <w:bookmarkStart w:id="3410" w:name="_Toc269832130"/>
      <w:bookmarkStart w:id="3411" w:name="_Toc269833022"/>
      <w:bookmarkStart w:id="3412" w:name="_Toc269992415"/>
      <w:bookmarkStart w:id="3413" w:name="_Toc269993308"/>
      <w:bookmarkStart w:id="3414" w:name="_Toc269994201"/>
      <w:bookmarkStart w:id="3415" w:name="_Toc269313819"/>
      <w:bookmarkStart w:id="3416" w:name="_Toc269383386"/>
      <w:bookmarkStart w:id="3417" w:name="_Toc269390203"/>
      <w:bookmarkStart w:id="3418" w:name="_Toc269735786"/>
      <w:bookmarkStart w:id="3419" w:name="_Toc269736680"/>
      <w:bookmarkStart w:id="3420" w:name="_Toc269737574"/>
      <w:bookmarkStart w:id="3421" w:name="_Toc269832140"/>
      <w:bookmarkStart w:id="3422" w:name="_Toc269833032"/>
      <w:bookmarkStart w:id="3423" w:name="_Toc269992425"/>
      <w:bookmarkStart w:id="3424" w:name="_Toc269993318"/>
      <w:bookmarkStart w:id="3425" w:name="_Toc269994211"/>
      <w:bookmarkStart w:id="3426" w:name="_Toc269313824"/>
      <w:bookmarkStart w:id="3427" w:name="_Toc269383391"/>
      <w:bookmarkStart w:id="3428" w:name="_Toc269390208"/>
      <w:bookmarkStart w:id="3429" w:name="_Toc269735791"/>
      <w:bookmarkStart w:id="3430" w:name="_Toc269736685"/>
      <w:bookmarkStart w:id="3431" w:name="_Toc269737579"/>
      <w:bookmarkStart w:id="3432" w:name="_Toc269832145"/>
      <w:bookmarkStart w:id="3433" w:name="_Toc269833037"/>
      <w:bookmarkStart w:id="3434" w:name="_Toc269992430"/>
      <w:bookmarkStart w:id="3435" w:name="_Toc269993323"/>
      <w:bookmarkStart w:id="3436" w:name="_Toc269994216"/>
      <w:bookmarkStart w:id="3437" w:name="_Toc269313829"/>
      <w:bookmarkStart w:id="3438" w:name="_Toc269383396"/>
      <w:bookmarkStart w:id="3439" w:name="_Toc269390213"/>
      <w:bookmarkStart w:id="3440" w:name="_Toc269735796"/>
      <w:bookmarkStart w:id="3441" w:name="_Toc269736690"/>
      <w:bookmarkStart w:id="3442" w:name="_Toc269737584"/>
      <w:bookmarkStart w:id="3443" w:name="_Toc269832150"/>
      <w:bookmarkStart w:id="3444" w:name="_Toc269833042"/>
      <w:bookmarkStart w:id="3445" w:name="_Toc269992435"/>
      <w:bookmarkStart w:id="3446" w:name="_Toc269993328"/>
      <w:bookmarkStart w:id="3447" w:name="_Toc269994221"/>
      <w:bookmarkStart w:id="3448" w:name="_Toc269313834"/>
      <w:bookmarkStart w:id="3449" w:name="_Toc269383401"/>
      <w:bookmarkStart w:id="3450" w:name="_Toc269390218"/>
      <w:bookmarkStart w:id="3451" w:name="_Toc269735801"/>
      <w:bookmarkStart w:id="3452" w:name="_Toc269736695"/>
      <w:bookmarkStart w:id="3453" w:name="_Toc269737589"/>
      <w:bookmarkStart w:id="3454" w:name="_Toc269832155"/>
      <w:bookmarkStart w:id="3455" w:name="_Toc269833047"/>
      <w:bookmarkStart w:id="3456" w:name="_Toc269992440"/>
      <w:bookmarkStart w:id="3457" w:name="_Toc269993333"/>
      <w:bookmarkStart w:id="3458" w:name="_Toc269994226"/>
      <w:bookmarkStart w:id="3459" w:name="_Toc269313835"/>
      <w:bookmarkStart w:id="3460" w:name="_Toc269383402"/>
      <w:bookmarkStart w:id="3461" w:name="_Toc269390219"/>
      <w:bookmarkStart w:id="3462" w:name="_Toc269735802"/>
      <w:bookmarkStart w:id="3463" w:name="_Toc269736696"/>
      <w:bookmarkStart w:id="3464" w:name="_Toc269737590"/>
      <w:bookmarkStart w:id="3465" w:name="_Toc269832156"/>
      <w:bookmarkStart w:id="3466" w:name="_Toc269833048"/>
      <w:bookmarkStart w:id="3467" w:name="_Toc269992441"/>
      <w:bookmarkStart w:id="3468" w:name="_Toc269993334"/>
      <w:bookmarkStart w:id="3469" w:name="_Toc269994227"/>
      <w:bookmarkStart w:id="3470" w:name="_Toc269313836"/>
      <w:bookmarkStart w:id="3471" w:name="_Toc269383403"/>
      <w:bookmarkStart w:id="3472" w:name="_Toc269390220"/>
      <w:bookmarkStart w:id="3473" w:name="_Toc269735803"/>
      <w:bookmarkStart w:id="3474" w:name="_Toc269736697"/>
      <w:bookmarkStart w:id="3475" w:name="_Toc269737591"/>
      <w:bookmarkStart w:id="3476" w:name="_Toc269832157"/>
      <w:bookmarkStart w:id="3477" w:name="_Toc269833049"/>
      <w:bookmarkStart w:id="3478" w:name="_Toc269992442"/>
      <w:bookmarkStart w:id="3479" w:name="_Toc269993335"/>
      <w:bookmarkStart w:id="3480" w:name="_Toc269994228"/>
      <w:bookmarkStart w:id="3481" w:name="_Toc269313837"/>
      <w:bookmarkStart w:id="3482" w:name="_Toc269383404"/>
      <w:bookmarkStart w:id="3483" w:name="_Toc269390221"/>
      <w:bookmarkStart w:id="3484" w:name="_Toc269735804"/>
      <w:bookmarkStart w:id="3485" w:name="_Toc269736698"/>
      <w:bookmarkStart w:id="3486" w:name="_Toc269737592"/>
      <w:bookmarkStart w:id="3487" w:name="_Toc269832158"/>
      <w:bookmarkStart w:id="3488" w:name="_Toc269833050"/>
      <w:bookmarkStart w:id="3489" w:name="_Toc269992443"/>
      <w:bookmarkStart w:id="3490" w:name="_Toc269993336"/>
      <w:bookmarkStart w:id="3491" w:name="_Toc269994229"/>
      <w:bookmarkStart w:id="3492" w:name="_Toc269313838"/>
      <w:bookmarkStart w:id="3493" w:name="_Toc269383405"/>
      <w:bookmarkStart w:id="3494" w:name="_Toc269390222"/>
      <w:bookmarkStart w:id="3495" w:name="_Toc269735805"/>
      <w:bookmarkStart w:id="3496" w:name="_Toc269736699"/>
      <w:bookmarkStart w:id="3497" w:name="_Toc269737593"/>
      <w:bookmarkStart w:id="3498" w:name="_Toc269832159"/>
      <w:bookmarkStart w:id="3499" w:name="_Toc269833051"/>
      <w:bookmarkStart w:id="3500" w:name="_Toc269992444"/>
      <w:bookmarkStart w:id="3501" w:name="_Toc269993337"/>
      <w:bookmarkStart w:id="3502" w:name="_Toc269994230"/>
      <w:bookmarkStart w:id="3503" w:name="_Toc269313839"/>
      <w:bookmarkStart w:id="3504" w:name="_Toc269383406"/>
      <w:bookmarkStart w:id="3505" w:name="_Toc269390223"/>
      <w:bookmarkStart w:id="3506" w:name="_Toc269735806"/>
      <w:bookmarkStart w:id="3507" w:name="_Toc269736700"/>
      <w:bookmarkStart w:id="3508" w:name="_Toc269737594"/>
      <w:bookmarkStart w:id="3509" w:name="_Toc269832160"/>
      <w:bookmarkStart w:id="3510" w:name="_Toc269833052"/>
      <w:bookmarkStart w:id="3511" w:name="_Toc269992445"/>
      <w:bookmarkStart w:id="3512" w:name="_Toc269993338"/>
      <w:bookmarkStart w:id="3513" w:name="_Toc269994231"/>
      <w:bookmarkStart w:id="3514" w:name="_Toc269313840"/>
      <w:bookmarkStart w:id="3515" w:name="_Toc269383407"/>
      <w:bookmarkStart w:id="3516" w:name="_Toc269390224"/>
      <w:bookmarkStart w:id="3517" w:name="_Toc269735807"/>
      <w:bookmarkStart w:id="3518" w:name="_Toc269736701"/>
      <w:bookmarkStart w:id="3519" w:name="_Toc269737595"/>
      <w:bookmarkStart w:id="3520" w:name="_Toc269832161"/>
      <w:bookmarkStart w:id="3521" w:name="_Toc269833053"/>
      <w:bookmarkStart w:id="3522" w:name="_Toc269992446"/>
      <w:bookmarkStart w:id="3523" w:name="_Toc269993339"/>
      <w:bookmarkStart w:id="3524" w:name="_Toc269994232"/>
      <w:bookmarkStart w:id="3525" w:name="_Toc269313841"/>
      <w:bookmarkStart w:id="3526" w:name="_Toc269383408"/>
      <w:bookmarkStart w:id="3527" w:name="_Toc269390225"/>
      <w:bookmarkStart w:id="3528" w:name="_Toc269735808"/>
      <w:bookmarkStart w:id="3529" w:name="_Toc269736702"/>
      <w:bookmarkStart w:id="3530" w:name="_Toc269737596"/>
      <w:bookmarkStart w:id="3531" w:name="_Toc269832162"/>
      <w:bookmarkStart w:id="3532" w:name="_Toc269833054"/>
      <w:bookmarkStart w:id="3533" w:name="_Toc269992447"/>
      <w:bookmarkStart w:id="3534" w:name="_Toc269993340"/>
      <w:bookmarkStart w:id="3535" w:name="_Toc269994233"/>
      <w:bookmarkStart w:id="3536" w:name="_Toc269313842"/>
      <w:bookmarkStart w:id="3537" w:name="_Toc269383409"/>
      <w:bookmarkStart w:id="3538" w:name="_Toc269390226"/>
      <w:bookmarkStart w:id="3539" w:name="_Toc269735809"/>
      <w:bookmarkStart w:id="3540" w:name="_Toc269736703"/>
      <w:bookmarkStart w:id="3541" w:name="_Toc269737597"/>
      <w:bookmarkStart w:id="3542" w:name="_Toc269832163"/>
      <w:bookmarkStart w:id="3543" w:name="_Toc269833055"/>
      <w:bookmarkStart w:id="3544" w:name="_Toc269992448"/>
      <w:bookmarkStart w:id="3545" w:name="_Toc269993341"/>
      <w:bookmarkStart w:id="3546" w:name="_Toc269994234"/>
      <w:bookmarkStart w:id="3547" w:name="_Toc269313843"/>
      <w:bookmarkStart w:id="3548" w:name="_Toc269383410"/>
      <w:bookmarkStart w:id="3549" w:name="_Toc269390227"/>
      <w:bookmarkStart w:id="3550" w:name="_Toc269735810"/>
      <w:bookmarkStart w:id="3551" w:name="_Toc269736704"/>
      <w:bookmarkStart w:id="3552" w:name="_Toc269737598"/>
      <w:bookmarkStart w:id="3553" w:name="_Toc269832164"/>
      <w:bookmarkStart w:id="3554" w:name="_Toc269833056"/>
      <w:bookmarkStart w:id="3555" w:name="_Toc269992449"/>
      <w:bookmarkStart w:id="3556" w:name="_Toc269993342"/>
      <w:bookmarkStart w:id="3557" w:name="_Toc269994235"/>
      <w:bookmarkStart w:id="3558" w:name="_Toc269313844"/>
      <w:bookmarkStart w:id="3559" w:name="_Toc269383411"/>
      <w:bookmarkStart w:id="3560" w:name="_Toc269390228"/>
      <w:bookmarkStart w:id="3561" w:name="_Toc269735811"/>
      <w:bookmarkStart w:id="3562" w:name="_Toc269736705"/>
      <w:bookmarkStart w:id="3563" w:name="_Toc269737599"/>
      <w:bookmarkStart w:id="3564" w:name="_Toc269832165"/>
      <w:bookmarkStart w:id="3565" w:name="_Toc269833057"/>
      <w:bookmarkStart w:id="3566" w:name="_Toc269992450"/>
      <w:bookmarkStart w:id="3567" w:name="_Toc269993343"/>
      <w:bookmarkStart w:id="3568" w:name="_Toc269994236"/>
      <w:bookmarkStart w:id="3569" w:name="_Toc269313845"/>
      <w:bookmarkStart w:id="3570" w:name="_Toc269383412"/>
      <w:bookmarkStart w:id="3571" w:name="_Toc269390229"/>
      <w:bookmarkStart w:id="3572" w:name="_Toc269735812"/>
      <w:bookmarkStart w:id="3573" w:name="_Toc269736706"/>
      <w:bookmarkStart w:id="3574" w:name="_Toc269737600"/>
      <w:bookmarkStart w:id="3575" w:name="_Toc269832166"/>
      <w:bookmarkStart w:id="3576" w:name="_Toc269833058"/>
      <w:bookmarkStart w:id="3577" w:name="_Toc269992451"/>
      <w:bookmarkStart w:id="3578" w:name="_Toc269993344"/>
      <w:bookmarkStart w:id="3579" w:name="_Toc269994237"/>
      <w:bookmarkStart w:id="3580" w:name="_Toc250211813"/>
      <w:bookmarkStart w:id="3581" w:name="_Toc250214236"/>
      <w:bookmarkStart w:id="3582" w:name="_Toc250230242"/>
      <w:bookmarkStart w:id="3583" w:name="_Toc250360894"/>
      <w:bookmarkStart w:id="3584" w:name="_Toc250365605"/>
      <w:bookmarkStart w:id="3585" w:name="_Toc250366904"/>
      <w:bookmarkStart w:id="3586" w:name="_Toc250389569"/>
      <w:bookmarkStart w:id="3587" w:name="_Toc269313846"/>
      <w:bookmarkStart w:id="3588" w:name="_Toc269383413"/>
      <w:bookmarkStart w:id="3589" w:name="_Toc269390230"/>
      <w:bookmarkStart w:id="3590" w:name="_Toc269735813"/>
      <w:bookmarkStart w:id="3591" w:name="_Toc269736707"/>
      <w:bookmarkStart w:id="3592" w:name="_Toc269737601"/>
      <w:bookmarkStart w:id="3593" w:name="_Toc269832167"/>
      <w:bookmarkStart w:id="3594" w:name="_Toc269833059"/>
      <w:bookmarkStart w:id="3595" w:name="_Toc269992452"/>
      <w:bookmarkStart w:id="3596" w:name="_Toc269993345"/>
      <w:bookmarkStart w:id="3597" w:name="_Toc269994238"/>
      <w:bookmarkStart w:id="3598" w:name="_Toc269313847"/>
      <w:bookmarkStart w:id="3599" w:name="_Toc269383414"/>
      <w:bookmarkStart w:id="3600" w:name="_Toc269390231"/>
      <w:bookmarkStart w:id="3601" w:name="_Toc269735814"/>
      <w:bookmarkStart w:id="3602" w:name="_Toc269736708"/>
      <w:bookmarkStart w:id="3603" w:name="_Toc269737602"/>
      <w:bookmarkStart w:id="3604" w:name="_Toc269832168"/>
      <w:bookmarkStart w:id="3605" w:name="_Toc269833060"/>
      <w:bookmarkStart w:id="3606" w:name="_Toc269992453"/>
      <w:bookmarkStart w:id="3607" w:name="_Toc269993346"/>
      <w:bookmarkStart w:id="3608" w:name="_Toc269994239"/>
      <w:bookmarkStart w:id="3609" w:name="_Toc269313848"/>
      <w:bookmarkStart w:id="3610" w:name="_Toc269383415"/>
      <w:bookmarkStart w:id="3611" w:name="_Toc269390232"/>
      <w:bookmarkStart w:id="3612" w:name="_Toc269735815"/>
      <w:bookmarkStart w:id="3613" w:name="_Toc269736709"/>
      <w:bookmarkStart w:id="3614" w:name="_Toc269737603"/>
      <w:bookmarkStart w:id="3615" w:name="_Toc269832169"/>
      <w:bookmarkStart w:id="3616" w:name="_Toc269833061"/>
      <w:bookmarkStart w:id="3617" w:name="_Toc269992454"/>
      <w:bookmarkStart w:id="3618" w:name="_Toc269993347"/>
      <w:bookmarkStart w:id="3619" w:name="_Toc269994240"/>
      <w:bookmarkStart w:id="3620" w:name="_Toc269313849"/>
      <w:bookmarkStart w:id="3621" w:name="_Toc269383416"/>
      <w:bookmarkStart w:id="3622" w:name="_Toc269390233"/>
      <w:bookmarkStart w:id="3623" w:name="_Toc269735816"/>
      <w:bookmarkStart w:id="3624" w:name="_Toc269736710"/>
      <w:bookmarkStart w:id="3625" w:name="_Toc269737604"/>
      <w:bookmarkStart w:id="3626" w:name="_Toc269832170"/>
      <w:bookmarkStart w:id="3627" w:name="_Toc269833062"/>
      <w:bookmarkStart w:id="3628" w:name="_Toc269992455"/>
      <w:bookmarkStart w:id="3629" w:name="_Toc269993348"/>
      <w:bookmarkStart w:id="3630" w:name="_Toc269994241"/>
      <w:bookmarkStart w:id="3631" w:name="_Toc269313850"/>
      <w:bookmarkStart w:id="3632" w:name="_Toc269383417"/>
      <w:bookmarkStart w:id="3633" w:name="_Toc269390234"/>
      <w:bookmarkStart w:id="3634" w:name="_Toc269735817"/>
      <w:bookmarkStart w:id="3635" w:name="_Toc269736711"/>
      <w:bookmarkStart w:id="3636" w:name="_Toc269737605"/>
      <w:bookmarkStart w:id="3637" w:name="_Toc269832171"/>
      <w:bookmarkStart w:id="3638" w:name="_Toc269833063"/>
      <w:bookmarkStart w:id="3639" w:name="_Toc269992456"/>
      <w:bookmarkStart w:id="3640" w:name="_Toc269993349"/>
      <w:bookmarkStart w:id="3641" w:name="_Toc269994242"/>
      <w:bookmarkStart w:id="3642" w:name="_Toc269313851"/>
      <w:bookmarkStart w:id="3643" w:name="_Toc269383418"/>
      <w:bookmarkStart w:id="3644" w:name="_Toc269390235"/>
      <w:bookmarkStart w:id="3645" w:name="_Toc269735818"/>
      <w:bookmarkStart w:id="3646" w:name="_Toc269736712"/>
      <w:bookmarkStart w:id="3647" w:name="_Toc269737606"/>
      <w:bookmarkStart w:id="3648" w:name="_Toc269832172"/>
      <w:bookmarkStart w:id="3649" w:name="_Toc269833064"/>
      <w:bookmarkStart w:id="3650" w:name="_Toc269992457"/>
      <w:bookmarkStart w:id="3651" w:name="_Toc269993350"/>
      <w:bookmarkStart w:id="3652" w:name="_Toc269994243"/>
      <w:bookmarkStart w:id="3653" w:name="_Toc269313852"/>
      <w:bookmarkStart w:id="3654" w:name="_Toc269383419"/>
      <w:bookmarkStart w:id="3655" w:name="_Toc269390236"/>
      <w:bookmarkStart w:id="3656" w:name="_Toc269735819"/>
      <w:bookmarkStart w:id="3657" w:name="_Toc269736713"/>
      <w:bookmarkStart w:id="3658" w:name="_Toc269737607"/>
      <w:bookmarkStart w:id="3659" w:name="_Toc269832173"/>
      <w:bookmarkStart w:id="3660" w:name="_Toc269833065"/>
      <w:bookmarkStart w:id="3661" w:name="_Toc269992458"/>
      <w:bookmarkStart w:id="3662" w:name="_Toc269993351"/>
      <w:bookmarkStart w:id="3663" w:name="_Toc269994244"/>
      <w:bookmarkStart w:id="3664" w:name="_Toc269313853"/>
      <w:bookmarkStart w:id="3665" w:name="_Toc269383420"/>
      <w:bookmarkStart w:id="3666" w:name="_Toc269390237"/>
      <w:bookmarkStart w:id="3667" w:name="_Toc269735820"/>
      <w:bookmarkStart w:id="3668" w:name="_Toc269736714"/>
      <w:bookmarkStart w:id="3669" w:name="_Toc269737608"/>
      <w:bookmarkStart w:id="3670" w:name="_Toc269832174"/>
      <w:bookmarkStart w:id="3671" w:name="_Toc269833066"/>
      <w:bookmarkStart w:id="3672" w:name="_Toc269992459"/>
      <w:bookmarkStart w:id="3673" w:name="_Toc269993352"/>
      <w:bookmarkStart w:id="3674" w:name="_Toc269994245"/>
      <w:bookmarkStart w:id="3675" w:name="_Toc269313854"/>
      <w:bookmarkStart w:id="3676" w:name="_Toc269383421"/>
      <w:bookmarkStart w:id="3677" w:name="_Toc269390238"/>
      <w:bookmarkStart w:id="3678" w:name="_Toc269735821"/>
      <w:bookmarkStart w:id="3679" w:name="_Toc269736715"/>
      <w:bookmarkStart w:id="3680" w:name="_Toc269737609"/>
      <w:bookmarkStart w:id="3681" w:name="_Toc269832175"/>
      <w:bookmarkStart w:id="3682" w:name="_Toc269833067"/>
      <w:bookmarkStart w:id="3683" w:name="_Toc269992460"/>
      <w:bookmarkStart w:id="3684" w:name="_Toc269993353"/>
      <w:bookmarkStart w:id="3685" w:name="_Toc269994246"/>
      <w:bookmarkStart w:id="3686" w:name="_Toc269313855"/>
      <w:bookmarkStart w:id="3687" w:name="_Toc269383422"/>
      <w:bookmarkStart w:id="3688" w:name="_Toc269390239"/>
      <w:bookmarkStart w:id="3689" w:name="_Toc269735822"/>
      <w:bookmarkStart w:id="3690" w:name="_Toc269736716"/>
      <w:bookmarkStart w:id="3691" w:name="_Toc269737610"/>
      <w:bookmarkStart w:id="3692" w:name="_Toc269832176"/>
      <w:bookmarkStart w:id="3693" w:name="_Toc269833068"/>
      <w:bookmarkStart w:id="3694" w:name="_Toc269992461"/>
      <w:bookmarkStart w:id="3695" w:name="_Toc269993354"/>
      <w:bookmarkStart w:id="3696" w:name="_Toc269994247"/>
      <w:bookmarkStart w:id="3697" w:name="_Toc269313856"/>
      <w:bookmarkStart w:id="3698" w:name="_Toc269383423"/>
      <w:bookmarkStart w:id="3699" w:name="_Toc269390240"/>
      <w:bookmarkStart w:id="3700" w:name="_Toc269735823"/>
      <w:bookmarkStart w:id="3701" w:name="_Toc269736717"/>
      <w:bookmarkStart w:id="3702" w:name="_Toc269737611"/>
      <w:bookmarkStart w:id="3703" w:name="_Toc269832177"/>
      <w:bookmarkStart w:id="3704" w:name="_Toc269833069"/>
      <w:bookmarkStart w:id="3705" w:name="_Toc269992462"/>
      <w:bookmarkStart w:id="3706" w:name="_Toc269993355"/>
      <w:bookmarkStart w:id="3707" w:name="_Toc269994248"/>
      <w:bookmarkStart w:id="3708" w:name="_Toc269313857"/>
      <w:bookmarkStart w:id="3709" w:name="_Toc269383424"/>
      <w:bookmarkStart w:id="3710" w:name="_Toc269390241"/>
      <w:bookmarkStart w:id="3711" w:name="_Toc269735824"/>
      <w:bookmarkStart w:id="3712" w:name="_Toc269736718"/>
      <w:bookmarkStart w:id="3713" w:name="_Toc269737612"/>
      <w:bookmarkStart w:id="3714" w:name="_Toc269832178"/>
      <w:bookmarkStart w:id="3715" w:name="_Toc269833070"/>
      <w:bookmarkStart w:id="3716" w:name="_Toc269992463"/>
      <w:bookmarkStart w:id="3717" w:name="_Toc269993356"/>
      <w:bookmarkStart w:id="3718" w:name="_Toc269994249"/>
      <w:bookmarkStart w:id="3719" w:name="_Toc250211815"/>
      <w:bookmarkStart w:id="3720" w:name="_Toc250214238"/>
      <w:bookmarkStart w:id="3721" w:name="_Toc250230244"/>
      <w:bookmarkStart w:id="3722" w:name="_Toc250360896"/>
      <w:bookmarkStart w:id="3723" w:name="_Toc250365607"/>
      <w:bookmarkStart w:id="3724" w:name="_Toc250366906"/>
      <w:bookmarkStart w:id="3725" w:name="_Toc250389571"/>
      <w:bookmarkStart w:id="3726" w:name="_Toc250044654"/>
      <w:bookmarkStart w:id="3727" w:name="_Toc250211816"/>
      <w:bookmarkStart w:id="3728" w:name="_Toc250214239"/>
      <w:bookmarkStart w:id="3729" w:name="_Toc250230245"/>
      <w:bookmarkStart w:id="3730" w:name="_Toc250360897"/>
      <w:bookmarkStart w:id="3731" w:name="_Toc250365608"/>
      <w:bookmarkStart w:id="3732" w:name="_Toc250366907"/>
      <w:bookmarkStart w:id="3733" w:name="_Toc250389572"/>
      <w:bookmarkStart w:id="3734" w:name="_Toc250044655"/>
      <w:bookmarkStart w:id="3735" w:name="_Toc250211817"/>
      <w:bookmarkStart w:id="3736" w:name="_Toc250214240"/>
      <w:bookmarkStart w:id="3737" w:name="_Toc250230246"/>
      <w:bookmarkStart w:id="3738" w:name="_Toc250360898"/>
      <w:bookmarkStart w:id="3739" w:name="_Toc250365609"/>
      <w:bookmarkStart w:id="3740" w:name="_Toc250366908"/>
      <w:bookmarkStart w:id="3741" w:name="_Toc250389573"/>
      <w:bookmarkStart w:id="3742" w:name="_Ref294690921"/>
      <w:bookmarkStart w:id="3743" w:name="_Toc297373210"/>
      <w:bookmarkStart w:id="3744" w:name="_Toc299373690"/>
      <w:bookmarkStart w:id="3745" w:name="_Toc228246597"/>
      <w:bookmarkStart w:id="3746" w:name="_Toc168828184"/>
      <w:bookmarkEnd w:id="2818"/>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r w:rsidRPr="001E68D3">
        <w:rPr>
          <w:lang w:val="fr-FR"/>
        </w:rPr>
        <w:tab/>
      </w:r>
      <w:bookmarkStart w:id="3747" w:name="_Toc411593641"/>
      <w:bookmarkStart w:id="3748" w:name="_Toc302393232"/>
      <w:bookmarkStart w:id="3749" w:name="_Toc302393332"/>
      <w:r w:rsidRPr="001E68D3">
        <w:rPr>
          <w:lang w:val="fr-FR"/>
        </w:rPr>
        <w:t>H.</w:t>
      </w:r>
      <w:r w:rsidRPr="001E68D3">
        <w:rPr>
          <w:lang w:val="fr-FR"/>
        </w:rPr>
        <w:tab/>
        <w:t>Réduction des rejets de mercure provenant du traitement thermique</w:t>
      </w:r>
      <w:r w:rsidRPr="001E68D3">
        <w:rPr>
          <w:lang w:val="fr-FR"/>
        </w:rPr>
        <w:br/>
        <w:t xml:space="preserve">et de </w:t>
      </w:r>
      <w:r w:rsidR="00DA2DA5" w:rsidRPr="001E68D3">
        <w:rPr>
          <w:lang w:val="fr-FR"/>
        </w:rPr>
        <w:t xml:space="preserve">la mise en décharge </w:t>
      </w:r>
      <w:r w:rsidRPr="001E68D3">
        <w:rPr>
          <w:lang w:val="fr-FR"/>
        </w:rPr>
        <w:t>des déchets</w:t>
      </w:r>
      <w:bookmarkEnd w:id="3747"/>
      <w:r w:rsidRPr="001E68D3">
        <w:rPr>
          <w:lang w:val="fr-FR"/>
        </w:rPr>
        <w:t xml:space="preserve"> </w:t>
      </w:r>
      <w:bookmarkEnd w:id="3742"/>
      <w:bookmarkEnd w:id="3743"/>
      <w:bookmarkEnd w:id="3744"/>
      <w:bookmarkEnd w:id="3748"/>
      <w:bookmarkEnd w:id="3749"/>
    </w:p>
    <w:p w:rsidR="00D310A1" w:rsidRPr="001E68D3" w:rsidRDefault="00D310A1" w:rsidP="00A27969">
      <w:pPr>
        <w:pStyle w:val="CH3"/>
        <w:rPr>
          <w:lang w:val="fr-FR" w:eastAsia="ja-JP"/>
        </w:rPr>
      </w:pPr>
      <w:bookmarkStart w:id="3750" w:name="_Ref297317363"/>
      <w:bookmarkStart w:id="3751" w:name="_Ref297317371"/>
      <w:bookmarkStart w:id="3752" w:name="_Ref297317377"/>
      <w:bookmarkStart w:id="3753" w:name="_Toc297373211"/>
      <w:bookmarkStart w:id="3754" w:name="_Ref297805194"/>
      <w:bookmarkStart w:id="3755" w:name="_Ref297805204"/>
      <w:bookmarkStart w:id="3756" w:name="_Ref298317923"/>
      <w:bookmarkStart w:id="3757" w:name="_Ref298317932"/>
      <w:bookmarkStart w:id="3758" w:name="_Toc299373691"/>
      <w:r w:rsidRPr="001E68D3">
        <w:rPr>
          <w:lang w:val="fr-FR" w:eastAsia="ja-JP"/>
        </w:rPr>
        <w:tab/>
      </w:r>
      <w:bookmarkStart w:id="3759" w:name="_Toc302393233"/>
      <w:bookmarkStart w:id="3760" w:name="_Toc302393333"/>
      <w:bookmarkStart w:id="3761" w:name="_Toc411593642"/>
      <w:r w:rsidRPr="001E68D3">
        <w:rPr>
          <w:lang w:val="fr-FR" w:eastAsia="ja-JP"/>
        </w:rPr>
        <w:t>1.</w:t>
      </w:r>
      <w:r w:rsidRPr="001E68D3">
        <w:rPr>
          <w:lang w:val="fr-FR" w:eastAsia="ja-JP"/>
        </w:rPr>
        <w:tab/>
      </w:r>
      <w:r w:rsidRPr="001E68D3">
        <w:rPr>
          <w:lang w:val="fr-FR"/>
        </w:rPr>
        <w:t>Réduction</w:t>
      </w:r>
      <w:r w:rsidRPr="001E68D3">
        <w:rPr>
          <w:lang w:val="fr-FR" w:eastAsia="ja-JP"/>
        </w:rPr>
        <w:t xml:space="preserve"> des rejets de mercure provenant du traitement thermique des déchets</w:t>
      </w:r>
      <w:bookmarkEnd w:id="3750"/>
      <w:bookmarkEnd w:id="3751"/>
      <w:bookmarkEnd w:id="3752"/>
      <w:bookmarkEnd w:id="3753"/>
      <w:bookmarkEnd w:id="3754"/>
      <w:bookmarkEnd w:id="3755"/>
      <w:bookmarkEnd w:id="3756"/>
      <w:bookmarkEnd w:id="3757"/>
      <w:bookmarkEnd w:id="3758"/>
      <w:bookmarkEnd w:id="3759"/>
      <w:bookmarkEnd w:id="3760"/>
      <w:bookmarkEnd w:id="3761"/>
    </w:p>
    <w:p w:rsidR="00DA2DA5" w:rsidRPr="001E68D3" w:rsidRDefault="000D3F4D" w:rsidP="00ED42F3">
      <w:pPr>
        <w:pStyle w:val="Normalnumber"/>
        <w:rPr>
          <w:lang w:val="fr-FR"/>
        </w:rPr>
      </w:pPr>
      <w:bookmarkStart w:id="3762" w:name="_Ref281223358"/>
      <w:r w:rsidRPr="001E68D3">
        <w:rPr>
          <w:lang w:val="fr-FR"/>
        </w:rPr>
        <w:t>Il convient, dans la mesure du possible</w:t>
      </w:r>
      <w:r w:rsidR="002F27CC" w:rsidRPr="001E68D3">
        <w:rPr>
          <w:lang w:val="fr-FR"/>
        </w:rPr>
        <w:t>,</w:t>
      </w:r>
      <w:r w:rsidRPr="001E68D3">
        <w:rPr>
          <w:lang w:val="fr-FR"/>
        </w:rPr>
        <w:t xml:space="preserve"> de ne pas éliminer les déchets de produits contenant du mercure ajouté avec les</w:t>
      </w:r>
      <w:r w:rsidR="00D310A1" w:rsidRPr="001E68D3">
        <w:rPr>
          <w:lang w:val="fr-FR"/>
        </w:rPr>
        <w:t xml:space="preserve"> déchets </w:t>
      </w:r>
      <w:r w:rsidR="00BC30B9" w:rsidRPr="001E68D3">
        <w:rPr>
          <w:lang w:val="fr-FR"/>
        </w:rPr>
        <w:t xml:space="preserve">solides </w:t>
      </w:r>
      <w:r w:rsidR="00D310A1" w:rsidRPr="001E68D3">
        <w:rPr>
          <w:lang w:val="fr-FR"/>
        </w:rPr>
        <w:t xml:space="preserve">municipaux. La collecte séparée de ces </w:t>
      </w:r>
      <w:r w:rsidRPr="001E68D3">
        <w:rPr>
          <w:lang w:val="fr-FR"/>
        </w:rPr>
        <w:t>deux types de déchets</w:t>
      </w:r>
      <w:r w:rsidR="00D310A1" w:rsidRPr="001E68D3">
        <w:rPr>
          <w:lang w:val="fr-FR"/>
        </w:rPr>
        <w:t xml:space="preserve"> permet de réduire les charges globales dans les déchets solides municipaux mais, dans la pratique, des taux de collecte</w:t>
      </w:r>
      <w:r w:rsidR="002F27CC" w:rsidRPr="001E68D3">
        <w:rPr>
          <w:lang w:val="fr-FR"/>
        </w:rPr>
        <w:t xml:space="preserve"> séparée</w:t>
      </w:r>
      <w:r w:rsidR="00D310A1" w:rsidRPr="001E68D3">
        <w:rPr>
          <w:lang w:val="fr-FR"/>
        </w:rPr>
        <w:t xml:space="preserve"> de 100 % ne sont jamais atteints. Par conséquent, il </w:t>
      </w:r>
      <w:r w:rsidR="003B7B1E" w:rsidRPr="001E68D3">
        <w:rPr>
          <w:lang w:val="fr-FR"/>
        </w:rPr>
        <w:t xml:space="preserve">arrive </w:t>
      </w:r>
      <w:r w:rsidR="00D310A1" w:rsidRPr="001E68D3">
        <w:rPr>
          <w:lang w:val="fr-FR"/>
        </w:rPr>
        <w:t>que des déchets contenant du mercure ou contaminés par cette substance soient brûlés</w:t>
      </w:r>
      <w:r w:rsidR="00BC30B9" w:rsidRPr="001E68D3">
        <w:rPr>
          <w:lang w:val="fr-FR"/>
        </w:rPr>
        <w:t xml:space="preserve"> avec des déchets solides municipaux </w:t>
      </w:r>
      <w:r w:rsidR="002F27CC" w:rsidRPr="001E68D3">
        <w:rPr>
          <w:lang w:val="fr-FR"/>
        </w:rPr>
        <w:t>et</w:t>
      </w:r>
      <w:r w:rsidR="00BC30B9" w:rsidRPr="001E68D3">
        <w:rPr>
          <w:lang w:val="fr-FR"/>
        </w:rPr>
        <w:t xml:space="preserve"> que </w:t>
      </w:r>
      <w:r w:rsidR="00D310A1" w:rsidRPr="001E68D3">
        <w:rPr>
          <w:lang w:val="fr-FR"/>
        </w:rPr>
        <w:t>le mercure, en raison de son point d</w:t>
      </w:r>
      <w:r w:rsidR="000C1CA9" w:rsidRPr="001E68D3">
        <w:rPr>
          <w:lang w:val="fr-FR"/>
        </w:rPr>
        <w:t>’</w:t>
      </w:r>
      <w:r w:rsidR="00D310A1" w:rsidRPr="001E68D3">
        <w:rPr>
          <w:lang w:val="fr-FR"/>
        </w:rPr>
        <w:t xml:space="preserve">ébullition peu élevé, </w:t>
      </w:r>
      <w:r w:rsidR="00BC30B9" w:rsidRPr="001E68D3">
        <w:rPr>
          <w:lang w:val="fr-FR"/>
        </w:rPr>
        <w:t xml:space="preserve">soit </w:t>
      </w:r>
      <w:r w:rsidR="00D310A1" w:rsidRPr="001E68D3">
        <w:rPr>
          <w:lang w:val="fr-FR"/>
        </w:rPr>
        <w:t>quasi intégralement transf</w:t>
      </w:r>
      <w:r w:rsidR="00BC30B9" w:rsidRPr="001E68D3">
        <w:rPr>
          <w:lang w:val="fr-FR"/>
        </w:rPr>
        <w:t xml:space="preserve">éré dans les gaz de combustion et, dans une moindre mesure, </w:t>
      </w:r>
      <w:r w:rsidR="00D310A1" w:rsidRPr="001E68D3">
        <w:rPr>
          <w:lang w:val="fr-FR"/>
        </w:rPr>
        <w:t xml:space="preserve">dans les cendres </w:t>
      </w:r>
      <w:r w:rsidR="00555227" w:rsidRPr="001E68D3">
        <w:rPr>
          <w:lang w:val="fr-FR"/>
        </w:rPr>
        <w:t>lourdes</w:t>
      </w:r>
      <w:r w:rsidR="00D310A1" w:rsidRPr="001E68D3">
        <w:rPr>
          <w:lang w:val="fr-FR"/>
        </w:rPr>
        <w:t xml:space="preserve">. La majeure partie du mercure contenu dans les gaz </w:t>
      </w:r>
      <w:r w:rsidR="00BC30B9" w:rsidRPr="001E68D3">
        <w:rPr>
          <w:lang w:val="fr-FR"/>
        </w:rPr>
        <w:t xml:space="preserve">alimentant </w:t>
      </w:r>
      <w:r w:rsidR="002F27CC" w:rsidRPr="001E68D3">
        <w:rPr>
          <w:lang w:val="fr-FR"/>
        </w:rPr>
        <w:t xml:space="preserve">les </w:t>
      </w:r>
      <w:r w:rsidR="00D310A1" w:rsidRPr="001E68D3">
        <w:rPr>
          <w:lang w:val="fr-FR"/>
        </w:rPr>
        <w:t>unité</w:t>
      </w:r>
      <w:r w:rsidR="002F27CC" w:rsidRPr="001E68D3">
        <w:rPr>
          <w:lang w:val="fr-FR"/>
        </w:rPr>
        <w:t>s</w:t>
      </w:r>
      <w:r w:rsidR="00D310A1" w:rsidRPr="001E68D3">
        <w:rPr>
          <w:lang w:val="fr-FR"/>
        </w:rPr>
        <w:t xml:space="preserve"> de combustion </w:t>
      </w:r>
      <w:r w:rsidR="002F27CC" w:rsidRPr="001E68D3">
        <w:rPr>
          <w:lang w:val="fr-FR"/>
        </w:rPr>
        <w:t xml:space="preserve">est du </w:t>
      </w:r>
      <w:r w:rsidR="00D310A1" w:rsidRPr="001E68D3">
        <w:rPr>
          <w:lang w:val="fr-FR"/>
        </w:rPr>
        <w:t xml:space="preserve">mercure élémentaire </w:t>
      </w:r>
      <w:r w:rsidR="002F27CC" w:rsidRPr="001E68D3">
        <w:rPr>
          <w:lang w:val="fr-FR"/>
        </w:rPr>
        <w:t xml:space="preserve">qui </w:t>
      </w:r>
      <w:r w:rsidR="00D310A1" w:rsidRPr="001E68D3">
        <w:rPr>
          <w:lang w:val="fr-FR"/>
        </w:rPr>
        <w:t xml:space="preserve">se transforme en mercure bivalent </w:t>
      </w:r>
      <w:r w:rsidR="006912E1" w:rsidRPr="001E68D3">
        <w:rPr>
          <w:lang w:val="fr-FR"/>
        </w:rPr>
        <w:t>à la sortie de celle-ci</w:t>
      </w:r>
      <w:r w:rsidR="00555227" w:rsidRPr="001E68D3">
        <w:rPr>
          <w:lang w:val="fr-FR"/>
        </w:rPr>
        <w:t>. C</w:t>
      </w:r>
      <w:r w:rsidR="00D310A1" w:rsidRPr="001E68D3">
        <w:rPr>
          <w:lang w:val="fr-FR"/>
        </w:rPr>
        <w:t xml:space="preserve">e mercure bivalent </w:t>
      </w:r>
      <w:r w:rsidR="00555227" w:rsidRPr="001E68D3">
        <w:rPr>
          <w:lang w:val="fr-FR"/>
        </w:rPr>
        <w:t>se retrouve en partie</w:t>
      </w:r>
      <w:r w:rsidR="00D310A1" w:rsidRPr="001E68D3">
        <w:rPr>
          <w:lang w:val="fr-FR"/>
        </w:rPr>
        <w:t xml:space="preserve"> dans les cendres volantes. </w:t>
      </w:r>
      <w:r w:rsidR="006912E1" w:rsidRPr="001E68D3">
        <w:rPr>
          <w:lang w:val="fr-FR"/>
        </w:rPr>
        <w:t xml:space="preserve">Comme </w:t>
      </w:r>
      <w:r w:rsidR="00D310A1" w:rsidRPr="001E68D3">
        <w:rPr>
          <w:lang w:val="fr-FR"/>
        </w:rPr>
        <w:t>on suppose qu</w:t>
      </w:r>
      <w:r w:rsidR="002F27CC" w:rsidRPr="001E68D3">
        <w:rPr>
          <w:lang w:val="fr-FR"/>
        </w:rPr>
        <w:t xml:space="preserve">e le mercure bivalent </w:t>
      </w:r>
      <w:r w:rsidR="006912E1" w:rsidRPr="001E68D3">
        <w:rPr>
          <w:lang w:val="fr-FR"/>
        </w:rPr>
        <w:t>est constitué de</w:t>
      </w:r>
      <w:r w:rsidR="00D310A1" w:rsidRPr="001E68D3">
        <w:rPr>
          <w:lang w:val="fr-FR"/>
        </w:rPr>
        <w:t xml:space="preserve"> chlorure de mercure, il convient de choisir des dispositifs de traitement des gaz de combustion ca</w:t>
      </w:r>
      <w:r w:rsidR="00717467" w:rsidRPr="001E68D3">
        <w:rPr>
          <w:lang w:val="fr-FR"/>
        </w:rPr>
        <w:t>pables de retirer efficacement le chlorure de mercure et l</w:t>
      </w:r>
      <w:r w:rsidR="00D310A1" w:rsidRPr="001E68D3">
        <w:rPr>
          <w:lang w:val="fr-FR"/>
        </w:rPr>
        <w:t xml:space="preserve">e mercure. De plus, il </w:t>
      </w:r>
      <w:r w:rsidR="00AA723A" w:rsidRPr="001E68D3">
        <w:rPr>
          <w:lang w:val="fr-FR"/>
        </w:rPr>
        <w:t>est recommandé de ne pas incinérer les déchets susceptibles de contenir du mercure ou d</w:t>
      </w:r>
      <w:r w:rsidR="000C1CA9" w:rsidRPr="001E68D3">
        <w:rPr>
          <w:lang w:val="fr-FR"/>
        </w:rPr>
        <w:t>’</w:t>
      </w:r>
      <w:r w:rsidR="00AA723A" w:rsidRPr="001E68D3">
        <w:rPr>
          <w:lang w:val="fr-FR"/>
        </w:rPr>
        <w:t>être contaminés par cette substance, tels que des déchets mal triés provenant d</w:t>
      </w:r>
      <w:r w:rsidR="000C1CA9" w:rsidRPr="001E68D3">
        <w:rPr>
          <w:lang w:val="fr-FR"/>
        </w:rPr>
        <w:t>’</w:t>
      </w:r>
      <w:r w:rsidR="00AA723A" w:rsidRPr="001E68D3">
        <w:rPr>
          <w:lang w:val="fr-FR"/>
        </w:rPr>
        <w:t>établissements de santé</w:t>
      </w:r>
      <w:r w:rsidR="00717467" w:rsidRPr="001E68D3">
        <w:rPr>
          <w:lang w:val="fr-FR"/>
        </w:rPr>
        <w:t>,</w:t>
      </w:r>
      <w:r w:rsidR="00D310A1" w:rsidRPr="001E68D3">
        <w:rPr>
          <w:lang w:val="fr-FR"/>
        </w:rPr>
        <w:t xml:space="preserve"> dans </w:t>
      </w:r>
      <w:r w:rsidR="00717467" w:rsidRPr="001E68D3">
        <w:rPr>
          <w:lang w:val="fr-FR"/>
        </w:rPr>
        <w:t xml:space="preserve">des </w:t>
      </w:r>
      <w:r w:rsidR="00AA723A" w:rsidRPr="001E68D3">
        <w:rPr>
          <w:lang w:val="fr-FR"/>
        </w:rPr>
        <w:t>installation</w:t>
      </w:r>
      <w:r w:rsidR="00717467" w:rsidRPr="001E68D3">
        <w:rPr>
          <w:lang w:val="fr-FR"/>
        </w:rPr>
        <w:t>s</w:t>
      </w:r>
      <w:r w:rsidR="00D310A1" w:rsidRPr="001E68D3">
        <w:rPr>
          <w:lang w:val="fr-FR"/>
        </w:rPr>
        <w:t xml:space="preserve"> dépourvu</w:t>
      </w:r>
      <w:r w:rsidR="00AA723A" w:rsidRPr="001E68D3">
        <w:rPr>
          <w:lang w:val="fr-FR"/>
        </w:rPr>
        <w:t>e</w:t>
      </w:r>
      <w:r w:rsidR="00717467" w:rsidRPr="001E68D3">
        <w:rPr>
          <w:lang w:val="fr-FR"/>
        </w:rPr>
        <w:t>s</w:t>
      </w:r>
      <w:r w:rsidR="00D310A1" w:rsidRPr="001E68D3">
        <w:rPr>
          <w:lang w:val="fr-FR"/>
        </w:rPr>
        <w:t xml:space="preserve"> de système</w:t>
      </w:r>
      <w:r w:rsidR="00AA723A" w:rsidRPr="001E68D3">
        <w:rPr>
          <w:lang w:val="fr-FR"/>
        </w:rPr>
        <w:t>s</w:t>
      </w:r>
      <w:r w:rsidR="00D310A1" w:rsidRPr="001E68D3">
        <w:rPr>
          <w:lang w:val="fr-FR"/>
        </w:rPr>
        <w:t xml:space="preserve"> de traitement des gaz de combustion (</w:t>
      </w:r>
      <w:proofErr w:type="spellStart"/>
      <w:r w:rsidR="00D310A1" w:rsidRPr="001E68D3">
        <w:rPr>
          <w:lang w:val="fr-FR"/>
        </w:rPr>
        <w:t>Arai</w:t>
      </w:r>
      <w:proofErr w:type="spellEnd"/>
      <w:r w:rsidR="00D310A1" w:rsidRPr="001E68D3">
        <w:rPr>
          <w:lang w:val="fr-FR"/>
        </w:rPr>
        <w:t xml:space="preserve"> </w:t>
      </w:r>
      <w:r w:rsidR="00D310A1" w:rsidRPr="001E68D3">
        <w:rPr>
          <w:i/>
          <w:lang w:val="fr-FR"/>
        </w:rPr>
        <w:t xml:space="preserve">et </w:t>
      </w:r>
      <w:proofErr w:type="gramStart"/>
      <w:r w:rsidR="00D310A1" w:rsidRPr="001E68D3">
        <w:rPr>
          <w:i/>
          <w:lang w:val="fr-FR"/>
        </w:rPr>
        <w:t>al.</w:t>
      </w:r>
      <w:r w:rsidR="006912E1" w:rsidRPr="001E68D3">
        <w:rPr>
          <w:lang w:val="fr-FR"/>
        </w:rPr>
        <w:t>,</w:t>
      </w:r>
      <w:proofErr w:type="gramEnd"/>
      <w:r w:rsidR="00D310A1" w:rsidRPr="001E68D3">
        <w:rPr>
          <w:lang w:val="fr-FR"/>
        </w:rPr>
        <w:t xml:space="preserve"> 1997).</w:t>
      </w:r>
      <w:bookmarkEnd w:id="3762"/>
      <w:r w:rsidR="00D310A1" w:rsidRPr="001E68D3">
        <w:rPr>
          <w:lang w:val="fr-FR"/>
        </w:rPr>
        <w:t xml:space="preserve"> Il importe de fixer des normes d</w:t>
      </w:r>
      <w:r w:rsidR="000C1CA9" w:rsidRPr="001E68D3">
        <w:rPr>
          <w:lang w:val="fr-FR"/>
        </w:rPr>
        <w:t>’</w:t>
      </w:r>
      <w:r w:rsidR="00D310A1" w:rsidRPr="001E68D3">
        <w:rPr>
          <w:lang w:val="fr-FR"/>
        </w:rPr>
        <w:t>émission et de concentration dans les effluents et de contrôler la teneur en mercure des gaz de combustion traités et des eaux usées afin de maintenir les rejets de mercure dans l</w:t>
      </w:r>
      <w:r w:rsidR="000C1CA9" w:rsidRPr="001E68D3">
        <w:rPr>
          <w:lang w:val="fr-FR"/>
        </w:rPr>
        <w:t>’</w:t>
      </w:r>
      <w:r w:rsidR="00D310A1" w:rsidRPr="001E68D3">
        <w:rPr>
          <w:lang w:val="fr-FR"/>
        </w:rPr>
        <w:t>environnement à un niveau minimum. Ces pratiques d</w:t>
      </w:r>
      <w:r w:rsidR="003B7B1E" w:rsidRPr="001E68D3">
        <w:rPr>
          <w:lang w:val="fr-FR"/>
        </w:rPr>
        <w:t xml:space="preserve">evraient </w:t>
      </w:r>
      <w:r w:rsidR="00D310A1" w:rsidRPr="001E68D3">
        <w:rPr>
          <w:lang w:val="fr-FR"/>
        </w:rPr>
        <w:t>également être appliquées à d</w:t>
      </w:r>
      <w:r w:rsidR="000C1CA9" w:rsidRPr="001E68D3">
        <w:rPr>
          <w:lang w:val="fr-FR"/>
        </w:rPr>
        <w:t>’</w:t>
      </w:r>
      <w:r w:rsidR="00D310A1" w:rsidRPr="001E68D3">
        <w:rPr>
          <w:lang w:val="fr-FR"/>
        </w:rPr>
        <w:t xml:space="preserve">autres </w:t>
      </w:r>
      <w:r w:rsidR="00717467" w:rsidRPr="001E68D3">
        <w:rPr>
          <w:lang w:val="fr-FR"/>
        </w:rPr>
        <w:t>processus de traitement thermique</w:t>
      </w:r>
      <w:r w:rsidR="00D310A1" w:rsidRPr="001E68D3">
        <w:rPr>
          <w:lang w:val="fr-FR"/>
        </w:rPr>
        <w:t xml:space="preserve"> des déchets</w:t>
      </w:r>
      <w:r w:rsidR="00717467" w:rsidRPr="001E68D3">
        <w:rPr>
          <w:lang w:val="fr-FR"/>
        </w:rPr>
        <w:t>,</w:t>
      </w:r>
      <w:r w:rsidR="00D310A1" w:rsidRPr="001E68D3">
        <w:rPr>
          <w:lang w:val="fr-FR"/>
        </w:rPr>
        <w:t xml:space="preserve"> tels que les installations d</w:t>
      </w:r>
      <w:r w:rsidR="002B1DC5" w:rsidRPr="001E68D3">
        <w:rPr>
          <w:lang w:val="fr-FR"/>
        </w:rPr>
        <w:t>e grillage</w:t>
      </w:r>
      <w:r w:rsidR="00DA2DA5" w:rsidRPr="001E68D3">
        <w:rPr>
          <w:lang w:val="fr-FR"/>
        </w:rPr>
        <w:t xml:space="preserve"> sous vide.</w:t>
      </w:r>
    </w:p>
    <w:p w:rsidR="00D310A1" w:rsidRPr="001E68D3" w:rsidRDefault="00D310A1" w:rsidP="00ED42F3">
      <w:pPr>
        <w:pStyle w:val="Normalnumber"/>
        <w:rPr>
          <w:lang w:val="fr-FR"/>
        </w:rPr>
      </w:pPr>
      <w:r w:rsidRPr="001E68D3">
        <w:rPr>
          <w:lang w:val="fr-FR" w:eastAsia="ja-JP"/>
        </w:rPr>
        <w:t xml:space="preserve">Les </w:t>
      </w:r>
      <w:r w:rsidR="00AA723A" w:rsidRPr="001E68D3">
        <w:rPr>
          <w:lang w:val="fr-FR" w:eastAsia="ja-JP"/>
        </w:rPr>
        <w:t>principales techniques de réduction des quantités de mercure présentes dans</w:t>
      </w:r>
      <w:r w:rsidR="00A72BB8" w:rsidRPr="001E68D3">
        <w:rPr>
          <w:lang w:val="fr-FR" w:eastAsia="ja-JP"/>
        </w:rPr>
        <w:t xml:space="preserve"> </w:t>
      </w:r>
      <w:r w:rsidRPr="001E68D3">
        <w:rPr>
          <w:lang w:val="fr-FR" w:eastAsia="ja-JP"/>
        </w:rPr>
        <w:t>le</w:t>
      </w:r>
      <w:r w:rsidR="00AA723A" w:rsidRPr="001E68D3">
        <w:rPr>
          <w:lang w:val="fr-FR" w:eastAsia="ja-JP"/>
        </w:rPr>
        <w:t>s</w:t>
      </w:r>
      <w:r w:rsidRPr="001E68D3">
        <w:rPr>
          <w:lang w:val="fr-FR" w:eastAsia="ja-JP"/>
        </w:rPr>
        <w:t xml:space="preserve"> flux de déchets</w:t>
      </w:r>
      <w:r w:rsidR="00AA723A" w:rsidRPr="001E68D3">
        <w:rPr>
          <w:lang w:val="fr-FR" w:eastAsia="ja-JP"/>
        </w:rPr>
        <w:t xml:space="preserve"> sont</w:t>
      </w:r>
      <w:r w:rsidRPr="001E68D3">
        <w:rPr>
          <w:lang w:val="fr-FR" w:eastAsia="ja-JP"/>
        </w:rPr>
        <w:t xml:space="preserve">, </w:t>
      </w:r>
      <w:r w:rsidR="00AA723A" w:rsidRPr="001E68D3">
        <w:rPr>
          <w:lang w:val="fr-FR" w:eastAsia="ja-JP"/>
        </w:rPr>
        <w:t xml:space="preserve">entre autres </w:t>
      </w:r>
      <w:r w:rsidRPr="001E68D3">
        <w:rPr>
          <w:lang w:val="fr-FR" w:eastAsia="ja-JP"/>
        </w:rPr>
        <w:t>(</w:t>
      </w:r>
      <w:r w:rsidRPr="001E68D3">
        <w:rPr>
          <w:lang w:val="fr-FR"/>
        </w:rPr>
        <w:t>Commission</w:t>
      </w:r>
      <w:r w:rsidRPr="001E68D3">
        <w:rPr>
          <w:lang w:val="fr-FR" w:eastAsia="ja-JP"/>
        </w:rPr>
        <w:t xml:space="preserve"> européenne</w:t>
      </w:r>
      <w:r w:rsidR="00A72BB8" w:rsidRPr="001E68D3">
        <w:rPr>
          <w:lang w:val="fr-FR" w:eastAsia="ja-JP"/>
        </w:rPr>
        <w:t>,</w:t>
      </w:r>
      <w:r w:rsidRPr="001E68D3">
        <w:rPr>
          <w:lang w:val="fr-FR" w:eastAsia="ja-JP"/>
        </w:rPr>
        <w:t xml:space="preserve"> 2006)</w:t>
      </w:r>
      <w:r w:rsidR="00AA723A" w:rsidRPr="001E68D3">
        <w:rPr>
          <w:lang w:val="fr-FR" w:eastAsia="ja-JP"/>
        </w:rPr>
        <w:t> </w:t>
      </w:r>
      <w:r w:rsidRPr="001E68D3">
        <w:rPr>
          <w:lang w:val="fr-FR" w:eastAsia="ja-JP"/>
        </w:rPr>
        <w:t>:</w:t>
      </w:r>
    </w:p>
    <w:p w:rsidR="00D310A1" w:rsidRPr="001E68D3" w:rsidRDefault="00D310A1" w:rsidP="00ED42F3">
      <w:pPr>
        <w:pStyle w:val="Normalnumber"/>
        <w:numPr>
          <w:ilvl w:val="1"/>
          <w:numId w:val="22"/>
        </w:numPr>
        <w:rPr>
          <w:lang w:val="fr-FR" w:eastAsia="ja-JP"/>
        </w:rPr>
      </w:pPr>
      <w:r w:rsidRPr="001E68D3">
        <w:rPr>
          <w:lang w:val="fr-FR" w:eastAsia="ja-JP"/>
        </w:rPr>
        <w:t>Le retrait efficace des produits contenant du mercure du flux des déchets, notamment par la collecte séparée de certains types de piles et d</w:t>
      </w:r>
      <w:r w:rsidR="000C1CA9" w:rsidRPr="001E68D3">
        <w:rPr>
          <w:lang w:val="fr-FR" w:eastAsia="ja-JP"/>
        </w:rPr>
        <w:t>’</w:t>
      </w:r>
      <w:r w:rsidRPr="001E68D3">
        <w:rPr>
          <w:lang w:val="fr-FR" w:eastAsia="ja-JP"/>
        </w:rPr>
        <w:t>amalgames dentaires (à l</w:t>
      </w:r>
      <w:r w:rsidR="000C1CA9" w:rsidRPr="001E68D3">
        <w:rPr>
          <w:lang w:val="fr-FR" w:eastAsia="ja-JP"/>
        </w:rPr>
        <w:t>’</w:t>
      </w:r>
      <w:r w:rsidRPr="001E68D3">
        <w:rPr>
          <w:lang w:val="fr-FR" w:eastAsia="ja-JP"/>
        </w:rPr>
        <w:t>aide de séparateurs d</w:t>
      </w:r>
      <w:r w:rsidR="000C1CA9" w:rsidRPr="001E68D3">
        <w:rPr>
          <w:lang w:val="fr-FR" w:eastAsia="ja-JP"/>
        </w:rPr>
        <w:t>’</w:t>
      </w:r>
      <w:r w:rsidRPr="001E68D3">
        <w:rPr>
          <w:lang w:val="fr-FR" w:eastAsia="ja-JP"/>
        </w:rPr>
        <w:t>amalgames), avant qu</w:t>
      </w:r>
      <w:r w:rsidR="00717467" w:rsidRPr="001E68D3">
        <w:rPr>
          <w:lang w:val="fr-FR" w:eastAsia="ja-JP"/>
        </w:rPr>
        <w:t xml:space="preserve">e les déchets contenant du mercure ajouté ne </w:t>
      </w:r>
      <w:r w:rsidRPr="001E68D3">
        <w:rPr>
          <w:lang w:val="fr-FR" w:eastAsia="ja-JP"/>
        </w:rPr>
        <w:t>se mélangent à d</w:t>
      </w:r>
      <w:r w:rsidR="000C1CA9" w:rsidRPr="001E68D3">
        <w:rPr>
          <w:lang w:val="fr-FR" w:eastAsia="ja-JP"/>
        </w:rPr>
        <w:t>’</w:t>
      </w:r>
      <w:r w:rsidRPr="001E68D3">
        <w:rPr>
          <w:lang w:val="fr-FR" w:eastAsia="ja-JP"/>
        </w:rPr>
        <w:t>autres déchets ou aux eaux usées</w:t>
      </w:r>
      <w:r w:rsidR="00A72BB8" w:rsidRPr="001E68D3">
        <w:rPr>
          <w:lang w:val="fr-FR" w:eastAsia="ja-JP"/>
        </w:rPr>
        <w:t> </w:t>
      </w:r>
      <w:r w:rsidRPr="001E68D3">
        <w:rPr>
          <w:lang w:val="fr-FR" w:eastAsia="ja-JP"/>
        </w:rPr>
        <w:t>;</w:t>
      </w:r>
    </w:p>
    <w:p w:rsidR="00D310A1" w:rsidRPr="001E68D3" w:rsidRDefault="00D310A1" w:rsidP="00ED42F3">
      <w:pPr>
        <w:pStyle w:val="Normalnumber"/>
        <w:numPr>
          <w:ilvl w:val="1"/>
          <w:numId w:val="22"/>
        </w:numPr>
        <w:rPr>
          <w:lang w:val="fr-FR" w:eastAsia="ja-JP"/>
        </w:rPr>
      </w:pPr>
      <w:r w:rsidRPr="001E68D3">
        <w:rPr>
          <w:lang w:val="fr-FR" w:eastAsia="ja-JP"/>
        </w:rPr>
        <w:t>L</w:t>
      </w:r>
      <w:r w:rsidR="000C1CA9" w:rsidRPr="001E68D3">
        <w:rPr>
          <w:lang w:val="fr-FR" w:eastAsia="ja-JP"/>
        </w:rPr>
        <w:t>’</w:t>
      </w:r>
      <w:r w:rsidRPr="001E68D3">
        <w:rPr>
          <w:lang w:val="fr-FR" w:eastAsia="ja-JP"/>
        </w:rPr>
        <w:t>information des producteurs de déchets sur la nécessité de séparer le mercure</w:t>
      </w:r>
      <w:r w:rsidR="00A72BB8" w:rsidRPr="001E68D3">
        <w:rPr>
          <w:lang w:val="fr-FR" w:eastAsia="ja-JP"/>
        </w:rPr>
        <w:t> </w:t>
      </w:r>
      <w:r w:rsidRPr="001E68D3">
        <w:rPr>
          <w:lang w:val="fr-FR" w:eastAsia="ja-JP"/>
        </w:rPr>
        <w:t xml:space="preserve">; </w:t>
      </w:r>
    </w:p>
    <w:p w:rsidR="00D310A1" w:rsidRPr="001E68D3" w:rsidRDefault="00AA723A" w:rsidP="00ED42F3">
      <w:pPr>
        <w:pStyle w:val="Normalnumber"/>
        <w:numPr>
          <w:ilvl w:val="1"/>
          <w:numId w:val="22"/>
        </w:numPr>
        <w:rPr>
          <w:lang w:val="fr-FR" w:eastAsia="ja-JP"/>
        </w:rPr>
      </w:pPr>
      <w:r w:rsidRPr="001E68D3">
        <w:rPr>
          <w:lang w:val="fr-FR" w:eastAsia="ja-JP"/>
        </w:rPr>
        <w:t>L</w:t>
      </w:r>
      <w:r w:rsidR="000C1CA9" w:rsidRPr="001E68D3">
        <w:rPr>
          <w:lang w:val="fr-FR" w:eastAsia="ja-JP"/>
        </w:rPr>
        <w:t>’</w:t>
      </w:r>
      <w:r w:rsidRPr="001E68D3">
        <w:rPr>
          <w:lang w:val="fr-FR" w:eastAsia="ja-JP"/>
        </w:rPr>
        <w:t xml:space="preserve">identification </w:t>
      </w:r>
      <w:r w:rsidR="00D310A1" w:rsidRPr="001E68D3">
        <w:rPr>
          <w:lang w:val="fr-FR" w:eastAsia="ja-JP"/>
        </w:rPr>
        <w:t>et/ou la restriction de la réception de déchets susceptibles de contenir du mercure</w:t>
      </w:r>
      <w:r w:rsidR="00A72BB8" w:rsidRPr="001E68D3">
        <w:rPr>
          <w:lang w:val="fr-FR" w:eastAsia="ja-JP"/>
        </w:rPr>
        <w:t> ;</w:t>
      </w:r>
    </w:p>
    <w:p w:rsidR="00D310A1" w:rsidRPr="001E68D3" w:rsidRDefault="00D310A1" w:rsidP="00A72BB8">
      <w:pPr>
        <w:pStyle w:val="Normalnumber"/>
        <w:numPr>
          <w:ilvl w:val="1"/>
          <w:numId w:val="22"/>
        </w:numPr>
        <w:tabs>
          <w:tab w:val="clear" w:pos="567"/>
          <w:tab w:val="num" w:pos="568"/>
        </w:tabs>
        <w:ind w:left="1248"/>
        <w:rPr>
          <w:lang w:val="fr-FR" w:eastAsia="ja-JP"/>
        </w:rPr>
      </w:pPr>
      <w:r w:rsidRPr="001E68D3">
        <w:rPr>
          <w:lang w:val="fr-FR" w:eastAsia="ja-JP"/>
        </w:rPr>
        <w:t>Le contrôle de l</w:t>
      </w:r>
      <w:r w:rsidR="000C1CA9" w:rsidRPr="001E68D3">
        <w:rPr>
          <w:lang w:val="fr-FR" w:eastAsia="ja-JP"/>
        </w:rPr>
        <w:t>’</w:t>
      </w:r>
      <w:r w:rsidRPr="001E68D3">
        <w:rPr>
          <w:lang w:val="fr-FR" w:eastAsia="ja-JP"/>
        </w:rPr>
        <w:t xml:space="preserve">apport </w:t>
      </w:r>
      <w:r w:rsidR="00E56E27" w:rsidRPr="001E68D3">
        <w:rPr>
          <w:lang w:val="fr-FR" w:eastAsia="ja-JP"/>
        </w:rPr>
        <w:t>de</w:t>
      </w:r>
      <w:r w:rsidR="00A72BB8" w:rsidRPr="001E68D3">
        <w:rPr>
          <w:lang w:val="fr-FR" w:eastAsia="ja-JP"/>
        </w:rPr>
        <w:t xml:space="preserve"> </w:t>
      </w:r>
      <w:r w:rsidRPr="001E68D3">
        <w:rPr>
          <w:lang w:val="fr-FR" w:eastAsia="ja-JP"/>
        </w:rPr>
        <w:t xml:space="preserve">déchets </w:t>
      </w:r>
      <w:r w:rsidR="00A72BB8" w:rsidRPr="001E68D3">
        <w:rPr>
          <w:lang w:val="fr-FR" w:eastAsia="ja-JP"/>
        </w:rPr>
        <w:t>de mercure dans les systèmes de réduction des émissions, lorsque ces déchets ont été sciemment</w:t>
      </w:r>
      <w:r w:rsidR="003B7B1E" w:rsidRPr="001E68D3">
        <w:rPr>
          <w:lang w:val="fr-FR" w:eastAsia="ja-JP"/>
        </w:rPr>
        <w:t xml:space="preserve"> reçus, </w:t>
      </w:r>
      <w:r w:rsidR="00A72BB8" w:rsidRPr="001E68D3">
        <w:rPr>
          <w:lang w:val="fr-FR" w:eastAsia="ja-JP"/>
        </w:rPr>
        <w:t>afin d’éviter de surcharger la capacité des systèmes</w:t>
      </w:r>
      <w:r w:rsidRPr="001E68D3">
        <w:rPr>
          <w:lang w:val="fr-FR" w:eastAsia="ja-JP"/>
        </w:rPr>
        <w:t xml:space="preserve">. </w:t>
      </w:r>
    </w:p>
    <w:p w:rsidR="00AA723A" w:rsidRPr="001E68D3" w:rsidRDefault="00D310A1" w:rsidP="008F5A40">
      <w:pPr>
        <w:pStyle w:val="Normalnumber"/>
        <w:rPr>
          <w:lang w:val="fr-FR" w:eastAsia="ja-JP"/>
        </w:rPr>
      </w:pPr>
      <w:r w:rsidRPr="001E68D3">
        <w:rPr>
          <w:lang w:val="fr-FR"/>
        </w:rPr>
        <w:t>Parmi</w:t>
      </w:r>
      <w:r w:rsidRPr="001E68D3">
        <w:rPr>
          <w:lang w:val="fr-FR" w:eastAsia="ja-JP"/>
        </w:rPr>
        <w:t xml:space="preserve"> les techniques secondaires de lutte contre les rejets </w:t>
      </w:r>
      <w:r w:rsidR="00AA723A" w:rsidRPr="001E68D3">
        <w:rPr>
          <w:lang w:val="fr-FR" w:eastAsia="ja-JP"/>
        </w:rPr>
        <w:t xml:space="preserve">atmosphériques </w:t>
      </w:r>
      <w:r w:rsidRPr="001E68D3">
        <w:rPr>
          <w:lang w:val="fr-FR" w:eastAsia="ja-JP"/>
        </w:rPr>
        <w:t xml:space="preserve">de mercure </w:t>
      </w:r>
      <w:r w:rsidR="003E0096" w:rsidRPr="001E68D3">
        <w:rPr>
          <w:lang w:val="fr-FR" w:eastAsia="ja-JP"/>
        </w:rPr>
        <w:t xml:space="preserve">dus aux </w:t>
      </w:r>
      <w:r w:rsidRPr="001E68D3">
        <w:rPr>
          <w:lang w:val="fr-FR" w:eastAsia="ja-JP"/>
        </w:rPr>
        <w:t>flux des déchets figure le traitement des gaz de combustion. L</w:t>
      </w:r>
      <w:r w:rsidR="003817EA" w:rsidRPr="001E68D3">
        <w:rPr>
          <w:lang w:val="fr-FR" w:eastAsia="ja-JP"/>
        </w:rPr>
        <w:t>a directive de l</w:t>
      </w:r>
      <w:r w:rsidR="000C1CA9" w:rsidRPr="001E68D3">
        <w:rPr>
          <w:lang w:val="fr-FR" w:eastAsia="ja-JP"/>
        </w:rPr>
        <w:t>’</w:t>
      </w:r>
      <w:r w:rsidRPr="001E68D3">
        <w:rPr>
          <w:lang w:val="fr-FR" w:eastAsia="ja-JP"/>
        </w:rPr>
        <w:t>U</w:t>
      </w:r>
      <w:r w:rsidR="00E56E27" w:rsidRPr="001E68D3">
        <w:rPr>
          <w:lang w:val="fr-FR" w:eastAsia="ja-JP"/>
        </w:rPr>
        <w:t>n</w:t>
      </w:r>
      <w:r w:rsidR="003817EA" w:rsidRPr="001E68D3">
        <w:rPr>
          <w:lang w:val="fr-FR" w:eastAsia="ja-JP"/>
        </w:rPr>
        <w:t>ion européenne relative aux émissions industrielles (Union europé</w:t>
      </w:r>
      <w:r w:rsidR="00E56E27" w:rsidRPr="001E68D3">
        <w:rPr>
          <w:lang w:val="fr-FR" w:eastAsia="ja-JP"/>
        </w:rPr>
        <w:t>e</w:t>
      </w:r>
      <w:r w:rsidR="003817EA" w:rsidRPr="001E68D3">
        <w:rPr>
          <w:lang w:val="fr-FR" w:eastAsia="ja-JP"/>
        </w:rPr>
        <w:t xml:space="preserve">nne, 2010b) , </w:t>
      </w:r>
      <w:r w:rsidR="003F55A5" w:rsidRPr="001E68D3">
        <w:rPr>
          <w:lang w:val="fr-FR" w:eastAsia="ja-JP"/>
        </w:rPr>
        <w:t xml:space="preserve">qui a abrogé et remplacé la directive </w:t>
      </w:r>
      <w:r w:rsidR="003817EA" w:rsidRPr="001E68D3">
        <w:rPr>
          <w:lang w:val="fr-FR" w:eastAsia="ja-JP"/>
        </w:rPr>
        <w:t xml:space="preserve">2000/76/CE </w:t>
      </w:r>
      <w:r w:rsidR="003F55A5" w:rsidRPr="001E68D3">
        <w:rPr>
          <w:lang w:val="fr-FR" w:eastAsia="ja-JP"/>
        </w:rPr>
        <w:t>sur l</w:t>
      </w:r>
      <w:r w:rsidR="000C1CA9" w:rsidRPr="001E68D3">
        <w:rPr>
          <w:lang w:val="fr-FR" w:eastAsia="ja-JP"/>
        </w:rPr>
        <w:t>’</w:t>
      </w:r>
      <w:r w:rsidR="003F55A5" w:rsidRPr="001E68D3">
        <w:rPr>
          <w:lang w:val="fr-FR" w:eastAsia="ja-JP"/>
        </w:rPr>
        <w:t>incinération des déchets</w:t>
      </w:r>
      <w:r w:rsidRPr="001E68D3">
        <w:rPr>
          <w:lang w:val="fr-FR" w:eastAsia="ja-JP"/>
        </w:rPr>
        <w:t xml:space="preserve">, </w:t>
      </w:r>
      <w:r w:rsidR="003817EA" w:rsidRPr="001E68D3">
        <w:rPr>
          <w:lang w:val="fr-FR" w:eastAsia="ja-JP"/>
        </w:rPr>
        <w:t xml:space="preserve">fixe </w:t>
      </w:r>
      <w:r w:rsidRPr="001E68D3">
        <w:rPr>
          <w:lang w:val="fr-FR" w:eastAsia="ja-JP"/>
        </w:rPr>
        <w:t xml:space="preserve">des </w:t>
      </w:r>
      <w:r w:rsidR="00366B98" w:rsidRPr="001E68D3">
        <w:rPr>
          <w:lang w:val="fr-FR" w:eastAsia="ja-JP"/>
        </w:rPr>
        <w:t>valeurs limites</w:t>
      </w:r>
      <w:r w:rsidRPr="001E68D3">
        <w:rPr>
          <w:lang w:val="fr-FR" w:eastAsia="ja-JP"/>
        </w:rPr>
        <w:t xml:space="preserve"> </w:t>
      </w:r>
      <w:r w:rsidR="003817EA" w:rsidRPr="001E68D3">
        <w:rPr>
          <w:lang w:val="fr-FR" w:eastAsia="ja-JP"/>
        </w:rPr>
        <w:t xml:space="preserve">d’émission pour </w:t>
      </w:r>
      <w:r w:rsidRPr="001E68D3">
        <w:rPr>
          <w:lang w:val="fr-FR" w:eastAsia="ja-JP"/>
        </w:rPr>
        <w:t>les rejets d</w:t>
      </w:r>
      <w:r w:rsidR="000C1CA9" w:rsidRPr="001E68D3">
        <w:rPr>
          <w:lang w:val="fr-FR" w:eastAsia="ja-JP"/>
        </w:rPr>
        <w:t>’</w:t>
      </w:r>
      <w:r w:rsidRPr="001E68D3">
        <w:rPr>
          <w:lang w:val="fr-FR" w:eastAsia="ja-JP"/>
        </w:rPr>
        <w:t xml:space="preserve">eaux usées </w:t>
      </w:r>
      <w:r w:rsidR="00366B98" w:rsidRPr="001E68D3">
        <w:rPr>
          <w:lang w:val="fr-FR" w:eastAsia="ja-JP"/>
        </w:rPr>
        <w:t>résult</w:t>
      </w:r>
      <w:r w:rsidRPr="001E68D3">
        <w:rPr>
          <w:lang w:val="fr-FR" w:eastAsia="ja-JP"/>
        </w:rPr>
        <w:t>ant de l</w:t>
      </w:r>
      <w:r w:rsidR="000C1CA9" w:rsidRPr="001E68D3">
        <w:rPr>
          <w:lang w:val="fr-FR" w:eastAsia="ja-JP"/>
        </w:rPr>
        <w:t>’</w:t>
      </w:r>
      <w:r w:rsidR="00366B98" w:rsidRPr="001E68D3">
        <w:rPr>
          <w:lang w:val="fr-FR" w:eastAsia="ja-JP"/>
        </w:rPr>
        <w:t>épur</w:t>
      </w:r>
      <w:r w:rsidRPr="001E68D3">
        <w:rPr>
          <w:lang w:val="fr-FR" w:eastAsia="ja-JP"/>
        </w:rPr>
        <w:t xml:space="preserve">ation des gaz de combustion </w:t>
      </w:r>
      <w:r w:rsidR="003817EA" w:rsidRPr="001E68D3">
        <w:rPr>
          <w:lang w:val="fr-FR" w:eastAsia="ja-JP"/>
        </w:rPr>
        <w:t xml:space="preserve">et des valeurs limites </w:t>
      </w:r>
      <w:r w:rsidR="00ED37C7" w:rsidRPr="001E68D3">
        <w:rPr>
          <w:lang w:val="fr-FR" w:eastAsia="ja-JP"/>
        </w:rPr>
        <w:t>d’émissions atmosphériques pour les stations d’incinération des déchets. En ce qui concerne les premières, les échantillons non filtrés ne d</w:t>
      </w:r>
      <w:r w:rsidR="003E0096" w:rsidRPr="001E68D3">
        <w:rPr>
          <w:lang w:val="fr-FR" w:eastAsia="ja-JP"/>
        </w:rPr>
        <w:t xml:space="preserve">evraient </w:t>
      </w:r>
      <w:r w:rsidR="00ED37C7" w:rsidRPr="001E68D3">
        <w:rPr>
          <w:lang w:val="fr-FR" w:eastAsia="ja-JP"/>
        </w:rPr>
        <w:t xml:space="preserve">pas contenir plus de 0,03 mg/l de </w:t>
      </w:r>
      <w:r w:rsidRPr="001E68D3">
        <w:rPr>
          <w:lang w:val="fr-FR" w:eastAsia="ja-JP"/>
        </w:rPr>
        <w:t>mercure et ses comp</w:t>
      </w:r>
      <w:r w:rsidR="00AC7081" w:rsidRPr="001E68D3">
        <w:rPr>
          <w:lang w:val="fr-FR" w:eastAsia="ja-JP"/>
        </w:rPr>
        <w:t>osés, exprimés en mercure (Hg) </w:t>
      </w:r>
      <w:r w:rsidR="00ED37C7" w:rsidRPr="001E68D3">
        <w:rPr>
          <w:lang w:val="fr-FR" w:eastAsia="ja-JP"/>
        </w:rPr>
        <w:t xml:space="preserve">; pour ce qui est des dernières, </w:t>
      </w:r>
      <w:r w:rsidRPr="001E68D3">
        <w:rPr>
          <w:lang w:val="fr-FR" w:eastAsia="ja-JP"/>
        </w:rPr>
        <w:t>les émissions atmosph</w:t>
      </w:r>
      <w:r w:rsidR="00366B98" w:rsidRPr="001E68D3">
        <w:rPr>
          <w:lang w:val="fr-FR" w:eastAsia="ja-JP"/>
        </w:rPr>
        <w:t>ériques</w:t>
      </w:r>
      <w:r w:rsidRPr="001E68D3">
        <w:rPr>
          <w:lang w:val="fr-FR" w:eastAsia="ja-JP"/>
        </w:rPr>
        <w:t xml:space="preserve"> </w:t>
      </w:r>
      <w:r w:rsidR="00ED37C7" w:rsidRPr="001E68D3">
        <w:rPr>
          <w:lang w:val="fr-FR" w:eastAsia="ja-JP"/>
        </w:rPr>
        <w:t>ne d</w:t>
      </w:r>
      <w:r w:rsidR="003E0096" w:rsidRPr="001E68D3">
        <w:rPr>
          <w:lang w:val="fr-FR" w:eastAsia="ja-JP"/>
        </w:rPr>
        <w:t xml:space="preserve">evraient </w:t>
      </w:r>
      <w:r w:rsidR="00ED37C7" w:rsidRPr="001E68D3">
        <w:rPr>
          <w:lang w:val="fr-FR" w:eastAsia="ja-JP"/>
        </w:rPr>
        <w:t xml:space="preserve">pas contenir plus de </w:t>
      </w:r>
      <w:r w:rsidRPr="001E68D3">
        <w:rPr>
          <w:lang w:val="fr-FR" w:eastAsia="ja-JP"/>
        </w:rPr>
        <w:t>0,05 mg/</w:t>
      </w:r>
      <w:r w:rsidR="00ED37C7" w:rsidRPr="001E68D3">
        <w:rPr>
          <w:lang w:val="fr-FR" w:eastAsia="ja-JP"/>
        </w:rPr>
        <w:t>N</w:t>
      </w:r>
      <w:r w:rsidRPr="001E68D3">
        <w:rPr>
          <w:lang w:val="fr-FR" w:eastAsia="ja-JP"/>
        </w:rPr>
        <w:t>m</w:t>
      </w:r>
      <w:r w:rsidRPr="001E68D3">
        <w:rPr>
          <w:vertAlign w:val="superscript"/>
          <w:lang w:val="fr-FR" w:eastAsia="ja-JP"/>
        </w:rPr>
        <w:t>3</w:t>
      </w:r>
      <w:r w:rsidRPr="001E68D3">
        <w:rPr>
          <w:lang w:val="fr-FR" w:eastAsia="ja-JP"/>
        </w:rPr>
        <w:t xml:space="preserve"> </w:t>
      </w:r>
      <w:r w:rsidR="00ED37C7" w:rsidRPr="001E68D3">
        <w:rPr>
          <w:lang w:val="fr-FR" w:eastAsia="ja-JP"/>
        </w:rPr>
        <w:t xml:space="preserve">de mercure et de composés du mercure, exprimés en mercure </w:t>
      </w:r>
      <w:r w:rsidR="00AC7081" w:rsidRPr="001E68D3">
        <w:rPr>
          <w:lang w:val="fr-FR" w:eastAsia="ja-JP"/>
        </w:rPr>
        <w:t xml:space="preserve">(Hg) </w:t>
      </w:r>
      <w:r w:rsidR="00366B98" w:rsidRPr="001E68D3">
        <w:rPr>
          <w:lang w:val="fr-FR" w:eastAsia="ja-JP"/>
        </w:rPr>
        <w:t>s</w:t>
      </w:r>
      <w:r w:rsidRPr="001E68D3">
        <w:rPr>
          <w:lang w:val="fr-FR" w:eastAsia="ja-JP"/>
        </w:rPr>
        <w:t>ur un</w:t>
      </w:r>
      <w:r w:rsidR="00366B98" w:rsidRPr="001E68D3">
        <w:rPr>
          <w:lang w:val="fr-FR" w:eastAsia="ja-JP"/>
        </w:rPr>
        <w:t>e période d</w:t>
      </w:r>
      <w:r w:rsidR="000C1CA9" w:rsidRPr="001E68D3">
        <w:rPr>
          <w:lang w:val="fr-FR" w:eastAsia="ja-JP"/>
        </w:rPr>
        <w:t>’</w:t>
      </w:r>
      <w:r w:rsidR="00366B98" w:rsidRPr="001E68D3">
        <w:rPr>
          <w:lang w:val="fr-FR" w:eastAsia="ja-JP"/>
        </w:rPr>
        <w:t>échantillonnage</w:t>
      </w:r>
      <w:r w:rsidRPr="001E68D3">
        <w:rPr>
          <w:lang w:val="fr-FR" w:eastAsia="ja-JP"/>
        </w:rPr>
        <w:t xml:space="preserve"> de 30 minutes </w:t>
      </w:r>
      <w:r w:rsidR="00366B98" w:rsidRPr="001E68D3">
        <w:rPr>
          <w:lang w:val="fr-FR" w:eastAsia="ja-JP"/>
        </w:rPr>
        <w:t>au minimum</w:t>
      </w:r>
      <w:r w:rsidRPr="001E68D3">
        <w:rPr>
          <w:lang w:val="fr-FR" w:eastAsia="ja-JP"/>
        </w:rPr>
        <w:t xml:space="preserve"> </w:t>
      </w:r>
      <w:r w:rsidR="00366B98" w:rsidRPr="001E68D3">
        <w:rPr>
          <w:lang w:val="fr-FR" w:eastAsia="ja-JP"/>
        </w:rPr>
        <w:t>et</w:t>
      </w:r>
      <w:r w:rsidRPr="001E68D3">
        <w:rPr>
          <w:lang w:val="fr-FR" w:eastAsia="ja-JP"/>
        </w:rPr>
        <w:t xml:space="preserve"> </w:t>
      </w:r>
      <w:r w:rsidR="00366B98" w:rsidRPr="001E68D3">
        <w:rPr>
          <w:lang w:val="fr-FR" w:eastAsia="ja-JP"/>
        </w:rPr>
        <w:t xml:space="preserve">de </w:t>
      </w:r>
      <w:r w:rsidRPr="001E68D3">
        <w:rPr>
          <w:lang w:val="fr-FR" w:eastAsia="ja-JP"/>
        </w:rPr>
        <w:t>8</w:t>
      </w:r>
      <w:r w:rsidR="00366B98" w:rsidRPr="001E68D3">
        <w:rPr>
          <w:lang w:val="fr-FR" w:eastAsia="ja-JP"/>
        </w:rPr>
        <w:t> </w:t>
      </w:r>
      <w:r w:rsidRPr="001E68D3">
        <w:rPr>
          <w:lang w:val="fr-FR" w:eastAsia="ja-JP"/>
        </w:rPr>
        <w:t xml:space="preserve">heures </w:t>
      </w:r>
      <w:r w:rsidR="00366B98" w:rsidRPr="001E68D3">
        <w:rPr>
          <w:lang w:val="fr-FR" w:eastAsia="ja-JP"/>
        </w:rPr>
        <w:t>au maximum</w:t>
      </w:r>
      <w:r w:rsidRPr="001E68D3">
        <w:rPr>
          <w:lang w:val="fr-FR" w:eastAsia="ja-JP"/>
        </w:rPr>
        <w:t xml:space="preserve">. </w:t>
      </w:r>
      <w:r w:rsidR="00ED37C7" w:rsidRPr="001E68D3">
        <w:rPr>
          <w:lang w:val="fr-FR" w:eastAsia="ja-JP"/>
        </w:rPr>
        <w:t xml:space="preserve">En vertu du </w:t>
      </w:r>
      <w:r w:rsidRPr="001E68D3">
        <w:rPr>
          <w:lang w:val="fr-FR" w:eastAsia="ja-JP"/>
        </w:rPr>
        <w:t xml:space="preserve">Protocole </w:t>
      </w:r>
      <w:r w:rsidR="00ED37C7" w:rsidRPr="001E68D3">
        <w:rPr>
          <w:lang w:val="fr-FR" w:eastAsia="ja-JP"/>
        </w:rPr>
        <w:t xml:space="preserve">de 1998 </w:t>
      </w:r>
      <w:r w:rsidR="00366B98" w:rsidRPr="001E68D3">
        <w:rPr>
          <w:lang w:val="fr-FR" w:eastAsia="ja-JP"/>
        </w:rPr>
        <w:t>à</w:t>
      </w:r>
      <w:r w:rsidRPr="001E68D3">
        <w:rPr>
          <w:lang w:val="fr-FR" w:eastAsia="ja-JP"/>
        </w:rPr>
        <w:t xml:space="preserve"> la Convention </w:t>
      </w:r>
      <w:r w:rsidR="00367D03" w:rsidRPr="001E68D3">
        <w:rPr>
          <w:lang w:val="fr-FR" w:eastAsia="ja-JP"/>
        </w:rPr>
        <w:t xml:space="preserve"> de la CEE-ONU </w:t>
      </w:r>
      <w:r w:rsidRPr="001E68D3">
        <w:rPr>
          <w:lang w:val="fr-FR" w:eastAsia="ja-JP"/>
        </w:rPr>
        <w:t>sur la pollution atmosphérique transfrontière à longue distance</w:t>
      </w:r>
      <w:r w:rsidR="00367D03" w:rsidRPr="001E68D3">
        <w:rPr>
          <w:lang w:val="fr-FR" w:eastAsia="ja-JP"/>
        </w:rPr>
        <w:t>, relatif aux métaux lourds,</w:t>
      </w:r>
      <w:r w:rsidRPr="001E68D3">
        <w:rPr>
          <w:lang w:val="fr-FR" w:eastAsia="ja-JP"/>
        </w:rPr>
        <w:t xml:space="preserve"> </w:t>
      </w:r>
      <w:r w:rsidR="00367D03" w:rsidRPr="001E68D3">
        <w:rPr>
          <w:lang w:val="fr-FR" w:eastAsia="ja-JP"/>
        </w:rPr>
        <w:t>tel que modifié par la décision 2012/5</w:t>
      </w:r>
      <w:r w:rsidR="00644183" w:rsidRPr="001E68D3">
        <w:rPr>
          <w:lang w:val="fr-FR" w:eastAsia="ja-JP"/>
        </w:rPr>
        <w:t xml:space="preserve"> </w:t>
      </w:r>
      <w:r w:rsidR="00ED37C7" w:rsidRPr="001E68D3">
        <w:rPr>
          <w:lang w:val="fr-FR" w:eastAsia="ja-JP"/>
        </w:rPr>
        <w:t xml:space="preserve">des Parties au Protocole, les émissions de mercure provenant de l’incinération de déchets ne doivent pas dépasser </w:t>
      </w:r>
      <w:r w:rsidRPr="001E68D3">
        <w:rPr>
          <w:lang w:val="fr-FR" w:eastAsia="ja-JP"/>
        </w:rPr>
        <w:t>0,05 mg/m</w:t>
      </w:r>
      <w:r w:rsidRPr="001E68D3">
        <w:rPr>
          <w:vertAlign w:val="superscript"/>
          <w:lang w:val="fr-FR" w:eastAsia="ja-JP"/>
        </w:rPr>
        <w:t>3</w:t>
      </w:r>
      <w:r w:rsidRPr="001E68D3">
        <w:rPr>
          <w:lang w:val="fr-FR" w:eastAsia="ja-JP"/>
        </w:rPr>
        <w:t>.</w:t>
      </w:r>
      <w:bookmarkStart w:id="3763" w:name="_Toc281125542"/>
      <w:bookmarkStart w:id="3764" w:name="_Toc281125546"/>
      <w:bookmarkStart w:id="3765" w:name="_Toc281125548"/>
      <w:bookmarkEnd w:id="3763"/>
      <w:bookmarkEnd w:id="3764"/>
      <w:bookmarkEnd w:id="3765"/>
    </w:p>
    <w:p w:rsidR="00644183" w:rsidRPr="001E68D3" w:rsidRDefault="00644183" w:rsidP="00526B59">
      <w:pPr>
        <w:pStyle w:val="Normalnumber"/>
        <w:rPr>
          <w:lang w:val="fr-FR" w:eastAsia="ja-JP"/>
        </w:rPr>
      </w:pPr>
      <w:r w:rsidRPr="001E68D3">
        <w:rPr>
          <w:lang w:val="fr-FR" w:eastAsia="ja-JP"/>
        </w:rPr>
        <w:t>Le choix d</w:t>
      </w:r>
      <w:r w:rsidR="000C1CA9" w:rsidRPr="001E68D3">
        <w:rPr>
          <w:lang w:val="fr-FR" w:eastAsia="ja-JP"/>
        </w:rPr>
        <w:t>’</w:t>
      </w:r>
      <w:r w:rsidRPr="001E68D3">
        <w:rPr>
          <w:lang w:val="fr-FR" w:eastAsia="ja-JP"/>
        </w:rPr>
        <w:t xml:space="preserve">un </w:t>
      </w:r>
      <w:r w:rsidR="00D310A1" w:rsidRPr="001E68D3">
        <w:rPr>
          <w:lang w:val="fr-FR" w:eastAsia="ja-JP"/>
        </w:rPr>
        <w:t>proc</w:t>
      </w:r>
      <w:r w:rsidRPr="001E68D3">
        <w:rPr>
          <w:lang w:val="fr-FR" w:eastAsia="ja-JP"/>
        </w:rPr>
        <w:t>édé</w:t>
      </w:r>
      <w:r w:rsidR="00D310A1" w:rsidRPr="001E68D3">
        <w:rPr>
          <w:lang w:val="fr-FR" w:eastAsia="ja-JP"/>
        </w:rPr>
        <w:t xml:space="preserve"> de réduction </w:t>
      </w:r>
      <w:r w:rsidRPr="001E68D3">
        <w:rPr>
          <w:lang w:val="fr-FR" w:eastAsia="ja-JP"/>
        </w:rPr>
        <w:t>de la teneur en</w:t>
      </w:r>
      <w:r w:rsidR="00D310A1" w:rsidRPr="001E68D3">
        <w:rPr>
          <w:lang w:val="fr-FR" w:eastAsia="ja-JP"/>
        </w:rPr>
        <w:t xml:space="preserve"> mercure </w:t>
      </w:r>
      <w:r w:rsidRPr="001E68D3">
        <w:rPr>
          <w:lang w:val="fr-FR" w:eastAsia="ja-JP"/>
        </w:rPr>
        <w:t>des gaz de combustion est dicté par</w:t>
      </w:r>
      <w:r w:rsidR="008F5A40" w:rsidRPr="001E68D3">
        <w:rPr>
          <w:lang w:val="fr-FR" w:eastAsia="ja-JP"/>
        </w:rPr>
        <w:t xml:space="preserve"> la teneur en chlore des</w:t>
      </w:r>
      <w:r w:rsidR="00D310A1" w:rsidRPr="001E68D3">
        <w:rPr>
          <w:lang w:val="fr-FR" w:eastAsia="ja-JP"/>
        </w:rPr>
        <w:t xml:space="preserve"> matériau</w:t>
      </w:r>
      <w:r w:rsidR="008F5A40" w:rsidRPr="001E68D3">
        <w:rPr>
          <w:lang w:val="fr-FR" w:eastAsia="ja-JP"/>
        </w:rPr>
        <w:t xml:space="preserve">x </w:t>
      </w:r>
      <w:r w:rsidR="00D310A1" w:rsidRPr="001E68D3">
        <w:rPr>
          <w:lang w:val="fr-FR" w:eastAsia="ja-JP"/>
        </w:rPr>
        <w:t>incinéré</w:t>
      </w:r>
      <w:r w:rsidR="008F5A40" w:rsidRPr="001E68D3">
        <w:rPr>
          <w:lang w:val="fr-FR" w:eastAsia="ja-JP"/>
        </w:rPr>
        <w:t>s</w:t>
      </w:r>
      <w:r w:rsidR="00D310A1" w:rsidRPr="001E68D3">
        <w:rPr>
          <w:lang w:val="fr-FR" w:eastAsia="ja-JP"/>
        </w:rPr>
        <w:t xml:space="preserve">. </w:t>
      </w:r>
      <w:r w:rsidR="00986712" w:rsidRPr="001E68D3">
        <w:rPr>
          <w:lang w:val="fr-FR" w:eastAsia="ja-JP"/>
        </w:rPr>
        <w:t>Lorsque la teneur en chlore de ces matériaux est élevée</w:t>
      </w:r>
      <w:r w:rsidR="00D310A1" w:rsidRPr="001E68D3">
        <w:rPr>
          <w:lang w:val="fr-FR" w:eastAsia="ja-JP"/>
        </w:rPr>
        <w:t xml:space="preserve">, le mercure contenu dans le gaz brut de combustion </w:t>
      </w:r>
      <w:r w:rsidR="00986712" w:rsidRPr="001E68D3">
        <w:rPr>
          <w:lang w:val="fr-FR" w:eastAsia="ja-JP"/>
        </w:rPr>
        <w:t xml:space="preserve">qui est produit aura tendance à être </w:t>
      </w:r>
      <w:r w:rsidR="00D310A1" w:rsidRPr="001E68D3">
        <w:rPr>
          <w:lang w:val="fr-FR" w:eastAsia="ja-JP"/>
        </w:rPr>
        <w:t>plus oxydé</w:t>
      </w:r>
      <w:r w:rsidR="00986712" w:rsidRPr="001E68D3">
        <w:rPr>
          <w:lang w:val="fr-FR" w:eastAsia="ja-JP"/>
        </w:rPr>
        <w:t>, da</w:t>
      </w:r>
      <w:r w:rsidR="0032172E" w:rsidRPr="001E68D3">
        <w:rPr>
          <w:lang w:val="fr-FR" w:eastAsia="ja-JP"/>
        </w:rPr>
        <w:t>ns quel cas il peut être déposé et capté</w:t>
      </w:r>
      <w:r w:rsidR="00986712" w:rsidRPr="001E68D3">
        <w:rPr>
          <w:lang w:val="fr-FR" w:eastAsia="ja-JP"/>
        </w:rPr>
        <w:t xml:space="preserve"> </w:t>
      </w:r>
      <w:r w:rsidR="0032172E" w:rsidRPr="001E68D3">
        <w:rPr>
          <w:lang w:val="fr-FR" w:eastAsia="ja-JP"/>
        </w:rPr>
        <w:t>d</w:t>
      </w:r>
      <w:r w:rsidR="00986712" w:rsidRPr="001E68D3">
        <w:rPr>
          <w:lang w:val="fr-FR" w:eastAsia="ja-JP"/>
        </w:rPr>
        <w:t>ans d</w:t>
      </w:r>
      <w:r w:rsidR="00D310A1" w:rsidRPr="001E68D3">
        <w:rPr>
          <w:lang w:val="fr-FR" w:eastAsia="ja-JP"/>
        </w:rPr>
        <w:t xml:space="preserve">es épurateurs à </w:t>
      </w:r>
      <w:r w:rsidR="00D310A1" w:rsidRPr="001E68D3">
        <w:rPr>
          <w:lang w:val="fr-FR"/>
        </w:rPr>
        <w:t>voie</w:t>
      </w:r>
      <w:r w:rsidR="00D310A1" w:rsidRPr="001E68D3">
        <w:rPr>
          <w:lang w:val="fr-FR" w:eastAsia="ja-JP"/>
        </w:rPr>
        <w:t xml:space="preserve"> humide. Dans les usines d</w:t>
      </w:r>
      <w:r w:rsidR="000C1CA9" w:rsidRPr="001E68D3">
        <w:rPr>
          <w:lang w:val="fr-FR" w:eastAsia="ja-JP"/>
        </w:rPr>
        <w:t>’</w:t>
      </w:r>
      <w:r w:rsidR="00D310A1" w:rsidRPr="001E68D3">
        <w:rPr>
          <w:lang w:val="fr-FR" w:eastAsia="ja-JP"/>
        </w:rPr>
        <w:t xml:space="preserve">incinération pour déchets dangereux et déchets municipaux, </w:t>
      </w:r>
      <w:r w:rsidR="00986712" w:rsidRPr="001E68D3">
        <w:rPr>
          <w:lang w:val="fr-FR" w:eastAsia="ja-JP"/>
        </w:rPr>
        <w:t>dans les conditions d’exploitation normales, la teneur en chlore de ces</w:t>
      </w:r>
      <w:r w:rsidR="00D310A1" w:rsidRPr="001E68D3">
        <w:rPr>
          <w:lang w:val="fr-FR" w:eastAsia="ja-JP"/>
        </w:rPr>
        <w:t xml:space="preserve"> déchets </w:t>
      </w:r>
      <w:r w:rsidR="00986712" w:rsidRPr="001E68D3">
        <w:rPr>
          <w:lang w:val="fr-FR" w:eastAsia="ja-JP"/>
        </w:rPr>
        <w:t xml:space="preserve">sera </w:t>
      </w:r>
      <w:r w:rsidR="00D310A1" w:rsidRPr="001E68D3">
        <w:rPr>
          <w:lang w:val="fr-FR" w:eastAsia="ja-JP"/>
        </w:rPr>
        <w:t>habituellement suffisa</w:t>
      </w:r>
      <w:r w:rsidR="00986712" w:rsidRPr="001E68D3">
        <w:rPr>
          <w:lang w:val="fr-FR" w:eastAsia="ja-JP"/>
        </w:rPr>
        <w:t xml:space="preserve">mment élevée </w:t>
      </w:r>
      <w:r w:rsidR="00D310A1" w:rsidRPr="001E68D3">
        <w:rPr>
          <w:lang w:val="fr-FR" w:eastAsia="ja-JP"/>
        </w:rPr>
        <w:t xml:space="preserve">pour assurer la présence de </w:t>
      </w:r>
      <w:r w:rsidR="00986712" w:rsidRPr="001E68D3">
        <w:rPr>
          <w:lang w:val="fr-FR" w:eastAsia="ja-JP"/>
        </w:rPr>
        <w:t xml:space="preserve">mercure </w:t>
      </w:r>
      <w:r w:rsidR="00D310A1" w:rsidRPr="001E68D3">
        <w:rPr>
          <w:lang w:val="fr-FR" w:eastAsia="ja-JP"/>
        </w:rPr>
        <w:t xml:space="preserve">sous une forme principalement oxydée. Les composés volatiles </w:t>
      </w:r>
      <w:r w:rsidR="00986712" w:rsidRPr="001E68D3">
        <w:rPr>
          <w:lang w:val="fr-FR" w:eastAsia="ja-JP"/>
        </w:rPr>
        <w:t>du mercure</w:t>
      </w:r>
      <w:r w:rsidR="00D310A1" w:rsidRPr="001E68D3">
        <w:rPr>
          <w:lang w:val="fr-FR" w:eastAsia="ja-JP"/>
        </w:rPr>
        <w:t>, tels que HgCl</w:t>
      </w:r>
      <w:r w:rsidR="00D310A1" w:rsidRPr="001E68D3">
        <w:rPr>
          <w:vertAlign w:val="subscript"/>
          <w:lang w:val="fr-FR" w:eastAsia="ja-JP"/>
        </w:rPr>
        <w:t>2</w:t>
      </w:r>
      <w:r w:rsidR="00D310A1" w:rsidRPr="001E68D3">
        <w:rPr>
          <w:lang w:val="fr-FR" w:eastAsia="ja-JP"/>
        </w:rPr>
        <w:t>, se condenseront et se dissoudront dans l</w:t>
      </w:r>
      <w:r w:rsidR="000C1CA9" w:rsidRPr="001E68D3">
        <w:rPr>
          <w:lang w:val="fr-FR" w:eastAsia="ja-JP"/>
        </w:rPr>
        <w:t>’</w:t>
      </w:r>
      <w:r w:rsidR="00D310A1" w:rsidRPr="001E68D3">
        <w:rPr>
          <w:lang w:val="fr-FR" w:eastAsia="ja-JP"/>
        </w:rPr>
        <w:t>effluent de l</w:t>
      </w:r>
      <w:r w:rsidR="000C1CA9" w:rsidRPr="001E68D3">
        <w:rPr>
          <w:lang w:val="fr-FR" w:eastAsia="ja-JP"/>
        </w:rPr>
        <w:t>’</w:t>
      </w:r>
      <w:r w:rsidR="00447AC7" w:rsidRPr="001E68D3">
        <w:rPr>
          <w:lang w:val="fr-FR" w:eastAsia="ja-JP"/>
        </w:rPr>
        <w:t xml:space="preserve">épurateur lors du refroidissement des gaz de combustion. </w:t>
      </w:r>
      <w:r w:rsidR="00D310A1" w:rsidRPr="001E68D3">
        <w:rPr>
          <w:lang w:val="fr-FR" w:eastAsia="ja-JP"/>
        </w:rPr>
        <w:t>L</w:t>
      </w:r>
      <w:r w:rsidR="000C1CA9" w:rsidRPr="001E68D3">
        <w:rPr>
          <w:lang w:val="fr-FR" w:eastAsia="ja-JP"/>
        </w:rPr>
        <w:t>’</w:t>
      </w:r>
      <w:r w:rsidR="00D310A1" w:rsidRPr="001E68D3">
        <w:rPr>
          <w:lang w:val="fr-FR" w:eastAsia="ja-JP"/>
        </w:rPr>
        <w:t xml:space="preserve">ajout de réactifs destinés au retrait </w:t>
      </w:r>
      <w:r w:rsidR="00447AC7" w:rsidRPr="001E68D3">
        <w:rPr>
          <w:lang w:val="fr-FR" w:eastAsia="ja-JP"/>
        </w:rPr>
        <w:t xml:space="preserve">du mercure </w:t>
      </w:r>
      <w:r w:rsidR="00D310A1" w:rsidRPr="001E68D3">
        <w:rPr>
          <w:lang w:val="fr-FR" w:eastAsia="ja-JP"/>
        </w:rPr>
        <w:t>constitue un moyen d</w:t>
      </w:r>
      <w:r w:rsidR="000C1CA9" w:rsidRPr="001E68D3">
        <w:rPr>
          <w:lang w:val="fr-FR" w:eastAsia="ja-JP"/>
        </w:rPr>
        <w:t>’</w:t>
      </w:r>
      <w:r w:rsidR="00D310A1" w:rsidRPr="001E68D3">
        <w:rPr>
          <w:lang w:val="fr-FR" w:eastAsia="ja-JP"/>
        </w:rPr>
        <w:t>éliminer cette substance du processus. On notera que</w:t>
      </w:r>
      <w:r w:rsidR="0070322D" w:rsidRPr="001E68D3">
        <w:rPr>
          <w:lang w:val="fr-FR" w:eastAsia="ja-JP"/>
        </w:rPr>
        <w:t>,</w:t>
      </w:r>
      <w:r w:rsidR="00D310A1" w:rsidRPr="001E68D3">
        <w:rPr>
          <w:lang w:val="fr-FR" w:eastAsia="ja-JP"/>
        </w:rPr>
        <w:t xml:space="preserve"> dans l</w:t>
      </w:r>
      <w:r w:rsidR="000C1CA9" w:rsidRPr="001E68D3">
        <w:rPr>
          <w:lang w:val="fr-FR" w:eastAsia="ja-JP"/>
        </w:rPr>
        <w:t>’</w:t>
      </w:r>
      <w:r w:rsidR="00D310A1" w:rsidRPr="001E68D3">
        <w:rPr>
          <w:lang w:val="fr-FR" w:eastAsia="ja-JP"/>
        </w:rPr>
        <w:t>incinération des boues d</w:t>
      </w:r>
      <w:r w:rsidR="000C1CA9" w:rsidRPr="001E68D3">
        <w:rPr>
          <w:lang w:val="fr-FR" w:eastAsia="ja-JP"/>
        </w:rPr>
        <w:t>’</w:t>
      </w:r>
      <w:r w:rsidR="00D310A1" w:rsidRPr="001E68D3">
        <w:rPr>
          <w:lang w:val="fr-FR" w:eastAsia="ja-JP"/>
        </w:rPr>
        <w:t>égouts, les émissions de mercure se présente</w:t>
      </w:r>
      <w:r w:rsidR="0070322D" w:rsidRPr="001E68D3">
        <w:rPr>
          <w:lang w:val="fr-FR" w:eastAsia="ja-JP"/>
        </w:rPr>
        <w:t>ro</w:t>
      </w:r>
      <w:r w:rsidR="00D310A1" w:rsidRPr="001E68D3">
        <w:rPr>
          <w:lang w:val="fr-FR" w:eastAsia="ja-JP"/>
        </w:rPr>
        <w:t xml:space="preserve">nt essentiellement sous </w:t>
      </w:r>
      <w:r w:rsidR="0070322D" w:rsidRPr="001E68D3">
        <w:rPr>
          <w:lang w:val="fr-FR" w:eastAsia="ja-JP"/>
        </w:rPr>
        <w:t xml:space="preserve">la </w:t>
      </w:r>
      <w:r w:rsidR="00D310A1" w:rsidRPr="001E68D3">
        <w:rPr>
          <w:lang w:val="fr-FR" w:eastAsia="ja-JP"/>
        </w:rPr>
        <w:t xml:space="preserve">forme </w:t>
      </w:r>
      <w:r w:rsidR="0070322D" w:rsidRPr="001E68D3">
        <w:rPr>
          <w:lang w:val="fr-FR" w:eastAsia="ja-JP"/>
        </w:rPr>
        <w:t xml:space="preserve">de mercure </w:t>
      </w:r>
      <w:r w:rsidR="00D310A1" w:rsidRPr="001E68D3">
        <w:rPr>
          <w:lang w:val="fr-FR" w:eastAsia="ja-JP"/>
        </w:rPr>
        <w:t xml:space="preserve">élémentaire, en raison </w:t>
      </w:r>
      <w:r w:rsidR="0070322D" w:rsidRPr="001E68D3">
        <w:rPr>
          <w:lang w:val="fr-FR" w:eastAsia="ja-JP"/>
        </w:rPr>
        <w:t xml:space="preserve">de la </w:t>
      </w:r>
      <w:r w:rsidR="00D310A1" w:rsidRPr="001E68D3">
        <w:rPr>
          <w:lang w:val="fr-FR" w:eastAsia="ja-JP"/>
        </w:rPr>
        <w:t xml:space="preserve">teneur en chlore plus faible </w:t>
      </w:r>
      <w:r w:rsidR="0070322D" w:rsidRPr="001E68D3">
        <w:rPr>
          <w:lang w:val="fr-FR" w:eastAsia="ja-JP"/>
        </w:rPr>
        <w:t xml:space="preserve">de ces boues par rapport à celles des </w:t>
      </w:r>
      <w:r w:rsidR="00D310A1" w:rsidRPr="001E68D3">
        <w:rPr>
          <w:lang w:val="fr-FR" w:eastAsia="ja-JP"/>
        </w:rPr>
        <w:t>déchets municipaux ou dangereux. Par conséquent, il faudra veiller tout particulièrement à piéger ces émissions. Le mercure élémentaire peut être retiré en le transformant en mercure oxydé</w:t>
      </w:r>
      <w:r w:rsidR="00712071" w:rsidRPr="001E68D3">
        <w:rPr>
          <w:lang w:val="fr-FR" w:eastAsia="ja-JP"/>
        </w:rPr>
        <w:t> </w:t>
      </w:r>
      <w:r w:rsidR="00D310A1" w:rsidRPr="001E68D3">
        <w:rPr>
          <w:lang w:val="fr-FR" w:eastAsia="ja-JP"/>
        </w:rPr>
        <w:t>; ceci peut se faire en ajoutant des oxydants</w:t>
      </w:r>
      <w:r w:rsidR="00712071" w:rsidRPr="001E68D3">
        <w:rPr>
          <w:lang w:val="fr-FR" w:eastAsia="ja-JP"/>
        </w:rPr>
        <w:t xml:space="preserve"> au mercure</w:t>
      </w:r>
      <w:r w:rsidR="00D310A1" w:rsidRPr="001E68D3">
        <w:rPr>
          <w:lang w:val="fr-FR" w:eastAsia="ja-JP"/>
        </w:rPr>
        <w:t>, puis en déposant l</w:t>
      </w:r>
      <w:r w:rsidR="00712071" w:rsidRPr="001E68D3">
        <w:rPr>
          <w:lang w:val="fr-FR" w:eastAsia="ja-JP"/>
        </w:rPr>
        <w:t xml:space="preserve">e mélange obtenu dans un </w:t>
      </w:r>
      <w:r w:rsidR="00D310A1" w:rsidRPr="001E68D3">
        <w:rPr>
          <w:lang w:val="fr-FR" w:eastAsia="ja-JP"/>
        </w:rPr>
        <w:t>épurateur ou directement sur du charbon actif enduit de soufre, du coke de four à sole ou des zéolites. L</w:t>
      </w:r>
      <w:r w:rsidR="000C1CA9" w:rsidRPr="001E68D3">
        <w:rPr>
          <w:lang w:val="fr-FR" w:eastAsia="ja-JP"/>
        </w:rPr>
        <w:t>’</w:t>
      </w:r>
      <w:r w:rsidR="00D310A1" w:rsidRPr="001E68D3">
        <w:rPr>
          <w:lang w:val="fr-FR" w:eastAsia="ja-JP"/>
        </w:rPr>
        <w:t>extraction des métaux lourds</w:t>
      </w:r>
      <w:r w:rsidR="00712071" w:rsidRPr="001E68D3">
        <w:rPr>
          <w:lang w:val="fr-FR" w:eastAsia="ja-JP"/>
        </w:rPr>
        <w:t>, y compris le mercure,</w:t>
      </w:r>
      <w:r w:rsidR="00D310A1" w:rsidRPr="001E68D3">
        <w:rPr>
          <w:lang w:val="fr-FR" w:eastAsia="ja-JP"/>
        </w:rPr>
        <w:t xml:space="preserve"> présents dans les systèmes d</w:t>
      </w:r>
      <w:r w:rsidR="000C1CA9" w:rsidRPr="001E68D3">
        <w:rPr>
          <w:lang w:val="fr-FR" w:eastAsia="ja-JP"/>
        </w:rPr>
        <w:t>’</w:t>
      </w:r>
      <w:r w:rsidR="00D310A1" w:rsidRPr="001E68D3">
        <w:rPr>
          <w:lang w:val="fr-FR" w:eastAsia="ja-JP"/>
        </w:rPr>
        <w:t xml:space="preserve">épuration à voie humide peut être réalisée par </w:t>
      </w:r>
      <w:r w:rsidR="00D310A1" w:rsidRPr="001E68D3">
        <w:rPr>
          <w:rFonts w:eastAsia="SimSun"/>
          <w:lang w:val="fr-FR" w:eastAsia="zh-CN"/>
        </w:rPr>
        <w:t xml:space="preserve">floculation, </w:t>
      </w:r>
      <w:r w:rsidR="00712071" w:rsidRPr="001E68D3">
        <w:rPr>
          <w:rFonts w:eastAsia="SimSun"/>
          <w:lang w:val="fr-FR" w:eastAsia="zh-CN"/>
        </w:rPr>
        <w:t xml:space="preserve">un processus qui induit </w:t>
      </w:r>
      <w:r w:rsidR="00D310A1" w:rsidRPr="001E68D3">
        <w:rPr>
          <w:rFonts w:eastAsia="SimSun"/>
          <w:lang w:val="fr-FR" w:eastAsia="zh-CN"/>
        </w:rPr>
        <w:t>la formation d</w:t>
      </w:r>
      <w:r w:rsidR="000C1CA9" w:rsidRPr="001E68D3">
        <w:rPr>
          <w:rFonts w:eastAsia="SimSun"/>
          <w:lang w:val="fr-FR" w:eastAsia="zh-CN"/>
        </w:rPr>
        <w:t>’</w:t>
      </w:r>
      <w:r w:rsidR="00D310A1" w:rsidRPr="001E68D3">
        <w:rPr>
          <w:rFonts w:eastAsia="SimSun"/>
          <w:lang w:val="fr-FR" w:eastAsia="zh-CN"/>
        </w:rPr>
        <w:t>hydroxydes de métal sous l</w:t>
      </w:r>
      <w:r w:rsidR="000C1CA9" w:rsidRPr="001E68D3">
        <w:rPr>
          <w:rFonts w:eastAsia="SimSun"/>
          <w:lang w:val="fr-FR" w:eastAsia="zh-CN"/>
        </w:rPr>
        <w:t>’</w:t>
      </w:r>
      <w:r w:rsidR="00712071" w:rsidRPr="001E68D3">
        <w:rPr>
          <w:rFonts w:eastAsia="SimSun"/>
          <w:lang w:val="fr-FR" w:eastAsia="zh-CN"/>
        </w:rPr>
        <w:t>influence d’</w:t>
      </w:r>
      <w:r w:rsidR="00CF6185" w:rsidRPr="001E68D3">
        <w:rPr>
          <w:rFonts w:eastAsia="SimSun"/>
          <w:lang w:val="fr-FR" w:eastAsia="zh-CN"/>
        </w:rPr>
        <w:t>a</w:t>
      </w:r>
      <w:r w:rsidR="00D310A1" w:rsidRPr="001E68D3">
        <w:rPr>
          <w:rFonts w:eastAsia="SimSun"/>
          <w:lang w:val="fr-FR" w:eastAsia="zh-CN"/>
        </w:rPr>
        <w:t>gents de floculation (poly-électrolytes) et de FeCl</w:t>
      </w:r>
      <w:r w:rsidR="00D310A1" w:rsidRPr="001E68D3">
        <w:rPr>
          <w:rFonts w:eastAsia="SimSun"/>
          <w:vertAlign w:val="subscript"/>
          <w:lang w:val="fr-FR" w:eastAsia="zh-CN"/>
        </w:rPr>
        <w:t>3</w:t>
      </w:r>
      <w:r w:rsidR="00D310A1" w:rsidRPr="001E68D3">
        <w:rPr>
          <w:rFonts w:eastAsia="SimSun"/>
          <w:lang w:val="fr-FR" w:eastAsia="zh-CN"/>
        </w:rPr>
        <w:t xml:space="preserve">. </w:t>
      </w:r>
      <w:r w:rsidR="00D310A1" w:rsidRPr="001E68D3">
        <w:rPr>
          <w:lang w:val="fr-FR" w:eastAsia="ja-JP"/>
        </w:rPr>
        <w:t>Pour le retrait du mercure</w:t>
      </w:r>
      <w:r w:rsidR="00D310A1" w:rsidRPr="001E68D3">
        <w:rPr>
          <w:rFonts w:eastAsia="SimSun"/>
          <w:lang w:val="fr-FR" w:eastAsia="zh-CN"/>
        </w:rPr>
        <w:t xml:space="preserve">, on ajoute des agents </w:t>
      </w:r>
      <w:proofErr w:type="spellStart"/>
      <w:r w:rsidR="00D310A1" w:rsidRPr="001E68D3">
        <w:rPr>
          <w:rFonts w:eastAsia="SimSun"/>
          <w:lang w:val="fr-FR" w:eastAsia="zh-CN"/>
        </w:rPr>
        <w:t>complexants</w:t>
      </w:r>
      <w:proofErr w:type="spellEnd"/>
      <w:r w:rsidR="00D310A1" w:rsidRPr="001E68D3">
        <w:rPr>
          <w:rFonts w:eastAsia="SimSun"/>
          <w:lang w:val="fr-FR" w:eastAsia="zh-CN"/>
        </w:rPr>
        <w:t xml:space="preserve"> et des sulfures</w:t>
      </w:r>
      <w:r w:rsidR="00712071" w:rsidRPr="001E68D3">
        <w:rPr>
          <w:rFonts w:ascii="TimesNewRoman" w:eastAsia="SimSun" w:hAnsi="TimesNewRoman" w:cs="TimesNewRoman"/>
          <w:lang w:val="fr-FR" w:eastAsia="zh-CN"/>
        </w:rPr>
        <w:t xml:space="preserve"> (par exemple,</w:t>
      </w:r>
      <w:r w:rsidR="00D310A1" w:rsidRPr="001E68D3">
        <w:rPr>
          <w:rFonts w:ascii="TimesNewRoman" w:eastAsia="SimSun" w:hAnsi="TimesNewRoman" w:cs="TimesNewRoman"/>
          <w:lang w:val="fr-FR" w:eastAsia="zh-CN"/>
        </w:rPr>
        <w:t xml:space="preserve"> Na</w:t>
      </w:r>
      <w:r w:rsidR="00D310A1" w:rsidRPr="001E68D3">
        <w:rPr>
          <w:rFonts w:ascii="TimesNewRoman" w:eastAsia="SimSun" w:hAnsi="TimesNewRoman" w:cs="TimesNewRoman"/>
          <w:vertAlign w:val="subscript"/>
          <w:lang w:val="fr-FR" w:eastAsia="zh-CN"/>
        </w:rPr>
        <w:t>2</w:t>
      </w:r>
      <w:r w:rsidR="00712071" w:rsidRPr="001E68D3">
        <w:rPr>
          <w:rFonts w:ascii="TimesNewRoman" w:eastAsia="SimSun" w:hAnsi="TimesNewRoman" w:cs="TimesNewRoman"/>
          <w:lang w:val="fr-FR" w:eastAsia="zh-CN"/>
        </w:rPr>
        <w:t xml:space="preserve">S et </w:t>
      </w:r>
      <w:r w:rsidR="00D310A1" w:rsidRPr="001E68D3">
        <w:rPr>
          <w:rFonts w:ascii="TimesNewRoman" w:eastAsia="SimSun" w:hAnsi="TimesNewRoman" w:cs="TimesNewRoman"/>
          <w:lang w:val="fr-FR" w:eastAsia="zh-CN"/>
        </w:rPr>
        <w:t>Tri-Mercaptan)</w:t>
      </w:r>
      <w:r w:rsidR="00D310A1" w:rsidRPr="001E68D3">
        <w:rPr>
          <w:rFonts w:eastAsia="SimSun"/>
          <w:lang w:val="fr-FR" w:eastAsia="zh-CN"/>
        </w:rPr>
        <w:t>.</w:t>
      </w:r>
    </w:p>
    <w:p w:rsidR="007B0E58" w:rsidRPr="001E68D3" w:rsidRDefault="00EE65DE" w:rsidP="00ED42F3">
      <w:pPr>
        <w:pStyle w:val="Normalnumber"/>
        <w:rPr>
          <w:lang w:val="fr-FR" w:eastAsia="ja-JP"/>
        </w:rPr>
      </w:pPr>
      <w:r w:rsidRPr="001E68D3">
        <w:rPr>
          <w:lang w:val="fr-FR" w:eastAsia="ja-JP"/>
        </w:rPr>
        <w:t xml:space="preserve">Le retrait du </w:t>
      </w:r>
      <w:r w:rsidR="00D310A1" w:rsidRPr="001E68D3">
        <w:rPr>
          <w:lang w:val="fr-FR" w:eastAsia="ja-JP"/>
        </w:rPr>
        <w:t>mercure contenu dans les gaz</w:t>
      </w:r>
      <w:r w:rsidRPr="001E68D3">
        <w:rPr>
          <w:lang w:val="fr-FR" w:eastAsia="ja-JP"/>
        </w:rPr>
        <w:t xml:space="preserve"> de combustion peut s’effectuer </w:t>
      </w:r>
      <w:r w:rsidR="00D310A1" w:rsidRPr="001E68D3">
        <w:rPr>
          <w:lang w:val="fr-FR" w:eastAsia="ja-JP"/>
        </w:rPr>
        <w:t xml:space="preserve">par </w:t>
      </w:r>
      <w:r w:rsidR="00873898" w:rsidRPr="001E68D3">
        <w:rPr>
          <w:lang w:val="fr-FR" w:eastAsia="ja-JP"/>
        </w:rPr>
        <w:t>ad</w:t>
      </w:r>
      <w:r w:rsidR="00D310A1" w:rsidRPr="001E68D3">
        <w:rPr>
          <w:lang w:val="fr-FR" w:eastAsia="ja-JP"/>
        </w:rPr>
        <w:t xml:space="preserve">sorption sur des réactifs de charbon actif dans un système à flux entraîné, </w:t>
      </w:r>
      <w:r w:rsidR="004B0576" w:rsidRPr="001E68D3">
        <w:rPr>
          <w:lang w:val="fr-FR" w:eastAsia="ja-JP"/>
        </w:rPr>
        <w:t xml:space="preserve">dans lequel le </w:t>
      </w:r>
      <w:r w:rsidR="00D310A1" w:rsidRPr="001E68D3">
        <w:rPr>
          <w:lang w:val="fr-FR" w:eastAsia="ja-JP"/>
        </w:rPr>
        <w:t xml:space="preserve">charbon actif </w:t>
      </w:r>
      <w:r w:rsidR="004B0576" w:rsidRPr="001E68D3">
        <w:rPr>
          <w:lang w:val="fr-FR" w:eastAsia="ja-JP"/>
        </w:rPr>
        <w:t xml:space="preserve">est injecté </w:t>
      </w:r>
      <w:r w:rsidR="00D310A1" w:rsidRPr="001E68D3">
        <w:rPr>
          <w:lang w:val="fr-FR" w:eastAsia="ja-JP"/>
        </w:rPr>
        <w:t>dans le flux de gaz</w:t>
      </w:r>
      <w:r w:rsidR="004B0576" w:rsidRPr="001E68D3">
        <w:rPr>
          <w:lang w:val="fr-FR" w:eastAsia="ja-JP"/>
        </w:rPr>
        <w:t xml:space="preserve"> et</w:t>
      </w:r>
      <w:r w:rsidR="00D310A1" w:rsidRPr="001E68D3">
        <w:rPr>
          <w:lang w:val="fr-FR" w:eastAsia="ja-JP"/>
        </w:rPr>
        <w:t xml:space="preserve"> filtré à l</w:t>
      </w:r>
      <w:r w:rsidR="000C1CA9" w:rsidRPr="001E68D3">
        <w:rPr>
          <w:lang w:val="fr-FR" w:eastAsia="ja-JP"/>
        </w:rPr>
        <w:t>’</w:t>
      </w:r>
      <w:r w:rsidR="00D310A1" w:rsidRPr="001E68D3">
        <w:rPr>
          <w:lang w:val="fr-FR" w:eastAsia="ja-JP"/>
        </w:rPr>
        <w:t xml:space="preserve">aide de filtres à manche. Le charbon actif </w:t>
      </w:r>
      <w:r w:rsidR="004B0576" w:rsidRPr="001E68D3">
        <w:rPr>
          <w:lang w:val="fr-FR" w:eastAsia="ja-JP"/>
        </w:rPr>
        <w:t xml:space="preserve">s’est révélé avoir </w:t>
      </w:r>
      <w:r w:rsidR="00D310A1" w:rsidRPr="001E68D3">
        <w:rPr>
          <w:lang w:val="fr-FR" w:eastAsia="ja-JP"/>
        </w:rPr>
        <w:t>une forte capacité d</w:t>
      </w:r>
      <w:r w:rsidR="000C1CA9" w:rsidRPr="001E68D3">
        <w:rPr>
          <w:lang w:val="fr-FR" w:eastAsia="ja-JP"/>
        </w:rPr>
        <w:t>’</w:t>
      </w:r>
      <w:r w:rsidR="00D310A1" w:rsidRPr="001E68D3">
        <w:rPr>
          <w:lang w:val="fr-FR" w:eastAsia="ja-JP"/>
        </w:rPr>
        <w:t xml:space="preserve">adsorption pour le mercure de même que pour les </w:t>
      </w:r>
      <w:r w:rsidR="00D310A1" w:rsidRPr="001E68D3">
        <w:rPr>
          <w:lang w:val="fr-FR"/>
        </w:rPr>
        <w:t>di</w:t>
      </w:r>
      <w:r w:rsidR="004B0576" w:rsidRPr="001E68D3">
        <w:rPr>
          <w:lang w:val="fr-FR"/>
        </w:rPr>
        <w:t>oxines et les furanes</w:t>
      </w:r>
      <w:r w:rsidR="00D310A1" w:rsidRPr="001E68D3">
        <w:rPr>
          <w:lang w:val="fr-FR"/>
        </w:rPr>
        <w:t xml:space="preserve"> (PCDD/PCDF)</w:t>
      </w:r>
      <w:r w:rsidR="00D310A1" w:rsidRPr="001E68D3">
        <w:rPr>
          <w:lang w:val="fr-FR" w:eastAsia="ja-JP"/>
        </w:rPr>
        <w:t>. Les capacités d</w:t>
      </w:r>
      <w:r w:rsidR="000C1CA9" w:rsidRPr="001E68D3">
        <w:rPr>
          <w:lang w:val="fr-FR" w:eastAsia="ja-JP"/>
        </w:rPr>
        <w:t>’</w:t>
      </w:r>
      <w:r w:rsidR="00D310A1" w:rsidRPr="001E68D3">
        <w:rPr>
          <w:lang w:val="fr-FR" w:eastAsia="ja-JP"/>
        </w:rPr>
        <w:t>absorption varient selon le type de charbon actif</w:t>
      </w:r>
      <w:r w:rsidR="004B0576" w:rsidRPr="001E68D3">
        <w:rPr>
          <w:lang w:val="fr-FR" w:eastAsia="ja-JP"/>
        </w:rPr>
        <w:t xml:space="preserve">, vraisemblablement en raison de </w:t>
      </w:r>
      <w:r w:rsidR="00D310A1" w:rsidRPr="001E68D3">
        <w:rPr>
          <w:lang w:val="fr-FR" w:eastAsia="ja-JP"/>
        </w:rPr>
        <w:t xml:space="preserve">la nature </w:t>
      </w:r>
      <w:r w:rsidR="004B0576" w:rsidRPr="001E68D3">
        <w:rPr>
          <w:lang w:val="fr-FR" w:eastAsia="ja-JP"/>
        </w:rPr>
        <w:t xml:space="preserve">des diverses </w:t>
      </w:r>
      <w:r w:rsidR="00D310A1" w:rsidRPr="001E68D3">
        <w:rPr>
          <w:lang w:val="fr-FR" w:eastAsia="ja-JP"/>
        </w:rPr>
        <w:t>particules de charbon</w:t>
      </w:r>
      <w:r w:rsidR="004B0576" w:rsidRPr="001E68D3">
        <w:rPr>
          <w:lang w:val="fr-FR" w:eastAsia="ja-JP"/>
        </w:rPr>
        <w:t xml:space="preserve"> et de l’influence exercée sur les particules par les procédés de fabrication</w:t>
      </w:r>
      <w:r w:rsidR="00D310A1" w:rsidRPr="001E68D3">
        <w:rPr>
          <w:lang w:val="fr-FR" w:eastAsia="ja-JP"/>
        </w:rPr>
        <w:t xml:space="preserve"> (Commission européenne</w:t>
      </w:r>
      <w:r w:rsidR="00873898" w:rsidRPr="001E68D3">
        <w:rPr>
          <w:lang w:val="fr-FR" w:eastAsia="ja-JP"/>
        </w:rPr>
        <w:t>,</w:t>
      </w:r>
      <w:r w:rsidR="00D310A1" w:rsidRPr="001E68D3">
        <w:rPr>
          <w:lang w:val="fr-FR" w:eastAsia="ja-JP"/>
        </w:rPr>
        <w:t xml:space="preserve"> 2006). </w:t>
      </w:r>
      <w:r w:rsidR="009D483F" w:rsidRPr="001E68D3">
        <w:rPr>
          <w:rFonts w:eastAsia="SimSun"/>
          <w:lang w:val="fr-FR" w:eastAsia="zh-CN"/>
        </w:rPr>
        <w:t>L</w:t>
      </w:r>
      <w:r w:rsidR="00D310A1" w:rsidRPr="001E68D3">
        <w:rPr>
          <w:rFonts w:eastAsia="SimSun"/>
          <w:lang w:val="fr-FR" w:eastAsia="zh-CN"/>
        </w:rPr>
        <w:t xml:space="preserve">a quasi-totalité des composants des gaz de combustion </w:t>
      </w:r>
      <w:r w:rsidR="00873898" w:rsidRPr="001E68D3">
        <w:rPr>
          <w:rFonts w:eastAsia="SimSun"/>
          <w:lang w:val="fr-FR" w:eastAsia="zh-CN"/>
        </w:rPr>
        <w:t xml:space="preserve">qui sont </w:t>
      </w:r>
      <w:r w:rsidR="00D310A1" w:rsidRPr="001E68D3">
        <w:rPr>
          <w:rFonts w:eastAsia="SimSun"/>
          <w:lang w:val="fr-FR" w:eastAsia="zh-CN"/>
        </w:rPr>
        <w:t>sources d</w:t>
      </w:r>
      <w:r w:rsidR="000C1CA9" w:rsidRPr="001E68D3">
        <w:rPr>
          <w:rFonts w:eastAsia="SimSun"/>
          <w:lang w:val="fr-FR" w:eastAsia="zh-CN"/>
        </w:rPr>
        <w:t>’</w:t>
      </w:r>
      <w:r w:rsidR="00D310A1" w:rsidRPr="001E68D3">
        <w:rPr>
          <w:rFonts w:eastAsia="SimSun"/>
          <w:lang w:val="fr-FR" w:eastAsia="zh-CN"/>
        </w:rPr>
        <w:t>émissions, en particulier les résidus d</w:t>
      </w:r>
      <w:r w:rsidR="000C1CA9" w:rsidRPr="001E68D3">
        <w:rPr>
          <w:rFonts w:eastAsia="SimSun"/>
          <w:lang w:val="fr-FR" w:eastAsia="zh-CN"/>
        </w:rPr>
        <w:t>’</w:t>
      </w:r>
      <w:r w:rsidR="00D310A1" w:rsidRPr="001E68D3">
        <w:rPr>
          <w:rFonts w:eastAsia="SimSun"/>
          <w:lang w:val="fr-FR" w:eastAsia="zh-CN"/>
        </w:rPr>
        <w:t>acide hydrochlorique, d</w:t>
      </w:r>
      <w:r w:rsidR="000C1CA9" w:rsidRPr="001E68D3">
        <w:rPr>
          <w:rFonts w:eastAsia="SimSun"/>
          <w:lang w:val="fr-FR" w:eastAsia="zh-CN"/>
        </w:rPr>
        <w:t>’</w:t>
      </w:r>
      <w:r w:rsidR="00D310A1" w:rsidRPr="001E68D3">
        <w:rPr>
          <w:rFonts w:eastAsia="SimSun"/>
          <w:lang w:val="fr-FR" w:eastAsia="zh-CN"/>
        </w:rPr>
        <w:t>acide fluorhydrique, d</w:t>
      </w:r>
      <w:r w:rsidR="000C1CA9" w:rsidRPr="001E68D3">
        <w:rPr>
          <w:rFonts w:eastAsia="SimSun"/>
          <w:lang w:val="fr-FR" w:eastAsia="zh-CN"/>
        </w:rPr>
        <w:t>’</w:t>
      </w:r>
      <w:r w:rsidR="00873898" w:rsidRPr="001E68D3">
        <w:rPr>
          <w:rFonts w:eastAsia="SimSun"/>
          <w:lang w:val="fr-FR" w:eastAsia="zh-CN"/>
        </w:rPr>
        <w:t>oxyde de soufre et</w:t>
      </w:r>
      <w:r w:rsidR="00D310A1" w:rsidRPr="001E68D3">
        <w:rPr>
          <w:rFonts w:eastAsia="SimSun"/>
          <w:lang w:val="fr-FR" w:eastAsia="zh-CN"/>
        </w:rPr>
        <w:t xml:space="preserve"> de métaux lourds (dont le mercure)</w:t>
      </w:r>
      <w:r w:rsidR="00873898" w:rsidRPr="001E68D3">
        <w:rPr>
          <w:rFonts w:eastAsia="SimSun"/>
          <w:lang w:val="fr-FR" w:eastAsia="zh-CN"/>
        </w:rPr>
        <w:t>,</w:t>
      </w:r>
      <w:r w:rsidR="009D483F" w:rsidRPr="001E68D3">
        <w:rPr>
          <w:rFonts w:eastAsia="SimSun"/>
          <w:lang w:val="fr-FR" w:eastAsia="zh-CN"/>
        </w:rPr>
        <w:t xml:space="preserve"> peuvent être efficacement déposés dans </w:t>
      </w:r>
      <w:r w:rsidR="009D483F" w:rsidRPr="001E68D3">
        <w:rPr>
          <w:lang w:val="fr-FR" w:eastAsia="ja-JP"/>
        </w:rPr>
        <w:t>des filtres à lit statique</w:t>
      </w:r>
      <w:r w:rsidR="009D483F" w:rsidRPr="001E68D3">
        <w:rPr>
          <w:bCs/>
          <w:lang w:val="fr-FR" w:eastAsia="ja-JP"/>
        </w:rPr>
        <w:t xml:space="preserve"> </w:t>
      </w:r>
      <w:r w:rsidR="009D483F" w:rsidRPr="001E68D3">
        <w:rPr>
          <w:lang w:val="fr-FR" w:eastAsia="ja-JP"/>
        </w:rPr>
        <w:t xml:space="preserve">de </w:t>
      </w:r>
      <w:r w:rsidR="009D483F" w:rsidRPr="001E68D3">
        <w:rPr>
          <w:rFonts w:eastAsia="SimSun"/>
          <w:lang w:val="fr-FR" w:eastAsia="zh-CN"/>
        </w:rPr>
        <w:t>coke de four à sole granulé (un coke fin de 1,25 mm à 5 mm)</w:t>
      </w:r>
      <w:r w:rsidR="00D310A1" w:rsidRPr="001E68D3">
        <w:rPr>
          <w:rFonts w:eastAsia="SimSun"/>
          <w:lang w:val="fr-FR" w:eastAsia="zh-CN"/>
        </w:rPr>
        <w:t>. L</w:t>
      </w:r>
      <w:r w:rsidR="000C1CA9" w:rsidRPr="001E68D3">
        <w:rPr>
          <w:rFonts w:eastAsia="SimSun"/>
          <w:lang w:val="fr-FR" w:eastAsia="zh-CN"/>
        </w:rPr>
        <w:t>’</w:t>
      </w:r>
      <w:r w:rsidR="00D310A1" w:rsidRPr="001E68D3">
        <w:rPr>
          <w:rFonts w:eastAsia="SimSun"/>
          <w:lang w:val="fr-FR" w:eastAsia="zh-CN"/>
        </w:rPr>
        <w:t>effet de dépôt de ces cokes se fonde essentiellement sur des mécanismes d</w:t>
      </w:r>
      <w:r w:rsidR="000C1CA9" w:rsidRPr="001E68D3">
        <w:rPr>
          <w:rFonts w:eastAsia="SimSun"/>
          <w:lang w:val="fr-FR" w:eastAsia="zh-CN"/>
        </w:rPr>
        <w:t>’</w:t>
      </w:r>
      <w:r w:rsidR="00D310A1" w:rsidRPr="001E68D3">
        <w:rPr>
          <w:rFonts w:eastAsia="SimSun"/>
          <w:lang w:val="fr-FR" w:eastAsia="zh-CN"/>
        </w:rPr>
        <w:t>adsorption et de filtration.</w:t>
      </w:r>
      <w:r w:rsidR="00D310A1" w:rsidRPr="001E68D3" w:rsidDel="007D1508">
        <w:rPr>
          <w:lang w:val="fr-FR" w:eastAsia="ja-JP"/>
        </w:rPr>
        <w:t xml:space="preserve"> </w:t>
      </w:r>
      <w:r w:rsidR="00D310A1" w:rsidRPr="001E68D3">
        <w:rPr>
          <w:rFonts w:eastAsia="SimSun"/>
          <w:lang w:val="fr-FR" w:eastAsia="zh-CN"/>
        </w:rPr>
        <w:t xml:space="preserve">En général, les incinérateurs </w:t>
      </w:r>
      <w:r w:rsidR="00644183" w:rsidRPr="001E68D3">
        <w:rPr>
          <w:rFonts w:eastAsia="SimSun"/>
          <w:lang w:val="fr-FR" w:eastAsia="zh-CN"/>
        </w:rPr>
        <w:t>d</w:t>
      </w:r>
      <w:r w:rsidR="00935E81" w:rsidRPr="001E68D3">
        <w:rPr>
          <w:rFonts w:eastAsia="SimSun"/>
          <w:lang w:val="fr-FR" w:eastAsia="zh-CN"/>
        </w:rPr>
        <w:t xml:space="preserve">evraient </w:t>
      </w:r>
      <w:r w:rsidR="00644183" w:rsidRPr="001E68D3">
        <w:rPr>
          <w:rFonts w:eastAsia="SimSun"/>
          <w:lang w:val="fr-FR" w:eastAsia="zh-CN"/>
        </w:rPr>
        <w:t>être</w:t>
      </w:r>
      <w:r w:rsidR="00D310A1" w:rsidRPr="001E68D3">
        <w:rPr>
          <w:rFonts w:eastAsia="SimSun"/>
          <w:lang w:val="fr-FR" w:eastAsia="zh-CN"/>
        </w:rPr>
        <w:t xml:space="preserve"> équipés de dispositifs de traitement des gaz de combustion empêchant le rejet de </w:t>
      </w:r>
      <w:proofErr w:type="spellStart"/>
      <w:r w:rsidR="00D310A1" w:rsidRPr="001E68D3">
        <w:rPr>
          <w:rFonts w:eastAsia="SimSun"/>
          <w:lang w:val="fr-FR" w:eastAsia="zh-CN"/>
        </w:rPr>
        <w:t>NO</w:t>
      </w:r>
      <w:r w:rsidR="00D310A1" w:rsidRPr="001E68D3">
        <w:rPr>
          <w:rFonts w:eastAsia="SimSun"/>
          <w:vertAlign w:val="subscript"/>
          <w:lang w:val="fr-FR" w:eastAsia="zh-CN"/>
        </w:rPr>
        <w:t>x</w:t>
      </w:r>
      <w:proofErr w:type="spellEnd"/>
      <w:r w:rsidR="00D310A1" w:rsidRPr="001E68D3">
        <w:rPr>
          <w:rFonts w:eastAsia="SimSun"/>
          <w:lang w:val="fr-FR" w:eastAsia="zh-CN"/>
        </w:rPr>
        <w:t>, de SO</w:t>
      </w:r>
      <w:r w:rsidR="00D310A1" w:rsidRPr="001E68D3">
        <w:rPr>
          <w:rFonts w:eastAsia="SimSun"/>
          <w:vertAlign w:val="subscript"/>
          <w:lang w:val="fr-FR" w:eastAsia="zh-CN"/>
        </w:rPr>
        <w:t>2</w:t>
      </w:r>
      <w:r w:rsidR="00D310A1" w:rsidRPr="001E68D3">
        <w:rPr>
          <w:rFonts w:eastAsia="SimSun"/>
          <w:lang w:val="fr-FR" w:eastAsia="zh-CN"/>
        </w:rPr>
        <w:t xml:space="preserve"> et de particules</w:t>
      </w:r>
      <w:r w:rsidR="00644183" w:rsidRPr="001E68D3">
        <w:rPr>
          <w:rFonts w:eastAsia="SimSun"/>
          <w:lang w:val="fr-FR" w:eastAsia="zh-CN"/>
        </w:rPr>
        <w:t>,</w:t>
      </w:r>
      <w:r w:rsidR="00D310A1" w:rsidRPr="001E68D3">
        <w:rPr>
          <w:rFonts w:eastAsia="SimSun"/>
          <w:lang w:val="fr-FR" w:eastAsia="zh-CN"/>
        </w:rPr>
        <w:t xml:space="preserve"> </w:t>
      </w:r>
      <w:r w:rsidR="00644183" w:rsidRPr="001E68D3">
        <w:rPr>
          <w:rFonts w:eastAsia="SimSun"/>
          <w:lang w:val="fr-FR" w:eastAsia="zh-CN"/>
        </w:rPr>
        <w:t>qui</w:t>
      </w:r>
      <w:r w:rsidR="00D310A1" w:rsidRPr="001E68D3">
        <w:rPr>
          <w:rFonts w:eastAsia="SimSun"/>
          <w:lang w:val="fr-FR" w:eastAsia="zh-CN"/>
        </w:rPr>
        <w:t xml:space="preserve"> présentent également l</w:t>
      </w:r>
      <w:r w:rsidR="000C1CA9" w:rsidRPr="001E68D3">
        <w:rPr>
          <w:rFonts w:eastAsia="SimSun"/>
          <w:lang w:val="fr-FR" w:eastAsia="zh-CN"/>
        </w:rPr>
        <w:t>’</w:t>
      </w:r>
      <w:r w:rsidR="00D310A1" w:rsidRPr="001E68D3">
        <w:rPr>
          <w:rFonts w:eastAsia="SimSun"/>
          <w:lang w:val="fr-FR" w:eastAsia="zh-CN"/>
        </w:rPr>
        <w:t>avantage de capturer les vapeurs de mercure et le mercure lié aux particules. L</w:t>
      </w:r>
      <w:r w:rsidR="000C1CA9" w:rsidRPr="001E68D3">
        <w:rPr>
          <w:rFonts w:eastAsia="SimSun"/>
          <w:lang w:val="fr-FR" w:eastAsia="zh-CN"/>
        </w:rPr>
        <w:t>’</w:t>
      </w:r>
      <w:r w:rsidR="00D310A1" w:rsidRPr="001E68D3">
        <w:rPr>
          <w:rFonts w:eastAsia="SimSun"/>
          <w:lang w:val="fr-FR" w:eastAsia="zh-CN"/>
        </w:rPr>
        <w:t>injection de charbon actif en poudre est l</w:t>
      </w:r>
      <w:r w:rsidR="000C1CA9" w:rsidRPr="001E68D3">
        <w:rPr>
          <w:rFonts w:eastAsia="SimSun"/>
          <w:lang w:val="fr-FR" w:eastAsia="zh-CN"/>
        </w:rPr>
        <w:t>’</w:t>
      </w:r>
      <w:r w:rsidR="00D310A1" w:rsidRPr="001E68D3">
        <w:rPr>
          <w:rFonts w:eastAsia="SimSun"/>
          <w:lang w:val="fr-FR" w:eastAsia="zh-CN"/>
        </w:rPr>
        <w:t>une des techniques avancées d</w:t>
      </w:r>
      <w:r w:rsidR="000C1CA9" w:rsidRPr="001E68D3">
        <w:rPr>
          <w:rFonts w:eastAsia="SimSun"/>
          <w:lang w:val="fr-FR" w:eastAsia="zh-CN"/>
        </w:rPr>
        <w:t>’</w:t>
      </w:r>
      <w:r w:rsidR="00D310A1" w:rsidRPr="001E68D3">
        <w:rPr>
          <w:rFonts w:eastAsia="SimSun"/>
          <w:lang w:val="fr-FR" w:eastAsia="zh-CN"/>
        </w:rPr>
        <w:t xml:space="preserve">extraction de mercure utilisées dans les incinérateurs </w:t>
      </w:r>
      <w:r w:rsidR="00A06B47" w:rsidRPr="001E68D3">
        <w:rPr>
          <w:rFonts w:eastAsia="SimSun"/>
          <w:lang w:val="fr-FR" w:eastAsia="zh-CN"/>
        </w:rPr>
        <w:t xml:space="preserve">et </w:t>
      </w:r>
      <w:r w:rsidR="00D310A1" w:rsidRPr="001E68D3">
        <w:rPr>
          <w:rFonts w:eastAsia="SimSun"/>
          <w:lang w:val="fr-FR" w:eastAsia="zh-CN"/>
        </w:rPr>
        <w:t xml:space="preserve">les centrales électriques au charbon. Le mercure adsorbé sur des charbons actifs peut être stabilisé ou solidifié en vue de son élimination </w:t>
      </w:r>
      <w:r w:rsidR="00A06B47" w:rsidRPr="001E68D3">
        <w:rPr>
          <w:lang w:val="fr-FR"/>
        </w:rPr>
        <w:t>(</w:t>
      </w:r>
      <w:r w:rsidR="00D95F45">
        <w:rPr>
          <w:lang w:val="fr-FR"/>
        </w:rPr>
        <w:t xml:space="preserve">voir </w:t>
      </w:r>
      <w:r w:rsidR="00A06B47" w:rsidRPr="001E68D3">
        <w:rPr>
          <w:lang w:val="fr-FR"/>
        </w:rPr>
        <w:t>la section III.G.2</w:t>
      </w:r>
      <w:r w:rsidR="00D95F45">
        <w:rPr>
          <w:lang w:val="fr-FR"/>
        </w:rPr>
        <w:t xml:space="preserve"> a)</w:t>
      </w:r>
      <w:r w:rsidR="00644183" w:rsidRPr="001E68D3">
        <w:rPr>
          <w:lang w:val="fr-FR"/>
        </w:rPr>
        <w:t> </w:t>
      </w:r>
      <w:r w:rsidR="00D310A1" w:rsidRPr="001E68D3">
        <w:rPr>
          <w:lang w:val="fr-FR"/>
        </w:rPr>
        <w:t>ci-dessus)</w:t>
      </w:r>
      <w:r w:rsidR="00306FEF" w:rsidRPr="001E68D3">
        <w:rPr>
          <w:lang w:val="fr-FR"/>
        </w:rPr>
        <w:t>.</w:t>
      </w:r>
    </w:p>
    <w:p w:rsidR="00D310A1" w:rsidRPr="001E68D3" w:rsidRDefault="00D310A1" w:rsidP="00ED42F3">
      <w:pPr>
        <w:pStyle w:val="Normalnumber"/>
        <w:rPr>
          <w:lang w:val="fr-FR" w:eastAsia="ja-JP"/>
        </w:rPr>
      </w:pPr>
      <w:r w:rsidRPr="001E68D3">
        <w:rPr>
          <w:lang w:val="fr-FR"/>
        </w:rPr>
        <w:t>Concernant</w:t>
      </w:r>
      <w:r w:rsidRPr="001E68D3">
        <w:rPr>
          <w:lang w:val="fr-FR" w:eastAsia="ja-JP"/>
        </w:rPr>
        <w:t xml:space="preserve"> la réduction des émissions de mercure </w:t>
      </w:r>
      <w:r w:rsidR="007B0E58" w:rsidRPr="001E68D3">
        <w:rPr>
          <w:lang w:val="fr-FR" w:eastAsia="ja-JP"/>
        </w:rPr>
        <w:t>prove</w:t>
      </w:r>
      <w:r w:rsidRPr="001E68D3">
        <w:rPr>
          <w:lang w:val="fr-FR" w:eastAsia="ja-JP"/>
        </w:rPr>
        <w:t>nant de l</w:t>
      </w:r>
      <w:r w:rsidR="000C1CA9" w:rsidRPr="001E68D3">
        <w:rPr>
          <w:lang w:val="fr-FR" w:eastAsia="ja-JP"/>
        </w:rPr>
        <w:t>’</w:t>
      </w:r>
      <w:r w:rsidRPr="001E68D3">
        <w:rPr>
          <w:lang w:val="fr-FR" w:eastAsia="ja-JP"/>
        </w:rPr>
        <w:t>incinération de déchets, les documents suivants donnent des informations techniques </w:t>
      </w:r>
      <w:r w:rsidR="00306FEF" w:rsidRPr="001E68D3">
        <w:rPr>
          <w:lang w:val="fr-FR" w:eastAsia="ja-JP"/>
        </w:rPr>
        <w:t>supplémentaires </w:t>
      </w:r>
      <w:r w:rsidRPr="001E68D3">
        <w:rPr>
          <w:lang w:val="fr-FR" w:eastAsia="ja-JP"/>
        </w:rPr>
        <w:t xml:space="preserve">: </w:t>
      </w:r>
    </w:p>
    <w:p w:rsidR="00D310A1" w:rsidRPr="001E68D3" w:rsidRDefault="004029A1" w:rsidP="00ED42F3">
      <w:pPr>
        <w:pStyle w:val="Normalnumber"/>
        <w:numPr>
          <w:ilvl w:val="1"/>
          <w:numId w:val="22"/>
        </w:numPr>
        <w:rPr>
          <w:lang w:val="fr-FR" w:eastAsia="ja-JP"/>
        </w:rPr>
      </w:pPr>
      <w:r w:rsidRPr="001E68D3">
        <w:rPr>
          <w:lang w:val="fr-FR" w:eastAsia="ja-JP"/>
        </w:rPr>
        <w:t>CEE-ONU, 1998</w:t>
      </w:r>
      <w:r w:rsidR="00873898" w:rsidRPr="001E68D3">
        <w:rPr>
          <w:lang w:val="fr-FR" w:eastAsia="ja-JP"/>
        </w:rPr>
        <w:t>.</w:t>
      </w:r>
      <w:r w:rsidRPr="001E68D3">
        <w:rPr>
          <w:lang w:val="fr-FR" w:eastAsia="ja-JP"/>
        </w:rPr>
        <w:t xml:space="preserve"> </w:t>
      </w:r>
      <w:r w:rsidR="00E44108" w:rsidRPr="001E68D3">
        <w:rPr>
          <w:i/>
          <w:lang w:val="fr-FR" w:eastAsia="ja-JP"/>
        </w:rPr>
        <w:t xml:space="preserve">Protocole </w:t>
      </w:r>
      <w:r w:rsidRPr="001E68D3">
        <w:rPr>
          <w:i/>
          <w:lang w:val="fr-FR" w:eastAsia="ja-JP"/>
        </w:rPr>
        <w:t>relatif aux métaux lourds</w:t>
      </w:r>
      <w:r w:rsidRPr="001E68D3">
        <w:rPr>
          <w:lang w:val="fr-FR" w:eastAsia="ja-JP"/>
        </w:rPr>
        <w:t xml:space="preserve">, protocole </w:t>
      </w:r>
      <w:r w:rsidR="00E44108" w:rsidRPr="001E68D3">
        <w:rPr>
          <w:lang w:val="fr-FR" w:eastAsia="ja-JP"/>
        </w:rPr>
        <w:t xml:space="preserve">à la </w:t>
      </w:r>
      <w:r w:rsidR="00E44108" w:rsidRPr="001E68D3">
        <w:rPr>
          <w:i/>
          <w:lang w:val="fr-FR" w:eastAsia="ja-JP"/>
        </w:rPr>
        <w:t>Convention sur la pollution atmosphérique transfrontière à longue distance</w:t>
      </w:r>
      <w:r w:rsidRPr="001E68D3">
        <w:rPr>
          <w:lang w:val="fr-FR" w:eastAsia="ja-JP"/>
        </w:rPr>
        <w:t xml:space="preserve"> </w:t>
      </w:r>
      <w:r w:rsidR="00E44108" w:rsidRPr="001E68D3">
        <w:rPr>
          <w:lang w:val="fr-FR" w:eastAsia="ja-JP"/>
        </w:rPr>
        <w:t>et</w:t>
      </w:r>
      <w:r w:rsidR="00D310A1" w:rsidRPr="001E68D3">
        <w:rPr>
          <w:lang w:val="fr-FR" w:eastAsia="ja-JP"/>
        </w:rPr>
        <w:t xml:space="preserve"> </w:t>
      </w:r>
      <w:r w:rsidRPr="001E68D3">
        <w:rPr>
          <w:i/>
          <w:lang w:val="fr-FR" w:eastAsia="ja-JP"/>
        </w:rPr>
        <w:t>D</w:t>
      </w:r>
      <w:r w:rsidR="007B0E58" w:rsidRPr="001E68D3">
        <w:rPr>
          <w:i/>
          <w:lang w:val="fr-FR" w:eastAsia="ja-JP"/>
        </w:rPr>
        <w:t>ocument d</w:t>
      </w:r>
      <w:r w:rsidR="000C1CA9" w:rsidRPr="001E68D3">
        <w:rPr>
          <w:i/>
          <w:lang w:val="fr-FR" w:eastAsia="ja-JP"/>
        </w:rPr>
        <w:t>’</w:t>
      </w:r>
      <w:r w:rsidR="007B0E58" w:rsidRPr="001E68D3">
        <w:rPr>
          <w:i/>
          <w:lang w:val="fr-FR" w:eastAsia="ja-JP"/>
        </w:rPr>
        <w:t xml:space="preserve">orientation sur les meilleures techniques de lutte contre les émissions de métaux lourds et leurs composés </w:t>
      </w:r>
      <w:r w:rsidR="00873898" w:rsidRPr="001E68D3">
        <w:rPr>
          <w:i/>
          <w:lang w:val="fr-FR" w:eastAsia="ja-JP"/>
        </w:rPr>
        <w:t xml:space="preserve">provenant des </w:t>
      </w:r>
      <w:r w:rsidR="007B0E58" w:rsidRPr="001E68D3">
        <w:rPr>
          <w:i/>
          <w:lang w:val="fr-FR" w:eastAsia="ja-JP"/>
        </w:rPr>
        <w:t>catégories de sources énumérées à l</w:t>
      </w:r>
      <w:r w:rsidR="000C1CA9" w:rsidRPr="001E68D3">
        <w:rPr>
          <w:i/>
          <w:lang w:val="fr-FR" w:eastAsia="ja-JP"/>
        </w:rPr>
        <w:t>’</w:t>
      </w:r>
      <w:r w:rsidR="00BC68C9" w:rsidRPr="001E68D3">
        <w:rPr>
          <w:i/>
          <w:lang w:val="fr-FR" w:eastAsia="ja-JP"/>
        </w:rPr>
        <w:t>Annexe</w:t>
      </w:r>
      <w:r w:rsidR="007B0E58" w:rsidRPr="001E68D3">
        <w:rPr>
          <w:i/>
          <w:lang w:val="fr-FR" w:eastAsia="ja-JP"/>
        </w:rPr>
        <w:t xml:space="preserve"> II</w:t>
      </w:r>
      <w:r w:rsidRPr="001E68D3">
        <w:rPr>
          <w:lang w:val="fr-FR" w:eastAsia="ja-JP"/>
        </w:rPr>
        <w:t xml:space="preserve"> de 2013</w:t>
      </w:r>
      <w:r w:rsidR="00E44108" w:rsidRPr="001E68D3">
        <w:rPr>
          <w:lang w:val="fr-FR" w:eastAsia="ja-JP"/>
        </w:rPr>
        <w:t xml:space="preserve">. </w:t>
      </w:r>
      <w:r w:rsidRPr="001E68D3">
        <w:rPr>
          <w:lang w:val="fr-FR" w:eastAsia="ja-JP"/>
        </w:rPr>
        <w:t xml:space="preserve">Ces deux documents sont </w:t>
      </w:r>
      <w:r w:rsidR="00E44108" w:rsidRPr="001E68D3">
        <w:rPr>
          <w:lang w:val="fr-FR" w:eastAsia="ja-JP"/>
        </w:rPr>
        <w:t>disponible</w:t>
      </w:r>
      <w:r w:rsidRPr="001E68D3">
        <w:rPr>
          <w:lang w:val="fr-FR" w:eastAsia="ja-JP"/>
        </w:rPr>
        <w:t>s</w:t>
      </w:r>
      <w:r w:rsidR="00E44108" w:rsidRPr="001E68D3">
        <w:rPr>
          <w:lang w:val="fr-FR" w:eastAsia="ja-JP"/>
        </w:rPr>
        <w:t xml:space="preserve"> à l</w:t>
      </w:r>
      <w:r w:rsidR="000C1CA9" w:rsidRPr="001E68D3">
        <w:rPr>
          <w:lang w:val="fr-FR" w:eastAsia="ja-JP"/>
        </w:rPr>
        <w:t>’</w:t>
      </w:r>
      <w:r w:rsidR="00E44108" w:rsidRPr="001E68D3">
        <w:rPr>
          <w:lang w:val="fr-FR" w:eastAsia="ja-JP"/>
        </w:rPr>
        <w:t xml:space="preserve">adresse </w:t>
      </w:r>
      <w:hyperlink r:id="rId38" w:history="1">
        <w:r w:rsidRPr="001E68D3">
          <w:rPr>
            <w:rStyle w:val="Hyperlink"/>
            <w:lang w:eastAsia="ja-JP"/>
          </w:rPr>
          <w:t>http://www.unece.org/env/treaties/welcome.html </w:t>
        </w:r>
      </w:hyperlink>
      <w:r w:rsidRPr="001E68D3">
        <w:rPr>
          <w:lang w:val="fr-FR" w:eastAsia="ja-JP"/>
        </w:rPr>
        <w:t>;</w:t>
      </w:r>
    </w:p>
    <w:p w:rsidR="00D310A1" w:rsidRPr="001E68D3" w:rsidRDefault="00D310A1" w:rsidP="00ED42F3">
      <w:pPr>
        <w:pStyle w:val="Normalnumber"/>
        <w:numPr>
          <w:ilvl w:val="1"/>
          <w:numId w:val="22"/>
        </w:numPr>
        <w:rPr>
          <w:lang w:val="fr-FR" w:eastAsia="ja-JP"/>
        </w:rPr>
      </w:pPr>
      <w:r w:rsidRPr="001E68D3">
        <w:rPr>
          <w:lang w:val="fr-FR" w:eastAsia="ja-JP"/>
        </w:rPr>
        <w:t>PNUE</w:t>
      </w:r>
      <w:r w:rsidR="00E44108" w:rsidRPr="001E68D3">
        <w:rPr>
          <w:lang w:val="fr-FR" w:eastAsia="ja-JP"/>
        </w:rPr>
        <w:t>,</w:t>
      </w:r>
      <w:r w:rsidR="004029A1" w:rsidRPr="001E68D3">
        <w:rPr>
          <w:lang w:val="fr-FR" w:eastAsia="ja-JP"/>
        </w:rPr>
        <w:t xml:space="preserve"> 2010</w:t>
      </w:r>
      <w:r w:rsidR="00873898" w:rsidRPr="001E68D3">
        <w:rPr>
          <w:lang w:val="fr-FR" w:eastAsia="ja-JP"/>
        </w:rPr>
        <w:t xml:space="preserve">. </w:t>
      </w:r>
      <w:r w:rsidRPr="001E68D3">
        <w:rPr>
          <w:i/>
          <w:lang w:val="fr-FR" w:eastAsia="ja-JP"/>
        </w:rPr>
        <w:t>Étude sur les sources et les émissions de mercure et analyse du coût et de l</w:t>
      </w:r>
      <w:r w:rsidR="000C1CA9" w:rsidRPr="001E68D3">
        <w:rPr>
          <w:i/>
          <w:lang w:val="fr-FR" w:eastAsia="ja-JP"/>
        </w:rPr>
        <w:t>’</w:t>
      </w:r>
      <w:r w:rsidRPr="001E68D3">
        <w:rPr>
          <w:i/>
          <w:lang w:val="fr-FR" w:eastAsia="ja-JP"/>
        </w:rPr>
        <w:t>effic</w:t>
      </w:r>
      <w:r w:rsidR="004029A1" w:rsidRPr="001E68D3">
        <w:rPr>
          <w:i/>
          <w:lang w:val="fr-FR" w:eastAsia="ja-JP"/>
        </w:rPr>
        <w:t>acité des mesures antipollution :</w:t>
      </w:r>
      <w:r w:rsidRPr="001E68D3">
        <w:rPr>
          <w:i/>
          <w:lang w:val="fr-FR" w:eastAsia="ja-JP"/>
        </w:rPr>
        <w:t xml:space="preserve"> «Étude demandée au PNUE au titre du paragraphe 29»</w:t>
      </w:r>
      <w:r w:rsidRPr="001E68D3">
        <w:rPr>
          <w:lang w:val="fr-FR" w:eastAsia="ja-JP"/>
        </w:rPr>
        <w:t xml:space="preserve"> (</w:t>
      </w:r>
      <w:proofErr w:type="spellStart"/>
      <w:r w:rsidR="004029A1" w:rsidRPr="001E68D3">
        <w:rPr>
          <w:lang w:val="fr-FR" w:eastAsia="ja-JP"/>
        </w:rPr>
        <w:t>doc.</w:t>
      </w:r>
      <w:r w:rsidRPr="001E68D3">
        <w:rPr>
          <w:lang w:val="fr-FR" w:eastAsia="ja-JP"/>
        </w:rPr>
        <w:t>U</w:t>
      </w:r>
      <w:r w:rsidR="004029A1" w:rsidRPr="001E68D3">
        <w:rPr>
          <w:lang w:val="fr-FR" w:eastAsia="ja-JP"/>
        </w:rPr>
        <w:t>NEP</w:t>
      </w:r>
      <w:proofErr w:type="spellEnd"/>
      <w:r w:rsidR="004029A1" w:rsidRPr="001E68D3">
        <w:rPr>
          <w:lang w:val="fr-FR" w:eastAsia="ja-JP"/>
        </w:rPr>
        <w:t xml:space="preserve">(DTIE)/Hg/INC.2/4). Disponible à l’adresse </w:t>
      </w:r>
      <w:hyperlink r:id="rId39" w:history="1">
        <w:r w:rsidR="00873898" w:rsidRPr="001E68D3">
          <w:rPr>
            <w:rStyle w:val="Hyperlink"/>
            <w:lang w:eastAsia="ja-JP"/>
          </w:rPr>
          <w:t>http://www.unep.org/chemicalsandwaste/Mercury/Negotiations/INC2/INC2MeetingDocuments/tabid/3484/language/en-US/Default.aspx</w:t>
        </w:r>
      </w:hyperlink>
      <w:r w:rsidR="004029A1" w:rsidRPr="001E68D3">
        <w:rPr>
          <w:lang w:val="fr-FR"/>
        </w:rPr>
        <w:t> </w:t>
      </w:r>
      <w:r w:rsidRPr="001E68D3">
        <w:rPr>
          <w:lang w:val="fr-FR" w:eastAsia="ja-JP"/>
        </w:rPr>
        <w:t xml:space="preserve">; </w:t>
      </w:r>
    </w:p>
    <w:p w:rsidR="00E44108" w:rsidRPr="001E68D3" w:rsidRDefault="00E44108" w:rsidP="00ED42F3">
      <w:pPr>
        <w:pStyle w:val="Normalnumber"/>
        <w:numPr>
          <w:ilvl w:val="1"/>
          <w:numId w:val="22"/>
        </w:numPr>
        <w:rPr>
          <w:lang w:val="fr-FR" w:eastAsia="ja-JP"/>
        </w:rPr>
      </w:pPr>
      <w:r w:rsidRPr="001E68D3">
        <w:rPr>
          <w:lang w:val="fr-FR" w:eastAsia="ja-JP"/>
        </w:rPr>
        <w:t>PNUE, 2002</w:t>
      </w:r>
      <w:r w:rsidR="00873898" w:rsidRPr="001E68D3">
        <w:rPr>
          <w:lang w:val="fr-FR" w:eastAsia="ja-JP"/>
        </w:rPr>
        <w:t xml:space="preserve">. </w:t>
      </w:r>
      <w:r w:rsidRPr="001E68D3">
        <w:rPr>
          <w:i/>
          <w:lang w:val="fr-FR" w:eastAsia="ja-JP"/>
        </w:rPr>
        <w:t>Évaluation mondiale du mercur</w:t>
      </w:r>
      <w:r w:rsidR="004029A1" w:rsidRPr="001E68D3">
        <w:rPr>
          <w:i/>
          <w:lang w:val="fr-FR" w:eastAsia="ja-JP"/>
        </w:rPr>
        <w:t>e</w:t>
      </w:r>
      <w:r w:rsidR="004029A1" w:rsidRPr="001E68D3">
        <w:rPr>
          <w:lang w:val="fr-FR" w:eastAsia="ja-JP"/>
        </w:rPr>
        <w:t xml:space="preserve">. Disponible à l’adresse </w:t>
      </w:r>
      <w:hyperlink r:id="rId40" w:history="1">
        <w:r w:rsidR="004029A1" w:rsidRPr="001E68D3">
          <w:rPr>
            <w:rStyle w:val="Hyperlink"/>
            <w:lang w:eastAsia="ja-JP"/>
          </w:rPr>
          <w:t>http://www.unep.org/chemicalsandwaste/LinkClick.aspx?fileticket=Kpl4mFj7AJU%3d&amp;tabid=3593&amp;language=en-US</w:t>
        </w:r>
      </w:hyperlink>
      <w:r w:rsidR="004029A1" w:rsidRPr="001E68D3">
        <w:rPr>
          <w:lang w:val="fr-FR" w:eastAsia="ja-JP"/>
        </w:rPr>
        <w:t> </w:t>
      </w:r>
      <w:r w:rsidR="00407B5C" w:rsidRPr="001E68D3">
        <w:rPr>
          <w:lang w:val="fr-FR" w:eastAsia="ja-JP"/>
        </w:rPr>
        <w:t>;</w:t>
      </w:r>
    </w:p>
    <w:p w:rsidR="00407B5C" w:rsidRPr="001E68D3" w:rsidRDefault="004029A1" w:rsidP="00ED42F3">
      <w:pPr>
        <w:pStyle w:val="Normalnumber"/>
        <w:numPr>
          <w:ilvl w:val="1"/>
          <w:numId w:val="22"/>
        </w:numPr>
        <w:rPr>
          <w:lang w:val="fr-FR" w:eastAsia="ja-JP"/>
        </w:rPr>
      </w:pPr>
      <w:r w:rsidRPr="001E68D3">
        <w:rPr>
          <w:lang w:val="fr-FR" w:eastAsia="ja-JP"/>
        </w:rPr>
        <w:t>Commission européenne, 2006</w:t>
      </w:r>
      <w:r w:rsidR="00873898" w:rsidRPr="001E68D3">
        <w:rPr>
          <w:lang w:val="fr-FR" w:eastAsia="ja-JP"/>
        </w:rPr>
        <w:t xml:space="preserve">. </w:t>
      </w:r>
      <w:r w:rsidRPr="001E68D3">
        <w:rPr>
          <w:i/>
          <w:lang w:val="fr-FR" w:eastAsia="ja-JP"/>
        </w:rPr>
        <w:t>D</w:t>
      </w:r>
      <w:r w:rsidR="00407B5C" w:rsidRPr="001E68D3">
        <w:rPr>
          <w:i/>
          <w:lang w:val="fr-FR" w:eastAsia="ja-JP"/>
        </w:rPr>
        <w:t>ocument de référence sur les meilleures techniques disponibles pour l</w:t>
      </w:r>
      <w:r w:rsidR="000C1CA9" w:rsidRPr="001E68D3">
        <w:rPr>
          <w:i/>
          <w:lang w:val="fr-FR" w:eastAsia="ja-JP"/>
        </w:rPr>
        <w:t>’</w:t>
      </w:r>
      <w:r w:rsidR="00407B5C" w:rsidRPr="001E68D3">
        <w:rPr>
          <w:i/>
          <w:lang w:val="fr-FR" w:eastAsia="ja-JP"/>
        </w:rPr>
        <w:t>incinération des déchets</w:t>
      </w:r>
      <w:r w:rsidR="00407B5C" w:rsidRPr="001E68D3">
        <w:rPr>
          <w:lang w:val="fr-FR" w:eastAsia="ja-JP"/>
        </w:rPr>
        <w:t>. Disponible à l</w:t>
      </w:r>
      <w:r w:rsidR="000C1CA9" w:rsidRPr="001E68D3">
        <w:rPr>
          <w:lang w:val="fr-FR" w:eastAsia="ja-JP"/>
        </w:rPr>
        <w:t>’</w:t>
      </w:r>
      <w:r w:rsidR="00407B5C" w:rsidRPr="001E68D3">
        <w:rPr>
          <w:lang w:val="fr-FR" w:eastAsia="ja-JP"/>
        </w:rPr>
        <w:t>adresse</w:t>
      </w:r>
      <w:r w:rsidR="00873898" w:rsidRPr="001E68D3">
        <w:rPr>
          <w:lang w:val="fr-FR" w:eastAsia="ja-JP"/>
        </w:rPr>
        <w:t xml:space="preserve"> </w:t>
      </w:r>
      <w:hyperlink r:id="rId41" w:history="1">
        <w:r w:rsidRPr="001E68D3">
          <w:rPr>
            <w:rStyle w:val="Hyperlink"/>
            <w:lang w:eastAsia="ja-JP"/>
          </w:rPr>
          <w:t>http://eippcb.jrc.ec.europa.eu/reference/wi.html</w:t>
        </w:r>
      </w:hyperlink>
      <w:r w:rsidRPr="001E68D3">
        <w:rPr>
          <w:lang w:val="fr-FR" w:eastAsia="ja-JP"/>
        </w:rPr>
        <w:t> </w:t>
      </w:r>
      <w:r w:rsidR="00407B5C" w:rsidRPr="001E68D3">
        <w:rPr>
          <w:lang w:val="fr-FR" w:eastAsia="ja-JP"/>
        </w:rPr>
        <w:t>;</w:t>
      </w:r>
    </w:p>
    <w:p w:rsidR="00D310A1" w:rsidRPr="001E68D3" w:rsidRDefault="00407B5C" w:rsidP="00ED42F3">
      <w:pPr>
        <w:pStyle w:val="Normalnumber"/>
        <w:numPr>
          <w:ilvl w:val="1"/>
          <w:numId w:val="22"/>
        </w:numPr>
        <w:rPr>
          <w:lang w:val="fr-FR" w:eastAsia="ja-JP"/>
        </w:rPr>
      </w:pPr>
      <w:r w:rsidRPr="001E68D3">
        <w:rPr>
          <w:lang w:val="fr-FR" w:eastAsia="ja-JP"/>
        </w:rPr>
        <w:t>Législat</w:t>
      </w:r>
      <w:r w:rsidR="00873898" w:rsidRPr="001E68D3">
        <w:rPr>
          <w:lang w:val="fr-FR" w:eastAsia="ja-JP"/>
        </w:rPr>
        <w:t>ion nationale, par exemple</w:t>
      </w:r>
      <w:r w:rsidRPr="001E68D3">
        <w:rPr>
          <w:lang w:val="fr-FR" w:eastAsia="ja-JP"/>
        </w:rPr>
        <w:t xml:space="preserve"> la directive 2010/75/UE de l</w:t>
      </w:r>
      <w:r w:rsidR="0099687B" w:rsidRPr="001E68D3">
        <w:rPr>
          <w:lang w:val="fr-FR" w:eastAsia="ja-JP"/>
        </w:rPr>
        <w:t>’Union</w:t>
      </w:r>
      <w:r w:rsidRPr="001E68D3">
        <w:rPr>
          <w:lang w:val="fr-FR" w:eastAsia="ja-JP"/>
        </w:rPr>
        <w:t xml:space="preserve"> européenne relative aux ém</w:t>
      </w:r>
      <w:r w:rsidR="0099687B" w:rsidRPr="001E68D3">
        <w:rPr>
          <w:lang w:val="fr-FR" w:eastAsia="ja-JP"/>
        </w:rPr>
        <w:t>issions industrielles (Union européenne, 2010a).</w:t>
      </w:r>
    </w:p>
    <w:p w:rsidR="00D310A1" w:rsidRPr="001E68D3" w:rsidRDefault="00D310A1" w:rsidP="00ED42F3">
      <w:pPr>
        <w:pStyle w:val="Normalnumber"/>
        <w:rPr>
          <w:lang w:val="fr-FR" w:eastAsia="ja-JP"/>
        </w:rPr>
      </w:pPr>
      <w:r w:rsidRPr="001E68D3">
        <w:rPr>
          <w:lang w:val="fr-FR" w:eastAsia="ja-JP"/>
        </w:rPr>
        <w:t>Lorsqu</w:t>
      </w:r>
      <w:r w:rsidR="000C1CA9" w:rsidRPr="001E68D3">
        <w:rPr>
          <w:lang w:val="fr-FR" w:eastAsia="ja-JP"/>
        </w:rPr>
        <w:t>’</w:t>
      </w:r>
      <w:r w:rsidRPr="001E68D3">
        <w:rPr>
          <w:lang w:val="fr-FR" w:eastAsia="ja-JP"/>
        </w:rPr>
        <w:t xml:space="preserve">on utilise un épurateur à voie humide pour traiter les gaz de combustion, il est essentiel de traiter les </w:t>
      </w:r>
      <w:r w:rsidRPr="001E68D3">
        <w:rPr>
          <w:lang w:val="fr-FR"/>
        </w:rPr>
        <w:t>eaux</w:t>
      </w:r>
      <w:r w:rsidRPr="001E68D3">
        <w:rPr>
          <w:lang w:val="fr-FR" w:eastAsia="ja-JP"/>
        </w:rPr>
        <w:t xml:space="preserve"> usées provenant de cet épurateur. </w:t>
      </w:r>
    </w:p>
    <w:p w:rsidR="00D310A1" w:rsidRPr="001E68D3" w:rsidRDefault="00D310A1" w:rsidP="00A27969">
      <w:pPr>
        <w:pStyle w:val="CH3"/>
        <w:rPr>
          <w:lang w:val="fr-FR" w:eastAsia="ja-JP"/>
        </w:rPr>
      </w:pPr>
      <w:bookmarkStart w:id="3766" w:name="_Toc299373692"/>
      <w:r w:rsidRPr="001E68D3">
        <w:rPr>
          <w:lang w:val="fr-FR" w:eastAsia="ja-JP"/>
        </w:rPr>
        <w:tab/>
      </w:r>
      <w:bookmarkStart w:id="3767" w:name="_Toc411593643"/>
      <w:bookmarkStart w:id="3768" w:name="_Toc302393234"/>
      <w:bookmarkStart w:id="3769" w:name="_Toc302393334"/>
      <w:r w:rsidRPr="001E68D3">
        <w:rPr>
          <w:lang w:val="fr-FR" w:eastAsia="ja-JP"/>
        </w:rPr>
        <w:t>2.</w:t>
      </w:r>
      <w:r w:rsidRPr="001E68D3">
        <w:rPr>
          <w:lang w:val="fr-FR" w:eastAsia="ja-JP"/>
        </w:rPr>
        <w:tab/>
        <w:t>Réduction des rejets de mercure provenant de décharges</w:t>
      </w:r>
      <w:bookmarkEnd w:id="3767"/>
      <w:r w:rsidRPr="001E68D3">
        <w:rPr>
          <w:lang w:val="fr-FR" w:eastAsia="ja-JP"/>
        </w:rPr>
        <w:t xml:space="preserve"> </w:t>
      </w:r>
      <w:bookmarkEnd w:id="3766"/>
      <w:bookmarkEnd w:id="3768"/>
      <w:bookmarkEnd w:id="3769"/>
    </w:p>
    <w:p w:rsidR="0099687B" w:rsidRPr="001E68D3" w:rsidRDefault="00E3589E" w:rsidP="00ED42F3">
      <w:pPr>
        <w:pStyle w:val="Normalnumber"/>
        <w:rPr>
          <w:lang w:val="fr-FR" w:eastAsia="ja-JP"/>
        </w:rPr>
      </w:pPr>
      <w:r w:rsidRPr="001E68D3">
        <w:rPr>
          <w:lang w:val="fr-FR" w:eastAsia="ja-JP"/>
        </w:rPr>
        <w:t xml:space="preserve">Pour ce qui est de la réduction des </w:t>
      </w:r>
      <w:r w:rsidR="0099687B" w:rsidRPr="001E68D3">
        <w:rPr>
          <w:lang w:val="fr-FR" w:eastAsia="ja-JP"/>
        </w:rPr>
        <w:t xml:space="preserve">rejets de mercure émanant des </w:t>
      </w:r>
      <w:r w:rsidRPr="001E68D3">
        <w:rPr>
          <w:lang w:val="fr-FR" w:eastAsia="ja-JP"/>
        </w:rPr>
        <w:t>dé</w:t>
      </w:r>
      <w:r w:rsidR="0099687B" w:rsidRPr="001E68D3">
        <w:rPr>
          <w:lang w:val="fr-FR" w:eastAsia="ja-JP"/>
        </w:rPr>
        <w:t xml:space="preserve">charges spécialement aménagées, voir la section </w:t>
      </w:r>
      <w:r w:rsidR="00D95F45">
        <w:rPr>
          <w:lang w:val="fr-FR" w:eastAsia="ja-JP"/>
        </w:rPr>
        <w:t xml:space="preserve">III.G.2 </w:t>
      </w:r>
      <w:r w:rsidR="0099687B" w:rsidRPr="001E68D3">
        <w:rPr>
          <w:lang w:val="fr-FR" w:eastAsia="ja-JP"/>
        </w:rPr>
        <w:t>b</w:t>
      </w:r>
      <w:r w:rsidR="00D95F45">
        <w:rPr>
          <w:lang w:val="fr-FR" w:eastAsia="ja-JP"/>
        </w:rPr>
        <w:t>) ci-dessus</w:t>
      </w:r>
      <w:r w:rsidR="0099687B" w:rsidRPr="001E68D3">
        <w:rPr>
          <w:lang w:val="fr-FR" w:eastAsia="ja-JP"/>
        </w:rPr>
        <w:t>. Les paragraphes suivants donnent des orientations sur la réduction des rejets de mercure à partir des décharges pour déchets solides municipaux.</w:t>
      </w:r>
    </w:p>
    <w:p w:rsidR="00D310A1" w:rsidRPr="001E68D3" w:rsidRDefault="00D310A1" w:rsidP="00ED42F3">
      <w:pPr>
        <w:pStyle w:val="Normalnumber"/>
        <w:rPr>
          <w:lang w:val="fr-FR" w:eastAsia="ja-JP"/>
        </w:rPr>
      </w:pPr>
      <w:r w:rsidRPr="001E68D3">
        <w:rPr>
          <w:lang w:val="fr-FR" w:eastAsia="ja-JP"/>
        </w:rPr>
        <w:t xml:space="preserve">Lorsque la mise en décharge de déchets contenant du mercure ou </w:t>
      </w:r>
      <w:r w:rsidR="00407B5C" w:rsidRPr="001E68D3">
        <w:rPr>
          <w:lang w:val="fr-FR" w:eastAsia="ja-JP"/>
        </w:rPr>
        <w:t xml:space="preserve">des composés du mercure ou </w:t>
      </w:r>
      <w:r w:rsidRPr="001E68D3">
        <w:rPr>
          <w:lang w:val="fr-FR"/>
        </w:rPr>
        <w:t>contaminés</w:t>
      </w:r>
      <w:r w:rsidRPr="001E68D3">
        <w:rPr>
          <w:lang w:val="fr-FR" w:eastAsia="ja-JP"/>
        </w:rPr>
        <w:t xml:space="preserve"> par ce</w:t>
      </w:r>
      <w:r w:rsidR="00407B5C" w:rsidRPr="001E68D3">
        <w:rPr>
          <w:lang w:val="fr-FR" w:eastAsia="ja-JP"/>
        </w:rPr>
        <w:t>s</w:t>
      </w:r>
      <w:r w:rsidRPr="001E68D3">
        <w:rPr>
          <w:lang w:val="fr-FR" w:eastAsia="ja-JP"/>
        </w:rPr>
        <w:t xml:space="preserve"> substance</w:t>
      </w:r>
      <w:r w:rsidR="00407B5C" w:rsidRPr="001E68D3">
        <w:rPr>
          <w:lang w:val="fr-FR" w:eastAsia="ja-JP"/>
        </w:rPr>
        <w:t>s</w:t>
      </w:r>
      <w:r w:rsidRPr="001E68D3">
        <w:rPr>
          <w:lang w:val="fr-FR" w:eastAsia="ja-JP"/>
        </w:rPr>
        <w:t xml:space="preserve"> est inévitable (opération D1), </w:t>
      </w:r>
      <w:r w:rsidR="006C4402" w:rsidRPr="001E68D3">
        <w:rPr>
          <w:lang w:val="fr-FR" w:eastAsia="ja-JP"/>
        </w:rPr>
        <w:t xml:space="preserve">il existe trois </w:t>
      </w:r>
      <w:r w:rsidRPr="001E68D3">
        <w:rPr>
          <w:lang w:val="fr-FR" w:eastAsia="ja-JP"/>
        </w:rPr>
        <w:t xml:space="preserve">voies </w:t>
      </w:r>
      <w:r w:rsidR="00E3589E" w:rsidRPr="001E68D3">
        <w:rPr>
          <w:lang w:val="fr-FR" w:eastAsia="ja-JP"/>
        </w:rPr>
        <w:t>par lesquelles le mercure peut</w:t>
      </w:r>
      <w:r w:rsidR="006C4402" w:rsidRPr="001E68D3">
        <w:rPr>
          <w:lang w:val="fr-FR" w:eastAsia="ja-JP"/>
        </w:rPr>
        <w:t xml:space="preserve"> être rejeté dans l’environnement </w:t>
      </w:r>
      <w:r w:rsidRPr="001E68D3">
        <w:rPr>
          <w:lang w:val="fr-FR" w:eastAsia="ja-JP"/>
        </w:rPr>
        <w:t xml:space="preserve">: le front de décharge, les </w:t>
      </w:r>
      <w:proofErr w:type="spellStart"/>
      <w:r w:rsidRPr="001E68D3">
        <w:rPr>
          <w:lang w:val="fr-FR" w:eastAsia="ja-JP"/>
        </w:rPr>
        <w:t>lixiviats</w:t>
      </w:r>
      <w:proofErr w:type="spellEnd"/>
      <w:r w:rsidRPr="001E68D3">
        <w:rPr>
          <w:lang w:val="fr-FR" w:eastAsia="ja-JP"/>
        </w:rPr>
        <w:t xml:space="preserve"> et les gaz de décharge. Les </w:t>
      </w:r>
      <w:r w:rsidR="00E3589E" w:rsidRPr="001E68D3">
        <w:rPr>
          <w:lang w:val="fr-FR" w:eastAsia="ja-JP"/>
        </w:rPr>
        <w:t xml:space="preserve">principaux </w:t>
      </w:r>
      <w:r w:rsidRPr="001E68D3">
        <w:rPr>
          <w:lang w:val="fr-FR" w:eastAsia="ja-JP"/>
        </w:rPr>
        <w:t>sites d</w:t>
      </w:r>
      <w:r w:rsidR="000C1CA9" w:rsidRPr="001E68D3">
        <w:rPr>
          <w:lang w:val="fr-FR" w:eastAsia="ja-JP"/>
        </w:rPr>
        <w:t>’</w:t>
      </w:r>
      <w:r w:rsidRPr="001E68D3">
        <w:rPr>
          <w:lang w:val="fr-FR" w:eastAsia="ja-JP"/>
        </w:rPr>
        <w:t xml:space="preserve">émission </w:t>
      </w:r>
      <w:r w:rsidR="00E3589E" w:rsidRPr="001E68D3">
        <w:rPr>
          <w:lang w:val="fr-FR" w:eastAsia="ja-JP"/>
        </w:rPr>
        <w:t xml:space="preserve">de mercure </w:t>
      </w:r>
      <w:r w:rsidRPr="001E68D3">
        <w:rPr>
          <w:lang w:val="fr-FR" w:eastAsia="ja-JP"/>
        </w:rPr>
        <w:t>sont le</w:t>
      </w:r>
      <w:r w:rsidR="006C4402" w:rsidRPr="001E68D3">
        <w:rPr>
          <w:lang w:val="fr-FR" w:eastAsia="ja-JP"/>
        </w:rPr>
        <w:t>s</w:t>
      </w:r>
      <w:r w:rsidRPr="001E68D3">
        <w:rPr>
          <w:lang w:val="fr-FR" w:eastAsia="ja-JP"/>
        </w:rPr>
        <w:t xml:space="preserve"> front</w:t>
      </w:r>
      <w:r w:rsidR="006C4402" w:rsidRPr="001E68D3">
        <w:rPr>
          <w:lang w:val="fr-FR" w:eastAsia="ja-JP"/>
        </w:rPr>
        <w:t>s</w:t>
      </w:r>
      <w:r w:rsidRPr="001E68D3">
        <w:rPr>
          <w:lang w:val="fr-FR" w:eastAsia="ja-JP"/>
        </w:rPr>
        <w:t xml:space="preserve"> de décharge et les bouches d</w:t>
      </w:r>
      <w:r w:rsidR="000C1CA9" w:rsidRPr="001E68D3">
        <w:rPr>
          <w:lang w:val="fr-FR" w:eastAsia="ja-JP"/>
        </w:rPr>
        <w:t>’</w:t>
      </w:r>
      <w:r w:rsidRPr="001E68D3">
        <w:rPr>
          <w:lang w:val="fr-FR" w:eastAsia="ja-JP"/>
        </w:rPr>
        <w:t>évacuation des gaz méthanes (</w:t>
      </w:r>
      <w:proofErr w:type="spellStart"/>
      <w:r w:rsidRPr="001E68D3">
        <w:rPr>
          <w:lang w:val="fr-FR" w:eastAsia="ja-JP"/>
        </w:rPr>
        <w:t>Lindberg</w:t>
      </w:r>
      <w:proofErr w:type="spellEnd"/>
      <w:r w:rsidRPr="001E68D3">
        <w:rPr>
          <w:lang w:val="fr-FR" w:eastAsia="ja-JP"/>
        </w:rPr>
        <w:t xml:space="preserve"> et Price</w:t>
      </w:r>
      <w:r w:rsidR="00E3589E" w:rsidRPr="001E68D3">
        <w:rPr>
          <w:lang w:val="fr-FR" w:eastAsia="ja-JP"/>
        </w:rPr>
        <w:t xml:space="preserve">, </w:t>
      </w:r>
      <w:r w:rsidRPr="001E68D3">
        <w:rPr>
          <w:lang w:val="fr-FR" w:eastAsia="ja-JP"/>
        </w:rPr>
        <w:t>1999).</w:t>
      </w:r>
    </w:p>
    <w:p w:rsidR="00D310A1" w:rsidRPr="001E68D3" w:rsidRDefault="00D310A1" w:rsidP="00ED42F3">
      <w:pPr>
        <w:pStyle w:val="Normalnumber"/>
        <w:rPr>
          <w:lang w:val="fr-FR" w:eastAsia="ja-JP"/>
        </w:rPr>
      </w:pPr>
      <w:r w:rsidRPr="001E68D3">
        <w:rPr>
          <w:lang w:val="fr-FR" w:eastAsia="ja-JP"/>
        </w:rPr>
        <w:t xml:space="preserve">La décharge doit être recouverte </w:t>
      </w:r>
      <w:r w:rsidR="006C4402" w:rsidRPr="001E68D3">
        <w:rPr>
          <w:lang w:val="fr-FR" w:eastAsia="ja-JP"/>
        </w:rPr>
        <w:t xml:space="preserve">tous les jours </w:t>
      </w:r>
      <w:r w:rsidRPr="001E68D3">
        <w:rPr>
          <w:lang w:val="fr-FR" w:eastAsia="ja-JP"/>
        </w:rPr>
        <w:t>pour réduire le</w:t>
      </w:r>
      <w:r w:rsidR="00407B5C" w:rsidRPr="001E68D3">
        <w:rPr>
          <w:lang w:val="fr-FR" w:eastAsia="ja-JP"/>
        </w:rPr>
        <w:t>s</w:t>
      </w:r>
      <w:r w:rsidRPr="001E68D3">
        <w:rPr>
          <w:lang w:val="fr-FR" w:eastAsia="ja-JP"/>
        </w:rPr>
        <w:t xml:space="preserve"> rejet</w:t>
      </w:r>
      <w:r w:rsidR="00407B5C" w:rsidRPr="001E68D3">
        <w:rPr>
          <w:lang w:val="fr-FR" w:eastAsia="ja-JP"/>
        </w:rPr>
        <w:t>s</w:t>
      </w:r>
      <w:r w:rsidRPr="001E68D3">
        <w:rPr>
          <w:lang w:val="fr-FR" w:eastAsia="ja-JP"/>
        </w:rPr>
        <w:t xml:space="preserve"> direct</w:t>
      </w:r>
      <w:r w:rsidR="00407B5C" w:rsidRPr="001E68D3">
        <w:rPr>
          <w:lang w:val="fr-FR" w:eastAsia="ja-JP"/>
        </w:rPr>
        <w:t>s</w:t>
      </w:r>
      <w:r w:rsidRPr="001E68D3">
        <w:rPr>
          <w:lang w:val="fr-FR" w:eastAsia="ja-JP"/>
        </w:rPr>
        <w:t xml:space="preserve"> de mercure à partir des déchets récemment </w:t>
      </w:r>
      <w:r w:rsidR="009D7EA8" w:rsidRPr="001E68D3">
        <w:rPr>
          <w:lang w:val="fr-FR" w:eastAsia="ja-JP"/>
        </w:rPr>
        <w:t>mis en décharge</w:t>
      </w:r>
      <w:r w:rsidRPr="001E68D3">
        <w:rPr>
          <w:lang w:val="fr-FR" w:eastAsia="ja-JP"/>
        </w:rPr>
        <w:t xml:space="preserve"> (</w:t>
      </w:r>
      <w:proofErr w:type="spellStart"/>
      <w:r w:rsidRPr="001E68D3">
        <w:rPr>
          <w:lang w:val="fr-FR" w:eastAsia="ja-JP"/>
        </w:rPr>
        <w:t>Lindberg</w:t>
      </w:r>
      <w:proofErr w:type="spellEnd"/>
      <w:r w:rsidRPr="001E68D3">
        <w:rPr>
          <w:lang w:val="fr-FR" w:eastAsia="ja-JP"/>
        </w:rPr>
        <w:t xml:space="preserve"> et </w:t>
      </w:r>
      <w:r w:rsidRPr="001E68D3">
        <w:rPr>
          <w:lang w:val="fr-FR"/>
        </w:rPr>
        <w:t>Price</w:t>
      </w:r>
      <w:r w:rsidR="009D7EA8" w:rsidRPr="001E68D3">
        <w:rPr>
          <w:lang w:val="fr-FR"/>
        </w:rPr>
        <w:t>,</w:t>
      </w:r>
      <w:r w:rsidRPr="001E68D3">
        <w:rPr>
          <w:lang w:val="fr-FR" w:eastAsia="ja-JP"/>
        </w:rPr>
        <w:t xml:space="preserve"> 1999)</w:t>
      </w:r>
      <w:r w:rsidR="00407B5C" w:rsidRPr="001E68D3">
        <w:rPr>
          <w:lang w:val="fr-FR" w:eastAsia="ja-JP"/>
        </w:rPr>
        <w:t>.</w:t>
      </w:r>
      <w:r w:rsidRPr="001E68D3">
        <w:rPr>
          <w:lang w:val="fr-FR" w:eastAsia="ja-JP"/>
        </w:rPr>
        <w:t xml:space="preserve"> </w:t>
      </w:r>
      <w:r w:rsidR="00665D0B" w:rsidRPr="001E68D3">
        <w:rPr>
          <w:lang w:val="fr-FR" w:eastAsia="ja-JP"/>
        </w:rPr>
        <w:t xml:space="preserve">Les </w:t>
      </w:r>
      <w:r w:rsidR="00407B5C" w:rsidRPr="001E68D3">
        <w:rPr>
          <w:lang w:val="fr-FR" w:eastAsia="ja-JP"/>
        </w:rPr>
        <w:t>incendie</w:t>
      </w:r>
      <w:r w:rsidR="00665D0B" w:rsidRPr="001E68D3">
        <w:rPr>
          <w:lang w:val="fr-FR" w:eastAsia="ja-JP"/>
        </w:rPr>
        <w:t>s de décharges peuvent également entraîner des rejets accrus de mercure</w:t>
      </w:r>
      <w:r w:rsidRPr="001E68D3">
        <w:rPr>
          <w:lang w:val="fr-FR" w:eastAsia="ja-JP"/>
        </w:rPr>
        <w:t>. Pour pouvoir recouvrir rapidement la décharge de terre en cas d</w:t>
      </w:r>
      <w:r w:rsidR="009D7EA8" w:rsidRPr="001E68D3">
        <w:rPr>
          <w:lang w:val="fr-FR" w:eastAsia="ja-JP"/>
        </w:rPr>
        <w:t>’incendie</w:t>
      </w:r>
      <w:r w:rsidRPr="001E68D3">
        <w:rPr>
          <w:lang w:val="fr-FR" w:eastAsia="ja-JP"/>
        </w:rPr>
        <w:t xml:space="preserve">, les matériaux nécessaires et </w:t>
      </w:r>
      <w:r w:rsidR="006C4402" w:rsidRPr="001E68D3">
        <w:rPr>
          <w:lang w:val="fr-FR" w:eastAsia="ja-JP"/>
        </w:rPr>
        <w:t>l</w:t>
      </w:r>
      <w:r w:rsidRPr="001E68D3">
        <w:rPr>
          <w:lang w:val="fr-FR" w:eastAsia="ja-JP"/>
        </w:rPr>
        <w:t xml:space="preserve">es machines servant à </w:t>
      </w:r>
      <w:r w:rsidR="006C4402" w:rsidRPr="001E68D3">
        <w:rPr>
          <w:lang w:val="fr-FR" w:eastAsia="ja-JP"/>
        </w:rPr>
        <w:t xml:space="preserve">appliquer la couche de terre en vue de </w:t>
      </w:r>
      <w:r w:rsidRPr="001E68D3">
        <w:rPr>
          <w:lang w:val="fr-FR" w:eastAsia="ja-JP"/>
        </w:rPr>
        <w:t>l</w:t>
      </w:r>
      <w:r w:rsidR="000C1CA9" w:rsidRPr="001E68D3">
        <w:rPr>
          <w:lang w:val="fr-FR" w:eastAsia="ja-JP"/>
        </w:rPr>
        <w:t>’</w:t>
      </w:r>
      <w:r w:rsidRPr="001E68D3">
        <w:rPr>
          <w:lang w:val="fr-FR" w:eastAsia="ja-JP"/>
        </w:rPr>
        <w:t xml:space="preserve">extinction </w:t>
      </w:r>
      <w:r w:rsidR="006C4402" w:rsidRPr="001E68D3">
        <w:rPr>
          <w:lang w:val="fr-FR" w:eastAsia="ja-JP"/>
        </w:rPr>
        <w:t xml:space="preserve">des incendies </w:t>
      </w:r>
      <w:r w:rsidRPr="001E68D3">
        <w:rPr>
          <w:lang w:val="fr-FR" w:eastAsia="ja-JP"/>
        </w:rPr>
        <w:t>(</w:t>
      </w:r>
      <w:r w:rsidR="006C4402" w:rsidRPr="001E68D3">
        <w:rPr>
          <w:lang w:val="fr-FR" w:eastAsia="ja-JP"/>
        </w:rPr>
        <w:t xml:space="preserve">par exemple, </w:t>
      </w:r>
      <w:r w:rsidRPr="001E68D3">
        <w:rPr>
          <w:lang w:val="fr-FR" w:eastAsia="ja-JP"/>
        </w:rPr>
        <w:t>camion à benne basculante, pelle de bulldozer)</w:t>
      </w:r>
      <w:r w:rsidR="006C4402" w:rsidRPr="001E68D3">
        <w:rPr>
          <w:lang w:val="fr-FR" w:eastAsia="ja-JP"/>
        </w:rPr>
        <w:t xml:space="preserve"> d</w:t>
      </w:r>
      <w:r w:rsidR="00C653AE" w:rsidRPr="001E68D3">
        <w:rPr>
          <w:lang w:val="fr-FR" w:eastAsia="ja-JP"/>
        </w:rPr>
        <w:t xml:space="preserve">evraient </w:t>
      </w:r>
      <w:r w:rsidR="006C4402" w:rsidRPr="001E68D3">
        <w:rPr>
          <w:lang w:val="fr-FR" w:eastAsia="ja-JP"/>
        </w:rPr>
        <w:t>être facilement disponibles</w:t>
      </w:r>
      <w:r w:rsidRPr="001E68D3">
        <w:rPr>
          <w:lang w:val="fr-FR" w:eastAsia="ja-JP"/>
        </w:rPr>
        <w:t>.</w:t>
      </w:r>
    </w:p>
    <w:p w:rsidR="00407B5C" w:rsidRPr="001E68D3" w:rsidRDefault="00407B5C" w:rsidP="00ED42F3">
      <w:pPr>
        <w:pStyle w:val="Normalnumber"/>
        <w:rPr>
          <w:lang w:val="fr-FR" w:eastAsia="ja-JP"/>
        </w:rPr>
      </w:pPr>
      <w:bookmarkStart w:id="3770" w:name="_Ref281223806"/>
      <w:r w:rsidRPr="001E68D3">
        <w:rPr>
          <w:lang w:val="fr-FR" w:eastAsia="ja-JP"/>
        </w:rPr>
        <w:t xml:space="preserve">Les rejets de mercure par lixiviation seraient relativement minimes par rapport à ceux provenant des gaz de décharge </w:t>
      </w:r>
      <w:bookmarkStart w:id="3771" w:name="_Ref254122186"/>
      <w:r w:rsidRPr="001E68D3">
        <w:rPr>
          <w:lang w:val="fr-FR" w:eastAsia="ja-JP"/>
        </w:rPr>
        <w:t>(</w:t>
      </w:r>
      <w:proofErr w:type="spellStart"/>
      <w:r w:rsidRPr="001E68D3">
        <w:rPr>
          <w:lang w:val="fr-FR" w:eastAsia="ja-JP"/>
        </w:rPr>
        <w:t>Yanase</w:t>
      </w:r>
      <w:proofErr w:type="spellEnd"/>
      <w:r w:rsidRPr="001E68D3">
        <w:rPr>
          <w:lang w:val="fr-FR" w:eastAsia="ja-JP"/>
        </w:rPr>
        <w:t xml:space="preserve"> </w:t>
      </w:r>
      <w:r w:rsidRPr="001E68D3">
        <w:rPr>
          <w:i/>
          <w:lang w:val="fr-FR" w:eastAsia="ja-JP"/>
        </w:rPr>
        <w:t xml:space="preserve">et </w:t>
      </w:r>
      <w:proofErr w:type="gramStart"/>
      <w:r w:rsidRPr="001E68D3">
        <w:rPr>
          <w:i/>
          <w:lang w:val="fr-FR" w:eastAsia="ja-JP"/>
        </w:rPr>
        <w:t>al.</w:t>
      </w:r>
      <w:r w:rsidR="009D7EA8" w:rsidRPr="001E68D3">
        <w:rPr>
          <w:lang w:val="fr-FR" w:eastAsia="ja-JP"/>
        </w:rPr>
        <w:t>,</w:t>
      </w:r>
      <w:proofErr w:type="gramEnd"/>
      <w:r w:rsidRPr="001E68D3">
        <w:rPr>
          <w:lang w:val="fr-FR" w:eastAsia="ja-JP"/>
        </w:rPr>
        <w:t xml:space="preserve"> 2009</w:t>
      </w:r>
      <w:r w:rsidR="009D7EA8" w:rsidRPr="001E68D3">
        <w:rPr>
          <w:lang w:val="fr-FR" w:eastAsia="ja-JP"/>
        </w:rPr>
        <w:t> </w:t>
      </w:r>
      <w:r w:rsidRPr="001E68D3">
        <w:rPr>
          <w:lang w:val="fr-FR" w:eastAsia="ja-JP"/>
        </w:rPr>
        <w:t xml:space="preserve">; </w:t>
      </w:r>
      <w:proofErr w:type="spellStart"/>
      <w:r w:rsidRPr="001E68D3">
        <w:rPr>
          <w:lang w:val="fr-FR" w:eastAsia="ja-JP"/>
        </w:rPr>
        <w:t>Takahashi</w:t>
      </w:r>
      <w:proofErr w:type="spellEnd"/>
      <w:r w:rsidRPr="001E68D3">
        <w:rPr>
          <w:lang w:val="fr-FR" w:eastAsia="ja-JP"/>
        </w:rPr>
        <w:t xml:space="preserve"> </w:t>
      </w:r>
      <w:r w:rsidRPr="001E68D3">
        <w:rPr>
          <w:i/>
          <w:lang w:val="fr-FR" w:eastAsia="ja-JP"/>
        </w:rPr>
        <w:t>et al.</w:t>
      </w:r>
      <w:r w:rsidR="009D7EA8" w:rsidRPr="001E68D3">
        <w:rPr>
          <w:lang w:val="fr-FR" w:eastAsia="ja-JP"/>
        </w:rPr>
        <w:t>,</w:t>
      </w:r>
      <w:r w:rsidRPr="001E68D3">
        <w:rPr>
          <w:lang w:val="fr-FR" w:eastAsia="ja-JP"/>
        </w:rPr>
        <w:t xml:space="preserve"> 2004</w:t>
      </w:r>
      <w:bookmarkEnd w:id="3771"/>
      <w:r w:rsidR="009D7EA8" w:rsidRPr="001E68D3">
        <w:rPr>
          <w:lang w:val="fr-FR" w:eastAsia="ja-JP"/>
        </w:rPr>
        <w:t> </w:t>
      </w:r>
      <w:r w:rsidRPr="001E68D3">
        <w:rPr>
          <w:lang w:val="fr-FR" w:eastAsia="ja-JP"/>
        </w:rPr>
        <w:t xml:space="preserve">; </w:t>
      </w:r>
      <w:proofErr w:type="spellStart"/>
      <w:r w:rsidRPr="001E68D3">
        <w:rPr>
          <w:lang w:val="fr-FR" w:eastAsia="ja-JP"/>
        </w:rPr>
        <w:t>Lindberg</w:t>
      </w:r>
      <w:proofErr w:type="spellEnd"/>
      <w:r w:rsidRPr="001E68D3">
        <w:rPr>
          <w:lang w:val="fr-FR" w:eastAsia="ja-JP"/>
        </w:rPr>
        <w:t xml:space="preserve"> </w:t>
      </w:r>
      <w:r w:rsidRPr="001E68D3">
        <w:rPr>
          <w:i/>
          <w:lang w:val="fr-FR" w:eastAsia="ja-JP"/>
        </w:rPr>
        <w:t>et al.</w:t>
      </w:r>
      <w:r w:rsidR="009D7EA8" w:rsidRPr="001E68D3">
        <w:rPr>
          <w:lang w:val="fr-FR" w:eastAsia="ja-JP"/>
        </w:rPr>
        <w:t>,</w:t>
      </w:r>
      <w:r w:rsidRPr="001E68D3">
        <w:rPr>
          <w:lang w:val="fr-FR" w:eastAsia="ja-JP"/>
        </w:rPr>
        <w:t xml:space="preserve"> 2001). Le mercure transféré dans les </w:t>
      </w:r>
      <w:proofErr w:type="spellStart"/>
      <w:r w:rsidRPr="001E68D3">
        <w:rPr>
          <w:lang w:val="fr-FR" w:eastAsia="ja-JP"/>
        </w:rPr>
        <w:t>lixiviats</w:t>
      </w:r>
      <w:proofErr w:type="spellEnd"/>
      <w:r w:rsidRPr="001E68D3">
        <w:rPr>
          <w:lang w:val="fr-FR" w:eastAsia="ja-JP"/>
        </w:rPr>
        <w:t xml:space="preserve"> peut être extrait par l</w:t>
      </w:r>
      <w:r w:rsidR="006C4402" w:rsidRPr="001E68D3">
        <w:rPr>
          <w:lang w:val="fr-FR" w:eastAsia="ja-JP"/>
        </w:rPr>
        <w:t>a collecte et l</w:t>
      </w:r>
      <w:r w:rsidRPr="001E68D3">
        <w:rPr>
          <w:lang w:val="fr-FR" w:eastAsia="ja-JP"/>
        </w:rPr>
        <w:t xml:space="preserve">e traitement de ces derniers, </w:t>
      </w:r>
      <w:r w:rsidR="007A0B0A" w:rsidRPr="001E68D3">
        <w:rPr>
          <w:lang w:val="fr-FR" w:eastAsia="ja-JP"/>
        </w:rPr>
        <w:t xml:space="preserve">comme c’est le cas pour les </w:t>
      </w:r>
      <w:r w:rsidRPr="001E68D3">
        <w:rPr>
          <w:lang w:val="fr-FR" w:eastAsia="ja-JP"/>
        </w:rPr>
        <w:t>eaux usées provenant des épurateurs par voie humide des incinérateurs de déchets.</w:t>
      </w:r>
    </w:p>
    <w:p w:rsidR="00D310A1" w:rsidRPr="001E68D3" w:rsidRDefault="00377AB0" w:rsidP="00ED42F3">
      <w:pPr>
        <w:pStyle w:val="Normalnumber"/>
        <w:rPr>
          <w:lang w:val="fr-FR" w:eastAsia="ja-JP"/>
        </w:rPr>
      </w:pPr>
      <w:r w:rsidRPr="001E68D3">
        <w:rPr>
          <w:lang w:val="fr-FR" w:eastAsia="ja-JP"/>
        </w:rPr>
        <w:t xml:space="preserve"> </w:t>
      </w:r>
      <w:r w:rsidR="00D310A1" w:rsidRPr="001E68D3">
        <w:rPr>
          <w:lang w:val="fr-FR" w:eastAsia="ja-JP"/>
        </w:rPr>
        <w:t>Un système de capture des gaz de décharge d</w:t>
      </w:r>
      <w:r w:rsidR="00C653AE" w:rsidRPr="001E68D3">
        <w:rPr>
          <w:lang w:val="fr-FR" w:eastAsia="ja-JP"/>
        </w:rPr>
        <w:t>evrait</w:t>
      </w:r>
      <w:r w:rsidR="00525FC8" w:rsidRPr="001E68D3">
        <w:rPr>
          <w:lang w:val="fr-FR" w:eastAsia="ja-JP"/>
        </w:rPr>
        <w:t xml:space="preserve"> </w:t>
      </w:r>
      <w:r w:rsidR="00D310A1" w:rsidRPr="001E68D3">
        <w:rPr>
          <w:lang w:val="fr-FR" w:eastAsia="ja-JP"/>
        </w:rPr>
        <w:t xml:space="preserve">être installé </w:t>
      </w:r>
      <w:r w:rsidR="00525FC8" w:rsidRPr="001E68D3">
        <w:rPr>
          <w:lang w:val="fr-FR" w:eastAsia="ja-JP"/>
        </w:rPr>
        <w:t xml:space="preserve">au site de décharge </w:t>
      </w:r>
      <w:r w:rsidR="00D310A1" w:rsidRPr="001E68D3">
        <w:rPr>
          <w:lang w:val="fr-FR" w:eastAsia="ja-JP"/>
        </w:rPr>
        <w:t xml:space="preserve">pour piéger les vapeurs de mercure et le </w:t>
      </w:r>
      <w:proofErr w:type="spellStart"/>
      <w:r w:rsidR="00D310A1" w:rsidRPr="001E68D3">
        <w:rPr>
          <w:lang w:val="fr-FR" w:eastAsia="ja-JP"/>
        </w:rPr>
        <w:t>méthylmercure</w:t>
      </w:r>
      <w:proofErr w:type="spellEnd"/>
      <w:r w:rsidR="00D310A1" w:rsidRPr="001E68D3">
        <w:rPr>
          <w:lang w:val="fr-FR" w:eastAsia="ja-JP"/>
        </w:rPr>
        <w:t xml:space="preserve"> </w:t>
      </w:r>
      <w:r w:rsidR="00525FC8" w:rsidRPr="001E68D3">
        <w:rPr>
          <w:lang w:val="fr-FR" w:eastAsia="ja-JP"/>
        </w:rPr>
        <w:t xml:space="preserve">et </w:t>
      </w:r>
      <w:r w:rsidR="00D310A1" w:rsidRPr="001E68D3">
        <w:rPr>
          <w:lang w:val="fr-FR" w:eastAsia="ja-JP"/>
        </w:rPr>
        <w:t xml:space="preserve">empêcher </w:t>
      </w:r>
      <w:r w:rsidR="00525FC8" w:rsidRPr="001E68D3">
        <w:rPr>
          <w:lang w:val="fr-FR" w:eastAsia="ja-JP"/>
        </w:rPr>
        <w:t xml:space="preserve">ainsi </w:t>
      </w:r>
      <w:r w:rsidR="00D310A1" w:rsidRPr="001E68D3">
        <w:rPr>
          <w:lang w:val="fr-FR" w:eastAsia="ja-JP"/>
        </w:rPr>
        <w:t>le</w:t>
      </w:r>
      <w:r w:rsidR="00525FC8" w:rsidRPr="001E68D3">
        <w:rPr>
          <w:lang w:val="fr-FR" w:eastAsia="ja-JP"/>
        </w:rPr>
        <w:t>ur rejet</w:t>
      </w:r>
      <w:r w:rsidR="00D310A1" w:rsidRPr="001E68D3">
        <w:rPr>
          <w:lang w:val="fr-FR" w:eastAsia="ja-JP"/>
        </w:rPr>
        <w:t xml:space="preserve"> dans l</w:t>
      </w:r>
      <w:r w:rsidR="000C1CA9" w:rsidRPr="001E68D3">
        <w:rPr>
          <w:lang w:val="fr-FR" w:eastAsia="ja-JP"/>
        </w:rPr>
        <w:t>’</w:t>
      </w:r>
      <w:r w:rsidR="00D310A1" w:rsidRPr="001E68D3">
        <w:rPr>
          <w:lang w:val="fr-FR" w:eastAsia="ja-JP"/>
        </w:rPr>
        <w:t>atmosphère.</w:t>
      </w:r>
      <w:r w:rsidR="0084363B" w:rsidRPr="001E68D3">
        <w:rPr>
          <w:lang w:val="fr-FR" w:eastAsia="ja-JP"/>
        </w:rPr>
        <w:t xml:space="preserve"> </w:t>
      </w:r>
      <w:bookmarkEnd w:id="3770"/>
    </w:p>
    <w:p w:rsidR="00D310A1" w:rsidRPr="001E68D3" w:rsidRDefault="00D310A1" w:rsidP="00CE2B27">
      <w:pPr>
        <w:pStyle w:val="CH2"/>
        <w:rPr>
          <w:lang w:val="fr-FR"/>
        </w:rPr>
      </w:pPr>
      <w:bookmarkStart w:id="3772" w:name="_Toc274071108"/>
      <w:bookmarkStart w:id="3773" w:name="_Toc274071109"/>
      <w:bookmarkStart w:id="3774" w:name="_Toc274071110"/>
      <w:bookmarkStart w:id="3775" w:name="_Toc297807651"/>
      <w:bookmarkStart w:id="3776" w:name="_Toc297807652"/>
      <w:bookmarkStart w:id="3777" w:name="_Toc299373693"/>
      <w:bookmarkEnd w:id="3772"/>
      <w:bookmarkEnd w:id="3773"/>
      <w:bookmarkEnd w:id="3774"/>
      <w:bookmarkEnd w:id="3775"/>
      <w:bookmarkEnd w:id="3776"/>
      <w:r w:rsidRPr="001E68D3">
        <w:rPr>
          <w:lang w:val="fr-FR"/>
        </w:rPr>
        <w:tab/>
      </w:r>
      <w:bookmarkStart w:id="3778" w:name="_Toc302393235"/>
      <w:bookmarkStart w:id="3779" w:name="_Toc302393335"/>
      <w:bookmarkStart w:id="3780" w:name="_Toc411593644"/>
      <w:r w:rsidRPr="001E68D3">
        <w:rPr>
          <w:lang w:val="fr-FR"/>
        </w:rPr>
        <w:t>I.</w:t>
      </w:r>
      <w:r w:rsidRPr="001E68D3">
        <w:rPr>
          <w:lang w:val="fr-FR"/>
        </w:rPr>
        <w:tab/>
      </w:r>
      <w:bookmarkEnd w:id="3745"/>
      <w:r w:rsidRPr="001E68D3">
        <w:rPr>
          <w:lang w:val="fr-FR"/>
        </w:rPr>
        <w:t>Assainissement des sites</w:t>
      </w:r>
      <w:bookmarkEnd w:id="3777"/>
      <w:bookmarkEnd w:id="3778"/>
      <w:bookmarkEnd w:id="3779"/>
      <w:r w:rsidRPr="001E68D3">
        <w:rPr>
          <w:lang w:val="fr-FR"/>
        </w:rPr>
        <w:t xml:space="preserve"> contaminés</w:t>
      </w:r>
      <w:bookmarkEnd w:id="3746"/>
      <w:bookmarkEnd w:id="3780"/>
    </w:p>
    <w:p w:rsidR="00D310A1" w:rsidRPr="001E68D3" w:rsidRDefault="00D310A1" w:rsidP="00ED42F3">
      <w:pPr>
        <w:pStyle w:val="Normalnumber"/>
        <w:rPr>
          <w:lang w:val="fr-FR" w:eastAsia="ja-JP"/>
        </w:rPr>
      </w:pPr>
      <w:r w:rsidRPr="001E68D3">
        <w:rPr>
          <w:lang w:val="fr-FR" w:eastAsia="ja-JP"/>
        </w:rPr>
        <w:t xml:space="preserve"> Les sites contaminés au mercure sont très répandus partout dans le monde et résultent en grande partie d</w:t>
      </w:r>
      <w:r w:rsidR="00525FC8" w:rsidRPr="001E68D3">
        <w:rPr>
          <w:lang w:val="fr-FR" w:eastAsia="ja-JP"/>
        </w:rPr>
        <w:t xml:space="preserve">’activités industrielles, essentiellement </w:t>
      </w:r>
      <w:r w:rsidRPr="001E68D3">
        <w:rPr>
          <w:lang w:val="fr-FR" w:eastAsia="ja-JP"/>
        </w:rPr>
        <w:t>minière</w:t>
      </w:r>
      <w:r w:rsidR="00525FC8" w:rsidRPr="001E68D3">
        <w:rPr>
          <w:lang w:val="fr-FR" w:eastAsia="ja-JP"/>
        </w:rPr>
        <w:t xml:space="preserve">s, </w:t>
      </w:r>
      <w:r w:rsidR="00080C00" w:rsidRPr="001E68D3">
        <w:rPr>
          <w:lang w:val="fr-FR" w:eastAsia="ja-JP"/>
        </w:rPr>
        <w:t xml:space="preserve">et </w:t>
      </w:r>
      <w:r w:rsidR="00525FC8" w:rsidRPr="001E68D3">
        <w:rPr>
          <w:lang w:val="fr-FR" w:eastAsia="ja-JP"/>
        </w:rPr>
        <w:t xml:space="preserve">notamment </w:t>
      </w:r>
      <w:r w:rsidR="002D472D" w:rsidRPr="001E68D3">
        <w:rPr>
          <w:lang w:val="fr-FR" w:eastAsia="ja-JP"/>
        </w:rPr>
        <w:t xml:space="preserve">de l’extraction et </w:t>
      </w:r>
      <w:r w:rsidR="00080C00" w:rsidRPr="001E68D3">
        <w:rPr>
          <w:lang w:val="fr-FR" w:eastAsia="ja-JP"/>
        </w:rPr>
        <w:t xml:space="preserve">du traitement </w:t>
      </w:r>
      <w:r w:rsidR="00665D0B" w:rsidRPr="001E68D3">
        <w:rPr>
          <w:lang w:val="fr-FR" w:eastAsia="ja-JP"/>
        </w:rPr>
        <w:t>de</w:t>
      </w:r>
      <w:r w:rsidR="00525FC8" w:rsidRPr="001E68D3">
        <w:rPr>
          <w:lang w:val="fr-FR" w:eastAsia="ja-JP"/>
        </w:rPr>
        <w:t>s</w:t>
      </w:r>
      <w:r w:rsidR="00665D0B" w:rsidRPr="001E68D3">
        <w:rPr>
          <w:lang w:val="fr-FR" w:eastAsia="ja-JP"/>
        </w:rPr>
        <w:t xml:space="preserve"> minerais métalliques non ferreux</w:t>
      </w:r>
      <w:r w:rsidRPr="001E68D3">
        <w:rPr>
          <w:lang w:val="fr-FR" w:eastAsia="ja-JP"/>
        </w:rPr>
        <w:t>, de la production de chlore et de la fabrication</w:t>
      </w:r>
      <w:r w:rsidR="00525FC8" w:rsidRPr="001E68D3">
        <w:rPr>
          <w:lang w:val="fr-FR" w:eastAsia="ja-JP"/>
        </w:rPr>
        <w:t>, ou de la mauvaise élimination,</w:t>
      </w:r>
      <w:r w:rsidRPr="001E68D3">
        <w:rPr>
          <w:lang w:val="fr-FR" w:eastAsia="ja-JP"/>
        </w:rPr>
        <w:t xml:space="preserve"> de produits contenant du mercure</w:t>
      </w:r>
      <w:r w:rsidR="002D472D" w:rsidRPr="001E68D3">
        <w:rPr>
          <w:lang w:val="fr-FR" w:eastAsia="ja-JP"/>
        </w:rPr>
        <w:t xml:space="preserve"> ajouté</w:t>
      </w:r>
      <w:r w:rsidRPr="001E68D3">
        <w:rPr>
          <w:lang w:val="fr-FR" w:eastAsia="ja-JP"/>
        </w:rPr>
        <w:t>. La contamination de</w:t>
      </w:r>
      <w:r w:rsidR="00080C00" w:rsidRPr="001E68D3">
        <w:rPr>
          <w:lang w:val="fr-FR" w:eastAsia="ja-JP"/>
        </w:rPr>
        <w:t>s</w:t>
      </w:r>
      <w:r w:rsidRPr="001E68D3">
        <w:rPr>
          <w:lang w:val="fr-FR" w:eastAsia="ja-JP"/>
        </w:rPr>
        <w:t xml:space="preserve"> sites </w:t>
      </w:r>
      <w:r w:rsidR="00080C00" w:rsidRPr="001E68D3">
        <w:rPr>
          <w:lang w:val="fr-FR" w:eastAsia="ja-JP"/>
        </w:rPr>
        <w:t xml:space="preserve">miniers </w:t>
      </w:r>
      <w:r w:rsidRPr="001E68D3">
        <w:rPr>
          <w:lang w:val="fr-FR" w:eastAsia="ja-JP"/>
        </w:rPr>
        <w:t>est due en grande partie à l</w:t>
      </w:r>
      <w:r w:rsidR="000C1CA9" w:rsidRPr="001E68D3">
        <w:rPr>
          <w:lang w:val="fr-FR" w:eastAsia="ja-JP"/>
        </w:rPr>
        <w:t>’</w:t>
      </w:r>
      <w:r w:rsidRPr="001E68D3">
        <w:rPr>
          <w:lang w:val="fr-FR" w:eastAsia="ja-JP"/>
        </w:rPr>
        <w:t>emploi de mercure dans le secteur de l</w:t>
      </w:r>
      <w:r w:rsidR="000C1CA9" w:rsidRPr="001E68D3">
        <w:rPr>
          <w:lang w:val="fr-FR" w:eastAsia="ja-JP"/>
        </w:rPr>
        <w:t>’</w:t>
      </w:r>
      <w:r w:rsidRPr="001E68D3">
        <w:rPr>
          <w:lang w:val="fr-FR" w:eastAsia="ja-JP"/>
        </w:rPr>
        <w:t>ex</w:t>
      </w:r>
      <w:r w:rsidR="00080C00" w:rsidRPr="001E68D3">
        <w:rPr>
          <w:lang w:val="fr-FR" w:eastAsia="ja-JP"/>
        </w:rPr>
        <w:t>trac</w:t>
      </w:r>
      <w:r w:rsidRPr="001E68D3">
        <w:rPr>
          <w:lang w:val="fr-FR" w:eastAsia="ja-JP"/>
        </w:rPr>
        <w:t>tion artisanale et à petite échelle de l</w:t>
      </w:r>
      <w:r w:rsidR="000C1CA9" w:rsidRPr="001E68D3">
        <w:rPr>
          <w:lang w:val="fr-FR" w:eastAsia="ja-JP"/>
        </w:rPr>
        <w:t>’</w:t>
      </w:r>
      <w:r w:rsidRPr="001E68D3">
        <w:rPr>
          <w:lang w:val="fr-FR" w:eastAsia="ja-JP"/>
        </w:rPr>
        <w:t>or</w:t>
      </w:r>
      <w:r w:rsidR="00525FC8" w:rsidRPr="001E68D3">
        <w:rPr>
          <w:lang w:val="fr-FR" w:eastAsia="ja-JP"/>
        </w:rPr>
        <w:t xml:space="preserve">, </w:t>
      </w:r>
      <w:r w:rsidRPr="001E68D3">
        <w:rPr>
          <w:lang w:val="fr-FR" w:eastAsia="ja-JP"/>
        </w:rPr>
        <w:t>une méthode qui a l</w:t>
      </w:r>
      <w:r w:rsidRPr="001E68D3">
        <w:rPr>
          <w:lang w:val="fr-FR"/>
        </w:rPr>
        <w:t>a</w:t>
      </w:r>
      <w:r w:rsidRPr="001E68D3">
        <w:rPr>
          <w:lang w:val="fr-FR" w:eastAsia="ja-JP"/>
        </w:rPr>
        <w:t>rgement été abandonnée ou est soumise à des contrôles réglementaires et techniques dans les pays développés mais qui continue d</w:t>
      </w:r>
      <w:r w:rsidR="000C1CA9" w:rsidRPr="001E68D3">
        <w:rPr>
          <w:lang w:val="fr-FR" w:eastAsia="ja-JP"/>
        </w:rPr>
        <w:t>’</w:t>
      </w:r>
      <w:r w:rsidRPr="001E68D3">
        <w:rPr>
          <w:lang w:val="fr-FR" w:eastAsia="ja-JP"/>
        </w:rPr>
        <w:t xml:space="preserve">être utilisée dans </w:t>
      </w:r>
      <w:r w:rsidR="00080C00" w:rsidRPr="001E68D3">
        <w:rPr>
          <w:lang w:val="fr-FR" w:eastAsia="ja-JP"/>
        </w:rPr>
        <w:t>de nombreux</w:t>
      </w:r>
      <w:r w:rsidRPr="001E68D3">
        <w:rPr>
          <w:lang w:val="fr-FR" w:eastAsia="ja-JP"/>
        </w:rPr>
        <w:t xml:space="preserve"> pays en développement. L</w:t>
      </w:r>
      <w:r w:rsidR="00525FC8" w:rsidRPr="001E68D3">
        <w:rPr>
          <w:lang w:val="fr-FR" w:eastAsia="ja-JP"/>
        </w:rPr>
        <w:t xml:space="preserve">’existence de </w:t>
      </w:r>
      <w:r w:rsidRPr="001E68D3">
        <w:rPr>
          <w:lang w:val="fr-FR" w:eastAsia="ja-JP"/>
        </w:rPr>
        <w:t xml:space="preserve">sites dont les sols sont contaminés par le mercure et </w:t>
      </w:r>
      <w:r w:rsidR="003B716D" w:rsidRPr="001E68D3">
        <w:rPr>
          <w:lang w:val="fr-FR" w:eastAsia="ja-JP"/>
        </w:rPr>
        <w:t xml:space="preserve">couverts </w:t>
      </w:r>
      <w:r w:rsidRPr="001E68D3">
        <w:rPr>
          <w:lang w:val="fr-FR" w:eastAsia="ja-JP"/>
        </w:rPr>
        <w:t>d</w:t>
      </w:r>
      <w:r w:rsidR="003B716D" w:rsidRPr="001E68D3">
        <w:rPr>
          <w:lang w:val="fr-FR" w:eastAsia="ja-JP"/>
        </w:rPr>
        <w:t xml:space="preserve">e gros </w:t>
      </w:r>
      <w:r w:rsidR="00525FC8" w:rsidRPr="001E68D3">
        <w:rPr>
          <w:lang w:val="fr-FR" w:eastAsia="ja-JP"/>
        </w:rPr>
        <w:t xml:space="preserve">tas </w:t>
      </w:r>
      <w:r w:rsidRPr="001E68D3">
        <w:rPr>
          <w:lang w:val="fr-FR" w:eastAsia="ja-JP"/>
        </w:rPr>
        <w:t xml:space="preserve">de résidus miniers ou </w:t>
      </w:r>
      <w:r w:rsidR="00525FC8" w:rsidRPr="001E68D3">
        <w:rPr>
          <w:lang w:val="fr-FR" w:eastAsia="ja-JP"/>
        </w:rPr>
        <w:t xml:space="preserve">de sites </w:t>
      </w:r>
      <w:r w:rsidRPr="001E68D3">
        <w:rPr>
          <w:lang w:val="fr-FR" w:eastAsia="ja-JP"/>
        </w:rPr>
        <w:t>comprenant des zones de contamination largement dispersées suite à des migrations par la voie de cours d</w:t>
      </w:r>
      <w:r w:rsidR="000C1CA9" w:rsidRPr="001E68D3">
        <w:rPr>
          <w:lang w:val="fr-FR" w:eastAsia="ja-JP"/>
        </w:rPr>
        <w:t>’</w:t>
      </w:r>
      <w:r w:rsidRPr="001E68D3">
        <w:rPr>
          <w:lang w:val="fr-FR" w:eastAsia="ja-JP"/>
        </w:rPr>
        <w:t>eau ou d</w:t>
      </w:r>
      <w:r w:rsidR="000C1CA9" w:rsidRPr="001E68D3">
        <w:rPr>
          <w:lang w:val="fr-FR" w:eastAsia="ja-JP"/>
        </w:rPr>
        <w:t>’</w:t>
      </w:r>
      <w:r w:rsidRPr="001E68D3">
        <w:rPr>
          <w:lang w:val="fr-FR" w:eastAsia="ja-JP"/>
        </w:rPr>
        <w:t xml:space="preserve">autres éléments </w:t>
      </w:r>
      <w:r w:rsidR="00525FC8" w:rsidRPr="001E68D3">
        <w:rPr>
          <w:lang w:val="fr-FR" w:eastAsia="ja-JP"/>
        </w:rPr>
        <w:t xml:space="preserve">est le résultat </w:t>
      </w:r>
      <w:r w:rsidRPr="001E68D3">
        <w:rPr>
          <w:lang w:val="fr-FR" w:eastAsia="ja-JP"/>
        </w:rPr>
        <w:t>d</w:t>
      </w:r>
      <w:r w:rsidR="000C1CA9" w:rsidRPr="001E68D3">
        <w:rPr>
          <w:lang w:val="fr-FR" w:eastAsia="ja-JP"/>
        </w:rPr>
        <w:t>’</w:t>
      </w:r>
      <w:r w:rsidRPr="001E68D3">
        <w:rPr>
          <w:lang w:val="fr-FR" w:eastAsia="ja-JP"/>
        </w:rPr>
        <w:t>opérations aussi bien historiques qu</w:t>
      </w:r>
      <w:r w:rsidR="000C1CA9" w:rsidRPr="001E68D3">
        <w:rPr>
          <w:lang w:val="fr-FR" w:eastAsia="ja-JP"/>
        </w:rPr>
        <w:t>’</w:t>
      </w:r>
      <w:r w:rsidRPr="001E68D3">
        <w:rPr>
          <w:lang w:val="fr-FR" w:eastAsia="ja-JP"/>
        </w:rPr>
        <w:t>actuelles.</w:t>
      </w:r>
    </w:p>
    <w:p w:rsidR="00080C00" w:rsidRPr="001E68D3" w:rsidRDefault="00080C00" w:rsidP="00ED42F3">
      <w:pPr>
        <w:pStyle w:val="Normalnumber"/>
        <w:rPr>
          <w:lang w:val="fr-FR" w:eastAsia="ja-JP"/>
        </w:rPr>
      </w:pPr>
      <w:r w:rsidRPr="001E68D3">
        <w:rPr>
          <w:lang w:val="fr-FR" w:eastAsia="ja-JP"/>
        </w:rPr>
        <w:t xml:space="preserve">La Convention de Minamata </w:t>
      </w:r>
      <w:r w:rsidR="00475957" w:rsidRPr="001E68D3">
        <w:rPr>
          <w:lang w:val="fr-FR" w:eastAsia="ja-JP"/>
        </w:rPr>
        <w:t xml:space="preserve">comprend des dispositions </w:t>
      </w:r>
      <w:r w:rsidR="004B5817" w:rsidRPr="001E68D3">
        <w:rPr>
          <w:lang w:val="fr-FR" w:eastAsia="ja-JP"/>
        </w:rPr>
        <w:t>exige</w:t>
      </w:r>
      <w:r w:rsidR="00475957" w:rsidRPr="001E68D3">
        <w:rPr>
          <w:lang w:val="fr-FR" w:eastAsia="ja-JP"/>
        </w:rPr>
        <w:t>ant l</w:t>
      </w:r>
      <w:r w:rsidR="000C1CA9" w:rsidRPr="001E68D3">
        <w:rPr>
          <w:lang w:val="fr-FR" w:eastAsia="ja-JP"/>
        </w:rPr>
        <w:t>’</w:t>
      </w:r>
      <w:r w:rsidR="00475957" w:rsidRPr="001E68D3">
        <w:rPr>
          <w:lang w:val="fr-FR" w:eastAsia="ja-JP"/>
        </w:rPr>
        <w:t>élaboration d</w:t>
      </w:r>
      <w:r w:rsidR="000C1CA9" w:rsidRPr="001E68D3">
        <w:rPr>
          <w:lang w:val="fr-FR" w:eastAsia="ja-JP"/>
        </w:rPr>
        <w:t>’</w:t>
      </w:r>
      <w:r w:rsidR="00475957" w:rsidRPr="001E68D3">
        <w:rPr>
          <w:lang w:val="fr-FR" w:eastAsia="ja-JP"/>
        </w:rPr>
        <w:t xml:space="preserve">orientations techniques détaillées </w:t>
      </w:r>
      <w:r w:rsidR="004B5817" w:rsidRPr="001E68D3">
        <w:rPr>
          <w:lang w:val="fr-FR" w:eastAsia="ja-JP"/>
        </w:rPr>
        <w:t>concernant</w:t>
      </w:r>
      <w:r w:rsidR="00475957" w:rsidRPr="001E68D3">
        <w:rPr>
          <w:lang w:val="fr-FR" w:eastAsia="ja-JP"/>
        </w:rPr>
        <w:t xml:space="preserve"> </w:t>
      </w:r>
      <w:r w:rsidR="004B5817" w:rsidRPr="001E68D3">
        <w:rPr>
          <w:lang w:val="fr-FR" w:eastAsia="ja-JP"/>
        </w:rPr>
        <w:t xml:space="preserve">le traitement des sites contaminés </w:t>
      </w:r>
      <w:r w:rsidR="00475957" w:rsidRPr="001E68D3">
        <w:rPr>
          <w:lang w:val="fr-FR" w:eastAsia="ja-JP"/>
        </w:rPr>
        <w:t xml:space="preserve">(voir </w:t>
      </w:r>
      <w:r w:rsidR="0004124E" w:rsidRPr="001E68D3">
        <w:rPr>
          <w:lang w:val="fr-FR" w:eastAsia="ja-JP"/>
        </w:rPr>
        <w:t>le paragraphe 26 ci-dessus</w:t>
      </w:r>
      <w:r w:rsidR="00475957" w:rsidRPr="001E68D3">
        <w:rPr>
          <w:lang w:val="fr-FR" w:eastAsia="ja-JP"/>
        </w:rPr>
        <w:t>)</w:t>
      </w:r>
      <w:r w:rsidR="0004124E" w:rsidRPr="001E68D3">
        <w:rPr>
          <w:lang w:val="fr-FR" w:eastAsia="ja-JP"/>
        </w:rPr>
        <w:t>.</w:t>
      </w:r>
    </w:p>
    <w:p w:rsidR="00D310A1" w:rsidRPr="001E68D3" w:rsidRDefault="00D310A1" w:rsidP="00CE2B27">
      <w:pPr>
        <w:pStyle w:val="CH3"/>
        <w:rPr>
          <w:lang w:val="fr-FR"/>
        </w:rPr>
      </w:pPr>
      <w:bookmarkStart w:id="3781" w:name="_Toc299373695"/>
      <w:r w:rsidRPr="001E68D3">
        <w:rPr>
          <w:lang w:val="fr-FR"/>
        </w:rPr>
        <w:tab/>
      </w:r>
      <w:bookmarkStart w:id="3782" w:name="_Toc302393237"/>
      <w:bookmarkStart w:id="3783" w:name="_Toc302393337"/>
      <w:bookmarkStart w:id="3784" w:name="_Toc411593645"/>
      <w:r w:rsidRPr="001E68D3">
        <w:rPr>
          <w:lang w:val="fr-FR"/>
        </w:rPr>
        <w:t>1.</w:t>
      </w:r>
      <w:r w:rsidRPr="001E68D3">
        <w:rPr>
          <w:lang w:val="fr-FR"/>
        </w:rPr>
        <w:tab/>
        <w:t xml:space="preserve">Identification des sites contaminés </w:t>
      </w:r>
      <w:bookmarkEnd w:id="3781"/>
      <w:bookmarkEnd w:id="3782"/>
      <w:bookmarkEnd w:id="3783"/>
      <w:r w:rsidRPr="001E68D3">
        <w:rPr>
          <w:lang w:val="fr-FR"/>
        </w:rPr>
        <w:t>et mesures d</w:t>
      </w:r>
      <w:r w:rsidR="000C1CA9" w:rsidRPr="001E68D3">
        <w:rPr>
          <w:lang w:val="fr-FR"/>
        </w:rPr>
        <w:t>’</w:t>
      </w:r>
      <w:r w:rsidRPr="001E68D3">
        <w:rPr>
          <w:lang w:val="fr-FR"/>
        </w:rPr>
        <w:t>intervention d</w:t>
      </w:r>
      <w:r w:rsidR="000C1CA9" w:rsidRPr="001E68D3">
        <w:rPr>
          <w:lang w:val="fr-FR"/>
        </w:rPr>
        <w:t>’</w:t>
      </w:r>
      <w:r w:rsidRPr="001E68D3">
        <w:rPr>
          <w:lang w:val="fr-FR"/>
        </w:rPr>
        <w:t>urgence</w:t>
      </w:r>
      <w:bookmarkEnd w:id="3784"/>
    </w:p>
    <w:p w:rsidR="00D310A1" w:rsidRPr="001E68D3" w:rsidRDefault="0004124E" w:rsidP="00ED42F3">
      <w:pPr>
        <w:pStyle w:val="Normalnumber"/>
        <w:rPr>
          <w:lang w:val="fr-FR" w:eastAsia="ja-JP"/>
        </w:rPr>
      </w:pPr>
      <w:r w:rsidRPr="001E68D3">
        <w:rPr>
          <w:lang w:val="fr-FR" w:eastAsia="ja-JP"/>
        </w:rPr>
        <w:t xml:space="preserve">On peut identifier un </w:t>
      </w:r>
      <w:r w:rsidR="00D310A1" w:rsidRPr="001E68D3">
        <w:rPr>
          <w:lang w:val="fr-FR" w:eastAsia="ja-JP"/>
        </w:rPr>
        <w:t xml:space="preserve">site contaminé par le mercure qui présente une menace pour la santé </w:t>
      </w:r>
      <w:r w:rsidR="00C653AE" w:rsidRPr="001E68D3">
        <w:rPr>
          <w:lang w:val="fr-FR" w:eastAsia="ja-JP"/>
        </w:rPr>
        <w:t xml:space="preserve">de l’homme </w:t>
      </w:r>
      <w:r w:rsidR="00D310A1" w:rsidRPr="001E68D3">
        <w:rPr>
          <w:lang w:val="fr-FR" w:eastAsia="ja-JP"/>
        </w:rPr>
        <w:t>ou l</w:t>
      </w:r>
      <w:r w:rsidR="000C1CA9" w:rsidRPr="001E68D3">
        <w:rPr>
          <w:lang w:val="fr-FR" w:eastAsia="ja-JP"/>
        </w:rPr>
        <w:t>’</w:t>
      </w:r>
      <w:r w:rsidR="00D310A1" w:rsidRPr="001E68D3">
        <w:rPr>
          <w:lang w:val="fr-FR" w:eastAsia="ja-JP"/>
        </w:rPr>
        <w:t xml:space="preserve">environnement </w:t>
      </w:r>
      <w:r w:rsidR="00D6400E" w:rsidRPr="001E68D3">
        <w:rPr>
          <w:lang w:val="fr-FR" w:eastAsia="ja-JP"/>
        </w:rPr>
        <w:t>par les moyens suivants</w:t>
      </w:r>
      <w:r w:rsidR="00D310A1" w:rsidRPr="001E68D3">
        <w:rPr>
          <w:lang w:val="fr-FR" w:eastAsia="ja-JP"/>
        </w:rPr>
        <w:t xml:space="preserve"> : </w:t>
      </w:r>
    </w:p>
    <w:p w:rsidR="004B5817" w:rsidRPr="001E68D3" w:rsidRDefault="00D6400E" w:rsidP="00ED42F3">
      <w:pPr>
        <w:pStyle w:val="Normalnumber"/>
        <w:numPr>
          <w:ilvl w:val="1"/>
          <w:numId w:val="22"/>
        </w:numPr>
        <w:rPr>
          <w:lang w:val="fr-FR"/>
        </w:rPr>
      </w:pPr>
      <w:r w:rsidRPr="001E68D3">
        <w:rPr>
          <w:lang w:val="fr-FR"/>
        </w:rPr>
        <w:t>Documents</w:t>
      </w:r>
      <w:r w:rsidR="004B5817" w:rsidRPr="001E68D3">
        <w:rPr>
          <w:lang w:val="fr-FR"/>
        </w:rPr>
        <w:t xml:space="preserve"> </w:t>
      </w:r>
      <w:r w:rsidRPr="001E68D3">
        <w:rPr>
          <w:lang w:val="fr-FR"/>
        </w:rPr>
        <w:t>faisant état des activités industrielles ou autres menées sur le site dans le passé</w:t>
      </w:r>
      <w:r w:rsidR="00890FE4" w:rsidRPr="001E68D3">
        <w:rPr>
          <w:lang w:val="fr-FR"/>
        </w:rPr>
        <w:t> </w:t>
      </w:r>
      <w:r w:rsidRPr="001E68D3">
        <w:rPr>
          <w:lang w:val="fr-FR"/>
        </w:rPr>
        <w:t>;</w:t>
      </w:r>
    </w:p>
    <w:p w:rsidR="00D310A1" w:rsidRPr="001E68D3" w:rsidRDefault="005C0D40" w:rsidP="00ED42F3">
      <w:pPr>
        <w:pStyle w:val="Normalnumber"/>
        <w:numPr>
          <w:ilvl w:val="1"/>
          <w:numId w:val="22"/>
        </w:numPr>
        <w:rPr>
          <w:lang w:val="fr-FR"/>
        </w:rPr>
      </w:pPr>
      <w:r w:rsidRPr="001E68D3">
        <w:rPr>
          <w:lang w:val="fr-FR"/>
        </w:rPr>
        <w:t>Inspect</w:t>
      </w:r>
      <w:r w:rsidR="00D310A1" w:rsidRPr="001E68D3">
        <w:rPr>
          <w:lang w:val="fr-FR"/>
        </w:rPr>
        <w:t>ion visuelle de l</w:t>
      </w:r>
      <w:r w:rsidR="000C1CA9" w:rsidRPr="001E68D3">
        <w:rPr>
          <w:lang w:val="fr-FR"/>
        </w:rPr>
        <w:t>’</w:t>
      </w:r>
      <w:r w:rsidR="00D310A1" w:rsidRPr="001E68D3">
        <w:rPr>
          <w:lang w:val="fr-FR"/>
        </w:rPr>
        <w:t xml:space="preserve">état du site </w:t>
      </w:r>
      <w:r w:rsidR="00890FE4" w:rsidRPr="001E68D3">
        <w:rPr>
          <w:lang w:val="fr-FR"/>
        </w:rPr>
        <w:t xml:space="preserve">et </w:t>
      </w:r>
      <w:r w:rsidR="00D310A1" w:rsidRPr="001E68D3">
        <w:rPr>
          <w:lang w:val="fr-FR"/>
        </w:rPr>
        <w:t>de sources associées de contaminants</w:t>
      </w:r>
      <w:r w:rsidR="00890FE4" w:rsidRPr="001E68D3">
        <w:rPr>
          <w:lang w:val="fr-FR"/>
        </w:rPr>
        <w:t> </w:t>
      </w:r>
      <w:r w:rsidR="00D310A1" w:rsidRPr="001E68D3">
        <w:rPr>
          <w:lang w:val="fr-FR"/>
        </w:rPr>
        <w:t>;</w:t>
      </w:r>
    </w:p>
    <w:p w:rsidR="00D310A1" w:rsidRPr="001E68D3" w:rsidRDefault="005C0D40" w:rsidP="00ED42F3">
      <w:pPr>
        <w:pStyle w:val="Normalnumber"/>
        <w:numPr>
          <w:ilvl w:val="1"/>
          <w:numId w:val="22"/>
        </w:numPr>
        <w:rPr>
          <w:lang w:val="fr-FR"/>
        </w:rPr>
      </w:pPr>
      <w:r w:rsidRPr="001E68D3">
        <w:rPr>
          <w:lang w:val="fr-FR"/>
        </w:rPr>
        <w:t>Inspec</w:t>
      </w:r>
      <w:r w:rsidR="00D310A1" w:rsidRPr="001E68D3">
        <w:rPr>
          <w:lang w:val="fr-FR"/>
        </w:rPr>
        <w:t>tion visuelle des opérations de fabrication ou d</w:t>
      </w:r>
      <w:r w:rsidR="000C1CA9" w:rsidRPr="001E68D3">
        <w:rPr>
          <w:lang w:val="fr-FR"/>
        </w:rPr>
        <w:t>’</w:t>
      </w:r>
      <w:r w:rsidR="00D310A1" w:rsidRPr="001E68D3">
        <w:rPr>
          <w:lang w:val="fr-FR"/>
        </w:rPr>
        <w:t>autres activités connues pour avoir utilisé ou émis un contaminant particulièrement dangereux</w:t>
      </w:r>
      <w:r w:rsidR="00890FE4" w:rsidRPr="001E68D3">
        <w:rPr>
          <w:lang w:val="fr-FR"/>
        </w:rPr>
        <w:t> </w:t>
      </w:r>
      <w:r w:rsidR="00D310A1" w:rsidRPr="001E68D3">
        <w:rPr>
          <w:lang w:val="fr-FR"/>
        </w:rPr>
        <w:t>;</w:t>
      </w:r>
    </w:p>
    <w:p w:rsidR="00D310A1" w:rsidRPr="001E68D3" w:rsidRDefault="005C0D40" w:rsidP="00ED42F3">
      <w:pPr>
        <w:pStyle w:val="Normalnumber"/>
        <w:numPr>
          <w:ilvl w:val="1"/>
          <w:numId w:val="22"/>
        </w:numPr>
        <w:rPr>
          <w:lang w:val="fr-FR"/>
        </w:rPr>
      </w:pPr>
      <w:r w:rsidRPr="001E68D3">
        <w:rPr>
          <w:lang w:val="fr-FR"/>
        </w:rPr>
        <w:t>E</w:t>
      </w:r>
      <w:r w:rsidR="00D310A1" w:rsidRPr="001E68D3">
        <w:rPr>
          <w:lang w:val="fr-FR"/>
        </w:rPr>
        <w:t xml:space="preserve">ffets néfastes </w:t>
      </w:r>
      <w:r w:rsidRPr="001E68D3">
        <w:rPr>
          <w:lang w:val="fr-FR"/>
        </w:rPr>
        <w:t>observés chez</w:t>
      </w:r>
      <w:r w:rsidR="00D310A1" w:rsidRPr="001E68D3">
        <w:rPr>
          <w:lang w:val="fr-FR"/>
        </w:rPr>
        <w:t xml:space="preserve"> l</w:t>
      </w:r>
      <w:r w:rsidR="000C1CA9" w:rsidRPr="001E68D3">
        <w:rPr>
          <w:lang w:val="fr-FR"/>
        </w:rPr>
        <w:t>’</w:t>
      </w:r>
      <w:r w:rsidR="00D310A1" w:rsidRPr="001E68D3">
        <w:rPr>
          <w:lang w:val="fr-FR"/>
        </w:rPr>
        <w:t>homme</w:t>
      </w:r>
      <w:r w:rsidR="00933944" w:rsidRPr="001E68D3">
        <w:rPr>
          <w:lang w:val="fr-FR"/>
        </w:rPr>
        <w:t>,</w:t>
      </w:r>
      <w:r w:rsidR="00D310A1" w:rsidRPr="001E68D3">
        <w:rPr>
          <w:lang w:val="fr-FR"/>
        </w:rPr>
        <w:t xml:space="preserve"> ainsi que </w:t>
      </w:r>
      <w:r w:rsidR="00890FE4" w:rsidRPr="001E68D3">
        <w:rPr>
          <w:lang w:val="fr-FR"/>
        </w:rPr>
        <w:t>chez les végétaux et l</w:t>
      </w:r>
      <w:r w:rsidRPr="001E68D3">
        <w:rPr>
          <w:lang w:val="fr-FR"/>
        </w:rPr>
        <w:t>es animaux</w:t>
      </w:r>
      <w:r w:rsidR="00D310A1" w:rsidRPr="001E68D3">
        <w:rPr>
          <w:lang w:val="fr-FR"/>
        </w:rPr>
        <w:t xml:space="preserve">, </w:t>
      </w:r>
      <w:r w:rsidR="00890FE4" w:rsidRPr="001E68D3">
        <w:rPr>
          <w:lang w:val="fr-FR"/>
        </w:rPr>
        <w:t xml:space="preserve">éventuellement dus à </w:t>
      </w:r>
      <w:r w:rsidR="00D310A1" w:rsidRPr="001E68D3">
        <w:rPr>
          <w:lang w:val="fr-FR"/>
        </w:rPr>
        <w:t>la proximité du site</w:t>
      </w:r>
      <w:r w:rsidR="00890FE4" w:rsidRPr="001E68D3">
        <w:rPr>
          <w:lang w:val="fr-FR"/>
        </w:rPr>
        <w:t> </w:t>
      </w:r>
      <w:r w:rsidR="00D310A1" w:rsidRPr="001E68D3">
        <w:rPr>
          <w:lang w:val="fr-FR"/>
        </w:rPr>
        <w:t>;</w:t>
      </w:r>
    </w:p>
    <w:p w:rsidR="00D310A1" w:rsidRPr="001E68D3" w:rsidRDefault="00933944" w:rsidP="00ED42F3">
      <w:pPr>
        <w:pStyle w:val="Normalnumber"/>
        <w:numPr>
          <w:ilvl w:val="1"/>
          <w:numId w:val="22"/>
        </w:numPr>
        <w:rPr>
          <w:lang w:val="fr-FR"/>
        </w:rPr>
      </w:pPr>
      <w:r w:rsidRPr="001E68D3">
        <w:rPr>
          <w:lang w:val="fr-FR"/>
        </w:rPr>
        <w:t>R</w:t>
      </w:r>
      <w:r w:rsidR="00D310A1" w:rsidRPr="001E68D3">
        <w:rPr>
          <w:lang w:val="fr-FR"/>
        </w:rPr>
        <w:t xml:space="preserve">ésultats physiques ou analytiques </w:t>
      </w:r>
      <w:r w:rsidRPr="001E68D3">
        <w:rPr>
          <w:lang w:val="fr-FR"/>
        </w:rPr>
        <w:t>montr</w:t>
      </w:r>
      <w:r w:rsidR="00D310A1" w:rsidRPr="001E68D3">
        <w:rPr>
          <w:lang w:val="fr-FR"/>
        </w:rPr>
        <w:t xml:space="preserve">ant </w:t>
      </w:r>
      <w:r w:rsidRPr="001E68D3">
        <w:rPr>
          <w:lang w:val="fr-FR"/>
        </w:rPr>
        <w:t xml:space="preserve">la présence </w:t>
      </w:r>
      <w:r w:rsidR="00D310A1" w:rsidRPr="001E68D3">
        <w:rPr>
          <w:lang w:val="fr-FR"/>
        </w:rPr>
        <w:t>de contamin</w:t>
      </w:r>
      <w:r w:rsidR="00D6400E" w:rsidRPr="001E68D3">
        <w:rPr>
          <w:lang w:val="fr-FR"/>
        </w:rPr>
        <w:t>a</w:t>
      </w:r>
      <w:r w:rsidRPr="001E68D3">
        <w:rPr>
          <w:lang w:val="fr-FR"/>
        </w:rPr>
        <w:t>nts</w:t>
      </w:r>
      <w:r w:rsidR="00890FE4" w:rsidRPr="001E68D3">
        <w:rPr>
          <w:lang w:val="fr-FR"/>
        </w:rPr>
        <w:t> </w:t>
      </w:r>
      <w:r w:rsidRPr="001E68D3">
        <w:rPr>
          <w:lang w:val="fr-FR"/>
        </w:rPr>
        <w:t>;</w:t>
      </w:r>
    </w:p>
    <w:p w:rsidR="00D310A1" w:rsidRPr="001E68D3" w:rsidRDefault="000162EE" w:rsidP="00ED42F3">
      <w:pPr>
        <w:pStyle w:val="Normalnumber"/>
        <w:numPr>
          <w:ilvl w:val="1"/>
          <w:numId w:val="22"/>
        </w:numPr>
        <w:rPr>
          <w:lang w:val="fr-FR"/>
        </w:rPr>
      </w:pPr>
      <w:r w:rsidRPr="001E68D3">
        <w:rPr>
          <w:lang w:val="fr-FR"/>
        </w:rPr>
        <w:t>Présomptions de rejets signalées aux pouvoirs publics</w:t>
      </w:r>
      <w:r w:rsidR="00D310A1" w:rsidRPr="001E68D3">
        <w:rPr>
          <w:lang w:val="fr-FR"/>
        </w:rPr>
        <w:t xml:space="preserve"> par la communauté.</w:t>
      </w:r>
    </w:p>
    <w:p w:rsidR="00D310A1" w:rsidRPr="001E68D3" w:rsidRDefault="00D310A1" w:rsidP="00ED42F3">
      <w:pPr>
        <w:pStyle w:val="Normalnumber"/>
        <w:rPr>
          <w:lang w:val="fr-FR" w:eastAsia="ja-JP"/>
        </w:rPr>
      </w:pPr>
      <w:r w:rsidRPr="001E68D3">
        <w:rPr>
          <w:lang w:val="fr-FR" w:eastAsia="ja-JP"/>
        </w:rPr>
        <w:t>Les sites contaminés au mercure sont semblables aux autres sites contaminés en ce sens que les récepteurs peuvent être atteints de différentes manières. La présence de mercure s</w:t>
      </w:r>
      <w:r w:rsidR="000C1CA9" w:rsidRPr="001E68D3">
        <w:rPr>
          <w:lang w:val="fr-FR" w:eastAsia="ja-JP"/>
        </w:rPr>
        <w:t>’</w:t>
      </w:r>
      <w:r w:rsidRPr="001E68D3">
        <w:rPr>
          <w:lang w:val="fr-FR" w:eastAsia="ja-JP"/>
        </w:rPr>
        <w:t>avère toutefois particulièrement problématique en raison du danger qu</w:t>
      </w:r>
      <w:r w:rsidR="000C1CA9" w:rsidRPr="001E68D3">
        <w:rPr>
          <w:lang w:val="fr-FR" w:eastAsia="ja-JP"/>
        </w:rPr>
        <w:t>’</w:t>
      </w:r>
      <w:r w:rsidRPr="001E68D3">
        <w:rPr>
          <w:lang w:val="fr-FR" w:eastAsia="ja-JP"/>
        </w:rPr>
        <w:t xml:space="preserve">il présente sous forme de vapeur, de ses effets peu observables chez les animaux et des différents niveaux de toxicité </w:t>
      </w:r>
      <w:r w:rsidR="00890FE4" w:rsidRPr="001E68D3">
        <w:rPr>
          <w:lang w:val="fr-FR" w:eastAsia="ja-JP"/>
        </w:rPr>
        <w:t xml:space="preserve">de ses différentes formes (par exemple, selon qu’il s’agit de </w:t>
      </w:r>
      <w:r w:rsidRPr="001E68D3">
        <w:rPr>
          <w:lang w:val="fr-FR" w:eastAsia="ja-JP"/>
        </w:rPr>
        <w:t xml:space="preserve">mercure ou de </w:t>
      </w:r>
      <w:proofErr w:type="spellStart"/>
      <w:r w:rsidRPr="001E68D3">
        <w:rPr>
          <w:lang w:val="fr-FR" w:eastAsia="ja-JP"/>
        </w:rPr>
        <w:t>méthylmercure</w:t>
      </w:r>
      <w:proofErr w:type="spellEnd"/>
      <w:r w:rsidR="00890FE4" w:rsidRPr="001E68D3">
        <w:rPr>
          <w:lang w:val="fr-FR" w:eastAsia="ja-JP"/>
        </w:rPr>
        <w:t>)</w:t>
      </w:r>
      <w:r w:rsidRPr="001E68D3">
        <w:rPr>
          <w:lang w:val="fr-FR" w:eastAsia="ja-JP"/>
        </w:rPr>
        <w:t>. La détection s</w:t>
      </w:r>
      <w:r w:rsidR="000C1CA9" w:rsidRPr="001E68D3">
        <w:rPr>
          <w:lang w:val="fr-FR" w:eastAsia="ja-JP"/>
        </w:rPr>
        <w:t>’</w:t>
      </w:r>
      <w:r w:rsidRPr="001E68D3">
        <w:rPr>
          <w:lang w:val="fr-FR" w:eastAsia="ja-JP"/>
        </w:rPr>
        <w:t xml:space="preserve">effectue </w:t>
      </w:r>
      <w:r w:rsidR="00890FE4" w:rsidRPr="001E68D3">
        <w:rPr>
          <w:lang w:val="fr-FR" w:eastAsia="ja-JP"/>
        </w:rPr>
        <w:t xml:space="preserve">facilement </w:t>
      </w:r>
      <w:r w:rsidRPr="001E68D3">
        <w:rPr>
          <w:lang w:val="fr-FR" w:eastAsia="ja-JP"/>
        </w:rPr>
        <w:t>en utilisant une combinaison d</w:t>
      </w:r>
      <w:r w:rsidR="000C1CA9" w:rsidRPr="001E68D3">
        <w:rPr>
          <w:lang w:val="fr-FR" w:eastAsia="ja-JP"/>
        </w:rPr>
        <w:t>’</w:t>
      </w:r>
      <w:r w:rsidRPr="001E68D3">
        <w:rPr>
          <w:lang w:val="fr-FR" w:eastAsia="ja-JP"/>
        </w:rPr>
        <w:t>instruments de terrain et d</w:t>
      </w:r>
      <w:r w:rsidR="000C1CA9" w:rsidRPr="001E68D3">
        <w:rPr>
          <w:lang w:val="fr-FR" w:eastAsia="ja-JP"/>
        </w:rPr>
        <w:t>’</w:t>
      </w:r>
      <w:r w:rsidRPr="001E68D3">
        <w:rPr>
          <w:lang w:val="fr-FR" w:eastAsia="ja-JP"/>
        </w:rPr>
        <w:t xml:space="preserve">analyses de laboratoire. </w:t>
      </w:r>
      <w:r w:rsidR="000162EE" w:rsidRPr="001E68D3">
        <w:rPr>
          <w:lang w:val="fr-FR" w:eastAsia="ja-JP"/>
        </w:rPr>
        <w:t>Les sites contaminés par du mercure peuvent également contenir d</w:t>
      </w:r>
      <w:r w:rsidR="000C1CA9" w:rsidRPr="001E68D3">
        <w:rPr>
          <w:lang w:val="fr-FR" w:eastAsia="ja-JP"/>
        </w:rPr>
        <w:t>’</w:t>
      </w:r>
      <w:r w:rsidR="000162EE" w:rsidRPr="001E68D3">
        <w:rPr>
          <w:lang w:val="fr-FR" w:eastAsia="ja-JP"/>
        </w:rPr>
        <w:t xml:space="preserve">autres polluants. </w:t>
      </w:r>
      <w:r w:rsidR="00821E16" w:rsidRPr="001E68D3">
        <w:rPr>
          <w:lang w:val="fr-FR" w:eastAsia="ja-JP"/>
        </w:rPr>
        <w:t>L</w:t>
      </w:r>
      <w:r w:rsidR="00890FE4" w:rsidRPr="001E68D3">
        <w:rPr>
          <w:lang w:val="fr-FR" w:eastAsia="ja-JP"/>
        </w:rPr>
        <w:t xml:space="preserve">ors des </w:t>
      </w:r>
      <w:r w:rsidR="00821E16" w:rsidRPr="001E68D3">
        <w:rPr>
          <w:lang w:val="fr-FR" w:eastAsia="ja-JP"/>
        </w:rPr>
        <w:t>évaluation</w:t>
      </w:r>
      <w:r w:rsidR="00890FE4" w:rsidRPr="001E68D3">
        <w:rPr>
          <w:lang w:val="fr-FR" w:eastAsia="ja-JP"/>
        </w:rPr>
        <w:t>s</w:t>
      </w:r>
      <w:r w:rsidR="00821E16" w:rsidRPr="001E68D3">
        <w:rPr>
          <w:lang w:val="fr-FR" w:eastAsia="ja-JP"/>
        </w:rPr>
        <w:t xml:space="preserve"> et de </w:t>
      </w:r>
      <w:r w:rsidR="00890FE4" w:rsidRPr="001E68D3">
        <w:rPr>
          <w:lang w:val="fr-FR" w:eastAsia="ja-JP"/>
        </w:rPr>
        <w:t xml:space="preserve">la </w:t>
      </w:r>
      <w:r w:rsidR="00821E16" w:rsidRPr="001E68D3">
        <w:rPr>
          <w:lang w:val="fr-FR" w:eastAsia="ja-JP"/>
        </w:rPr>
        <w:t>dépollution de tels sites</w:t>
      </w:r>
      <w:r w:rsidR="00890FE4" w:rsidRPr="001E68D3">
        <w:rPr>
          <w:lang w:val="fr-FR" w:eastAsia="ja-JP"/>
        </w:rPr>
        <w:t>, on devra</w:t>
      </w:r>
      <w:r w:rsidR="00C653AE" w:rsidRPr="001E68D3">
        <w:rPr>
          <w:lang w:val="fr-FR" w:eastAsia="ja-JP"/>
        </w:rPr>
        <w:t>it</w:t>
      </w:r>
      <w:r w:rsidR="00890FE4" w:rsidRPr="001E68D3">
        <w:rPr>
          <w:lang w:val="fr-FR" w:eastAsia="ja-JP"/>
        </w:rPr>
        <w:t xml:space="preserve"> </w:t>
      </w:r>
      <w:r w:rsidR="00821E16" w:rsidRPr="001E68D3">
        <w:rPr>
          <w:lang w:val="fr-FR" w:eastAsia="ja-JP"/>
        </w:rPr>
        <w:t>donc tenir compte de cette possibilité</w:t>
      </w:r>
      <w:r w:rsidR="00890FE4" w:rsidRPr="001E68D3">
        <w:rPr>
          <w:lang w:val="fr-FR" w:eastAsia="ja-JP"/>
        </w:rPr>
        <w:t xml:space="preserve"> : la prise en considération de tous les polluants possibles </w:t>
      </w:r>
      <w:r w:rsidR="00821E16" w:rsidRPr="001E68D3">
        <w:rPr>
          <w:lang w:val="fr-FR" w:eastAsia="ja-JP"/>
        </w:rPr>
        <w:t xml:space="preserve">étant probablement le moyen le plus économique de rendre </w:t>
      </w:r>
      <w:r w:rsidR="00890FE4" w:rsidRPr="001E68D3">
        <w:rPr>
          <w:lang w:val="fr-FR" w:eastAsia="ja-JP"/>
        </w:rPr>
        <w:t xml:space="preserve">ces sites aptes à une </w:t>
      </w:r>
      <w:r w:rsidR="00821E16" w:rsidRPr="001E68D3">
        <w:rPr>
          <w:lang w:val="fr-FR" w:eastAsia="ja-JP"/>
        </w:rPr>
        <w:t>utilisation</w:t>
      </w:r>
      <w:r w:rsidR="00890FE4" w:rsidRPr="001E68D3">
        <w:rPr>
          <w:lang w:val="fr-FR" w:eastAsia="ja-JP"/>
        </w:rPr>
        <w:t xml:space="preserve"> future</w:t>
      </w:r>
      <w:r w:rsidR="00821E16" w:rsidRPr="001E68D3">
        <w:rPr>
          <w:lang w:val="fr-FR" w:eastAsia="ja-JP"/>
        </w:rPr>
        <w:t>.</w:t>
      </w:r>
    </w:p>
    <w:p w:rsidR="00D310A1" w:rsidRPr="001E68D3" w:rsidRDefault="00D310A1" w:rsidP="00ED42F3">
      <w:pPr>
        <w:pStyle w:val="Normalnumber"/>
        <w:rPr>
          <w:lang w:val="fr-FR" w:eastAsia="ja-JP"/>
        </w:rPr>
      </w:pPr>
      <w:r w:rsidRPr="001E68D3">
        <w:rPr>
          <w:lang w:val="fr-FR" w:eastAsia="ja-JP"/>
        </w:rPr>
        <w:t xml:space="preserve">La première mesure à prendre </w:t>
      </w:r>
      <w:r w:rsidR="00DB6EAE" w:rsidRPr="001E68D3">
        <w:rPr>
          <w:lang w:val="fr-FR" w:eastAsia="ja-JP"/>
        </w:rPr>
        <w:t xml:space="preserve">dans le cas de sites contaminés par le mercure </w:t>
      </w:r>
      <w:r w:rsidRPr="001E68D3">
        <w:rPr>
          <w:lang w:val="fr-FR" w:eastAsia="ja-JP"/>
        </w:rPr>
        <w:t xml:space="preserve">consiste à isoler la contamination des récepteurs afin de limiter tout risque de nouvelle exposition. </w:t>
      </w:r>
      <w:r w:rsidR="008E7A97" w:rsidRPr="001E68D3">
        <w:rPr>
          <w:lang w:val="fr-FR" w:eastAsia="ja-JP"/>
        </w:rPr>
        <w:t>À cet égard</w:t>
      </w:r>
      <w:r w:rsidRPr="001E68D3">
        <w:rPr>
          <w:lang w:val="fr-FR" w:eastAsia="ja-JP"/>
        </w:rPr>
        <w:t xml:space="preserve">, </w:t>
      </w:r>
      <w:r w:rsidR="008E7A97" w:rsidRPr="001E68D3">
        <w:rPr>
          <w:lang w:val="fr-FR" w:eastAsia="ja-JP"/>
        </w:rPr>
        <w:t>la gestion d’</w:t>
      </w:r>
      <w:r w:rsidRPr="001E68D3">
        <w:rPr>
          <w:lang w:val="fr-FR" w:eastAsia="ja-JP"/>
        </w:rPr>
        <w:t xml:space="preserve">un site contaminé au mercure est comparable à </w:t>
      </w:r>
      <w:r w:rsidR="008E7A97" w:rsidRPr="001E68D3">
        <w:rPr>
          <w:lang w:val="fr-FR" w:eastAsia="ja-JP"/>
        </w:rPr>
        <w:t xml:space="preserve">celle de tout autre </w:t>
      </w:r>
      <w:r w:rsidRPr="001E68D3">
        <w:rPr>
          <w:lang w:val="fr-FR" w:eastAsia="ja-JP"/>
        </w:rPr>
        <w:t xml:space="preserve">site </w:t>
      </w:r>
      <w:r w:rsidR="008E7A97" w:rsidRPr="001E68D3">
        <w:rPr>
          <w:lang w:val="fr-FR" w:eastAsia="ja-JP"/>
        </w:rPr>
        <w:t xml:space="preserve">contaminé par des substances </w:t>
      </w:r>
      <w:r w:rsidRPr="001E68D3">
        <w:rPr>
          <w:lang w:val="fr-FR" w:eastAsia="ja-JP"/>
        </w:rPr>
        <w:t>toxique</w:t>
      </w:r>
      <w:r w:rsidR="008E7A97" w:rsidRPr="001E68D3">
        <w:rPr>
          <w:lang w:val="fr-FR" w:eastAsia="ja-JP"/>
        </w:rPr>
        <w:t>s</w:t>
      </w:r>
      <w:r w:rsidRPr="001E68D3">
        <w:rPr>
          <w:lang w:val="fr-FR" w:eastAsia="ja-JP"/>
        </w:rPr>
        <w:t xml:space="preserve"> potentiellement mobile</w:t>
      </w:r>
      <w:r w:rsidR="008E7A97" w:rsidRPr="001E68D3">
        <w:rPr>
          <w:lang w:val="fr-FR" w:eastAsia="ja-JP"/>
        </w:rPr>
        <w:t>s</w:t>
      </w:r>
      <w:r w:rsidRPr="001E68D3">
        <w:rPr>
          <w:lang w:val="fr-FR" w:eastAsia="ja-JP"/>
        </w:rPr>
        <w:t>.</w:t>
      </w:r>
      <w:r w:rsidR="0084363B" w:rsidRPr="001E68D3">
        <w:rPr>
          <w:lang w:val="fr-FR" w:eastAsia="ja-JP"/>
        </w:rPr>
        <w:t xml:space="preserve"> </w:t>
      </w:r>
    </w:p>
    <w:p w:rsidR="00D310A1" w:rsidRPr="001E68D3" w:rsidRDefault="00D310A1" w:rsidP="00ED42F3">
      <w:pPr>
        <w:pStyle w:val="Normalnumber"/>
        <w:rPr>
          <w:lang w:val="fr-FR" w:eastAsia="ja-JP"/>
        </w:rPr>
      </w:pPr>
      <w:r w:rsidRPr="001E68D3">
        <w:rPr>
          <w:lang w:val="fr-FR" w:eastAsia="ja-JP"/>
        </w:rPr>
        <w:t xml:space="preserve">Pour les sites </w:t>
      </w:r>
      <w:r w:rsidR="008E7A97" w:rsidRPr="001E68D3">
        <w:rPr>
          <w:lang w:val="fr-FR" w:eastAsia="ja-JP"/>
        </w:rPr>
        <w:t xml:space="preserve">contaminés au mercure </w:t>
      </w:r>
      <w:r w:rsidRPr="001E68D3">
        <w:rPr>
          <w:lang w:val="fr-FR" w:eastAsia="ja-JP"/>
        </w:rPr>
        <w:t>de type résidentiel</w:t>
      </w:r>
      <w:r w:rsidR="00897F50" w:rsidRPr="001E68D3">
        <w:rPr>
          <w:lang w:val="fr-FR" w:eastAsia="ja-JP"/>
        </w:rPr>
        <w:t>s</w:t>
      </w:r>
      <w:r w:rsidRPr="001E68D3">
        <w:rPr>
          <w:lang w:val="fr-FR" w:eastAsia="ja-JP"/>
        </w:rPr>
        <w:t xml:space="preserve"> et relativement peu étendus, on trouve de nombreux conseils sur les mesures d</w:t>
      </w:r>
      <w:r w:rsidR="000C1CA9" w:rsidRPr="001E68D3">
        <w:rPr>
          <w:lang w:val="fr-FR" w:eastAsia="ja-JP"/>
        </w:rPr>
        <w:t>’</w:t>
      </w:r>
      <w:r w:rsidR="008E7A97" w:rsidRPr="001E68D3">
        <w:rPr>
          <w:lang w:val="fr-FR" w:eastAsia="ja-JP"/>
        </w:rPr>
        <w:t xml:space="preserve">urgence dans le </w:t>
      </w:r>
      <w:proofErr w:type="spellStart"/>
      <w:r w:rsidRPr="001E68D3">
        <w:rPr>
          <w:i/>
          <w:lang w:val="fr-FR" w:eastAsia="ja-JP"/>
        </w:rPr>
        <w:t>Mercury</w:t>
      </w:r>
      <w:proofErr w:type="spellEnd"/>
      <w:r w:rsidRPr="001E68D3">
        <w:rPr>
          <w:i/>
          <w:lang w:val="fr-FR" w:eastAsia="ja-JP"/>
        </w:rPr>
        <w:t xml:space="preserve"> </w:t>
      </w:r>
      <w:proofErr w:type="spellStart"/>
      <w:r w:rsidRPr="001E68D3">
        <w:rPr>
          <w:i/>
          <w:lang w:val="fr-FR" w:eastAsia="ja-JP"/>
        </w:rPr>
        <w:t>Response</w:t>
      </w:r>
      <w:proofErr w:type="spellEnd"/>
      <w:r w:rsidRPr="001E68D3">
        <w:rPr>
          <w:i/>
          <w:lang w:val="fr-FR" w:eastAsia="ja-JP"/>
        </w:rPr>
        <w:t xml:space="preserve"> </w:t>
      </w:r>
      <w:proofErr w:type="spellStart"/>
      <w:r w:rsidRPr="001E68D3">
        <w:rPr>
          <w:i/>
          <w:lang w:val="fr-FR" w:eastAsia="ja-JP"/>
        </w:rPr>
        <w:t>Guidebook</w:t>
      </w:r>
      <w:proofErr w:type="spellEnd"/>
      <w:r w:rsidRPr="001E68D3">
        <w:rPr>
          <w:lang w:val="fr-FR" w:eastAsia="ja-JP"/>
        </w:rPr>
        <w:t xml:space="preserve"> de l</w:t>
      </w:r>
      <w:r w:rsidR="000C1CA9" w:rsidRPr="001E68D3">
        <w:rPr>
          <w:lang w:val="fr-FR" w:eastAsia="ja-JP"/>
        </w:rPr>
        <w:t>’</w:t>
      </w:r>
      <w:r w:rsidR="008E7A97" w:rsidRPr="001E68D3">
        <w:rPr>
          <w:lang w:val="fr-FR" w:eastAsia="ja-JP"/>
        </w:rPr>
        <w:t>EPA</w:t>
      </w:r>
      <w:r w:rsidRPr="001E68D3">
        <w:rPr>
          <w:lang w:val="fr-FR" w:eastAsia="ja-JP"/>
        </w:rPr>
        <w:t xml:space="preserve">, </w:t>
      </w:r>
      <w:r w:rsidR="008E7A97" w:rsidRPr="001E68D3">
        <w:rPr>
          <w:lang w:val="fr-FR" w:eastAsia="ja-JP"/>
        </w:rPr>
        <w:t xml:space="preserve">qui est </w:t>
      </w:r>
      <w:r w:rsidRPr="001E68D3">
        <w:rPr>
          <w:lang w:val="fr-FR" w:eastAsia="ja-JP"/>
        </w:rPr>
        <w:t xml:space="preserve">consacré aux déversements </w:t>
      </w:r>
      <w:r w:rsidR="008E7A97" w:rsidRPr="001E68D3">
        <w:rPr>
          <w:lang w:val="fr-FR" w:eastAsia="ja-JP"/>
        </w:rPr>
        <w:t xml:space="preserve">de mercure </w:t>
      </w:r>
      <w:r w:rsidRPr="001E68D3">
        <w:rPr>
          <w:lang w:val="fr-FR" w:eastAsia="ja-JP"/>
        </w:rPr>
        <w:t>de petite et moyenne importance dans des zones d</w:t>
      </w:r>
      <w:r w:rsidR="000C1CA9" w:rsidRPr="001E68D3">
        <w:rPr>
          <w:lang w:val="fr-FR" w:eastAsia="ja-JP"/>
        </w:rPr>
        <w:t>’</w:t>
      </w:r>
      <w:r w:rsidRPr="001E68D3">
        <w:rPr>
          <w:lang w:val="fr-FR" w:eastAsia="ja-JP"/>
        </w:rPr>
        <w:t xml:space="preserve">habitation </w:t>
      </w:r>
      <w:r w:rsidR="001B3F98" w:rsidRPr="001E68D3">
        <w:rPr>
          <w:lang w:val="fr-FR" w:eastAsia="ja-JP"/>
        </w:rPr>
        <w:fldChar w:fldCharType="begin"/>
      </w:r>
      <w:r w:rsidRPr="001E68D3">
        <w:rPr>
          <w:lang w:val="fr-FR" w:eastAsia="ja-JP"/>
        </w:rPr>
        <w:instrText xml:space="preserve"> ADDIN EN.CITE &lt;EndNote&gt;&lt;Cite&gt;&lt;Author&gt;US EPA&lt;/Author&gt;&lt;Year&gt;2001&lt;/Year&gt;&lt;RecNum&gt;249&lt;/RecNum&gt;&lt;record&gt;&lt;rec-number&gt;249&lt;/rec-number&gt;&lt;ref-type name="Electronic Source"&gt;12&lt;/ref-type&gt;&lt;contributors&gt;&lt;authors&gt;&lt;author&gt;US EPA,&lt;/author&gt;&lt;/authors&gt;&lt;/contributors&gt;&lt;titles&gt;&lt;title&gt;Mercury Response Guidebook (for Emergency Responders)&lt;/title&gt;&lt;/titles&gt;&lt;dates&gt;&lt;year&gt;2001&lt;/year&gt;&lt;/dates&gt;&lt;pub-location&gt;Washington, USA&lt;/pub-location&gt;&lt;publisher&gt;US EPA&lt;/publisher&gt;&lt;urls&gt;&lt;related-urls&gt;&lt;url&gt;http://www.epa.gov/mercury/spills/index.htm&lt;/url&gt;&lt;/related-urls&gt;&lt;/urls&gt;&lt;/record&gt;&lt;/Cite&gt;&lt;/EndNote&gt;</w:instrText>
      </w:r>
      <w:r w:rsidR="001B3F98" w:rsidRPr="001E68D3">
        <w:rPr>
          <w:lang w:val="fr-FR" w:eastAsia="ja-JP"/>
        </w:rPr>
        <w:fldChar w:fldCharType="separate"/>
      </w:r>
      <w:r w:rsidR="008E7A97" w:rsidRPr="001E68D3">
        <w:rPr>
          <w:lang w:val="fr-FR" w:eastAsia="ja-JP"/>
        </w:rPr>
        <w:t>(</w:t>
      </w:r>
      <w:r w:rsidRPr="001E68D3">
        <w:rPr>
          <w:lang w:val="fr-FR" w:eastAsia="ja-JP"/>
        </w:rPr>
        <w:t>EPA</w:t>
      </w:r>
      <w:r w:rsidR="008E7A97" w:rsidRPr="001E68D3">
        <w:rPr>
          <w:lang w:val="fr-FR" w:eastAsia="ja-JP"/>
        </w:rPr>
        <w:t>, 2001</w:t>
      </w:r>
      <w:r w:rsidRPr="001E68D3">
        <w:rPr>
          <w:lang w:val="fr-FR" w:eastAsia="ja-JP"/>
        </w:rPr>
        <w:t>)</w:t>
      </w:r>
      <w:r w:rsidR="001B3F98" w:rsidRPr="001E68D3">
        <w:rPr>
          <w:lang w:val="fr-FR" w:eastAsia="ja-JP"/>
        </w:rPr>
        <w:fldChar w:fldCharType="end"/>
      </w:r>
      <w:r w:rsidRPr="001E68D3">
        <w:rPr>
          <w:lang w:val="fr-FR" w:eastAsia="ja-JP"/>
        </w:rPr>
        <w:t>.</w:t>
      </w:r>
    </w:p>
    <w:p w:rsidR="00D310A1" w:rsidRPr="001E68D3" w:rsidRDefault="00D310A1" w:rsidP="00ED42F3">
      <w:pPr>
        <w:pStyle w:val="Normalnumber"/>
        <w:rPr>
          <w:lang w:val="fr-FR" w:eastAsia="ja-JP"/>
        </w:rPr>
      </w:pPr>
      <w:r w:rsidRPr="001E68D3">
        <w:rPr>
          <w:lang w:val="fr-FR" w:eastAsia="ja-JP"/>
        </w:rPr>
        <w:t xml:space="preserve">Pour des sites </w:t>
      </w:r>
      <w:r w:rsidR="00E8751B" w:rsidRPr="001E68D3">
        <w:rPr>
          <w:lang w:val="fr-FR" w:eastAsia="ja-JP"/>
        </w:rPr>
        <w:t xml:space="preserve">de plus grande importance situés </w:t>
      </w:r>
      <w:r w:rsidR="00A05F01" w:rsidRPr="001E68D3">
        <w:rPr>
          <w:lang w:val="fr-FR" w:eastAsia="ja-JP"/>
        </w:rPr>
        <w:t>dans les pays en développement</w:t>
      </w:r>
      <w:r w:rsidR="00E8751B" w:rsidRPr="001E68D3">
        <w:rPr>
          <w:lang w:val="fr-FR" w:eastAsia="ja-JP"/>
        </w:rPr>
        <w:t>,</w:t>
      </w:r>
      <w:r w:rsidR="00A05F01" w:rsidRPr="001E68D3">
        <w:rPr>
          <w:lang w:val="fr-FR" w:eastAsia="ja-JP"/>
        </w:rPr>
        <w:t xml:space="preserve"> qui ont été contaminés par suite </w:t>
      </w:r>
      <w:r w:rsidRPr="001E68D3">
        <w:rPr>
          <w:lang w:val="fr-FR" w:eastAsia="ja-JP"/>
        </w:rPr>
        <w:t>de l</w:t>
      </w:r>
      <w:r w:rsidR="000C1CA9" w:rsidRPr="001E68D3">
        <w:rPr>
          <w:lang w:val="fr-FR" w:eastAsia="ja-JP"/>
        </w:rPr>
        <w:t>’</w:t>
      </w:r>
      <w:r w:rsidRPr="001E68D3">
        <w:rPr>
          <w:lang w:val="fr-FR" w:eastAsia="ja-JP"/>
        </w:rPr>
        <w:t>emploi de mercure dans des secteurs informels (comme l</w:t>
      </w:r>
      <w:r w:rsidR="000C1CA9" w:rsidRPr="001E68D3">
        <w:rPr>
          <w:lang w:val="fr-FR" w:eastAsia="ja-JP"/>
        </w:rPr>
        <w:t>’</w:t>
      </w:r>
      <w:r w:rsidRPr="001E68D3">
        <w:rPr>
          <w:lang w:val="fr-FR" w:eastAsia="ja-JP"/>
        </w:rPr>
        <w:t xml:space="preserve">orpaillage artisanal), </w:t>
      </w:r>
      <w:r w:rsidR="00A05F01" w:rsidRPr="001E68D3">
        <w:rPr>
          <w:lang w:val="fr-FR" w:eastAsia="ja-JP"/>
        </w:rPr>
        <w:t xml:space="preserve">les </w:t>
      </w:r>
      <w:proofErr w:type="spellStart"/>
      <w:r w:rsidRPr="001E68D3">
        <w:rPr>
          <w:i/>
          <w:lang w:val="fr-FR" w:eastAsia="ja-JP"/>
        </w:rPr>
        <w:t>Protocols</w:t>
      </w:r>
      <w:proofErr w:type="spellEnd"/>
      <w:r w:rsidRPr="001E68D3">
        <w:rPr>
          <w:i/>
          <w:lang w:val="fr-FR" w:eastAsia="ja-JP"/>
        </w:rPr>
        <w:t xml:space="preserve"> for </w:t>
      </w:r>
      <w:proofErr w:type="spellStart"/>
      <w:r w:rsidRPr="001E68D3">
        <w:rPr>
          <w:i/>
          <w:lang w:val="fr-FR" w:eastAsia="ja-JP"/>
        </w:rPr>
        <w:t>Environmental</w:t>
      </w:r>
      <w:proofErr w:type="spellEnd"/>
      <w:r w:rsidRPr="001E68D3">
        <w:rPr>
          <w:i/>
          <w:lang w:val="fr-FR" w:eastAsia="ja-JP"/>
        </w:rPr>
        <w:t xml:space="preserve"> and </w:t>
      </w:r>
      <w:proofErr w:type="spellStart"/>
      <w:r w:rsidRPr="001E68D3">
        <w:rPr>
          <w:i/>
          <w:lang w:val="fr-FR" w:eastAsia="ja-JP"/>
        </w:rPr>
        <w:t>Health</w:t>
      </w:r>
      <w:proofErr w:type="spellEnd"/>
      <w:r w:rsidRPr="001E68D3">
        <w:rPr>
          <w:i/>
          <w:lang w:val="fr-FR" w:eastAsia="ja-JP"/>
        </w:rPr>
        <w:t xml:space="preserve"> </w:t>
      </w:r>
      <w:proofErr w:type="spellStart"/>
      <w:r w:rsidRPr="001E68D3">
        <w:rPr>
          <w:i/>
          <w:lang w:val="fr-FR" w:eastAsia="ja-JP"/>
        </w:rPr>
        <w:t>Assessment</w:t>
      </w:r>
      <w:proofErr w:type="spellEnd"/>
      <w:r w:rsidRPr="001E68D3">
        <w:rPr>
          <w:i/>
          <w:lang w:val="fr-FR" w:eastAsia="ja-JP"/>
        </w:rPr>
        <w:t xml:space="preserve"> of </w:t>
      </w:r>
      <w:proofErr w:type="spellStart"/>
      <w:r w:rsidRPr="001E68D3">
        <w:rPr>
          <w:i/>
          <w:lang w:val="fr-FR" w:eastAsia="ja-JP"/>
        </w:rPr>
        <w:t>Mercury</w:t>
      </w:r>
      <w:proofErr w:type="spellEnd"/>
      <w:r w:rsidRPr="001E68D3">
        <w:rPr>
          <w:i/>
          <w:lang w:val="fr-FR" w:eastAsia="ja-JP"/>
        </w:rPr>
        <w:t xml:space="preserve"> </w:t>
      </w:r>
      <w:proofErr w:type="spellStart"/>
      <w:r w:rsidRPr="001E68D3">
        <w:rPr>
          <w:i/>
          <w:lang w:val="fr-FR" w:eastAsia="ja-JP"/>
        </w:rPr>
        <w:t>Released</w:t>
      </w:r>
      <w:proofErr w:type="spellEnd"/>
      <w:r w:rsidRPr="001E68D3">
        <w:rPr>
          <w:i/>
          <w:lang w:val="fr-FR" w:eastAsia="ja-JP"/>
        </w:rPr>
        <w:t xml:space="preserve"> by Artisanal and Small –</w:t>
      </w:r>
      <w:proofErr w:type="spellStart"/>
      <w:r w:rsidRPr="001E68D3">
        <w:rPr>
          <w:i/>
          <w:lang w:val="fr-FR" w:eastAsia="ja-JP"/>
        </w:rPr>
        <w:t>Scale</w:t>
      </w:r>
      <w:proofErr w:type="spellEnd"/>
      <w:r w:rsidRPr="001E68D3">
        <w:rPr>
          <w:i/>
          <w:lang w:val="fr-FR" w:eastAsia="ja-JP"/>
        </w:rPr>
        <w:t xml:space="preserve"> Gold </w:t>
      </w:r>
      <w:proofErr w:type="spellStart"/>
      <w:r w:rsidRPr="001E68D3">
        <w:rPr>
          <w:i/>
          <w:lang w:val="fr-FR" w:eastAsia="ja-JP"/>
        </w:rPr>
        <w:t>Miners</w:t>
      </w:r>
      <w:proofErr w:type="spellEnd"/>
      <w:r w:rsidRPr="001E68D3">
        <w:rPr>
          <w:lang w:val="fr-FR" w:eastAsia="ja-JP"/>
        </w:rPr>
        <w:t xml:space="preserve"> </w:t>
      </w:r>
      <w:r w:rsidR="001B3F98" w:rsidRPr="001E68D3">
        <w:rPr>
          <w:lang w:val="fr-FR" w:eastAsia="ja-JP"/>
        </w:rPr>
        <w:fldChar w:fldCharType="begin"/>
      </w:r>
      <w:r w:rsidRPr="001E68D3">
        <w:rPr>
          <w:lang w:val="fr-FR" w:eastAsia="ja-JP"/>
        </w:rPr>
        <w:instrText xml:space="preserve"> ADDIN EN.CITE &lt;EndNote&gt;&lt;Cite&gt;&lt;Author&gt;GMP&lt;/Author&gt;&lt;Year&gt;2004&lt;/Year&gt;&lt;RecNum&gt;89&lt;/RecNum&gt;&lt;record&gt;&lt;rec-number&gt;89&lt;/rec-number&gt;&lt;ref-type name="Book"&gt;6&lt;/ref-type&gt;&lt;contributors&gt;&lt;authors&gt;&lt;author&gt;GMP&lt;/author&gt;&lt;/authors&gt;&lt;/contributors&gt;&lt;titles&gt;&lt;title&gt;Protocols for Environmental and Health Assessment of Mercury Released by Artisanal and Small -Scale Gold Miners&lt;/title&gt;&lt;/titles&gt;&lt;dates&gt;&lt;year&gt;2004&lt;/year&gt;&lt;/dates&gt;&lt;pub-location&gt;Vienna, Austria&lt;/pub-location&gt;&lt;publisher&gt;GEF/UNDP/UNIDO&lt;/publisher&gt;&lt;urls&gt;&lt;/urls&gt;&lt;/record&gt;&lt;/Cite&gt;&lt;/EndNote&gt;</w:instrText>
      </w:r>
      <w:r w:rsidR="001B3F98" w:rsidRPr="001E68D3">
        <w:rPr>
          <w:lang w:val="fr-FR" w:eastAsia="ja-JP"/>
        </w:rPr>
        <w:fldChar w:fldCharType="separate"/>
      </w:r>
      <w:r w:rsidRPr="001E68D3">
        <w:rPr>
          <w:lang w:val="fr-FR" w:eastAsia="ja-JP"/>
        </w:rPr>
        <w:t>(GMP</w:t>
      </w:r>
      <w:r w:rsidR="00A05F01" w:rsidRPr="001E68D3">
        <w:rPr>
          <w:lang w:val="fr-FR" w:eastAsia="ja-JP"/>
        </w:rPr>
        <w:t>,</w:t>
      </w:r>
      <w:r w:rsidRPr="001E68D3">
        <w:rPr>
          <w:lang w:val="fr-FR" w:eastAsia="ja-JP"/>
        </w:rPr>
        <w:t xml:space="preserve"> 2004)</w:t>
      </w:r>
      <w:r w:rsidR="001B3F98" w:rsidRPr="001E68D3">
        <w:rPr>
          <w:lang w:val="fr-FR" w:eastAsia="ja-JP"/>
        </w:rPr>
        <w:fldChar w:fldCharType="end"/>
      </w:r>
      <w:r w:rsidR="00A05F01" w:rsidRPr="001E68D3">
        <w:rPr>
          <w:lang w:val="fr-FR" w:eastAsia="ja-JP"/>
        </w:rPr>
        <w:t xml:space="preserve"> fournissent des recommandations concernant les mesures d’urgence</w:t>
      </w:r>
      <w:r w:rsidRPr="001E68D3">
        <w:rPr>
          <w:lang w:val="fr-FR" w:eastAsia="ja-JP"/>
        </w:rPr>
        <w:t>.</w:t>
      </w:r>
    </w:p>
    <w:p w:rsidR="00D310A1" w:rsidRPr="001E68D3" w:rsidRDefault="00D310A1" w:rsidP="00CE2B27">
      <w:pPr>
        <w:pStyle w:val="CH3"/>
        <w:rPr>
          <w:lang w:val="fr-FR"/>
        </w:rPr>
      </w:pPr>
      <w:bookmarkStart w:id="3785" w:name="_Toc268873823"/>
      <w:bookmarkStart w:id="3786" w:name="_Toc268874812"/>
      <w:bookmarkStart w:id="3787" w:name="_Toc269233353"/>
      <w:bookmarkStart w:id="3788" w:name="_Toc269313860"/>
      <w:bookmarkStart w:id="3789" w:name="_Toc269383427"/>
      <w:bookmarkStart w:id="3790" w:name="_Toc269390244"/>
      <w:bookmarkStart w:id="3791" w:name="_Toc269735827"/>
      <w:bookmarkStart w:id="3792" w:name="_Toc269736721"/>
      <w:bookmarkStart w:id="3793" w:name="_Toc269737615"/>
      <w:bookmarkStart w:id="3794" w:name="_Toc269832181"/>
      <w:bookmarkStart w:id="3795" w:name="_Toc269833073"/>
      <w:bookmarkStart w:id="3796" w:name="_Toc269992466"/>
      <w:bookmarkStart w:id="3797" w:name="_Toc269993359"/>
      <w:bookmarkStart w:id="3798" w:name="_Toc269994252"/>
      <w:bookmarkStart w:id="3799" w:name="_Toc268873824"/>
      <w:bookmarkStart w:id="3800" w:name="_Toc268874813"/>
      <w:bookmarkStart w:id="3801" w:name="_Toc269233354"/>
      <w:bookmarkStart w:id="3802" w:name="_Toc269313861"/>
      <w:bookmarkStart w:id="3803" w:name="_Toc269383428"/>
      <w:bookmarkStart w:id="3804" w:name="_Toc269390245"/>
      <w:bookmarkStart w:id="3805" w:name="_Toc269735828"/>
      <w:bookmarkStart w:id="3806" w:name="_Toc269736722"/>
      <w:bookmarkStart w:id="3807" w:name="_Toc269737616"/>
      <w:bookmarkStart w:id="3808" w:name="_Toc269832182"/>
      <w:bookmarkStart w:id="3809" w:name="_Toc269833074"/>
      <w:bookmarkStart w:id="3810" w:name="_Toc269992467"/>
      <w:bookmarkStart w:id="3811" w:name="_Toc269993360"/>
      <w:bookmarkStart w:id="3812" w:name="_Toc269994253"/>
      <w:bookmarkStart w:id="3813" w:name="_Toc268873825"/>
      <w:bookmarkStart w:id="3814" w:name="_Toc268874814"/>
      <w:bookmarkStart w:id="3815" w:name="_Toc269233355"/>
      <w:bookmarkStart w:id="3816" w:name="_Toc269313862"/>
      <w:bookmarkStart w:id="3817" w:name="_Toc269383429"/>
      <w:bookmarkStart w:id="3818" w:name="_Toc269390246"/>
      <w:bookmarkStart w:id="3819" w:name="_Toc269735829"/>
      <w:bookmarkStart w:id="3820" w:name="_Toc269736723"/>
      <w:bookmarkStart w:id="3821" w:name="_Toc269737617"/>
      <w:bookmarkStart w:id="3822" w:name="_Toc269832183"/>
      <w:bookmarkStart w:id="3823" w:name="_Toc269833075"/>
      <w:bookmarkStart w:id="3824" w:name="_Toc269992468"/>
      <w:bookmarkStart w:id="3825" w:name="_Toc269993361"/>
      <w:bookmarkStart w:id="3826" w:name="_Toc269994254"/>
      <w:bookmarkStart w:id="3827" w:name="_Toc268873826"/>
      <w:bookmarkStart w:id="3828" w:name="_Toc268874815"/>
      <w:bookmarkStart w:id="3829" w:name="_Toc269233356"/>
      <w:bookmarkStart w:id="3830" w:name="_Toc269313863"/>
      <w:bookmarkStart w:id="3831" w:name="_Toc269383430"/>
      <w:bookmarkStart w:id="3832" w:name="_Toc269390247"/>
      <w:bookmarkStart w:id="3833" w:name="_Toc269735830"/>
      <w:bookmarkStart w:id="3834" w:name="_Toc269736724"/>
      <w:bookmarkStart w:id="3835" w:name="_Toc269737618"/>
      <w:bookmarkStart w:id="3836" w:name="_Toc269832184"/>
      <w:bookmarkStart w:id="3837" w:name="_Toc269833076"/>
      <w:bookmarkStart w:id="3838" w:name="_Toc269992469"/>
      <w:bookmarkStart w:id="3839" w:name="_Toc269993362"/>
      <w:bookmarkStart w:id="3840" w:name="_Toc269994255"/>
      <w:bookmarkStart w:id="3841" w:name="_Toc268873827"/>
      <w:bookmarkStart w:id="3842" w:name="_Toc268874816"/>
      <w:bookmarkStart w:id="3843" w:name="_Toc269233357"/>
      <w:bookmarkStart w:id="3844" w:name="_Toc269313864"/>
      <w:bookmarkStart w:id="3845" w:name="_Toc269383431"/>
      <w:bookmarkStart w:id="3846" w:name="_Toc269390248"/>
      <w:bookmarkStart w:id="3847" w:name="_Toc269735831"/>
      <w:bookmarkStart w:id="3848" w:name="_Toc269736725"/>
      <w:bookmarkStart w:id="3849" w:name="_Toc269737619"/>
      <w:bookmarkStart w:id="3850" w:name="_Toc269832185"/>
      <w:bookmarkStart w:id="3851" w:name="_Toc269833077"/>
      <w:bookmarkStart w:id="3852" w:name="_Toc269992470"/>
      <w:bookmarkStart w:id="3853" w:name="_Toc269993363"/>
      <w:bookmarkStart w:id="3854" w:name="_Toc269994256"/>
      <w:bookmarkStart w:id="3855" w:name="_Toc268873828"/>
      <w:bookmarkStart w:id="3856" w:name="_Toc268874817"/>
      <w:bookmarkStart w:id="3857" w:name="_Toc269233358"/>
      <w:bookmarkStart w:id="3858" w:name="_Toc269313865"/>
      <w:bookmarkStart w:id="3859" w:name="_Toc269383432"/>
      <w:bookmarkStart w:id="3860" w:name="_Toc269390249"/>
      <w:bookmarkStart w:id="3861" w:name="_Toc269735832"/>
      <w:bookmarkStart w:id="3862" w:name="_Toc269736726"/>
      <w:bookmarkStart w:id="3863" w:name="_Toc269737620"/>
      <w:bookmarkStart w:id="3864" w:name="_Toc269832186"/>
      <w:bookmarkStart w:id="3865" w:name="_Toc269833078"/>
      <w:bookmarkStart w:id="3866" w:name="_Toc269992471"/>
      <w:bookmarkStart w:id="3867" w:name="_Toc269993364"/>
      <w:bookmarkStart w:id="3868" w:name="_Toc269994257"/>
      <w:bookmarkStart w:id="3869" w:name="_Toc299373696"/>
      <w:bookmarkStart w:id="3870" w:name="_Toc228246600"/>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r w:rsidRPr="001E68D3">
        <w:rPr>
          <w:lang w:val="fr-FR"/>
        </w:rPr>
        <w:tab/>
      </w:r>
      <w:bookmarkStart w:id="3871" w:name="_Toc302393238"/>
      <w:bookmarkStart w:id="3872" w:name="_Toc302393338"/>
      <w:bookmarkStart w:id="3873" w:name="_Toc411593646"/>
      <w:r w:rsidRPr="001E68D3">
        <w:rPr>
          <w:lang w:val="fr-FR"/>
        </w:rPr>
        <w:t>2.</w:t>
      </w:r>
      <w:r w:rsidRPr="001E68D3">
        <w:rPr>
          <w:lang w:val="fr-FR"/>
        </w:rPr>
        <w:tab/>
      </w:r>
      <w:bookmarkEnd w:id="3869"/>
      <w:bookmarkEnd w:id="3871"/>
      <w:bookmarkEnd w:id="3872"/>
      <w:r w:rsidRPr="001E68D3">
        <w:rPr>
          <w:lang w:val="fr-FR"/>
        </w:rPr>
        <w:t>Assainissement écologiquement rationnel</w:t>
      </w:r>
      <w:bookmarkEnd w:id="3873"/>
      <w:r w:rsidRPr="001E68D3">
        <w:rPr>
          <w:lang w:val="fr-FR"/>
        </w:rPr>
        <w:t xml:space="preserve"> </w:t>
      </w:r>
      <w:bookmarkEnd w:id="3870"/>
    </w:p>
    <w:p w:rsidR="00D310A1" w:rsidRPr="001E68D3" w:rsidRDefault="00D310A1" w:rsidP="00ED42F3">
      <w:pPr>
        <w:pStyle w:val="Normalnumber"/>
        <w:rPr>
          <w:lang w:val="fr-FR" w:eastAsia="ja-JP"/>
        </w:rPr>
      </w:pPr>
      <w:r w:rsidRPr="001E68D3">
        <w:rPr>
          <w:lang w:val="fr-FR" w:eastAsia="ja-JP"/>
        </w:rPr>
        <w:t xml:space="preserve">Les </w:t>
      </w:r>
      <w:r w:rsidR="00A05F01" w:rsidRPr="001E68D3">
        <w:rPr>
          <w:lang w:val="fr-FR" w:eastAsia="ja-JP"/>
        </w:rPr>
        <w:t xml:space="preserve">types de </w:t>
      </w:r>
      <w:r w:rsidRPr="001E68D3">
        <w:rPr>
          <w:lang w:val="fr-FR" w:eastAsia="ja-JP"/>
        </w:rPr>
        <w:t>mesures d</w:t>
      </w:r>
      <w:r w:rsidR="000C1CA9" w:rsidRPr="001E68D3">
        <w:rPr>
          <w:lang w:val="fr-FR" w:eastAsia="ja-JP"/>
        </w:rPr>
        <w:t>’</w:t>
      </w:r>
      <w:r w:rsidRPr="001E68D3">
        <w:rPr>
          <w:lang w:val="fr-FR" w:eastAsia="ja-JP"/>
        </w:rPr>
        <w:t xml:space="preserve">assainissement </w:t>
      </w:r>
      <w:r w:rsidR="00A05F01" w:rsidRPr="001E68D3">
        <w:rPr>
          <w:lang w:val="fr-FR" w:eastAsia="ja-JP"/>
        </w:rPr>
        <w:t xml:space="preserve">(activités de </w:t>
      </w:r>
      <w:r w:rsidR="00897F50" w:rsidRPr="001E68D3">
        <w:rPr>
          <w:lang w:val="fr-FR" w:eastAsia="ja-JP"/>
        </w:rPr>
        <w:t>décontamination</w:t>
      </w:r>
      <w:r w:rsidR="00A05F01" w:rsidRPr="001E68D3">
        <w:rPr>
          <w:lang w:val="fr-FR" w:eastAsia="ja-JP"/>
        </w:rPr>
        <w:t xml:space="preserve">) </w:t>
      </w:r>
      <w:r w:rsidRPr="001E68D3">
        <w:rPr>
          <w:lang w:val="fr-FR" w:eastAsia="ja-JP"/>
        </w:rPr>
        <w:t>à prendre pour des sites contaminés au mercure dépendent d</w:t>
      </w:r>
      <w:r w:rsidR="000C1CA9" w:rsidRPr="001E68D3">
        <w:rPr>
          <w:lang w:val="fr-FR" w:eastAsia="ja-JP"/>
        </w:rPr>
        <w:t>’</w:t>
      </w:r>
      <w:r w:rsidRPr="001E68D3">
        <w:rPr>
          <w:lang w:val="fr-FR" w:eastAsia="ja-JP"/>
        </w:rPr>
        <w:t xml:space="preserve">une variété de facteurs qui définissent </w:t>
      </w:r>
      <w:r w:rsidR="00A05F01" w:rsidRPr="001E68D3">
        <w:rPr>
          <w:lang w:val="fr-FR" w:eastAsia="ja-JP"/>
        </w:rPr>
        <w:t xml:space="preserve">le type de contamination présente et son </w:t>
      </w:r>
      <w:r w:rsidRPr="001E68D3">
        <w:rPr>
          <w:lang w:val="fr-FR" w:eastAsia="ja-JP"/>
        </w:rPr>
        <w:t>impact potentiel sur l</w:t>
      </w:r>
      <w:r w:rsidR="000C1CA9" w:rsidRPr="001E68D3">
        <w:rPr>
          <w:lang w:val="fr-FR" w:eastAsia="ja-JP"/>
        </w:rPr>
        <w:t>’</w:t>
      </w:r>
      <w:r w:rsidRPr="001E68D3">
        <w:rPr>
          <w:lang w:val="fr-FR" w:eastAsia="ja-JP"/>
        </w:rPr>
        <w:t xml:space="preserve">environnement et la santé. </w:t>
      </w:r>
      <w:r w:rsidR="00A05F01" w:rsidRPr="001E68D3">
        <w:rPr>
          <w:lang w:val="fr-FR" w:eastAsia="ja-JP"/>
        </w:rPr>
        <w:t xml:space="preserve">Les facteurs suivants doivent être pris en considération dans le choix des techniques de traitement pour les activités initiales de détection et des techniques et technologies de </w:t>
      </w:r>
      <w:r w:rsidR="00897F50" w:rsidRPr="001E68D3">
        <w:rPr>
          <w:lang w:val="fr-FR" w:eastAsia="ja-JP"/>
        </w:rPr>
        <w:t xml:space="preserve">décontamination </w:t>
      </w:r>
      <w:r w:rsidR="00A05F01" w:rsidRPr="001E68D3">
        <w:rPr>
          <w:lang w:val="fr-FR" w:eastAsia="ja-JP"/>
        </w:rPr>
        <w:t>du site </w:t>
      </w:r>
      <w:r w:rsidRPr="001E68D3">
        <w:rPr>
          <w:lang w:val="fr-FR" w:eastAsia="ja-JP"/>
        </w:rPr>
        <w:t xml:space="preserve">: </w:t>
      </w:r>
    </w:p>
    <w:p w:rsidR="00D310A1" w:rsidRPr="001E68D3" w:rsidRDefault="00D310A1" w:rsidP="00ED42F3">
      <w:pPr>
        <w:pStyle w:val="Normalnumber"/>
        <w:numPr>
          <w:ilvl w:val="1"/>
          <w:numId w:val="22"/>
        </w:numPr>
        <w:rPr>
          <w:lang w:val="fr-FR"/>
        </w:rPr>
      </w:pPr>
      <w:r w:rsidRPr="001E68D3">
        <w:rPr>
          <w:lang w:val="fr-FR"/>
        </w:rPr>
        <w:t>Les facteurs environnementaux :</w:t>
      </w:r>
    </w:p>
    <w:p w:rsidR="00D310A1" w:rsidRPr="001E68D3" w:rsidRDefault="00A05F01" w:rsidP="00ED42F3">
      <w:pPr>
        <w:pStyle w:val="Normalnumber"/>
        <w:numPr>
          <w:ilvl w:val="2"/>
          <w:numId w:val="22"/>
        </w:numPr>
        <w:rPr>
          <w:lang w:val="fr-FR"/>
        </w:rPr>
      </w:pPr>
      <w:r w:rsidRPr="001E68D3">
        <w:rPr>
          <w:lang w:val="fr-FR"/>
        </w:rPr>
        <w:t>les</w:t>
      </w:r>
      <w:r w:rsidR="00D310A1" w:rsidRPr="001E68D3">
        <w:rPr>
          <w:lang w:val="fr-FR"/>
        </w:rPr>
        <w:t xml:space="preserve"> quantité</w:t>
      </w:r>
      <w:r w:rsidRPr="001E68D3">
        <w:rPr>
          <w:lang w:val="fr-FR"/>
        </w:rPr>
        <w:t>s</w:t>
      </w:r>
      <w:r w:rsidR="00D310A1" w:rsidRPr="001E68D3">
        <w:rPr>
          <w:lang w:val="fr-FR"/>
        </w:rPr>
        <w:t xml:space="preserve"> de mercure rejeté</w:t>
      </w:r>
      <w:r w:rsidRPr="001E68D3">
        <w:rPr>
          <w:lang w:val="fr-FR"/>
        </w:rPr>
        <w:t>es</w:t>
      </w:r>
      <w:r w:rsidR="00D310A1" w:rsidRPr="001E68D3">
        <w:rPr>
          <w:lang w:val="fr-FR"/>
        </w:rPr>
        <w:t xml:space="preserve"> au cours des opérations</w:t>
      </w:r>
      <w:r w:rsidRPr="001E68D3">
        <w:rPr>
          <w:lang w:val="fr-FR"/>
        </w:rPr>
        <w:t xml:space="preserve"> sur le site </w:t>
      </w:r>
      <w:r w:rsidR="00D310A1" w:rsidRPr="001E68D3">
        <w:rPr>
          <w:lang w:val="fr-FR"/>
        </w:rPr>
        <w:t>;</w:t>
      </w:r>
    </w:p>
    <w:p w:rsidR="00D310A1" w:rsidRPr="001E68D3" w:rsidRDefault="00D310A1" w:rsidP="00ED42F3">
      <w:pPr>
        <w:pStyle w:val="Normalnumber"/>
        <w:numPr>
          <w:ilvl w:val="2"/>
          <w:numId w:val="22"/>
        </w:numPr>
        <w:rPr>
          <w:lang w:val="fr-FR"/>
        </w:rPr>
      </w:pPr>
      <w:r w:rsidRPr="001E68D3">
        <w:rPr>
          <w:lang w:val="fr-FR"/>
        </w:rPr>
        <w:t>l</w:t>
      </w:r>
      <w:r w:rsidR="000C1CA9" w:rsidRPr="001E68D3">
        <w:rPr>
          <w:lang w:val="fr-FR"/>
        </w:rPr>
        <w:t>’</w:t>
      </w:r>
      <w:r w:rsidRPr="001E68D3">
        <w:rPr>
          <w:lang w:val="fr-FR"/>
        </w:rPr>
        <w:t>origine de la contamination</w:t>
      </w:r>
      <w:r w:rsidR="00A05F01" w:rsidRPr="001E68D3">
        <w:rPr>
          <w:lang w:val="fr-FR"/>
        </w:rPr>
        <w:t> </w:t>
      </w:r>
      <w:r w:rsidRPr="001E68D3">
        <w:rPr>
          <w:lang w:val="fr-FR"/>
        </w:rPr>
        <w:t>;</w:t>
      </w:r>
    </w:p>
    <w:p w:rsidR="00D310A1" w:rsidRPr="001E68D3" w:rsidRDefault="00D310A1" w:rsidP="00ED42F3">
      <w:pPr>
        <w:pStyle w:val="Normalnumber"/>
        <w:numPr>
          <w:ilvl w:val="2"/>
          <w:numId w:val="22"/>
        </w:numPr>
        <w:rPr>
          <w:lang w:val="fr-FR"/>
        </w:rPr>
      </w:pPr>
      <w:r w:rsidRPr="001E68D3">
        <w:rPr>
          <w:lang w:val="fr-FR"/>
        </w:rPr>
        <w:t>l</w:t>
      </w:r>
      <w:r w:rsidR="000C1CA9" w:rsidRPr="001E68D3">
        <w:rPr>
          <w:lang w:val="fr-FR"/>
        </w:rPr>
        <w:t>’</w:t>
      </w:r>
      <w:r w:rsidRPr="001E68D3">
        <w:rPr>
          <w:lang w:val="fr-FR"/>
        </w:rPr>
        <w:t xml:space="preserve">état chimique du mercure </w:t>
      </w:r>
      <w:r w:rsidR="00A05F01" w:rsidRPr="001E68D3">
        <w:rPr>
          <w:lang w:val="fr-FR"/>
        </w:rPr>
        <w:t xml:space="preserve">découvert </w:t>
      </w:r>
      <w:r w:rsidRPr="001E68D3">
        <w:rPr>
          <w:lang w:val="fr-FR"/>
        </w:rPr>
        <w:t>sur le site contaminé</w:t>
      </w:r>
      <w:r w:rsidR="00A05F01" w:rsidRPr="001E68D3">
        <w:rPr>
          <w:lang w:val="fr-FR"/>
        </w:rPr>
        <w:t> </w:t>
      </w:r>
      <w:r w:rsidRPr="001E68D3">
        <w:rPr>
          <w:lang w:val="fr-FR"/>
        </w:rPr>
        <w:t xml:space="preserve">; </w:t>
      </w:r>
    </w:p>
    <w:p w:rsidR="00D310A1" w:rsidRPr="001E68D3" w:rsidRDefault="00D310A1" w:rsidP="00ED42F3">
      <w:pPr>
        <w:pStyle w:val="Normalnumber"/>
        <w:numPr>
          <w:ilvl w:val="2"/>
          <w:numId w:val="22"/>
        </w:numPr>
        <w:rPr>
          <w:lang w:val="fr-FR" w:eastAsia="ja-JP"/>
        </w:rPr>
      </w:pPr>
      <w:r w:rsidRPr="001E68D3">
        <w:rPr>
          <w:lang w:val="fr-FR" w:eastAsia="ja-JP"/>
        </w:rPr>
        <w:t>le nombre, l</w:t>
      </w:r>
      <w:r w:rsidR="000C1CA9" w:rsidRPr="001E68D3">
        <w:rPr>
          <w:lang w:val="fr-FR" w:eastAsia="ja-JP"/>
        </w:rPr>
        <w:t>’</w:t>
      </w:r>
      <w:r w:rsidRPr="001E68D3">
        <w:rPr>
          <w:lang w:val="fr-FR" w:eastAsia="ja-JP"/>
        </w:rPr>
        <w:t>importance et la localisation des milieux les plus contaminés par le mercure (nécessitant une décontamination)</w:t>
      </w:r>
      <w:r w:rsidR="00A05F01" w:rsidRPr="001E68D3">
        <w:rPr>
          <w:lang w:val="fr-FR" w:eastAsia="ja-JP"/>
        </w:rPr>
        <w:t> </w:t>
      </w:r>
      <w:r w:rsidRPr="001E68D3">
        <w:rPr>
          <w:lang w:val="fr-FR" w:eastAsia="ja-JP"/>
        </w:rPr>
        <w:t>;</w:t>
      </w:r>
    </w:p>
    <w:p w:rsidR="00D310A1" w:rsidRPr="001E68D3" w:rsidRDefault="00D310A1" w:rsidP="00ED42F3">
      <w:pPr>
        <w:pStyle w:val="Normalnumber"/>
        <w:numPr>
          <w:ilvl w:val="2"/>
          <w:numId w:val="22"/>
        </w:numPr>
        <w:rPr>
          <w:lang w:val="fr-FR" w:eastAsia="ja-JP"/>
        </w:rPr>
      </w:pPr>
      <w:r w:rsidRPr="001E68D3">
        <w:rPr>
          <w:lang w:val="fr-FR" w:eastAsia="ja-JP"/>
        </w:rPr>
        <w:t xml:space="preserve">pour les opérations minières, </w:t>
      </w:r>
      <w:r w:rsidR="00A05F01" w:rsidRPr="001E68D3">
        <w:rPr>
          <w:lang w:val="fr-FR" w:eastAsia="ja-JP"/>
        </w:rPr>
        <w:t xml:space="preserve">les propriétés des matériaux géologiques desquels le mercure </w:t>
      </w:r>
      <w:r w:rsidRPr="001E68D3">
        <w:rPr>
          <w:lang w:val="fr-FR" w:eastAsia="ja-JP"/>
        </w:rPr>
        <w:t>est extrait, notamment les caractéristiques du sol</w:t>
      </w:r>
      <w:r w:rsidR="00A05F01" w:rsidRPr="001E68D3">
        <w:rPr>
          <w:lang w:val="fr-FR" w:eastAsia="ja-JP"/>
        </w:rPr>
        <w:t>, etc. </w:t>
      </w:r>
      <w:r w:rsidRPr="001E68D3">
        <w:rPr>
          <w:lang w:val="fr-FR" w:eastAsia="ja-JP"/>
        </w:rPr>
        <w:t xml:space="preserve">; </w:t>
      </w:r>
    </w:p>
    <w:p w:rsidR="00D310A1" w:rsidRPr="001E68D3" w:rsidRDefault="00D310A1" w:rsidP="00ED42F3">
      <w:pPr>
        <w:pStyle w:val="Normalnumber"/>
        <w:numPr>
          <w:ilvl w:val="2"/>
          <w:numId w:val="22"/>
        </w:numPr>
        <w:rPr>
          <w:lang w:val="fr-FR" w:eastAsia="ja-JP"/>
        </w:rPr>
      </w:pPr>
      <w:r w:rsidRPr="001E68D3">
        <w:rPr>
          <w:lang w:val="fr-FR" w:eastAsia="ja-JP"/>
        </w:rPr>
        <w:t xml:space="preserve">le potentiel de </w:t>
      </w:r>
      <w:proofErr w:type="spellStart"/>
      <w:r w:rsidRPr="001E68D3">
        <w:rPr>
          <w:lang w:val="fr-FR" w:eastAsia="ja-JP"/>
        </w:rPr>
        <w:t>méthylation</w:t>
      </w:r>
      <w:proofErr w:type="spellEnd"/>
      <w:r w:rsidRPr="001E68D3">
        <w:rPr>
          <w:lang w:val="fr-FR" w:eastAsia="ja-JP"/>
        </w:rPr>
        <w:t xml:space="preserve"> du mercure</w:t>
      </w:r>
      <w:r w:rsidR="00A05F01" w:rsidRPr="001E68D3">
        <w:rPr>
          <w:lang w:val="fr-FR" w:eastAsia="ja-JP"/>
        </w:rPr>
        <w:t xml:space="preserve"> découvert sur le site </w:t>
      </w:r>
      <w:r w:rsidRPr="001E68D3">
        <w:rPr>
          <w:lang w:val="fr-FR" w:eastAsia="ja-JP"/>
        </w:rPr>
        <w:t>;</w:t>
      </w:r>
    </w:p>
    <w:p w:rsidR="00D310A1" w:rsidRPr="001E68D3" w:rsidRDefault="00D310A1" w:rsidP="00ED42F3">
      <w:pPr>
        <w:pStyle w:val="Normalnumber"/>
        <w:numPr>
          <w:ilvl w:val="2"/>
          <w:numId w:val="22"/>
        </w:numPr>
        <w:rPr>
          <w:lang w:val="fr-FR" w:eastAsia="ja-JP"/>
        </w:rPr>
      </w:pPr>
      <w:r w:rsidRPr="001E68D3">
        <w:rPr>
          <w:lang w:val="fr-FR" w:eastAsia="ja-JP"/>
        </w:rPr>
        <w:t>le potentiel de lixiviation du mercure à partir des milieux contaminés (sols et sédiments, par exemple)</w:t>
      </w:r>
      <w:r w:rsidR="00A05F01" w:rsidRPr="001E68D3">
        <w:rPr>
          <w:lang w:val="fr-FR" w:eastAsia="ja-JP"/>
        </w:rPr>
        <w:t> </w:t>
      </w:r>
      <w:r w:rsidRPr="001E68D3">
        <w:rPr>
          <w:lang w:val="fr-FR" w:eastAsia="ja-JP"/>
        </w:rPr>
        <w:t>;</w:t>
      </w:r>
    </w:p>
    <w:p w:rsidR="00D310A1" w:rsidRPr="001E68D3" w:rsidRDefault="00A05F01" w:rsidP="00ED42F3">
      <w:pPr>
        <w:pStyle w:val="Normalnumber"/>
        <w:numPr>
          <w:ilvl w:val="2"/>
          <w:numId w:val="22"/>
        </w:numPr>
        <w:rPr>
          <w:lang w:val="fr-FR" w:eastAsia="ja-JP"/>
        </w:rPr>
      </w:pPr>
      <w:r w:rsidRPr="001E68D3">
        <w:rPr>
          <w:lang w:val="fr-FR" w:eastAsia="ja-JP"/>
        </w:rPr>
        <w:t xml:space="preserve">la contamination ambiante (par exemple, </w:t>
      </w:r>
      <w:r w:rsidR="00D310A1" w:rsidRPr="001E68D3">
        <w:rPr>
          <w:lang w:val="fr-FR" w:eastAsia="ja-JP"/>
        </w:rPr>
        <w:t>les dépôts de mercure dans l</w:t>
      </w:r>
      <w:r w:rsidR="000C1CA9" w:rsidRPr="001E68D3">
        <w:rPr>
          <w:lang w:val="fr-FR" w:eastAsia="ja-JP"/>
        </w:rPr>
        <w:t>’</w:t>
      </w:r>
      <w:r w:rsidR="00D310A1" w:rsidRPr="001E68D3">
        <w:rPr>
          <w:lang w:val="fr-FR" w:eastAsia="ja-JP"/>
        </w:rPr>
        <w:t>atmosphère à l</w:t>
      </w:r>
      <w:r w:rsidR="000C1CA9" w:rsidRPr="001E68D3">
        <w:rPr>
          <w:lang w:val="fr-FR" w:eastAsia="ja-JP"/>
        </w:rPr>
        <w:t>’</w:t>
      </w:r>
      <w:r w:rsidR="00D310A1" w:rsidRPr="001E68D3">
        <w:rPr>
          <w:lang w:val="fr-FR" w:eastAsia="ja-JP"/>
        </w:rPr>
        <w:t>échelle régionale non associés à des sources locales</w:t>
      </w:r>
      <w:r w:rsidRPr="001E68D3">
        <w:rPr>
          <w:lang w:val="fr-FR" w:eastAsia="ja-JP"/>
        </w:rPr>
        <w:t>) </w:t>
      </w:r>
      <w:r w:rsidR="00D310A1" w:rsidRPr="001E68D3">
        <w:rPr>
          <w:lang w:val="fr-FR" w:eastAsia="ja-JP"/>
        </w:rPr>
        <w:t xml:space="preserve">; </w:t>
      </w:r>
    </w:p>
    <w:p w:rsidR="00D310A1" w:rsidRPr="001E68D3" w:rsidRDefault="00D310A1" w:rsidP="00ED42F3">
      <w:pPr>
        <w:pStyle w:val="Normalnumber"/>
        <w:numPr>
          <w:ilvl w:val="2"/>
          <w:numId w:val="22"/>
        </w:numPr>
        <w:rPr>
          <w:lang w:val="fr-FR" w:eastAsia="ja-JP"/>
        </w:rPr>
      </w:pPr>
      <w:r w:rsidRPr="001E68D3">
        <w:rPr>
          <w:lang w:val="fr-FR" w:eastAsia="ja-JP"/>
        </w:rPr>
        <w:t>la mobilité du mercu</w:t>
      </w:r>
      <w:r w:rsidR="006D2512" w:rsidRPr="001E68D3">
        <w:rPr>
          <w:lang w:val="fr-FR" w:eastAsia="ja-JP"/>
        </w:rPr>
        <w:t>re dans le</w:t>
      </w:r>
      <w:r w:rsidR="00A05F01" w:rsidRPr="001E68D3">
        <w:rPr>
          <w:lang w:val="fr-FR" w:eastAsia="ja-JP"/>
        </w:rPr>
        <w:t>s</w:t>
      </w:r>
      <w:r w:rsidR="006D2512" w:rsidRPr="001E68D3">
        <w:rPr>
          <w:lang w:val="fr-FR" w:eastAsia="ja-JP"/>
        </w:rPr>
        <w:t xml:space="preserve"> système</w:t>
      </w:r>
      <w:r w:rsidR="00A05F01" w:rsidRPr="001E68D3">
        <w:rPr>
          <w:lang w:val="fr-FR" w:eastAsia="ja-JP"/>
        </w:rPr>
        <w:t>s</w:t>
      </w:r>
      <w:r w:rsidR="006D2512" w:rsidRPr="001E68D3">
        <w:rPr>
          <w:lang w:val="fr-FR" w:eastAsia="ja-JP"/>
        </w:rPr>
        <w:t xml:space="preserve"> aquatique</w:t>
      </w:r>
      <w:r w:rsidR="00A05F01" w:rsidRPr="001E68D3">
        <w:rPr>
          <w:lang w:val="fr-FR" w:eastAsia="ja-JP"/>
        </w:rPr>
        <w:t>s </w:t>
      </w:r>
      <w:r w:rsidR="006D2512" w:rsidRPr="001E68D3">
        <w:rPr>
          <w:lang w:val="fr-FR" w:eastAsia="ja-JP"/>
        </w:rPr>
        <w:t>;</w:t>
      </w:r>
    </w:p>
    <w:p w:rsidR="006D2512" w:rsidRPr="001E68D3" w:rsidRDefault="006D2512" w:rsidP="00ED42F3">
      <w:pPr>
        <w:pStyle w:val="Normalnumber"/>
        <w:numPr>
          <w:ilvl w:val="2"/>
          <w:numId w:val="22"/>
        </w:numPr>
        <w:rPr>
          <w:lang w:val="fr-FR"/>
        </w:rPr>
      </w:pPr>
      <w:r w:rsidRPr="001E68D3">
        <w:rPr>
          <w:lang w:val="fr-FR"/>
        </w:rPr>
        <w:t>la présence d</w:t>
      </w:r>
      <w:r w:rsidR="000C1CA9" w:rsidRPr="001E68D3">
        <w:rPr>
          <w:lang w:val="fr-FR"/>
        </w:rPr>
        <w:t>’</w:t>
      </w:r>
      <w:r w:rsidRPr="001E68D3">
        <w:rPr>
          <w:lang w:val="fr-FR"/>
        </w:rPr>
        <w:t>autres polluants et les concentrations de ces derniers, en particulier ceux qui sont susceptibles d</w:t>
      </w:r>
      <w:r w:rsidR="000C1CA9" w:rsidRPr="001E68D3">
        <w:rPr>
          <w:lang w:val="fr-FR"/>
        </w:rPr>
        <w:t>’</w:t>
      </w:r>
      <w:r w:rsidRPr="001E68D3">
        <w:rPr>
          <w:lang w:val="fr-FR"/>
        </w:rPr>
        <w:t xml:space="preserve">être traités en totalité ou </w:t>
      </w:r>
      <w:r w:rsidR="00527268" w:rsidRPr="001E68D3">
        <w:rPr>
          <w:lang w:val="fr-FR"/>
        </w:rPr>
        <w:t>en partie au moyen de</w:t>
      </w:r>
      <w:r w:rsidRPr="001E68D3">
        <w:rPr>
          <w:lang w:val="fr-FR"/>
        </w:rPr>
        <w:t xml:space="preserve"> méthodes </w:t>
      </w:r>
      <w:r w:rsidR="00527268" w:rsidRPr="001E68D3">
        <w:rPr>
          <w:lang w:val="fr-FR"/>
        </w:rPr>
        <w:t xml:space="preserve">utilisées également pour le traitement du </w:t>
      </w:r>
      <w:r w:rsidRPr="001E68D3">
        <w:rPr>
          <w:lang w:val="fr-FR"/>
        </w:rPr>
        <w:t>mercure</w:t>
      </w:r>
      <w:r w:rsidR="00897F50" w:rsidRPr="001E68D3">
        <w:rPr>
          <w:lang w:val="fr-FR"/>
        </w:rPr>
        <w:t> </w:t>
      </w:r>
      <w:r w:rsidRPr="001E68D3">
        <w:rPr>
          <w:lang w:val="fr-FR"/>
        </w:rPr>
        <w:t>;</w:t>
      </w:r>
    </w:p>
    <w:p w:rsidR="00D310A1" w:rsidRPr="001E68D3" w:rsidRDefault="00D310A1" w:rsidP="00ED42F3">
      <w:pPr>
        <w:pStyle w:val="Normalnumber"/>
        <w:numPr>
          <w:ilvl w:val="2"/>
          <w:numId w:val="22"/>
        </w:numPr>
        <w:rPr>
          <w:lang w:val="fr-FR"/>
        </w:rPr>
      </w:pPr>
      <w:r w:rsidRPr="001E68D3">
        <w:rPr>
          <w:lang w:val="fr-FR"/>
        </w:rPr>
        <w:t>les normes d</w:t>
      </w:r>
      <w:r w:rsidR="000C1CA9" w:rsidRPr="001E68D3">
        <w:rPr>
          <w:lang w:val="fr-FR"/>
        </w:rPr>
        <w:t>’</w:t>
      </w:r>
      <w:r w:rsidRPr="001E68D3">
        <w:rPr>
          <w:lang w:val="fr-FR"/>
        </w:rPr>
        <w:t>assainissement locales</w:t>
      </w:r>
      <w:r w:rsidR="006D2512" w:rsidRPr="001E68D3">
        <w:rPr>
          <w:lang w:val="fr-FR"/>
        </w:rPr>
        <w:t>/nation</w:t>
      </w:r>
      <w:r w:rsidRPr="001E68D3">
        <w:rPr>
          <w:lang w:val="fr-FR"/>
        </w:rPr>
        <w:t>ales pour l</w:t>
      </w:r>
      <w:r w:rsidR="000C1CA9" w:rsidRPr="001E68D3">
        <w:rPr>
          <w:lang w:val="fr-FR"/>
        </w:rPr>
        <w:t>’</w:t>
      </w:r>
      <w:r w:rsidRPr="001E68D3">
        <w:rPr>
          <w:lang w:val="fr-FR"/>
        </w:rPr>
        <w:t>eau, les sols, les sédiments et l</w:t>
      </w:r>
      <w:r w:rsidR="000C1CA9" w:rsidRPr="001E68D3">
        <w:rPr>
          <w:lang w:val="fr-FR"/>
        </w:rPr>
        <w:t>’</w:t>
      </w:r>
      <w:r w:rsidRPr="001E68D3">
        <w:rPr>
          <w:lang w:val="fr-FR"/>
        </w:rPr>
        <w:t xml:space="preserve">air. </w:t>
      </w:r>
    </w:p>
    <w:p w:rsidR="00D310A1" w:rsidRPr="001E68D3" w:rsidRDefault="00D310A1" w:rsidP="00ED42F3">
      <w:pPr>
        <w:pStyle w:val="Normalnumber"/>
        <w:numPr>
          <w:ilvl w:val="1"/>
          <w:numId w:val="22"/>
        </w:numPr>
        <w:rPr>
          <w:lang w:val="fr-FR"/>
        </w:rPr>
      </w:pPr>
      <w:r w:rsidRPr="001E68D3">
        <w:rPr>
          <w:lang w:val="fr-FR"/>
        </w:rPr>
        <w:t>Le</w:t>
      </w:r>
      <w:r w:rsidR="00527268" w:rsidRPr="001E68D3">
        <w:rPr>
          <w:lang w:val="fr-FR"/>
        </w:rPr>
        <w:t>s</w:t>
      </w:r>
      <w:r w:rsidRPr="001E68D3">
        <w:rPr>
          <w:lang w:val="fr-FR"/>
        </w:rPr>
        <w:t xml:space="preserve"> récepteur</w:t>
      </w:r>
      <w:r w:rsidR="00527268" w:rsidRPr="001E68D3">
        <w:rPr>
          <w:lang w:val="fr-FR"/>
        </w:rPr>
        <w:t>s</w:t>
      </w:r>
      <w:r w:rsidRPr="001E68D3">
        <w:rPr>
          <w:lang w:val="fr-FR"/>
        </w:rPr>
        <w:t> :</w:t>
      </w:r>
    </w:p>
    <w:p w:rsidR="00D310A1" w:rsidRPr="001E68D3" w:rsidRDefault="00D310A1" w:rsidP="00ED42F3">
      <w:pPr>
        <w:pStyle w:val="Normalnumber"/>
        <w:numPr>
          <w:ilvl w:val="2"/>
          <w:numId w:val="22"/>
        </w:numPr>
        <w:rPr>
          <w:lang w:val="fr-FR"/>
        </w:rPr>
      </w:pPr>
      <w:r w:rsidRPr="001E68D3">
        <w:rPr>
          <w:lang w:val="fr-FR"/>
        </w:rPr>
        <w:t>la biodisponibilité pour les organism</w:t>
      </w:r>
      <w:r w:rsidR="00527268" w:rsidRPr="001E68D3">
        <w:rPr>
          <w:lang w:val="fr-FR"/>
        </w:rPr>
        <w:t xml:space="preserve">es aquatiques, les invertébrés et </w:t>
      </w:r>
      <w:r w:rsidRPr="001E68D3">
        <w:rPr>
          <w:lang w:val="fr-FR"/>
        </w:rPr>
        <w:t>les plantes comestibles</w:t>
      </w:r>
      <w:r w:rsidR="00527268" w:rsidRPr="001E68D3">
        <w:rPr>
          <w:lang w:val="fr-FR"/>
        </w:rPr>
        <w:t> ;</w:t>
      </w:r>
    </w:p>
    <w:p w:rsidR="00D310A1" w:rsidRPr="001E68D3" w:rsidRDefault="00D310A1" w:rsidP="00377AB0">
      <w:pPr>
        <w:pStyle w:val="Normalnumber"/>
        <w:numPr>
          <w:ilvl w:val="2"/>
          <w:numId w:val="22"/>
        </w:numPr>
        <w:rPr>
          <w:lang w:val="fr-FR"/>
        </w:rPr>
      </w:pPr>
      <w:r w:rsidRPr="001E68D3">
        <w:rPr>
          <w:lang w:val="fr-FR"/>
        </w:rPr>
        <w:t>la concentration de mercure dans les récepteurs (</w:t>
      </w:r>
      <w:r w:rsidR="00527268" w:rsidRPr="001E68D3">
        <w:rPr>
          <w:lang w:val="fr-FR"/>
        </w:rPr>
        <w:t xml:space="preserve">êtres humains, animaux et plantes) indiquant une </w:t>
      </w:r>
      <w:r w:rsidRPr="001E68D3">
        <w:rPr>
          <w:lang w:val="fr-FR"/>
        </w:rPr>
        <w:t>exposition</w:t>
      </w:r>
      <w:r w:rsidR="00527268" w:rsidRPr="001E68D3">
        <w:rPr>
          <w:lang w:val="fr-FR"/>
        </w:rPr>
        <w:t xml:space="preserve"> au mercure</w:t>
      </w:r>
      <w:r w:rsidRPr="001E68D3">
        <w:rPr>
          <w:lang w:val="fr-FR"/>
        </w:rPr>
        <w:t>.</w:t>
      </w:r>
    </w:p>
    <w:p w:rsidR="00D310A1" w:rsidRPr="001E68D3" w:rsidRDefault="00D310A1" w:rsidP="00377AB0">
      <w:pPr>
        <w:pStyle w:val="Normalnumber"/>
        <w:rPr>
          <w:lang w:val="fr-FR" w:eastAsia="ja-JP"/>
        </w:rPr>
      </w:pPr>
      <w:r w:rsidRPr="001E68D3">
        <w:rPr>
          <w:lang w:val="fr-FR" w:eastAsia="ja-JP"/>
        </w:rPr>
        <w:t>Une fois ces facteurs évalués, une analyse plus complète des techniques d</w:t>
      </w:r>
      <w:r w:rsidR="000C1CA9" w:rsidRPr="001E68D3">
        <w:rPr>
          <w:lang w:val="fr-FR" w:eastAsia="ja-JP"/>
        </w:rPr>
        <w:t>’</w:t>
      </w:r>
      <w:r w:rsidRPr="001E68D3">
        <w:rPr>
          <w:lang w:val="fr-FR" w:eastAsia="ja-JP"/>
        </w:rPr>
        <w:t xml:space="preserve">assainissement appropriées peut </w:t>
      </w:r>
      <w:r w:rsidR="00527268" w:rsidRPr="001E68D3">
        <w:rPr>
          <w:lang w:val="fr-FR" w:eastAsia="ja-JP"/>
        </w:rPr>
        <w:t>être effectuée</w:t>
      </w:r>
      <w:r w:rsidRPr="001E68D3">
        <w:rPr>
          <w:lang w:val="fr-FR" w:eastAsia="ja-JP"/>
        </w:rPr>
        <w:t>. En fonction de la gravité, de l</w:t>
      </w:r>
      <w:r w:rsidR="000C1CA9" w:rsidRPr="001E68D3">
        <w:rPr>
          <w:lang w:val="fr-FR" w:eastAsia="ja-JP"/>
        </w:rPr>
        <w:t>’</w:t>
      </w:r>
      <w:r w:rsidRPr="001E68D3">
        <w:rPr>
          <w:lang w:val="fr-FR" w:eastAsia="ja-JP"/>
        </w:rPr>
        <w:t>ampleur, du degré et du type de contamination</w:t>
      </w:r>
      <w:r w:rsidR="00527268" w:rsidRPr="001E68D3">
        <w:rPr>
          <w:lang w:val="fr-FR" w:eastAsia="ja-JP"/>
        </w:rPr>
        <w:t xml:space="preserve">, de la présence d’autres </w:t>
      </w:r>
      <w:r w:rsidRPr="001E68D3">
        <w:rPr>
          <w:lang w:val="fr-FR" w:eastAsia="ja-JP"/>
        </w:rPr>
        <w:t xml:space="preserve">contaminants </w:t>
      </w:r>
      <w:r w:rsidR="00897F50" w:rsidRPr="001E68D3">
        <w:rPr>
          <w:lang w:val="fr-FR" w:eastAsia="ja-JP"/>
        </w:rPr>
        <w:t>et de</w:t>
      </w:r>
      <w:r w:rsidRPr="001E68D3">
        <w:rPr>
          <w:lang w:val="fr-FR" w:eastAsia="ja-JP"/>
        </w:rPr>
        <w:t xml:space="preserve"> récepteurs, </w:t>
      </w:r>
      <w:r w:rsidR="00527268" w:rsidRPr="001E68D3">
        <w:rPr>
          <w:lang w:val="fr-FR" w:eastAsia="ja-JP"/>
        </w:rPr>
        <w:t xml:space="preserve">il conviendra peut-être d’élaborer </w:t>
      </w:r>
      <w:r w:rsidRPr="001E68D3">
        <w:rPr>
          <w:lang w:val="fr-FR" w:eastAsia="ja-JP"/>
        </w:rPr>
        <w:t>un plan d</w:t>
      </w:r>
      <w:r w:rsidR="000C1CA9" w:rsidRPr="001E68D3">
        <w:rPr>
          <w:lang w:val="fr-FR" w:eastAsia="ja-JP"/>
        </w:rPr>
        <w:t>’</w:t>
      </w:r>
      <w:r w:rsidRPr="001E68D3">
        <w:rPr>
          <w:lang w:val="fr-FR" w:eastAsia="ja-JP"/>
        </w:rPr>
        <w:t xml:space="preserve">assainissement </w:t>
      </w:r>
      <w:r w:rsidR="00527268" w:rsidRPr="001E68D3">
        <w:rPr>
          <w:lang w:val="fr-FR" w:eastAsia="ja-JP"/>
        </w:rPr>
        <w:t xml:space="preserve">basé sur l’utilisation de </w:t>
      </w:r>
      <w:r w:rsidRPr="001E68D3">
        <w:rPr>
          <w:lang w:val="fr-FR" w:eastAsia="ja-JP"/>
        </w:rPr>
        <w:t>plusieurs techniques pour réduire efficacement et rationnellement la toxicité, la disponibilité et l</w:t>
      </w:r>
      <w:r w:rsidR="000C1CA9" w:rsidRPr="001E68D3">
        <w:rPr>
          <w:lang w:val="fr-FR" w:eastAsia="ja-JP"/>
        </w:rPr>
        <w:t>’</w:t>
      </w:r>
      <w:r w:rsidRPr="001E68D3">
        <w:rPr>
          <w:lang w:val="fr-FR" w:eastAsia="ja-JP"/>
        </w:rPr>
        <w:t xml:space="preserve">ampleur de la contamination sur le site concerné. </w:t>
      </w:r>
      <w:r w:rsidR="00527268" w:rsidRPr="001E68D3">
        <w:rPr>
          <w:lang w:val="fr-FR" w:eastAsia="ja-JP"/>
        </w:rPr>
        <w:t xml:space="preserve">Pour de </w:t>
      </w:r>
      <w:r w:rsidRPr="001E68D3">
        <w:rPr>
          <w:lang w:val="fr-FR" w:eastAsia="ja-JP"/>
        </w:rPr>
        <w:t xml:space="preserve">plus amples </w:t>
      </w:r>
      <w:r w:rsidR="00527268" w:rsidRPr="001E68D3">
        <w:rPr>
          <w:lang w:val="fr-FR" w:eastAsia="ja-JP"/>
        </w:rPr>
        <w:t xml:space="preserve">informations </w:t>
      </w:r>
      <w:r w:rsidRPr="001E68D3">
        <w:rPr>
          <w:lang w:val="fr-FR" w:eastAsia="ja-JP"/>
        </w:rPr>
        <w:t>sur les techniques de décontamination</w:t>
      </w:r>
      <w:r w:rsidR="00527268" w:rsidRPr="001E68D3">
        <w:rPr>
          <w:lang w:val="fr-FR" w:eastAsia="ja-JP"/>
        </w:rPr>
        <w:t xml:space="preserve">, se référer à </w:t>
      </w:r>
      <w:proofErr w:type="spellStart"/>
      <w:r w:rsidRPr="001E68D3">
        <w:rPr>
          <w:i/>
          <w:lang w:val="fr-FR" w:eastAsia="ja-JP"/>
        </w:rPr>
        <w:t>Mercury</w:t>
      </w:r>
      <w:proofErr w:type="spellEnd"/>
      <w:r w:rsidRPr="001E68D3">
        <w:rPr>
          <w:i/>
          <w:lang w:val="fr-FR" w:eastAsia="ja-JP"/>
        </w:rPr>
        <w:t xml:space="preserve"> </w:t>
      </w:r>
      <w:proofErr w:type="spellStart"/>
      <w:r w:rsidRPr="001E68D3">
        <w:rPr>
          <w:i/>
          <w:lang w:val="fr-FR" w:eastAsia="ja-JP"/>
        </w:rPr>
        <w:t>Contaminated</w:t>
      </w:r>
      <w:proofErr w:type="spellEnd"/>
      <w:r w:rsidRPr="001E68D3">
        <w:rPr>
          <w:i/>
          <w:lang w:val="fr-FR" w:eastAsia="ja-JP"/>
        </w:rPr>
        <w:t xml:space="preserve"> Sites: A </w:t>
      </w:r>
      <w:proofErr w:type="spellStart"/>
      <w:r w:rsidRPr="001E68D3">
        <w:rPr>
          <w:i/>
          <w:lang w:val="fr-FR" w:eastAsia="ja-JP"/>
        </w:rPr>
        <w:t>Review</w:t>
      </w:r>
      <w:proofErr w:type="spellEnd"/>
      <w:r w:rsidRPr="001E68D3">
        <w:rPr>
          <w:i/>
          <w:lang w:val="fr-FR" w:eastAsia="ja-JP"/>
        </w:rPr>
        <w:t xml:space="preserve"> of </w:t>
      </w:r>
      <w:proofErr w:type="spellStart"/>
      <w:r w:rsidRPr="001E68D3">
        <w:rPr>
          <w:i/>
          <w:lang w:val="fr-FR" w:eastAsia="ja-JP"/>
        </w:rPr>
        <w:t>Remedial</w:t>
      </w:r>
      <w:proofErr w:type="spellEnd"/>
      <w:r w:rsidRPr="001E68D3">
        <w:rPr>
          <w:i/>
          <w:lang w:val="fr-FR" w:eastAsia="ja-JP"/>
        </w:rPr>
        <w:t xml:space="preserve"> Solutions</w:t>
      </w:r>
      <w:r w:rsidRPr="001E68D3">
        <w:rPr>
          <w:lang w:val="fr-FR" w:eastAsia="ja-JP"/>
        </w:rPr>
        <w:t xml:space="preserve"> (Hinton</w:t>
      </w:r>
      <w:r w:rsidR="00527268" w:rsidRPr="001E68D3">
        <w:rPr>
          <w:lang w:val="fr-FR" w:eastAsia="ja-JP"/>
        </w:rPr>
        <w:t>,</w:t>
      </w:r>
      <w:r w:rsidRPr="001E68D3">
        <w:rPr>
          <w:lang w:val="fr-FR" w:eastAsia="ja-JP"/>
        </w:rPr>
        <w:t xml:space="preserve"> 2001) et</w:t>
      </w:r>
      <w:r w:rsidR="00527268" w:rsidRPr="001E68D3">
        <w:rPr>
          <w:lang w:val="fr-FR" w:eastAsia="ja-JP"/>
        </w:rPr>
        <w:t xml:space="preserve"> </w:t>
      </w:r>
      <w:proofErr w:type="spellStart"/>
      <w:r w:rsidRPr="001E68D3">
        <w:rPr>
          <w:i/>
          <w:lang w:val="fr-FR" w:eastAsia="ja-JP"/>
        </w:rPr>
        <w:t>Treatment</w:t>
      </w:r>
      <w:proofErr w:type="spellEnd"/>
      <w:r w:rsidRPr="001E68D3">
        <w:rPr>
          <w:i/>
          <w:lang w:val="fr-FR" w:eastAsia="ja-JP"/>
        </w:rPr>
        <w:t xml:space="preserve"> Technologies for </w:t>
      </w:r>
      <w:proofErr w:type="spellStart"/>
      <w:r w:rsidRPr="001E68D3">
        <w:rPr>
          <w:i/>
          <w:lang w:val="fr-FR" w:eastAsia="ja-JP"/>
        </w:rPr>
        <w:t>Mercury</w:t>
      </w:r>
      <w:proofErr w:type="spellEnd"/>
      <w:r w:rsidRPr="001E68D3">
        <w:rPr>
          <w:i/>
          <w:lang w:val="fr-FR" w:eastAsia="ja-JP"/>
        </w:rPr>
        <w:t xml:space="preserve"> in </w:t>
      </w:r>
      <w:proofErr w:type="spellStart"/>
      <w:r w:rsidRPr="001E68D3">
        <w:rPr>
          <w:i/>
          <w:lang w:val="fr-FR" w:eastAsia="ja-JP"/>
        </w:rPr>
        <w:t>Soil</w:t>
      </w:r>
      <w:proofErr w:type="spellEnd"/>
      <w:r w:rsidRPr="001E68D3">
        <w:rPr>
          <w:i/>
          <w:lang w:val="fr-FR" w:eastAsia="ja-JP"/>
        </w:rPr>
        <w:t xml:space="preserve">, </w:t>
      </w:r>
      <w:proofErr w:type="spellStart"/>
      <w:r w:rsidRPr="001E68D3">
        <w:rPr>
          <w:i/>
          <w:lang w:val="fr-FR" w:eastAsia="ja-JP"/>
        </w:rPr>
        <w:t>Waste</w:t>
      </w:r>
      <w:proofErr w:type="spellEnd"/>
      <w:r w:rsidRPr="001E68D3">
        <w:rPr>
          <w:i/>
          <w:lang w:val="fr-FR" w:eastAsia="ja-JP"/>
        </w:rPr>
        <w:t>, and Water</w:t>
      </w:r>
      <w:r w:rsidR="00527268" w:rsidRPr="001E68D3">
        <w:rPr>
          <w:lang w:val="fr-FR" w:eastAsia="ja-JP"/>
        </w:rPr>
        <w:t xml:space="preserve"> (</w:t>
      </w:r>
      <w:r w:rsidRPr="001E68D3">
        <w:rPr>
          <w:lang w:val="fr-FR" w:eastAsia="ja-JP"/>
        </w:rPr>
        <w:t>EPA</w:t>
      </w:r>
      <w:r w:rsidR="00527268" w:rsidRPr="001E68D3">
        <w:rPr>
          <w:lang w:val="fr-FR" w:eastAsia="ja-JP"/>
        </w:rPr>
        <w:t>,</w:t>
      </w:r>
      <w:r w:rsidRPr="001E68D3">
        <w:rPr>
          <w:lang w:val="fr-FR" w:eastAsia="ja-JP"/>
        </w:rPr>
        <w:t xml:space="preserve"> 2007b)</w:t>
      </w:r>
      <w:r w:rsidRPr="001E68D3">
        <w:rPr>
          <w:vertAlign w:val="superscript"/>
          <w:lang w:val="fr-FR"/>
        </w:rPr>
        <w:footnoteReference w:id="53"/>
      </w:r>
      <w:r w:rsidRPr="001E68D3">
        <w:rPr>
          <w:lang w:val="fr-FR" w:eastAsia="ja-JP"/>
        </w:rPr>
        <w:t>. Des cas spécifiques d</w:t>
      </w:r>
      <w:r w:rsidR="000C1CA9" w:rsidRPr="001E68D3">
        <w:rPr>
          <w:lang w:val="fr-FR" w:eastAsia="ja-JP"/>
        </w:rPr>
        <w:t>’</w:t>
      </w:r>
      <w:r w:rsidRPr="001E68D3">
        <w:rPr>
          <w:lang w:val="fr-FR" w:eastAsia="ja-JP"/>
        </w:rPr>
        <w:t>assainissement ont été décrits </w:t>
      </w:r>
      <w:r w:rsidR="00527268" w:rsidRPr="001E68D3">
        <w:rPr>
          <w:lang w:val="fr-FR" w:eastAsia="ja-JP"/>
        </w:rPr>
        <w:t xml:space="preserve">concernant la contamination au mercure dans la baie de </w:t>
      </w:r>
      <w:r w:rsidRPr="001E68D3">
        <w:rPr>
          <w:lang w:val="fr-FR" w:eastAsia="ja-JP"/>
        </w:rPr>
        <w:t>Minamata</w:t>
      </w:r>
      <w:r w:rsidR="00527268" w:rsidRPr="001E68D3">
        <w:rPr>
          <w:lang w:val="fr-FR" w:eastAsia="ja-JP"/>
        </w:rPr>
        <w:t>,</w:t>
      </w:r>
      <w:r w:rsidRPr="001E68D3">
        <w:rPr>
          <w:lang w:val="fr-FR" w:eastAsia="ja-JP"/>
        </w:rPr>
        <w:t xml:space="preserve"> au Japon (Minamata City Hall</w:t>
      </w:r>
      <w:r w:rsidR="00527268" w:rsidRPr="001E68D3">
        <w:rPr>
          <w:lang w:val="fr-FR" w:eastAsia="ja-JP"/>
        </w:rPr>
        <w:t>,</w:t>
      </w:r>
      <w:r w:rsidRPr="001E68D3">
        <w:rPr>
          <w:lang w:val="fr-FR" w:eastAsia="ja-JP"/>
        </w:rPr>
        <w:t xml:space="preserve"> 2000) et </w:t>
      </w:r>
      <w:r w:rsidR="00527268" w:rsidRPr="001E68D3">
        <w:rPr>
          <w:lang w:val="fr-FR" w:eastAsia="ja-JP"/>
        </w:rPr>
        <w:t xml:space="preserve">près </w:t>
      </w:r>
      <w:r w:rsidRPr="001E68D3">
        <w:rPr>
          <w:lang w:val="fr-FR" w:eastAsia="ja-JP"/>
        </w:rPr>
        <w:t xml:space="preserve">de </w:t>
      </w:r>
      <w:proofErr w:type="spellStart"/>
      <w:r w:rsidRPr="001E68D3">
        <w:rPr>
          <w:lang w:val="fr-FR" w:eastAsia="ja-JP"/>
        </w:rPr>
        <w:t>Marktredwitz</w:t>
      </w:r>
      <w:proofErr w:type="spellEnd"/>
      <w:r w:rsidRPr="001E68D3">
        <w:rPr>
          <w:lang w:val="fr-FR" w:eastAsia="ja-JP"/>
        </w:rPr>
        <w:t>, en Allemagne (Comité de l</w:t>
      </w:r>
      <w:r w:rsidR="000C1CA9" w:rsidRPr="001E68D3">
        <w:rPr>
          <w:lang w:val="fr-FR" w:eastAsia="ja-JP"/>
        </w:rPr>
        <w:t>’</w:t>
      </w:r>
      <w:r w:rsidRPr="001E68D3">
        <w:rPr>
          <w:lang w:val="fr-FR" w:eastAsia="ja-JP"/>
        </w:rPr>
        <w:t>OTAN sur les défis de la société moderne</w:t>
      </w:r>
      <w:r w:rsidR="00527268" w:rsidRPr="001E68D3">
        <w:rPr>
          <w:lang w:val="fr-FR" w:eastAsia="ja-JP"/>
        </w:rPr>
        <w:t>,</w:t>
      </w:r>
      <w:r w:rsidRPr="001E68D3">
        <w:rPr>
          <w:lang w:val="fr-FR" w:eastAsia="ja-JP"/>
        </w:rPr>
        <w:t xml:space="preserve"> 1998). </w:t>
      </w:r>
    </w:p>
    <w:p w:rsidR="00D310A1" w:rsidRPr="001E68D3" w:rsidRDefault="00D310A1" w:rsidP="00ED42F3">
      <w:pPr>
        <w:pStyle w:val="CH2"/>
        <w:rPr>
          <w:lang w:val="fr-FR"/>
        </w:rPr>
      </w:pPr>
      <w:bookmarkStart w:id="3875" w:name="_Toc268873841"/>
      <w:bookmarkStart w:id="3876" w:name="_Toc268873842"/>
      <w:bookmarkStart w:id="3877" w:name="_Toc268873843"/>
      <w:bookmarkStart w:id="3878" w:name="_Toc268873958"/>
      <w:bookmarkStart w:id="3879" w:name="_Toc268874831"/>
      <w:bookmarkStart w:id="3880" w:name="_Toc269233372"/>
      <w:bookmarkStart w:id="3881" w:name="_Toc269313879"/>
      <w:bookmarkStart w:id="3882" w:name="_Toc269383446"/>
      <w:bookmarkStart w:id="3883" w:name="_Toc269390263"/>
      <w:bookmarkStart w:id="3884" w:name="_Toc269735846"/>
      <w:bookmarkStart w:id="3885" w:name="_Toc269736740"/>
      <w:bookmarkStart w:id="3886" w:name="_Toc269737634"/>
      <w:bookmarkStart w:id="3887" w:name="_Toc269832200"/>
      <w:bookmarkStart w:id="3888" w:name="_Toc269833092"/>
      <w:bookmarkStart w:id="3889" w:name="_Toc269992485"/>
      <w:bookmarkStart w:id="3890" w:name="_Toc269993378"/>
      <w:bookmarkStart w:id="3891" w:name="_Toc269994271"/>
      <w:bookmarkStart w:id="3892" w:name="_Toc268873959"/>
      <w:bookmarkStart w:id="3893" w:name="_Toc268874832"/>
      <w:bookmarkStart w:id="3894" w:name="_Toc269233373"/>
      <w:bookmarkStart w:id="3895" w:name="_Toc269313880"/>
      <w:bookmarkStart w:id="3896" w:name="_Toc269383447"/>
      <w:bookmarkStart w:id="3897" w:name="_Toc269390264"/>
      <w:bookmarkStart w:id="3898" w:name="_Toc269735847"/>
      <w:bookmarkStart w:id="3899" w:name="_Toc269736741"/>
      <w:bookmarkStart w:id="3900" w:name="_Toc269737635"/>
      <w:bookmarkStart w:id="3901" w:name="_Toc269832201"/>
      <w:bookmarkStart w:id="3902" w:name="_Toc269833093"/>
      <w:bookmarkStart w:id="3903" w:name="_Toc269992486"/>
      <w:bookmarkStart w:id="3904" w:name="_Toc269993379"/>
      <w:bookmarkStart w:id="3905" w:name="_Toc269994272"/>
      <w:bookmarkStart w:id="3906" w:name="_Toc268873960"/>
      <w:bookmarkStart w:id="3907" w:name="_Toc268874833"/>
      <w:bookmarkStart w:id="3908" w:name="_Toc269233374"/>
      <w:bookmarkStart w:id="3909" w:name="_Toc269313881"/>
      <w:bookmarkStart w:id="3910" w:name="_Toc269383448"/>
      <w:bookmarkStart w:id="3911" w:name="_Toc269390265"/>
      <w:bookmarkStart w:id="3912" w:name="_Toc269735848"/>
      <w:bookmarkStart w:id="3913" w:name="_Toc269736742"/>
      <w:bookmarkStart w:id="3914" w:name="_Toc269737636"/>
      <w:bookmarkStart w:id="3915" w:name="_Toc269832202"/>
      <w:bookmarkStart w:id="3916" w:name="_Toc269833094"/>
      <w:bookmarkStart w:id="3917" w:name="_Toc269992487"/>
      <w:bookmarkStart w:id="3918" w:name="_Toc269993380"/>
      <w:bookmarkStart w:id="3919" w:name="_Toc269994273"/>
      <w:bookmarkStart w:id="3920" w:name="_Toc268873961"/>
      <w:bookmarkStart w:id="3921" w:name="_Toc268874834"/>
      <w:bookmarkStart w:id="3922" w:name="_Toc269233375"/>
      <w:bookmarkStart w:id="3923" w:name="_Toc269313882"/>
      <w:bookmarkStart w:id="3924" w:name="_Toc269383449"/>
      <w:bookmarkStart w:id="3925" w:name="_Toc269390266"/>
      <w:bookmarkStart w:id="3926" w:name="_Toc269735849"/>
      <w:bookmarkStart w:id="3927" w:name="_Toc269736743"/>
      <w:bookmarkStart w:id="3928" w:name="_Toc269737637"/>
      <w:bookmarkStart w:id="3929" w:name="_Toc269832203"/>
      <w:bookmarkStart w:id="3930" w:name="_Toc269833095"/>
      <w:bookmarkStart w:id="3931" w:name="_Toc269992488"/>
      <w:bookmarkStart w:id="3932" w:name="_Toc269993381"/>
      <w:bookmarkStart w:id="3933" w:name="_Toc269994274"/>
      <w:bookmarkStart w:id="3934" w:name="_Toc268873962"/>
      <w:bookmarkStart w:id="3935" w:name="_Toc268874835"/>
      <w:bookmarkStart w:id="3936" w:name="_Toc269233376"/>
      <w:bookmarkStart w:id="3937" w:name="_Toc269313883"/>
      <w:bookmarkStart w:id="3938" w:name="_Toc269383450"/>
      <w:bookmarkStart w:id="3939" w:name="_Toc269390267"/>
      <w:bookmarkStart w:id="3940" w:name="_Toc269735850"/>
      <w:bookmarkStart w:id="3941" w:name="_Toc269736744"/>
      <w:bookmarkStart w:id="3942" w:name="_Toc269737638"/>
      <w:bookmarkStart w:id="3943" w:name="_Toc269832204"/>
      <w:bookmarkStart w:id="3944" w:name="_Toc269833096"/>
      <w:bookmarkStart w:id="3945" w:name="_Toc269992489"/>
      <w:bookmarkStart w:id="3946" w:name="_Toc269993382"/>
      <w:bookmarkStart w:id="3947" w:name="_Toc269994275"/>
      <w:bookmarkStart w:id="3948" w:name="_Toc268873963"/>
      <w:bookmarkStart w:id="3949" w:name="_Toc268874836"/>
      <w:bookmarkStart w:id="3950" w:name="_Toc269233377"/>
      <w:bookmarkStart w:id="3951" w:name="_Toc269313884"/>
      <w:bookmarkStart w:id="3952" w:name="_Toc269383451"/>
      <w:bookmarkStart w:id="3953" w:name="_Toc269390268"/>
      <w:bookmarkStart w:id="3954" w:name="_Toc269735851"/>
      <w:bookmarkStart w:id="3955" w:name="_Toc269736745"/>
      <w:bookmarkStart w:id="3956" w:name="_Toc269737639"/>
      <w:bookmarkStart w:id="3957" w:name="_Toc269832205"/>
      <w:bookmarkStart w:id="3958" w:name="_Toc269833097"/>
      <w:bookmarkStart w:id="3959" w:name="_Toc269992490"/>
      <w:bookmarkStart w:id="3960" w:name="_Toc269993383"/>
      <w:bookmarkStart w:id="3961" w:name="_Toc269994276"/>
      <w:bookmarkStart w:id="3962" w:name="_Toc268873964"/>
      <w:bookmarkStart w:id="3963" w:name="_Toc268874837"/>
      <w:bookmarkStart w:id="3964" w:name="_Toc269233378"/>
      <w:bookmarkStart w:id="3965" w:name="_Toc269313885"/>
      <w:bookmarkStart w:id="3966" w:name="_Toc269383452"/>
      <w:bookmarkStart w:id="3967" w:name="_Toc269390269"/>
      <w:bookmarkStart w:id="3968" w:name="_Toc269735852"/>
      <w:bookmarkStart w:id="3969" w:name="_Toc269736746"/>
      <w:bookmarkStart w:id="3970" w:name="_Toc269737640"/>
      <w:bookmarkStart w:id="3971" w:name="_Toc269832206"/>
      <w:bookmarkStart w:id="3972" w:name="_Toc269833098"/>
      <w:bookmarkStart w:id="3973" w:name="_Toc269992491"/>
      <w:bookmarkStart w:id="3974" w:name="_Toc269993384"/>
      <w:bookmarkStart w:id="3975" w:name="_Toc269994277"/>
      <w:bookmarkStart w:id="3976" w:name="_Toc268873965"/>
      <w:bookmarkStart w:id="3977" w:name="_Toc268874838"/>
      <w:bookmarkStart w:id="3978" w:name="_Toc269233379"/>
      <w:bookmarkStart w:id="3979" w:name="_Toc269313886"/>
      <w:bookmarkStart w:id="3980" w:name="_Toc269383453"/>
      <w:bookmarkStart w:id="3981" w:name="_Toc269390270"/>
      <w:bookmarkStart w:id="3982" w:name="_Toc269735853"/>
      <w:bookmarkStart w:id="3983" w:name="_Toc269736747"/>
      <w:bookmarkStart w:id="3984" w:name="_Toc269737641"/>
      <w:bookmarkStart w:id="3985" w:name="_Toc269832207"/>
      <w:bookmarkStart w:id="3986" w:name="_Toc269833099"/>
      <w:bookmarkStart w:id="3987" w:name="_Toc269992492"/>
      <w:bookmarkStart w:id="3988" w:name="_Toc269993385"/>
      <w:bookmarkStart w:id="3989" w:name="_Toc269994278"/>
      <w:bookmarkStart w:id="3990" w:name="_Toc268873966"/>
      <w:bookmarkStart w:id="3991" w:name="_Toc268874839"/>
      <w:bookmarkStart w:id="3992" w:name="_Toc269233380"/>
      <w:bookmarkStart w:id="3993" w:name="_Toc269313887"/>
      <w:bookmarkStart w:id="3994" w:name="_Toc269383454"/>
      <w:bookmarkStart w:id="3995" w:name="_Toc269390271"/>
      <w:bookmarkStart w:id="3996" w:name="_Toc269735854"/>
      <w:bookmarkStart w:id="3997" w:name="_Toc269736748"/>
      <w:bookmarkStart w:id="3998" w:name="_Toc269737642"/>
      <w:bookmarkStart w:id="3999" w:name="_Toc269832208"/>
      <w:bookmarkStart w:id="4000" w:name="_Toc269833100"/>
      <w:bookmarkStart w:id="4001" w:name="_Toc269992493"/>
      <w:bookmarkStart w:id="4002" w:name="_Toc269993386"/>
      <w:bookmarkStart w:id="4003" w:name="_Toc269994279"/>
      <w:bookmarkStart w:id="4004" w:name="_Toc268873967"/>
      <w:bookmarkStart w:id="4005" w:name="_Toc268874840"/>
      <w:bookmarkStart w:id="4006" w:name="_Toc269233381"/>
      <w:bookmarkStart w:id="4007" w:name="_Toc269313888"/>
      <w:bookmarkStart w:id="4008" w:name="_Toc269383455"/>
      <w:bookmarkStart w:id="4009" w:name="_Toc269390272"/>
      <w:bookmarkStart w:id="4010" w:name="_Toc269735855"/>
      <w:bookmarkStart w:id="4011" w:name="_Toc269736749"/>
      <w:bookmarkStart w:id="4012" w:name="_Toc269737643"/>
      <w:bookmarkStart w:id="4013" w:name="_Toc269832209"/>
      <w:bookmarkStart w:id="4014" w:name="_Toc269833101"/>
      <w:bookmarkStart w:id="4015" w:name="_Toc269992494"/>
      <w:bookmarkStart w:id="4016" w:name="_Toc269993387"/>
      <w:bookmarkStart w:id="4017" w:name="_Toc269994280"/>
      <w:bookmarkStart w:id="4018" w:name="_Toc268873968"/>
      <w:bookmarkStart w:id="4019" w:name="_Toc268874841"/>
      <w:bookmarkStart w:id="4020" w:name="_Toc269233382"/>
      <w:bookmarkStart w:id="4021" w:name="_Toc269313889"/>
      <w:bookmarkStart w:id="4022" w:name="_Toc269383456"/>
      <w:bookmarkStart w:id="4023" w:name="_Toc269390273"/>
      <w:bookmarkStart w:id="4024" w:name="_Toc269735856"/>
      <w:bookmarkStart w:id="4025" w:name="_Toc269736750"/>
      <w:bookmarkStart w:id="4026" w:name="_Toc269737644"/>
      <w:bookmarkStart w:id="4027" w:name="_Toc269832210"/>
      <w:bookmarkStart w:id="4028" w:name="_Toc269833102"/>
      <w:bookmarkStart w:id="4029" w:name="_Toc269992495"/>
      <w:bookmarkStart w:id="4030" w:name="_Toc269993388"/>
      <w:bookmarkStart w:id="4031" w:name="_Toc269994281"/>
      <w:bookmarkStart w:id="4032" w:name="_Toc251852521"/>
      <w:bookmarkStart w:id="4033" w:name="_Toc251853611"/>
      <w:bookmarkStart w:id="4034" w:name="_Toc251941879"/>
      <w:bookmarkStart w:id="4035" w:name="_Toc251942073"/>
      <w:bookmarkStart w:id="4036" w:name="_Toc251852522"/>
      <w:bookmarkStart w:id="4037" w:name="_Toc251853612"/>
      <w:bookmarkStart w:id="4038" w:name="_Toc251941880"/>
      <w:bookmarkStart w:id="4039" w:name="_Toc251942074"/>
      <w:bookmarkStart w:id="4040" w:name="_Toc251852530"/>
      <w:bookmarkStart w:id="4041" w:name="_Toc251853620"/>
      <w:bookmarkStart w:id="4042" w:name="_Toc251941888"/>
      <w:bookmarkStart w:id="4043" w:name="_Toc251942082"/>
      <w:bookmarkStart w:id="4044" w:name="_Toc251852535"/>
      <w:bookmarkStart w:id="4045" w:name="_Toc251853625"/>
      <w:bookmarkStart w:id="4046" w:name="_Toc251941893"/>
      <w:bookmarkStart w:id="4047" w:name="_Toc251942087"/>
      <w:bookmarkStart w:id="4048" w:name="_Toc251852540"/>
      <w:bookmarkStart w:id="4049" w:name="_Toc251853630"/>
      <w:bookmarkStart w:id="4050" w:name="_Toc251941898"/>
      <w:bookmarkStart w:id="4051" w:name="_Toc251942092"/>
      <w:bookmarkStart w:id="4052" w:name="_Toc268873969"/>
      <w:bookmarkStart w:id="4053" w:name="_Toc268874842"/>
      <w:bookmarkStart w:id="4054" w:name="_Toc269233383"/>
      <w:bookmarkStart w:id="4055" w:name="_Toc269313890"/>
      <w:bookmarkStart w:id="4056" w:name="_Toc269383457"/>
      <w:bookmarkStart w:id="4057" w:name="_Toc269390274"/>
      <w:bookmarkStart w:id="4058" w:name="_Toc269735857"/>
      <w:bookmarkStart w:id="4059" w:name="_Toc269736751"/>
      <w:bookmarkStart w:id="4060" w:name="_Toc269737645"/>
      <w:bookmarkStart w:id="4061" w:name="_Toc269832211"/>
      <w:bookmarkStart w:id="4062" w:name="_Toc269833103"/>
      <w:bookmarkStart w:id="4063" w:name="_Toc269992496"/>
      <w:bookmarkStart w:id="4064" w:name="_Toc269993389"/>
      <w:bookmarkStart w:id="4065" w:name="_Toc269994282"/>
      <w:bookmarkStart w:id="4066" w:name="_Toc250044670"/>
      <w:bookmarkStart w:id="4067" w:name="_Toc250211832"/>
      <w:bookmarkStart w:id="4068" w:name="_Toc250214255"/>
      <w:bookmarkStart w:id="4069" w:name="_Toc250230261"/>
      <w:bookmarkStart w:id="4070" w:name="_Toc250360913"/>
      <w:bookmarkStart w:id="4071" w:name="_Toc250365624"/>
      <w:bookmarkStart w:id="4072" w:name="_Toc250366923"/>
      <w:bookmarkStart w:id="4073" w:name="_Toc250389588"/>
      <w:bookmarkStart w:id="4074" w:name="_Toc299373697"/>
      <w:bookmarkStart w:id="4075" w:name="_Toc228246605"/>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r w:rsidRPr="001E68D3">
        <w:rPr>
          <w:lang w:val="fr-FR"/>
        </w:rPr>
        <w:tab/>
      </w:r>
      <w:bookmarkStart w:id="4076" w:name="_Toc302393239"/>
      <w:bookmarkStart w:id="4077" w:name="_Toc302393339"/>
      <w:bookmarkStart w:id="4078" w:name="_Toc411593647"/>
      <w:r w:rsidRPr="001E68D3">
        <w:rPr>
          <w:lang w:val="fr-FR"/>
        </w:rPr>
        <w:t>J.</w:t>
      </w:r>
      <w:r w:rsidRPr="001E68D3">
        <w:rPr>
          <w:lang w:val="fr-FR"/>
        </w:rPr>
        <w:tab/>
      </w:r>
      <w:bookmarkEnd w:id="4074"/>
      <w:bookmarkEnd w:id="4076"/>
      <w:bookmarkEnd w:id="4077"/>
      <w:r w:rsidRPr="001E68D3">
        <w:rPr>
          <w:lang w:val="fr-FR"/>
        </w:rPr>
        <w:t>Santé et sécurité</w:t>
      </w:r>
      <w:bookmarkEnd w:id="4078"/>
    </w:p>
    <w:p w:rsidR="00D310A1" w:rsidRPr="001E68D3" w:rsidRDefault="00527268" w:rsidP="00ED42F3">
      <w:pPr>
        <w:pStyle w:val="Normalnumber"/>
        <w:rPr>
          <w:lang w:val="fr-FR" w:eastAsia="ja-JP"/>
        </w:rPr>
      </w:pPr>
      <w:r w:rsidRPr="001E68D3">
        <w:rPr>
          <w:lang w:val="fr-FR" w:eastAsia="ja-JP"/>
        </w:rPr>
        <w:t xml:space="preserve">Chaque </w:t>
      </w:r>
      <w:r w:rsidR="00D310A1" w:rsidRPr="001E68D3">
        <w:rPr>
          <w:lang w:val="fr-FR" w:eastAsia="ja-JP"/>
        </w:rPr>
        <w:t>employeur d</w:t>
      </w:r>
      <w:r w:rsidR="00E8751B" w:rsidRPr="001E68D3">
        <w:rPr>
          <w:lang w:val="fr-FR" w:eastAsia="ja-JP"/>
        </w:rPr>
        <w:t xml:space="preserve">evrait </w:t>
      </w:r>
      <w:r w:rsidR="00D310A1" w:rsidRPr="001E68D3">
        <w:rPr>
          <w:lang w:val="fr-FR" w:eastAsia="ja-JP"/>
        </w:rPr>
        <w:t xml:space="preserve">assurer la protection de la santé et la sécurité de chacun de </w:t>
      </w:r>
      <w:r w:rsidR="00897F50" w:rsidRPr="001E68D3">
        <w:rPr>
          <w:lang w:val="fr-FR" w:eastAsia="ja-JP"/>
        </w:rPr>
        <w:t xml:space="preserve">ses </w:t>
      </w:r>
      <w:r w:rsidR="00D310A1" w:rsidRPr="001E68D3">
        <w:rPr>
          <w:lang w:val="fr-FR" w:eastAsia="ja-JP"/>
        </w:rPr>
        <w:t>employés sur le lieu de travail. Il d</w:t>
      </w:r>
      <w:r w:rsidR="00E8751B" w:rsidRPr="001E68D3">
        <w:rPr>
          <w:lang w:val="fr-FR" w:eastAsia="ja-JP"/>
        </w:rPr>
        <w:t xml:space="preserve">evrait </w:t>
      </w:r>
      <w:r w:rsidR="00D310A1" w:rsidRPr="001E68D3">
        <w:rPr>
          <w:lang w:val="fr-FR" w:eastAsia="ja-JP"/>
        </w:rPr>
        <w:t>également souscrire une police d</w:t>
      </w:r>
      <w:r w:rsidR="000C1CA9" w:rsidRPr="001E68D3">
        <w:rPr>
          <w:lang w:val="fr-FR" w:eastAsia="ja-JP"/>
        </w:rPr>
        <w:t>’</w:t>
      </w:r>
      <w:r w:rsidR="00D310A1" w:rsidRPr="001E68D3">
        <w:rPr>
          <w:lang w:val="fr-FR" w:eastAsia="ja-JP"/>
        </w:rPr>
        <w:t>assurance approuvée auprès d</w:t>
      </w:r>
      <w:r w:rsidR="000C1CA9" w:rsidRPr="001E68D3">
        <w:rPr>
          <w:lang w:val="fr-FR" w:eastAsia="ja-JP"/>
        </w:rPr>
        <w:t>’</w:t>
      </w:r>
      <w:r w:rsidR="00D310A1" w:rsidRPr="001E68D3">
        <w:rPr>
          <w:lang w:val="fr-FR" w:eastAsia="ja-JP"/>
        </w:rPr>
        <w:t>un assureur agréé offrant un niveau de couverture suffisant</w:t>
      </w:r>
      <w:r w:rsidR="0084363B" w:rsidRPr="001E68D3">
        <w:rPr>
          <w:lang w:val="fr-FR" w:eastAsia="ja-JP"/>
        </w:rPr>
        <w:t xml:space="preserve"> </w:t>
      </w:r>
      <w:r w:rsidR="00D310A1" w:rsidRPr="001E68D3">
        <w:rPr>
          <w:lang w:val="fr-FR" w:eastAsia="ja-JP"/>
        </w:rPr>
        <w:t>en cas de responsabilité (indemnisation) pour les mala</w:t>
      </w:r>
      <w:r w:rsidR="00B1322D" w:rsidRPr="001E68D3">
        <w:rPr>
          <w:lang w:val="fr-FR" w:eastAsia="ja-JP"/>
        </w:rPr>
        <w:t xml:space="preserve">dies ou dommages corporels dont </w:t>
      </w:r>
      <w:r w:rsidR="00E8751B" w:rsidRPr="001E68D3">
        <w:rPr>
          <w:lang w:val="fr-FR" w:eastAsia="ja-JP"/>
        </w:rPr>
        <w:t xml:space="preserve">seraient victimes </w:t>
      </w:r>
      <w:r w:rsidR="00D310A1" w:rsidRPr="001E68D3">
        <w:rPr>
          <w:lang w:val="fr-FR" w:eastAsia="ja-JP"/>
        </w:rPr>
        <w:t>les employés</w:t>
      </w:r>
      <w:r w:rsidR="006D2512" w:rsidRPr="001E68D3">
        <w:rPr>
          <w:lang w:val="fr-FR" w:eastAsia="ja-JP"/>
        </w:rPr>
        <w:t xml:space="preserve"> </w:t>
      </w:r>
      <w:r w:rsidR="00D310A1" w:rsidRPr="001E68D3">
        <w:rPr>
          <w:lang w:val="fr-FR" w:eastAsia="ja-JP"/>
        </w:rPr>
        <w:t>par suite ou au cours de leur activité professionnelle</w:t>
      </w:r>
      <w:r w:rsidR="006D2512" w:rsidRPr="001E68D3">
        <w:rPr>
          <w:lang w:val="fr-FR" w:eastAsia="ja-JP"/>
        </w:rPr>
        <w:t xml:space="preserve">, </w:t>
      </w:r>
      <w:r w:rsidR="0078005B" w:rsidRPr="001E68D3">
        <w:rPr>
          <w:lang w:val="fr-FR" w:eastAsia="ja-JP"/>
        </w:rPr>
        <w:t xml:space="preserve">conformément à </w:t>
      </w:r>
      <w:r w:rsidR="006D2512" w:rsidRPr="001E68D3">
        <w:rPr>
          <w:lang w:val="fr-FR" w:eastAsia="ja-JP"/>
        </w:rPr>
        <w:t>la législation nationale</w:t>
      </w:r>
      <w:r w:rsidR="00D310A1" w:rsidRPr="001E68D3">
        <w:rPr>
          <w:lang w:val="fr-FR" w:eastAsia="ja-JP"/>
        </w:rPr>
        <w:t>. Des plans de santé et de sécurité d</w:t>
      </w:r>
      <w:r w:rsidR="00E8751B" w:rsidRPr="001E68D3">
        <w:rPr>
          <w:lang w:val="fr-FR" w:eastAsia="ja-JP"/>
        </w:rPr>
        <w:t xml:space="preserve">evraient </w:t>
      </w:r>
      <w:r w:rsidR="00D310A1" w:rsidRPr="001E68D3">
        <w:rPr>
          <w:lang w:val="fr-FR" w:eastAsia="ja-JP"/>
        </w:rPr>
        <w:t xml:space="preserve">être en place dans toutes les installations où sont manipulés des </w:t>
      </w:r>
      <w:r w:rsidR="00C24074" w:rsidRPr="001E68D3">
        <w:rPr>
          <w:lang w:val="fr-FR" w:eastAsia="ja-JP"/>
        </w:rPr>
        <w:t>déchets de mercure</w:t>
      </w:r>
      <w:r w:rsidR="00D310A1" w:rsidRPr="001E68D3">
        <w:rPr>
          <w:lang w:val="fr-FR" w:eastAsia="ja-JP"/>
        </w:rPr>
        <w:t xml:space="preserve"> afin que soit assurée la protection de tous à l</w:t>
      </w:r>
      <w:r w:rsidR="000C1CA9" w:rsidRPr="001E68D3">
        <w:rPr>
          <w:lang w:val="fr-FR" w:eastAsia="ja-JP"/>
        </w:rPr>
        <w:t>’</w:t>
      </w:r>
      <w:r w:rsidR="0078005B" w:rsidRPr="001E68D3">
        <w:rPr>
          <w:lang w:val="fr-FR" w:eastAsia="ja-JP"/>
        </w:rPr>
        <w:t xml:space="preserve">intérieur </w:t>
      </w:r>
      <w:r w:rsidR="00D310A1" w:rsidRPr="001E68D3">
        <w:rPr>
          <w:lang w:val="fr-FR" w:eastAsia="ja-JP"/>
        </w:rPr>
        <w:t>et autour de</w:t>
      </w:r>
      <w:r w:rsidR="0078005B" w:rsidRPr="001E68D3">
        <w:rPr>
          <w:lang w:val="fr-FR" w:eastAsia="ja-JP"/>
        </w:rPr>
        <w:t xml:space="preserve">s ces </w:t>
      </w:r>
      <w:r w:rsidR="00D310A1" w:rsidRPr="001E68D3">
        <w:rPr>
          <w:lang w:val="fr-FR" w:eastAsia="ja-JP"/>
        </w:rPr>
        <w:t>installation</w:t>
      </w:r>
      <w:r w:rsidR="0078005B" w:rsidRPr="001E68D3">
        <w:rPr>
          <w:lang w:val="fr-FR" w:eastAsia="ja-JP"/>
        </w:rPr>
        <w:t>s</w:t>
      </w:r>
      <w:r w:rsidR="00D310A1" w:rsidRPr="001E68D3">
        <w:rPr>
          <w:lang w:val="fr-FR" w:eastAsia="ja-JP"/>
        </w:rPr>
        <w:t>. Ce type de plan d</w:t>
      </w:r>
      <w:r w:rsidR="00E8751B" w:rsidRPr="001E68D3">
        <w:rPr>
          <w:lang w:val="fr-FR" w:eastAsia="ja-JP"/>
        </w:rPr>
        <w:t xml:space="preserve">evrait </w:t>
      </w:r>
      <w:r w:rsidR="00D310A1" w:rsidRPr="001E68D3">
        <w:rPr>
          <w:lang w:val="fr-FR" w:eastAsia="ja-JP"/>
        </w:rPr>
        <w:t>être établi</w:t>
      </w:r>
      <w:r w:rsidR="0078005B" w:rsidRPr="001E68D3">
        <w:rPr>
          <w:lang w:val="fr-FR" w:eastAsia="ja-JP"/>
        </w:rPr>
        <w:t xml:space="preserve"> pour chaque installation par des</w:t>
      </w:r>
      <w:r w:rsidR="00D310A1" w:rsidRPr="001E68D3">
        <w:rPr>
          <w:lang w:val="fr-FR" w:eastAsia="ja-JP"/>
        </w:rPr>
        <w:t xml:space="preserve"> professionnel</w:t>
      </w:r>
      <w:r w:rsidR="0078005B" w:rsidRPr="001E68D3">
        <w:rPr>
          <w:lang w:val="fr-FR" w:eastAsia="ja-JP"/>
        </w:rPr>
        <w:t>s</w:t>
      </w:r>
      <w:r w:rsidR="00D310A1" w:rsidRPr="001E68D3">
        <w:rPr>
          <w:lang w:val="fr-FR" w:eastAsia="ja-JP"/>
        </w:rPr>
        <w:t xml:space="preserve"> de la santé et de la sécurité qualifié</w:t>
      </w:r>
      <w:r w:rsidR="00B1322D" w:rsidRPr="001E68D3">
        <w:rPr>
          <w:lang w:val="fr-FR" w:eastAsia="ja-JP"/>
        </w:rPr>
        <w:t>s</w:t>
      </w:r>
      <w:r w:rsidR="00D310A1" w:rsidRPr="001E68D3">
        <w:rPr>
          <w:lang w:val="fr-FR" w:eastAsia="ja-JP"/>
        </w:rPr>
        <w:t xml:space="preserve"> et </w:t>
      </w:r>
      <w:r w:rsidR="00E8751B" w:rsidRPr="001E68D3">
        <w:rPr>
          <w:lang w:val="fr-FR" w:eastAsia="ja-JP"/>
        </w:rPr>
        <w:t>ayant l’</w:t>
      </w:r>
      <w:r w:rsidR="00D310A1" w:rsidRPr="001E68D3">
        <w:rPr>
          <w:lang w:val="fr-FR" w:eastAsia="ja-JP"/>
        </w:rPr>
        <w:t xml:space="preserve">expérience de la gestion des risques sanitaires associés au mercure. </w:t>
      </w:r>
    </w:p>
    <w:p w:rsidR="00D310A1" w:rsidRPr="001E68D3" w:rsidRDefault="00D310A1" w:rsidP="00ED42F3">
      <w:pPr>
        <w:pStyle w:val="Normalnumber"/>
        <w:rPr>
          <w:lang w:val="fr-FR" w:eastAsia="ja-JP"/>
        </w:rPr>
      </w:pPr>
      <w:r w:rsidRPr="001E68D3">
        <w:rPr>
          <w:lang w:val="fr-FR" w:eastAsia="ja-JP"/>
        </w:rPr>
        <w:t>La protection des travailleurs associés à la gestion de déchets de mercure ainsi que du grand public peut être assurée </w:t>
      </w:r>
      <w:r w:rsidR="0078005B" w:rsidRPr="001E68D3">
        <w:rPr>
          <w:lang w:val="fr-FR" w:eastAsia="ja-JP"/>
        </w:rPr>
        <w:t>par les moyens suivants </w:t>
      </w:r>
      <w:r w:rsidRPr="001E68D3">
        <w:rPr>
          <w:lang w:val="fr-FR" w:eastAsia="ja-JP"/>
        </w:rPr>
        <w:t xml:space="preserve">: </w:t>
      </w:r>
    </w:p>
    <w:p w:rsidR="00165B77" w:rsidRPr="001E68D3" w:rsidRDefault="00D310A1" w:rsidP="00ED42F3">
      <w:pPr>
        <w:pStyle w:val="Normalnumber"/>
        <w:numPr>
          <w:ilvl w:val="1"/>
          <w:numId w:val="22"/>
        </w:numPr>
        <w:rPr>
          <w:lang w:val="fr-FR" w:eastAsia="ja-JP"/>
        </w:rPr>
      </w:pPr>
      <w:r w:rsidRPr="001E68D3">
        <w:rPr>
          <w:lang w:val="fr-FR" w:eastAsia="ja-JP"/>
        </w:rPr>
        <w:t xml:space="preserve">En </w:t>
      </w:r>
      <w:r w:rsidR="00165B77" w:rsidRPr="001E68D3">
        <w:rPr>
          <w:lang w:val="fr-FR" w:eastAsia="ja-JP"/>
        </w:rPr>
        <w:t>interdis</w:t>
      </w:r>
      <w:r w:rsidR="006D2512" w:rsidRPr="001E68D3">
        <w:rPr>
          <w:lang w:val="fr-FR" w:eastAsia="ja-JP"/>
        </w:rPr>
        <w:t>ant l</w:t>
      </w:r>
      <w:r w:rsidR="000C1CA9" w:rsidRPr="001E68D3">
        <w:rPr>
          <w:lang w:val="fr-FR" w:eastAsia="ja-JP"/>
        </w:rPr>
        <w:t>’</w:t>
      </w:r>
      <w:r w:rsidR="006D2512" w:rsidRPr="001E68D3">
        <w:rPr>
          <w:lang w:val="fr-FR" w:eastAsia="ja-JP"/>
        </w:rPr>
        <w:t xml:space="preserve">accès aux </w:t>
      </w:r>
      <w:r w:rsidR="00165B77" w:rsidRPr="001E68D3">
        <w:rPr>
          <w:lang w:val="fr-FR" w:eastAsia="ja-JP"/>
        </w:rPr>
        <w:t>installations de traitement à toute personne autre que le personnel autorisé</w:t>
      </w:r>
      <w:r w:rsidR="00AE68A1" w:rsidRPr="001E68D3">
        <w:rPr>
          <w:lang w:val="fr-FR" w:eastAsia="ja-JP"/>
        </w:rPr>
        <w:t> </w:t>
      </w:r>
      <w:r w:rsidR="00165B77" w:rsidRPr="001E68D3">
        <w:rPr>
          <w:lang w:val="fr-FR" w:eastAsia="ja-JP"/>
        </w:rPr>
        <w:t>;</w:t>
      </w:r>
    </w:p>
    <w:p w:rsidR="00D310A1" w:rsidRPr="001E68D3" w:rsidRDefault="00165B77" w:rsidP="00ED42F3">
      <w:pPr>
        <w:pStyle w:val="Normalnumber"/>
        <w:numPr>
          <w:ilvl w:val="1"/>
          <w:numId w:val="22"/>
        </w:numPr>
        <w:rPr>
          <w:lang w:val="fr-FR" w:eastAsia="ja-JP"/>
        </w:rPr>
      </w:pPr>
      <w:r w:rsidRPr="001E68D3">
        <w:rPr>
          <w:lang w:val="fr-FR" w:eastAsia="ja-JP"/>
        </w:rPr>
        <w:t>En veillant à ce que les limites d</w:t>
      </w:r>
      <w:r w:rsidR="000C1CA9" w:rsidRPr="001E68D3">
        <w:rPr>
          <w:lang w:val="fr-FR" w:eastAsia="ja-JP"/>
        </w:rPr>
        <w:t>’</w:t>
      </w:r>
      <w:r w:rsidRPr="001E68D3">
        <w:rPr>
          <w:lang w:val="fr-FR" w:eastAsia="ja-JP"/>
        </w:rPr>
        <w:t>exposition professionnelle aux substances dangereuses ne soient pas dépassées</w:t>
      </w:r>
      <w:r w:rsidR="00E5458C" w:rsidRPr="001E68D3">
        <w:rPr>
          <w:lang w:val="fr-FR" w:eastAsia="ja-JP"/>
        </w:rPr>
        <w:t xml:space="preserve"> et</w:t>
      </w:r>
      <w:r w:rsidRPr="001E68D3">
        <w:rPr>
          <w:lang w:val="fr-FR" w:eastAsia="ja-JP"/>
        </w:rPr>
        <w:t xml:space="preserve">, </w:t>
      </w:r>
      <w:r w:rsidR="00E5458C" w:rsidRPr="001E68D3">
        <w:rPr>
          <w:lang w:val="fr-FR" w:eastAsia="ja-JP"/>
        </w:rPr>
        <w:t xml:space="preserve">dans cette optique, à ce que </w:t>
      </w:r>
      <w:r w:rsidR="00AE68A1" w:rsidRPr="001E68D3">
        <w:rPr>
          <w:lang w:val="fr-FR" w:eastAsia="ja-JP"/>
        </w:rPr>
        <w:t xml:space="preserve">tout </w:t>
      </w:r>
      <w:r w:rsidR="00E5458C" w:rsidRPr="001E68D3">
        <w:rPr>
          <w:lang w:val="fr-FR" w:eastAsia="ja-JP"/>
        </w:rPr>
        <w:t>le personnel utilise des équipements de protection appropriés</w:t>
      </w:r>
      <w:r w:rsidR="00AE68A1" w:rsidRPr="001E68D3">
        <w:rPr>
          <w:lang w:val="fr-FR" w:eastAsia="ja-JP"/>
        </w:rPr>
        <w:t> </w:t>
      </w:r>
      <w:r w:rsidR="00D310A1" w:rsidRPr="001E68D3">
        <w:rPr>
          <w:lang w:val="fr-FR" w:eastAsia="ja-JP"/>
        </w:rPr>
        <w:t>;</w:t>
      </w:r>
    </w:p>
    <w:p w:rsidR="00D310A1" w:rsidRPr="001E68D3" w:rsidRDefault="00D310A1" w:rsidP="00ED42F3">
      <w:pPr>
        <w:pStyle w:val="Normalnumber"/>
        <w:numPr>
          <w:ilvl w:val="1"/>
          <w:numId w:val="22"/>
        </w:numPr>
        <w:rPr>
          <w:lang w:val="fr-FR" w:eastAsia="ja-JP"/>
        </w:rPr>
      </w:pPr>
      <w:r w:rsidRPr="001E68D3">
        <w:rPr>
          <w:lang w:val="fr-FR" w:eastAsia="ja-JP"/>
        </w:rPr>
        <w:t xml:space="preserve">En </w:t>
      </w:r>
      <w:r w:rsidR="00E5458C" w:rsidRPr="001E68D3">
        <w:rPr>
          <w:lang w:val="fr-FR" w:eastAsia="ja-JP"/>
        </w:rPr>
        <w:t>veillant à une aération adéquate des locaux afin de réduire autant que possible le risque d</w:t>
      </w:r>
      <w:r w:rsidR="000C1CA9" w:rsidRPr="001E68D3">
        <w:rPr>
          <w:lang w:val="fr-FR" w:eastAsia="ja-JP"/>
        </w:rPr>
        <w:t>’</w:t>
      </w:r>
      <w:r w:rsidR="00E5458C" w:rsidRPr="001E68D3">
        <w:rPr>
          <w:lang w:val="fr-FR" w:eastAsia="ja-JP"/>
        </w:rPr>
        <w:t>exposition à des substances volatiles ou susceptibles d</w:t>
      </w:r>
      <w:r w:rsidR="000C1CA9" w:rsidRPr="001E68D3">
        <w:rPr>
          <w:lang w:val="fr-FR" w:eastAsia="ja-JP"/>
        </w:rPr>
        <w:t>’</w:t>
      </w:r>
      <w:r w:rsidR="00E5458C" w:rsidRPr="001E68D3">
        <w:rPr>
          <w:lang w:val="fr-FR" w:eastAsia="ja-JP"/>
        </w:rPr>
        <w:t>être mises en suspension dans l</w:t>
      </w:r>
      <w:r w:rsidR="000C1CA9" w:rsidRPr="001E68D3">
        <w:rPr>
          <w:lang w:val="fr-FR" w:eastAsia="ja-JP"/>
        </w:rPr>
        <w:t>’</w:t>
      </w:r>
      <w:r w:rsidR="00E5458C" w:rsidRPr="001E68D3">
        <w:rPr>
          <w:lang w:val="fr-FR" w:eastAsia="ja-JP"/>
        </w:rPr>
        <w:t>air</w:t>
      </w:r>
      <w:r w:rsidR="00AE68A1" w:rsidRPr="001E68D3">
        <w:rPr>
          <w:lang w:val="fr-FR" w:eastAsia="ja-JP"/>
        </w:rPr>
        <w:t> </w:t>
      </w:r>
      <w:r w:rsidRPr="001E68D3">
        <w:rPr>
          <w:lang w:val="fr-FR" w:eastAsia="ja-JP"/>
        </w:rPr>
        <w:t xml:space="preserve">; </w:t>
      </w:r>
    </w:p>
    <w:p w:rsidR="00D310A1" w:rsidRPr="001E68D3" w:rsidRDefault="00D310A1" w:rsidP="00ED42F3">
      <w:pPr>
        <w:pStyle w:val="Normalnumber"/>
        <w:numPr>
          <w:ilvl w:val="1"/>
          <w:numId w:val="22"/>
        </w:numPr>
        <w:rPr>
          <w:lang w:val="fr-FR" w:eastAsia="ja-JP"/>
        </w:rPr>
      </w:pPr>
      <w:r w:rsidRPr="001E68D3">
        <w:rPr>
          <w:lang w:val="fr-FR" w:eastAsia="ja-JP"/>
        </w:rPr>
        <w:t xml:space="preserve">En </w:t>
      </w:r>
      <w:r w:rsidR="00E5458C" w:rsidRPr="001E68D3">
        <w:rPr>
          <w:lang w:val="fr-FR" w:eastAsia="ja-JP"/>
        </w:rPr>
        <w:t xml:space="preserve">veillant </w:t>
      </w:r>
      <w:r w:rsidR="00AE68A1" w:rsidRPr="001E68D3">
        <w:rPr>
          <w:lang w:val="fr-FR" w:eastAsia="ja-JP"/>
        </w:rPr>
        <w:t xml:space="preserve">à ce que les installations respectent </w:t>
      </w:r>
      <w:r w:rsidR="00A62E7E" w:rsidRPr="001E68D3">
        <w:rPr>
          <w:lang w:val="fr-FR" w:eastAsia="ja-JP"/>
        </w:rPr>
        <w:t>toutes les législations nationales et régionales relatives à la santé et à la sécurité sur les lieux de travail.</w:t>
      </w:r>
    </w:p>
    <w:p w:rsidR="00D310A1" w:rsidRPr="001E68D3" w:rsidRDefault="00981943" w:rsidP="00ED42F3">
      <w:pPr>
        <w:pStyle w:val="Normalnumber"/>
        <w:rPr>
          <w:lang w:val="fr-FR" w:eastAsia="ja-JP"/>
        </w:rPr>
      </w:pPr>
      <w:r w:rsidRPr="001E68D3">
        <w:rPr>
          <w:lang w:val="fr-FR" w:eastAsia="ja-JP"/>
        </w:rPr>
        <w:t>L’</w:t>
      </w:r>
      <w:r w:rsidR="009400B3" w:rsidRPr="001E68D3">
        <w:rPr>
          <w:lang w:val="fr-FR" w:eastAsia="ja-JP"/>
        </w:rPr>
        <w:t xml:space="preserve">OMS </w:t>
      </w:r>
      <w:r w:rsidRPr="001E68D3">
        <w:rPr>
          <w:lang w:val="fr-FR" w:eastAsia="ja-JP"/>
        </w:rPr>
        <w:t xml:space="preserve">a établi des valeurs nominatives </w:t>
      </w:r>
      <w:r w:rsidR="00D310A1" w:rsidRPr="001E68D3">
        <w:rPr>
          <w:lang w:val="fr-FR" w:eastAsia="ja-JP"/>
        </w:rPr>
        <w:t>pour les concentrations de mercure dans l</w:t>
      </w:r>
      <w:r w:rsidR="000C1CA9" w:rsidRPr="001E68D3">
        <w:rPr>
          <w:lang w:val="fr-FR" w:eastAsia="ja-JP"/>
        </w:rPr>
        <w:t>’</w:t>
      </w:r>
      <w:r w:rsidR="00D310A1" w:rsidRPr="001E68D3">
        <w:rPr>
          <w:lang w:val="fr-FR" w:eastAsia="ja-JP"/>
        </w:rPr>
        <w:t>eau potable et l</w:t>
      </w:r>
      <w:r w:rsidR="000C1CA9" w:rsidRPr="001E68D3">
        <w:rPr>
          <w:lang w:val="fr-FR" w:eastAsia="ja-JP"/>
        </w:rPr>
        <w:t>’</w:t>
      </w:r>
      <w:r w:rsidR="009400B3" w:rsidRPr="001E68D3">
        <w:rPr>
          <w:lang w:val="fr-FR" w:eastAsia="ja-JP"/>
        </w:rPr>
        <w:t>air ambiant </w:t>
      </w:r>
      <w:r w:rsidRPr="001E68D3">
        <w:rPr>
          <w:lang w:val="fr-FR" w:eastAsia="ja-JP"/>
        </w:rPr>
        <w:t xml:space="preserve">qui sont de </w:t>
      </w:r>
      <w:r w:rsidR="009400B3" w:rsidRPr="001E68D3">
        <w:rPr>
          <w:lang w:val="fr-FR" w:eastAsia="ja-JP"/>
        </w:rPr>
        <w:t>0,006 mg/l</w:t>
      </w:r>
      <w:r w:rsidR="00D310A1" w:rsidRPr="001E68D3">
        <w:rPr>
          <w:lang w:val="fr-FR" w:eastAsia="ja-JP"/>
        </w:rPr>
        <w:t xml:space="preserve"> (mercure inorganique) et 1 </w:t>
      </w:r>
      <w:proofErr w:type="spellStart"/>
      <w:r w:rsidR="00D310A1" w:rsidRPr="001E68D3">
        <w:rPr>
          <w:lang w:val="fr-FR" w:eastAsia="ja-JP"/>
        </w:rPr>
        <w:t>μg</w:t>
      </w:r>
      <w:proofErr w:type="spellEnd"/>
      <w:r w:rsidR="00D310A1" w:rsidRPr="001E68D3">
        <w:rPr>
          <w:lang w:val="fr-FR" w:eastAsia="ja-JP"/>
        </w:rPr>
        <w:t>/m</w:t>
      </w:r>
      <w:r w:rsidR="00D310A1" w:rsidRPr="001E68D3">
        <w:rPr>
          <w:vertAlign w:val="superscript"/>
          <w:lang w:val="fr-FR" w:eastAsia="ja-JP"/>
        </w:rPr>
        <w:t>3</w:t>
      </w:r>
      <w:r w:rsidR="00D310A1" w:rsidRPr="001E68D3">
        <w:rPr>
          <w:lang w:val="fr-FR" w:eastAsia="ja-JP"/>
        </w:rPr>
        <w:t xml:space="preserve"> (vapeur de mercure inorganique) (OMS</w:t>
      </w:r>
      <w:r w:rsidR="00B1322D" w:rsidRPr="001E68D3">
        <w:rPr>
          <w:lang w:val="fr-FR" w:eastAsia="ja-JP"/>
        </w:rPr>
        <w:t>,</w:t>
      </w:r>
      <w:r w:rsidR="00D310A1" w:rsidRPr="001E68D3">
        <w:rPr>
          <w:lang w:val="fr-FR" w:eastAsia="ja-JP"/>
        </w:rPr>
        <w:t xml:space="preserve"> 2006</w:t>
      </w:r>
      <w:r w:rsidR="009400B3" w:rsidRPr="001E68D3">
        <w:rPr>
          <w:lang w:val="fr-FR" w:eastAsia="ja-JP"/>
        </w:rPr>
        <w:t> </w:t>
      </w:r>
      <w:r w:rsidR="00D310A1" w:rsidRPr="001E68D3">
        <w:rPr>
          <w:lang w:val="fr-FR" w:eastAsia="ja-JP"/>
        </w:rPr>
        <w:t>; Bureau régional de l</w:t>
      </w:r>
      <w:r w:rsidR="000C1CA9" w:rsidRPr="001E68D3">
        <w:rPr>
          <w:lang w:val="fr-FR" w:eastAsia="ja-JP"/>
        </w:rPr>
        <w:t>’</w:t>
      </w:r>
      <w:r w:rsidR="00D310A1" w:rsidRPr="001E68D3">
        <w:rPr>
          <w:lang w:val="fr-FR" w:eastAsia="ja-JP"/>
        </w:rPr>
        <w:t>OMS pour l</w:t>
      </w:r>
      <w:r w:rsidR="000C1CA9" w:rsidRPr="001E68D3">
        <w:rPr>
          <w:lang w:val="fr-FR" w:eastAsia="ja-JP"/>
        </w:rPr>
        <w:t>’</w:t>
      </w:r>
      <w:r w:rsidR="00D310A1" w:rsidRPr="001E68D3">
        <w:rPr>
          <w:lang w:val="fr-FR" w:eastAsia="ja-JP"/>
        </w:rPr>
        <w:t>Europe</w:t>
      </w:r>
      <w:r w:rsidR="00B1322D" w:rsidRPr="001E68D3">
        <w:rPr>
          <w:lang w:val="fr-FR" w:eastAsia="ja-JP"/>
        </w:rPr>
        <w:t>,</w:t>
      </w:r>
      <w:r w:rsidR="00D310A1" w:rsidRPr="001E68D3">
        <w:rPr>
          <w:lang w:val="fr-FR" w:eastAsia="ja-JP"/>
        </w:rPr>
        <w:t xml:space="preserve"> 2000). Les gouvernements sont encouragés à surveiller la qualité de l</w:t>
      </w:r>
      <w:r w:rsidR="000C1CA9" w:rsidRPr="001E68D3">
        <w:rPr>
          <w:lang w:val="fr-FR" w:eastAsia="ja-JP"/>
        </w:rPr>
        <w:t>’</w:t>
      </w:r>
      <w:r w:rsidR="00D310A1" w:rsidRPr="001E68D3">
        <w:rPr>
          <w:lang w:val="fr-FR" w:eastAsia="ja-JP"/>
        </w:rPr>
        <w:t>air et de l</w:t>
      </w:r>
      <w:r w:rsidR="000C1CA9" w:rsidRPr="001E68D3">
        <w:rPr>
          <w:lang w:val="fr-FR" w:eastAsia="ja-JP"/>
        </w:rPr>
        <w:t>’</w:t>
      </w:r>
      <w:r w:rsidR="00D310A1" w:rsidRPr="001E68D3">
        <w:rPr>
          <w:lang w:val="fr-FR" w:eastAsia="ja-JP"/>
        </w:rPr>
        <w:t xml:space="preserve">eau dans le but de protéger la santé humaine, en particulier à proximité des sites où sont menées des activités de gestion de </w:t>
      </w:r>
      <w:r w:rsidR="00162AD2" w:rsidRPr="001E68D3">
        <w:rPr>
          <w:lang w:val="fr-FR" w:eastAsia="ja-JP"/>
        </w:rPr>
        <w:t>déchets de mercure</w:t>
      </w:r>
      <w:r w:rsidR="00D310A1" w:rsidRPr="001E68D3">
        <w:rPr>
          <w:lang w:val="fr-FR" w:eastAsia="ja-JP"/>
        </w:rPr>
        <w:t>. Certains pays ont établi des niveaux admissibles de mercure dans l</w:t>
      </w:r>
      <w:r w:rsidR="000C1CA9" w:rsidRPr="001E68D3">
        <w:rPr>
          <w:lang w:val="fr-FR" w:eastAsia="ja-JP"/>
        </w:rPr>
        <w:t>’</w:t>
      </w:r>
      <w:r w:rsidR="00D310A1" w:rsidRPr="001E68D3">
        <w:rPr>
          <w:lang w:val="fr-FR" w:eastAsia="ja-JP"/>
        </w:rPr>
        <w:t>environnement de travail (par exemple au Japon : 0,025 mg/m</w:t>
      </w:r>
      <w:r w:rsidR="00D310A1" w:rsidRPr="001E68D3">
        <w:rPr>
          <w:vertAlign w:val="superscript"/>
          <w:lang w:val="fr-FR" w:eastAsia="ja-JP"/>
        </w:rPr>
        <w:t>3</w:t>
      </w:r>
      <w:r w:rsidR="00D310A1" w:rsidRPr="001E68D3">
        <w:rPr>
          <w:lang w:val="fr-FR" w:eastAsia="ja-JP"/>
        </w:rPr>
        <w:t xml:space="preserve"> Hg pour le mercure inorganique à l</w:t>
      </w:r>
      <w:r w:rsidR="000C1CA9" w:rsidRPr="001E68D3">
        <w:rPr>
          <w:lang w:val="fr-FR" w:eastAsia="ja-JP"/>
        </w:rPr>
        <w:t>’</w:t>
      </w:r>
      <w:r w:rsidR="00D310A1" w:rsidRPr="001E68D3">
        <w:rPr>
          <w:lang w:val="fr-FR" w:eastAsia="ja-JP"/>
        </w:rPr>
        <w:t>exclusion du sulfure de mercure et 0,01 mg/m</w:t>
      </w:r>
      <w:r w:rsidR="00D310A1" w:rsidRPr="001E68D3">
        <w:rPr>
          <w:vertAlign w:val="superscript"/>
          <w:lang w:val="fr-FR" w:eastAsia="ja-JP"/>
        </w:rPr>
        <w:t>3</w:t>
      </w:r>
      <w:r w:rsidR="00D310A1" w:rsidRPr="001E68D3">
        <w:rPr>
          <w:lang w:val="fr-FR" w:eastAsia="ja-JP"/>
        </w:rPr>
        <w:t xml:space="preserve"> Hg pour les composés de l</w:t>
      </w:r>
      <w:r w:rsidR="000C1CA9" w:rsidRPr="001E68D3">
        <w:rPr>
          <w:lang w:val="fr-FR" w:eastAsia="ja-JP"/>
        </w:rPr>
        <w:t>’</w:t>
      </w:r>
      <w:proofErr w:type="spellStart"/>
      <w:r w:rsidR="00D310A1" w:rsidRPr="001E68D3">
        <w:rPr>
          <w:lang w:val="fr-FR" w:eastAsia="ja-JP"/>
        </w:rPr>
        <w:t>alkylmercure</w:t>
      </w:r>
      <w:proofErr w:type="spellEnd"/>
      <w:r w:rsidR="00D310A1" w:rsidRPr="001E68D3">
        <w:rPr>
          <w:lang w:val="fr-FR" w:eastAsia="ja-JP"/>
        </w:rPr>
        <w:t>). Les opérations</w:t>
      </w:r>
      <w:r w:rsidR="00B1322D" w:rsidRPr="001E68D3">
        <w:rPr>
          <w:lang w:val="fr-FR" w:eastAsia="ja-JP"/>
        </w:rPr>
        <w:t xml:space="preserve"> de gestion des déchets d</w:t>
      </w:r>
      <w:r w:rsidRPr="001E68D3">
        <w:rPr>
          <w:lang w:val="fr-FR" w:eastAsia="ja-JP"/>
        </w:rPr>
        <w:t xml:space="preserve">evraient </w:t>
      </w:r>
      <w:r w:rsidR="00D310A1" w:rsidRPr="001E68D3">
        <w:rPr>
          <w:lang w:val="fr-FR" w:eastAsia="ja-JP"/>
        </w:rPr>
        <w:t xml:space="preserve">être conduites de façon à respecter les </w:t>
      </w:r>
      <w:r w:rsidR="009400B3" w:rsidRPr="001E68D3">
        <w:rPr>
          <w:lang w:val="fr-FR" w:eastAsia="ja-JP"/>
        </w:rPr>
        <w:t xml:space="preserve">exigences concernant les </w:t>
      </w:r>
      <w:r w:rsidR="00D310A1" w:rsidRPr="001E68D3">
        <w:rPr>
          <w:lang w:val="fr-FR" w:eastAsia="ja-JP"/>
        </w:rPr>
        <w:t>concentrations permissibles de mercure dans l</w:t>
      </w:r>
      <w:r w:rsidR="000C1CA9" w:rsidRPr="001E68D3">
        <w:rPr>
          <w:lang w:val="fr-FR" w:eastAsia="ja-JP"/>
        </w:rPr>
        <w:t>’</w:t>
      </w:r>
      <w:r w:rsidR="00D310A1" w:rsidRPr="001E68D3">
        <w:rPr>
          <w:lang w:val="fr-FR" w:eastAsia="ja-JP"/>
        </w:rPr>
        <w:t xml:space="preserve">environnement de travail. De plus, les installations où sont menées </w:t>
      </w:r>
      <w:r w:rsidR="009400B3" w:rsidRPr="001E68D3">
        <w:rPr>
          <w:lang w:val="fr-FR" w:eastAsia="ja-JP"/>
        </w:rPr>
        <w:t xml:space="preserve">de </w:t>
      </w:r>
      <w:r w:rsidR="00B1322D" w:rsidRPr="001E68D3">
        <w:rPr>
          <w:lang w:val="fr-FR" w:eastAsia="ja-JP"/>
        </w:rPr>
        <w:t xml:space="preserve">ces </w:t>
      </w:r>
      <w:r w:rsidR="00D310A1" w:rsidRPr="001E68D3">
        <w:rPr>
          <w:lang w:val="fr-FR" w:eastAsia="ja-JP"/>
        </w:rPr>
        <w:t>opérations d</w:t>
      </w:r>
      <w:r w:rsidRPr="001E68D3">
        <w:rPr>
          <w:lang w:val="fr-FR" w:eastAsia="ja-JP"/>
        </w:rPr>
        <w:t xml:space="preserve">evraient </w:t>
      </w:r>
      <w:r w:rsidR="00D310A1" w:rsidRPr="001E68D3">
        <w:rPr>
          <w:lang w:val="fr-FR" w:eastAsia="ja-JP"/>
        </w:rPr>
        <w:t>être aménagées et exploitées de telle sorte que les rejets de mercure dans l</w:t>
      </w:r>
      <w:r w:rsidR="000C1CA9" w:rsidRPr="001E68D3">
        <w:rPr>
          <w:lang w:val="fr-FR" w:eastAsia="ja-JP"/>
        </w:rPr>
        <w:t>’</w:t>
      </w:r>
      <w:r w:rsidR="00D310A1" w:rsidRPr="001E68D3">
        <w:rPr>
          <w:lang w:val="fr-FR" w:eastAsia="ja-JP"/>
        </w:rPr>
        <w:t>environnement soient réduits au minimum, dans la mesure des possibilités techniques.</w:t>
      </w:r>
      <w:r w:rsidR="0084363B" w:rsidRPr="001E68D3">
        <w:rPr>
          <w:lang w:val="fr-FR" w:eastAsia="ja-JP"/>
        </w:rPr>
        <w:t xml:space="preserve"> </w:t>
      </w:r>
    </w:p>
    <w:p w:rsidR="00D310A1" w:rsidRPr="001E68D3" w:rsidRDefault="00D310A1" w:rsidP="00ED42F3">
      <w:pPr>
        <w:pStyle w:val="Normalnumber"/>
        <w:rPr>
          <w:lang w:val="fr-FR" w:eastAsia="ja-JP"/>
        </w:rPr>
      </w:pPr>
      <w:r w:rsidRPr="001E68D3">
        <w:rPr>
          <w:lang w:val="fr-FR" w:eastAsia="ja-JP"/>
        </w:rPr>
        <w:t>Une attent</w:t>
      </w:r>
      <w:r w:rsidR="00B1322D" w:rsidRPr="001E68D3">
        <w:rPr>
          <w:lang w:val="fr-FR" w:eastAsia="ja-JP"/>
        </w:rPr>
        <w:t>ion particulière devra</w:t>
      </w:r>
      <w:r w:rsidR="00981943" w:rsidRPr="001E68D3">
        <w:rPr>
          <w:lang w:val="fr-FR" w:eastAsia="ja-JP"/>
        </w:rPr>
        <w:t>it</w:t>
      </w:r>
      <w:r w:rsidRPr="001E68D3">
        <w:rPr>
          <w:lang w:val="fr-FR" w:eastAsia="ja-JP"/>
        </w:rPr>
        <w:t xml:space="preserve"> être portée aux sites où sont manipulés des produits contenant du mercure</w:t>
      </w:r>
      <w:r w:rsidR="00E22A8D" w:rsidRPr="001E68D3">
        <w:rPr>
          <w:lang w:val="fr-FR" w:eastAsia="ja-JP"/>
        </w:rPr>
        <w:t xml:space="preserve"> ajouté</w:t>
      </w:r>
      <w:r w:rsidRPr="001E68D3">
        <w:rPr>
          <w:lang w:val="fr-FR" w:eastAsia="ja-JP"/>
        </w:rPr>
        <w:t>. Dans le flux des déchets, les émissions de mercure émanant de produits contenant cette substance peuvent donner lieu à des expositions inquiétantes au plan sanitaire et contribuer à des rejets dans l</w:t>
      </w:r>
      <w:r w:rsidR="000C1CA9" w:rsidRPr="001E68D3">
        <w:rPr>
          <w:lang w:val="fr-FR" w:eastAsia="ja-JP"/>
        </w:rPr>
        <w:t>’</w:t>
      </w:r>
      <w:r w:rsidRPr="001E68D3">
        <w:rPr>
          <w:lang w:val="fr-FR" w:eastAsia="ja-JP"/>
        </w:rPr>
        <w:t>environnement à de multiples endroits. Les collecteurs de déchets, les chauffeurs de camions et les travailleurs aux stations de transfert peuvent être exposés à de brefs pics de vapeur de mercure lors d</w:t>
      </w:r>
      <w:r w:rsidR="009400B3" w:rsidRPr="001E68D3">
        <w:rPr>
          <w:lang w:val="fr-FR" w:eastAsia="ja-JP"/>
        </w:rPr>
        <w:t xml:space="preserve">e la </w:t>
      </w:r>
      <w:r w:rsidR="000D72DD" w:rsidRPr="001E68D3">
        <w:rPr>
          <w:lang w:val="fr-FR" w:eastAsia="ja-JP"/>
        </w:rPr>
        <w:t>manipulation</w:t>
      </w:r>
      <w:r w:rsidR="009400B3" w:rsidRPr="001E68D3">
        <w:rPr>
          <w:lang w:val="fr-FR" w:eastAsia="ja-JP"/>
        </w:rPr>
        <w:t xml:space="preserve"> de produits usagés contenant du mercure ajouté</w:t>
      </w:r>
      <w:r w:rsidRPr="001E68D3">
        <w:rPr>
          <w:lang w:val="fr-FR" w:eastAsia="ja-JP"/>
        </w:rPr>
        <w:t xml:space="preserve">. Les employés chargés de la gestion des déchets travaillant sur un front de décharge – la zone active où les déchets sont déversés, répandus, compactés et enfouis – </w:t>
      </w:r>
      <w:r w:rsidR="00981943" w:rsidRPr="001E68D3">
        <w:rPr>
          <w:lang w:val="fr-FR" w:eastAsia="ja-JP"/>
        </w:rPr>
        <w:t xml:space="preserve">risquent </w:t>
      </w:r>
      <w:r w:rsidRPr="001E68D3">
        <w:rPr>
          <w:lang w:val="fr-FR" w:eastAsia="ja-JP"/>
        </w:rPr>
        <w:t>d</w:t>
      </w:r>
      <w:r w:rsidR="000C1CA9" w:rsidRPr="001E68D3">
        <w:rPr>
          <w:lang w:val="fr-FR" w:eastAsia="ja-JP"/>
        </w:rPr>
        <w:t>’</w:t>
      </w:r>
      <w:r w:rsidRPr="001E68D3">
        <w:rPr>
          <w:lang w:val="fr-FR" w:eastAsia="ja-JP"/>
        </w:rPr>
        <w:t>être exposés</w:t>
      </w:r>
      <w:r w:rsidR="009400B3" w:rsidRPr="001E68D3">
        <w:rPr>
          <w:lang w:val="fr-FR" w:eastAsia="ja-JP"/>
        </w:rPr>
        <w:t xml:space="preserve"> à maintes reprises</w:t>
      </w:r>
      <w:r w:rsidRPr="001E68D3">
        <w:rPr>
          <w:lang w:val="fr-FR" w:eastAsia="ja-JP"/>
        </w:rPr>
        <w:t xml:space="preserve"> à des vapeurs de mercure. </w:t>
      </w:r>
      <w:r w:rsidR="00332620" w:rsidRPr="001E68D3">
        <w:rPr>
          <w:lang w:val="fr-FR" w:eastAsia="ja-JP"/>
        </w:rPr>
        <w:t xml:space="preserve">Ceux qui travaillent dans le </w:t>
      </w:r>
      <w:r w:rsidRPr="001E68D3">
        <w:rPr>
          <w:lang w:val="fr-FR" w:eastAsia="ja-JP"/>
        </w:rPr>
        <w:t>secteur informel de la récupération d</w:t>
      </w:r>
      <w:r w:rsidR="000C1CA9" w:rsidRPr="001E68D3">
        <w:rPr>
          <w:lang w:val="fr-FR" w:eastAsia="ja-JP"/>
        </w:rPr>
        <w:t>’</w:t>
      </w:r>
      <w:r w:rsidR="00E22A8D" w:rsidRPr="001E68D3">
        <w:rPr>
          <w:lang w:val="fr-FR" w:eastAsia="ja-JP"/>
        </w:rPr>
        <w:t xml:space="preserve">ordures en décharge </w:t>
      </w:r>
      <w:r w:rsidRPr="001E68D3">
        <w:rPr>
          <w:lang w:val="fr-FR" w:eastAsia="ja-JP"/>
        </w:rPr>
        <w:t>peu</w:t>
      </w:r>
      <w:r w:rsidR="00E22A8D" w:rsidRPr="001E68D3">
        <w:rPr>
          <w:lang w:val="fr-FR" w:eastAsia="ja-JP"/>
        </w:rPr>
        <w:t>ven</w:t>
      </w:r>
      <w:r w:rsidRPr="001E68D3">
        <w:rPr>
          <w:lang w:val="fr-FR" w:eastAsia="ja-JP"/>
        </w:rPr>
        <w:t>t être chroniquement exposé</w:t>
      </w:r>
      <w:r w:rsidR="00E22A8D" w:rsidRPr="001E68D3">
        <w:rPr>
          <w:lang w:val="fr-FR" w:eastAsia="ja-JP"/>
        </w:rPr>
        <w:t>s</w:t>
      </w:r>
      <w:r w:rsidRPr="001E68D3">
        <w:rPr>
          <w:lang w:val="fr-FR" w:eastAsia="ja-JP"/>
        </w:rPr>
        <w:t>. Les points d</w:t>
      </w:r>
      <w:r w:rsidR="000C1CA9" w:rsidRPr="001E68D3">
        <w:rPr>
          <w:lang w:val="fr-FR" w:eastAsia="ja-JP"/>
        </w:rPr>
        <w:t>’</w:t>
      </w:r>
      <w:r w:rsidRPr="001E68D3">
        <w:rPr>
          <w:lang w:val="fr-FR" w:eastAsia="ja-JP"/>
        </w:rPr>
        <w:t>évacuation du gaz méthane produit par les matières organiques en décomposition constituent des sources supplémentaires d</w:t>
      </w:r>
      <w:r w:rsidR="00E22A8D" w:rsidRPr="001E68D3">
        <w:rPr>
          <w:lang w:val="fr-FR" w:eastAsia="ja-JP"/>
        </w:rPr>
        <w:t xml:space="preserve">e rejet </w:t>
      </w:r>
      <w:r w:rsidRPr="001E68D3">
        <w:rPr>
          <w:lang w:val="fr-FR" w:eastAsia="ja-JP"/>
        </w:rPr>
        <w:t>et d</w:t>
      </w:r>
      <w:r w:rsidR="000C1CA9" w:rsidRPr="001E68D3">
        <w:rPr>
          <w:lang w:val="fr-FR" w:eastAsia="ja-JP"/>
        </w:rPr>
        <w:t>’</w:t>
      </w:r>
      <w:r w:rsidRPr="001E68D3">
        <w:rPr>
          <w:lang w:val="fr-FR" w:eastAsia="ja-JP"/>
        </w:rPr>
        <w:t>exposition</w:t>
      </w:r>
      <w:r w:rsidR="00E22A8D" w:rsidRPr="001E68D3">
        <w:rPr>
          <w:lang w:val="fr-FR" w:eastAsia="ja-JP"/>
        </w:rPr>
        <w:t xml:space="preserve"> au mercure</w:t>
      </w:r>
      <w:r w:rsidRPr="001E68D3">
        <w:rPr>
          <w:lang w:val="fr-FR" w:eastAsia="ja-JP"/>
        </w:rPr>
        <w:t>.</w:t>
      </w:r>
      <w:r w:rsidR="0084363B" w:rsidRPr="001E68D3">
        <w:rPr>
          <w:lang w:val="fr-FR" w:eastAsia="ja-JP"/>
        </w:rPr>
        <w:t xml:space="preserve"> </w:t>
      </w:r>
    </w:p>
    <w:p w:rsidR="00D310A1" w:rsidRPr="001E68D3" w:rsidRDefault="00D310A1" w:rsidP="00ED42F3">
      <w:pPr>
        <w:pStyle w:val="Normalnumber"/>
        <w:rPr>
          <w:lang w:val="fr-FR" w:eastAsia="ja-JP"/>
        </w:rPr>
      </w:pPr>
      <w:r w:rsidRPr="001E68D3">
        <w:rPr>
          <w:lang w:val="fr-FR" w:eastAsia="ja-JP"/>
        </w:rPr>
        <w:t>Les installations d</w:t>
      </w:r>
      <w:r w:rsidR="000C1CA9" w:rsidRPr="001E68D3">
        <w:rPr>
          <w:lang w:val="fr-FR" w:eastAsia="ja-JP"/>
        </w:rPr>
        <w:t>’</w:t>
      </w:r>
      <w:r w:rsidRPr="001E68D3">
        <w:rPr>
          <w:lang w:val="fr-FR" w:eastAsia="ja-JP"/>
        </w:rPr>
        <w:t>élimination, en particulier celles où sont menées des opérations de récupération</w:t>
      </w:r>
      <w:r w:rsidR="00A62E7E" w:rsidRPr="001E68D3">
        <w:rPr>
          <w:lang w:val="fr-FR" w:eastAsia="ja-JP"/>
        </w:rPr>
        <w:t xml:space="preserve"> de mercure</w:t>
      </w:r>
      <w:r w:rsidRPr="001E68D3">
        <w:rPr>
          <w:lang w:val="fr-FR" w:eastAsia="ja-JP"/>
        </w:rPr>
        <w:t xml:space="preserve">, </w:t>
      </w:r>
      <w:r w:rsidR="00332620" w:rsidRPr="001E68D3">
        <w:rPr>
          <w:lang w:val="fr-FR" w:eastAsia="ja-JP"/>
        </w:rPr>
        <w:t>présentent également un haut risque d’exposition au mercure</w:t>
      </w:r>
      <w:r w:rsidRPr="001E68D3">
        <w:rPr>
          <w:lang w:val="fr-FR" w:eastAsia="ja-JP"/>
        </w:rPr>
        <w:t xml:space="preserve">. Parmi les principales activités présentant un risque élevé </w:t>
      </w:r>
      <w:r w:rsidR="00332620" w:rsidRPr="001E68D3">
        <w:rPr>
          <w:lang w:val="fr-FR" w:eastAsia="ja-JP"/>
        </w:rPr>
        <w:t xml:space="preserve">d’exposition </w:t>
      </w:r>
      <w:r w:rsidRPr="001E68D3">
        <w:rPr>
          <w:lang w:val="fr-FR" w:eastAsia="ja-JP"/>
        </w:rPr>
        <w:t>figurent le broyage des lampes fluorescentes, l</w:t>
      </w:r>
      <w:r w:rsidR="000C1CA9" w:rsidRPr="001E68D3">
        <w:rPr>
          <w:lang w:val="fr-FR" w:eastAsia="ja-JP"/>
        </w:rPr>
        <w:t>’</w:t>
      </w:r>
      <w:r w:rsidR="001C7931" w:rsidRPr="001E68D3">
        <w:rPr>
          <w:lang w:val="fr-FR" w:eastAsia="ja-JP"/>
        </w:rPr>
        <w:t>extraction de</w:t>
      </w:r>
      <w:r w:rsidRPr="001E68D3">
        <w:rPr>
          <w:lang w:val="fr-FR" w:eastAsia="ja-JP"/>
        </w:rPr>
        <w:t xml:space="preserve"> mercure </w:t>
      </w:r>
      <w:r w:rsidR="001C7931" w:rsidRPr="001E68D3">
        <w:rPr>
          <w:lang w:val="fr-FR" w:eastAsia="ja-JP"/>
        </w:rPr>
        <w:t xml:space="preserve">des produits en contenant </w:t>
      </w:r>
      <w:r w:rsidRPr="001E68D3">
        <w:rPr>
          <w:lang w:val="fr-FR" w:eastAsia="ja-JP"/>
        </w:rPr>
        <w:t xml:space="preserve">tels que thermomètres et baromètres, le traitement thermique de déchets contenant du mercure ou contaminés par cette substance et la stabilisation </w:t>
      </w:r>
      <w:r w:rsidR="00332620" w:rsidRPr="001E68D3">
        <w:rPr>
          <w:lang w:val="fr-FR" w:eastAsia="ja-JP"/>
        </w:rPr>
        <w:t>et/</w:t>
      </w:r>
      <w:r w:rsidRPr="001E68D3">
        <w:rPr>
          <w:lang w:val="fr-FR" w:eastAsia="ja-JP"/>
        </w:rPr>
        <w:t xml:space="preserve">ou </w:t>
      </w:r>
      <w:r w:rsidR="00332620" w:rsidRPr="001E68D3">
        <w:rPr>
          <w:lang w:val="fr-FR" w:eastAsia="ja-JP"/>
        </w:rPr>
        <w:t xml:space="preserve">la </w:t>
      </w:r>
      <w:r w:rsidRPr="001E68D3">
        <w:rPr>
          <w:lang w:val="fr-FR" w:eastAsia="ja-JP"/>
        </w:rPr>
        <w:t xml:space="preserve">solidification de </w:t>
      </w:r>
      <w:r w:rsidR="00332620" w:rsidRPr="001E68D3">
        <w:rPr>
          <w:lang w:val="fr-FR" w:eastAsia="ja-JP"/>
        </w:rPr>
        <w:t xml:space="preserve">déchets constitués de </w:t>
      </w:r>
      <w:r w:rsidR="001C7931" w:rsidRPr="001E68D3">
        <w:rPr>
          <w:lang w:val="fr-FR" w:eastAsia="ja-JP"/>
        </w:rPr>
        <w:t xml:space="preserve">mercure </w:t>
      </w:r>
      <w:r w:rsidR="00332620" w:rsidRPr="001E68D3">
        <w:rPr>
          <w:lang w:val="fr-FR" w:eastAsia="ja-JP"/>
        </w:rPr>
        <w:t xml:space="preserve">ou de composés du </w:t>
      </w:r>
      <w:r w:rsidRPr="001E68D3">
        <w:rPr>
          <w:lang w:val="fr-FR" w:eastAsia="ja-JP"/>
        </w:rPr>
        <w:t>mercure.</w:t>
      </w:r>
      <w:r w:rsidR="0084363B" w:rsidRPr="001E68D3">
        <w:rPr>
          <w:lang w:val="fr-FR" w:eastAsia="ja-JP"/>
        </w:rPr>
        <w:t xml:space="preserve"> </w:t>
      </w:r>
    </w:p>
    <w:p w:rsidR="00D310A1" w:rsidRPr="001E68D3" w:rsidRDefault="00D310A1" w:rsidP="00ED42F3">
      <w:pPr>
        <w:pStyle w:val="Normalnumber"/>
        <w:rPr>
          <w:lang w:val="fr-FR" w:eastAsia="ja-JP"/>
        </w:rPr>
      </w:pPr>
      <w:r w:rsidRPr="001E68D3">
        <w:rPr>
          <w:lang w:val="fr-FR" w:eastAsia="ja-JP"/>
        </w:rPr>
        <w:t xml:space="preserve">Une formation à la gestion écologiquement rationnelle </w:t>
      </w:r>
      <w:r w:rsidR="00A62E7E" w:rsidRPr="001E68D3">
        <w:rPr>
          <w:lang w:val="fr-FR" w:eastAsia="ja-JP"/>
        </w:rPr>
        <w:t>ainsi qu</w:t>
      </w:r>
      <w:r w:rsidR="000C1CA9" w:rsidRPr="001E68D3">
        <w:rPr>
          <w:lang w:val="fr-FR" w:eastAsia="ja-JP"/>
        </w:rPr>
        <w:t>’</w:t>
      </w:r>
      <w:r w:rsidR="0079493B" w:rsidRPr="001E68D3">
        <w:rPr>
          <w:lang w:val="fr-FR" w:eastAsia="ja-JP"/>
        </w:rPr>
        <w:t xml:space="preserve">aux questions de santé et de sécurité sur les lieux de travail </w:t>
      </w:r>
      <w:r w:rsidRPr="001E68D3">
        <w:rPr>
          <w:lang w:val="fr-FR" w:eastAsia="ja-JP"/>
        </w:rPr>
        <w:t>d</w:t>
      </w:r>
      <w:r w:rsidR="000C14DB" w:rsidRPr="001E68D3">
        <w:rPr>
          <w:lang w:val="fr-FR" w:eastAsia="ja-JP"/>
        </w:rPr>
        <w:t xml:space="preserve">evrait </w:t>
      </w:r>
      <w:r w:rsidRPr="001E68D3">
        <w:rPr>
          <w:lang w:val="fr-FR" w:eastAsia="ja-JP"/>
        </w:rPr>
        <w:t>être proposée aux employés, notamment pour les protéger contre l</w:t>
      </w:r>
      <w:r w:rsidR="000C1CA9" w:rsidRPr="001E68D3">
        <w:rPr>
          <w:lang w:val="fr-FR" w:eastAsia="ja-JP"/>
        </w:rPr>
        <w:t>’</w:t>
      </w:r>
      <w:r w:rsidRPr="001E68D3">
        <w:rPr>
          <w:lang w:val="fr-FR" w:eastAsia="ja-JP"/>
        </w:rPr>
        <w:t>exposition au mercure et les blessures accidentelles lors d</w:t>
      </w:r>
      <w:r w:rsidR="000C1CA9" w:rsidRPr="001E68D3">
        <w:rPr>
          <w:lang w:val="fr-FR" w:eastAsia="ja-JP"/>
        </w:rPr>
        <w:t>’</w:t>
      </w:r>
      <w:r w:rsidRPr="001E68D3">
        <w:rPr>
          <w:lang w:val="fr-FR" w:eastAsia="ja-JP"/>
        </w:rPr>
        <w:t>opérations de gestion des déchets.</w:t>
      </w:r>
    </w:p>
    <w:p w:rsidR="00D310A1" w:rsidRPr="001E68D3" w:rsidRDefault="00D310A1" w:rsidP="00ED42F3">
      <w:pPr>
        <w:pStyle w:val="Normalnumber"/>
        <w:rPr>
          <w:lang w:val="fr-FR" w:eastAsia="ja-JP"/>
        </w:rPr>
      </w:pPr>
      <w:r w:rsidRPr="001E68D3">
        <w:rPr>
          <w:lang w:val="fr-FR" w:eastAsia="ja-JP"/>
        </w:rPr>
        <w:t>Parmi les connaissances de base indispensables pour le personnel figurent :</w:t>
      </w:r>
    </w:p>
    <w:p w:rsidR="00D310A1" w:rsidRPr="001E68D3" w:rsidRDefault="00D310A1" w:rsidP="00ED42F3">
      <w:pPr>
        <w:pStyle w:val="Normalnumber"/>
        <w:numPr>
          <w:ilvl w:val="1"/>
          <w:numId w:val="22"/>
        </w:numPr>
        <w:rPr>
          <w:lang w:val="fr-FR"/>
        </w:rPr>
      </w:pPr>
      <w:r w:rsidRPr="001E68D3">
        <w:rPr>
          <w:lang w:val="fr-FR"/>
        </w:rPr>
        <w:t xml:space="preserve">La définition des </w:t>
      </w:r>
      <w:r w:rsidR="00C24074" w:rsidRPr="001E68D3">
        <w:rPr>
          <w:lang w:val="fr-FR"/>
        </w:rPr>
        <w:t>déchets de mercure</w:t>
      </w:r>
      <w:r w:rsidR="00332620" w:rsidRPr="001E68D3">
        <w:rPr>
          <w:lang w:val="fr-FR"/>
        </w:rPr>
        <w:t xml:space="preserve"> et les propriétés chimiques de cette substance ainsi que </w:t>
      </w:r>
      <w:r w:rsidRPr="001E68D3">
        <w:rPr>
          <w:lang w:val="fr-FR"/>
        </w:rPr>
        <w:t>ses effets néfastes</w:t>
      </w:r>
      <w:r w:rsidR="00332620" w:rsidRPr="001E68D3">
        <w:rPr>
          <w:lang w:val="fr-FR"/>
        </w:rPr>
        <w:t> </w:t>
      </w:r>
      <w:r w:rsidRPr="001E68D3">
        <w:rPr>
          <w:lang w:val="fr-FR"/>
        </w:rPr>
        <w:t>;</w:t>
      </w:r>
    </w:p>
    <w:p w:rsidR="00D310A1" w:rsidRPr="001E68D3" w:rsidRDefault="00D310A1" w:rsidP="00ED42F3">
      <w:pPr>
        <w:pStyle w:val="Normalnumber"/>
        <w:numPr>
          <w:ilvl w:val="1"/>
          <w:numId w:val="22"/>
        </w:numPr>
        <w:rPr>
          <w:lang w:val="fr-FR"/>
        </w:rPr>
      </w:pPr>
      <w:r w:rsidRPr="001E68D3">
        <w:rPr>
          <w:lang w:val="fr-FR"/>
        </w:rPr>
        <w:t>L</w:t>
      </w:r>
      <w:r w:rsidR="0079493B" w:rsidRPr="001E68D3">
        <w:rPr>
          <w:lang w:val="fr-FR"/>
        </w:rPr>
        <w:t>es moyens d</w:t>
      </w:r>
      <w:r w:rsidR="000C1CA9" w:rsidRPr="001E68D3">
        <w:rPr>
          <w:lang w:val="fr-FR"/>
        </w:rPr>
        <w:t>’</w:t>
      </w:r>
      <w:r w:rsidR="0079493B" w:rsidRPr="001E68D3">
        <w:rPr>
          <w:lang w:val="fr-FR"/>
        </w:rPr>
        <w:t>identifier</w:t>
      </w:r>
      <w:r w:rsidR="00332620" w:rsidRPr="001E68D3">
        <w:rPr>
          <w:lang w:val="fr-FR"/>
        </w:rPr>
        <w:t xml:space="preserve"> l</w:t>
      </w:r>
      <w:r w:rsidRPr="001E68D3">
        <w:rPr>
          <w:lang w:val="fr-FR"/>
        </w:rPr>
        <w:t xml:space="preserve">es déchets </w:t>
      </w:r>
      <w:r w:rsidR="00332620" w:rsidRPr="001E68D3">
        <w:rPr>
          <w:lang w:val="fr-FR"/>
        </w:rPr>
        <w:t xml:space="preserve">de mercure et de </w:t>
      </w:r>
      <w:r w:rsidR="0079493B" w:rsidRPr="001E68D3">
        <w:rPr>
          <w:lang w:val="fr-FR"/>
        </w:rPr>
        <w:t xml:space="preserve">les séparer </w:t>
      </w:r>
      <w:r w:rsidRPr="001E68D3">
        <w:rPr>
          <w:lang w:val="fr-FR"/>
        </w:rPr>
        <w:t xml:space="preserve">des autres </w:t>
      </w:r>
      <w:r w:rsidR="00332620" w:rsidRPr="001E68D3">
        <w:rPr>
          <w:lang w:val="fr-FR"/>
        </w:rPr>
        <w:t xml:space="preserve">types de </w:t>
      </w:r>
      <w:r w:rsidRPr="001E68D3">
        <w:rPr>
          <w:lang w:val="fr-FR"/>
        </w:rPr>
        <w:t>déchets</w:t>
      </w:r>
      <w:r w:rsidR="00332620" w:rsidRPr="001E68D3">
        <w:rPr>
          <w:lang w:val="fr-FR"/>
        </w:rPr>
        <w:t> </w:t>
      </w:r>
      <w:r w:rsidRPr="001E68D3">
        <w:rPr>
          <w:lang w:val="fr-FR"/>
        </w:rPr>
        <w:t>;</w:t>
      </w:r>
    </w:p>
    <w:p w:rsidR="00D310A1" w:rsidRPr="001E68D3" w:rsidRDefault="00332620" w:rsidP="00ED42F3">
      <w:pPr>
        <w:pStyle w:val="Normalnumber"/>
        <w:numPr>
          <w:ilvl w:val="1"/>
          <w:numId w:val="22"/>
        </w:numPr>
        <w:rPr>
          <w:lang w:val="fr-FR"/>
        </w:rPr>
      </w:pPr>
      <w:r w:rsidRPr="001E68D3">
        <w:rPr>
          <w:lang w:val="fr-FR"/>
        </w:rPr>
        <w:t xml:space="preserve">Les normes de </w:t>
      </w:r>
      <w:r w:rsidR="00D310A1" w:rsidRPr="001E68D3">
        <w:rPr>
          <w:lang w:val="fr-FR"/>
        </w:rPr>
        <w:t xml:space="preserve">sécurité au travail </w:t>
      </w:r>
      <w:r w:rsidRPr="001E68D3">
        <w:rPr>
          <w:lang w:val="fr-FR"/>
        </w:rPr>
        <w:t xml:space="preserve">applicables au mercure et comment se protéger </w:t>
      </w:r>
      <w:r w:rsidR="0079493B" w:rsidRPr="001E68D3">
        <w:rPr>
          <w:lang w:val="fr-FR"/>
        </w:rPr>
        <w:t xml:space="preserve">contre </w:t>
      </w:r>
      <w:r w:rsidR="002A0622" w:rsidRPr="001E68D3">
        <w:rPr>
          <w:lang w:val="fr-FR"/>
        </w:rPr>
        <w:t xml:space="preserve">les risques pour la santé d’une </w:t>
      </w:r>
      <w:r w:rsidR="0079493B" w:rsidRPr="001E68D3">
        <w:rPr>
          <w:lang w:val="fr-FR"/>
        </w:rPr>
        <w:t>exposition au</w:t>
      </w:r>
      <w:r w:rsidR="0084363B" w:rsidRPr="001E68D3">
        <w:rPr>
          <w:lang w:val="fr-FR"/>
        </w:rPr>
        <w:t xml:space="preserve"> </w:t>
      </w:r>
      <w:r w:rsidR="00D310A1" w:rsidRPr="001E68D3">
        <w:rPr>
          <w:lang w:val="fr-FR"/>
        </w:rPr>
        <w:t>mercure</w:t>
      </w:r>
      <w:r w:rsidRPr="001E68D3">
        <w:rPr>
          <w:lang w:val="fr-FR"/>
        </w:rPr>
        <w:t> </w:t>
      </w:r>
      <w:r w:rsidR="00D310A1" w:rsidRPr="001E68D3">
        <w:rPr>
          <w:lang w:val="fr-FR"/>
        </w:rPr>
        <w:t>;</w:t>
      </w:r>
    </w:p>
    <w:p w:rsidR="00D310A1" w:rsidRPr="001E68D3" w:rsidRDefault="00332620" w:rsidP="00ED42F3">
      <w:pPr>
        <w:pStyle w:val="Normalnumber"/>
        <w:numPr>
          <w:ilvl w:val="1"/>
          <w:numId w:val="22"/>
        </w:numPr>
        <w:rPr>
          <w:lang w:val="fr-FR" w:eastAsia="ja-JP"/>
        </w:rPr>
      </w:pPr>
      <w:r w:rsidRPr="001E68D3">
        <w:rPr>
          <w:lang w:val="fr-FR" w:eastAsia="ja-JP"/>
        </w:rPr>
        <w:t xml:space="preserve">La bonne utilisation des </w:t>
      </w:r>
      <w:r w:rsidR="00D310A1" w:rsidRPr="001E68D3">
        <w:rPr>
          <w:lang w:val="fr-FR" w:eastAsia="ja-JP"/>
        </w:rPr>
        <w:t>équipements de protection personnelle </w:t>
      </w:r>
      <w:r w:rsidRPr="001E68D3">
        <w:rPr>
          <w:lang w:val="fr-FR" w:eastAsia="ja-JP"/>
        </w:rPr>
        <w:t xml:space="preserve">pour </w:t>
      </w:r>
      <w:r w:rsidR="00D310A1" w:rsidRPr="001E68D3">
        <w:rPr>
          <w:lang w:val="fr-FR" w:eastAsia="ja-JP"/>
        </w:rPr>
        <w:t>le corps, les yeux, le visage, les mains</w:t>
      </w:r>
      <w:r w:rsidRPr="001E68D3">
        <w:rPr>
          <w:lang w:val="fr-FR" w:eastAsia="ja-JP"/>
        </w:rPr>
        <w:t xml:space="preserve"> et </w:t>
      </w:r>
      <w:r w:rsidR="00D310A1" w:rsidRPr="001E68D3">
        <w:rPr>
          <w:lang w:val="fr-FR" w:eastAsia="ja-JP"/>
        </w:rPr>
        <w:t>le système respiratoire</w:t>
      </w:r>
      <w:r w:rsidRPr="001E68D3">
        <w:rPr>
          <w:lang w:val="fr-FR" w:eastAsia="ja-JP"/>
        </w:rPr>
        <w:t> </w:t>
      </w:r>
      <w:r w:rsidR="00D310A1" w:rsidRPr="001E68D3">
        <w:rPr>
          <w:lang w:val="fr-FR" w:eastAsia="ja-JP"/>
        </w:rPr>
        <w:t>;</w:t>
      </w:r>
    </w:p>
    <w:p w:rsidR="00D310A1" w:rsidRPr="001E68D3" w:rsidRDefault="00D310A1" w:rsidP="00ED42F3">
      <w:pPr>
        <w:pStyle w:val="Normalnumber"/>
        <w:numPr>
          <w:ilvl w:val="1"/>
          <w:numId w:val="22"/>
        </w:numPr>
        <w:rPr>
          <w:lang w:val="fr-FR" w:eastAsia="ja-JP"/>
        </w:rPr>
      </w:pPr>
      <w:r w:rsidRPr="001E68D3">
        <w:rPr>
          <w:lang w:val="fr-FR" w:eastAsia="ja-JP"/>
        </w:rPr>
        <w:t>Les exigences en matière d</w:t>
      </w:r>
      <w:r w:rsidR="000C1CA9" w:rsidRPr="001E68D3">
        <w:rPr>
          <w:lang w:val="fr-FR" w:eastAsia="ja-JP"/>
        </w:rPr>
        <w:t>’</w:t>
      </w:r>
      <w:r w:rsidRPr="001E68D3">
        <w:rPr>
          <w:lang w:val="fr-FR" w:eastAsia="ja-JP"/>
        </w:rPr>
        <w:t xml:space="preserve">étiquetage et de stockage; de compatibilité et de datage des conteneurs et de </w:t>
      </w:r>
      <w:r w:rsidR="000D72DD" w:rsidRPr="001E68D3">
        <w:rPr>
          <w:lang w:val="fr-FR" w:eastAsia="ja-JP"/>
        </w:rPr>
        <w:t>manipulation</w:t>
      </w:r>
      <w:r w:rsidRPr="001E68D3">
        <w:rPr>
          <w:lang w:val="fr-FR" w:eastAsia="ja-JP"/>
        </w:rPr>
        <w:t xml:space="preserve"> des conteneurs fermés</w:t>
      </w:r>
      <w:r w:rsidR="00332620" w:rsidRPr="001E68D3">
        <w:rPr>
          <w:lang w:val="fr-FR" w:eastAsia="ja-JP"/>
        </w:rPr>
        <w:t> </w:t>
      </w:r>
      <w:r w:rsidRPr="001E68D3">
        <w:rPr>
          <w:lang w:val="fr-FR" w:eastAsia="ja-JP"/>
        </w:rPr>
        <w:t>;</w:t>
      </w:r>
    </w:p>
    <w:p w:rsidR="00D310A1" w:rsidRPr="001E68D3" w:rsidRDefault="00D310A1" w:rsidP="00ED42F3">
      <w:pPr>
        <w:pStyle w:val="Normalnumber"/>
        <w:numPr>
          <w:ilvl w:val="1"/>
          <w:numId w:val="22"/>
        </w:numPr>
        <w:rPr>
          <w:lang w:val="fr-FR" w:eastAsia="ja-JP"/>
        </w:rPr>
      </w:pPr>
      <w:r w:rsidRPr="001E68D3">
        <w:rPr>
          <w:lang w:val="fr-FR" w:eastAsia="ja-JP"/>
        </w:rPr>
        <w:t xml:space="preserve">Les techniques de </w:t>
      </w:r>
      <w:r w:rsidR="00264701" w:rsidRPr="001E68D3">
        <w:rPr>
          <w:lang w:val="fr-FR" w:eastAsia="ja-JP"/>
        </w:rPr>
        <w:t>man</w:t>
      </w:r>
      <w:r w:rsidR="0079493B" w:rsidRPr="001E68D3">
        <w:rPr>
          <w:lang w:val="fr-FR" w:eastAsia="ja-JP"/>
        </w:rPr>
        <w:t>ipula</w:t>
      </w:r>
      <w:r w:rsidR="00264701" w:rsidRPr="001E68D3">
        <w:rPr>
          <w:lang w:val="fr-FR" w:eastAsia="ja-JP"/>
        </w:rPr>
        <w:t>tion</w:t>
      </w:r>
      <w:r w:rsidRPr="001E68D3">
        <w:rPr>
          <w:lang w:val="fr-FR" w:eastAsia="ja-JP"/>
        </w:rPr>
        <w:t xml:space="preserve"> </w:t>
      </w:r>
      <w:r w:rsidR="00332620" w:rsidRPr="001E68D3">
        <w:rPr>
          <w:lang w:val="fr-FR" w:eastAsia="ja-JP"/>
        </w:rPr>
        <w:t xml:space="preserve">en toute sécurité </w:t>
      </w:r>
      <w:r w:rsidRPr="001E68D3">
        <w:rPr>
          <w:lang w:val="fr-FR" w:eastAsia="ja-JP"/>
        </w:rPr>
        <w:t xml:space="preserve">des </w:t>
      </w:r>
      <w:r w:rsidR="00C24074" w:rsidRPr="001E68D3">
        <w:rPr>
          <w:lang w:val="fr-FR" w:eastAsia="ja-JP"/>
        </w:rPr>
        <w:t>déchets de mercure</w:t>
      </w:r>
      <w:r w:rsidRPr="001E68D3">
        <w:rPr>
          <w:lang w:val="fr-FR" w:eastAsia="ja-JP"/>
        </w:rPr>
        <w:t>,</w:t>
      </w:r>
      <w:r w:rsidRPr="001E68D3" w:rsidDel="00C05135">
        <w:rPr>
          <w:lang w:val="fr-FR" w:eastAsia="ja-JP"/>
        </w:rPr>
        <w:t xml:space="preserve"> </w:t>
      </w:r>
      <w:r w:rsidRPr="001E68D3">
        <w:rPr>
          <w:lang w:val="fr-FR" w:eastAsia="ja-JP"/>
        </w:rPr>
        <w:t xml:space="preserve">en particulier des produits usagés contenant du mercure tels que </w:t>
      </w:r>
      <w:r w:rsidR="00332620" w:rsidRPr="001E68D3">
        <w:rPr>
          <w:lang w:val="fr-FR" w:eastAsia="ja-JP"/>
        </w:rPr>
        <w:t>thermomètres et</w:t>
      </w:r>
      <w:r w:rsidRPr="001E68D3">
        <w:rPr>
          <w:lang w:val="fr-FR" w:eastAsia="ja-JP"/>
        </w:rPr>
        <w:t xml:space="preserve"> baromètres</w:t>
      </w:r>
      <w:r w:rsidR="00332620" w:rsidRPr="001E68D3">
        <w:rPr>
          <w:lang w:val="fr-FR" w:eastAsia="ja-JP"/>
        </w:rPr>
        <w:t xml:space="preserve">, </w:t>
      </w:r>
      <w:r w:rsidRPr="001E68D3">
        <w:rPr>
          <w:lang w:val="fr-FR" w:eastAsia="ja-JP"/>
        </w:rPr>
        <w:t>en utilisant l</w:t>
      </w:r>
      <w:r w:rsidR="000C1CA9" w:rsidRPr="001E68D3">
        <w:rPr>
          <w:lang w:val="fr-FR" w:eastAsia="ja-JP"/>
        </w:rPr>
        <w:t>’</w:t>
      </w:r>
      <w:r w:rsidRPr="001E68D3">
        <w:rPr>
          <w:lang w:val="fr-FR" w:eastAsia="ja-JP"/>
        </w:rPr>
        <w:t>équipement disponible dans l</w:t>
      </w:r>
      <w:r w:rsidR="000C1CA9" w:rsidRPr="001E68D3">
        <w:rPr>
          <w:lang w:val="fr-FR" w:eastAsia="ja-JP"/>
        </w:rPr>
        <w:t>’</w:t>
      </w:r>
      <w:r w:rsidRPr="001E68D3">
        <w:rPr>
          <w:lang w:val="fr-FR" w:eastAsia="ja-JP"/>
        </w:rPr>
        <w:t>installation</w:t>
      </w:r>
      <w:r w:rsidR="00332620" w:rsidRPr="001E68D3">
        <w:rPr>
          <w:lang w:val="fr-FR" w:eastAsia="ja-JP"/>
        </w:rPr>
        <w:t> où ils travaillent </w:t>
      </w:r>
      <w:r w:rsidRPr="001E68D3">
        <w:rPr>
          <w:lang w:val="fr-FR" w:eastAsia="ja-JP"/>
        </w:rPr>
        <w:t xml:space="preserve">; </w:t>
      </w:r>
    </w:p>
    <w:p w:rsidR="00D310A1" w:rsidRPr="001E68D3" w:rsidRDefault="00D310A1" w:rsidP="00ED42F3">
      <w:pPr>
        <w:pStyle w:val="Normalnumber"/>
        <w:numPr>
          <w:ilvl w:val="1"/>
          <w:numId w:val="22"/>
        </w:numPr>
        <w:rPr>
          <w:lang w:val="fr-FR" w:eastAsia="ja-JP"/>
        </w:rPr>
      </w:pPr>
      <w:r w:rsidRPr="001E68D3">
        <w:rPr>
          <w:lang w:val="fr-FR" w:eastAsia="ja-JP"/>
        </w:rPr>
        <w:t>L</w:t>
      </w:r>
      <w:r w:rsidR="00B47BFD" w:rsidRPr="001E68D3">
        <w:rPr>
          <w:lang w:val="fr-FR" w:eastAsia="ja-JP"/>
        </w:rPr>
        <w:t xml:space="preserve">a façon d’utiliser les </w:t>
      </w:r>
      <w:r w:rsidRPr="001E68D3">
        <w:rPr>
          <w:lang w:val="fr-FR" w:eastAsia="ja-JP"/>
        </w:rPr>
        <w:t>contrôles techniques pour réduire au minimum le risque d</w:t>
      </w:r>
      <w:r w:rsidR="000C1CA9" w:rsidRPr="001E68D3">
        <w:rPr>
          <w:lang w:val="fr-FR" w:eastAsia="ja-JP"/>
        </w:rPr>
        <w:t>’</w:t>
      </w:r>
      <w:r w:rsidRPr="001E68D3">
        <w:rPr>
          <w:lang w:val="fr-FR" w:eastAsia="ja-JP"/>
        </w:rPr>
        <w:t>exposition</w:t>
      </w:r>
      <w:r w:rsidR="00B47BFD" w:rsidRPr="001E68D3">
        <w:rPr>
          <w:lang w:val="fr-FR" w:eastAsia="ja-JP"/>
        </w:rPr>
        <w:t> </w:t>
      </w:r>
      <w:r w:rsidRPr="001E68D3">
        <w:rPr>
          <w:lang w:val="fr-FR" w:eastAsia="ja-JP"/>
        </w:rPr>
        <w:t xml:space="preserve">; </w:t>
      </w:r>
    </w:p>
    <w:p w:rsidR="00D310A1" w:rsidRPr="001E68D3" w:rsidRDefault="00D310A1" w:rsidP="00ED42F3">
      <w:pPr>
        <w:pStyle w:val="Normalnumber"/>
        <w:numPr>
          <w:ilvl w:val="1"/>
          <w:numId w:val="22"/>
        </w:numPr>
        <w:rPr>
          <w:lang w:val="fr-FR" w:eastAsia="ja-JP"/>
        </w:rPr>
      </w:pPr>
      <w:r w:rsidRPr="001E68D3">
        <w:rPr>
          <w:lang w:val="fr-FR" w:eastAsia="ja-JP"/>
        </w:rPr>
        <w:t>Les interventions d</w:t>
      </w:r>
      <w:r w:rsidR="000C1CA9" w:rsidRPr="001E68D3">
        <w:rPr>
          <w:lang w:val="fr-FR" w:eastAsia="ja-JP"/>
        </w:rPr>
        <w:t>’</w:t>
      </w:r>
      <w:r w:rsidRPr="001E68D3">
        <w:rPr>
          <w:lang w:val="fr-FR" w:eastAsia="ja-JP"/>
        </w:rPr>
        <w:t xml:space="preserve">urgence à mener en cas de déversement accidentel de mercure dans les déchets. </w:t>
      </w:r>
    </w:p>
    <w:p w:rsidR="00D310A1" w:rsidRPr="001E68D3" w:rsidRDefault="00D310A1" w:rsidP="00ED42F3">
      <w:pPr>
        <w:pStyle w:val="Normalnumber"/>
        <w:rPr>
          <w:lang w:val="fr-FR" w:eastAsia="ja-JP"/>
        </w:rPr>
      </w:pPr>
      <w:r w:rsidRPr="001E68D3">
        <w:rPr>
          <w:lang w:val="fr-FR" w:eastAsia="ja-JP"/>
        </w:rPr>
        <w:t>Il importe</w:t>
      </w:r>
      <w:r w:rsidR="0079493B" w:rsidRPr="001E68D3">
        <w:rPr>
          <w:lang w:val="fr-FR" w:eastAsia="ja-JP"/>
        </w:rPr>
        <w:t>, selon qu</w:t>
      </w:r>
      <w:r w:rsidR="000C1CA9" w:rsidRPr="001E68D3">
        <w:rPr>
          <w:lang w:val="fr-FR" w:eastAsia="ja-JP"/>
        </w:rPr>
        <w:t>’</w:t>
      </w:r>
      <w:r w:rsidR="0079493B" w:rsidRPr="001E68D3">
        <w:rPr>
          <w:lang w:val="fr-FR" w:eastAsia="ja-JP"/>
        </w:rPr>
        <w:t>il convient dans le cadre de la législation nationale,</w:t>
      </w:r>
      <w:r w:rsidRPr="001E68D3">
        <w:rPr>
          <w:lang w:val="fr-FR" w:eastAsia="ja-JP"/>
        </w:rPr>
        <w:t xml:space="preserve"> de se doter d</w:t>
      </w:r>
      <w:r w:rsidR="000C1CA9" w:rsidRPr="001E68D3">
        <w:rPr>
          <w:lang w:val="fr-FR" w:eastAsia="ja-JP"/>
        </w:rPr>
        <w:t>’</w:t>
      </w:r>
      <w:r w:rsidRPr="001E68D3">
        <w:rPr>
          <w:lang w:val="fr-FR" w:eastAsia="ja-JP"/>
        </w:rPr>
        <w:t>une assurance contre les accidents du travail et d</w:t>
      </w:r>
      <w:r w:rsidR="000C1CA9" w:rsidRPr="001E68D3">
        <w:rPr>
          <w:lang w:val="fr-FR" w:eastAsia="ja-JP"/>
        </w:rPr>
        <w:t>’</w:t>
      </w:r>
      <w:r w:rsidRPr="001E68D3">
        <w:rPr>
          <w:lang w:val="fr-FR" w:eastAsia="ja-JP"/>
        </w:rPr>
        <w:t>une assurance responsabilité civile des employeurs afin d</w:t>
      </w:r>
      <w:r w:rsidR="000C1CA9" w:rsidRPr="001E68D3">
        <w:rPr>
          <w:lang w:val="fr-FR" w:eastAsia="ja-JP"/>
        </w:rPr>
        <w:t>’</w:t>
      </w:r>
      <w:r w:rsidRPr="001E68D3">
        <w:rPr>
          <w:lang w:val="fr-FR" w:eastAsia="ja-JP"/>
        </w:rPr>
        <w:t>être mieux préparé en cas d</w:t>
      </w:r>
      <w:r w:rsidR="000C1CA9" w:rsidRPr="001E68D3">
        <w:rPr>
          <w:lang w:val="fr-FR" w:eastAsia="ja-JP"/>
        </w:rPr>
        <w:t>’</w:t>
      </w:r>
      <w:r w:rsidRPr="001E68D3">
        <w:rPr>
          <w:lang w:val="fr-FR" w:eastAsia="ja-JP"/>
        </w:rPr>
        <w:t>accidents ou dommages corporels survenus sur le lieu du travail.</w:t>
      </w:r>
    </w:p>
    <w:p w:rsidR="00D310A1" w:rsidRPr="001E68D3" w:rsidRDefault="00B47BFD" w:rsidP="00ED42F3">
      <w:pPr>
        <w:pStyle w:val="Normalnumber"/>
        <w:rPr>
          <w:lang w:val="fr-FR" w:eastAsia="ja-JP"/>
        </w:rPr>
      </w:pPr>
      <w:r w:rsidRPr="001E68D3">
        <w:rPr>
          <w:lang w:val="fr-FR" w:eastAsia="ja-JP"/>
        </w:rPr>
        <w:t>Il est recommandé d’utiliser le document</w:t>
      </w:r>
      <w:r w:rsidR="002A0622" w:rsidRPr="001E68D3">
        <w:rPr>
          <w:lang w:val="fr-FR" w:eastAsia="ja-JP"/>
        </w:rPr>
        <w:t xml:space="preserve"> </w:t>
      </w:r>
      <w:r w:rsidR="00D310A1" w:rsidRPr="001E68D3">
        <w:rPr>
          <w:lang w:val="fr-FR" w:eastAsia="ja-JP"/>
        </w:rPr>
        <w:t xml:space="preserve">de sensibilisation au problème du mercure </w:t>
      </w:r>
      <w:r w:rsidRPr="001E68D3">
        <w:rPr>
          <w:lang w:val="fr-FR" w:eastAsia="ja-JP"/>
        </w:rPr>
        <w:t xml:space="preserve">élaboré par le PNUE </w:t>
      </w:r>
      <w:r w:rsidR="00D310A1" w:rsidRPr="001E68D3">
        <w:rPr>
          <w:lang w:val="fr-FR" w:eastAsia="ja-JP"/>
        </w:rPr>
        <w:t>(PNUE</w:t>
      </w:r>
      <w:r w:rsidR="0079493B" w:rsidRPr="001E68D3">
        <w:rPr>
          <w:lang w:val="fr-FR" w:eastAsia="ja-JP"/>
        </w:rPr>
        <w:t>,</w:t>
      </w:r>
      <w:r w:rsidR="00D310A1" w:rsidRPr="001E68D3">
        <w:rPr>
          <w:lang w:val="fr-FR" w:eastAsia="ja-JP"/>
        </w:rPr>
        <w:t xml:space="preserve"> 2008d) pour la formation des employés. Tous les matériels de formation d</w:t>
      </w:r>
      <w:r w:rsidR="000C14DB" w:rsidRPr="001E68D3">
        <w:rPr>
          <w:lang w:val="fr-FR" w:eastAsia="ja-JP"/>
        </w:rPr>
        <w:t xml:space="preserve">evraient </w:t>
      </w:r>
      <w:r w:rsidR="00D310A1" w:rsidRPr="001E68D3">
        <w:rPr>
          <w:lang w:val="fr-FR" w:eastAsia="ja-JP"/>
        </w:rPr>
        <w:t>être traduits dans les langues locales</w:t>
      </w:r>
      <w:r w:rsidR="0079493B" w:rsidRPr="001E68D3">
        <w:rPr>
          <w:lang w:val="fr-FR" w:eastAsia="ja-JP"/>
        </w:rPr>
        <w:t xml:space="preserve"> et mis à la disposition des employés.</w:t>
      </w:r>
    </w:p>
    <w:p w:rsidR="00D310A1" w:rsidRPr="001E68D3" w:rsidRDefault="00D310A1" w:rsidP="00ED42F3">
      <w:pPr>
        <w:pStyle w:val="CH2"/>
        <w:rPr>
          <w:lang w:val="fr-FR"/>
        </w:rPr>
      </w:pPr>
      <w:bookmarkStart w:id="4079" w:name="_Toc298443890"/>
      <w:bookmarkStart w:id="4080" w:name="_Toc298505499"/>
      <w:bookmarkStart w:id="4081" w:name="_Toc298524135"/>
      <w:bookmarkStart w:id="4082" w:name="_Toc298443891"/>
      <w:bookmarkStart w:id="4083" w:name="_Toc298505500"/>
      <w:bookmarkStart w:id="4084" w:name="_Toc298524136"/>
      <w:bookmarkStart w:id="4085" w:name="_Toc268873971"/>
      <w:bookmarkStart w:id="4086" w:name="_Toc268874844"/>
      <w:bookmarkStart w:id="4087" w:name="_Toc269233385"/>
      <w:bookmarkStart w:id="4088" w:name="_Toc269313892"/>
      <w:bookmarkStart w:id="4089" w:name="_Toc269383459"/>
      <w:bookmarkStart w:id="4090" w:name="_Toc269390276"/>
      <w:bookmarkStart w:id="4091" w:name="_Toc269735859"/>
      <w:bookmarkStart w:id="4092" w:name="_Toc269736753"/>
      <w:bookmarkStart w:id="4093" w:name="_Toc269737647"/>
      <w:bookmarkStart w:id="4094" w:name="_Toc269832213"/>
      <w:bookmarkStart w:id="4095" w:name="_Toc269833105"/>
      <w:bookmarkStart w:id="4096" w:name="_Toc269992498"/>
      <w:bookmarkStart w:id="4097" w:name="_Toc269993391"/>
      <w:bookmarkStart w:id="4098" w:name="_Toc269994284"/>
      <w:bookmarkStart w:id="4099" w:name="_Toc268873972"/>
      <w:bookmarkStart w:id="4100" w:name="_Toc268874845"/>
      <w:bookmarkStart w:id="4101" w:name="_Toc269233386"/>
      <w:bookmarkStart w:id="4102" w:name="_Toc269313893"/>
      <w:bookmarkStart w:id="4103" w:name="_Toc269383460"/>
      <w:bookmarkStart w:id="4104" w:name="_Toc269390277"/>
      <w:bookmarkStart w:id="4105" w:name="_Toc269735860"/>
      <w:bookmarkStart w:id="4106" w:name="_Toc269736754"/>
      <w:bookmarkStart w:id="4107" w:name="_Toc269737648"/>
      <w:bookmarkStart w:id="4108" w:name="_Toc269832214"/>
      <w:bookmarkStart w:id="4109" w:name="_Toc269833106"/>
      <w:bookmarkStart w:id="4110" w:name="_Toc269992499"/>
      <w:bookmarkStart w:id="4111" w:name="_Toc269993392"/>
      <w:bookmarkStart w:id="4112" w:name="_Toc269994285"/>
      <w:bookmarkStart w:id="4113" w:name="_Toc268873973"/>
      <w:bookmarkStart w:id="4114" w:name="_Toc268874846"/>
      <w:bookmarkStart w:id="4115" w:name="_Toc269233387"/>
      <w:bookmarkStart w:id="4116" w:name="_Toc269313894"/>
      <w:bookmarkStart w:id="4117" w:name="_Toc269383461"/>
      <w:bookmarkStart w:id="4118" w:name="_Toc269390278"/>
      <w:bookmarkStart w:id="4119" w:name="_Toc269735861"/>
      <w:bookmarkStart w:id="4120" w:name="_Toc269736755"/>
      <w:bookmarkStart w:id="4121" w:name="_Toc269737649"/>
      <w:bookmarkStart w:id="4122" w:name="_Toc269832215"/>
      <w:bookmarkStart w:id="4123" w:name="_Toc269833107"/>
      <w:bookmarkStart w:id="4124" w:name="_Toc269992500"/>
      <w:bookmarkStart w:id="4125" w:name="_Toc269993393"/>
      <w:bookmarkStart w:id="4126" w:name="_Toc269994286"/>
      <w:bookmarkStart w:id="4127" w:name="_Toc268873974"/>
      <w:bookmarkStart w:id="4128" w:name="_Toc268874847"/>
      <w:bookmarkStart w:id="4129" w:name="_Toc269233388"/>
      <w:bookmarkStart w:id="4130" w:name="_Toc269313895"/>
      <w:bookmarkStart w:id="4131" w:name="_Toc269383462"/>
      <w:bookmarkStart w:id="4132" w:name="_Toc269390279"/>
      <w:bookmarkStart w:id="4133" w:name="_Toc269735862"/>
      <w:bookmarkStart w:id="4134" w:name="_Toc269736756"/>
      <w:bookmarkStart w:id="4135" w:name="_Toc269737650"/>
      <w:bookmarkStart w:id="4136" w:name="_Toc269832216"/>
      <w:bookmarkStart w:id="4137" w:name="_Toc269833108"/>
      <w:bookmarkStart w:id="4138" w:name="_Toc269992501"/>
      <w:bookmarkStart w:id="4139" w:name="_Toc269993394"/>
      <w:bookmarkStart w:id="4140" w:name="_Toc269994287"/>
      <w:bookmarkStart w:id="4141" w:name="_Toc268873975"/>
      <w:bookmarkStart w:id="4142" w:name="_Toc268874848"/>
      <w:bookmarkStart w:id="4143" w:name="_Toc269233389"/>
      <w:bookmarkStart w:id="4144" w:name="_Toc269313896"/>
      <w:bookmarkStart w:id="4145" w:name="_Toc269383463"/>
      <w:bookmarkStart w:id="4146" w:name="_Toc269390280"/>
      <w:bookmarkStart w:id="4147" w:name="_Toc269735863"/>
      <w:bookmarkStart w:id="4148" w:name="_Toc269736757"/>
      <w:bookmarkStart w:id="4149" w:name="_Toc269737651"/>
      <w:bookmarkStart w:id="4150" w:name="_Toc269832217"/>
      <w:bookmarkStart w:id="4151" w:name="_Toc269833109"/>
      <w:bookmarkStart w:id="4152" w:name="_Toc269992502"/>
      <w:bookmarkStart w:id="4153" w:name="_Toc269993395"/>
      <w:bookmarkStart w:id="4154" w:name="_Toc269994288"/>
      <w:bookmarkStart w:id="4155" w:name="_Ref275437923"/>
      <w:bookmarkStart w:id="4156" w:name="_Toc297373253"/>
      <w:bookmarkStart w:id="4157" w:name="_Toc29937369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r w:rsidRPr="001E68D3">
        <w:rPr>
          <w:lang w:val="fr-FR"/>
        </w:rPr>
        <w:tab/>
      </w:r>
      <w:bookmarkStart w:id="4158" w:name="_Toc302393240"/>
      <w:bookmarkStart w:id="4159" w:name="_Toc302393340"/>
      <w:bookmarkStart w:id="4160" w:name="_Toc411593648"/>
      <w:r w:rsidRPr="001E68D3">
        <w:rPr>
          <w:lang w:val="fr-FR"/>
        </w:rPr>
        <w:t>K.</w:t>
      </w:r>
      <w:r w:rsidRPr="001E68D3">
        <w:rPr>
          <w:lang w:val="fr-FR"/>
        </w:rPr>
        <w:tab/>
      </w:r>
      <w:bookmarkEnd w:id="4155"/>
      <w:bookmarkEnd w:id="4156"/>
      <w:bookmarkEnd w:id="4157"/>
      <w:bookmarkEnd w:id="4158"/>
      <w:bookmarkEnd w:id="4159"/>
      <w:r w:rsidRPr="001E68D3">
        <w:rPr>
          <w:lang w:val="fr-FR"/>
        </w:rPr>
        <w:t>Interventions d</w:t>
      </w:r>
      <w:r w:rsidR="000C1CA9" w:rsidRPr="001E68D3">
        <w:rPr>
          <w:lang w:val="fr-FR"/>
        </w:rPr>
        <w:t>’</w:t>
      </w:r>
      <w:r w:rsidRPr="001E68D3">
        <w:rPr>
          <w:lang w:val="fr-FR"/>
        </w:rPr>
        <w:t>urgence</w:t>
      </w:r>
      <w:bookmarkEnd w:id="4160"/>
    </w:p>
    <w:p w:rsidR="00D310A1" w:rsidRPr="001E68D3" w:rsidRDefault="00D310A1" w:rsidP="00ED42F3">
      <w:pPr>
        <w:pStyle w:val="CH3"/>
        <w:rPr>
          <w:lang w:val="fr-FR" w:eastAsia="ja-JP"/>
        </w:rPr>
      </w:pPr>
      <w:bookmarkStart w:id="4161" w:name="_Toc299373699"/>
      <w:r w:rsidRPr="001E68D3">
        <w:rPr>
          <w:lang w:val="fr-FR" w:eastAsia="ja-JP"/>
        </w:rPr>
        <w:tab/>
      </w:r>
      <w:bookmarkStart w:id="4162" w:name="_Toc302393241"/>
      <w:bookmarkStart w:id="4163" w:name="_Toc302393341"/>
      <w:bookmarkStart w:id="4164" w:name="_Toc411593649"/>
      <w:r w:rsidRPr="001E68D3">
        <w:rPr>
          <w:lang w:val="fr-FR" w:eastAsia="ja-JP"/>
        </w:rPr>
        <w:t>1.</w:t>
      </w:r>
      <w:r w:rsidRPr="001E68D3">
        <w:rPr>
          <w:lang w:val="fr-FR" w:eastAsia="ja-JP"/>
        </w:rPr>
        <w:tab/>
      </w:r>
      <w:bookmarkEnd w:id="4161"/>
      <w:bookmarkEnd w:id="4162"/>
      <w:bookmarkEnd w:id="4163"/>
      <w:r w:rsidRPr="001E68D3">
        <w:rPr>
          <w:lang w:val="fr-FR" w:eastAsia="ja-JP"/>
        </w:rPr>
        <w:t xml:space="preserve">Plan </w:t>
      </w:r>
      <w:r w:rsidRPr="001E68D3">
        <w:rPr>
          <w:lang w:val="fr-FR"/>
        </w:rPr>
        <w:t>d</w:t>
      </w:r>
      <w:r w:rsidR="000C1CA9" w:rsidRPr="001E68D3">
        <w:rPr>
          <w:lang w:val="fr-FR"/>
        </w:rPr>
        <w:t>’</w:t>
      </w:r>
      <w:r w:rsidRPr="001E68D3">
        <w:rPr>
          <w:lang w:val="fr-FR"/>
        </w:rPr>
        <w:t>intervention</w:t>
      </w:r>
      <w:r w:rsidRPr="001E68D3">
        <w:rPr>
          <w:lang w:val="fr-FR" w:eastAsia="ja-JP"/>
        </w:rPr>
        <w:t xml:space="preserve"> d</w:t>
      </w:r>
      <w:r w:rsidR="000C1CA9" w:rsidRPr="001E68D3">
        <w:rPr>
          <w:lang w:val="fr-FR" w:eastAsia="ja-JP"/>
        </w:rPr>
        <w:t>’</w:t>
      </w:r>
      <w:r w:rsidRPr="001E68D3">
        <w:rPr>
          <w:lang w:val="fr-FR" w:eastAsia="ja-JP"/>
        </w:rPr>
        <w:t>urgence</w:t>
      </w:r>
      <w:bookmarkEnd w:id="4164"/>
      <w:r w:rsidRPr="001E68D3">
        <w:rPr>
          <w:lang w:val="fr-FR" w:eastAsia="ja-JP"/>
        </w:rPr>
        <w:t xml:space="preserve"> </w:t>
      </w:r>
    </w:p>
    <w:p w:rsidR="00D310A1" w:rsidRPr="001E68D3" w:rsidRDefault="00D310A1" w:rsidP="00ED42F3">
      <w:pPr>
        <w:pStyle w:val="Normalnumber"/>
        <w:rPr>
          <w:lang w:val="fr-FR" w:eastAsia="ja-JP"/>
        </w:rPr>
      </w:pPr>
      <w:r w:rsidRPr="001E68D3">
        <w:rPr>
          <w:lang w:val="fr-FR" w:eastAsia="ja-JP"/>
        </w:rPr>
        <w:t>Des plans d</w:t>
      </w:r>
      <w:r w:rsidR="000C1CA9" w:rsidRPr="001E68D3">
        <w:rPr>
          <w:lang w:val="fr-FR" w:eastAsia="ja-JP"/>
        </w:rPr>
        <w:t>’</w:t>
      </w:r>
      <w:r w:rsidRPr="001E68D3">
        <w:rPr>
          <w:lang w:val="fr-FR" w:eastAsia="ja-JP"/>
        </w:rPr>
        <w:t>intervention d</w:t>
      </w:r>
      <w:r w:rsidR="000C1CA9" w:rsidRPr="001E68D3">
        <w:rPr>
          <w:lang w:val="fr-FR" w:eastAsia="ja-JP"/>
        </w:rPr>
        <w:t>’</w:t>
      </w:r>
      <w:r w:rsidRPr="001E68D3">
        <w:rPr>
          <w:lang w:val="fr-FR" w:eastAsia="ja-JP"/>
        </w:rPr>
        <w:t>urgence d</w:t>
      </w:r>
      <w:r w:rsidR="000C14DB" w:rsidRPr="001E68D3">
        <w:rPr>
          <w:lang w:val="fr-FR" w:eastAsia="ja-JP"/>
        </w:rPr>
        <w:t xml:space="preserve">evraient </w:t>
      </w:r>
      <w:r w:rsidRPr="001E68D3">
        <w:rPr>
          <w:lang w:val="fr-FR" w:eastAsia="ja-JP"/>
        </w:rPr>
        <w:t xml:space="preserve">être en place </w:t>
      </w:r>
      <w:r w:rsidR="0079493B" w:rsidRPr="001E68D3">
        <w:rPr>
          <w:lang w:val="fr-FR" w:eastAsia="ja-JP"/>
        </w:rPr>
        <w:t>à</w:t>
      </w:r>
      <w:r w:rsidRPr="001E68D3">
        <w:rPr>
          <w:lang w:val="fr-FR" w:eastAsia="ja-JP"/>
        </w:rPr>
        <w:t xml:space="preserve"> </w:t>
      </w:r>
      <w:r w:rsidR="0079493B" w:rsidRPr="001E68D3">
        <w:rPr>
          <w:lang w:val="fr-FR" w:eastAsia="ja-JP"/>
        </w:rPr>
        <w:t>chaque étape de la chaîne de traitement des déchets de mercure (</w:t>
      </w:r>
      <w:r w:rsidRPr="001E68D3">
        <w:rPr>
          <w:lang w:val="fr-FR" w:eastAsia="ja-JP"/>
        </w:rPr>
        <w:t>production, stockage, transport</w:t>
      </w:r>
      <w:r w:rsidR="0079493B" w:rsidRPr="001E68D3">
        <w:rPr>
          <w:lang w:val="fr-FR" w:eastAsia="ja-JP"/>
        </w:rPr>
        <w:t>, traitement ou récupération</w:t>
      </w:r>
      <w:r w:rsidRPr="001E68D3">
        <w:rPr>
          <w:lang w:val="fr-FR" w:eastAsia="ja-JP"/>
        </w:rPr>
        <w:t xml:space="preserve"> et élimination</w:t>
      </w:r>
      <w:r w:rsidR="0079493B" w:rsidRPr="001E68D3">
        <w:rPr>
          <w:lang w:val="fr-FR" w:eastAsia="ja-JP"/>
        </w:rPr>
        <w:t>)</w:t>
      </w:r>
      <w:r w:rsidRPr="001E68D3">
        <w:rPr>
          <w:lang w:val="fr-FR" w:eastAsia="ja-JP"/>
        </w:rPr>
        <w:t xml:space="preserve">. Bien que ces plans varient </w:t>
      </w:r>
      <w:r w:rsidR="00E44DB8" w:rsidRPr="001E68D3">
        <w:rPr>
          <w:lang w:val="fr-FR" w:eastAsia="ja-JP"/>
        </w:rPr>
        <w:t xml:space="preserve">en fonction des </w:t>
      </w:r>
      <w:r w:rsidR="00D418ED" w:rsidRPr="001E68D3">
        <w:rPr>
          <w:lang w:val="fr-FR" w:eastAsia="ja-JP"/>
        </w:rPr>
        <w:t>activités menées à chaque étape</w:t>
      </w:r>
      <w:r w:rsidRPr="001E68D3">
        <w:rPr>
          <w:lang w:val="fr-FR" w:eastAsia="ja-JP"/>
        </w:rPr>
        <w:t xml:space="preserve"> de </w:t>
      </w:r>
      <w:r w:rsidR="00D418ED" w:rsidRPr="001E68D3">
        <w:rPr>
          <w:lang w:val="fr-FR" w:eastAsia="ja-JP"/>
        </w:rPr>
        <w:t xml:space="preserve">la </w:t>
      </w:r>
      <w:r w:rsidRPr="001E68D3">
        <w:rPr>
          <w:lang w:val="fr-FR" w:eastAsia="ja-JP"/>
        </w:rPr>
        <w:t xml:space="preserve">gestion des déchets </w:t>
      </w:r>
      <w:r w:rsidR="00E44DB8" w:rsidRPr="001E68D3">
        <w:rPr>
          <w:lang w:val="fr-FR" w:eastAsia="ja-JP"/>
        </w:rPr>
        <w:t xml:space="preserve">ainsi que des </w:t>
      </w:r>
      <w:r w:rsidRPr="001E68D3">
        <w:rPr>
          <w:lang w:val="fr-FR" w:eastAsia="ja-JP"/>
        </w:rPr>
        <w:t>caractéristiques physiques et sociales de chaque site, les principaux éléments comprennent l</w:t>
      </w:r>
      <w:r w:rsidR="000C1CA9" w:rsidRPr="001E68D3">
        <w:rPr>
          <w:lang w:val="fr-FR" w:eastAsia="ja-JP"/>
        </w:rPr>
        <w:t>’</w:t>
      </w:r>
      <w:r w:rsidRPr="001E68D3">
        <w:rPr>
          <w:lang w:val="fr-FR" w:eastAsia="ja-JP"/>
        </w:rPr>
        <w:t>identification des dangers potentiels,</w:t>
      </w:r>
      <w:r w:rsidR="0084363B" w:rsidRPr="001E68D3">
        <w:rPr>
          <w:lang w:val="fr-FR" w:eastAsia="ja-JP"/>
        </w:rPr>
        <w:t xml:space="preserve"> </w:t>
      </w:r>
      <w:r w:rsidRPr="001E68D3">
        <w:rPr>
          <w:lang w:val="fr-FR" w:eastAsia="ja-JP"/>
        </w:rPr>
        <w:t>l</w:t>
      </w:r>
      <w:r w:rsidR="00E44DB8" w:rsidRPr="001E68D3">
        <w:rPr>
          <w:lang w:val="fr-FR" w:eastAsia="ja-JP"/>
        </w:rPr>
        <w:t>e respect de l</w:t>
      </w:r>
      <w:r w:rsidRPr="001E68D3">
        <w:rPr>
          <w:lang w:val="fr-FR" w:eastAsia="ja-JP"/>
        </w:rPr>
        <w:t>a législation régissant le plan, l</w:t>
      </w:r>
      <w:r w:rsidR="00E44DB8" w:rsidRPr="001E68D3">
        <w:rPr>
          <w:lang w:val="fr-FR" w:eastAsia="ja-JP"/>
        </w:rPr>
        <w:t>a spécification d</w:t>
      </w:r>
      <w:r w:rsidRPr="001E68D3">
        <w:rPr>
          <w:lang w:val="fr-FR" w:eastAsia="ja-JP"/>
        </w:rPr>
        <w:t>es mesures à prendre dans des situations d</w:t>
      </w:r>
      <w:r w:rsidR="000C1CA9" w:rsidRPr="001E68D3">
        <w:rPr>
          <w:lang w:val="fr-FR" w:eastAsia="ja-JP"/>
        </w:rPr>
        <w:t>’</w:t>
      </w:r>
      <w:r w:rsidR="00E44DB8" w:rsidRPr="001E68D3">
        <w:rPr>
          <w:lang w:val="fr-FR" w:eastAsia="ja-JP"/>
        </w:rPr>
        <w:t xml:space="preserve">urgence, </w:t>
      </w:r>
      <w:r w:rsidRPr="001E68D3">
        <w:rPr>
          <w:lang w:val="fr-FR" w:eastAsia="ja-JP"/>
        </w:rPr>
        <w:t>y compris les mesures d</w:t>
      </w:r>
      <w:r w:rsidR="000C1CA9" w:rsidRPr="001E68D3">
        <w:rPr>
          <w:lang w:val="fr-FR" w:eastAsia="ja-JP"/>
        </w:rPr>
        <w:t>’</w:t>
      </w:r>
      <w:r w:rsidR="00E44DB8" w:rsidRPr="001E68D3">
        <w:rPr>
          <w:lang w:val="fr-FR" w:eastAsia="ja-JP"/>
        </w:rPr>
        <w:t>atténuation</w:t>
      </w:r>
      <w:r w:rsidRPr="001E68D3">
        <w:rPr>
          <w:lang w:val="fr-FR" w:eastAsia="ja-JP"/>
        </w:rPr>
        <w:t>, les programmes de formation du personnel, les objectifs et méthodes de communication en cas d</w:t>
      </w:r>
      <w:r w:rsidR="000C1CA9" w:rsidRPr="001E68D3">
        <w:rPr>
          <w:lang w:val="fr-FR" w:eastAsia="ja-JP"/>
        </w:rPr>
        <w:t>’</w:t>
      </w:r>
      <w:r w:rsidRPr="001E68D3">
        <w:rPr>
          <w:lang w:val="fr-FR" w:eastAsia="ja-JP"/>
        </w:rPr>
        <w:t>urgence (</w:t>
      </w:r>
      <w:r w:rsidR="00E44DB8" w:rsidRPr="001E68D3">
        <w:rPr>
          <w:lang w:val="fr-FR" w:eastAsia="ja-JP"/>
        </w:rPr>
        <w:t xml:space="preserve">par exemple, </w:t>
      </w:r>
      <w:r w:rsidRPr="001E68D3">
        <w:rPr>
          <w:lang w:val="fr-FR" w:eastAsia="ja-JP"/>
        </w:rPr>
        <w:t>pompiers, police, communautés avoisinantes, administrations locales, etc.)</w:t>
      </w:r>
      <w:r w:rsidR="00E44DB8" w:rsidRPr="001E68D3">
        <w:rPr>
          <w:lang w:val="fr-FR" w:eastAsia="ja-JP"/>
        </w:rPr>
        <w:t>,</w:t>
      </w:r>
      <w:r w:rsidRPr="001E68D3">
        <w:rPr>
          <w:lang w:val="fr-FR" w:eastAsia="ja-JP"/>
        </w:rPr>
        <w:t xml:space="preserve"> ainsi que </w:t>
      </w:r>
      <w:r w:rsidR="00E44DB8" w:rsidRPr="001E68D3">
        <w:rPr>
          <w:lang w:val="fr-FR" w:eastAsia="ja-JP"/>
        </w:rPr>
        <w:t>la spécification de la méthode</w:t>
      </w:r>
      <w:r w:rsidRPr="001E68D3">
        <w:rPr>
          <w:lang w:val="fr-FR" w:eastAsia="ja-JP"/>
        </w:rPr>
        <w:t xml:space="preserve"> et </w:t>
      </w:r>
      <w:r w:rsidR="00E44DB8" w:rsidRPr="001E68D3">
        <w:rPr>
          <w:lang w:val="fr-FR" w:eastAsia="ja-JP"/>
        </w:rPr>
        <w:t xml:space="preserve">de la </w:t>
      </w:r>
      <w:r w:rsidRPr="001E68D3">
        <w:rPr>
          <w:lang w:val="fr-FR" w:eastAsia="ja-JP"/>
        </w:rPr>
        <w:t>fréquences des tests des équipements d</w:t>
      </w:r>
      <w:r w:rsidR="000C1CA9" w:rsidRPr="001E68D3">
        <w:rPr>
          <w:lang w:val="fr-FR" w:eastAsia="ja-JP"/>
        </w:rPr>
        <w:t>’</w:t>
      </w:r>
      <w:r w:rsidRPr="001E68D3">
        <w:rPr>
          <w:lang w:val="fr-FR" w:eastAsia="ja-JP"/>
        </w:rPr>
        <w:t>intervention d</w:t>
      </w:r>
      <w:r w:rsidR="000C1CA9" w:rsidRPr="001E68D3">
        <w:rPr>
          <w:lang w:val="fr-FR" w:eastAsia="ja-JP"/>
        </w:rPr>
        <w:t>’</w:t>
      </w:r>
      <w:r w:rsidRPr="001E68D3">
        <w:rPr>
          <w:lang w:val="fr-FR" w:eastAsia="ja-JP"/>
        </w:rPr>
        <w:t>urgence.</w:t>
      </w:r>
      <w:r w:rsidR="0084363B" w:rsidRPr="001E68D3">
        <w:rPr>
          <w:lang w:val="fr-FR" w:eastAsia="ja-JP"/>
        </w:rPr>
        <w:t xml:space="preserve"> </w:t>
      </w:r>
    </w:p>
    <w:p w:rsidR="00D310A1" w:rsidRPr="001E68D3" w:rsidRDefault="00D310A1" w:rsidP="00ED42F3">
      <w:pPr>
        <w:pStyle w:val="Normalnumber"/>
        <w:rPr>
          <w:lang w:val="fr-FR" w:eastAsia="ja-JP"/>
        </w:rPr>
      </w:pPr>
      <w:r w:rsidRPr="001E68D3">
        <w:rPr>
          <w:lang w:val="fr-FR" w:eastAsia="ja-JP"/>
        </w:rPr>
        <w:t>Lorsqu</w:t>
      </w:r>
      <w:r w:rsidR="000C1CA9" w:rsidRPr="001E68D3">
        <w:rPr>
          <w:lang w:val="fr-FR" w:eastAsia="ja-JP"/>
        </w:rPr>
        <w:t>’</w:t>
      </w:r>
      <w:r w:rsidRPr="001E68D3">
        <w:rPr>
          <w:lang w:val="fr-FR" w:eastAsia="ja-JP"/>
        </w:rPr>
        <w:t>une situation d</w:t>
      </w:r>
      <w:r w:rsidR="000C1CA9" w:rsidRPr="001E68D3">
        <w:rPr>
          <w:lang w:val="fr-FR" w:eastAsia="ja-JP"/>
        </w:rPr>
        <w:t>’</w:t>
      </w:r>
      <w:r w:rsidRPr="001E68D3">
        <w:rPr>
          <w:lang w:val="fr-FR" w:eastAsia="ja-JP"/>
        </w:rPr>
        <w:t>urgence se produit, on procède tout d</w:t>
      </w:r>
      <w:r w:rsidR="000C1CA9" w:rsidRPr="001E68D3">
        <w:rPr>
          <w:lang w:val="fr-FR" w:eastAsia="ja-JP"/>
        </w:rPr>
        <w:t>’</w:t>
      </w:r>
      <w:r w:rsidR="00AD51BF" w:rsidRPr="001E68D3">
        <w:rPr>
          <w:lang w:val="fr-FR" w:eastAsia="ja-JP"/>
        </w:rPr>
        <w:t>abord à un examen du site</w:t>
      </w:r>
      <w:r w:rsidRPr="001E68D3">
        <w:rPr>
          <w:lang w:val="fr-FR" w:eastAsia="ja-JP"/>
        </w:rPr>
        <w:t>. Le responsable doit s</w:t>
      </w:r>
      <w:r w:rsidR="000C1CA9" w:rsidRPr="001E68D3">
        <w:rPr>
          <w:lang w:val="fr-FR" w:eastAsia="ja-JP"/>
        </w:rPr>
        <w:t>’</w:t>
      </w:r>
      <w:r w:rsidR="00AD51BF" w:rsidRPr="001E68D3">
        <w:rPr>
          <w:lang w:val="fr-FR" w:eastAsia="ja-JP"/>
        </w:rPr>
        <w:t xml:space="preserve">en </w:t>
      </w:r>
      <w:r w:rsidRPr="001E68D3">
        <w:rPr>
          <w:lang w:val="fr-FR" w:eastAsia="ja-JP"/>
        </w:rPr>
        <w:t xml:space="preserve">approcher contre le vent et avec précaution, sécuriser le lieu et identifier </w:t>
      </w:r>
      <w:r w:rsidR="00AD51BF" w:rsidRPr="001E68D3">
        <w:rPr>
          <w:lang w:val="fr-FR" w:eastAsia="ja-JP"/>
        </w:rPr>
        <w:t xml:space="preserve">tout </w:t>
      </w:r>
      <w:r w:rsidRPr="001E68D3">
        <w:rPr>
          <w:lang w:val="fr-FR" w:eastAsia="ja-JP"/>
        </w:rPr>
        <w:t>danger. Plusieurs sources d</w:t>
      </w:r>
      <w:r w:rsidR="000C1CA9" w:rsidRPr="001E68D3">
        <w:rPr>
          <w:lang w:val="fr-FR" w:eastAsia="ja-JP"/>
        </w:rPr>
        <w:t>’</w:t>
      </w:r>
      <w:r w:rsidRPr="001E68D3">
        <w:rPr>
          <w:lang w:val="fr-FR" w:eastAsia="ja-JP"/>
        </w:rPr>
        <w:t>information peuvent être utiles : affiches, étiquettes des conteneurs, documents de transport, fiches sur la sécurité des matériaux, tableaux d</w:t>
      </w:r>
      <w:r w:rsidR="000C1CA9" w:rsidRPr="001E68D3">
        <w:rPr>
          <w:lang w:val="fr-FR" w:eastAsia="ja-JP"/>
        </w:rPr>
        <w:t>’</w:t>
      </w:r>
      <w:r w:rsidRPr="001E68D3">
        <w:rPr>
          <w:lang w:val="fr-FR" w:eastAsia="ja-JP"/>
        </w:rPr>
        <w:t>identification et/ou personnes présentes ayant les connaissances nécessaires. Il faut ensuite évaluer la nécessité d</w:t>
      </w:r>
      <w:r w:rsidR="000C1CA9" w:rsidRPr="001E68D3">
        <w:rPr>
          <w:lang w:val="fr-FR" w:eastAsia="ja-JP"/>
        </w:rPr>
        <w:t>’</w:t>
      </w:r>
      <w:r w:rsidRPr="001E68D3">
        <w:rPr>
          <w:lang w:val="fr-FR" w:eastAsia="ja-JP"/>
        </w:rPr>
        <w:t>une évacuation</w:t>
      </w:r>
      <w:r w:rsidR="00AD51BF" w:rsidRPr="001E68D3">
        <w:rPr>
          <w:lang w:val="fr-FR" w:eastAsia="ja-JP"/>
        </w:rPr>
        <w:t xml:space="preserve"> du site</w:t>
      </w:r>
      <w:r w:rsidRPr="001E68D3">
        <w:rPr>
          <w:lang w:val="fr-FR" w:eastAsia="ja-JP"/>
        </w:rPr>
        <w:t>, la disponibilité des ressources humaines et du matériel et les mesures immédiates possibles. Pour assurer la sécurité du public, il y a lieu d</w:t>
      </w:r>
      <w:r w:rsidR="000C1CA9" w:rsidRPr="001E68D3">
        <w:rPr>
          <w:lang w:val="fr-FR" w:eastAsia="ja-JP"/>
        </w:rPr>
        <w:t>’</w:t>
      </w:r>
      <w:r w:rsidRPr="001E68D3">
        <w:rPr>
          <w:lang w:val="fr-FR" w:eastAsia="ja-JP"/>
        </w:rPr>
        <w:t>appeler un service d</w:t>
      </w:r>
      <w:r w:rsidR="000C1CA9" w:rsidRPr="001E68D3">
        <w:rPr>
          <w:lang w:val="fr-FR" w:eastAsia="ja-JP"/>
        </w:rPr>
        <w:t>’</w:t>
      </w:r>
      <w:r w:rsidRPr="001E68D3">
        <w:rPr>
          <w:lang w:val="fr-FR" w:eastAsia="ja-JP"/>
        </w:rPr>
        <w:t>urgence et dans l</w:t>
      </w:r>
      <w:r w:rsidR="000C1CA9" w:rsidRPr="001E68D3">
        <w:rPr>
          <w:lang w:val="fr-FR" w:eastAsia="ja-JP"/>
        </w:rPr>
        <w:t>’</w:t>
      </w:r>
      <w:r w:rsidRPr="001E68D3">
        <w:rPr>
          <w:lang w:val="fr-FR" w:eastAsia="ja-JP"/>
        </w:rPr>
        <w:t>immédiat, par mesure de précaution, le lieu du déversement ou de la fuite doit être isolé dans un périmètre d</w:t>
      </w:r>
      <w:r w:rsidR="000C1CA9" w:rsidRPr="001E68D3">
        <w:rPr>
          <w:lang w:val="fr-FR" w:eastAsia="ja-JP"/>
        </w:rPr>
        <w:t>’</w:t>
      </w:r>
      <w:r w:rsidRPr="001E68D3">
        <w:rPr>
          <w:lang w:val="fr-FR" w:eastAsia="ja-JP"/>
        </w:rPr>
        <w:t>au moins 50 mètres. En cas d</w:t>
      </w:r>
      <w:r w:rsidR="000C1CA9" w:rsidRPr="001E68D3">
        <w:rPr>
          <w:lang w:val="fr-FR" w:eastAsia="ja-JP"/>
        </w:rPr>
        <w:t>’</w:t>
      </w:r>
      <w:r w:rsidRPr="001E68D3">
        <w:rPr>
          <w:lang w:val="fr-FR" w:eastAsia="ja-JP"/>
        </w:rPr>
        <w:t xml:space="preserve">incendie, </w:t>
      </w:r>
      <w:r w:rsidR="000C4243" w:rsidRPr="001E68D3">
        <w:rPr>
          <w:lang w:val="fr-FR" w:eastAsia="ja-JP"/>
        </w:rPr>
        <w:t xml:space="preserve">on devra utiliser </w:t>
      </w:r>
      <w:r w:rsidRPr="001E68D3">
        <w:rPr>
          <w:lang w:val="fr-FR" w:eastAsia="ja-JP"/>
        </w:rPr>
        <w:t xml:space="preserve">un produit extincteur </w:t>
      </w:r>
      <w:r w:rsidR="00AD51BF" w:rsidRPr="001E68D3">
        <w:rPr>
          <w:lang w:val="fr-FR" w:eastAsia="ja-JP"/>
        </w:rPr>
        <w:t xml:space="preserve">adapté au </w:t>
      </w:r>
      <w:r w:rsidRPr="001E68D3">
        <w:rPr>
          <w:lang w:val="fr-FR" w:eastAsia="ja-JP"/>
        </w:rPr>
        <w:t>type d</w:t>
      </w:r>
      <w:r w:rsidR="000C1CA9" w:rsidRPr="001E68D3">
        <w:rPr>
          <w:lang w:val="fr-FR" w:eastAsia="ja-JP"/>
        </w:rPr>
        <w:t>’</w:t>
      </w:r>
      <w:r w:rsidR="00AD51BF" w:rsidRPr="001E68D3">
        <w:rPr>
          <w:lang w:val="fr-FR" w:eastAsia="ja-JP"/>
        </w:rPr>
        <w:t>incendie à maîtriser ; l’utilisation d’eau est à éviter</w:t>
      </w:r>
      <w:r w:rsidRPr="001E68D3">
        <w:rPr>
          <w:lang w:val="fr-FR" w:eastAsia="ja-JP"/>
        </w:rPr>
        <w:t>. On trouvera des indic</w:t>
      </w:r>
      <w:r w:rsidR="00AD51BF" w:rsidRPr="001E68D3">
        <w:rPr>
          <w:lang w:val="fr-FR" w:eastAsia="ja-JP"/>
        </w:rPr>
        <w:t xml:space="preserve">ations utiles à ce sujet dans </w:t>
      </w:r>
      <w:r w:rsidRPr="001E68D3">
        <w:rPr>
          <w:i/>
          <w:lang w:val="fr-FR" w:eastAsia="ja-JP"/>
        </w:rPr>
        <w:t xml:space="preserve">Emergency </w:t>
      </w:r>
      <w:proofErr w:type="spellStart"/>
      <w:r w:rsidRPr="001E68D3">
        <w:rPr>
          <w:i/>
          <w:lang w:val="fr-FR" w:eastAsia="ja-JP"/>
        </w:rPr>
        <w:t>Response</w:t>
      </w:r>
      <w:proofErr w:type="spellEnd"/>
      <w:r w:rsidRPr="001E68D3">
        <w:rPr>
          <w:i/>
          <w:lang w:val="fr-FR" w:eastAsia="ja-JP"/>
        </w:rPr>
        <w:t xml:space="preserve"> </w:t>
      </w:r>
      <w:proofErr w:type="spellStart"/>
      <w:r w:rsidRPr="001E68D3">
        <w:rPr>
          <w:i/>
          <w:lang w:val="fr-FR" w:eastAsia="ja-JP"/>
        </w:rPr>
        <w:t>Guidebook</w:t>
      </w:r>
      <w:proofErr w:type="spellEnd"/>
      <w:r w:rsidR="00AD51BF" w:rsidRPr="001E68D3">
        <w:rPr>
          <w:lang w:val="fr-FR" w:eastAsia="ja-JP"/>
        </w:rPr>
        <w:t> </w:t>
      </w:r>
      <w:r w:rsidRPr="001E68D3">
        <w:rPr>
          <w:lang w:val="fr-FR" w:eastAsia="ja-JP"/>
        </w:rPr>
        <w:t xml:space="preserve"> (US </w:t>
      </w:r>
      <w:proofErr w:type="spellStart"/>
      <w:r w:rsidRPr="001E68D3">
        <w:rPr>
          <w:lang w:val="fr-FR" w:eastAsia="ja-JP"/>
        </w:rPr>
        <w:t>Department</w:t>
      </w:r>
      <w:proofErr w:type="spellEnd"/>
      <w:r w:rsidRPr="001E68D3">
        <w:rPr>
          <w:lang w:val="fr-FR" w:eastAsia="ja-JP"/>
        </w:rPr>
        <w:t xml:space="preserve"> of Transportation</w:t>
      </w:r>
      <w:r w:rsidR="00AD51BF" w:rsidRPr="001E68D3">
        <w:rPr>
          <w:lang w:val="fr-FR" w:eastAsia="ja-JP"/>
        </w:rPr>
        <w:t xml:space="preserve"> </w:t>
      </w:r>
      <w:r w:rsidR="00631471" w:rsidRPr="001E68D3">
        <w:rPr>
          <w:i/>
          <w:lang w:val="fr-FR" w:eastAsia="ja-JP"/>
        </w:rPr>
        <w:t>e</w:t>
      </w:r>
      <w:r w:rsidR="00AD51BF" w:rsidRPr="001E68D3">
        <w:rPr>
          <w:i/>
          <w:lang w:val="fr-FR" w:eastAsia="ja-JP"/>
        </w:rPr>
        <w:t xml:space="preserve">t </w:t>
      </w:r>
      <w:proofErr w:type="gramStart"/>
      <w:r w:rsidR="00AD51BF" w:rsidRPr="001E68D3">
        <w:rPr>
          <w:i/>
          <w:lang w:val="fr-FR" w:eastAsia="ja-JP"/>
        </w:rPr>
        <w:t>al.</w:t>
      </w:r>
      <w:r w:rsidR="00AD51BF" w:rsidRPr="001E68D3">
        <w:rPr>
          <w:lang w:val="fr-FR" w:eastAsia="ja-JP"/>
        </w:rPr>
        <w:t>,</w:t>
      </w:r>
      <w:proofErr w:type="gramEnd"/>
      <w:r w:rsidR="00AD51BF" w:rsidRPr="001E68D3">
        <w:rPr>
          <w:lang w:val="fr-FR" w:eastAsia="ja-JP"/>
        </w:rPr>
        <w:t xml:space="preserve"> 2012</w:t>
      </w:r>
      <w:r w:rsidRPr="001E68D3">
        <w:rPr>
          <w:lang w:val="fr-FR" w:eastAsia="ja-JP"/>
        </w:rPr>
        <w:t xml:space="preserve">). </w:t>
      </w:r>
    </w:p>
    <w:p w:rsidR="00D310A1" w:rsidRPr="001E68D3" w:rsidRDefault="00D310A1" w:rsidP="00ED42F3">
      <w:pPr>
        <w:pStyle w:val="CH3"/>
        <w:rPr>
          <w:lang w:val="fr-FR" w:eastAsia="ja-JP"/>
        </w:rPr>
      </w:pPr>
      <w:bookmarkStart w:id="4165" w:name="_Toc299373700"/>
      <w:r w:rsidRPr="001E68D3">
        <w:rPr>
          <w:lang w:val="fr-FR" w:eastAsia="ja-JP"/>
        </w:rPr>
        <w:tab/>
      </w:r>
      <w:bookmarkStart w:id="4166" w:name="_Toc302393242"/>
      <w:bookmarkStart w:id="4167" w:name="_Toc302393342"/>
      <w:bookmarkStart w:id="4168" w:name="_Toc411593650"/>
      <w:r w:rsidRPr="001E68D3">
        <w:rPr>
          <w:lang w:val="fr-FR" w:eastAsia="ja-JP"/>
        </w:rPr>
        <w:t>2.</w:t>
      </w:r>
      <w:r w:rsidRPr="001E68D3">
        <w:rPr>
          <w:lang w:val="fr-FR" w:eastAsia="ja-JP"/>
        </w:rPr>
        <w:tab/>
        <w:t xml:space="preserve">Considération particulière pour le rejet accidentel de mercure </w:t>
      </w:r>
      <w:bookmarkEnd w:id="4165"/>
      <w:bookmarkEnd w:id="4166"/>
      <w:bookmarkEnd w:id="4167"/>
      <w:r w:rsidR="00D418ED" w:rsidRPr="001E68D3">
        <w:rPr>
          <w:lang w:val="fr-FR" w:eastAsia="ja-JP"/>
        </w:rPr>
        <w:t>ou composés du mercure</w:t>
      </w:r>
      <w:bookmarkEnd w:id="4168"/>
    </w:p>
    <w:p w:rsidR="00D310A1" w:rsidRPr="001E68D3" w:rsidRDefault="00D310A1" w:rsidP="00ED42F3">
      <w:pPr>
        <w:pStyle w:val="Normalnumber"/>
        <w:rPr>
          <w:lang w:val="fr-FR" w:eastAsia="ja-JP"/>
        </w:rPr>
      </w:pPr>
      <w:r w:rsidRPr="001E68D3">
        <w:rPr>
          <w:lang w:val="fr-FR" w:eastAsia="ja-JP"/>
        </w:rPr>
        <w:t>L</w:t>
      </w:r>
      <w:r w:rsidR="000C1CA9" w:rsidRPr="001E68D3">
        <w:rPr>
          <w:lang w:val="fr-FR" w:eastAsia="ja-JP"/>
        </w:rPr>
        <w:t>’</w:t>
      </w:r>
      <w:r w:rsidRPr="001E68D3">
        <w:rPr>
          <w:lang w:val="fr-FR" w:eastAsia="ja-JP"/>
        </w:rPr>
        <w:t xml:space="preserve">écoulement accidentel de mercure </w:t>
      </w:r>
      <w:r w:rsidR="00D418ED" w:rsidRPr="001E68D3">
        <w:rPr>
          <w:lang w:val="fr-FR" w:eastAsia="ja-JP"/>
        </w:rPr>
        <w:t>ou composés du mercure</w:t>
      </w:r>
      <w:r w:rsidRPr="001E68D3">
        <w:rPr>
          <w:lang w:val="fr-FR" w:eastAsia="ja-JP"/>
        </w:rPr>
        <w:t xml:space="preserve"> résulte </w:t>
      </w:r>
      <w:r w:rsidR="00D418ED" w:rsidRPr="001E68D3">
        <w:rPr>
          <w:lang w:val="fr-FR" w:eastAsia="ja-JP"/>
        </w:rPr>
        <w:t xml:space="preserve">principalement </w:t>
      </w:r>
      <w:r w:rsidRPr="001E68D3">
        <w:rPr>
          <w:lang w:val="fr-FR" w:eastAsia="ja-JP"/>
        </w:rPr>
        <w:t>de bris de produits c</w:t>
      </w:r>
      <w:r w:rsidR="00542A16" w:rsidRPr="001E68D3">
        <w:rPr>
          <w:lang w:val="fr-FR" w:eastAsia="ja-JP"/>
        </w:rPr>
        <w:t>ontenant cette substance. L</w:t>
      </w:r>
      <w:r w:rsidRPr="001E68D3">
        <w:rPr>
          <w:lang w:val="fr-FR" w:eastAsia="ja-JP"/>
        </w:rPr>
        <w:t>a plupart des cas</w:t>
      </w:r>
      <w:r w:rsidR="00542A16" w:rsidRPr="001E68D3">
        <w:rPr>
          <w:lang w:val="fr-FR" w:eastAsia="ja-JP"/>
        </w:rPr>
        <w:t xml:space="preserve"> de déversements sont </w:t>
      </w:r>
      <w:r w:rsidR="002E7751" w:rsidRPr="001E68D3">
        <w:rPr>
          <w:lang w:val="fr-FR" w:eastAsia="ja-JP"/>
        </w:rPr>
        <w:t>causés, semble-t-il,</w:t>
      </w:r>
      <w:r w:rsidR="00542A16" w:rsidRPr="001E68D3">
        <w:rPr>
          <w:lang w:val="fr-FR" w:eastAsia="ja-JP"/>
        </w:rPr>
        <w:t xml:space="preserve"> </w:t>
      </w:r>
      <w:r w:rsidR="002E7751" w:rsidRPr="001E68D3">
        <w:rPr>
          <w:lang w:val="fr-FR" w:eastAsia="ja-JP"/>
        </w:rPr>
        <w:t xml:space="preserve">par les </w:t>
      </w:r>
      <w:r w:rsidRPr="001E68D3">
        <w:rPr>
          <w:lang w:val="fr-FR" w:eastAsia="ja-JP"/>
        </w:rPr>
        <w:t>thermomètres en verre</w:t>
      </w:r>
      <w:r w:rsidR="00542A16" w:rsidRPr="001E68D3">
        <w:rPr>
          <w:lang w:val="fr-FR" w:eastAsia="ja-JP"/>
        </w:rPr>
        <w:t>, qui se cassent facilement</w:t>
      </w:r>
      <w:r w:rsidRPr="001E68D3">
        <w:rPr>
          <w:lang w:val="fr-FR" w:eastAsia="ja-JP"/>
        </w:rPr>
        <w:t>. Bien que la faible quantité de mercure contenue dans chaque thermomètre (environ 0,5-3 g) n</w:t>
      </w:r>
      <w:r w:rsidR="000C1CA9" w:rsidRPr="001E68D3">
        <w:rPr>
          <w:lang w:val="fr-FR" w:eastAsia="ja-JP"/>
        </w:rPr>
        <w:t>’</w:t>
      </w:r>
      <w:r w:rsidRPr="001E68D3">
        <w:rPr>
          <w:lang w:val="fr-FR" w:eastAsia="ja-JP"/>
        </w:rPr>
        <w:t>entraîne généralement aucun problème de santé sérieux, toute fuite de mercure doit être considérée comme dangereuse et la décontamination doit s</w:t>
      </w:r>
      <w:r w:rsidR="000C1CA9" w:rsidRPr="001E68D3">
        <w:rPr>
          <w:lang w:val="fr-FR" w:eastAsia="ja-JP"/>
        </w:rPr>
        <w:t>’</w:t>
      </w:r>
      <w:r w:rsidRPr="001E68D3">
        <w:rPr>
          <w:lang w:val="fr-FR" w:eastAsia="ja-JP"/>
        </w:rPr>
        <w:t xml:space="preserve">effectuer avec prudence. </w:t>
      </w:r>
      <w:r w:rsidR="0021583F" w:rsidRPr="001E68D3">
        <w:rPr>
          <w:lang w:val="fr-FR" w:eastAsia="ja-JP"/>
        </w:rPr>
        <w:t>Il est recommandé d</w:t>
      </w:r>
      <w:r w:rsidR="000C1CA9" w:rsidRPr="001E68D3">
        <w:rPr>
          <w:lang w:val="fr-FR" w:eastAsia="ja-JP"/>
        </w:rPr>
        <w:t>’</w:t>
      </w:r>
      <w:r w:rsidR="0021583F" w:rsidRPr="001E68D3">
        <w:rPr>
          <w:lang w:val="fr-FR" w:eastAsia="ja-JP"/>
        </w:rPr>
        <w:t>aérer convenablement l</w:t>
      </w:r>
      <w:r w:rsidR="00D418ED" w:rsidRPr="001E68D3">
        <w:rPr>
          <w:lang w:val="fr-FR" w:eastAsia="ja-JP"/>
        </w:rPr>
        <w:t xml:space="preserve">es espaces intérieurs </w:t>
      </w:r>
      <w:r w:rsidR="0021583F" w:rsidRPr="001E68D3">
        <w:rPr>
          <w:lang w:val="fr-FR" w:eastAsia="ja-JP"/>
        </w:rPr>
        <w:t>du bâtiment</w:t>
      </w:r>
      <w:r w:rsidR="00D418ED" w:rsidRPr="001E68D3">
        <w:rPr>
          <w:lang w:val="fr-FR" w:eastAsia="ja-JP"/>
        </w:rPr>
        <w:t xml:space="preserve">. </w:t>
      </w:r>
      <w:r w:rsidR="00AE6BD3" w:rsidRPr="001E68D3">
        <w:rPr>
          <w:lang w:val="fr-FR" w:eastAsia="ja-JP"/>
        </w:rPr>
        <w:t>Au cas où quelqu</w:t>
      </w:r>
      <w:r w:rsidR="000C1CA9" w:rsidRPr="001E68D3">
        <w:rPr>
          <w:lang w:val="fr-FR" w:eastAsia="ja-JP"/>
        </w:rPr>
        <w:t>’</w:t>
      </w:r>
      <w:r w:rsidR="00AE6BD3" w:rsidRPr="001E68D3">
        <w:rPr>
          <w:lang w:val="fr-FR" w:eastAsia="ja-JP"/>
        </w:rPr>
        <w:t>un éprouverait un</w:t>
      </w:r>
      <w:r w:rsidRPr="001E68D3">
        <w:rPr>
          <w:lang w:val="fr-FR" w:eastAsia="ja-JP"/>
        </w:rPr>
        <w:t xml:space="preserve"> malaise après une fuite accidentelle</w:t>
      </w:r>
      <w:r w:rsidR="0021583F" w:rsidRPr="001E68D3">
        <w:rPr>
          <w:lang w:val="fr-FR" w:eastAsia="ja-JP"/>
        </w:rPr>
        <w:t xml:space="preserve"> de mercure</w:t>
      </w:r>
      <w:r w:rsidRPr="001E68D3">
        <w:rPr>
          <w:lang w:val="fr-FR" w:eastAsia="ja-JP"/>
        </w:rPr>
        <w:t xml:space="preserve">, il </w:t>
      </w:r>
      <w:r w:rsidR="0021583F" w:rsidRPr="001E68D3">
        <w:rPr>
          <w:lang w:val="fr-FR" w:eastAsia="ja-JP"/>
        </w:rPr>
        <w:t xml:space="preserve">convient de </w:t>
      </w:r>
      <w:r w:rsidRPr="001E68D3">
        <w:rPr>
          <w:lang w:val="fr-FR" w:eastAsia="ja-JP"/>
        </w:rPr>
        <w:t>contacter immédiatement un médecin et/ou les autorités chargées de l</w:t>
      </w:r>
      <w:r w:rsidR="000C1CA9" w:rsidRPr="001E68D3">
        <w:rPr>
          <w:lang w:val="fr-FR" w:eastAsia="ja-JP"/>
        </w:rPr>
        <w:t>’</w:t>
      </w:r>
      <w:r w:rsidRPr="001E68D3">
        <w:rPr>
          <w:lang w:val="fr-FR" w:eastAsia="ja-JP"/>
        </w:rPr>
        <w:t>hygiène de l</w:t>
      </w:r>
      <w:r w:rsidR="000C1CA9" w:rsidRPr="001E68D3">
        <w:rPr>
          <w:lang w:val="fr-FR" w:eastAsia="ja-JP"/>
        </w:rPr>
        <w:t>’</w:t>
      </w:r>
      <w:r w:rsidRPr="001E68D3">
        <w:rPr>
          <w:lang w:val="fr-FR" w:eastAsia="ja-JP"/>
        </w:rPr>
        <w:t>environnement.</w:t>
      </w:r>
    </w:p>
    <w:p w:rsidR="00D310A1" w:rsidRPr="001E68D3" w:rsidRDefault="00D310A1" w:rsidP="00ED42F3">
      <w:pPr>
        <w:pStyle w:val="Normalnumber"/>
        <w:rPr>
          <w:lang w:val="fr-FR" w:eastAsia="ja-JP"/>
        </w:rPr>
      </w:pPr>
      <w:r w:rsidRPr="001E68D3">
        <w:rPr>
          <w:lang w:val="fr-FR" w:eastAsia="ja-JP"/>
        </w:rPr>
        <w:t xml:space="preserve">Lorsque le déversement est peu important et </w:t>
      </w:r>
      <w:r w:rsidR="00AE6BD3" w:rsidRPr="001E68D3">
        <w:rPr>
          <w:lang w:val="fr-FR" w:eastAsia="ja-JP"/>
        </w:rPr>
        <w:t>sans complication (par exemple, s</w:t>
      </w:r>
      <w:r w:rsidR="000C1CA9" w:rsidRPr="001E68D3">
        <w:rPr>
          <w:lang w:val="fr-FR" w:eastAsia="ja-JP"/>
        </w:rPr>
        <w:t>’</w:t>
      </w:r>
      <w:r w:rsidR="00AE6BD3" w:rsidRPr="001E68D3">
        <w:rPr>
          <w:lang w:val="fr-FR" w:eastAsia="ja-JP"/>
        </w:rPr>
        <w:t xml:space="preserve">il </w:t>
      </w:r>
      <w:r w:rsidRPr="001E68D3">
        <w:rPr>
          <w:lang w:val="fr-FR" w:eastAsia="ja-JP"/>
        </w:rPr>
        <w:t>se produit sur une surface non poreuse telle qu</w:t>
      </w:r>
      <w:r w:rsidR="000C1CA9" w:rsidRPr="001E68D3">
        <w:rPr>
          <w:lang w:val="fr-FR" w:eastAsia="ja-JP"/>
        </w:rPr>
        <w:t>’</w:t>
      </w:r>
      <w:r w:rsidRPr="001E68D3">
        <w:rPr>
          <w:lang w:val="fr-FR" w:eastAsia="ja-JP"/>
        </w:rPr>
        <w:t>un sol en linoleum ou en bois dur</w:t>
      </w:r>
      <w:r w:rsidR="00AE6BD3" w:rsidRPr="001E68D3">
        <w:rPr>
          <w:lang w:val="fr-FR" w:eastAsia="ja-JP"/>
        </w:rPr>
        <w:t>,</w:t>
      </w:r>
      <w:r w:rsidRPr="001E68D3">
        <w:rPr>
          <w:lang w:val="fr-FR" w:eastAsia="ja-JP"/>
        </w:rPr>
        <w:t xml:space="preserve"> ou sur un objet poreux facilement jetable </w:t>
      </w:r>
      <w:r w:rsidR="00AE6BD3" w:rsidRPr="001E68D3">
        <w:rPr>
          <w:lang w:val="fr-FR" w:eastAsia="ja-JP"/>
        </w:rPr>
        <w:t>tel qu</w:t>
      </w:r>
      <w:r w:rsidR="000C1CA9" w:rsidRPr="001E68D3">
        <w:rPr>
          <w:lang w:val="fr-FR" w:eastAsia="ja-JP"/>
        </w:rPr>
        <w:t>’</w:t>
      </w:r>
      <w:r w:rsidRPr="001E68D3">
        <w:rPr>
          <w:lang w:val="fr-FR" w:eastAsia="ja-JP"/>
        </w:rPr>
        <w:t>un petit tapis</w:t>
      </w:r>
      <w:r w:rsidR="00AE6BD3" w:rsidRPr="001E68D3">
        <w:rPr>
          <w:lang w:val="fr-FR" w:eastAsia="ja-JP"/>
        </w:rPr>
        <w:t xml:space="preserve"> ou un paillasson</w:t>
      </w:r>
      <w:r w:rsidRPr="001E68D3">
        <w:rPr>
          <w:lang w:val="fr-FR" w:eastAsia="ja-JP"/>
        </w:rPr>
        <w:t xml:space="preserve">), </w:t>
      </w:r>
      <w:r w:rsidR="00AE6BD3" w:rsidRPr="001E68D3">
        <w:rPr>
          <w:lang w:val="fr-FR" w:eastAsia="ja-JP"/>
        </w:rPr>
        <w:t>n</w:t>
      </w:r>
      <w:r w:rsidR="000C1CA9" w:rsidRPr="001E68D3">
        <w:rPr>
          <w:lang w:val="fr-FR" w:eastAsia="ja-JP"/>
        </w:rPr>
        <w:t>’</w:t>
      </w:r>
      <w:r w:rsidR="00AE6BD3" w:rsidRPr="001E68D3">
        <w:rPr>
          <w:lang w:val="fr-FR" w:eastAsia="ja-JP"/>
        </w:rPr>
        <w:t>importe qui peut</w:t>
      </w:r>
      <w:r w:rsidRPr="001E68D3">
        <w:rPr>
          <w:lang w:val="fr-FR" w:eastAsia="ja-JP"/>
        </w:rPr>
        <w:t xml:space="preserve"> </w:t>
      </w:r>
      <w:r w:rsidR="00AE6BD3" w:rsidRPr="001E68D3">
        <w:rPr>
          <w:lang w:val="fr-FR" w:eastAsia="ja-JP"/>
        </w:rPr>
        <w:t>le nettoyer</w:t>
      </w:r>
      <w:r w:rsidRPr="001E68D3">
        <w:rPr>
          <w:lang w:val="fr-FR" w:eastAsia="ja-JP"/>
        </w:rPr>
        <w:t>. En cas d</w:t>
      </w:r>
      <w:r w:rsidR="000C1CA9" w:rsidRPr="001E68D3">
        <w:rPr>
          <w:lang w:val="fr-FR" w:eastAsia="ja-JP"/>
        </w:rPr>
        <w:t>’</w:t>
      </w:r>
      <w:r w:rsidRPr="001E68D3">
        <w:rPr>
          <w:lang w:val="fr-FR" w:eastAsia="ja-JP"/>
        </w:rPr>
        <w:t>écoulement important ou difficile à éliminer (</w:t>
      </w:r>
      <w:r w:rsidR="00AE6BD3" w:rsidRPr="001E68D3">
        <w:rPr>
          <w:lang w:val="fr-FR" w:eastAsia="ja-JP"/>
        </w:rPr>
        <w:t xml:space="preserve">par exemple </w:t>
      </w:r>
      <w:r w:rsidRPr="001E68D3">
        <w:rPr>
          <w:lang w:val="fr-FR" w:eastAsia="ja-JP"/>
        </w:rPr>
        <w:t xml:space="preserve">sur un tapis, </w:t>
      </w:r>
      <w:r w:rsidR="00AE6BD3" w:rsidRPr="001E68D3">
        <w:rPr>
          <w:lang w:val="fr-FR" w:eastAsia="ja-JP"/>
        </w:rPr>
        <w:t>un</w:t>
      </w:r>
      <w:r w:rsidRPr="001E68D3">
        <w:rPr>
          <w:lang w:val="fr-FR" w:eastAsia="ja-JP"/>
        </w:rPr>
        <w:t xml:space="preserve"> </w:t>
      </w:r>
      <w:r w:rsidR="00AE6BD3" w:rsidRPr="001E68D3">
        <w:rPr>
          <w:lang w:val="fr-FR" w:eastAsia="ja-JP"/>
        </w:rPr>
        <w:t>tissu d</w:t>
      </w:r>
      <w:r w:rsidR="000C1CA9" w:rsidRPr="001E68D3">
        <w:rPr>
          <w:lang w:val="fr-FR" w:eastAsia="ja-JP"/>
        </w:rPr>
        <w:t>’</w:t>
      </w:r>
      <w:r w:rsidR="00AE6BD3" w:rsidRPr="001E68D3">
        <w:rPr>
          <w:lang w:val="fr-FR" w:eastAsia="ja-JP"/>
        </w:rPr>
        <w:t>ameublement</w:t>
      </w:r>
      <w:r w:rsidRPr="001E68D3">
        <w:rPr>
          <w:lang w:val="fr-FR" w:eastAsia="ja-JP"/>
        </w:rPr>
        <w:t xml:space="preserve"> ou dans des fissures), il </w:t>
      </w:r>
      <w:r w:rsidR="00AE6BD3" w:rsidRPr="001E68D3">
        <w:rPr>
          <w:lang w:val="fr-FR" w:eastAsia="ja-JP"/>
        </w:rPr>
        <w:t>peut être</w:t>
      </w:r>
      <w:r w:rsidRPr="001E68D3">
        <w:rPr>
          <w:lang w:val="fr-FR" w:eastAsia="ja-JP"/>
        </w:rPr>
        <w:t xml:space="preserve"> nécessaire de faire appel à un professionnel</w:t>
      </w:r>
      <w:r w:rsidR="00AE6BD3" w:rsidRPr="001E68D3">
        <w:rPr>
          <w:lang w:val="fr-FR" w:eastAsia="ja-JP"/>
        </w:rPr>
        <w:t xml:space="preserve"> pour l</w:t>
      </w:r>
      <w:r w:rsidR="000C1CA9" w:rsidRPr="001E68D3">
        <w:rPr>
          <w:lang w:val="fr-FR" w:eastAsia="ja-JP"/>
        </w:rPr>
        <w:t>’</w:t>
      </w:r>
      <w:r w:rsidR="00AE6BD3" w:rsidRPr="001E68D3">
        <w:rPr>
          <w:lang w:val="fr-FR" w:eastAsia="ja-JP"/>
        </w:rPr>
        <w:t>empêcher de s</w:t>
      </w:r>
      <w:r w:rsidR="000C1CA9" w:rsidRPr="001E68D3">
        <w:rPr>
          <w:lang w:val="fr-FR" w:eastAsia="ja-JP"/>
        </w:rPr>
        <w:t>’</w:t>
      </w:r>
      <w:r w:rsidR="00AE6BD3" w:rsidRPr="001E68D3">
        <w:rPr>
          <w:lang w:val="fr-FR" w:eastAsia="ja-JP"/>
        </w:rPr>
        <w:t>étendre et assurer la décontamination</w:t>
      </w:r>
      <w:r w:rsidRPr="001E68D3">
        <w:rPr>
          <w:lang w:val="fr-FR" w:eastAsia="ja-JP"/>
        </w:rPr>
        <w:t xml:space="preserve">. Lorsque la quantité déversée dépasse le volume de mercure généralement contenu dans un produit ménager </w:t>
      </w:r>
      <w:r w:rsidR="000C14DB" w:rsidRPr="001E68D3">
        <w:rPr>
          <w:lang w:val="fr-FR" w:eastAsia="ja-JP"/>
        </w:rPr>
        <w:t>normal</w:t>
      </w:r>
      <w:r w:rsidRPr="001E68D3">
        <w:rPr>
          <w:lang w:val="fr-FR" w:eastAsia="ja-JP"/>
        </w:rPr>
        <w:t>, les autorités locales chargées de l</w:t>
      </w:r>
      <w:r w:rsidR="000C1CA9" w:rsidRPr="001E68D3">
        <w:rPr>
          <w:lang w:val="fr-FR" w:eastAsia="ja-JP"/>
        </w:rPr>
        <w:t>’</w:t>
      </w:r>
      <w:r w:rsidRPr="001E68D3">
        <w:rPr>
          <w:lang w:val="fr-FR" w:eastAsia="ja-JP"/>
        </w:rPr>
        <w:t>hygiène de l</w:t>
      </w:r>
      <w:r w:rsidR="000C1CA9" w:rsidRPr="001E68D3">
        <w:rPr>
          <w:lang w:val="fr-FR" w:eastAsia="ja-JP"/>
        </w:rPr>
        <w:t>’</w:t>
      </w:r>
      <w:r w:rsidRPr="001E68D3">
        <w:rPr>
          <w:lang w:val="fr-FR" w:eastAsia="ja-JP"/>
        </w:rPr>
        <w:t>environnement doivent être alertées. Par mesure de précaution, on les contactera également en cas de doute sur l</w:t>
      </w:r>
      <w:r w:rsidR="000C1CA9" w:rsidRPr="001E68D3">
        <w:rPr>
          <w:lang w:val="fr-FR" w:eastAsia="ja-JP"/>
        </w:rPr>
        <w:t>’</w:t>
      </w:r>
      <w:r w:rsidRPr="001E68D3">
        <w:rPr>
          <w:lang w:val="fr-FR" w:eastAsia="ja-JP"/>
        </w:rPr>
        <w:t>importance du rejet. Dans certaines circonstances, il est conseillé d</w:t>
      </w:r>
      <w:r w:rsidR="000C1CA9" w:rsidRPr="001E68D3">
        <w:rPr>
          <w:lang w:val="fr-FR" w:eastAsia="ja-JP"/>
        </w:rPr>
        <w:t>’</w:t>
      </w:r>
      <w:r w:rsidRPr="001E68D3">
        <w:rPr>
          <w:lang w:val="fr-FR" w:eastAsia="ja-JP"/>
        </w:rPr>
        <w:t>obtenir l</w:t>
      </w:r>
      <w:r w:rsidR="000C1CA9" w:rsidRPr="001E68D3">
        <w:rPr>
          <w:lang w:val="fr-FR" w:eastAsia="ja-JP"/>
        </w:rPr>
        <w:t>’</w:t>
      </w:r>
      <w:r w:rsidRPr="001E68D3">
        <w:rPr>
          <w:lang w:val="fr-FR" w:eastAsia="ja-JP"/>
        </w:rPr>
        <w:t>aide d</w:t>
      </w:r>
      <w:r w:rsidR="000C1CA9" w:rsidRPr="001E68D3">
        <w:rPr>
          <w:lang w:val="fr-FR" w:eastAsia="ja-JP"/>
        </w:rPr>
        <w:t>’</w:t>
      </w:r>
      <w:r w:rsidRPr="001E68D3">
        <w:rPr>
          <w:lang w:val="fr-FR" w:eastAsia="ja-JP"/>
        </w:rPr>
        <w:t>un personnel qualifié pour la décontamination ou un contrôle de la qualité de l</w:t>
      </w:r>
      <w:r w:rsidR="000C1CA9" w:rsidRPr="001E68D3">
        <w:rPr>
          <w:lang w:val="fr-FR" w:eastAsia="ja-JP"/>
        </w:rPr>
        <w:t>’</w:t>
      </w:r>
      <w:r w:rsidRPr="001E68D3">
        <w:rPr>
          <w:lang w:val="fr-FR" w:eastAsia="ja-JP"/>
        </w:rPr>
        <w:t>air, quelle que soit l</w:t>
      </w:r>
      <w:r w:rsidR="000C1CA9" w:rsidRPr="001E68D3">
        <w:rPr>
          <w:lang w:val="fr-FR" w:eastAsia="ja-JP"/>
        </w:rPr>
        <w:t>’</w:t>
      </w:r>
      <w:r w:rsidRPr="001E68D3">
        <w:rPr>
          <w:lang w:val="fr-FR" w:eastAsia="ja-JP"/>
        </w:rPr>
        <w:t>ampleur de l</w:t>
      </w:r>
      <w:r w:rsidR="000C1CA9" w:rsidRPr="001E68D3">
        <w:rPr>
          <w:lang w:val="fr-FR" w:eastAsia="ja-JP"/>
        </w:rPr>
        <w:t>’</w:t>
      </w:r>
      <w:r w:rsidRPr="001E68D3">
        <w:rPr>
          <w:lang w:val="fr-FR" w:eastAsia="ja-JP"/>
        </w:rPr>
        <w:t xml:space="preserve">accident </w:t>
      </w:r>
      <w:r w:rsidR="001B3F98" w:rsidRPr="001E68D3">
        <w:rPr>
          <w:lang w:val="fr-FR" w:eastAsia="ja-JP"/>
        </w:rPr>
        <w:fldChar w:fldCharType="begin"/>
      </w:r>
      <w:r w:rsidRPr="001E68D3">
        <w:rPr>
          <w:lang w:val="fr-FR" w:eastAsia="ja-JP"/>
        </w:rPr>
        <w:instrText xml:space="preserve"> ADDIN EN.CITE &lt;EndNote&gt;&lt;Cite&gt;&lt;Author&gt;Environment Canada&lt;/Author&gt;&lt;Year&gt;2002&lt;/Year&gt;&lt;RecNum&gt;190&lt;/RecNum&gt;&lt;record&gt;&lt;rec-number&gt;190&lt;/rec-number&gt;&lt;ref-type name='Electronic Source'&gt;12&lt;/ref-type&gt;&lt;contributors&gt;&lt;authors&gt;&lt;author&gt;Environment Canada,&lt;/author&gt;&lt;/authors&gt;&lt;/contributors&gt;&lt;titles&gt;&lt;title&gt;Cleaning Up Small Mercury Spills&lt;/title&gt;&lt;/titles&gt;&lt;dates&gt;&lt;year&gt;2002&lt;/year&gt;&lt;/dates&gt;&lt;urls&gt;&lt;related-urls&gt;&lt;url&gt;http://www.ec.gc.ca/MERCURY/EN/cu.cfm&lt;/url&gt;&lt;/related-urls&gt;&lt;/urls&gt;&lt;/record&gt;&lt;/Cite&gt;&lt;/EndNote&gt;</w:instrText>
      </w:r>
      <w:r w:rsidR="001B3F98" w:rsidRPr="001E68D3">
        <w:rPr>
          <w:lang w:val="fr-FR" w:eastAsia="ja-JP"/>
        </w:rPr>
        <w:fldChar w:fldCharType="separate"/>
      </w:r>
      <w:r w:rsidRPr="001E68D3">
        <w:rPr>
          <w:lang w:val="fr-FR" w:eastAsia="ja-JP"/>
        </w:rPr>
        <w:t>(Environnement Canada</w:t>
      </w:r>
      <w:r w:rsidR="003C35BE" w:rsidRPr="001E68D3">
        <w:rPr>
          <w:lang w:val="fr-FR" w:eastAsia="ja-JP"/>
        </w:rPr>
        <w:t>,</w:t>
      </w:r>
      <w:r w:rsidRPr="001E68D3">
        <w:rPr>
          <w:lang w:val="fr-FR" w:eastAsia="ja-JP"/>
        </w:rPr>
        <w:t xml:space="preserve"> 2002)</w:t>
      </w:r>
      <w:r w:rsidR="001B3F98" w:rsidRPr="001E68D3">
        <w:rPr>
          <w:lang w:val="fr-FR" w:eastAsia="ja-JP"/>
        </w:rPr>
        <w:fldChar w:fldCharType="end"/>
      </w:r>
      <w:r w:rsidRPr="001E68D3">
        <w:rPr>
          <w:lang w:val="fr-FR" w:eastAsia="ja-JP"/>
        </w:rPr>
        <w:t>.</w:t>
      </w:r>
    </w:p>
    <w:p w:rsidR="00D310A1" w:rsidRPr="001E68D3" w:rsidRDefault="00D310A1" w:rsidP="00ED42F3">
      <w:pPr>
        <w:pStyle w:val="Normalnumber"/>
        <w:rPr>
          <w:lang w:val="fr-FR" w:eastAsia="ja-JP"/>
        </w:rPr>
      </w:pPr>
      <w:r w:rsidRPr="001E68D3">
        <w:rPr>
          <w:lang w:val="fr-FR" w:eastAsia="ja-JP"/>
        </w:rPr>
        <w:t xml:space="preserve">Les déversements de mercure </w:t>
      </w:r>
      <w:r w:rsidR="003C35BE" w:rsidRPr="001E68D3">
        <w:rPr>
          <w:lang w:val="fr-FR" w:eastAsia="ja-JP"/>
        </w:rPr>
        <w:t xml:space="preserve">qui se produisent </w:t>
      </w:r>
      <w:r w:rsidRPr="001E68D3">
        <w:rPr>
          <w:lang w:val="fr-FR" w:eastAsia="ja-JP"/>
        </w:rPr>
        <w:t>lors d</w:t>
      </w:r>
      <w:r w:rsidR="000C1CA9" w:rsidRPr="001E68D3">
        <w:rPr>
          <w:lang w:val="fr-FR" w:eastAsia="ja-JP"/>
        </w:rPr>
        <w:t>’</w:t>
      </w:r>
      <w:r w:rsidRPr="001E68D3">
        <w:rPr>
          <w:lang w:val="fr-FR" w:eastAsia="ja-JP"/>
        </w:rPr>
        <w:t>activités commerciales et chez des particuliers posent un risque d</w:t>
      </w:r>
      <w:r w:rsidR="000C1CA9" w:rsidRPr="001E68D3">
        <w:rPr>
          <w:lang w:val="fr-FR" w:eastAsia="ja-JP"/>
        </w:rPr>
        <w:t>’</w:t>
      </w:r>
      <w:r w:rsidRPr="001E68D3">
        <w:rPr>
          <w:lang w:val="fr-FR" w:eastAsia="ja-JP"/>
        </w:rPr>
        <w:t xml:space="preserve">exposition à des vapeurs de mercure dangereuses pour les travailleurs et le public. De surcroît, un rejet accidentel entraîne des coûts de décontamination élevés et provoque des perturbations. Les procédures de décontamination suite à de petits écoulements de mercure sont décrites </w:t>
      </w:r>
      <w:r w:rsidR="006A1BA3" w:rsidRPr="001E68D3">
        <w:rPr>
          <w:lang w:val="fr-FR" w:eastAsia="ja-JP"/>
        </w:rPr>
        <w:t>sur le site Web de l’</w:t>
      </w:r>
      <w:r w:rsidR="00D95F45">
        <w:rPr>
          <w:lang w:val="fr-FR" w:eastAsia="ja-JP"/>
        </w:rPr>
        <w:t xml:space="preserve">USEPA </w:t>
      </w:r>
      <w:r w:rsidR="003C35BE" w:rsidRPr="001E68D3">
        <w:rPr>
          <w:lang w:val="fr-FR" w:eastAsia="ja-JP"/>
        </w:rPr>
        <w:t>(</w:t>
      </w:r>
      <w:r w:rsidR="0057163C">
        <w:rPr>
          <w:lang w:val="fr-FR" w:eastAsia="ja-JP"/>
        </w:rPr>
        <w:t xml:space="preserve">United States </w:t>
      </w:r>
      <w:r w:rsidRPr="001E68D3">
        <w:rPr>
          <w:lang w:val="fr-FR" w:eastAsia="ja-JP"/>
        </w:rPr>
        <w:t>EPA</w:t>
      </w:r>
      <w:r w:rsidR="003C35BE" w:rsidRPr="001E68D3">
        <w:rPr>
          <w:lang w:val="fr-FR" w:eastAsia="ja-JP"/>
        </w:rPr>
        <w:t>,</w:t>
      </w:r>
      <w:r w:rsidR="006A1BA3" w:rsidRPr="001E68D3">
        <w:rPr>
          <w:lang w:val="fr-FR" w:eastAsia="ja-JP"/>
        </w:rPr>
        <w:t xml:space="preserve"> </w:t>
      </w:r>
      <w:r w:rsidRPr="001E68D3">
        <w:rPr>
          <w:lang w:val="fr-FR" w:eastAsia="ja-JP"/>
        </w:rPr>
        <w:t>2007c</w:t>
      </w:r>
      <w:r w:rsidR="003C35BE" w:rsidRPr="001E68D3">
        <w:rPr>
          <w:lang w:val="fr-FR" w:eastAsia="ja-JP"/>
        </w:rPr>
        <w:t>)</w:t>
      </w:r>
      <w:r w:rsidRPr="001E68D3">
        <w:rPr>
          <w:lang w:val="fr-FR" w:eastAsia="ja-JP"/>
        </w:rPr>
        <w:t>.</w:t>
      </w:r>
    </w:p>
    <w:p w:rsidR="00D310A1" w:rsidRPr="001E68D3" w:rsidRDefault="00D310A1" w:rsidP="00ED42F3">
      <w:pPr>
        <w:pStyle w:val="Normalnumber"/>
        <w:rPr>
          <w:lang w:val="fr-FR" w:eastAsia="ja-JP"/>
        </w:rPr>
      </w:pPr>
      <w:r w:rsidRPr="001E68D3">
        <w:rPr>
          <w:lang w:val="fr-FR" w:eastAsia="ja-JP"/>
        </w:rPr>
        <w:t>Pour déterminer le type d</w:t>
      </w:r>
      <w:r w:rsidR="000C1CA9" w:rsidRPr="001E68D3">
        <w:rPr>
          <w:lang w:val="fr-FR" w:eastAsia="ja-JP"/>
        </w:rPr>
        <w:t>’</w:t>
      </w:r>
      <w:r w:rsidRPr="001E68D3">
        <w:rPr>
          <w:lang w:val="fr-FR" w:eastAsia="ja-JP"/>
        </w:rPr>
        <w:t>intervention adapté à un déversement de mercure particulier, il est essentiel d</w:t>
      </w:r>
      <w:r w:rsidR="000C1CA9" w:rsidRPr="001E68D3">
        <w:rPr>
          <w:lang w:val="fr-FR" w:eastAsia="ja-JP"/>
        </w:rPr>
        <w:t>’</w:t>
      </w:r>
      <w:r w:rsidRPr="001E68D3">
        <w:rPr>
          <w:lang w:val="fr-FR" w:eastAsia="ja-JP"/>
        </w:rPr>
        <w:t>évaluer l</w:t>
      </w:r>
      <w:r w:rsidR="000C1CA9" w:rsidRPr="001E68D3">
        <w:rPr>
          <w:lang w:val="fr-FR" w:eastAsia="ja-JP"/>
        </w:rPr>
        <w:t>’</w:t>
      </w:r>
      <w:r w:rsidRPr="001E68D3">
        <w:rPr>
          <w:lang w:val="fr-FR" w:eastAsia="ja-JP"/>
        </w:rPr>
        <w:t xml:space="preserve">ampleur du rejet et </w:t>
      </w:r>
      <w:r w:rsidR="00EB3895" w:rsidRPr="001E68D3">
        <w:rPr>
          <w:lang w:val="fr-FR" w:eastAsia="ja-JP"/>
        </w:rPr>
        <w:t>l’étendu</w:t>
      </w:r>
      <w:r w:rsidR="003C35BE" w:rsidRPr="001E68D3">
        <w:rPr>
          <w:lang w:val="fr-FR" w:eastAsia="ja-JP"/>
        </w:rPr>
        <w:t>e</w:t>
      </w:r>
      <w:r w:rsidR="00EB3895" w:rsidRPr="001E68D3">
        <w:rPr>
          <w:lang w:val="fr-FR" w:eastAsia="ja-JP"/>
        </w:rPr>
        <w:t xml:space="preserve"> de l</w:t>
      </w:r>
      <w:r w:rsidRPr="001E68D3">
        <w:rPr>
          <w:lang w:val="fr-FR" w:eastAsia="ja-JP"/>
        </w:rPr>
        <w:t xml:space="preserve">a dispersion </w:t>
      </w:r>
      <w:r w:rsidR="00EB3895" w:rsidRPr="001E68D3">
        <w:rPr>
          <w:lang w:val="fr-FR" w:eastAsia="ja-JP"/>
        </w:rPr>
        <w:t xml:space="preserve">du mercure </w:t>
      </w:r>
      <w:r w:rsidRPr="001E68D3">
        <w:rPr>
          <w:lang w:val="fr-FR" w:eastAsia="ja-JP"/>
        </w:rPr>
        <w:t>ainsi que la disponibilité des ressources et de l</w:t>
      </w:r>
      <w:r w:rsidR="000C1CA9" w:rsidRPr="001E68D3">
        <w:rPr>
          <w:lang w:val="fr-FR" w:eastAsia="ja-JP"/>
        </w:rPr>
        <w:t>’</w:t>
      </w:r>
      <w:r w:rsidRPr="001E68D3">
        <w:rPr>
          <w:lang w:val="fr-FR" w:eastAsia="ja-JP"/>
        </w:rPr>
        <w:t>expertise nécessaires pour la décontamination. L</w:t>
      </w:r>
      <w:r w:rsidR="000C1CA9" w:rsidRPr="001E68D3">
        <w:rPr>
          <w:lang w:val="fr-FR" w:eastAsia="ja-JP"/>
        </w:rPr>
        <w:t>’</w:t>
      </w:r>
      <w:r w:rsidRPr="001E68D3">
        <w:rPr>
          <w:lang w:val="fr-FR" w:eastAsia="ja-JP"/>
        </w:rPr>
        <w:t xml:space="preserve">aide de professionnels sera sollicitée dans les cas suivants : </w:t>
      </w:r>
    </w:p>
    <w:p w:rsidR="00D310A1" w:rsidRPr="001E68D3" w:rsidRDefault="00D310A1" w:rsidP="00ED42F3">
      <w:pPr>
        <w:pStyle w:val="Normalnumber"/>
        <w:numPr>
          <w:ilvl w:val="1"/>
          <w:numId w:val="22"/>
        </w:numPr>
        <w:rPr>
          <w:lang w:val="fr-FR"/>
        </w:rPr>
      </w:pPr>
      <w:r w:rsidRPr="001E68D3">
        <w:rPr>
          <w:lang w:val="fr-FR"/>
        </w:rPr>
        <w:t>Il se peut que la quantité de mercure dépasse 30 millilitres (deux cuillers à soupe). Les déversements importants doivent être signalés aux autorités à des fins de supervision et de suivi</w:t>
      </w:r>
      <w:r w:rsidR="00EB3895" w:rsidRPr="001E68D3">
        <w:rPr>
          <w:lang w:val="fr-FR"/>
        </w:rPr>
        <w:t> </w:t>
      </w:r>
      <w:r w:rsidRPr="001E68D3">
        <w:rPr>
          <w:lang w:val="fr-FR"/>
        </w:rPr>
        <w:t xml:space="preserve">; </w:t>
      </w:r>
    </w:p>
    <w:p w:rsidR="00D310A1" w:rsidRPr="001E68D3" w:rsidRDefault="00D310A1" w:rsidP="00ED42F3">
      <w:pPr>
        <w:pStyle w:val="Normalnumber"/>
        <w:numPr>
          <w:ilvl w:val="1"/>
          <w:numId w:val="22"/>
        </w:numPr>
        <w:rPr>
          <w:lang w:val="fr-FR"/>
        </w:rPr>
      </w:pPr>
      <w:r w:rsidRPr="001E68D3">
        <w:rPr>
          <w:lang w:val="fr-FR"/>
        </w:rPr>
        <w:t>L</w:t>
      </w:r>
      <w:r w:rsidR="000C14DB" w:rsidRPr="001E68D3">
        <w:rPr>
          <w:lang w:val="fr-FR"/>
        </w:rPr>
        <w:t xml:space="preserve">a </w:t>
      </w:r>
      <w:r w:rsidRPr="001E68D3">
        <w:rPr>
          <w:lang w:val="fr-FR"/>
        </w:rPr>
        <w:t xml:space="preserve">contamination est difficilement </w:t>
      </w:r>
      <w:r w:rsidR="000C14DB" w:rsidRPr="001E68D3">
        <w:rPr>
          <w:lang w:val="fr-FR"/>
        </w:rPr>
        <w:t>localisable </w:t>
      </w:r>
      <w:r w:rsidRPr="001E68D3">
        <w:rPr>
          <w:lang w:val="fr-FR"/>
        </w:rPr>
        <w:t>: personne n</w:t>
      </w:r>
      <w:r w:rsidR="000C1CA9" w:rsidRPr="001E68D3">
        <w:rPr>
          <w:lang w:val="fr-FR"/>
        </w:rPr>
        <w:t>’</w:t>
      </w:r>
      <w:r w:rsidRPr="001E68D3">
        <w:rPr>
          <w:lang w:val="fr-FR"/>
        </w:rPr>
        <w:t>a été témoin de l</w:t>
      </w:r>
      <w:r w:rsidR="000C1CA9" w:rsidRPr="001E68D3">
        <w:rPr>
          <w:lang w:val="fr-FR"/>
        </w:rPr>
        <w:t>’</w:t>
      </w:r>
      <w:r w:rsidRPr="001E68D3">
        <w:rPr>
          <w:lang w:val="fr-FR"/>
        </w:rPr>
        <w:t>accident ou l</w:t>
      </w:r>
      <w:r w:rsidR="000C1CA9" w:rsidRPr="001E68D3">
        <w:rPr>
          <w:lang w:val="fr-FR"/>
        </w:rPr>
        <w:t>’</w:t>
      </w:r>
      <w:r w:rsidRPr="001E68D3">
        <w:rPr>
          <w:lang w:val="fr-FR"/>
        </w:rPr>
        <w:t>ampleur du déversement reste incertaine; il se peut que de petites quantités de mercure difficilement détectables se soient répandues</w:t>
      </w:r>
      <w:r w:rsidR="00EB3895" w:rsidRPr="001E68D3">
        <w:rPr>
          <w:lang w:val="fr-FR"/>
        </w:rPr>
        <w:t xml:space="preserve"> et </w:t>
      </w:r>
      <w:r w:rsidRPr="001E68D3">
        <w:rPr>
          <w:lang w:val="fr-FR"/>
        </w:rPr>
        <w:t>nécessite</w:t>
      </w:r>
      <w:r w:rsidR="00EB3895" w:rsidRPr="001E68D3">
        <w:rPr>
          <w:lang w:val="fr-FR"/>
        </w:rPr>
        <w:t>nt</w:t>
      </w:r>
      <w:r w:rsidRPr="001E68D3">
        <w:rPr>
          <w:lang w:val="fr-FR"/>
        </w:rPr>
        <w:t xml:space="preserve"> une décontamination</w:t>
      </w:r>
      <w:r w:rsidR="00EB3895" w:rsidRPr="001E68D3">
        <w:rPr>
          <w:lang w:val="fr-FR"/>
        </w:rPr>
        <w:t> </w:t>
      </w:r>
      <w:r w:rsidRPr="001E68D3">
        <w:rPr>
          <w:lang w:val="fr-FR"/>
        </w:rPr>
        <w:t>;</w:t>
      </w:r>
    </w:p>
    <w:p w:rsidR="00D310A1" w:rsidRPr="001E68D3" w:rsidRDefault="00D310A1" w:rsidP="00ED42F3">
      <w:pPr>
        <w:pStyle w:val="Normalnumber"/>
        <w:numPr>
          <w:ilvl w:val="1"/>
          <w:numId w:val="22"/>
        </w:numPr>
        <w:rPr>
          <w:lang w:val="fr-FR"/>
        </w:rPr>
      </w:pPr>
      <w:r w:rsidRPr="001E68D3">
        <w:rPr>
          <w:lang w:val="fr-FR"/>
        </w:rPr>
        <w:t>La contamination s</w:t>
      </w:r>
      <w:r w:rsidR="000C1CA9" w:rsidRPr="001E68D3">
        <w:rPr>
          <w:lang w:val="fr-FR"/>
        </w:rPr>
        <w:t>’</w:t>
      </w:r>
      <w:r w:rsidRPr="001E68D3">
        <w:rPr>
          <w:lang w:val="fr-FR"/>
        </w:rPr>
        <w:t>est produite sur des surfaces poreuses ou semi-poreuses (tapis ou ca</w:t>
      </w:r>
      <w:r w:rsidR="003C35BE" w:rsidRPr="001E68D3">
        <w:rPr>
          <w:lang w:val="fr-FR"/>
        </w:rPr>
        <w:t>rreaux acoustiques, par exemple</w:t>
      </w:r>
      <w:r w:rsidRPr="001E68D3">
        <w:rPr>
          <w:lang w:val="fr-FR"/>
        </w:rPr>
        <w:t>) qui absorbent le mercure écoulé, rendant pratiquement impossible la décontamination</w:t>
      </w:r>
      <w:r w:rsidR="00EB3895" w:rsidRPr="001E68D3">
        <w:rPr>
          <w:lang w:val="fr-FR"/>
        </w:rPr>
        <w:t> </w:t>
      </w:r>
      <w:r w:rsidRPr="001E68D3">
        <w:rPr>
          <w:lang w:val="fr-FR"/>
        </w:rPr>
        <w:t xml:space="preserve">; </w:t>
      </w:r>
      <w:r w:rsidR="000C14DB" w:rsidRPr="001E68D3">
        <w:rPr>
          <w:lang w:val="fr-FR"/>
        </w:rPr>
        <w:t>et</w:t>
      </w:r>
    </w:p>
    <w:p w:rsidR="00D310A1" w:rsidRPr="001E68D3" w:rsidRDefault="00D310A1" w:rsidP="00ED42F3">
      <w:pPr>
        <w:pStyle w:val="Normalnumber"/>
        <w:numPr>
          <w:ilvl w:val="1"/>
          <w:numId w:val="22"/>
        </w:numPr>
        <w:rPr>
          <w:lang w:val="fr-FR"/>
        </w:rPr>
      </w:pPr>
      <w:r w:rsidRPr="001E68D3">
        <w:rPr>
          <w:lang w:val="fr-FR"/>
        </w:rPr>
        <w:t>L</w:t>
      </w:r>
      <w:r w:rsidR="000C1CA9" w:rsidRPr="001E68D3">
        <w:rPr>
          <w:lang w:val="fr-FR"/>
        </w:rPr>
        <w:t>’</w:t>
      </w:r>
      <w:r w:rsidRPr="001E68D3">
        <w:rPr>
          <w:lang w:val="fr-FR"/>
        </w:rPr>
        <w:t>écoulement s</w:t>
      </w:r>
      <w:r w:rsidR="000C1CA9" w:rsidRPr="001E68D3">
        <w:rPr>
          <w:lang w:val="fr-FR"/>
        </w:rPr>
        <w:t>’</w:t>
      </w:r>
      <w:r w:rsidRPr="001E68D3">
        <w:rPr>
          <w:lang w:val="fr-FR"/>
        </w:rPr>
        <w:t>est produit près d</w:t>
      </w:r>
      <w:r w:rsidR="000C1CA9" w:rsidRPr="001E68D3">
        <w:rPr>
          <w:lang w:val="fr-FR"/>
        </w:rPr>
        <w:t>’</w:t>
      </w:r>
      <w:r w:rsidRPr="001E68D3">
        <w:rPr>
          <w:lang w:val="fr-FR"/>
        </w:rPr>
        <w:t>un drain, d</w:t>
      </w:r>
      <w:r w:rsidR="000C1CA9" w:rsidRPr="001E68D3">
        <w:rPr>
          <w:lang w:val="fr-FR"/>
        </w:rPr>
        <w:t>’</w:t>
      </w:r>
      <w:r w:rsidRPr="001E68D3">
        <w:rPr>
          <w:lang w:val="fr-FR"/>
        </w:rPr>
        <w:t>un système de ventilation ou d</w:t>
      </w:r>
      <w:r w:rsidR="000C1CA9" w:rsidRPr="001E68D3">
        <w:rPr>
          <w:lang w:val="fr-FR"/>
        </w:rPr>
        <w:t>’</w:t>
      </w:r>
      <w:r w:rsidRPr="001E68D3">
        <w:rPr>
          <w:lang w:val="fr-FR"/>
        </w:rPr>
        <w:t>un autre type de conduite : le mercure et les vapeurs de mercure peuvent alors s</w:t>
      </w:r>
      <w:r w:rsidR="000C1CA9" w:rsidRPr="001E68D3">
        <w:rPr>
          <w:lang w:val="fr-FR"/>
        </w:rPr>
        <w:t>’</w:t>
      </w:r>
      <w:r w:rsidRPr="001E68D3">
        <w:rPr>
          <w:lang w:val="fr-FR"/>
        </w:rPr>
        <w:t>éloigner rapidement du lieu de l</w:t>
      </w:r>
      <w:r w:rsidR="000C1CA9" w:rsidRPr="001E68D3">
        <w:rPr>
          <w:lang w:val="fr-FR"/>
        </w:rPr>
        <w:t>’</w:t>
      </w:r>
      <w:r w:rsidRPr="001E68D3">
        <w:rPr>
          <w:lang w:val="fr-FR"/>
        </w:rPr>
        <w:t>accident et contaminer d</w:t>
      </w:r>
      <w:r w:rsidR="000C1CA9" w:rsidRPr="001E68D3">
        <w:rPr>
          <w:lang w:val="fr-FR"/>
        </w:rPr>
        <w:t>’</w:t>
      </w:r>
      <w:r w:rsidRPr="001E68D3">
        <w:rPr>
          <w:lang w:val="fr-FR"/>
        </w:rPr>
        <w:t xml:space="preserve">autres endroits sans être facilement détectés. </w:t>
      </w:r>
    </w:p>
    <w:p w:rsidR="00D310A1" w:rsidRPr="001E68D3" w:rsidRDefault="00D310A1" w:rsidP="00ED42F3">
      <w:pPr>
        <w:pStyle w:val="Normalnumber"/>
        <w:rPr>
          <w:lang w:val="fr-FR" w:eastAsia="ja-JP"/>
        </w:rPr>
      </w:pPr>
      <w:r w:rsidRPr="001E68D3">
        <w:rPr>
          <w:lang w:val="fr-FR" w:eastAsia="ja-JP"/>
        </w:rPr>
        <w:t xml:space="preserve">Il </w:t>
      </w:r>
      <w:r w:rsidRPr="001E68D3">
        <w:rPr>
          <w:lang w:val="fr-FR"/>
        </w:rPr>
        <w:t>convient</w:t>
      </w:r>
      <w:r w:rsidRPr="001E68D3">
        <w:rPr>
          <w:lang w:val="fr-FR" w:eastAsia="ja-JP"/>
        </w:rPr>
        <w:t xml:space="preserve"> d</w:t>
      </w:r>
      <w:r w:rsidR="000C1CA9" w:rsidRPr="001E68D3">
        <w:rPr>
          <w:lang w:val="fr-FR" w:eastAsia="ja-JP"/>
        </w:rPr>
        <w:t>’</w:t>
      </w:r>
      <w:r w:rsidRPr="001E68D3">
        <w:rPr>
          <w:lang w:val="fr-FR" w:eastAsia="ja-JP"/>
        </w:rPr>
        <w:t>éviter dans toute la mesure du possible l</w:t>
      </w:r>
      <w:r w:rsidR="000C1CA9" w:rsidRPr="001E68D3">
        <w:rPr>
          <w:lang w:val="fr-FR" w:eastAsia="ja-JP"/>
        </w:rPr>
        <w:t>’</w:t>
      </w:r>
      <w:r w:rsidRPr="001E68D3">
        <w:rPr>
          <w:lang w:val="fr-FR" w:eastAsia="ja-JP"/>
        </w:rPr>
        <w:t>éparpillement du mercure déversé (par la projection de jets d</w:t>
      </w:r>
      <w:r w:rsidR="000C1CA9" w:rsidRPr="001E68D3">
        <w:rPr>
          <w:lang w:val="fr-FR" w:eastAsia="ja-JP"/>
        </w:rPr>
        <w:t>’</w:t>
      </w:r>
      <w:r w:rsidRPr="001E68D3">
        <w:rPr>
          <w:lang w:val="fr-FR" w:eastAsia="ja-JP"/>
        </w:rPr>
        <w:t>eau, par exemple) car cela accroît considérablement le taux d</w:t>
      </w:r>
      <w:r w:rsidR="000C1CA9" w:rsidRPr="001E68D3">
        <w:rPr>
          <w:lang w:val="fr-FR" w:eastAsia="ja-JP"/>
        </w:rPr>
        <w:t>’</w:t>
      </w:r>
      <w:r w:rsidRPr="001E68D3">
        <w:rPr>
          <w:lang w:val="fr-FR" w:eastAsia="ja-JP"/>
        </w:rPr>
        <w:t xml:space="preserve">évaporation </w:t>
      </w:r>
      <w:r w:rsidR="00EB3895" w:rsidRPr="001E68D3">
        <w:rPr>
          <w:lang w:val="fr-FR" w:eastAsia="ja-JP"/>
        </w:rPr>
        <w:t xml:space="preserve">du mercure </w:t>
      </w:r>
      <w:r w:rsidRPr="001E68D3">
        <w:rPr>
          <w:lang w:val="fr-FR" w:eastAsia="ja-JP"/>
        </w:rPr>
        <w:t>(Conseil mondial du chlore</w:t>
      </w:r>
      <w:r w:rsidR="00EB3895" w:rsidRPr="001E68D3">
        <w:rPr>
          <w:lang w:val="fr-FR" w:eastAsia="ja-JP"/>
        </w:rPr>
        <w:t>, 2004</w:t>
      </w:r>
      <w:r w:rsidRPr="001E68D3">
        <w:rPr>
          <w:lang w:val="fr-FR" w:eastAsia="ja-JP"/>
        </w:rPr>
        <w:t xml:space="preserve">). </w:t>
      </w:r>
    </w:p>
    <w:p w:rsidR="00D310A1" w:rsidRPr="001E68D3" w:rsidRDefault="00D310A1" w:rsidP="00ED42F3">
      <w:pPr>
        <w:pStyle w:val="CH2"/>
        <w:rPr>
          <w:lang w:val="fr-FR"/>
        </w:rPr>
      </w:pPr>
      <w:bookmarkStart w:id="4169" w:name="_Toc281125622"/>
      <w:bookmarkStart w:id="4170" w:name="_Toc296022693"/>
      <w:bookmarkStart w:id="4171" w:name="_Toc297373254"/>
      <w:bookmarkStart w:id="4172" w:name="_Toc299373701"/>
      <w:bookmarkEnd w:id="4075"/>
      <w:bookmarkEnd w:id="4169"/>
      <w:r w:rsidRPr="001E68D3">
        <w:rPr>
          <w:lang w:val="fr-FR"/>
        </w:rPr>
        <w:tab/>
      </w:r>
      <w:bookmarkStart w:id="4173" w:name="_Toc302393243"/>
      <w:bookmarkStart w:id="4174" w:name="_Toc302393343"/>
      <w:bookmarkStart w:id="4175" w:name="_Toc411593651"/>
      <w:r w:rsidRPr="001E68D3">
        <w:rPr>
          <w:lang w:val="fr-FR"/>
        </w:rPr>
        <w:t>L.</w:t>
      </w:r>
      <w:r w:rsidRPr="001E68D3">
        <w:rPr>
          <w:lang w:val="fr-FR"/>
        </w:rPr>
        <w:tab/>
      </w:r>
      <w:bookmarkEnd w:id="4170"/>
      <w:bookmarkEnd w:id="4171"/>
      <w:bookmarkEnd w:id="4172"/>
      <w:bookmarkEnd w:id="4173"/>
      <w:bookmarkEnd w:id="4174"/>
      <w:r w:rsidRPr="001E68D3">
        <w:rPr>
          <w:lang w:val="fr-FR"/>
        </w:rPr>
        <w:t>Sensibilisation et participation</w:t>
      </w:r>
      <w:bookmarkEnd w:id="4175"/>
    </w:p>
    <w:p w:rsidR="00D310A1" w:rsidRPr="001E68D3" w:rsidRDefault="00D310A1" w:rsidP="00ED42F3">
      <w:pPr>
        <w:pStyle w:val="Normalnumber"/>
        <w:rPr>
          <w:lang w:val="fr-FR" w:eastAsia="ja-JP"/>
        </w:rPr>
      </w:pPr>
      <w:r w:rsidRPr="001E68D3">
        <w:rPr>
          <w:lang w:val="fr-FR" w:eastAsia="ja-JP"/>
        </w:rPr>
        <w:t>La sensibilisation et la participation du public jouent des rôles importants dans la mise en œuvre d</w:t>
      </w:r>
      <w:r w:rsidR="000C1CA9" w:rsidRPr="001E68D3">
        <w:rPr>
          <w:lang w:val="fr-FR" w:eastAsia="ja-JP"/>
        </w:rPr>
        <w:t>’</w:t>
      </w:r>
      <w:r w:rsidRPr="001E68D3">
        <w:rPr>
          <w:lang w:val="fr-FR" w:eastAsia="ja-JP"/>
        </w:rPr>
        <w:t xml:space="preserve">une gestion écologiquement rationnelle des </w:t>
      </w:r>
      <w:r w:rsidR="00C24074" w:rsidRPr="001E68D3">
        <w:rPr>
          <w:lang w:val="fr-FR" w:eastAsia="ja-JP"/>
        </w:rPr>
        <w:t>déchets de mercure</w:t>
      </w:r>
      <w:r w:rsidRPr="001E68D3">
        <w:rPr>
          <w:lang w:val="fr-FR" w:eastAsia="ja-JP"/>
        </w:rPr>
        <w:t xml:space="preserve">. La participation du public est un principe clé de la Déclaration de Bâle </w:t>
      </w:r>
      <w:r w:rsidR="00EB3895" w:rsidRPr="001E68D3">
        <w:rPr>
          <w:lang w:val="fr-FR" w:eastAsia="ja-JP"/>
        </w:rPr>
        <w:t xml:space="preserve">de 1999 </w:t>
      </w:r>
      <w:r w:rsidRPr="001E68D3">
        <w:rPr>
          <w:lang w:val="fr-FR" w:eastAsia="ja-JP"/>
        </w:rPr>
        <w:t>sur la gestion écologiquement rationnelle et de nombreux autres accords internationaux. Il est essentiel que le public et toutes les parties concernées aient l</w:t>
      </w:r>
      <w:r w:rsidR="003C35BE" w:rsidRPr="001E68D3">
        <w:rPr>
          <w:lang w:val="fr-FR" w:eastAsia="ja-JP"/>
        </w:rPr>
        <w:t xml:space="preserve">a possibilité </w:t>
      </w:r>
      <w:r w:rsidRPr="001E68D3">
        <w:rPr>
          <w:lang w:val="fr-FR" w:eastAsia="ja-JP"/>
        </w:rPr>
        <w:t>de prendre part à l</w:t>
      </w:r>
      <w:r w:rsidR="000C1CA9" w:rsidRPr="001E68D3">
        <w:rPr>
          <w:lang w:val="fr-FR" w:eastAsia="ja-JP"/>
        </w:rPr>
        <w:t>’</w:t>
      </w:r>
      <w:r w:rsidRPr="001E68D3">
        <w:rPr>
          <w:lang w:val="fr-FR" w:eastAsia="ja-JP"/>
        </w:rPr>
        <w:t xml:space="preserve">élaboration des lois, politiques, programmes et autres processus de décision relatifs au </w:t>
      </w:r>
      <w:r w:rsidRPr="001E68D3">
        <w:rPr>
          <w:lang w:val="fr-FR"/>
        </w:rPr>
        <w:t>mercure</w:t>
      </w:r>
      <w:r w:rsidRPr="001E68D3">
        <w:rPr>
          <w:lang w:val="fr-FR" w:eastAsia="ja-JP"/>
        </w:rPr>
        <w:t>.</w:t>
      </w:r>
      <w:r w:rsidR="0084363B" w:rsidRPr="001E68D3">
        <w:rPr>
          <w:lang w:val="fr-FR" w:eastAsia="ja-JP"/>
        </w:rPr>
        <w:t xml:space="preserve"> </w:t>
      </w:r>
    </w:p>
    <w:p w:rsidR="00D310A1" w:rsidRPr="001E68D3" w:rsidRDefault="00D310A1" w:rsidP="00ED42F3">
      <w:pPr>
        <w:pStyle w:val="Normalnumber"/>
        <w:rPr>
          <w:lang w:val="fr-FR" w:eastAsia="ja-JP"/>
        </w:rPr>
      </w:pPr>
      <w:r w:rsidRPr="001E68D3">
        <w:rPr>
          <w:lang w:val="fr-FR" w:eastAsia="ja-JP"/>
        </w:rPr>
        <w:t xml:space="preserve">Les articles 6, 7, 8 et 9 de la Convention </w:t>
      </w:r>
      <w:r w:rsidR="00EB3895" w:rsidRPr="001E68D3">
        <w:rPr>
          <w:lang w:val="fr-FR" w:eastAsia="ja-JP"/>
        </w:rPr>
        <w:t xml:space="preserve">de la </w:t>
      </w:r>
      <w:r w:rsidR="00515492" w:rsidRPr="001E68D3">
        <w:rPr>
          <w:lang w:val="fr-FR" w:eastAsia="ja-JP"/>
        </w:rPr>
        <w:t xml:space="preserve">Commission économique des Nations Unies pour l’Europe (CEE-ONU) </w:t>
      </w:r>
      <w:r w:rsidRPr="001E68D3">
        <w:rPr>
          <w:lang w:val="fr-FR" w:eastAsia="ja-JP"/>
        </w:rPr>
        <w:t>de 1998 sur l</w:t>
      </w:r>
      <w:r w:rsidR="000C1CA9" w:rsidRPr="001E68D3">
        <w:rPr>
          <w:lang w:val="fr-FR" w:eastAsia="ja-JP"/>
        </w:rPr>
        <w:t>’</w:t>
      </w:r>
      <w:r w:rsidRPr="001E68D3">
        <w:rPr>
          <w:lang w:val="fr-FR" w:eastAsia="ja-JP"/>
        </w:rPr>
        <w:t>accès à l</w:t>
      </w:r>
      <w:r w:rsidR="000C1CA9" w:rsidRPr="001E68D3">
        <w:rPr>
          <w:lang w:val="fr-FR" w:eastAsia="ja-JP"/>
        </w:rPr>
        <w:t>’</w:t>
      </w:r>
      <w:r w:rsidRPr="001E68D3">
        <w:rPr>
          <w:lang w:val="fr-FR" w:eastAsia="ja-JP"/>
        </w:rPr>
        <w:t xml:space="preserve">information, la participation du </w:t>
      </w:r>
      <w:r w:rsidRPr="001E68D3">
        <w:rPr>
          <w:lang w:val="fr-FR"/>
        </w:rPr>
        <w:t>public</w:t>
      </w:r>
      <w:r w:rsidRPr="001E68D3">
        <w:rPr>
          <w:lang w:val="fr-FR" w:eastAsia="ja-JP"/>
        </w:rPr>
        <w:t xml:space="preserve"> au processus décisionnel et l</w:t>
      </w:r>
      <w:r w:rsidR="000C1CA9" w:rsidRPr="001E68D3">
        <w:rPr>
          <w:lang w:val="fr-FR" w:eastAsia="ja-JP"/>
        </w:rPr>
        <w:t>’</w:t>
      </w:r>
      <w:r w:rsidRPr="001E68D3">
        <w:rPr>
          <w:lang w:val="fr-FR" w:eastAsia="ja-JP"/>
        </w:rPr>
        <w:t>accès à la justice en matière d</w:t>
      </w:r>
      <w:r w:rsidR="000C1CA9" w:rsidRPr="001E68D3">
        <w:rPr>
          <w:lang w:val="fr-FR" w:eastAsia="ja-JP"/>
        </w:rPr>
        <w:t>’</w:t>
      </w:r>
      <w:r w:rsidRPr="001E68D3">
        <w:rPr>
          <w:lang w:val="fr-FR" w:eastAsia="ja-JP"/>
        </w:rPr>
        <w:t xml:space="preserve">environnement </w:t>
      </w:r>
      <w:r w:rsidR="00515492" w:rsidRPr="001E68D3">
        <w:rPr>
          <w:lang w:val="fr-FR" w:eastAsia="ja-JP"/>
        </w:rPr>
        <w:t xml:space="preserve">(Convention d’Aarhus) </w:t>
      </w:r>
      <w:r w:rsidRPr="001E68D3">
        <w:rPr>
          <w:lang w:val="fr-FR" w:eastAsia="ja-JP"/>
        </w:rPr>
        <w:t>prescrit des mesures spécifiques concernant la participation du public à certaines activités gouvernementales et à l</w:t>
      </w:r>
      <w:r w:rsidR="000C1CA9" w:rsidRPr="001E68D3">
        <w:rPr>
          <w:lang w:val="fr-FR" w:eastAsia="ja-JP"/>
        </w:rPr>
        <w:t>’</w:t>
      </w:r>
      <w:r w:rsidRPr="001E68D3">
        <w:rPr>
          <w:lang w:val="fr-FR" w:eastAsia="ja-JP"/>
        </w:rPr>
        <w:t>élaboration de lois, politiques, plans et programmes et préconise l</w:t>
      </w:r>
      <w:r w:rsidR="000C1CA9" w:rsidRPr="001E68D3">
        <w:rPr>
          <w:lang w:val="fr-FR" w:eastAsia="ja-JP"/>
        </w:rPr>
        <w:t>’</w:t>
      </w:r>
      <w:r w:rsidRPr="001E68D3">
        <w:rPr>
          <w:lang w:val="fr-FR" w:eastAsia="ja-JP"/>
        </w:rPr>
        <w:t>accès du public à la justice pour les affaires relatives à l</w:t>
      </w:r>
      <w:r w:rsidR="000C1CA9" w:rsidRPr="001E68D3">
        <w:rPr>
          <w:lang w:val="fr-FR" w:eastAsia="ja-JP"/>
        </w:rPr>
        <w:t>’</w:t>
      </w:r>
      <w:r w:rsidRPr="001E68D3">
        <w:rPr>
          <w:lang w:val="fr-FR" w:eastAsia="ja-JP"/>
        </w:rPr>
        <w:t>environnement.</w:t>
      </w:r>
      <w:r w:rsidR="0084363B" w:rsidRPr="001E68D3">
        <w:rPr>
          <w:lang w:val="fr-FR" w:eastAsia="ja-JP"/>
        </w:rPr>
        <w:t xml:space="preserve"> </w:t>
      </w:r>
    </w:p>
    <w:p w:rsidR="00D310A1" w:rsidRPr="001E68D3" w:rsidRDefault="00D310A1" w:rsidP="00ED42F3">
      <w:pPr>
        <w:pStyle w:val="Normalnumber"/>
        <w:rPr>
          <w:lang w:val="fr-FR" w:eastAsia="ja-JP"/>
        </w:rPr>
      </w:pPr>
      <w:r w:rsidRPr="001E68D3">
        <w:rPr>
          <w:lang w:val="fr-FR" w:eastAsia="ja-JP"/>
        </w:rPr>
        <w:t>Lors du lancement d</w:t>
      </w:r>
      <w:r w:rsidR="000C1CA9" w:rsidRPr="001E68D3">
        <w:rPr>
          <w:lang w:val="fr-FR" w:eastAsia="ja-JP"/>
        </w:rPr>
        <w:t>’</w:t>
      </w:r>
      <w:r w:rsidRPr="001E68D3">
        <w:rPr>
          <w:lang w:val="fr-FR" w:eastAsia="ja-JP"/>
        </w:rPr>
        <w:t xml:space="preserve">activités comme la collecte et le recyclage de déchets </w:t>
      </w:r>
      <w:r w:rsidR="00515492" w:rsidRPr="001E68D3">
        <w:rPr>
          <w:lang w:val="fr-FR" w:eastAsia="ja-JP"/>
        </w:rPr>
        <w:t xml:space="preserve">de </w:t>
      </w:r>
      <w:r w:rsidRPr="001E68D3">
        <w:rPr>
          <w:lang w:val="fr-FR" w:eastAsia="ja-JP"/>
        </w:rPr>
        <w:t xml:space="preserve">mercure, il est </w:t>
      </w:r>
      <w:r w:rsidR="00C043D9" w:rsidRPr="001E68D3">
        <w:rPr>
          <w:lang w:val="fr-FR" w:eastAsia="ja-JP"/>
        </w:rPr>
        <w:t>conseillé</w:t>
      </w:r>
      <w:r w:rsidRPr="001E68D3">
        <w:rPr>
          <w:lang w:val="fr-FR" w:eastAsia="ja-JP"/>
        </w:rPr>
        <w:t xml:space="preserve"> d</w:t>
      </w:r>
      <w:r w:rsidR="000C1CA9" w:rsidRPr="001E68D3">
        <w:rPr>
          <w:lang w:val="fr-FR" w:eastAsia="ja-JP"/>
        </w:rPr>
        <w:t>’</w:t>
      </w:r>
      <w:r w:rsidR="00C043D9" w:rsidRPr="001E68D3">
        <w:rPr>
          <w:lang w:val="fr-FR" w:eastAsia="ja-JP"/>
        </w:rPr>
        <w:t xml:space="preserve">obtenir la participation et </w:t>
      </w:r>
      <w:r w:rsidRPr="001E68D3">
        <w:rPr>
          <w:lang w:val="fr-FR" w:eastAsia="ja-JP"/>
        </w:rPr>
        <w:t xml:space="preserve"> la coopération des consommateurs qui produisent ce type de déchets. La sensibilisation continue </w:t>
      </w:r>
      <w:r w:rsidR="006D0A84" w:rsidRPr="001E68D3">
        <w:rPr>
          <w:lang w:val="fr-FR" w:eastAsia="ja-JP"/>
        </w:rPr>
        <w:t>est</w:t>
      </w:r>
      <w:r w:rsidRPr="001E68D3">
        <w:rPr>
          <w:lang w:val="fr-FR" w:eastAsia="ja-JP"/>
        </w:rPr>
        <w:t xml:space="preserve"> un élément clé du </w:t>
      </w:r>
      <w:r w:rsidRPr="001E68D3">
        <w:rPr>
          <w:lang w:val="fr-FR"/>
        </w:rPr>
        <w:t>succès</w:t>
      </w:r>
      <w:r w:rsidRPr="001E68D3">
        <w:rPr>
          <w:lang w:val="fr-FR" w:eastAsia="ja-JP"/>
        </w:rPr>
        <w:t xml:space="preserve"> des opérations de collecte et de recyclage</w:t>
      </w:r>
      <w:r w:rsidR="00515492" w:rsidRPr="001E68D3">
        <w:rPr>
          <w:lang w:val="fr-FR" w:eastAsia="ja-JP"/>
        </w:rPr>
        <w:t xml:space="preserve"> des déchets de mercure</w:t>
      </w:r>
      <w:r w:rsidRPr="001E68D3">
        <w:rPr>
          <w:lang w:val="fr-FR" w:eastAsia="ja-JP"/>
        </w:rPr>
        <w:t>.</w:t>
      </w:r>
      <w:r w:rsidR="0084363B" w:rsidRPr="001E68D3">
        <w:rPr>
          <w:lang w:val="fr-FR" w:eastAsia="ja-JP"/>
        </w:rPr>
        <w:t xml:space="preserve"> </w:t>
      </w:r>
      <w:r w:rsidR="00C043D9" w:rsidRPr="001E68D3">
        <w:rPr>
          <w:lang w:val="fr-FR" w:eastAsia="ja-JP"/>
        </w:rPr>
        <w:t xml:space="preserve">Les activités </w:t>
      </w:r>
      <w:r w:rsidR="006D0A84" w:rsidRPr="001E68D3">
        <w:rPr>
          <w:lang w:val="fr-FR" w:eastAsia="ja-JP"/>
        </w:rPr>
        <w:t>qui</w:t>
      </w:r>
      <w:r w:rsidRPr="001E68D3">
        <w:rPr>
          <w:lang w:val="fr-FR" w:eastAsia="ja-JP"/>
        </w:rPr>
        <w:t xml:space="preserve"> encourage</w:t>
      </w:r>
      <w:r w:rsidR="006D0A84" w:rsidRPr="001E68D3">
        <w:rPr>
          <w:lang w:val="fr-FR" w:eastAsia="ja-JP"/>
        </w:rPr>
        <w:t>nt</w:t>
      </w:r>
      <w:r w:rsidRPr="001E68D3">
        <w:rPr>
          <w:lang w:val="fr-FR" w:eastAsia="ja-JP"/>
        </w:rPr>
        <w:t xml:space="preserve"> le public à participer à la conception d</w:t>
      </w:r>
      <w:r w:rsidR="000C1CA9" w:rsidRPr="001E68D3">
        <w:rPr>
          <w:lang w:val="fr-FR" w:eastAsia="ja-JP"/>
        </w:rPr>
        <w:t>’</w:t>
      </w:r>
      <w:r w:rsidRPr="001E68D3">
        <w:rPr>
          <w:lang w:val="fr-FR" w:eastAsia="ja-JP"/>
        </w:rPr>
        <w:t>un système de collecte et de recyclage de</w:t>
      </w:r>
      <w:r w:rsidR="006D0A84" w:rsidRPr="001E68D3">
        <w:rPr>
          <w:lang w:val="fr-FR" w:eastAsia="ja-JP"/>
        </w:rPr>
        <w:t>s</w:t>
      </w:r>
      <w:r w:rsidRPr="001E68D3">
        <w:rPr>
          <w:lang w:val="fr-FR" w:eastAsia="ja-JP"/>
        </w:rPr>
        <w:t xml:space="preserve"> déchets</w:t>
      </w:r>
      <w:r w:rsidR="00C043D9" w:rsidRPr="001E68D3">
        <w:rPr>
          <w:lang w:val="fr-FR" w:eastAsia="ja-JP"/>
        </w:rPr>
        <w:t xml:space="preserve"> </w:t>
      </w:r>
      <w:r w:rsidR="006D0A84" w:rsidRPr="001E68D3">
        <w:rPr>
          <w:lang w:val="fr-FR" w:eastAsia="ja-JP"/>
        </w:rPr>
        <w:t xml:space="preserve">de mercure </w:t>
      </w:r>
      <w:r w:rsidR="00C043D9" w:rsidRPr="001E68D3">
        <w:rPr>
          <w:lang w:val="fr-FR" w:eastAsia="ja-JP"/>
        </w:rPr>
        <w:t>en l</w:t>
      </w:r>
      <w:r w:rsidR="00515492" w:rsidRPr="001E68D3">
        <w:rPr>
          <w:lang w:val="fr-FR" w:eastAsia="ja-JP"/>
        </w:rPr>
        <w:t xml:space="preserve">ui </w:t>
      </w:r>
      <w:r w:rsidR="00C043D9" w:rsidRPr="001E68D3">
        <w:rPr>
          <w:lang w:val="fr-FR" w:eastAsia="ja-JP"/>
        </w:rPr>
        <w:t>fournissant</w:t>
      </w:r>
      <w:r w:rsidRPr="001E68D3">
        <w:rPr>
          <w:lang w:val="fr-FR" w:eastAsia="ja-JP"/>
        </w:rPr>
        <w:t xml:space="preserve"> des informations sur les problèmes </w:t>
      </w:r>
      <w:r w:rsidR="006D0A84" w:rsidRPr="001E68D3">
        <w:rPr>
          <w:lang w:val="fr-FR" w:eastAsia="ja-JP"/>
        </w:rPr>
        <w:t>qu</w:t>
      </w:r>
      <w:r w:rsidR="000C1CA9" w:rsidRPr="001E68D3">
        <w:rPr>
          <w:lang w:val="fr-FR" w:eastAsia="ja-JP"/>
        </w:rPr>
        <w:t>’</w:t>
      </w:r>
      <w:r w:rsidRPr="001E68D3">
        <w:rPr>
          <w:lang w:val="fr-FR" w:eastAsia="ja-JP"/>
        </w:rPr>
        <w:t xml:space="preserve">une gestion non rationnelle de </w:t>
      </w:r>
      <w:r w:rsidR="006D0A84" w:rsidRPr="001E68D3">
        <w:rPr>
          <w:lang w:val="fr-FR" w:eastAsia="ja-JP"/>
        </w:rPr>
        <w:t>ce</w:t>
      </w:r>
      <w:r w:rsidRPr="001E68D3">
        <w:rPr>
          <w:lang w:val="fr-FR" w:eastAsia="ja-JP"/>
        </w:rPr>
        <w:t xml:space="preserve">s déchets </w:t>
      </w:r>
      <w:r w:rsidR="006D0A84" w:rsidRPr="001E68D3">
        <w:rPr>
          <w:lang w:val="fr-FR" w:eastAsia="ja-JP"/>
        </w:rPr>
        <w:t>est susceptible de causer peuvent contribuer à</w:t>
      </w:r>
      <w:r w:rsidRPr="001E68D3">
        <w:rPr>
          <w:lang w:val="fr-FR" w:eastAsia="ja-JP"/>
        </w:rPr>
        <w:t xml:space="preserve"> accroît</w:t>
      </w:r>
      <w:r w:rsidR="006D0A84" w:rsidRPr="001E68D3">
        <w:rPr>
          <w:lang w:val="fr-FR" w:eastAsia="ja-JP"/>
        </w:rPr>
        <w:t>re</w:t>
      </w:r>
      <w:r w:rsidRPr="001E68D3">
        <w:rPr>
          <w:lang w:val="fr-FR" w:eastAsia="ja-JP"/>
        </w:rPr>
        <w:t xml:space="preserve"> la sensibilisation des consommateurs</w:t>
      </w:r>
      <w:r w:rsidR="00515492" w:rsidRPr="001E68D3">
        <w:rPr>
          <w:lang w:val="fr-FR" w:eastAsia="ja-JP"/>
        </w:rPr>
        <w:t xml:space="preserve"> aux risques présentés par le mercure et les déchets de mercure</w:t>
      </w:r>
      <w:r w:rsidRPr="001E68D3">
        <w:rPr>
          <w:lang w:val="fr-FR" w:eastAsia="ja-JP"/>
        </w:rPr>
        <w:t xml:space="preserve">. </w:t>
      </w:r>
    </w:p>
    <w:p w:rsidR="00D310A1" w:rsidRPr="001E68D3" w:rsidRDefault="00D310A1" w:rsidP="00ED42F3">
      <w:pPr>
        <w:pStyle w:val="Normalnumber"/>
        <w:rPr>
          <w:lang w:val="fr-FR" w:eastAsia="ja-JP"/>
        </w:rPr>
      </w:pPr>
      <w:r w:rsidRPr="001E68D3">
        <w:rPr>
          <w:lang w:val="fr-FR" w:eastAsia="ja-JP"/>
        </w:rPr>
        <w:t xml:space="preserve">Les campagnes locales de sensibilisation des communautés et des citoyens contribuent dans une large </w:t>
      </w:r>
      <w:r w:rsidRPr="001E68D3">
        <w:rPr>
          <w:lang w:val="fr-FR"/>
        </w:rPr>
        <w:t>mesure</w:t>
      </w:r>
      <w:r w:rsidRPr="001E68D3">
        <w:rPr>
          <w:lang w:val="fr-FR" w:eastAsia="ja-JP"/>
        </w:rPr>
        <w:t xml:space="preserve"> à encourager la participation du public à la gestion écologiquement rationnelle des </w:t>
      </w:r>
      <w:r w:rsidR="00C24074" w:rsidRPr="001E68D3">
        <w:rPr>
          <w:lang w:val="fr-FR" w:eastAsia="ja-JP"/>
        </w:rPr>
        <w:t>déchets de mercure</w:t>
      </w:r>
      <w:r w:rsidRPr="001E68D3">
        <w:rPr>
          <w:lang w:val="fr-FR" w:eastAsia="ja-JP"/>
        </w:rPr>
        <w:t xml:space="preserve">. Pour parvenir à sensibiliser le public, les autorités concernées, notamment les pouvoirs </w:t>
      </w:r>
      <w:r w:rsidR="003C35BE" w:rsidRPr="001E68D3">
        <w:rPr>
          <w:lang w:val="fr-FR" w:eastAsia="ja-JP"/>
        </w:rPr>
        <w:t xml:space="preserve">publics </w:t>
      </w:r>
      <w:r w:rsidRPr="001E68D3">
        <w:rPr>
          <w:lang w:val="fr-FR" w:eastAsia="ja-JP"/>
        </w:rPr>
        <w:t xml:space="preserve">locaux, doivent initier diverses campagnes visant à </w:t>
      </w:r>
      <w:r w:rsidR="00D66C6A" w:rsidRPr="001E68D3">
        <w:rPr>
          <w:lang w:val="fr-FR" w:eastAsia="ja-JP"/>
        </w:rPr>
        <w:t xml:space="preserve">inciter </w:t>
      </w:r>
      <w:r w:rsidRPr="001E68D3">
        <w:rPr>
          <w:lang w:val="fr-FR" w:eastAsia="ja-JP"/>
        </w:rPr>
        <w:t xml:space="preserve">les citoyens à </w:t>
      </w:r>
      <w:r w:rsidR="00D66C6A" w:rsidRPr="001E68D3">
        <w:rPr>
          <w:lang w:val="fr-FR" w:eastAsia="ja-JP"/>
        </w:rPr>
        <w:t xml:space="preserve">assurer leur protection, et celle d’autrui, </w:t>
      </w:r>
      <w:r w:rsidRPr="001E68D3">
        <w:rPr>
          <w:lang w:val="fr-FR" w:eastAsia="ja-JP"/>
        </w:rPr>
        <w:t xml:space="preserve">contre les effets néfastes </w:t>
      </w:r>
      <w:r w:rsidR="00D66C6A" w:rsidRPr="001E68D3">
        <w:rPr>
          <w:lang w:val="fr-FR" w:eastAsia="ja-JP"/>
        </w:rPr>
        <w:t xml:space="preserve">du mercure </w:t>
      </w:r>
      <w:r w:rsidRPr="001E68D3">
        <w:rPr>
          <w:lang w:val="fr-FR" w:eastAsia="ja-JP"/>
        </w:rPr>
        <w:t>pour la santé humaine et l</w:t>
      </w:r>
      <w:r w:rsidR="000C1CA9" w:rsidRPr="001E68D3">
        <w:rPr>
          <w:lang w:val="fr-FR" w:eastAsia="ja-JP"/>
        </w:rPr>
        <w:t>’</w:t>
      </w:r>
      <w:r w:rsidRPr="001E68D3">
        <w:rPr>
          <w:lang w:val="fr-FR" w:eastAsia="ja-JP"/>
        </w:rPr>
        <w:t xml:space="preserve">environnement. Il </w:t>
      </w:r>
      <w:r w:rsidR="008B12C8" w:rsidRPr="001E68D3">
        <w:rPr>
          <w:lang w:val="fr-FR" w:eastAsia="ja-JP"/>
        </w:rPr>
        <w:t xml:space="preserve">importe </w:t>
      </w:r>
      <w:r w:rsidRPr="001E68D3">
        <w:rPr>
          <w:lang w:val="fr-FR" w:eastAsia="ja-JP"/>
        </w:rPr>
        <w:t>d</w:t>
      </w:r>
      <w:r w:rsidR="00D66C6A" w:rsidRPr="001E68D3">
        <w:rPr>
          <w:lang w:val="fr-FR" w:eastAsia="ja-JP"/>
        </w:rPr>
        <w:t xml:space="preserve">’engager la participation des </w:t>
      </w:r>
      <w:r w:rsidR="006522E4" w:rsidRPr="001E68D3">
        <w:rPr>
          <w:lang w:val="fr-FR" w:eastAsia="ja-JP"/>
        </w:rPr>
        <w:t xml:space="preserve">organisations </w:t>
      </w:r>
      <w:r w:rsidRPr="001E68D3">
        <w:rPr>
          <w:lang w:val="fr-FR" w:eastAsia="ja-JP"/>
        </w:rPr>
        <w:t>communautaires à ces campagnes car elles entretiennent des relations étroites avec les résidents et les autres parties intéressées au sein de</w:t>
      </w:r>
      <w:r w:rsidR="006522E4" w:rsidRPr="001E68D3">
        <w:rPr>
          <w:lang w:val="fr-FR" w:eastAsia="ja-JP"/>
        </w:rPr>
        <w:t xml:space="preserve"> leurs </w:t>
      </w:r>
      <w:r w:rsidRPr="001E68D3">
        <w:rPr>
          <w:lang w:val="fr-FR" w:eastAsia="ja-JP"/>
        </w:rPr>
        <w:t xml:space="preserve">communautés </w:t>
      </w:r>
      <w:r w:rsidR="001B3F98" w:rsidRPr="001E68D3">
        <w:rPr>
          <w:lang w:val="fr-FR" w:eastAsia="ja-JP"/>
        </w:rPr>
        <w:fldChar w:fldCharType="begin"/>
      </w:r>
      <w:r w:rsidRPr="001E68D3">
        <w:rPr>
          <w:lang w:val="fr-FR" w:eastAsia="ja-JP"/>
        </w:rPr>
        <w:instrText xml:space="preserve"> ADDIN EN.CITE &lt;EndNote&gt;&lt;Cite&gt;&lt;Author&gt;Honda&lt;/Author&gt;&lt;Year&gt;2005&lt;/Year&gt;&lt;RecNum&gt;188&lt;/RecNum&gt;&lt;record&gt;&lt;rec-number&gt;188&lt;/rec-number&gt;&lt;ref-type name="Thesis"&gt;32&lt;/ref-type&gt;&lt;contributors&gt;&lt;authors&gt;&lt;author&gt;Honda, S.&lt;/author&gt;&lt;/authors&gt;&lt;/contributors&gt;&lt;titles&gt;&lt;title&gt;Study on the Environmentally Sound Management of Hazardous Wastes and Other Wastes in the Asia&lt;/title&gt;&lt;secondary-title&gt;Department of Environmental Science and Engineering&lt;/secondary-title&gt;&lt;/titles&gt;&lt;volume&gt;Postdoctoral Certificate&lt;/volume&gt;&lt;dates&gt;&lt;year&gt;2005&lt;/year&gt;&lt;/dates&gt;&lt;pub-location&gt;Beijing, P.R.China&lt;/pub-location&gt;&lt;publisher&gt;Tsinghua University&lt;/publisher&gt;&lt;work-type&gt;Postdoctoral Dissertation&lt;/work-type&gt;&lt;urls&gt;&lt;/urls&gt;&lt;/record&gt;&lt;/Cite&gt;&lt;/EndNote&gt;</w:instrText>
      </w:r>
      <w:r w:rsidR="001B3F98" w:rsidRPr="001E68D3">
        <w:rPr>
          <w:lang w:val="fr-FR" w:eastAsia="ja-JP"/>
        </w:rPr>
        <w:fldChar w:fldCharType="separate"/>
      </w:r>
      <w:r w:rsidRPr="001E68D3">
        <w:rPr>
          <w:lang w:val="fr-FR" w:eastAsia="ja-JP"/>
        </w:rPr>
        <w:t>(Honda</w:t>
      </w:r>
      <w:r w:rsidR="006522E4" w:rsidRPr="001E68D3">
        <w:rPr>
          <w:lang w:val="fr-FR" w:eastAsia="ja-JP"/>
        </w:rPr>
        <w:t>,</w:t>
      </w:r>
      <w:r w:rsidRPr="001E68D3">
        <w:rPr>
          <w:lang w:val="fr-FR" w:eastAsia="ja-JP"/>
        </w:rPr>
        <w:t xml:space="preserve"> 2005)</w:t>
      </w:r>
      <w:r w:rsidR="001B3F98" w:rsidRPr="001E68D3">
        <w:rPr>
          <w:lang w:val="fr-FR" w:eastAsia="ja-JP"/>
        </w:rPr>
        <w:fldChar w:fldCharType="end"/>
      </w:r>
      <w:r w:rsidRPr="001E68D3">
        <w:rPr>
          <w:lang w:val="fr-FR" w:eastAsia="ja-JP"/>
        </w:rPr>
        <w:t>.</w:t>
      </w:r>
    </w:p>
    <w:p w:rsidR="00D310A1" w:rsidRPr="001E68D3" w:rsidRDefault="00D310A1" w:rsidP="00ED42F3">
      <w:pPr>
        <w:pStyle w:val="Normalnumber"/>
        <w:rPr>
          <w:lang w:val="fr-FR" w:eastAsia="ja-JP"/>
        </w:rPr>
      </w:pPr>
      <w:r w:rsidRPr="001E68D3">
        <w:rPr>
          <w:lang w:val="fr-FR" w:eastAsia="ja-JP"/>
        </w:rPr>
        <w:t>Les programmes de sensibilisation et de participation du public s</w:t>
      </w:r>
      <w:r w:rsidR="000C1CA9" w:rsidRPr="001E68D3">
        <w:rPr>
          <w:lang w:val="fr-FR" w:eastAsia="ja-JP"/>
        </w:rPr>
        <w:t>’</w:t>
      </w:r>
      <w:r w:rsidRPr="001E68D3">
        <w:rPr>
          <w:lang w:val="fr-FR" w:eastAsia="ja-JP"/>
        </w:rPr>
        <w:t>élaborent généralement autour d</w:t>
      </w:r>
      <w:r w:rsidR="000C1CA9" w:rsidRPr="001E68D3">
        <w:rPr>
          <w:lang w:val="fr-FR" w:eastAsia="ja-JP"/>
        </w:rPr>
        <w:t>’</w:t>
      </w:r>
      <w:r w:rsidRPr="001E68D3">
        <w:rPr>
          <w:lang w:val="fr-FR" w:eastAsia="ja-JP"/>
        </w:rPr>
        <w:t>une situation de gestion des déchets à l</w:t>
      </w:r>
      <w:r w:rsidR="000C1CA9" w:rsidRPr="001E68D3">
        <w:rPr>
          <w:lang w:val="fr-FR" w:eastAsia="ja-JP"/>
        </w:rPr>
        <w:t>’</w:t>
      </w:r>
      <w:r w:rsidRPr="001E68D3">
        <w:rPr>
          <w:lang w:val="fr-FR" w:eastAsia="ja-JP"/>
        </w:rPr>
        <w:t xml:space="preserve">échelon national, local ou communautaire. Le </w:t>
      </w:r>
      <w:fldSimple w:instr=" REF _Ref297805952 \h  \* MERGEFORMAT ">
        <w:r w:rsidR="003C35BE" w:rsidRPr="001E68D3">
          <w:rPr>
            <w:lang w:val="fr-FR" w:eastAsia="ja-JP"/>
          </w:rPr>
          <w:t>t</w:t>
        </w:r>
        <w:r w:rsidR="000B51FC" w:rsidRPr="001E68D3">
          <w:rPr>
            <w:lang w:val="fr-FR" w:eastAsia="ja-JP"/>
          </w:rPr>
          <w:t>ableau</w:t>
        </w:r>
        <w:r w:rsidR="003C35BE" w:rsidRPr="001E68D3">
          <w:rPr>
            <w:lang w:val="fr-FR" w:eastAsia="ja-JP"/>
          </w:rPr>
          <w:t> 8</w:t>
        </w:r>
        <w:r w:rsidR="000B51FC" w:rsidRPr="001E68D3">
          <w:rPr>
            <w:lang w:val="fr-FR" w:eastAsia="ja-JP"/>
          </w:rPr>
          <w:t xml:space="preserve"> </w:t>
        </w:r>
      </w:fldSimple>
      <w:r w:rsidRPr="001E68D3">
        <w:rPr>
          <w:lang w:val="fr-FR"/>
        </w:rPr>
        <w:t>présente</w:t>
      </w:r>
      <w:r w:rsidRPr="001E68D3">
        <w:rPr>
          <w:lang w:val="fr-FR" w:eastAsia="ja-JP"/>
        </w:rPr>
        <w:t xml:space="preserve"> </w:t>
      </w:r>
      <w:r w:rsidR="006522E4" w:rsidRPr="001E68D3">
        <w:rPr>
          <w:lang w:val="fr-FR" w:eastAsia="ja-JP"/>
        </w:rPr>
        <w:t xml:space="preserve">des exemples de </w:t>
      </w:r>
      <w:r w:rsidRPr="001E68D3">
        <w:rPr>
          <w:lang w:val="fr-FR" w:eastAsia="ja-JP"/>
        </w:rPr>
        <w:t>programmes de sensibilisation et de participation</w:t>
      </w:r>
      <w:r w:rsidR="003C35BE" w:rsidRPr="001E68D3">
        <w:rPr>
          <w:lang w:val="fr-FR" w:eastAsia="ja-JP"/>
        </w:rPr>
        <w:t xml:space="preserve"> du public</w:t>
      </w:r>
      <w:r w:rsidRPr="001E68D3">
        <w:rPr>
          <w:lang w:val="fr-FR" w:eastAsia="ja-JP"/>
        </w:rPr>
        <w:t>. C</w:t>
      </w:r>
      <w:r w:rsidR="006522E4" w:rsidRPr="001E68D3">
        <w:rPr>
          <w:lang w:val="fr-FR" w:eastAsia="ja-JP"/>
        </w:rPr>
        <w:t xml:space="preserve">eux-ci comprennent quatre éléments : </w:t>
      </w:r>
      <w:r w:rsidRPr="001E68D3">
        <w:rPr>
          <w:lang w:val="fr-FR" w:eastAsia="ja-JP"/>
        </w:rPr>
        <w:t>publications, programmes d</w:t>
      </w:r>
      <w:r w:rsidR="000C1CA9" w:rsidRPr="001E68D3">
        <w:rPr>
          <w:lang w:val="fr-FR" w:eastAsia="ja-JP"/>
        </w:rPr>
        <w:t>’</w:t>
      </w:r>
      <w:r w:rsidRPr="001E68D3">
        <w:rPr>
          <w:lang w:val="fr-FR" w:eastAsia="ja-JP"/>
        </w:rPr>
        <w:t>éducation en matière d</w:t>
      </w:r>
      <w:r w:rsidR="000C1CA9" w:rsidRPr="001E68D3">
        <w:rPr>
          <w:lang w:val="fr-FR" w:eastAsia="ja-JP"/>
        </w:rPr>
        <w:t>’</w:t>
      </w:r>
      <w:r w:rsidRPr="001E68D3">
        <w:rPr>
          <w:lang w:val="fr-FR" w:eastAsia="ja-JP"/>
        </w:rPr>
        <w:t>environnement, activités de relations publiques et</w:t>
      </w:r>
      <w:r w:rsidR="006522E4" w:rsidRPr="001E68D3">
        <w:rPr>
          <w:lang w:val="fr-FR" w:eastAsia="ja-JP"/>
        </w:rPr>
        <w:t xml:space="preserve"> communication sur les risques, auxquels les citoyens d</w:t>
      </w:r>
      <w:r w:rsidR="008B12C8" w:rsidRPr="001E68D3">
        <w:rPr>
          <w:lang w:val="fr-FR" w:eastAsia="ja-JP"/>
        </w:rPr>
        <w:t xml:space="preserve">evraient </w:t>
      </w:r>
      <w:r w:rsidR="006522E4" w:rsidRPr="001E68D3">
        <w:rPr>
          <w:lang w:val="fr-FR" w:eastAsia="ja-JP"/>
        </w:rPr>
        <w:t xml:space="preserve">avoir </w:t>
      </w:r>
      <w:r w:rsidRPr="001E68D3">
        <w:rPr>
          <w:lang w:val="fr-FR" w:eastAsia="ja-JP"/>
        </w:rPr>
        <w:t xml:space="preserve"> facilement </w:t>
      </w:r>
      <w:r w:rsidR="006522E4" w:rsidRPr="001E68D3">
        <w:rPr>
          <w:lang w:val="fr-FR" w:eastAsia="ja-JP"/>
        </w:rPr>
        <w:t xml:space="preserve">accès </w:t>
      </w:r>
      <w:r w:rsidRPr="001E68D3">
        <w:rPr>
          <w:lang w:val="fr-FR" w:eastAsia="ja-JP"/>
        </w:rPr>
        <w:t xml:space="preserve">dans des lieux publics </w:t>
      </w:r>
      <w:r w:rsidR="001B3F98" w:rsidRPr="001E68D3">
        <w:rPr>
          <w:lang w:val="fr-FR" w:eastAsia="ja-JP"/>
        </w:rPr>
        <w:fldChar w:fldCharType="begin"/>
      </w:r>
      <w:r w:rsidRPr="001E68D3">
        <w:rPr>
          <w:lang w:val="fr-FR" w:eastAsia="ja-JP"/>
        </w:rPr>
        <w:instrText xml:space="preserve"> ADDIN EN.CITE &lt;EndNote&gt;&lt;Cite&gt;&lt;Author&gt;Honda&lt;/Author&gt;&lt;Year&gt;2005&lt;/Year&gt;&lt;RecNum&gt;188&lt;/RecNum&gt;&lt;record&gt;&lt;rec-number&gt;188&lt;/rec-number&gt;&lt;ref-type name="Thesis"&gt;32&lt;/ref-type&gt;&lt;contributors&gt;&lt;authors&gt;&lt;author&gt;Honda, S.&lt;/author&gt;&lt;/authors&gt;&lt;/contributors&gt;&lt;titles&gt;&lt;title&gt;Study on the Environmentally Sound Management of Hazardous Wastes and Other Wastes in the Asia&lt;/title&gt;&lt;secondary-title&gt;Department of Environmental Science and Engineering&lt;/secondary-title&gt;&lt;/titles&gt;&lt;volume&gt;Postdoctoral Certificate&lt;/volume&gt;&lt;dates&gt;&lt;year&gt;2005&lt;/year&gt;&lt;/dates&gt;&lt;pub-location&gt;Beijing, P.R.China&lt;/pub-location&gt;&lt;publisher&gt;Tsinghua University&lt;/publisher&gt;&lt;work-type&gt;Postdoctoral Dissertation&lt;/work-type&gt;&lt;urls&gt;&lt;/urls&gt;&lt;/record&gt;&lt;/Cite&gt;&lt;/EndNote&gt;</w:instrText>
      </w:r>
      <w:r w:rsidR="001B3F98" w:rsidRPr="001E68D3">
        <w:rPr>
          <w:lang w:val="fr-FR" w:eastAsia="ja-JP"/>
        </w:rPr>
        <w:fldChar w:fldCharType="separate"/>
      </w:r>
      <w:r w:rsidRPr="001E68D3">
        <w:rPr>
          <w:lang w:val="fr-FR" w:eastAsia="ja-JP"/>
        </w:rPr>
        <w:t>(Honda</w:t>
      </w:r>
      <w:r w:rsidR="006522E4" w:rsidRPr="001E68D3">
        <w:rPr>
          <w:lang w:val="fr-FR" w:eastAsia="ja-JP"/>
        </w:rPr>
        <w:t>,</w:t>
      </w:r>
      <w:r w:rsidRPr="001E68D3">
        <w:rPr>
          <w:lang w:val="fr-FR" w:eastAsia="ja-JP"/>
        </w:rPr>
        <w:t xml:space="preserve"> 2005)</w:t>
      </w:r>
      <w:r w:rsidR="001B3F98" w:rsidRPr="001E68D3">
        <w:rPr>
          <w:lang w:val="fr-FR" w:eastAsia="ja-JP"/>
        </w:rPr>
        <w:fldChar w:fldCharType="end"/>
      </w:r>
      <w:r w:rsidRPr="001E68D3">
        <w:rPr>
          <w:lang w:val="fr-FR" w:eastAsia="ja-JP"/>
        </w:rPr>
        <w:t>.</w:t>
      </w:r>
    </w:p>
    <w:p w:rsidR="00D310A1" w:rsidRPr="001E68D3" w:rsidRDefault="00D310A1" w:rsidP="00ED42F3">
      <w:pPr>
        <w:pStyle w:val="Titletable"/>
        <w:rPr>
          <w:lang w:val="fr-FR"/>
        </w:rPr>
      </w:pPr>
      <w:bookmarkStart w:id="4176" w:name="_Ref297805952"/>
      <w:r w:rsidRPr="001E68D3">
        <w:rPr>
          <w:lang w:val="fr-FR"/>
        </w:rPr>
        <w:t xml:space="preserve">Tableau </w:t>
      </w:r>
      <w:bookmarkEnd w:id="4176"/>
      <w:r w:rsidR="006522E4" w:rsidRPr="001E68D3">
        <w:rPr>
          <w:lang w:val="fr-FR"/>
        </w:rPr>
        <w:t>8</w:t>
      </w:r>
      <w:r w:rsidRPr="001E68D3">
        <w:rPr>
          <w:lang w:val="fr-FR"/>
        </w:rPr>
        <w:t xml:space="preserve"> : </w:t>
      </w:r>
      <w:r w:rsidR="00F8285D" w:rsidRPr="00F8285D">
        <w:rPr>
          <w:b w:val="0"/>
          <w:bCs w:val="0"/>
          <w:lang w:val="fr-FR"/>
        </w:rPr>
        <w:t>Programmes de sensibilisation et de participation du public</w:t>
      </w:r>
      <w:r w:rsidRPr="001E68D3">
        <w:rPr>
          <w:lang w:val="fr-FR"/>
        </w:rPr>
        <w:t xml:space="preserve"> </w:t>
      </w:r>
    </w:p>
    <w:tbl>
      <w:tblPr>
        <w:tblW w:w="8335" w:type="dxa"/>
        <w:jc w:val="right"/>
        <w:tblCellSpacing w:w="0" w:type="dxa"/>
        <w:tblCellMar>
          <w:left w:w="0" w:type="dxa"/>
          <w:right w:w="0" w:type="dxa"/>
        </w:tblCellMar>
        <w:tblLook w:val="0000"/>
      </w:tblPr>
      <w:tblGrid>
        <w:gridCol w:w="1683"/>
        <w:gridCol w:w="3565"/>
        <w:gridCol w:w="3087"/>
      </w:tblGrid>
      <w:tr w:rsidR="00D310A1" w:rsidRPr="001E68D3" w:rsidTr="00ED42F3">
        <w:trPr>
          <w:trHeight w:val="304"/>
          <w:tblHeader/>
          <w:tblCellSpacing w:w="0" w:type="dxa"/>
          <w:jc w:val="right"/>
        </w:trPr>
        <w:tc>
          <w:tcPr>
            <w:tcW w:w="1654" w:type="dxa"/>
            <w:tcBorders>
              <w:top w:val="single" w:sz="12" w:space="0" w:color="000000"/>
              <w:left w:val="single" w:sz="12" w:space="0" w:color="000000"/>
              <w:bottom w:val="single" w:sz="6" w:space="0" w:color="000000"/>
              <w:right w:val="single" w:sz="6" w:space="0" w:color="000000"/>
            </w:tcBorders>
            <w:shd w:val="clear" w:color="auto" w:fill="404040"/>
            <w:vAlign w:val="center"/>
          </w:tcPr>
          <w:p w:rsidR="00D310A1" w:rsidRPr="001E68D3" w:rsidRDefault="00D310A1" w:rsidP="00D310A1">
            <w:pPr>
              <w:jc w:val="both"/>
              <w:rPr>
                <w:b/>
                <w:color w:val="FFFFFF"/>
              </w:rPr>
            </w:pPr>
            <w:r w:rsidRPr="001E68D3">
              <w:rPr>
                <w:b/>
                <w:color w:val="FFFFFF"/>
              </w:rPr>
              <w:t> </w:t>
            </w:r>
          </w:p>
        </w:tc>
        <w:tc>
          <w:tcPr>
            <w:tcW w:w="3506" w:type="dxa"/>
            <w:tcBorders>
              <w:top w:val="single" w:sz="12" w:space="0" w:color="000000"/>
              <w:left w:val="single" w:sz="6" w:space="0" w:color="000000"/>
              <w:bottom w:val="single" w:sz="6" w:space="0" w:color="000000"/>
              <w:right w:val="single" w:sz="6" w:space="0" w:color="000000"/>
            </w:tcBorders>
            <w:shd w:val="clear" w:color="auto" w:fill="404040"/>
            <w:vAlign w:val="center"/>
          </w:tcPr>
          <w:p w:rsidR="00D310A1" w:rsidRPr="001E68D3" w:rsidRDefault="00D310A1" w:rsidP="00D310A1">
            <w:pPr>
              <w:jc w:val="center"/>
              <w:rPr>
                <w:b/>
                <w:color w:val="FFFFFF"/>
              </w:rPr>
            </w:pPr>
            <w:r w:rsidRPr="001E68D3">
              <w:rPr>
                <w:b/>
                <w:color w:val="FFFFFF"/>
              </w:rPr>
              <w:t>Contenu</w:t>
            </w:r>
          </w:p>
        </w:tc>
        <w:tc>
          <w:tcPr>
            <w:tcW w:w="3036" w:type="dxa"/>
            <w:tcBorders>
              <w:top w:val="single" w:sz="12" w:space="0" w:color="000000"/>
              <w:left w:val="single" w:sz="6" w:space="0" w:color="000000"/>
              <w:bottom w:val="single" w:sz="6" w:space="0" w:color="000000"/>
              <w:right w:val="single" w:sz="12" w:space="0" w:color="000000"/>
            </w:tcBorders>
            <w:shd w:val="clear" w:color="auto" w:fill="404040"/>
            <w:vAlign w:val="center"/>
          </w:tcPr>
          <w:p w:rsidR="00D310A1" w:rsidRPr="001E68D3" w:rsidRDefault="00D310A1" w:rsidP="00D310A1">
            <w:pPr>
              <w:jc w:val="center"/>
              <w:rPr>
                <w:b/>
                <w:color w:val="FFFFFF"/>
              </w:rPr>
            </w:pPr>
            <w:r w:rsidRPr="001E68D3">
              <w:rPr>
                <w:b/>
                <w:color w:val="FFFFFF"/>
              </w:rPr>
              <w:t>Résultats attendus</w:t>
            </w:r>
          </w:p>
        </w:tc>
      </w:tr>
      <w:tr w:rsidR="00D310A1" w:rsidRPr="001E68D3" w:rsidTr="00ED42F3">
        <w:trPr>
          <w:trHeight w:val="519"/>
          <w:tblCellSpacing w:w="0" w:type="dxa"/>
          <w:jc w:val="right"/>
        </w:trPr>
        <w:tc>
          <w:tcPr>
            <w:tcW w:w="1654" w:type="dxa"/>
            <w:tcBorders>
              <w:top w:val="single" w:sz="6" w:space="0" w:color="000000"/>
              <w:left w:val="single" w:sz="12" w:space="0" w:color="000000"/>
              <w:bottom w:val="single" w:sz="2" w:space="0" w:color="000000"/>
              <w:right w:val="single" w:sz="6" w:space="0" w:color="000000"/>
            </w:tcBorders>
            <w:shd w:val="clear" w:color="auto" w:fill="404040"/>
            <w:vAlign w:val="center"/>
          </w:tcPr>
          <w:p w:rsidR="00D310A1" w:rsidRPr="001E68D3" w:rsidRDefault="00D310A1" w:rsidP="00D310A1">
            <w:pPr>
              <w:ind w:left="105"/>
              <w:rPr>
                <w:b/>
                <w:color w:val="FFFFFF"/>
              </w:rPr>
            </w:pPr>
            <w:r w:rsidRPr="001E68D3">
              <w:rPr>
                <w:b/>
                <w:color w:val="FFFFFF"/>
              </w:rPr>
              <w:t>Publications</w:t>
            </w:r>
          </w:p>
        </w:tc>
        <w:tc>
          <w:tcPr>
            <w:tcW w:w="3506" w:type="dxa"/>
            <w:tcBorders>
              <w:top w:val="single" w:sz="6" w:space="0" w:color="000000"/>
              <w:left w:val="single" w:sz="6" w:space="0" w:color="000000"/>
              <w:bottom w:val="single" w:sz="2" w:space="0" w:color="000000"/>
              <w:right w:val="single" w:sz="6" w:space="0" w:color="000000"/>
            </w:tcBorders>
            <w:shd w:val="clear" w:color="auto" w:fill="FFFFFF"/>
            <w:vAlign w:val="center"/>
          </w:tcPr>
          <w:p w:rsidR="00D310A1" w:rsidRPr="001E68D3" w:rsidRDefault="00D310A1" w:rsidP="00975746">
            <w:pPr>
              <w:numPr>
                <w:ilvl w:val="0"/>
                <w:numId w:val="4"/>
              </w:numPr>
              <w:tabs>
                <w:tab w:val="clear" w:pos="720"/>
                <w:tab w:val="clear" w:pos="3515"/>
                <w:tab w:val="num" w:pos="271"/>
                <w:tab w:val="left" w:pos="3491"/>
              </w:tabs>
              <w:ind w:left="271" w:hanging="210"/>
            </w:pPr>
            <w:r w:rsidRPr="001E68D3">
              <w:t>Manuel</w:t>
            </w:r>
            <w:r w:rsidR="006522E4" w:rsidRPr="001E68D3">
              <w:t>s</w:t>
            </w:r>
            <w:r w:rsidRPr="001E68D3">
              <w:t xml:space="preserve">, brochures, magazines, affiches, sites </w:t>
            </w:r>
            <w:r w:rsidR="00DE017B" w:rsidRPr="001E68D3">
              <w:t>Web</w:t>
            </w:r>
            <w:r w:rsidRPr="001E68D3">
              <w:t>, etc.</w:t>
            </w:r>
            <w:r w:rsidRPr="001E68D3">
              <w:rPr>
                <w:lang w:eastAsia="ja-JP"/>
              </w:rPr>
              <w:t>,</w:t>
            </w:r>
            <w:r w:rsidRPr="001E68D3">
              <w:t xml:space="preserve"> en plusieurs langues et dialectes pour expliquer les problèmes liés au mercure </w:t>
            </w:r>
            <w:r w:rsidR="006522E4" w:rsidRPr="001E68D3">
              <w:t>en des termes simples</w:t>
            </w:r>
          </w:p>
          <w:p w:rsidR="00D310A1" w:rsidRPr="001E68D3" w:rsidRDefault="00D310A1" w:rsidP="00975746">
            <w:pPr>
              <w:numPr>
                <w:ilvl w:val="0"/>
                <w:numId w:val="4"/>
              </w:numPr>
              <w:tabs>
                <w:tab w:val="clear" w:pos="720"/>
                <w:tab w:val="clear" w:pos="3515"/>
                <w:tab w:val="num" w:pos="271"/>
                <w:tab w:val="left" w:pos="3491"/>
              </w:tabs>
              <w:ind w:left="271" w:hanging="210"/>
            </w:pPr>
            <w:r w:rsidRPr="001E68D3">
              <w:t xml:space="preserve">Guides expliquant comment éliminer les déchets </w:t>
            </w:r>
            <w:r w:rsidR="006522E4" w:rsidRPr="001E68D3">
              <w:t>de mercure</w:t>
            </w:r>
          </w:p>
        </w:tc>
        <w:tc>
          <w:tcPr>
            <w:tcW w:w="3036" w:type="dxa"/>
            <w:tcBorders>
              <w:top w:val="single" w:sz="6" w:space="0" w:color="000000"/>
              <w:left w:val="single" w:sz="6" w:space="0" w:color="000000"/>
              <w:bottom w:val="single" w:sz="2" w:space="0" w:color="000000"/>
              <w:right w:val="single" w:sz="12" w:space="0" w:color="000000"/>
            </w:tcBorders>
            <w:shd w:val="clear" w:color="auto" w:fill="FFFFFF"/>
            <w:vAlign w:val="center"/>
          </w:tcPr>
          <w:p w:rsidR="00D310A1" w:rsidRPr="001E68D3" w:rsidRDefault="00D310A1" w:rsidP="00975746">
            <w:pPr>
              <w:numPr>
                <w:ilvl w:val="0"/>
                <w:numId w:val="4"/>
              </w:numPr>
              <w:tabs>
                <w:tab w:val="clear" w:pos="720"/>
                <w:tab w:val="num" w:pos="271"/>
              </w:tabs>
              <w:ind w:left="271" w:right="75" w:hanging="210"/>
              <w:jc w:val="both"/>
            </w:pPr>
            <w:r w:rsidRPr="001E68D3">
              <w:t>Sources de connaissances</w:t>
            </w:r>
          </w:p>
          <w:p w:rsidR="00D310A1" w:rsidRPr="001E68D3" w:rsidRDefault="00D310A1" w:rsidP="00975746">
            <w:pPr>
              <w:numPr>
                <w:ilvl w:val="0"/>
                <w:numId w:val="4"/>
              </w:numPr>
              <w:tabs>
                <w:tab w:val="clear" w:pos="720"/>
                <w:tab w:val="num" w:pos="271"/>
              </w:tabs>
              <w:ind w:left="271" w:right="75" w:hanging="210"/>
            </w:pPr>
            <w:r w:rsidRPr="001E68D3">
              <w:t>Explications sur la façon de manipuler le</w:t>
            </w:r>
            <w:r w:rsidR="008B12C8" w:rsidRPr="001E68D3">
              <w:t xml:space="preserve">s produits contenant du mercure </w:t>
            </w:r>
            <w:r w:rsidRPr="001E68D3">
              <w:t>et d</w:t>
            </w:r>
            <w:r w:rsidR="000C1CA9" w:rsidRPr="001E68D3">
              <w:t>’</w:t>
            </w:r>
            <w:r w:rsidRPr="001E68D3">
              <w:t xml:space="preserve">éliminer les déchets </w:t>
            </w:r>
            <w:r w:rsidR="006522E4" w:rsidRPr="001E68D3">
              <w:t xml:space="preserve"> de mercure</w:t>
            </w:r>
          </w:p>
        </w:tc>
      </w:tr>
      <w:tr w:rsidR="00D310A1" w:rsidRPr="001E68D3" w:rsidTr="00ED42F3">
        <w:trPr>
          <w:trHeight w:val="1524"/>
          <w:tblCellSpacing w:w="0" w:type="dxa"/>
          <w:jc w:val="right"/>
        </w:trPr>
        <w:tc>
          <w:tcPr>
            <w:tcW w:w="1654" w:type="dxa"/>
            <w:tcBorders>
              <w:top w:val="single" w:sz="12" w:space="0" w:color="auto"/>
              <w:left w:val="single" w:sz="12" w:space="0" w:color="000000"/>
              <w:bottom w:val="single" w:sz="6" w:space="0" w:color="000000"/>
              <w:right w:val="single" w:sz="6" w:space="0" w:color="000000"/>
            </w:tcBorders>
            <w:shd w:val="clear" w:color="auto" w:fill="404040"/>
            <w:vAlign w:val="center"/>
          </w:tcPr>
          <w:p w:rsidR="00D310A1" w:rsidRPr="001E68D3" w:rsidRDefault="00D310A1" w:rsidP="00D310A1">
            <w:pPr>
              <w:ind w:left="105"/>
              <w:rPr>
                <w:b/>
                <w:color w:val="FFFFFF"/>
              </w:rPr>
            </w:pPr>
            <w:r w:rsidRPr="001E68D3">
              <w:rPr>
                <w:b/>
                <w:color w:val="FFFFFF"/>
              </w:rPr>
              <w:t>Programmes d</w:t>
            </w:r>
            <w:r w:rsidR="000C1CA9" w:rsidRPr="001E68D3">
              <w:rPr>
                <w:b/>
                <w:color w:val="FFFFFF"/>
              </w:rPr>
              <w:t>’</w:t>
            </w:r>
            <w:r w:rsidRPr="001E68D3">
              <w:rPr>
                <w:b/>
                <w:color w:val="FFFFFF"/>
              </w:rPr>
              <w:t>éducation en matière d</w:t>
            </w:r>
            <w:r w:rsidR="000C1CA9" w:rsidRPr="001E68D3">
              <w:rPr>
                <w:b/>
                <w:color w:val="FFFFFF"/>
              </w:rPr>
              <w:t>’</w:t>
            </w:r>
            <w:r w:rsidRPr="001E68D3">
              <w:rPr>
                <w:b/>
                <w:color w:val="FFFFFF"/>
              </w:rPr>
              <w:t>environnement</w:t>
            </w:r>
          </w:p>
        </w:tc>
        <w:tc>
          <w:tcPr>
            <w:tcW w:w="3506" w:type="dxa"/>
            <w:tcBorders>
              <w:top w:val="single" w:sz="12" w:space="0" w:color="auto"/>
              <w:left w:val="single" w:sz="6" w:space="0" w:color="000000"/>
              <w:bottom w:val="single" w:sz="6" w:space="0" w:color="000000"/>
              <w:right w:val="single" w:sz="6" w:space="0" w:color="000000"/>
            </w:tcBorders>
            <w:shd w:val="clear" w:color="auto" w:fill="FFFFFF"/>
          </w:tcPr>
          <w:p w:rsidR="00D310A1" w:rsidRPr="001E68D3" w:rsidRDefault="00D310A1" w:rsidP="00975746">
            <w:pPr>
              <w:numPr>
                <w:ilvl w:val="0"/>
                <w:numId w:val="4"/>
              </w:numPr>
              <w:tabs>
                <w:tab w:val="clear" w:pos="720"/>
                <w:tab w:val="clear" w:pos="3515"/>
                <w:tab w:val="num" w:pos="271"/>
                <w:tab w:val="left" w:pos="3662"/>
              </w:tabs>
              <w:ind w:left="271" w:right="-15" w:hanging="210"/>
              <w:jc w:val="both"/>
            </w:pPr>
            <w:r w:rsidRPr="001E68D3">
              <w:t>Séminaires volontaires</w:t>
            </w:r>
          </w:p>
          <w:p w:rsidR="00D310A1" w:rsidRPr="001E68D3" w:rsidRDefault="00D310A1" w:rsidP="00975746">
            <w:pPr>
              <w:numPr>
                <w:ilvl w:val="0"/>
                <w:numId w:val="4"/>
              </w:numPr>
              <w:tabs>
                <w:tab w:val="clear" w:pos="720"/>
                <w:tab w:val="clear" w:pos="3515"/>
                <w:tab w:val="num" w:pos="271"/>
                <w:tab w:val="left" w:pos="3662"/>
              </w:tabs>
              <w:ind w:left="271" w:right="-15" w:hanging="210"/>
              <w:jc w:val="both"/>
            </w:pPr>
            <w:r w:rsidRPr="001E68D3">
              <w:t>Rassemblements communautaires</w:t>
            </w:r>
          </w:p>
          <w:p w:rsidR="00D310A1" w:rsidRPr="001E68D3" w:rsidRDefault="00D310A1" w:rsidP="00975746">
            <w:pPr>
              <w:numPr>
                <w:ilvl w:val="0"/>
                <w:numId w:val="4"/>
              </w:numPr>
              <w:tabs>
                <w:tab w:val="clear" w:pos="720"/>
                <w:tab w:val="clear" w:pos="3515"/>
                <w:tab w:val="num" w:pos="271"/>
                <w:tab w:val="left" w:pos="3662"/>
              </w:tabs>
              <w:ind w:left="271" w:right="-15" w:hanging="210"/>
              <w:jc w:val="both"/>
            </w:pPr>
            <w:r w:rsidRPr="001E68D3">
              <w:t>Liens avec d</w:t>
            </w:r>
            <w:r w:rsidR="000C1CA9" w:rsidRPr="001E68D3">
              <w:t>’</w:t>
            </w:r>
            <w:r w:rsidRPr="001E68D3">
              <w:t>autres ateliers sur la santé</w:t>
            </w:r>
          </w:p>
          <w:p w:rsidR="00D310A1" w:rsidRPr="001E68D3" w:rsidRDefault="00D310A1" w:rsidP="00975746">
            <w:pPr>
              <w:numPr>
                <w:ilvl w:val="0"/>
                <w:numId w:val="4"/>
              </w:numPr>
              <w:tabs>
                <w:tab w:val="clear" w:pos="720"/>
                <w:tab w:val="clear" w:pos="3515"/>
                <w:tab w:val="num" w:pos="271"/>
                <w:tab w:val="left" w:pos="3662"/>
              </w:tabs>
              <w:ind w:left="271" w:right="-15" w:hanging="210"/>
            </w:pPr>
            <w:r w:rsidRPr="001E68D3">
              <w:t>Démonstration</w:t>
            </w:r>
            <w:r w:rsidR="006522E4" w:rsidRPr="001E68D3">
              <w:t>s</w:t>
            </w:r>
            <w:r w:rsidRPr="001E68D3">
              <w:t xml:space="preserve"> de programmes de reprise de produits </w:t>
            </w:r>
          </w:p>
          <w:p w:rsidR="00D310A1" w:rsidRPr="001E68D3" w:rsidRDefault="00D310A1" w:rsidP="00975746">
            <w:pPr>
              <w:numPr>
                <w:ilvl w:val="0"/>
                <w:numId w:val="4"/>
              </w:numPr>
              <w:tabs>
                <w:tab w:val="clear" w:pos="720"/>
                <w:tab w:val="clear" w:pos="3515"/>
                <w:tab w:val="num" w:pos="271"/>
                <w:tab w:val="left" w:pos="3662"/>
              </w:tabs>
              <w:ind w:left="271" w:right="-15" w:hanging="210"/>
              <w:jc w:val="both"/>
            </w:pPr>
            <w:r w:rsidRPr="001E68D3">
              <w:t>Études scientifiques</w:t>
            </w:r>
          </w:p>
          <w:p w:rsidR="00D310A1" w:rsidRPr="001E68D3" w:rsidRDefault="00D310A1" w:rsidP="00975746">
            <w:pPr>
              <w:numPr>
                <w:ilvl w:val="0"/>
                <w:numId w:val="4"/>
              </w:numPr>
              <w:tabs>
                <w:tab w:val="clear" w:pos="720"/>
                <w:tab w:val="clear" w:pos="3515"/>
                <w:tab w:val="num" w:pos="271"/>
                <w:tab w:val="left" w:pos="3662"/>
              </w:tabs>
              <w:ind w:left="271" w:right="-15" w:hanging="210"/>
              <w:jc w:val="both"/>
            </w:pPr>
            <w:r w:rsidRPr="001E68D3">
              <w:rPr>
                <w:lang w:eastAsia="ja-JP"/>
              </w:rPr>
              <w:t>Visites d</w:t>
            </w:r>
            <w:r w:rsidR="000C1CA9" w:rsidRPr="001E68D3">
              <w:rPr>
                <w:lang w:eastAsia="ja-JP"/>
              </w:rPr>
              <w:t>’</w:t>
            </w:r>
            <w:r w:rsidRPr="001E68D3">
              <w:rPr>
                <w:lang w:eastAsia="ja-JP"/>
              </w:rPr>
              <w:t>installations</w:t>
            </w:r>
            <w:r w:rsidRPr="001E68D3">
              <w:t>, etc</w:t>
            </w:r>
            <w:r w:rsidRPr="001E68D3">
              <w:rPr>
                <w:lang w:eastAsia="ja-JP"/>
              </w:rPr>
              <w:t>.</w:t>
            </w:r>
          </w:p>
          <w:p w:rsidR="00D310A1" w:rsidRPr="001E68D3" w:rsidRDefault="00D310A1" w:rsidP="00975746">
            <w:pPr>
              <w:numPr>
                <w:ilvl w:val="0"/>
                <w:numId w:val="4"/>
              </w:numPr>
              <w:tabs>
                <w:tab w:val="clear" w:pos="720"/>
                <w:tab w:val="clear" w:pos="3515"/>
                <w:tab w:val="num" w:pos="271"/>
                <w:tab w:val="left" w:pos="3662"/>
              </w:tabs>
              <w:ind w:left="271" w:right="-15" w:hanging="210"/>
              <w:jc w:val="both"/>
            </w:pPr>
            <w:r w:rsidRPr="001E68D3">
              <w:t>Apprentissage en ligne</w:t>
            </w:r>
          </w:p>
        </w:tc>
        <w:tc>
          <w:tcPr>
            <w:tcW w:w="3036" w:type="dxa"/>
            <w:tcBorders>
              <w:top w:val="single" w:sz="12" w:space="0" w:color="auto"/>
              <w:left w:val="single" w:sz="6" w:space="0" w:color="000000"/>
              <w:bottom w:val="single" w:sz="6" w:space="0" w:color="000000"/>
              <w:right w:val="single" w:sz="12" w:space="0" w:color="000000"/>
            </w:tcBorders>
            <w:shd w:val="clear" w:color="auto" w:fill="FFFFFF"/>
            <w:vAlign w:val="center"/>
          </w:tcPr>
          <w:p w:rsidR="00D310A1" w:rsidRPr="001E68D3" w:rsidRDefault="00D310A1" w:rsidP="00975746">
            <w:pPr>
              <w:numPr>
                <w:ilvl w:val="0"/>
                <w:numId w:val="4"/>
              </w:numPr>
              <w:tabs>
                <w:tab w:val="clear" w:pos="720"/>
                <w:tab w:val="num" w:pos="271"/>
              </w:tabs>
              <w:ind w:left="271" w:right="75" w:hanging="210"/>
            </w:pPr>
            <w:r w:rsidRPr="001E68D3">
              <w:t>Amélioration des connaissances</w:t>
            </w:r>
          </w:p>
          <w:p w:rsidR="00D310A1" w:rsidRPr="001E68D3" w:rsidRDefault="00D310A1" w:rsidP="00975746">
            <w:pPr>
              <w:numPr>
                <w:ilvl w:val="0"/>
                <w:numId w:val="4"/>
              </w:numPr>
              <w:tabs>
                <w:tab w:val="clear" w:pos="720"/>
                <w:tab w:val="num" w:pos="271"/>
              </w:tabs>
              <w:ind w:left="271" w:right="75" w:hanging="210"/>
            </w:pPr>
            <w:r w:rsidRPr="001E68D3">
              <w:t>Échanges sur des problèmes communs</w:t>
            </w:r>
          </w:p>
          <w:p w:rsidR="00D310A1" w:rsidRPr="001E68D3" w:rsidRDefault="00D310A1" w:rsidP="00975746">
            <w:pPr>
              <w:numPr>
                <w:ilvl w:val="0"/>
                <w:numId w:val="4"/>
              </w:numPr>
              <w:tabs>
                <w:tab w:val="clear" w:pos="720"/>
                <w:tab w:val="num" w:pos="271"/>
              </w:tabs>
              <w:ind w:left="271" w:right="75" w:hanging="210"/>
            </w:pPr>
            <w:r w:rsidRPr="001E68D3">
              <w:t>Possibilités de discuter directement</w:t>
            </w:r>
            <w:r w:rsidR="0084363B" w:rsidRPr="001E68D3">
              <w:t xml:space="preserve"> </w:t>
            </w:r>
            <w:r w:rsidRPr="001E68D3">
              <w:t>de questions d</w:t>
            </w:r>
            <w:r w:rsidR="000C1CA9" w:rsidRPr="001E68D3">
              <w:t>’</w:t>
            </w:r>
            <w:r w:rsidRPr="001E68D3">
              <w:t xml:space="preserve">environnement </w:t>
            </w:r>
          </w:p>
        </w:tc>
      </w:tr>
      <w:tr w:rsidR="00D310A1" w:rsidRPr="001E68D3" w:rsidTr="00ED42F3">
        <w:trPr>
          <w:trHeight w:val="910"/>
          <w:tblCellSpacing w:w="0" w:type="dxa"/>
          <w:jc w:val="right"/>
        </w:trPr>
        <w:tc>
          <w:tcPr>
            <w:tcW w:w="1654" w:type="dxa"/>
            <w:tcBorders>
              <w:top w:val="single" w:sz="6" w:space="0" w:color="000000"/>
              <w:left w:val="single" w:sz="12" w:space="0" w:color="000000"/>
              <w:bottom w:val="single" w:sz="6" w:space="0" w:color="000000"/>
              <w:right w:val="single" w:sz="6" w:space="0" w:color="000000"/>
            </w:tcBorders>
            <w:shd w:val="clear" w:color="auto" w:fill="404040"/>
            <w:vAlign w:val="center"/>
          </w:tcPr>
          <w:p w:rsidR="00D310A1" w:rsidRPr="001E68D3" w:rsidRDefault="00D310A1" w:rsidP="00D310A1">
            <w:pPr>
              <w:ind w:left="105"/>
              <w:rPr>
                <w:b/>
                <w:color w:val="FFFFFF"/>
              </w:rPr>
            </w:pPr>
            <w:r w:rsidRPr="001E68D3">
              <w:rPr>
                <w:b/>
                <w:color w:val="FFFFFF"/>
              </w:rPr>
              <w:t>Activités</w:t>
            </w:r>
          </w:p>
        </w:tc>
        <w:tc>
          <w:tcPr>
            <w:tcW w:w="3506" w:type="dxa"/>
            <w:tcBorders>
              <w:top w:val="single" w:sz="6" w:space="0" w:color="000000"/>
              <w:left w:val="single" w:sz="6" w:space="0" w:color="000000"/>
              <w:bottom w:val="single" w:sz="6" w:space="0" w:color="000000"/>
              <w:right w:val="single" w:sz="6" w:space="0" w:color="000000"/>
            </w:tcBorders>
            <w:shd w:val="clear" w:color="auto" w:fill="FFFFFF"/>
          </w:tcPr>
          <w:p w:rsidR="00D310A1" w:rsidRPr="001E68D3" w:rsidRDefault="00D310A1" w:rsidP="00975746">
            <w:pPr>
              <w:numPr>
                <w:ilvl w:val="0"/>
                <w:numId w:val="4"/>
              </w:numPr>
              <w:tabs>
                <w:tab w:val="clear" w:pos="720"/>
                <w:tab w:val="num" w:pos="271"/>
              </w:tabs>
              <w:ind w:left="271" w:right="123" w:hanging="210"/>
            </w:pPr>
            <w:r w:rsidRPr="001E68D3">
              <w:t>Programmes de reprise de produits</w:t>
            </w:r>
          </w:p>
          <w:p w:rsidR="00D310A1" w:rsidRPr="001E68D3" w:rsidRDefault="00D310A1" w:rsidP="00975746">
            <w:pPr>
              <w:numPr>
                <w:ilvl w:val="0"/>
                <w:numId w:val="4"/>
              </w:numPr>
              <w:tabs>
                <w:tab w:val="clear" w:pos="720"/>
                <w:tab w:val="num" w:pos="271"/>
              </w:tabs>
              <w:ind w:left="271" w:right="123" w:hanging="210"/>
            </w:pPr>
            <w:r w:rsidRPr="001E68D3">
              <w:t>Campagnes en faveur des produits sans mercure</w:t>
            </w:r>
          </w:p>
          <w:p w:rsidR="00D310A1" w:rsidRPr="001E68D3" w:rsidRDefault="00D310A1" w:rsidP="00975746">
            <w:pPr>
              <w:numPr>
                <w:ilvl w:val="0"/>
                <w:numId w:val="4"/>
              </w:numPr>
              <w:tabs>
                <w:tab w:val="clear" w:pos="720"/>
                <w:tab w:val="num" w:pos="271"/>
              </w:tabs>
              <w:ind w:left="271" w:right="123" w:hanging="210"/>
            </w:pPr>
            <w:r w:rsidRPr="001E68D3">
              <w:t>Campagnes de réduction des déchets</w:t>
            </w:r>
          </w:p>
          <w:p w:rsidR="00D310A1" w:rsidRPr="001E68D3" w:rsidRDefault="00D310A1" w:rsidP="00975746">
            <w:pPr>
              <w:numPr>
                <w:ilvl w:val="0"/>
                <w:numId w:val="4"/>
              </w:numPr>
              <w:tabs>
                <w:tab w:val="clear" w:pos="720"/>
                <w:tab w:val="num" w:pos="271"/>
              </w:tabs>
              <w:ind w:left="271" w:right="123" w:hanging="210"/>
            </w:pPr>
            <w:r w:rsidRPr="001E68D3">
              <w:t>Rassemblements communautaires</w:t>
            </w:r>
          </w:p>
          <w:p w:rsidR="00D310A1" w:rsidRPr="001E68D3" w:rsidRDefault="00D310A1" w:rsidP="00975746">
            <w:pPr>
              <w:numPr>
                <w:ilvl w:val="0"/>
                <w:numId w:val="4"/>
              </w:numPr>
              <w:tabs>
                <w:tab w:val="clear" w:pos="720"/>
                <w:tab w:val="num" w:pos="271"/>
              </w:tabs>
              <w:ind w:left="271" w:right="123" w:hanging="210"/>
            </w:pPr>
            <w:r w:rsidRPr="001E68D3">
              <w:t>Visites porte à porte</w:t>
            </w:r>
          </w:p>
        </w:tc>
        <w:tc>
          <w:tcPr>
            <w:tcW w:w="3036" w:type="dxa"/>
            <w:tcBorders>
              <w:top w:val="single" w:sz="6" w:space="0" w:color="000000"/>
              <w:left w:val="single" w:sz="6" w:space="0" w:color="000000"/>
              <w:bottom w:val="single" w:sz="6" w:space="0" w:color="000000"/>
              <w:right w:val="single" w:sz="12" w:space="0" w:color="000000"/>
            </w:tcBorders>
            <w:shd w:val="clear" w:color="auto" w:fill="FFFFFF"/>
          </w:tcPr>
          <w:p w:rsidR="00D310A1" w:rsidRPr="001E68D3" w:rsidRDefault="00D310A1" w:rsidP="00975746">
            <w:pPr>
              <w:numPr>
                <w:ilvl w:val="0"/>
                <w:numId w:val="4"/>
              </w:numPr>
              <w:tabs>
                <w:tab w:val="clear" w:pos="720"/>
                <w:tab w:val="num" w:pos="271"/>
              </w:tabs>
              <w:ind w:left="62" w:right="74" w:firstLine="0"/>
            </w:pPr>
            <w:r w:rsidRPr="001E68D3">
              <w:t>Mise en œuvre d</w:t>
            </w:r>
            <w:r w:rsidR="000C1CA9" w:rsidRPr="001E68D3">
              <w:t>’</w:t>
            </w:r>
            <w:r w:rsidRPr="001E68D3">
              <w:t xml:space="preserve">activités </w:t>
            </w:r>
            <w:r w:rsidR="003C35BE" w:rsidRPr="001E68D3">
              <w:tab/>
            </w:r>
            <w:r w:rsidRPr="001E68D3">
              <w:t xml:space="preserve">environnementales réunissant </w:t>
            </w:r>
            <w:r w:rsidR="003C35BE" w:rsidRPr="001E68D3">
              <w:tab/>
            </w:r>
            <w:r w:rsidRPr="001E68D3">
              <w:t xml:space="preserve">tous les partenaires </w:t>
            </w:r>
          </w:p>
          <w:p w:rsidR="00D310A1" w:rsidRPr="001E68D3" w:rsidRDefault="00D310A1" w:rsidP="00975746">
            <w:pPr>
              <w:numPr>
                <w:ilvl w:val="0"/>
                <w:numId w:val="4"/>
              </w:numPr>
              <w:tabs>
                <w:tab w:val="clear" w:pos="720"/>
                <w:tab w:val="num" w:pos="271"/>
              </w:tabs>
              <w:ind w:left="271" w:right="75" w:hanging="210"/>
            </w:pPr>
            <w:r w:rsidRPr="001E68D3">
              <w:t>Sensibilisation des citoyens à l</w:t>
            </w:r>
            <w:r w:rsidR="000C1CA9" w:rsidRPr="001E68D3">
              <w:t>’</w:t>
            </w:r>
            <w:r w:rsidRPr="001E68D3">
              <w:t xml:space="preserve">environnement </w:t>
            </w:r>
          </w:p>
          <w:p w:rsidR="00D310A1" w:rsidRPr="001E68D3" w:rsidRDefault="00D310A1" w:rsidP="00472B22">
            <w:pPr>
              <w:numPr>
                <w:ilvl w:val="0"/>
                <w:numId w:val="4"/>
              </w:numPr>
              <w:tabs>
                <w:tab w:val="clear" w:pos="720"/>
                <w:tab w:val="num" w:pos="271"/>
              </w:tabs>
              <w:ind w:left="271" w:right="75" w:hanging="210"/>
            </w:pPr>
            <w:r w:rsidRPr="001E68D3">
              <w:t>Communication</w:t>
            </w:r>
            <w:r w:rsidR="002D0C9E" w:rsidRPr="001E68D3">
              <w:t>s</w:t>
            </w:r>
            <w:r w:rsidRPr="001E68D3">
              <w:t xml:space="preserve"> </w:t>
            </w:r>
            <w:r w:rsidR="00472B22" w:rsidRPr="001E68D3">
              <w:t>de personne à personne</w:t>
            </w:r>
          </w:p>
        </w:tc>
      </w:tr>
      <w:tr w:rsidR="00D310A1" w:rsidRPr="001E68D3" w:rsidTr="00ED42F3">
        <w:trPr>
          <w:trHeight w:val="55"/>
          <w:tblCellSpacing w:w="0" w:type="dxa"/>
          <w:jc w:val="right"/>
        </w:trPr>
        <w:tc>
          <w:tcPr>
            <w:tcW w:w="1654" w:type="dxa"/>
            <w:tcBorders>
              <w:top w:val="single" w:sz="6" w:space="0" w:color="000000"/>
              <w:left w:val="single" w:sz="12" w:space="0" w:color="000000"/>
              <w:bottom w:val="single" w:sz="12" w:space="0" w:color="000000"/>
              <w:right w:val="single" w:sz="6" w:space="0" w:color="000000"/>
            </w:tcBorders>
            <w:shd w:val="clear" w:color="auto" w:fill="404040"/>
            <w:vAlign w:val="center"/>
          </w:tcPr>
          <w:p w:rsidR="00D310A1" w:rsidRPr="001E68D3" w:rsidRDefault="00D310A1" w:rsidP="00D310A1">
            <w:pPr>
              <w:ind w:left="105"/>
              <w:rPr>
                <w:b/>
                <w:color w:val="FFFFFF"/>
              </w:rPr>
            </w:pPr>
            <w:r w:rsidRPr="001E68D3">
              <w:rPr>
                <w:b/>
                <w:color w:val="FFFFFF"/>
              </w:rPr>
              <w:t>Communication sur les risques</w:t>
            </w:r>
          </w:p>
        </w:tc>
        <w:tc>
          <w:tcPr>
            <w:tcW w:w="3506" w:type="dxa"/>
            <w:tcBorders>
              <w:top w:val="single" w:sz="6" w:space="0" w:color="000000"/>
              <w:left w:val="single" w:sz="6" w:space="0" w:color="000000"/>
              <w:bottom w:val="single" w:sz="12" w:space="0" w:color="000000"/>
              <w:right w:val="single" w:sz="6" w:space="0" w:color="000000"/>
            </w:tcBorders>
            <w:shd w:val="clear" w:color="auto" w:fill="FFFFFF"/>
          </w:tcPr>
          <w:p w:rsidR="00D310A1" w:rsidRPr="001E68D3" w:rsidRDefault="00D310A1" w:rsidP="00975746">
            <w:pPr>
              <w:numPr>
                <w:ilvl w:val="0"/>
                <w:numId w:val="4"/>
              </w:numPr>
              <w:tabs>
                <w:tab w:val="clear" w:pos="720"/>
                <w:tab w:val="num" w:pos="271"/>
              </w:tabs>
              <w:ind w:left="271" w:right="-15" w:hanging="210"/>
            </w:pPr>
            <w:r w:rsidRPr="001E68D3">
              <w:t xml:space="preserve">Exposition au mercure dans le cadre de vie général </w:t>
            </w:r>
          </w:p>
          <w:p w:rsidR="00D310A1" w:rsidRPr="001E68D3" w:rsidRDefault="00D310A1" w:rsidP="00975746">
            <w:pPr>
              <w:numPr>
                <w:ilvl w:val="0"/>
                <w:numId w:val="4"/>
              </w:numPr>
              <w:tabs>
                <w:tab w:val="clear" w:pos="720"/>
                <w:tab w:val="num" w:pos="271"/>
              </w:tabs>
              <w:ind w:left="271" w:right="-15" w:hanging="210"/>
            </w:pPr>
            <w:r w:rsidRPr="001E68D3">
              <w:t>Niveau sûr d</w:t>
            </w:r>
            <w:r w:rsidR="000C1CA9" w:rsidRPr="001E68D3">
              <w:t>’</w:t>
            </w:r>
            <w:r w:rsidRPr="001E68D3">
              <w:t xml:space="preserve">exposition au mercure </w:t>
            </w:r>
          </w:p>
          <w:p w:rsidR="00D310A1" w:rsidRPr="001E68D3" w:rsidRDefault="00D310A1" w:rsidP="00975746">
            <w:pPr>
              <w:numPr>
                <w:ilvl w:val="0"/>
                <w:numId w:val="4"/>
              </w:numPr>
              <w:tabs>
                <w:tab w:val="clear" w:pos="720"/>
                <w:tab w:val="num" w:pos="271"/>
              </w:tabs>
              <w:ind w:left="271" w:right="-15" w:hanging="210"/>
            </w:pPr>
            <w:r w:rsidRPr="001E68D3">
              <w:t>Niveaux de pollution au mercure</w:t>
            </w:r>
          </w:p>
          <w:p w:rsidR="00D310A1" w:rsidRPr="001E68D3" w:rsidRDefault="00D310A1" w:rsidP="00975746">
            <w:pPr>
              <w:numPr>
                <w:ilvl w:val="0"/>
                <w:numId w:val="4"/>
              </w:numPr>
              <w:tabs>
                <w:tab w:val="clear" w:pos="720"/>
                <w:tab w:val="num" w:pos="271"/>
              </w:tabs>
              <w:ind w:left="271" w:right="-15" w:hanging="210"/>
            </w:pPr>
            <w:r w:rsidRPr="001E68D3">
              <w:rPr>
                <w:lang w:eastAsia="ja-JP"/>
              </w:rPr>
              <w:t>PRTR</w:t>
            </w:r>
          </w:p>
          <w:p w:rsidR="00D310A1" w:rsidRPr="001E68D3" w:rsidRDefault="00D310A1" w:rsidP="00975746">
            <w:pPr>
              <w:numPr>
                <w:ilvl w:val="0"/>
                <w:numId w:val="4"/>
              </w:numPr>
              <w:tabs>
                <w:tab w:val="clear" w:pos="720"/>
                <w:tab w:val="num" w:pos="271"/>
              </w:tabs>
              <w:ind w:left="271" w:right="-15" w:hanging="210"/>
            </w:pPr>
            <w:r w:rsidRPr="001E68D3">
              <w:t>Conseils sur la consommation de poisson</w:t>
            </w:r>
            <w:r w:rsidRPr="001E68D3">
              <w:rPr>
                <w:lang w:eastAsia="ja-JP"/>
              </w:rPr>
              <w:t xml:space="preserve"> </w:t>
            </w:r>
          </w:p>
          <w:p w:rsidR="00D310A1" w:rsidRPr="001E68D3" w:rsidRDefault="00D310A1" w:rsidP="00975746">
            <w:pPr>
              <w:numPr>
                <w:ilvl w:val="0"/>
                <w:numId w:val="4"/>
              </w:numPr>
              <w:tabs>
                <w:tab w:val="clear" w:pos="720"/>
                <w:tab w:val="num" w:pos="271"/>
              </w:tabs>
              <w:ind w:left="271" w:right="-15" w:hanging="210"/>
            </w:pPr>
            <w:r w:rsidRPr="001E68D3">
              <w:rPr>
                <w:lang w:eastAsia="ja-JP"/>
              </w:rPr>
              <w:t>Conseils sur la consommation de riz</w:t>
            </w:r>
          </w:p>
          <w:p w:rsidR="00D310A1" w:rsidRPr="001E68D3" w:rsidRDefault="00D310A1" w:rsidP="00975746">
            <w:pPr>
              <w:numPr>
                <w:ilvl w:val="0"/>
                <w:numId w:val="4"/>
              </w:numPr>
              <w:tabs>
                <w:tab w:val="clear" w:pos="720"/>
                <w:tab w:val="num" w:pos="271"/>
              </w:tabs>
              <w:ind w:left="271" w:right="-15" w:hanging="210"/>
            </w:pPr>
            <w:r w:rsidRPr="001E68D3">
              <w:rPr>
                <w:lang w:eastAsia="ja-JP"/>
              </w:rPr>
              <w:t>Mesures à prendre en cas de déversement de mercure à partir de produits</w:t>
            </w:r>
            <w:r w:rsidR="003C35BE" w:rsidRPr="001E68D3">
              <w:rPr>
                <w:lang w:eastAsia="ja-JP"/>
              </w:rPr>
              <w:t xml:space="preserve"> contenant du mercure ajouté</w:t>
            </w:r>
          </w:p>
        </w:tc>
        <w:tc>
          <w:tcPr>
            <w:tcW w:w="3036" w:type="dxa"/>
            <w:tcBorders>
              <w:top w:val="single" w:sz="6" w:space="0" w:color="000000"/>
              <w:left w:val="single" w:sz="6" w:space="0" w:color="000000"/>
              <w:bottom w:val="single" w:sz="12" w:space="0" w:color="000000"/>
              <w:right w:val="single" w:sz="12" w:space="0" w:color="000000"/>
            </w:tcBorders>
            <w:shd w:val="clear" w:color="auto" w:fill="FFFFFF"/>
            <w:vAlign w:val="center"/>
          </w:tcPr>
          <w:p w:rsidR="00D310A1" w:rsidRPr="001E68D3" w:rsidRDefault="00D310A1" w:rsidP="00975746">
            <w:pPr>
              <w:numPr>
                <w:ilvl w:val="0"/>
                <w:numId w:val="4"/>
              </w:numPr>
              <w:tabs>
                <w:tab w:val="clear" w:pos="720"/>
                <w:tab w:val="num" w:pos="271"/>
              </w:tabs>
              <w:ind w:left="271" w:right="75" w:hanging="210"/>
            </w:pPr>
            <w:r w:rsidRPr="001E68D3">
              <w:t>Bonne compréhension des seuils de sécurité et des niveaux de risque de l</w:t>
            </w:r>
            <w:r w:rsidR="000C1CA9" w:rsidRPr="001E68D3">
              <w:t>’</w:t>
            </w:r>
            <w:r w:rsidRPr="001E68D3">
              <w:t xml:space="preserve">exposition au mercure dans des circonstances appropriées </w:t>
            </w:r>
          </w:p>
          <w:p w:rsidR="00D310A1" w:rsidRPr="001E68D3" w:rsidRDefault="00D310A1" w:rsidP="00975746">
            <w:pPr>
              <w:numPr>
                <w:ilvl w:val="0"/>
                <w:numId w:val="4"/>
              </w:numPr>
              <w:tabs>
                <w:tab w:val="clear" w:pos="720"/>
                <w:tab w:val="num" w:pos="271"/>
              </w:tabs>
              <w:ind w:left="271" w:right="75" w:hanging="210"/>
            </w:pPr>
            <w:r w:rsidRPr="001E68D3">
              <w:t>Prévention de réactions précipitées</w:t>
            </w:r>
          </w:p>
        </w:tc>
      </w:tr>
    </w:tbl>
    <w:p w:rsidR="00D310A1" w:rsidRPr="001E68D3" w:rsidRDefault="00D310A1" w:rsidP="00ED42F3">
      <w:pPr>
        <w:pStyle w:val="Normalnumber"/>
        <w:spacing w:before="240"/>
        <w:rPr>
          <w:lang w:val="fr-FR" w:eastAsia="ja-JP"/>
        </w:rPr>
      </w:pPr>
      <w:bookmarkStart w:id="4177" w:name="_Toc268873979"/>
      <w:bookmarkStart w:id="4178" w:name="_Toc268874852"/>
      <w:bookmarkStart w:id="4179" w:name="_Toc269233393"/>
      <w:bookmarkStart w:id="4180" w:name="_Toc269313900"/>
      <w:bookmarkStart w:id="4181" w:name="_Toc269383467"/>
      <w:bookmarkStart w:id="4182" w:name="_Toc269390284"/>
      <w:bookmarkStart w:id="4183" w:name="_Toc269735867"/>
      <w:bookmarkStart w:id="4184" w:name="_Toc269736761"/>
      <w:bookmarkStart w:id="4185" w:name="_Toc269737655"/>
      <w:bookmarkStart w:id="4186" w:name="_Toc269832221"/>
      <w:bookmarkStart w:id="4187" w:name="_Toc269833113"/>
      <w:bookmarkStart w:id="4188" w:name="_Toc269992506"/>
      <w:bookmarkStart w:id="4189" w:name="_Toc269993399"/>
      <w:bookmarkStart w:id="4190" w:name="_Toc269994292"/>
      <w:bookmarkStart w:id="4191" w:name="_Toc268874020"/>
      <w:bookmarkStart w:id="4192" w:name="_Toc268874893"/>
      <w:bookmarkStart w:id="4193" w:name="_Toc269233434"/>
      <w:bookmarkStart w:id="4194" w:name="_Toc269313941"/>
      <w:bookmarkStart w:id="4195" w:name="_Toc269383508"/>
      <w:bookmarkStart w:id="4196" w:name="_Toc269390325"/>
      <w:bookmarkStart w:id="4197" w:name="_Toc269735908"/>
      <w:bookmarkStart w:id="4198" w:name="_Toc269736802"/>
      <w:bookmarkStart w:id="4199" w:name="_Toc269737696"/>
      <w:bookmarkStart w:id="4200" w:name="_Toc269832262"/>
      <w:bookmarkStart w:id="4201" w:name="_Toc269833154"/>
      <w:bookmarkStart w:id="4202" w:name="_Toc269992547"/>
      <w:bookmarkStart w:id="4203" w:name="_Toc269993440"/>
      <w:bookmarkStart w:id="4204" w:name="_Toc269994333"/>
      <w:bookmarkStart w:id="4205" w:name="_Toc168828189"/>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r w:rsidRPr="001E68D3">
        <w:rPr>
          <w:lang w:val="fr-FR" w:eastAsia="ja-JP"/>
        </w:rPr>
        <w:t>Les documents publiés dans le cadre des programmes de sensibilisation à l</w:t>
      </w:r>
      <w:r w:rsidR="000C1CA9" w:rsidRPr="001E68D3">
        <w:rPr>
          <w:lang w:val="fr-FR" w:eastAsia="ja-JP"/>
        </w:rPr>
        <w:t>’</w:t>
      </w:r>
      <w:r w:rsidRPr="001E68D3">
        <w:rPr>
          <w:lang w:val="fr-FR" w:eastAsia="ja-JP"/>
        </w:rPr>
        <w:t xml:space="preserve">environnement </w:t>
      </w:r>
      <w:r w:rsidR="00472B22" w:rsidRPr="001E68D3">
        <w:rPr>
          <w:lang w:val="fr-FR" w:eastAsia="ja-JP"/>
        </w:rPr>
        <w:t>d</w:t>
      </w:r>
      <w:r w:rsidR="008B12C8" w:rsidRPr="001E68D3">
        <w:rPr>
          <w:lang w:val="fr-FR" w:eastAsia="ja-JP"/>
        </w:rPr>
        <w:t xml:space="preserve">evraient </w:t>
      </w:r>
      <w:r w:rsidR="00472B22" w:rsidRPr="001E68D3">
        <w:rPr>
          <w:lang w:val="fr-FR" w:eastAsia="ja-JP"/>
        </w:rPr>
        <w:t xml:space="preserve">donner </w:t>
      </w:r>
      <w:r w:rsidRPr="001E68D3">
        <w:rPr>
          <w:lang w:val="fr-FR" w:eastAsia="ja-JP"/>
        </w:rPr>
        <w:t xml:space="preserve">des </w:t>
      </w:r>
      <w:r w:rsidRPr="001E68D3">
        <w:rPr>
          <w:lang w:val="fr-FR"/>
        </w:rPr>
        <w:t>informations</w:t>
      </w:r>
      <w:r w:rsidRPr="001E68D3">
        <w:rPr>
          <w:lang w:val="fr-FR" w:eastAsia="ja-JP"/>
        </w:rPr>
        <w:t xml:space="preserve"> élémentaires sur les propriétés du mercure, sa toxicologie, ses effets néfastes pour la santé humaine et l</w:t>
      </w:r>
      <w:r w:rsidR="000C1CA9" w:rsidRPr="001E68D3">
        <w:rPr>
          <w:lang w:val="fr-FR" w:eastAsia="ja-JP"/>
        </w:rPr>
        <w:t>’</w:t>
      </w:r>
      <w:r w:rsidRPr="001E68D3">
        <w:rPr>
          <w:lang w:val="fr-FR" w:eastAsia="ja-JP"/>
        </w:rPr>
        <w:t>environnement</w:t>
      </w:r>
      <w:r w:rsidR="008B12C8" w:rsidRPr="001E68D3">
        <w:rPr>
          <w:lang w:val="fr-FR" w:eastAsia="ja-JP"/>
        </w:rPr>
        <w:t xml:space="preserve"> et</w:t>
      </w:r>
      <w:r w:rsidRPr="001E68D3">
        <w:rPr>
          <w:lang w:val="fr-FR" w:eastAsia="ja-JP"/>
        </w:rPr>
        <w:t xml:space="preserve"> les problèmes liés aux déchets</w:t>
      </w:r>
      <w:r w:rsidR="00472B22" w:rsidRPr="001E68D3">
        <w:rPr>
          <w:lang w:val="fr-FR" w:eastAsia="ja-JP"/>
        </w:rPr>
        <w:t xml:space="preserve"> de mercure</w:t>
      </w:r>
      <w:r w:rsidRPr="001E68D3">
        <w:rPr>
          <w:lang w:val="fr-FR" w:eastAsia="ja-JP"/>
        </w:rPr>
        <w:t xml:space="preserve">, </w:t>
      </w:r>
      <w:r w:rsidR="00472B22" w:rsidRPr="001E68D3">
        <w:rPr>
          <w:lang w:val="fr-FR" w:eastAsia="ja-JP"/>
        </w:rPr>
        <w:t xml:space="preserve">y compris la manière de gérer et d’éviter toute </w:t>
      </w:r>
      <w:r w:rsidRPr="001E68D3">
        <w:rPr>
          <w:lang w:val="fr-FR" w:eastAsia="ja-JP"/>
        </w:rPr>
        <w:t xml:space="preserve">exposition </w:t>
      </w:r>
      <w:r w:rsidR="00472B22" w:rsidRPr="001E68D3">
        <w:rPr>
          <w:lang w:val="fr-FR" w:eastAsia="ja-JP"/>
        </w:rPr>
        <w:t xml:space="preserve">éventuelle </w:t>
      </w:r>
      <w:r w:rsidRPr="001E68D3">
        <w:rPr>
          <w:lang w:val="fr-FR" w:eastAsia="ja-JP"/>
        </w:rPr>
        <w:t xml:space="preserve">au mercure provenant de </w:t>
      </w:r>
      <w:r w:rsidR="00472B22" w:rsidRPr="001E68D3">
        <w:rPr>
          <w:lang w:val="fr-FR" w:eastAsia="ja-JP"/>
        </w:rPr>
        <w:t xml:space="preserve">ces </w:t>
      </w:r>
      <w:r w:rsidRPr="001E68D3">
        <w:rPr>
          <w:lang w:val="fr-FR" w:eastAsia="ja-JP"/>
        </w:rPr>
        <w:t>déchets. Ces publications d</w:t>
      </w:r>
      <w:r w:rsidR="008B12C8" w:rsidRPr="001E68D3">
        <w:rPr>
          <w:lang w:val="fr-FR" w:eastAsia="ja-JP"/>
        </w:rPr>
        <w:t xml:space="preserve">evraient </w:t>
      </w:r>
      <w:r w:rsidRPr="001E68D3">
        <w:rPr>
          <w:lang w:val="fr-FR" w:eastAsia="ja-JP"/>
        </w:rPr>
        <w:t>être traduites dans les langues et dialectes locaux pour assurer une communication efficace en dir</w:t>
      </w:r>
      <w:r w:rsidR="006D0A84" w:rsidRPr="001E68D3">
        <w:rPr>
          <w:lang w:val="fr-FR" w:eastAsia="ja-JP"/>
        </w:rPr>
        <w:t>ection de la population ciblée.</w:t>
      </w:r>
    </w:p>
    <w:p w:rsidR="00D310A1" w:rsidRPr="001E68D3" w:rsidRDefault="00D310A1" w:rsidP="00ED42F3">
      <w:pPr>
        <w:pStyle w:val="Normalnumber"/>
        <w:spacing w:before="120"/>
        <w:rPr>
          <w:lang w:val="fr-FR" w:eastAsia="ja-JP"/>
        </w:rPr>
      </w:pPr>
      <w:r w:rsidRPr="001E68D3">
        <w:rPr>
          <w:lang w:val="fr-FR" w:eastAsia="ja-JP"/>
        </w:rPr>
        <w:t>Les composantes d</w:t>
      </w:r>
      <w:r w:rsidR="000C1CA9" w:rsidRPr="001E68D3">
        <w:rPr>
          <w:lang w:val="fr-FR" w:eastAsia="ja-JP"/>
        </w:rPr>
        <w:t>’</w:t>
      </w:r>
      <w:r w:rsidRPr="001E68D3">
        <w:rPr>
          <w:lang w:val="fr-FR" w:eastAsia="ja-JP"/>
        </w:rPr>
        <w:t>un programme de sensibilisation à l</w:t>
      </w:r>
      <w:r w:rsidR="000C1CA9" w:rsidRPr="001E68D3">
        <w:rPr>
          <w:lang w:val="fr-FR" w:eastAsia="ja-JP"/>
        </w:rPr>
        <w:t>’</w:t>
      </w:r>
      <w:r w:rsidRPr="001E68D3">
        <w:rPr>
          <w:lang w:val="fr-FR" w:eastAsia="ja-JP"/>
        </w:rPr>
        <w:t xml:space="preserve">environnement consacré aux </w:t>
      </w:r>
      <w:r w:rsidR="00162AD2" w:rsidRPr="001E68D3">
        <w:rPr>
          <w:lang w:val="fr-FR" w:eastAsia="ja-JP"/>
        </w:rPr>
        <w:t xml:space="preserve">déchets de </w:t>
      </w:r>
      <w:r w:rsidR="00162AD2" w:rsidRPr="001E68D3">
        <w:rPr>
          <w:lang w:val="fr-FR"/>
        </w:rPr>
        <w:t>mercure</w:t>
      </w:r>
      <w:r w:rsidRPr="001E68D3">
        <w:rPr>
          <w:lang w:val="fr-FR" w:eastAsia="ja-JP"/>
        </w:rPr>
        <w:t xml:space="preserve"> sont les suivantes </w:t>
      </w:r>
      <w:r w:rsidR="001B3F98" w:rsidRPr="001E68D3">
        <w:rPr>
          <w:lang w:val="fr-FR" w:eastAsia="ja-JP"/>
        </w:rPr>
        <w:fldChar w:fldCharType="begin"/>
      </w:r>
      <w:r w:rsidRPr="001E68D3">
        <w:rPr>
          <w:lang w:val="fr-FR" w:eastAsia="ja-JP"/>
        </w:rPr>
        <w:instrText xml:space="preserve"> ADDIN EN.CITE &lt;EndNote&gt;&lt;Cite&gt;&lt;Author&gt;Honda&lt;/Author&gt;&lt;Year&gt;2005&lt;/Year&gt;&lt;RecNum&gt;188&lt;/RecNum&gt;&lt;record&gt;&lt;rec-number&gt;188&lt;/rec-number&gt;&lt;ref-type name="Thesis"&gt;32&lt;/ref-type&gt;&lt;contributors&gt;&lt;authors&gt;&lt;author&gt;Honda, S.&lt;/author&gt;&lt;/authors&gt;&lt;/contributors&gt;&lt;titles&gt;&lt;title&gt;Study on the Environmentally Sound Management of Hazardous Wastes and Other Wastes in the Asia&lt;/title&gt;&lt;secondary-title&gt;Department of Environmental Science and Engineering&lt;/secondary-title&gt;&lt;/titles&gt;&lt;volume&gt;Postdoctoral Certificate&lt;/volume&gt;&lt;dates&gt;&lt;year&gt;2005&lt;/year&gt;&lt;/dates&gt;&lt;pub-location&gt;Beijing, P.R.China&lt;/pub-location&gt;&lt;publisher&gt;Tsinghua University&lt;/publisher&gt;&lt;work-type&gt;Postdoctoral Dissertation&lt;/work-type&gt;&lt;urls&gt;&lt;/urls&gt;&lt;/record&gt;&lt;/Cite&gt;&lt;/EndNote&gt;</w:instrText>
      </w:r>
      <w:r w:rsidR="001B3F98" w:rsidRPr="001E68D3">
        <w:rPr>
          <w:lang w:val="fr-FR" w:eastAsia="ja-JP"/>
        </w:rPr>
        <w:fldChar w:fldCharType="separate"/>
      </w:r>
      <w:r w:rsidRPr="001E68D3">
        <w:rPr>
          <w:lang w:val="fr-FR" w:eastAsia="ja-JP"/>
        </w:rPr>
        <w:t>(Honda</w:t>
      </w:r>
      <w:r w:rsidR="00FC1557" w:rsidRPr="001E68D3">
        <w:rPr>
          <w:lang w:val="fr-FR" w:eastAsia="ja-JP"/>
        </w:rPr>
        <w:t>,</w:t>
      </w:r>
      <w:r w:rsidRPr="001E68D3">
        <w:rPr>
          <w:lang w:val="fr-FR" w:eastAsia="ja-JP"/>
        </w:rPr>
        <w:t xml:space="preserve"> 2005)</w:t>
      </w:r>
      <w:r w:rsidR="001B3F98" w:rsidRPr="001E68D3">
        <w:rPr>
          <w:lang w:val="fr-FR" w:eastAsia="ja-JP"/>
        </w:rPr>
        <w:fldChar w:fldCharType="end"/>
      </w:r>
      <w:r w:rsidRPr="001E68D3">
        <w:rPr>
          <w:lang w:val="fr-FR" w:eastAsia="ja-JP"/>
        </w:rPr>
        <w:t xml:space="preserve"> :</w:t>
      </w:r>
    </w:p>
    <w:p w:rsidR="00D310A1" w:rsidRPr="001E68D3" w:rsidRDefault="00D310A1" w:rsidP="00ED42F3">
      <w:pPr>
        <w:pStyle w:val="Normalnumber"/>
        <w:numPr>
          <w:ilvl w:val="1"/>
          <w:numId w:val="22"/>
        </w:numPr>
        <w:rPr>
          <w:lang w:val="fr-FR"/>
        </w:rPr>
      </w:pPr>
      <w:r w:rsidRPr="001E68D3">
        <w:rPr>
          <w:lang w:val="fr-FR"/>
        </w:rPr>
        <w:t>Sensibilisation et sensibilité à l</w:t>
      </w:r>
      <w:r w:rsidR="000C1CA9" w:rsidRPr="001E68D3">
        <w:rPr>
          <w:lang w:val="fr-FR"/>
        </w:rPr>
        <w:t>’</w:t>
      </w:r>
      <w:r w:rsidRPr="001E68D3">
        <w:rPr>
          <w:lang w:val="fr-FR"/>
        </w:rPr>
        <w:t>environnement et aux problèmes d</w:t>
      </w:r>
      <w:r w:rsidR="000C1CA9" w:rsidRPr="001E68D3">
        <w:rPr>
          <w:lang w:val="fr-FR"/>
        </w:rPr>
        <w:t>’</w:t>
      </w:r>
      <w:r w:rsidRPr="001E68D3">
        <w:rPr>
          <w:lang w:val="fr-FR"/>
        </w:rPr>
        <w:t>environnement</w:t>
      </w:r>
      <w:r w:rsidR="00472B22" w:rsidRPr="001E68D3">
        <w:rPr>
          <w:lang w:val="fr-FR"/>
        </w:rPr>
        <w:t> </w:t>
      </w:r>
      <w:r w:rsidRPr="001E68D3">
        <w:rPr>
          <w:lang w:val="fr-FR"/>
        </w:rPr>
        <w:t xml:space="preserve">; </w:t>
      </w:r>
    </w:p>
    <w:p w:rsidR="00D310A1" w:rsidRPr="001E68D3" w:rsidRDefault="00472B22" w:rsidP="00ED42F3">
      <w:pPr>
        <w:pStyle w:val="Normalnumber"/>
        <w:numPr>
          <w:ilvl w:val="1"/>
          <w:numId w:val="22"/>
        </w:numPr>
        <w:rPr>
          <w:lang w:val="fr-FR"/>
        </w:rPr>
      </w:pPr>
      <w:r w:rsidRPr="001E68D3">
        <w:rPr>
          <w:lang w:val="fr-FR"/>
        </w:rPr>
        <w:t>Renforcement de la c</w:t>
      </w:r>
      <w:r w:rsidR="00D310A1" w:rsidRPr="001E68D3">
        <w:rPr>
          <w:lang w:val="fr-FR"/>
        </w:rPr>
        <w:t xml:space="preserve">onnaissance et </w:t>
      </w:r>
      <w:r w:rsidRPr="001E68D3">
        <w:rPr>
          <w:lang w:val="fr-FR"/>
        </w:rPr>
        <w:t xml:space="preserve">de la </w:t>
      </w:r>
      <w:r w:rsidR="00D310A1" w:rsidRPr="001E68D3">
        <w:rPr>
          <w:lang w:val="fr-FR"/>
        </w:rPr>
        <w:t>compréhension de l</w:t>
      </w:r>
      <w:r w:rsidR="000C1CA9" w:rsidRPr="001E68D3">
        <w:rPr>
          <w:lang w:val="fr-FR"/>
        </w:rPr>
        <w:t>’</w:t>
      </w:r>
      <w:r w:rsidR="00D310A1" w:rsidRPr="001E68D3">
        <w:rPr>
          <w:lang w:val="fr-FR"/>
        </w:rPr>
        <w:t>environnement et des problèmes d</w:t>
      </w:r>
      <w:r w:rsidR="000C1CA9" w:rsidRPr="001E68D3">
        <w:rPr>
          <w:lang w:val="fr-FR"/>
        </w:rPr>
        <w:t>’</w:t>
      </w:r>
      <w:r w:rsidR="00D310A1" w:rsidRPr="001E68D3">
        <w:rPr>
          <w:lang w:val="fr-FR"/>
        </w:rPr>
        <w:t>environnement</w:t>
      </w:r>
      <w:r w:rsidRPr="001E68D3">
        <w:rPr>
          <w:lang w:val="fr-FR"/>
        </w:rPr>
        <w:t> </w:t>
      </w:r>
      <w:r w:rsidR="00D310A1" w:rsidRPr="001E68D3">
        <w:rPr>
          <w:lang w:val="fr-FR"/>
        </w:rPr>
        <w:t>;</w:t>
      </w:r>
    </w:p>
    <w:p w:rsidR="00D310A1" w:rsidRPr="001E68D3" w:rsidRDefault="00FC1557" w:rsidP="00ED42F3">
      <w:pPr>
        <w:pStyle w:val="Normalnumber"/>
        <w:numPr>
          <w:ilvl w:val="1"/>
          <w:numId w:val="22"/>
        </w:numPr>
        <w:rPr>
          <w:lang w:val="fr-FR"/>
        </w:rPr>
      </w:pPr>
      <w:r w:rsidRPr="001E68D3">
        <w:rPr>
          <w:lang w:val="fr-FR"/>
        </w:rPr>
        <w:t>Développement d’un sentiment d’intérêt pour l</w:t>
      </w:r>
      <w:r w:rsidR="000C1CA9" w:rsidRPr="001E68D3">
        <w:rPr>
          <w:lang w:val="fr-FR"/>
        </w:rPr>
        <w:t>’</w:t>
      </w:r>
      <w:r w:rsidR="00D310A1" w:rsidRPr="001E68D3">
        <w:rPr>
          <w:lang w:val="fr-FR"/>
        </w:rPr>
        <w:t xml:space="preserve">environnement et </w:t>
      </w:r>
      <w:r w:rsidRPr="001E68D3">
        <w:rPr>
          <w:lang w:val="fr-FR"/>
        </w:rPr>
        <w:t xml:space="preserve">d’un désir d’améliorer ou de maintenir la qualité de </w:t>
      </w:r>
      <w:r w:rsidR="00D310A1" w:rsidRPr="001E68D3">
        <w:rPr>
          <w:lang w:val="fr-FR"/>
        </w:rPr>
        <w:t>l</w:t>
      </w:r>
      <w:r w:rsidR="000C1CA9" w:rsidRPr="001E68D3">
        <w:rPr>
          <w:lang w:val="fr-FR"/>
        </w:rPr>
        <w:t>’</w:t>
      </w:r>
      <w:r w:rsidR="00D310A1" w:rsidRPr="001E68D3">
        <w:rPr>
          <w:lang w:val="fr-FR"/>
        </w:rPr>
        <w:t>environnement</w:t>
      </w:r>
      <w:r w:rsidR="00472B22" w:rsidRPr="001E68D3">
        <w:rPr>
          <w:lang w:val="fr-FR"/>
        </w:rPr>
        <w:t> </w:t>
      </w:r>
      <w:r w:rsidR="00D310A1" w:rsidRPr="001E68D3">
        <w:rPr>
          <w:lang w:val="fr-FR"/>
        </w:rPr>
        <w:t xml:space="preserve">; </w:t>
      </w:r>
    </w:p>
    <w:p w:rsidR="00D310A1" w:rsidRPr="001E68D3" w:rsidRDefault="00472B22" w:rsidP="00ED42F3">
      <w:pPr>
        <w:pStyle w:val="Normalnumber"/>
        <w:numPr>
          <w:ilvl w:val="1"/>
          <w:numId w:val="22"/>
        </w:numPr>
        <w:rPr>
          <w:lang w:val="fr-FR"/>
        </w:rPr>
      </w:pPr>
      <w:r w:rsidRPr="001E68D3">
        <w:rPr>
          <w:lang w:val="fr-FR"/>
        </w:rPr>
        <w:t>Développement des a</w:t>
      </w:r>
      <w:r w:rsidR="00D310A1" w:rsidRPr="001E68D3">
        <w:rPr>
          <w:lang w:val="fr-FR"/>
        </w:rPr>
        <w:t>ptitudes à i</w:t>
      </w:r>
      <w:r w:rsidR="00FC1557" w:rsidRPr="001E68D3">
        <w:rPr>
          <w:lang w:val="fr-FR"/>
        </w:rPr>
        <w:t>dentifier et aider à résoudre l</w:t>
      </w:r>
      <w:r w:rsidR="00D310A1" w:rsidRPr="001E68D3">
        <w:rPr>
          <w:lang w:val="fr-FR"/>
        </w:rPr>
        <w:t>es problèmes d</w:t>
      </w:r>
      <w:r w:rsidR="000C1CA9" w:rsidRPr="001E68D3">
        <w:rPr>
          <w:lang w:val="fr-FR"/>
        </w:rPr>
        <w:t>’</w:t>
      </w:r>
      <w:r w:rsidR="00D310A1" w:rsidRPr="001E68D3">
        <w:rPr>
          <w:lang w:val="fr-FR"/>
        </w:rPr>
        <w:t>environnement</w:t>
      </w:r>
      <w:r w:rsidRPr="001E68D3">
        <w:rPr>
          <w:lang w:val="fr-FR"/>
        </w:rPr>
        <w:t> </w:t>
      </w:r>
      <w:r w:rsidR="00D310A1" w:rsidRPr="001E68D3">
        <w:rPr>
          <w:lang w:val="fr-FR"/>
        </w:rPr>
        <w:t>;</w:t>
      </w:r>
    </w:p>
    <w:p w:rsidR="00D310A1" w:rsidRPr="001E68D3" w:rsidRDefault="00D310A1" w:rsidP="00ED42F3">
      <w:pPr>
        <w:pStyle w:val="Normalnumber"/>
        <w:numPr>
          <w:ilvl w:val="1"/>
          <w:numId w:val="22"/>
        </w:numPr>
        <w:rPr>
          <w:lang w:val="fr-FR"/>
        </w:rPr>
      </w:pPr>
      <w:r w:rsidRPr="001E68D3">
        <w:rPr>
          <w:lang w:val="fr-FR"/>
        </w:rPr>
        <w:t>Participation à des activités destinées à résoudre des problèmes d</w:t>
      </w:r>
      <w:r w:rsidR="000C1CA9" w:rsidRPr="001E68D3">
        <w:rPr>
          <w:lang w:val="fr-FR"/>
        </w:rPr>
        <w:t>’</w:t>
      </w:r>
      <w:r w:rsidR="00FC1557" w:rsidRPr="001E68D3">
        <w:rPr>
          <w:lang w:val="fr-FR"/>
        </w:rPr>
        <w:t>environnement.</w:t>
      </w:r>
    </w:p>
    <w:bookmarkEnd w:id="4205"/>
    <w:p w:rsidR="00D310A1" w:rsidRPr="001E68D3" w:rsidRDefault="00D310A1" w:rsidP="00ED42F3">
      <w:pPr>
        <w:pStyle w:val="Normalnumber"/>
        <w:rPr>
          <w:lang w:val="fr-FR" w:eastAsia="ja-JP"/>
        </w:rPr>
      </w:pPr>
      <w:r w:rsidRPr="001E68D3">
        <w:rPr>
          <w:lang w:val="fr-FR"/>
        </w:rPr>
        <w:t>Les</w:t>
      </w:r>
      <w:r w:rsidR="00472B22" w:rsidRPr="001E68D3">
        <w:rPr>
          <w:lang w:val="fr-FR" w:eastAsia="ja-JP"/>
        </w:rPr>
        <w:t xml:space="preserve"> partenaires des</w:t>
      </w:r>
      <w:r w:rsidRPr="001E68D3">
        <w:rPr>
          <w:lang w:val="fr-FR" w:eastAsia="ja-JP"/>
        </w:rPr>
        <w:t xml:space="preserve"> programmes de participation du public sont brièvement présentés </w:t>
      </w:r>
      <w:r w:rsidRPr="001E68D3">
        <w:rPr>
          <w:lang w:val="fr-FR" w:eastAsia="ja-JP"/>
        </w:rPr>
        <w:br/>
        <w:t xml:space="preserve">ci-dessous </w:t>
      </w:r>
      <w:r w:rsidR="001B3F98" w:rsidRPr="001E68D3">
        <w:rPr>
          <w:lang w:val="fr-FR" w:eastAsia="ja-JP"/>
        </w:rPr>
        <w:fldChar w:fldCharType="begin"/>
      </w:r>
      <w:r w:rsidRPr="001E68D3">
        <w:rPr>
          <w:lang w:val="fr-FR" w:eastAsia="ja-JP"/>
        </w:rPr>
        <w:instrText xml:space="preserve"> ADDIN EN.CITE &lt;EndNote&gt;&lt;Cite&gt;&lt;Author&gt;Honda&lt;/Author&gt;&lt;Year&gt;2005&lt;/Year&gt;&lt;RecNum&gt;188&lt;/RecNum&gt;&lt;record&gt;&lt;rec-number&gt;188&lt;/rec-number&gt;&lt;ref-type name="Thesis"&gt;32&lt;/ref-type&gt;&lt;contributors&gt;&lt;authors&gt;&lt;author&gt;Honda, S.&lt;/author&gt;&lt;/authors&gt;&lt;/contributors&gt;&lt;titles&gt;&lt;title&gt;Study on the Environmentally Sound Management of Hazardous Wastes and Other Wastes in the Asia&lt;/title&gt;&lt;secondary-title&gt;Department of Environmental Science and Engineering&lt;/secondary-title&gt;&lt;/titles&gt;&lt;volume&gt;Postdoctoral Certificate&lt;/volume&gt;&lt;dates&gt;&lt;year&gt;2005&lt;/year&gt;&lt;/dates&gt;&lt;pub-location&gt;Beijing, P.R.China&lt;/pub-location&gt;&lt;publisher&gt;Tsinghua University&lt;/publisher&gt;&lt;work-type&gt;Postdoctoral Dissertation&lt;/work-type&gt;&lt;urls&gt;&lt;/urls&gt;&lt;/record&gt;&lt;/Cite&gt;&lt;/EndNote&gt;</w:instrText>
      </w:r>
      <w:r w:rsidR="001B3F98" w:rsidRPr="001E68D3">
        <w:rPr>
          <w:lang w:val="fr-FR" w:eastAsia="ja-JP"/>
        </w:rPr>
        <w:fldChar w:fldCharType="separate"/>
      </w:r>
      <w:r w:rsidRPr="001E68D3">
        <w:rPr>
          <w:lang w:val="fr-FR" w:eastAsia="ja-JP"/>
        </w:rPr>
        <w:t>(Honda</w:t>
      </w:r>
      <w:r w:rsidR="00472B22" w:rsidRPr="001E68D3">
        <w:rPr>
          <w:lang w:val="fr-FR" w:eastAsia="ja-JP"/>
        </w:rPr>
        <w:t>,</w:t>
      </w:r>
      <w:r w:rsidRPr="001E68D3">
        <w:rPr>
          <w:lang w:val="fr-FR" w:eastAsia="ja-JP"/>
        </w:rPr>
        <w:t xml:space="preserve"> 2005)</w:t>
      </w:r>
      <w:r w:rsidR="001B3F98" w:rsidRPr="001E68D3">
        <w:rPr>
          <w:lang w:val="fr-FR" w:eastAsia="ja-JP"/>
        </w:rPr>
        <w:fldChar w:fldCharType="end"/>
      </w:r>
      <w:r w:rsidR="00472B22" w:rsidRPr="001E68D3">
        <w:rPr>
          <w:lang w:val="fr-FR" w:eastAsia="ja-JP"/>
        </w:rPr>
        <w:t> </w:t>
      </w:r>
      <w:r w:rsidRPr="001E68D3">
        <w:rPr>
          <w:lang w:val="fr-FR" w:eastAsia="ja-JP"/>
        </w:rPr>
        <w:t>:</w:t>
      </w:r>
    </w:p>
    <w:p w:rsidR="00D310A1" w:rsidRPr="001E68D3" w:rsidRDefault="00D310A1" w:rsidP="00ED42F3">
      <w:pPr>
        <w:pStyle w:val="Normalnumber"/>
        <w:numPr>
          <w:ilvl w:val="1"/>
          <w:numId w:val="22"/>
        </w:numPr>
        <w:rPr>
          <w:lang w:val="fr-FR"/>
        </w:rPr>
      </w:pPr>
      <w:r w:rsidRPr="001E68D3">
        <w:rPr>
          <w:lang w:val="fr-FR"/>
        </w:rPr>
        <w:t>Représentants gouvernementaux et agents de la fonction publique s</w:t>
      </w:r>
      <w:r w:rsidR="000C1CA9" w:rsidRPr="001E68D3">
        <w:rPr>
          <w:lang w:val="fr-FR"/>
        </w:rPr>
        <w:t>’</w:t>
      </w:r>
      <w:r w:rsidRPr="001E68D3">
        <w:rPr>
          <w:lang w:val="fr-FR"/>
        </w:rPr>
        <w:t>occupant de questions environnementales</w:t>
      </w:r>
      <w:r w:rsidR="00472B22" w:rsidRPr="001E68D3">
        <w:rPr>
          <w:lang w:val="fr-FR"/>
        </w:rPr>
        <w:t> </w:t>
      </w:r>
      <w:r w:rsidRPr="001E68D3">
        <w:rPr>
          <w:lang w:val="fr-FR"/>
        </w:rPr>
        <w:t>;</w:t>
      </w:r>
    </w:p>
    <w:p w:rsidR="00D310A1" w:rsidRPr="001E68D3" w:rsidRDefault="00D310A1" w:rsidP="00ED42F3">
      <w:pPr>
        <w:pStyle w:val="Normalnumber"/>
        <w:numPr>
          <w:ilvl w:val="1"/>
          <w:numId w:val="22"/>
        </w:numPr>
        <w:rPr>
          <w:lang w:val="fr-FR"/>
        </w:rPr>
      </w:pPr>
      <w:r w:rsidRPr="001E68D3">
        <w:rPr>
          <w:lang w:val="fr-FR"/>
        </w:rPr>
        <w:t>Personnes intéressées par les problèmes d</w:t>
      </w:r>
      <w:r w:rsidR="000C1CA9" w:rsidRPr="001E68D3">
        <w:rPr>
          <w:lang w:val="fr-FR"/>
        </w:rPr>
        <w:t>’</w:t>
      </w:r>
      <w:r w:rsidR="00472B22" w:rsidRPr="001E68D3">
        <w:rPr>
          <w:lang w:val="fr-FR"/>
        </w:rPr>
        <w:t xml:space="preserve">environnement et capables </w:t>
      </w:r>
      <w:r w:rsidRPr="001E68D3">
        <w:rPr>
          <w:lang w:val="fr-FR"/>
        </w:rPr>
        <w:t xml:space="preserve">de les comprendre rapidement et de communiquer des informations à leur sujet : </w:t>
      </w:r>
    </w:p>
    <w:p w:rsidR="00D310A1" w:rsidRPr="001E68D3" w:rsidRDefault="00D310A1" w:rsidP="00ED42F3">
      <w:pPr>
        <w:pStyle w:val="Normalnumber"/>
        <w:numPr>
          <w:ilvl w:val="2"/>
          <w:numId w:val="22"/>
        </w:numPr>
        <w:rPr>
          <w:lang w:val="fr-FR"/>
        </w:rPr>
      </w:pPr>
      <w:r w:rsidRPr="001E68D3">
        <w:rPr>
          <w:lang w:val="fr-FR"/>
        </w:rPr>
        <w:t>Écoliers et étudiants</w:t>
      </w:r>
      <w:r w:rsidR="00472B22" w:rsidRPr="001E68D3">
        <w:rPr>
          <w:lang w:val="fr-FR"/>
        </w:rPr>
        <w:t> </w:t>
      </w:r>
      <w:r w:rsidRPr="001E68D3">
        <w:rPr>
          <w:lang w:val="fr-FR"/>
        </w:rPr>
        <w:t xml:space="preserve">; </w:t>
      </w:r>
    </w:p>
    <w:p w:rsidR="00D310A1" w:rsidRPr="001E68D3" w:rsidRDefault="00D310A1" w:rsidP="00472B22">
      <w:pPr>
        <w:pStyle w:val="Normalnumber"/>
        <w:numPr>
          <w:ilvl w:val="2"/>
          <w:numId w:val="22"/>
        </w:numPr>
        <w:rPr>
          <w:lang w:val="fr-FR"/>
        </w:rPr>
      </w:pPr>
      <w:r w:rsidRPr="001E68D3">
        <w:rPr>
          <w:lang w:val="fr-FR"/>
        </w:rPr>
        <w:t>Enseignants</w:t>
      </w:r>
      <w:r w:rsidR="00472B22" w:rsidRPr="001E68D3">
        <w:rPr>
          <w:lang w:val="fr-FR"/>
        </w:rPr>
        <w:t> </w:t>
      </w:r>
      <w:r w:rsidRPr="001E68D3">
        <w:rPr>
          <w:lang w:val="fr-FR"/>
        </w:rPr>
        <w:t>;</w:t>
      </w:r>
    </w:p>
    <w:p w:rsidR="00D310A1" w:rsidRPr="001E68D3" w:rsidRDefault="00472B22" w:rsidP="00ED42F3">
      <w:pPr>
        <w:pStyle w:val="Normalnumber"/>
        <w:numPr>
          <w:ilvl w:val="1"/>
          <w:numId w:val="22"/>
        </w:numPr>
        <w:rPr>
          <w:lang w:val="fr-FR"/>
        </w:rPr>
      </w:pPr>
      <w:r w:rsidRPr="001E68D3">
        <w:rPr>
          <w:lang w:val="fr-FR"/>
        </w:rPr>
        <w:t xml:space="preserve">Leaders et représentants des communautés et groupes locaux et autres personnes </w:t>
      </w:r>
      <w:r w:rsidR="00D310A1" w:rsidRPr="001E68D3">
        <w:rPr>
          <w:lang w:val="fr-FR"/>
        </w:rPr>
        <w:t>travaillant dans le domaine de l</w:t>
      </w:r>
      <w:r w:rsidR="000C1CA9" w:rsidRPr="001E68D3">
        <w:rPr>
          <w:lang w:val="fr-FR"/>
        </w:rPr>
        <w:t>’</w:t>
      </w:r>
      <w:r w:rsidR="00D310A1" w:rsidRPr="001E68D3">
        <w:rPr>
          <w:lang w:val="fr-FR"/>
        </w:rPr>
        <w:t>environnement à l</w:t>
      </w:r>
      <w:r w:rsidR="000C1CA9" w:rsidRPr="001E68D3">
        <w:rPr>
          <w:lang w:val="fr-FR"/>
        </w:rPr>
        <w:t>’</w:t>
      </w:r>
      <w:r w:rsidR="00D310A1" w:rsidRPr="001E68D3">
        <w:rPr>
          <w:lang w:val="fr-FR"/>
        </w:rPr>
        <w:t xml:space="preserve">échelon local ou communautaire : </w:t>
      </w:r>
    </w:p>
    <w:p w:rsidR="00D310A1" w:rsidRPr="001E68D3" w:rsidRDefault="00472B22" w:rsidP="00ED42F3">
      <w:pPr>
        <w:pStyle w:val="Normalnumber"/>
        <w:numPr>
          <w:ilvl w:val="2"/>
          <w:numId w:val="22"/>
        </w:numPr>
        <w:rPr>
          <w:lang w:val="fr-FR"/>
        </w:rPr>
      </w:pPr>
      <w:r w:rsidRPr="001E68D3">
        <w:rPr>
          <w:lang w:val="fr-FR"/>
        </w:rPr>
        <w:t>Personnes qui travaillent dans des o</w:t>
      </w:r>
      <w:r w:rsidR="00D310A1" w:rsidRPr="001E68D3">
        <w:rPr>
          <w:lang w:val="fr-FR"/>
        </w:rPr>
        <w:t>rganisations non gouvernementales</w:t>
      </w:r>
      <w:r w:rsidRPr="001E68D3">
        <w:rPr>
          <w:lang w:val="fr-FR"/>
        </w:rPr>
        <w:t> </w:t>
      </w:r>
      <w:r w:rsidR="00D310A1" w:rsidRPr="001E68D3">
        <w:rPr>
          <w:lang w:val="fr-FR"/>
        </w:rPr>
        <w:t>;</w:t>
      </w:r>
    </w:p>
    <w:p w:rsidR="00D310A1" w:rsidRPr="001E68D3" w:rsidRDefault="00D310A1" w:rsidP="00ED42F3">
      <w:pPr>
        <w:pStyle w:val="Normalnumber"/>
        <w:numPr>
          <w:ilvl w:val="2"/>
          <w:numId w:val="22"/>
        </w:numPr>
        <w:rPr>
          <w:lang w:val="fr-FR"/>
        </w:rPr>
      </w:pPr>
      <w:r w:rsidRPr="001E68D3">
        <w:rPr>
          <w:lang w:val="fr-FR"/>
        </w:rPr>
        <w:t>P</w:t>
      </w:r>
      <w:r w:rsidR="00472B22" w:rsidRPr="001E68D3">
        <w:rPr>
          <w:lang w:val="fr-FR"/>
        </w:rPr>
        <w:t>ersonnes qui travaillent dans des p</w:t>
      </w:r>
      <w:r w:rsidRPr="001E68D3">
        <w:rPr>
          <w:lang w:val="fr-FR"/>
        </w:rPr>
        <w:t>etites et moyennes entreprises</w:t>
      </w:r>
      <w:r w:rsidR="00472B22" w:rsidRPr="001E68D3">
        <w:rPr>
          <w:lang w:val="fr-FR"/>
        </w:rPr>
        <w:t> </w:t>
      </w:r>
      <w:r w:rsidRPr="001E68D3">
        <w:rPr>
          <w:lang w:val="fr-FR"/>
        </w:rPr>
        <w:t>;</w:t>
      </w:r>
    </w:p>
    <w:p w:rsidR="00D310A1" w:rsidRPr="001E68D3" w:rsidRDefault="00D310A1" w:rsidP="00ED42F3">
      <w:pPr>
        <w:pStyle w:val="Normalnumber"/>
        <w:numPr>
          <w:ilvl w:val="2"/>
          <w:numId w:val="22"/>
        </w:numPr>
        <w:rPr>
          <w:lang w:val="fr-FR"/>
        </w:rPr>
      </w:pPr>
      <w:r w:rsidRPr="001E68D3">
        <w:rPr>
          <w:lang w:val="fr-FR"/>
        </w:rPr>
        <w:t>Producteurs, collecteurs et recycleurs locaux</w:t>
      </w:r>
      <w:r w:rsidR="003A64B0" w:rsidRPr="001E68D3">
        <w:rPr>
          <w:lang w:val="fr-FR"/>
        </w:rPr>
        <w:t> </w:t>
      </w:r>
      <w:r w:rsidRPr="001E68D3">
        <w:rPr>
          <w:lang w:val="fr-FR"/>
        </w:rPr>
        <w:t>; propriétaires</w:t>
      </w:r>
      <w:r w:rsidR="00BD5A8D" w:rsidRPr="001E68D3">
        <w:rPr>
          <w:lang w:val="fr-FR"/>
        </w:rPr>
        <w:t xml:space="preserve">, exploitants et personnel </w:t>
      </w:r>
      <w:r w:rsidRPr="001E68D3">
        <w:rPr>
          <w:lang w:val="fr-FR"/>
        </w:rPr>
        <w:t>d</w:t>
      </w:r>
      <w:r w:rsidR="00BD5A8D" w:rsidRPr="001E68D3">
        <w:rPr>
          <w:lang w:val="fr-FR"/>
        </w:rPr>
        <w:t xml:space="preserve">es </w:t>
      </w:r>
      <w:r w:rsidRPr="001E68D3">
        <w:rPr>
          <w:lang w:val="fr-FR"/>
        </w:rPr>
        <w:t>installation</w:t>
      </w:r>
      <w:r w:rsidR="00BD5A8D" w:rsidRPr="001E68D3">
        <w:rPr>
          <w:lang w:val="fr-FR"/>
        </w:rPr>
        <w:t>s</w:t>
      </w:r>
      <w:r w:rsidRPr="001E68D3">
        <w:rPr>
          <w:lang w:val="fr-FR"/>
        </w:rPr>
        <w:t xml:space="preserve"> d</w:t>
      </w:r>
      <w:r w:rsidR="000C1CA9" w:rsidRPr="001E68D3">
        <w:rPr>
          <w:lang w:val="fr-FR"/>
        </w:rPr>
        <w:t>’</w:t>
      </w:r>
      <w:r w:rsidRPr="001E68D3">
        <w:rPr>
          <w:lang w:val="fr-FR"/>
        </w:rPr>
        <w:t xml:space="preserve">élimination qui traitent </w:t>
      </w:r>
      <w:r w:rsidR="00BD5A8D" w:rsidRPr="001E68D3">
        <w:rPr>
          <w:lang w:val="fr-FR"/>
        </w:rPr>
        <w:t>d</w:t>
      </w:r>
      <w:r w:rsidRPr="001E68D3">
        <w:rPr>
          <w:lang w:val="fr-FR"/>
        </w:rPr>
        <w:t xml:space="preserve">es déchets </w:t>
      </w:r>
      <w:r w:rsidR="00BD5A8D" w:rsidRPr="001E68D3">
        <w:rPr>
          <w:lang w:val="fr-FR"/>
        </w:rPr>
        <w:t>de</w:t>
      </w:r>
      <w:r w:rsidR="00472B22" w:rsidRPr="001E68D3">
        <w:rPr>
          <w:lang w:val="fr-FR"/>
        </w:rPr>
        <w:t xml:space="preserve"> mercure ;</w:t>
      </w:r>
      <w:r w:rsidRPr="001E68D3">
        <w:rPr>
          <w:lang w:val="fr-FR"/>
        </w:rPr>
        <w:t xml:space="preserve"> </w:t>
      </w:r>
    </w:p>
    <w:p w:rsidR="00D310A1" w:rsidRPr="001E68D3" w:rsidRDefault="00D310A1" w:rsidP="00ED42F3">
      <w:pPr>
        <w:pStyle w:val="Normalnumber"/>
        <w:numPr>
          <w:ilvl w:val="1"/>
          <w:numId w:val="22"/>
        </w:numPr>
        <w:rPr>
          <w:lang w:val="fr-FR"/>
        </w:rPr>
      </w:pPr>
      <w:r w:rsidRPr="001E68D3">
        <w:rPr>
          <w:lang w:val="fr-FR"/>
        </w:rPr>
        <w:t xml:space="preserve">Personnes </w:t>
      </w:r>
      <w:r w:rsidR="00A81D14" w:rsidRPr="001E68D3">
        <w:rPr>
          <w:lang w:val="fr-FR"/>
        </w:rPr>
        <w:t>se trouvant ou résidant près de</w:t>
      </w:r>
      <w:r w:rsidRPr="001E68D3">
        <w:rPr>
          <w:lang w:val="fr-FR"/>
        </w:rPr>
        <w:t xml:space="preserve"> sites </w:t>
      </w:r>
      <w:r w:rsidR="00BD5A8D" w:rsidRPr="001E68D3">
        <w:rPr>
          <w:lang w:val="fr-FR"/>
        </w:rPr>
        <w:t>de gestion de déchets de mercure ou contaminés par du mercure</w:t>
      </w:r>
      <w:r w:rsidR="00472B22" w:rsidRPr="001E68D3">
        <w:rPr>
          <w:lang w:val="fr-FR"/>
        </w:rPr>
        <w:t> </w:t>
      </w:r>
      <w:r w:rsidRPr="001E68D3">
        <w:rPr>
          <w:lang w:val="fr-FR"/>
        </w:rPr>
        <w:t>;</w:t>
      </w:r>
    </w:p>
    <w:p w:rsidR="00D310A1" w:rsidRPr="001E68D3" w:rsidRDefault="00D310A1" w:rsidP="00ED42F3">
      <w:pPr>
        <w:pStyle w:val="Normalnumber"/>
        <w:numPr>
          <w:ilvl w:val="1"/>
          <w:numId w:val="22"/>
        </w:numPr>
        <w:rPr>
          <w:lang w:val="fr-FR"/>
        </w:rPr>
      </w:pPr>
      <w:r w:rsidRPr="001E68D3">
        <w:rPr>
          <w:lang w:val="fr-FR"/>
        </w:rPr>
        <w:t>Organisations locales</w:t>
      </w:r>
      <w:r w:rsidR="00472B22" w:rsidRPr="001E68D3">
        <w:rPr>
          <w:lang w:val="fr-FR"/>
        </w:rPr>
        <w:t> </w:t>
      </w:r>
      <w:r w:rsidRPr="001E68D3">
        <w:rPr>
          <w:lang w:val="fr-FR"/>
        </w:rPr>
        <w:t>;</w:t>
      </w:r>
    </w:p>
    <w:p w:rsidR="00D310A1" w:rsidRPr="001E68D3" w:rsidRDefault="00BD5A8D" w:rsidP="00ED42F3">
      <w:pPr>
        <w:pStyle w:val="Normalnumber"/>
        <w:numPr>
          <w:ilvl w:val="1"/>
          <w:numId w:val="22"/>
        </w:numPr>
        <w:rPr>
          <w:lang w:val="fr-FR"/>
        </w:rPr>
      </w:pPr>
      <w:r w:rsidRPr="001E68D3">
        <w:rPr>
          <w:lang w:val="fr-FR"/>
        </w:rPr>
        <w:t>Habitants des villes</w:t>
      </w:r>
      <w:r w:rsidR="00472B22" w:rsidRPr="001E68D3">
        <w:rPr>
          <w:lang w:val="fr-FR"/>
        </w:rPr>
        <w:t> </w:t>
      </w:r>
      <w:r w:rsidR="00D310A1" w:rsidRPr="001E68D3">
        <w:rPr>
          <w:lang w:val="fr-FR"/>
        </w:rPr>
        <w:t>;</w:t>
      </w:r>
    </w:p>
    <w:p w:rsidR="00D310A1" w:rsidRPr="001E68D3" w:rsidRDefault="00D310A1" w:rsidP="00ED42F3">
      <w:pPr>
        <w:pStyle w:val="Normalnumber"/>
        <w:numPr>
          <w:ilvl w:val="1"/>
          <w:numId w:val="22"/>
        </w:numPr>
        <w:rPr>
          <w:lang w:val="fr-FR"/>
        </w:rPr>
      </w:pPr>
      <w:r w:rsidRPr="001E68D3">
        <w:rPr>
          <w:lang w:val="fr-FR"/>
        </w:rPr>
        <w:t>Entreprises.</w:t>
      </w:r>
    </w:p>
    <w:p w:rsidR="00D54EEC" w:rsidRPr="001E68D3" w:rsidRDefault="00D310A1" w:rsidP="00ED42F3">
      <w:pPr>
        <w:pStyle w:val="Normalnumber"/>
        <w:rPr>
          <w:lang w:val="fr-FR" w:eastAsia="ja-JP"/>
        </w:rPr>
      </w:pPr>
      <w:r w:rsidRPr="001E68D3">
        <w:rPr>
          <w:lang w:val="fr-FR" w:eastAsia="ja-JP"/>
        </w:rPr>
        <w:t>Pour réduire au minimum les rejets de mercure provenant de la collecte, du transport et de l</w:t>
      </w:r>
      <w:r w:rsidR="000C1CA9" w:rsidRPr="001E68D3">
        <w:rPr>
          <w:lang w:val="fr-FR" w:eastAsia="ja-JP"/>
        </w:rPr>
        <w:t>’</w:t>
      </w:r>
      <w:r w:rsidRPr="001E68D3">
        <w:rPr>
          <w:lang w:val="fr-FR" w:eastAsia="ja-JP"/>
        </w:rPr>
        <w:t xml:space="preserve">élimination </w:t>
      </w:r>
      <w:r w:rsidRPr="001E68D3">
        <w:rPr>
          <w:lang w:val="fr-FR"/>
        </w:rPr>
        <w:t>des</w:t>
      </w:r>
      <w:r w:rsidRPr="001E68D3">
        <w:rPr>
          <w:lang w:val="fr-FR" w:eastAsia="ja-JP"/>
        </w:rPr>
        <w:t xml:space="preserve"> déchets, il est important de sensibiliser les parties concernées</w:t>
      </w:r>
      <w:r w:rsidR="00BD5A8D" w:rsidRPr="001E68D3">
        <w:rPr>
          <w:lang w:val="fr-FR" w:eastAsia="ja-JP"/>
        </w:rPr>
        <w:t xml:space="preserve"> (</w:t>
      </w:r>
      <w:r w:rsidRPr="001E68D3">
        <w:rPr>
          <w:lang w:val="fr-FR" w:eastAsia="ja-JP"/>
        </w:rPr>
        <w:t>transport</w:t>
      </w:r>
      <w:r w:rsidR="00BD5A8D" w:rsidRPr="001E68D3">
        <w:rPr>
          <w:lang w:val="fr-FR" w:eastAsia="ja-JP"/>
        </w:rPr>
        <w:t>eurs</w:t>
      </w:r>
      <w:r w:rsidRPr="001E68D3">
        <w:rPr>
          <w:lang w:val="fr-FR" w:eastAsia="ja-JP"/>
        </w:rPr>
        <w:t>, recycl</w:t>
      </w:r>
      <w:r w:rsidR="00BD5A8D" w:rsidRPr="001E68D3">
        <w:rPr>
          <w:lang w:val="fr-FR" w:eastAsia="ja-JP"/>
        </w:rPr>
        <w:t>eurs, exploitants d</w:t>
      </w:r>
      <w:r w:rsidR="000C1CA9" w:rsidRPr="001E68D3">
        <w:rPr>
          <w:lang w:val="fr-FR" w:eastAsia="ja-JP"/>
        </w:rPr>
        <w:t>’</w:t>
      </w:r>
      <w:r w:rsidR="00BD5A8D" w:rsidRPr="001E68D3">
        <w:rPr>
          <w:lang w:val="fr-FR" w:eastAsia="ja-JP"/>
        </w:rPr>
        <w:t>installations de traitement,</w:t>
      </w:r>
      <w:r w:rsidRPr="001E68D3">
        <w:rPr>
          <w:lang w:val="fr-FR" w:eastAsia="ja-JP"/>
        </w:rPr>
        <w:t xml:space="preserve"> et</w:t>
      </w:r>
      <w:r w:rsidR="00BD5A8D" w:rsidRPr="001E68D3">
        <w:rPr>
          <w:lang w:val="fr-FR" w:eastAsia="ja-JP"/>
        </w:rPr>
        <w:t>c.)</w:t>
      </w:r>
      <w:r w:rsidR="00472B22" w:rsidRPr="001E68D3">
        <w:rPr>
          <w:lang w:val="fr-FR" w:eastAsia="ja-JP"/>
        </w:rPr>
        <w:t xml:space="preserve"> aux risques que présente le mercure</w:t>
      </w:r>
      <w:r w:rsidRPr="001E68D3">
        <w:rPr>
          <w:lang w:val="fr-FR" w:eastAsia="ja-JP"/>
        </w:rPr>
        <w:t>. Différent</w:t>
      </w:r>
      <w:r w:rsidR="003A64B0" w:rsidRPr="001E68D3">
        <w:rPr>
          <w:lang w:val="fr-FR" w:eastAsia="ja-JP"/>
        </w:rPr>
        <w:t>e</w:t>
      </w:r>
      <w:r w:rsidRPr="001E68D3">
        <w:rPr>
          <w:lang w:val="fr-FR" w:eastAsia="ja-JP"/>
        </w:rPr>
        <w:t xml:space="preserve">s </w:t>
      </w:r>
      <w:r w:rsidR="003A64B0" w:rsidRPr="001E68D3">
        <w:rPr>
          <w:lang w:val="fr-FR" w:eastAsia="ja-JP"/>
        </w:rPr>
        <w:t xml:space="preserve">activités de sensibilisation </w:t>
      </w:r>
      <w:r w:rsidRPr="001E68D3">
        <w:rPr>
          <w:lang w:val="fr-FR" w:eastAsia="ja-JP"/>
        </w:rPr>
        <w:t xml:space="preserve">peuvent être </w:t>
      </w:r>
      <w:r w:rsidR="003A64B0" w:rsidRPr="001E68D3">
        <w:rPr>
          <w:lang w:val="fr-FR" w:eastAsia="ja-JP"/>
        </w:rPr>
        <w:t xml:space="preserve">organisées </w:t>
      </w:r>
      <w:r w:rsidRPr="001E68D3">
        <w:rPr>
          <w:lang w:val="fr-FR" w:eastAsia="ja-JP"/>
        </w:rPr>
        <w:t>pour atteindre cet objectif</w:t>
      </w:r>
      <w:r w:rsidR="003A64B0" w:rsidRPr="001E68D3">
        <w:rPr>
          <w:lang w:val="fr-FR" w:eastAsia="ja-JP"/>
        </w:rPr>
        <w:t>, comme par exemple</w:t>
      </w:r>
      <w:r w:rsidRPr="001E68D3">
        <w:rPr>
          <w:lang w:val="fr-FR" w:eastAsia="ja-JP"/>
        </w:rPr>
        <w:t xml:space="preserve"> des séminaires, qui informent sur les nouveaux systèmes et règlements et donnent l</w:t>
      </w:r>
      <w:r w:rsidR="000C1CA9" w:rsidRPr="001E68D3">
        <w:rPr>
          <w:lang w:val="fr-FR" w:eastAsia="ja-JP"/>
        </w:rPr>
        <w:t>’</w:t>
      </w:r>
      <w:r w:rsidRPr="001E68D3">
        <w:rPr>
          <w:lang w:val="fr-FR" w:eastAsia="ja-JP"/>
        </w:rPr>
        <w:t>occasion d</w:t>
      </w:r>
      <w:r w:rsidR="000C1CA9" w:rsidRPr="001E68D3">
        <w:rPr>
          <w:lang w:val="fr-FR" w:eastAsia="ja-JP"/>
        </w:rPr>
        <w:t>’</w:t>
      </w:r>
      <w:r w:rsidR="003A64B0" w:rsidRPr="001E68D3">
        <w:rPr>
          <w:lang w:val="fr-FR" w:eastAsia="ja-JP"/>
        </w:rPr>
        <w:t>échanger des informations,</w:t>
      </w:r>
      <w:r w:rsidRPr="001E68D3">
        <w:rPr>
          <w:lang w:val="fr-FR" w:eastAsia="ja-JP"/>
        </w:rPr>
        <w:t xml:space="preserve"> la préparation </w:t>
      </w:r>
      <w:r w:rsidR="003A64B0" w:rsidRPr="001E68D3">
        <w:rPr>
          <w:lang w:val="fr-FR" w:eastAsia="ja-JP"/>
        </w:rPr>
        <w:t>et la distribution de brochures,</w:t>
      </w:r>
      <w:r w:rsidRPr="001E68D3">
        <w:rPr>
          <w:lang w:val="fr-FR" w:eastAsia="ja-JP"/>
        </w:rPr>
        <w:t xml:space="preserve"> et la diffusion d</w:t>
      </w:r>
      <w:r w:rsidR="000C1CA9" w:rsidRPr="001E68D3">
        <w:rPr>
          <w:lang w:val="fr-FR" w:eastAsia="ja-JP"/>
        </w:rPr>
        <w:t>’</w:t>
      </w:r>
      <w:r w:rsidRPr="001E68D3">
        <w:rPr>
          <w:lang w:val="fr-FR" w:eastAsia="ja-JP"/>
        </w:rPr>
        <w:t xml:space="preserve">informations </w:t>
      </w:r>
      <w:r w:rsidR="003A64B0" w:rsidRPr="001E68D3">
        <w:rPr>
          <w:lang w:val="fr-FR" w:eastAsia="ja-JP"/>
        </w:rPr>
        <w:t>sur I</w:t>
      </w:r>
      <w:r w:rsidRPr="001E68D3">
        <w:rPr>
          <w:lang w:val="fr-FR" w:eastAsia="ja-JP"/>
        </w:rPr>
        <w:t xml:space="preserve">nternet. </w:t>
      </w:r>
    </w:p>
    <w:p w:rsidR="00F8285D" w:rsidRPr="00000FAB" w:rsidRDefault="00D54EEC" w:rsidP="00000FAB">
      <w:pPr>
        <w:pStyle w:val="ZZAnxheader"/>
        <w:rPr>
          <w:lang w:val="en-US" w:eastAsia="ja-JP"/>
        </w:rPr>
      </w:pPr>
      <w:r w:rsidRPr="008755CF">
        <w:rPr>
          <w:lang w:val="en-US" w:eastAsia="ja-JP"/>
        </w:rPr>
        <w:br w:type="page"/>
      </w:r>
      <w:bookmarkStart w:id="4206" w:name="_Toc250044677"/>
      <w:bookmarkStart w:id="4207" w:name="_Toc250211839"/>
      <w:bookmarkStart w:id="4208" w:name="_Toc250214262"/>
      <w:bookmarkStart w:id="4209" w:name="_Toc250044719"/>
      <w:bookmarkStart w:id="4210" w:name="_Toc250211881"/>
      <w:bookmarkStart w:id="4211" w:name="_Toc250214304"/>
      <w:bookmarkStart w:id="4212" w:name="_Toc250044720"/>
      <w:bookmarkStart w:id="4213" w:name="_Toc250211882"/>
      <w:bookmarkStart w:id="4214" w:name="_Toc250214305"/>
      <w:bookmarkStart w:id="4215" w:name="_Toc250044768"/>
      <w:bookmarkStart w:id="4216" w:name="_Toc250211930"/>
      <w:bookmarkStart w:id="4217" w:name="_Toc250214353"/>
      <w:bookmarkStart w:id="4218" w:name="_Toc250044769"/>
      <w:bookmarkStart w:id="4219" w:name="_Toc250211931"/>
      <w:bookmarkStart w:id="4220" w:name="_Toc250214354"/>
      <w:bookmarkStart w:id="4221" w:name="_Toc250044770"/>
      <w:bookmarkStart w:id="4222" w:name="_Toc250211932"/>
      <w:bookmarkStart w:id="4223" w:name="_Toc250214355"/>
      <w:bookmarkStart w:id="4224" w:name="_Toc250044771"/>
      <w:bookmarkStart w:id="4225" w:name="_Toc250211933"/>
      <w:bookmarkStart w:id="4226" w:name="_Toc250214356"/>
      <w:bookmarkStart w:id="4227" w:name="_Toc250044785"/>
      <w:bookmarkStart w:id="4228" w:name="_Toc250211947"/>
      <w:bookmarkStart w:id="4229" w:name="_Toc250214370"/>
      <w:bookmarkStart w:id="4230" w:name="_Toc250044786"/>
      <w:bookmarkStart w:id="4231" w:name="_Toc250211948"/>
      <w:bookmarkStart w:id="4232" w:name="_Toc250214371"/>
      <w:bookmarkStart w:id="4233" w:name="_Toc250044791"/>
      <w:bookmarkStart w:id="4234" w:name="_Toc250211953"/>
      <w:bookmarkStart w:id="4235" w:name="_Toc250214376"/>
      <w:bookmarkStart w:id="4236" w:name="_Toc250044794"/>
      <w:bookmarkStart w:id="4237" w:name="_Toc250211956"/>
      <w:bookmarkStart w:id="4238" w:name="_Toc250214379"/>
      <w:bookmarkStart w:id="4239" w:name="_Toc250044800"/>
      <w:bookmarkStart w:id="4240" w:name="_Toc250211962"/>
      <w:bookmarkStart w:id="4241" w:name="_Toc250214385"/>
      <w:bookmarkStart w:id="4242" w:name="_Toc250044803"/>
      <w:bookmarkStart w:id="4243" w:name="_Toc250211965"/>
      <w:bookmarkStart w:id="4244" w:name="_Toc250214388"/>
      <w:bookmarkStart w:id="4245" w:name="_Toc250044810"/>
      <w:bookmarkStart w:id="4246" w:name="_Toc250211972"/>
      <w:bookmarkStart w:id="4247" w:name="_Toc250214395"/>
      <w:bookmarkStart w:id="4248" w:name="_Toc250044813"/>
      <w:bookmarkStart w:id="4249" w:name="_Toc250211975"/>
      <w:bookmarkStart w:id="4250" w:name="_Toc250214398"/>
      <w:bookmarkStart w:id="4251" w:name="_Toc250044820"/>
      <w:bookmarkStart w:id="4252" w:name="_Toc250211982"/>
      <w:bookmarkStart w:id="4253" w:name="_Toc250214405"/>
      <w:bookmarkStart w:id="4254" w:name="_Toc250044823"/>
      <w:bookmarkStart w:id="4255" w:name="_Toc250211985"/>
      <w:bookmarkStart w:id="4256" w:name="_Toc250214408"/>
      <w:bookmarkStart w:id="4257" w:name="_Toc250044830"/>
      <w:bookmarkStart w:id="4258" w:name="_Toc250211992"/>
      <w:bookmarkStart w:id="4259" w:name="_Toc250214415"/>
      <w:bookmarkStart w:id="4260" w:name="_Toc250044834"/>
      <w:bookmarkStart w:id="4261" w:name="_Toc250211996"/>
      <w:bookmarkStart w:id="4262" w:name="_Toc250214419"/>
      <w:bookmarkStart w:id="4263" w:name="_Toc250044842"/>
      <w:bookmarkStart w:id="4264" w:name="_Toc250212004"/>
      <w:bookmarkStart w:id="4265" w:name="_Toc250214427"/>
      <w:bookmarkStart w:id="4266" w:name="_Toc250044845"/>
      <w:bookmarkStart w:id="4267" w:name="_Toc250212007"/>
      <w:bookmarkStart w:id="4268" w:name="_Toc250214430"/>
      <w:bookmarkStart w:id="4269" w:name="_Toc250044853"/>
      <w:bookmarkStart w:id="4270" w:name="_Toc250212015"/>
      <w:bookmarkStart w:id="4271" w:name="_Toc250214438"/>
      <w:bookmarkStart w:id="4272" w:name="_Toc250044856"/>
      <w:bookmarkStart w:id="4273" w:name="_Toc250212018"/>
      <w:bookmarkStart w:id="4274" w:name="_Toc250214441"/>
      <w:bookmarkStart w:id="4275" w:name="_Toc250044861"/>
      <w:bookmarkStart w:id="4276" w:name="_Toc250212023"/>
      <w:bookmarkStart w:id="4277" w:name="_Toc250214446"/>
      <w:bookmarkStart w:id="4278" w:name="_Toc250044862"/>
      <w:bookmarkStart w:id="4279" w:name="_Toc250212024"/>
      <w:bookmarkStart w:id="4280" w:name="_Toc250214447"/>
      <w:bookmarkStart w:id="4281" w:name="_Toc250044863"/>
      <w:bookmarkStart w:id="4282" w:name="_Toc250212025"/>
      <w:bookmarkStart w:id="4283" w:name="_Toc250214448"/>
      <w:bookmarkStart w:id="4284" w:name="_Toc250044867"/>
      <w:bookmarkStart w:id="4285" w:name="_Toc250212029"/>
      <w:bookmarkStart w:id="4286" w:name="_Toc250214452"/>
      <w:bookmarkStart w:id="4287" w:name="_Toc250044870"/>
      <w:bookmarkStart w:id="4288" w:name="_Toc250212032"/>
      <w:bookmarkStart w:id="4289" w:name="_Toc250214455"/>
      <w:bookmarkStart w:id="4290" w:name="_Toc250044876"/>
      <w:bookmarkStart w:id="4291" w:name="_Toc250212038"/>
      <w:bookmarkStart w:id="4292" w:name="_Toc250214461"/>
      <w:bookmarkStart w:id="4293" w:name="_Toc250044879"/>
      <w:bookmarkStart w:id="4294" w:name="_Toc250212041"/>
      <w:bookmarkStart w:id="4295" w:name="_Toc250214464"/>
      <w:bookmarkStart w:id="4296" w:name="_Toc250044887"/>
      <w:bookmarkStart w:id="4297" w:name="_Toc250212049"/>
      <w:bookmarkStart w:id="4298" w:name="_Toc250214472"/>
      <w:bookmarkStart w:id="4299" w:name="_Toc250044890"/>
      <w:bookmarkStart w:id="4300" w:name="_Toc250212052"/>
      <w:bookmarkStart w:id="4301" w:name="_Toc250214475"/>
      <w:bookmarkStart w:id="4302" w:name="_Toc250044897"/>
      <w:bookmarkStart w:id="4303" w:name="_Toc250212059"/>
      <w:bookmarkStart w:id="4304" w:name="_Toc250214482"/>
      <w:bookmarkStart w:id="4305" w:name="_Toc250044900"/>
      <w:bookmarkStart w:id="4306" w:name="_Toc250212062"/>
      <w:bookmarkStart w:id="4307" w:name="_Toc250214485"/>
      <w:bookmarkStart w:id="4308" w:name="_Toc250044908"/>
      <w:bookmarkStart w:id="4309" w:name="_Toc250212070"/>
      <w:bookmarkStart w:id="4310" w:name="_Toc250214493"/>
      <w:bookmarkStart w:id="4311" w:name="_Toc250044911"/>
      <w:bookmarkStart w:id="4312" w:name="_Toc250212073"/>
      <w:bookmarkStart w:id="4313" w:name="_Toc250214496"/>
      <w:bookmarkStart w:id="4314" w:name="_Toc250044914"/>
      <w:bookmarkStart w:id="4315" w:name="_Toc250212076"/>
      <w:bookmarkStart w:id="4316" w:name="_Toc250214499"/>
      <w:bookmarkStart w:id="4317" w:name="_Toc250044915"/>
      <w:bookmarkStart w:id="4318" w:name="_Toc250212077"/>
      <w:bookmarkStart w:id="4319" w:name="_Toc250214500"/>
      <w:bookmarkStart w:id="4320" w:name="_Toc250044916"/>
      <w:bookmarkStart w:id="4321" w:name="_Toc250212078"/>
      <w:bookmarkStart w:id="4322" w:name="_Toc250214501"/>
      <w:bookmarkStart w:id="4323" w:name="_Toc250044921"/>
      <w:bookmarkStart w:id="4324" w:name="_Toc250212083"/>
      <w:bookmarkStart w:id="4325" w:name="_Toc250214506"/>
      <w:bookmarkStart w:id="4326" w:name="_Toc250044924"/>
      <w:bookmarkStart w:id="4327" w:name="_Toc250212086"/>
      <w:bookmarkStart w:id="4328" w:name="_Toc250214509"/>
      <w:bookmarkStart w:id="4329" w:name="_Toc250044930"/>
      <w:bookmarkStart w:id="4330" w:name="_Toc250212092"/>
      <w:bookmarkStart w:id="4331" w:name="_Toc250214515"/>
      <w:bookmarkStart w:id="4332" w:name="_Toc250044934"/>
      <w:bookmarkStart w:id="4333" w:name="_Toc250212096"/>
      <w:bookmarkStart w:id="4334" w:name="_Toc250214519"/>
      <w:bookmarkStart w:id="4335" w:name="_Toc250044937"/>
      <w:bookmarkStart w:id="4336" w:name="_Toc250212099"/>
      <w:bookmarkStart w:id="4337" w:name="_Toc250214522"/>
      <w:bookmarkStart w:id="4338" w:name="_Toc250044938"/>
      <w:bookmarkStart w:id="4339" w:name="_Toc250212100"/>
      <w:bookmarkStart w:id="4340" w:name="_Toc250214523"/>
      <w:bookmarkStart w:id="4341" w:name="_Toc250044939"/>
      <w:bookmarkStart w:id="4342" w:name="_Toc250212101"/>
      <w:bookmarkStart w:id="4343" w:name="_Toc250214524"/>
      <w:bookmarkStart w:id="4344" w:name="_Toc302393244"/>
      <w:bookmarkStart w:id="4345" w:name="_Toc306087540"/>
      <w:bookmarkStart w:id="4346" w:name="_Toc308768781"/>
      <w:bookmarkStart w:id="4347" w:name="_Toc310953284"/>
      <w:bookmarkStart w:id="4348" w:name="_Toc411593652"/>
      <w:bookmarkStart w:id="4349" w:name="_Toc299373702"/>
      <w:bookmarkEnd w:id="1"/>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r w:rsidRPr="00000FAB">
        <w:rPr>
          <w:lang w:val="en-US"/>
        </w:rPr>
        <w:t>Annex</w:t>
      </w:r>
      <w:bookmarkEnd w:id="4344"/>
      <w:bookmarkEnd w:id="4345"/>
      <w:bookmarkEnd w:id="4346"/>
      <w:bookmarkEnd w:id="4347"/>
      <w:r w:rsidR="00000FAB" w:rsidRPr="00000FAB">
        <w:rPr>
          <w:lang w:val="en-US"/>
        </w:rPr>
        <w:t xml:space="preserve"> to the technical guidelines</w:t>
      </w:r>
      <w:r w:rsidR="00DD6C9A" w:rsidRPr="00E0587F">
        <w:rPr>
          <w:rStyle w:val="FootnoteReference"/>
          <w:b w:val="0"/>
          <w:bCs w:val="0"/>
          <w:sz w:val="28"/>
          <w:szCs w:val="28"/>
          <w:lang w:val="en-US"/>
        </w:rPr>
        <w:footnoteReference w:customMarkFollows="1" w:id="54"/>
        <w:t>*</w:t>
      </w:r>
      <w:bookmarkEnd w:id="4348"/>
    </w:p>
    <w:p w:rsidR="00D54EEC" w:rsidRPr="00000FAB" w:rsidRDefault="00D54EEC" w:rsidP="00000FAB">
      <w:pPr>
        <w:pStyle w:val="ZZAnxtitle"/>
        <w:rPr>
          <w:lang w:val="en-US"/>
        </w:rPr>
      </w:pPr>
      <w:bookmarkStart w:id="4350" w:name="_Toc308768782"/>
      <w:bookmarkStart w:id="4351" w:name="_Toc310953285"/>
      <w:bookmarkStart w:id="4352" w:name="_Toc411593653"/>
      <w:bookmarkStart w:id="4353" w:name="_Toc302393245"/>
      <w:r w:rsidRPr="00000FAB">
        <w:rPr>
          <w:lang w:val="en-US" w:eastAsia="ja-JP"/>
        </w:rPr>
        <w:t>Bibliograph</w:t>
      </w:r>
      <w:bookmarkEnd w:id="4350"/>
      <w:bookmarkEnd w:id="4351"/>
      <w:bookmarkEnd w:id="4352"/>
      <w:r w:rsidR="00000FAB">
        <w:rPr>
          <w:lang w:val="en-US" w:eastAsia="ja-JP"/>
        </w:rPr>
        <w:t>y</w:t>
      </w:r>
    </w:p>
    <w:bookmarkEnd w:id="4349"/>
    <w:bookmarkEnd w:id="4353"/>
    <w:p w:rsidR="00EC4306" w:rsidRPr="00EC4306" w:rsidRDefault="00EC4306" w:rsidP="00EC4306">
      <w:pPr>
        <w:ind w:left="1247"/>
        <w:rPr>
          <w:lang w:val="en-US" w:eastAsia="ja-JP"/>
        </w:rPr>
      </w:pPr>
      <w:r w:rsidRPr="00475A7D">
        <w:rPr>
          <w:lang w:val="fr-CH"/>
        </w:rPr>
        <w:t>Amin-</w:t>
      </w:r>
      <w:proofErr w:type="spellStart"/>
      <w:r w:rsidRPr="00475A7D">
        <w:rPr>
          <w:lang w:val="fr-CH"/>
        </w:rPr>
        <w:t>Zaki</w:t>
      </w:r>
      <w:proofErr w:type="spellEnd"/>
      <w:r w:rsidRPr="00475A7D">
        <w:rPr>
          <w:lang w:val="fr-CH"/>
        </w:rPr>
        <w:t xml:space="preserve">, L. et al, 1978. </w:t>
      </w:r>
      <w:proofErr w:type="gramStart"/>
      <w:r w:rsidR="00F8285D" w:rsidRPr="00F8285D">
        <w:rPr>
          <w:lang w:val="en-US"/>
        </w:rPr>
        <w:t>“</w:t>
      </w:r>
      <w:proofErr w:type="spellStart"/>
      <w:r w:rsidR="00F8285D" w:rsidRPr="00F8285D">
        <w:rPr>
          <w:lang w:val="en-US"/>
        </w:rPr>
        <w:t>Methylmercury</w:t>
      </w:r>
      <w:proofErr w:type="spellEnd"/>
      <w:r w:rsidR="00F8285D" w:rsidRPr="00F8285D">
        <w:rPr>
          <w:lang w:val="en-US"/>
        </w:rPr>
        <w:t xml:space="preserve"> Poisoning in Iraqi Children: Clinical Observations over Two Years”, </w:t>
      </w:r>
      <w:r w:rsidR="00F8285D" w:rsidRPr="00F8285D">
        <w:rPr>
          <w:i/>
          <w:lang w:val="en-US"/>
        </w:rPr>
        <w:t>British Medical Journal</w:t>
      </w:r>
      <w:r w:rsidR="00F8285D" w:rsidRPr="00F8285D">
        <w:rPr>
          <w:lang w:val="en-US"/>
        </w:rPr>
        <w:t>, vol. 11, pp. 613-616</w:t>
      </w:r>
      <w:r w:rsidR="00F8285D" w:rsidRPr="00F8285D">
        <w:rPr>
          <w:lang w:val="en-US" w:eastAsia="ja-JP"/>
        </w:rPr>
        <w:t>.</w:t>
      </w:r>
      <w:proofErr w:type="gramEnd"/>
      <w:r w:rsidR="00F8285D" w:rsidRPr="00F8285D">
        <w:rPr>
          <w:lang w:val="en-US" w:eastAsia="ja-JP"/>
        </w:rPr>
        <w:t xml:space="preserve"> Available at: http://www.pubmedcentral.nih.gov/picrender.fcgi?artid=1603391&amp;blobtype=pdf.</w:t>
      </w:r>
    </w:p>
    <w:p w:rsidR="00EC4306" w:rsidRPr="00EC4306" w:rsidRDefault="00F8285D" w:rsidP="00EC4306">
      <w:pPr>
        <w:ind w:left="1247"/>
        <w:rPr>
          <w:lang w:val="en-US" w:eastAsia="ja-JP"/>
        </w:rPr>
      </w:pPr>
      <w:r w:rsidRPr="00F8285D">
        <w:rPr>
          <w:lang w:val="en-US"/>
        </w:rPr>
        <w:tab/>
      </w:r>
    </w:p>
    <w:p w:rsidR="00EC4306" w:rsidRPr="00EC4306" w:rsidRDefault="00EC4306" w:rsidP="00EC4306">
      <w:pPr>
        <w:ind w:left="1247"/>
        <w:rPr>
          <w:lang w:val="en-US" w:eastAsia="ja-JP"/>
        </w:rPr>
      </w:pPr>
      <w:proofErr w:type="spellStart"/>
      <w:r w:rsidRPr="00475A7D">
        <w:rPr>
          <w:lang w:val="fr-CH" w:eastAsia="ja-JP"/>
        </w:rPr>
        <w:t>Amuda</w:t>
      </w:r>
      <w:proofErr w:type="spellEnd"/>
      <w:r w:rsidRPr="00475A7D">
        <w:rPr>
          <w:lang w:val="fr-CH" w:eastAsia="ja-JP"/>
        </w:rPr>
        <w:t xml:space="preserve">, O.S. et al, 2010. </w:t>
      </w:r>
      <w:proofErr w:type="gramStart"/>
      <w:r w:rsidR="00F8285D" w:rsidRPr="00F8285D">
        <w:rPr>
          <w:lang w:val="en-US"/>
        </w:rPr>
        <w:t>“</w:t>
      </w:r>
      <w:r w:rsidR="00F8285D" w:rsidRPr="00F8285D">
        <w:rPr>
          <w:lang w:val="en-US" w:eastAsia="ja-JP"/>
        </w:rPr>
        <w:t>Wastewater Treatment Process</w:t>
      </w:r>
      <w:r w:rsidR="00F8285D" w:rsidRPr="00F8285D">
        <w:rPr>
          <w:lang w:val="en-US"/>
        </w:rPr>
        <w:t>”</w:t>
      </w:r>
      <w:r w:rsidR="00F8285D" w:rsidRPr="00F8285D">
        <w:rPr>
          <w:lang w:val="en-US" w:eastAsia="ja-JP"/>
        </w:rPr>
        <w:t>, i</w:t>
      </w:r>
      <w:r w:rsidRPr="00475A7D">
        <w:rPr>
          <w:lang w:val="en-US"/>
        </w:rPr>
        <w:t xml:space="preserve">n Wang, L.K., Hung, Y.T. and </w:t>
      </w:r>
      <w:proofErr w:type="spellStart"/>
      <w:r w:rsidRPr="00475A7D">
        <w:rPr>
          <w:lang w:val="en-US"/>
        </w:rPr>
        <w:t>Shammas</w:t>
      </w:r>
      <w:proofErr w:type="spellEnd"/>
      <w:r w:rsidRPr="00475A7D">
        <w:rPr>
          <w:lang w:val="en-US"/>
        </w:rPr>
        <w:t>, N.K., eds.,</w:t>
      </w:r>
      <w:r w:rsidRPr="00475A7D">
        <w:rPr>
          <w:i/>
          <w:lang w:val="en-US"/>
        </w:rPr>
        <w:t xml:space="preserve"> </w:t>
      </w:r>
      <w:r w:rsidR="00F8285D" w:rsidRPr="00F8285D">
        <w:rPr>
          <w:i/>
          <w:lang w:val="en-US" w:eastAsia="ja-JP"/>
        </w:rPr>
        <w:t>Handbook of Industrial and Hazardous Wastes Treatment, Volume 2</w:t>
      </w:r>
      <w:r w:rsidR="00F8285D" w:rsidRPr="00F8285D">
        <w:rPr>
          <w:lang w:val="en-US" w:eastAsia="ja-JP"/>
        </w:rPr>
        <w:t>.</w:t>
      </w:r>
      <w:proofErr w:type="gramEnd"/>
      <w:r w:rsidR="00F8285D" w:rsidRPr="00F8285D">
        <w:rPr>
          <w:lang w:val="en-US" w:eastAsia="ja-JP"/>
        </w:rPr>
        <w:t xml:space="preserve"> CRC Press, New York, USA, p. 926.</w:t>
      </w:r>
      <w:r w:rsidR="00F8285D" w:rsidRPr="00F8285D">
        <w:rPr>
          <w:lang w:val="en-US"/>
        </w:rPr>
        <w:t xml:space="preserve"> </w:t>
      </w:r>
    </w:p>
    <w:p w:rsidR="00EC4306" w:rsidRPr="00EC4306" w:rsidRDefault="00F8285D" w:rsidP="00EC4306">
      <w:pPr>
        <w:ind w:left="1247"/>
        <w:rPr>
          <w:lang w:val="en-US" w:eastAsia="ja-JP"/>
        </w:rPr>
      </w:pPr>
      <w:r w:rsidRPr="00F8285D">
        <w:rPr>
          <w:lang w:val="en-US"/>
        </w:rPr>
        <w:tab/>
      </w:r>
    </w:p>
    <w:p w:rsidR="00EC4306" w:rsidRPr="00EC4306" w:rsidRDefault="00EC4306" w:rsidP="00EC4306">
      <w:pPr>
        <w:ind w:left="1247"/>
        <w:rPr>
          <w:lang w:val="en-US" w:eastAsia="ja-JP"/>
        </w:rPr>
      </w:pPr>
      <w:proofErr w:type="spellStart"/>
      <w:r w:rsidRPr="00341242">
        <w:rPr>
          <w:lang w:val="fr-CH"/>
        </w:rPr>
        <w:t>Arai</w:t>
      </w:r>
      <w:proofErr w:type="spellEnd"/>
      <w:r w:rsidRPr="00341242">
        <w:rPr>
          <w:lang w:val="fr-CH"/>
        </w:rPr>
        <w:t xml:space="preserve">, </w:t>
      </w:r>
      <w:proofErr w:type="spellStart"/>
      <w:r w:rsidRPr="00341242">
        <w:rPr>
          <w:lang w:val="fr-CH"/>
        </w:rPr>
        <w:t>Norio</w:t>
      </w:r>
      <w:proofErr w:type="spellEnd"/>
      <w:r w:rsidRPr="00341242">
        <w:rPr>
          <w:lang w:val="fr-CH"/>
        </w:rPr>
        <w:t xml:space="preserve"> et </w:t>
      </w:r>
      <w:proofErr w:type="gramStart"/>
      <w:r w:rsidRPr="00341242">
        <w:rPr>
          <w:lang w:val="fr-CH"/>
        </w:rPr>
        <w:t>al.,</w:t>
      </w:r>
      <w:proofErr w:type="gramEnd"/>
      <w:r w:rsidRPr="00341242">
        <w:rPr>
          <w:lang w:val="fr-CH"/>
        </w:rPr>
        <w:t xml:space="preserve"> (</w:t>
      </w:r>
      <w:proofErr w:type="spellStart"/>
      <w:r w:rsidRPr="00341242">
        <w:rPr>
          <w:lang w:val="fr-CH"/>
        </w:rPr>
        <w:t>ed</w:t>
      </w:r>
      <w:proofErr w:type="spellEnd"/>
      <w:r w:rsidRPr="00341242">
        <w:rPr>
          <w:lang w:val="fr-CH"/>
        </w:rPr>
        <w:t xml:space="preserve">.) 1997. </w:t>
      </w:r>
      <w:r w:rsidR="00F8285D" w:rsidRPr="00F8285D">
        <w:rPr>
          <w:i/>
          <w:lang w:val="en-US" w:eastAsia="ja-JP"/>
        </w:rPr>
        <w:t xml:space="preserve">Products of Incineration and Their Control Technology </w:t>
      </w:r>
      <w:r w:rsidR="00F8285D" w:rsidRPr="00F8285D">
        <w:rPr>
          <w:lang w:val="en-US" w:eastAsia="ja-JP"/>
        </w:rPr>
        <w:t>[in Japanese].</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rPr>
        <w:t>Asano, S. et al, 2000.</w:t>
      </w:r>
      <w:proofErr w:type="gramEnd"/>
      <w:r w:rsidRPr="00F8285D">
        <w:rPr>
          <w:lang w:val="en-US"/>
        </w:rPr>
        <w:t xml:space="preserve"> </w:t>
      </w:r>
      <w:proofErr w:type="gramStart"/>
      <w:r w:rsidRPr="00F8285D">
        <w:rPr>
          <w:lang w:val="en-US"/>
        </w:rPr>
        <w:t xml:space="preserve">“Acute Inorganic Mercury </w:t>
      </w:r>
      <w:proofErr w:type="spellStart"/>
      <w:r w:rsidRPr="00F8285D">
        <w:rPr>
          <w:lang w:val="en-US"/>
        </w:rPr>
        <w:t>Vapour</w:t>
      </w:r>
      <w:proofErr w:type="spellEnd"/>
      <w:r w:rsidRPr="00F8285D">
        <w:rPr>
          <w:lang w:val="en-US"/>
        </w:rPr>
        <w:t xml:space="preserve"> Inhalation Poisoning”, </w:t>
      </w:r>
      <w:r w:rsidRPr="00F8285D">
        <w:rPr>
          <w:i/>
          <w:lang w:val="en-US"/>
        </w:rPr>
        <w:t>Pathology International</w:t>
      </w:r>
      <w:r w:rsidRPr="00F8285D">
        <w:rPr>
          <w:lang w:val="en-US"/>
        </w:rPr>
        <w:t>, vol. 50, pp. 169-174</w:t>
      </w:r>
      <w:r w:rsidRPr="00F8285D">
        <w:rPr>
          <w:lang w:val="en-US" w:eastAsia="ja-JP"/>
        </w:rPr>
        <w:t>.</w:t>
      </w:r>
      <w:proofErr w:type="gramEnd"/>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rPr>
        <w:t>Asia-Pacific Mercury Storage Project, 2010.</w:t>
      </w:r>
      <w:proofErr w:type="gramEnd"/>
      <w:r w:rsidRPr="00F8285D">
        <w:rPr>
          <w:lang w:val="en-US"/>
        </w:rPr>
        <w:t xml:space="preserve"> </w:t>
      </w:r>
      <w:r w:rsidRPr="00F8285D">
        <w:rPr>
          <w:i/>
          <w:lang w:val="en-US"/>
        </w:rPr>
        <w:t>Options analysis and feasibility study for the long-term storage of mercury in Asia</w:t>
      </w:r>
      <w:r w:rsidRPr="00F8285D">
        <w:rPr>
          <w:lang w:val="en-US"/>
        </w:rPr>
        <w:t xml:space="preserve">. Available at: </w:t>
      </w:r>
      <w:hyperlink r:id="rId42" w:history="1">
        <w:r w:rsidR="00EC4306" w:rsidRPr="00475A7D">
          <w:rPr>
            <w:rStyle w:val="Hyperlink"/>
            <w:lang w:val="en-US"/>
          </w:rPr>
          <w:t>http://www.unep.org/chemicalsandwaste/Mercury/InterimActivities/Partnerships/SupplyandStorage/AsiaPacificMercuryStorageProject/tabid/3552/language/en-US/Default.aspx</w:t>
        </w:r>
      </w:hyperlink>
      <w:r w:rsidR="00EC4306" w:rsidRPr="00475A7D">
        <w:rPr>
          <w:rStyle w:val="Hyperlink"/>
          <w:lang w:val="en-US"/>
        </w:rPr>
        <w:t>.</w:t>
      </w:r>
    </w:p>
    <w:p w:rsidR="00EC4306" w:rsidRPr="00EC4306" w:rsidRDefault="00F8285D" w:rsidP="00EC4306">
      <w:pPr>
        <w:ind w:left="1247"/>
        <w:rPr>
          <w:lang w:val="en-US" w:eastAsia="ja-JP"/>
        </w:rPr>
      </w:pPr>
      <w:r w:rsidRPr="00F8285D">
        <w:rPr>
          <w:lang w:val="en-US"/>
        </w:rPr>
        <w:tab/>
      </w:r>
    </w:p>
    <w:p w:rsidR="00EC4306" w:rsidRPr="00EC4306" w:rsidRDefault="00F8285D" w:rsidP="00EC4306">
      <w:pPr>
        <w:ind w:left="1247"/>
        <w:rPr>
          <w:lang w:val="en-US" w:eastAsia="ja-JP"/>
        </w:rPr>
      </w:pPr>
      <w:proofErr w:type="gramStart"/>
      <w:r w:rsidRPr="00F8285D">
        <w:rPr>
          <w:lang w:val="en-US" w:eastAsia="ja-JP"/>
        </w:rPr>
        <w:t>ASTM International, 2008.</w:t>
      </w:r>
      <w:proofErr w:type="gramEnd"/>
      <w:r w:rsidRPr="00F8285D">
        <w:rPr>
          <w:lang w:val="en-US" w:eastAsia="ja-JP"/>
        </w:rPr>
        <w:t xml:space="preserve"> </w:t>
      </w:r>
      <w:proofErr w:type="gramStart"/>
      <w:r w:rsidRPr="00F8285D">
        <w:rPr>
          <w:i/>
          <w:lang w:val="en-US" w:eastAsia="ja-JP"/>
        </w:rPr>
        <w:t xml:space="preserve">ASTM D6784 - 02(2008) Standard Test Method for Elemental, Oxidized, Particle-Bound and Total Mercury in Flue Gas Generated from Coal-Fired Stationary Sources </w:t>
      </w:r>
      <w:r w:rsidRPr="00F8285D">
        <w:rPr>
          <w:lang w:val="en-US" w:eastAsia="ja-JP"/>
        </w:rPr>
        <w:t>(Ontario Hydro Method).</w:t>
      </w:r>
      <w:proofErr w:type="gramEnd"/>
    </w:p>
    <w:p w:rsidR="00EC4306" w:rsidRPr="00EC4306" w:rsidRDefault="00EC4306" w:rsidP="00EC4306">
      <w:pPr>
        <w:ind w:left="1247"/>
        <w:rPr>
          <w:lang w:val="en-US" w:eastAsia="ja-JP"/>
        </w:rPr>
      </w:pPr>
    </w:p>
    <w:p w:rsidR="00EC4306" w:rsidRPr="00EC4306" w:rsidRDefault="00F8285D" w:rsidP="00EC4306">
      <w:pPr>
        <w:ind w:left="1247"/>
        <w:rPr>
          <w:lang w:val="en-US"/>
        </w:rPr>
      </w:pPr>
      <w:proofErr w:type="gramStart"/>
      <w:r w:rsidRPr="00F8285D">
        <w:rPr>
          <w:i/>
          <w:lang w:val="en-US"/>
        </w:rPr>
        <w:t xml:space="preserve">Basel Convention on the Control of </w:t>
      </w:r>
      <w:proofErr w:type="spellStart"/>
      <w:r w:rsidRPr="00F8285D">
        <w:rPr>
          <w:i/>
          <w:lang w:val="en-US"/>
        </w:rPr>
        <w:t>Transboundary</w:t>
      </w:r>
      <w:proofErr w:type="spellEnd"/>
      <w:r w:rsidRPr="00F8285D">
        <w:rPr>
          <w:i/>
          <w:lang w:val="en-US"/>
        </w:rPr>
        <w:t xml:space="preserve"> Movements of Hazardous Wastes and Their Disposal</w:t>
      </w:r>
      <w:r w:rsidRPr="00F8285D">
        <w:rPr>
          <w:lang w:val="en-US" w:eastAsia="ja-JP"/>
        </w:rPr>
        <w:t>, 1992.</w:t>
      </w:r>
      <w:proofErr w:type="gramEnd"/>
      <w:r w:rsidRPr="00F8285D">
        <w:rPr>
          <w:lang w:val="en-US" w:eastAsia="ja-JP"/>
        </w:rPr>
        <w:t xml:space="preserve"> Available at: http://www.basel.int/text/17Jun2010-conv-e.doc</w:t>
      </w:r>
      <w:r w:rsidRPr="00F8285D">
        <w:rPr>
          <w:lang w:val="en-US"/>
        </w:rPr>
        <w:t>.</w:t>
      </w:r>
    </w:p>
    <w:p w:rsidR="00EC4306" w:rsidRPr="00EC4306" w:rsidRDefault="00EC4306" w:rsidP="00EC4306">
      <w:pPr>
        <w:ind w:left="1247"/>
        <w:rPr>
          <w:lang w:val="en-US"/>
        </w:rPr>
      </w:pPr>
    </w:p>
    <w:p w:rsidR="00EC4306" w:rsidRPr="00EC4306" w:rsidRDefault="00F8285D" w:rsidP="00EC4306">
      <w:pPr>
        <w:ind w:left="1247"/>
        <w:rPr>
          <w:lang w:val="en-US"/>
        </w:rPr>
      </w:pPr>
      <w:proofErr w:type="spellStart"/>
      <w:proofErr w:type="gramStart"/>
      <w:r w:rsidRPr="00F8285D">
        <w:rPr>
          <w:lang w:val="en-US"/>
        </w:rPr>
        <w:t>Bakir</w:t>
      </w:r>
      <w:proofErr w:type="spellEnd"/>
      <w:r w:rsidRPr="00F8285D">
        <w:rPr>
          <w:lang w:val="en-US"/>
        </w:rPr>
        <w:t>, F. et al, 1973.</w:t>
      </w:r>
      <w:proofErr w:type="gramEnd"/>
      <w:r w:rsidRPr="00F8285D">
        <w:rPr>
          <w:lang w:val="en-US"/>
        </w:rPr>
        <w:t xml:space="preserve"> </w:t>
      </w:r>
      <w:proofErr w:type="gramStart"/>
      <w:r w:rsidRPr="00F8285D">
        <w:rPr>
          <w:lang w:val="en-US"/>
        </w:rPr>
        <w:t>“</w:t>
      </w:r>
      <w:proofErr w:type="spellStart"/>
      <w:r w:rsidRPr="00F8285D">
        <w:rPr>
          <w:lang w:val="en-US"/>
        </w:rPr>
        <w:t>Methylmercury</w:t>
      </w:r>
      <w:proofErr w:type="spellEnd"/>
      <w:r w:rsidRPr="00F8285D">
        <w:rPr>
          <w:lang w:val="en-US"/>
        </w:rPr>
        <w:t xml:space="preserve"> Poisoning in Iraq”, </w:t>
      </w:r>
      <w:r w:rsidRPr="00F8285D">
        <w:rPr>
          <w:i/>
          <w:lang w:val="en-US"/>
        </w:rPr>
        <w:t>Science</w:t>
      </w:r>
      <w:r w:rsidRPr="00F8285D">
        <w:rPr>
          <w:lang w:val="en-US"/>
        </w:rPr>
        <w:t>, vol. 181, pp. 230-241.</w:t>
      </w:r>
      <w:proofErr w:type="gramEnd"/>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spellStart"/>
      <w:proofErr w:type="gramStart"/>
      <w:r w:rsidRPr="00F8285D">
        <w:rPr>
          <w:lang w:val="en-US" w:eastAsia="ja-JP"/>
        </w:rPr>
        <w:t>Bansal</w:t>
      </w:r>
      <w:proofErr w:type="spellEnd"/>
      <w:r w:rsidRPr="00F8285D">
        <w:rPr>
          <w:lang w:val="en-US" w:eastAsia="ja-JP"/>
        </w:rPr>
        <w:t xml:space="preserve">, R.C. and </w:t>
      </w:r>
      <w:proofErr w:type="spellStart"/>
      <w:r w:rsidRPr="00F8285D">
        <w:rPr>
          <w:lang w:val="en-US" w:eastAsia="ja-JP"/>
        </w:rPr>
        <w:t>Goyal</w:t>
      </w:r>
      <w:proofErr w:type="spellEnd"/>
      <w:r w:rsidRPr="00F8285D">
        <w:rPr>
          <w:lang w:val="en-US" w:eastAsia="ja-JP"/>
        </w:rPr>
        <w:t>, M., 2005.</w:t>
      </w:r>
      <w:proofErr w:type="gramEnd"/>
      <w:r w:rsidRPr="00F8285D">
        <w:rPr>
          <w:lang w:val="en-US" w:eastAsia="ja-JP"/>
        </w:rPr>
        <w:t xml:space="preserve"> </w:t>
      </w:r>
      <w:proofErr w:type="gramStart"/>
      <w:r w:rsidRPr="00F8285D">
        <w:rPr>
          <w:i/>
          <w:lang w:val="en-US" w:eastAsia="ja-JP"/>
        </w:rPr>
        <w:t>Activated Carbon Adsorption of Mercury.</w:t>
      </w:r>
      <w:proofErr w:type="gramEnd"/>
      <w:r w:rsidRPr="00F8285D">
        <w:rPr>
          <w:i/>
          <w:lang w:val="en-US" w:eastAsia="ja-JP"/>
        </w:rPr>
        <w:t xml:space="preserve"> In: Activated </w:t>
      </w:r>
      <w:proofErr w:type="spellStart"/>
      <w:r w:rsidRPr="00F8285D">
        <w:rPr>
          <w:i/>
          <w:lang w:val="en-US" w:eastAsia="ja-JP"/>
        </w:rPr>
        <w:t>Cardon</w:t>
      </w:r>
      <w:proofErr w:type="spellEnd"/>
      <w:r w:rsidRPr="00F8285D">
        <w:rPr>
          <w:i/>
          <w:lang w:val="en-US" w:eastAsia="ja-JP"/>
        </w:rPr>
        <w:t xml:space="preserve"> Adsorption</w:t>
      </w:r>
      <w:r w:rsidRPr="00F8285D">
        <w:rPr>
          <w:lang w:val="en-US" w:eastAsia="ja-JP"/>
        </w:rPr>
        <w:t>, CRC Press, New York, pp. 326-334.</w:t>
      </w:r>
    </w:p>
    <w:p w:rsidR="00EC4306" w:rsidRPr="00EC4306" w:rsidRDefault="00F8285D" w:rsidP="00EC4306">
      <w:pPr>
        <w:ind w:left="1247"/>
        <w:rPr>
          <w:lang w:val="en-US"/>
        </w:rPr>
      </w:pPr>
      <w:r w:rsidRPr="00F8285D">
        <w:rPr>
          <w:lang w:val="en-US"/>
        </w:rPr>
        <w:tab/>
      </w:r>
    </w:p>
    <w:p w:rsidR="00EC4306" w:rsidRPr="00EC4306" w:rsidRDefault="00F8285D" w:rsidP="00EC4306">
      <w:pPr>
        <w:ind w:left="1247"/>
        <w:rPr>
          <w:lang w:val="en-US" w:eastAsia="ja-JP"/>
        </w:rPr>
      </w:pPr>
      <w:proofErr w:type="spellStart"/>
      <w:proofErr w:type="gramStart"/>
      <w:r w:rsidRPr="00F8285D">
        <w:rPr>
          <w:lang w:val="en-US" w:eastAsia="ja-JP"/>
        </w:rPr>
        <w:t>BiPRO</w:t>
      </w:r>
      <w:proofErr w:type="spellEnd"/>
      <w:r w:rsidRPr="00F8285D">
        <w:rPr>
          <w:lang w:val="en-US" w:eastAsia="ja-JP"/>
        </w:rPr>
        <w:t>, 2010.</w:t>
      </w:r>
      <w:proofErr w:type="gramEnd"/>
      <w:r w:rsidRPr="00F8285D">
        <w:rPr>
          <w:lang w:val="en-US" w:eastAsia="ja-JP"/>
        </w:rPr>
        <w:t xml:space="preserve"> </w:t>
      </w:r>
      <w:proofErr w:type="gramStart"/>
      <w:r w:rsidRPr="00F8285D">
        <w:rPr>
          <w:lang w:val="en-US"/>
        </w:rPr>
        <w:t>“</w:t>
      </w:r>
      <w:r w:rsidRPr="00F8285D">
        <w:rPr>
          <w:lang w:val="en-US" w:eastAsia="ja-JP"/>
        </w:rPr>
        <w:t>Requirements for Facilities and Acceptance Criteria for the Disposal of Metallic Mercury.</w:t>
      </w:r>
      <w:r w:rsidRPr="00F8285D">
        <w:rPr>
          <w:lang w:val="en-US"/>
        </w:rPr>
        <w:t>”</w:t>
      </w:r>
      <w:proofErr w:type="gramEnd"/>
      <w:r w:rsidRPr="00F8285D">
        <w:rPr>
          <w:lang w:val="en-US" w:eastAsia="ja-JP"/>
        </w:rPr>
        <w:t xml:space="preserve"> Available at: http://ec.europa.eu/environment/chemicals/mercury/pdf/bipro_study20100416.pdf.</w:t>
      </w:r>
    </w:p>
    <w:p w:rsidR="00EC4306" w:rsidRPr="00EC4306" w:rsidRDefault="00EC4306" w:rsidP="00EC4306">
      <w:pPr>
        <w:ind w:left="1247"/>
        <w:rPr>
          <w:lang w:val="en-US" w:eastAsia="ja-JP"/>
        </w:rPr>
      </w:pPr>
    </w:p>
    <w:p w:rsidR="00EC4306" w:rsidRPr="00EC4306" w:rsidRDefault="00F8285D" w:rsidP="00EC4306">
      <w:pPr>
        <w:ind w:left="1247"/>
        <w:rPr>
          <w:lang w:val="en-US"/>
        </w:rPr>
      </w:pPr>
      <w:proofErr w:type="gramStart"/>
      <w:r w:rsidRPr="00F8285D">
        <w:rPr>
          <w:lang w:val="en-US"/>
        </w:rPr>
        <w:t>Boom, G. V., Richardson, M. K. and Trip, L. J., 2003.</w:t>
      </w:r>
      <w:proofErr w:type="gramEnd"/>
      <w:r w:rsidRPr="00F8285D">
        <w:rPr>
          <w:lang w:val="en-US"/>
        </w:rPr>
        <w:t xml:space="preserve"> “Waste Mercury in Dentistry: The Need for Management”. Available at: </w:t>
      </w:r>
      <w:hyperlink r:id="rId43" w:history="1">
        <w:r w:rsidR="00EC4306" w:rsidRPr="00475A7D">
          <w:rPr>
            <w:rStyle w:val="Hyperlink"/>
            <w:lang w:val="en-US"/>
          </w:rPr>
          <w:t>http://www.ifeh.org/magazine/ifeh-magazine-2003_v5_n2.pdf</w:t>
        </w:r>
      </w:hyperlink>
      <w:r w:rsidRPr="00F8285D">
        <w:rPr>
          <w:lang w:val="en-US"/>
        </w:rPr>
        <w:t>.</w:t>
      </w:r>
    </w:p>
    <w:p w:rsidR="00EC4306" w:rsidRPr="00EC4306" w:rsidRDefault="00F8285D" w:rsidP="00EC4306">
      <w:pPr>
        <w:ind w:left="1247"/>
        <w:rPr>
          <w:lang w:val="en-US" w:eastAsia="ja-JP"/>
        </w:rPr>
      </w:pPr>
      <w:r w:rsidRPr="00F8285D">
        <w:rPr>
          <w:lang w:val="en-US"/>
        </w:rPr>
        <w:tab/>
      </w:r>
    </w:p>
    <w:p w:rsidR="00EC4306" w:rsidRPr="00EC4306" w:rsidRDefault="00F8285D" w:rsidP="00EC4306">
      <w:pPr>
        <w:ind w:left="1247"/>
        <w:rPr>
          <w:lang w:val="en-US"/>
        </w:rPr>
      </w:pPr>
      <w:r w:rsidRPr="00F8285D">
        <w:rPr>
          <w:lang w:val="en-US"/>
        </w:rPr>
        <w:t xml:space="preserve">Bull, S., 2006. </w:t>
      </w:r>
      <w:proofErr w:type="gramStart"/>
      <w:r w:rsidRPr="00F8285D">
        <w:rPr>
          <w:lang w:val="en-US"/>
        </w:rPr>
        <w:t>Inorganic Mercury/</w:t>
      </w:r>
      <w:r w:rsidRPr="00F8285D">
        <w:rPr>
          <w:lang w:val="en-US" w:eastAsia="ja-JP"/>
        </w:rPr>
        <w:t>E</w:t>
      </w:r>
      <w:r w:rsidRPr="00F8285D">
        <w:rPr>
          <w:lang w:val="en-US"/>
        </w:rPr>
        <w:t>lemental Mercury.</w:t>
      </w:r>
      <w:proofErr w:type="gramEnd"/>
      <w:r w:rsidRPr="00F8285D">
        <w:rPr>
          <w:lang w:val="en-US"/>
        </w:rPr>
        <w:t xml:space="preserve"> Available</w:t>
      </w:r>
      <w:r w:rsidRPr="00F8285D">
        <w:rPr>
          <w:lang w:val="en-US" w:eastAsia="ja-JP"/>
        </w:rPr>
        <w:t xml:space="preserve"> at: </w:t>
      </w:r>
      <w:hyperlink r:id="rId44" w:history="1">
        <w:r w:rsidR="00EC4306" w:rsidRPr="00475A7D">
          <w:rPr>
            <w:rStyle w:val="Hyperlink"/>
            <w:lang w:val="en-US"/>
          </w:rPr>
          <w:t>http://www.hpa.org.uk/chemicals/compendium/Mercury/PDF/mercury_general_information.pdf</w:t>
        </w:r>
      </w:hyperlink>
      <w:r w:rsidRPr="00F8285D">
        <w:rPr>
          <w:lang w:val="en-US"/>
        </w:rPr>
        <w:t>.</w:t>
      </w:r>
    </w:p>
    <w:p w:rsidR="00EC4306" w:rsidRPr="00EC4306" w:rsidRDefault="00F8285D" w:rsidP="00EC4306">
      <w:pPr>
        <w:ind w:left="1247"/>
        <w:rPr>
          <w:lang w:val="en-US" w:eastAsia="ja-JP"/>
        </w:rPr>
      </w:pPr>
      <w:r w:rsidRPr="00F8285D">
        <w:rPr>
          <w:lang w:val="en-US"/>
        </w:rPr>
        <w:tab/>
      </w:r>
    </w:p>
    <w:p w:rsidR="00EC4306" w:rsidRPr="00EC4306" w:rsidRDefault="00F8285D" w:rsidP="00EC4306">
      <w:pPr>
        <w:ind w:left="1247"/>
        <w:rPr>
          <w:lang w:val="en-US"/>
        </w:rPr>
      </w:pPr>
      <w:r w:rsidRPr="00F8285D">
        <w:rPr>
          <w:lang w:val="en-US"/>
        </w:rPr>
        <w:t xml:space="preserve">Butler, M. 1997. “Lessons from Thor Chemicals: the Links between Health, Safety and Environmental Protection”, in </w:t>
      </w:r>
      <w:r w:rsidRPr="00F8285D">
        <w:rPr>
          <w:i/>
          <w:lang w:val="en-US"/>
        </w:rPr>
        <w:t>The Bottom Line: Industry and the Environment in South Africa,</w:t>
      </w:r>
      <w:r w:rsidRPr="00F8285D">
        <w:rPr>
          <w:lang w:val="en-US"/>
        </w:rPr>
        <w:t xml:space="preserve"> L. Bethlehem, </w:t>
      </w:r>
      <w:proofErr w:type="spellStart"/>
      <w:r w:rsidRPr="00F8285D">
        <w:rPr>
          <w:lang w:val="en-US"/>
        </w:rPr>
        <w:t>Goldblatt</w:t>
      </w:r>
      <w:proofErr w:type="spellEnd"/>
      <w:r w:rsidRPr="00F8285D">
        <w:rPr>
          <w:lang w:val="en-US"/>
        </w:rPr>
        <w:t>, M. Cape Town, South Africa, University of Cape Town Press, pp. 194-213.</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r w:rsidRPr="00F8285D">
        <w:rPr>
          <w:lang w:val="en-US"/>
        </w:rPr>
        <w:t xml:space="preserve">Canadian Centre for Occupational Health and Safety, undated. </w:t>
      </w:r>
      <w:r w:rsidRPr="00F8285D">
        <w:rPr>
          <w:i/>
          <w:lang w:val="en-US"/>
        </w:rPr>
        <w:t>OHS Fact Sheets: Mercury</w:t>
      </w:r>
      <w:r w:rsidRPr="00F8285D">
        <w:rPr>
          <w:lang w:val="en-US"/>
        </w:rPr>
        <w:t xml:space="preserve">. Available from: </w:t>
      </w:r>
      <w:hyperlink r:id="rId45" w:history="1">
        <w:r w:rsidR="00EC4306" w:rsidRPr="00475A7D">
          <w:rPr>
            <w:rStyle w:val="Hyperlink"/>
            <w:lang w:val="en-US"/>
          </w:rPr>
          <w:t>http://www.ccohs.ca/oshanswers/chemicals/chem_profiles/mercury.html</w:t>
        </w:r>
      </w:hyperlink>
      <w:r w:rsidR="00EC4306" w:rsidRPr="00475A7D">
        <w:rPr>
          <w:rStyle w:val="Hyperlink"/>
          <w:lang w:val="en-US"/>
        </w:rPr>
        <w:t>.</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rPr>
        <w:t>Canadian Council of Ministers of the Environment</w:t>
      </w:r>
      <w:r w:rsidRPr="00F8285D">
        <w:rPr>
          <w:lang w:val="en-US" w:eastAsia="ja-JP"/>
        </w:rPr>
        <w:t xml:space="preserve"> (CCME), 2006.</w:t>
      </w:r>
      <w:proofErr w:type="gramEnd"/>
      <w:r w:rsidRPr="00F8285D">
        <w:rPr>
          <w:lang w:val="en-US" w:eastAsia="ja-JP"/>
        </w:rPr>
        <w:t xml:space="preserve"> </w:t>
      </w:r>
      <w:proofErr w:type="gramStart"/>
      <w:r w:rsidRPr="00F8285D">
        <w:rPr>
          <w:i/>
          <w:lang w:val="en-US" w:eastAsia="ja-JP"/>
        </w:rPr>
        <w:t>National Guidelines for Hazardous Waste Landfills</w:t>
      </w:r>
      <w:r w:rsidRPr="00F8285D">
        <w:rPr>
          <w:lang w:val="en-US" w:eastAsia="ja-JP"/>
        </w:rPr>
        <w:t>.</w:t>
      </w:r>
      <w:proofErr w:type="gramEnd"/>
      <w:r w:rsidRPr="00F8285D">
        <w:rPr>
          <w:lang w:val="en-US" w:eastAsia="ja-JP"/>
        </w:rPr>
        <w:t xml:space="preserve"> Available at: http://www.ccme.ca/assets/pdf/pn_1365_e.pdf.</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r w:rsidRPr="00F8285D">
        <w:rPr>
          <w:lang w:val="en-US"/>
        </w:rPr>
        <w:t>Chang, T. C. and J. H., Yen, 2006. “On-site mercury-contaminated soils remediation by using thermal desorption technology”</w:t>
      </w:r>
      <w:r w:rsidRPr="00F8285D">
        <w:rPr>
          <w:lang w:val="en-US" w:eastAsia="ja-JP"/>
        </w:rPr>
        <w:t>,</w:t>
      </w:r>
      <w:r w:rsidRPr="00F8285D">
        <w:rPr>
          <w:lang w:val="en-US"/>
        </w:rPr>
        <w:t xml:space="preserve"> </w:t>
      </w:r>
      <w:r w:rsidRPr="00F8285D">
        <w:rPr>
          <w:i/>
          <w:lang w:val="en-US"/>
        </w:rPr>
        <w:t>Journal of Hazardous Materials</w:t>
      </w:r>
      <w:r w:rsidRPr="00F8285D">
        <w:rPr>
          <w:lang w:val="en-US" w:eastAsia="ja-JP"/>
        </w:rPr>
        <w:t>,</w:t>
      </w:r>
      <w:r w:rsidRPr="00F8285D">
        <w:rPr>
          <w:lang w:val="en-US"/>
        </w:rPr>
        <w:t xml:space="preserve"> vol. 128(2-3)</w:t>
      </w:r>
      <w:r w:rsidRPr="00F8285D">
        <w:rPr>
          <w:lang w:val="en-US" w:eastAsia="ja-JP"/>
        </w:rPr>
        <w:t>,</w:t>
      </w:r>
      <w:r w:rsidRPr="00F8285D">
        <w:rPr>
          <w:lang w:val="en-US"/>
        </w:rPr>
        <w:t xml:space="preserve"> 208-217.</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spellStart"/>
      <w:proofErr w:type="gramStart"/>
      <w:r w:rsidRPr="00F8285D">
        <w:rPr>
          <w:lang w:val="en-US" w:eastAsia="ja-JP"/>
        </w:rPr>
        <w:t>Chiarle</w:t>
      </w:r>
      <w:proofErr w:type="spellEnd"/>
      <w:r w:rsidRPr="00F8285D">
        <w:rPr>
          <w:lang w:val="en-US" w:eastAsia="ja-JP"/>
        </w:rPr>
        <w:t xml:space="preserve">, S. and </w:t>
      </w:r>
      <w:proofErr w:type="spellStart"/>
      <w:r w:rsidRPr="00F8285D">
        <w:rPr>
          <w:lang w:val="en-US" w:eastAsia="ja-JP"/>
        </w:rPr>
        <w:t>Ratto</w:t>
      </w:r>
      <w:proofErr w:type="spellEnd"/>
      <w:r w:rsidRPr="00F8285D">
        <w:rPr>
          <w:lang w:val="en-US" w:eastAsia="ja-JP"/>
        </w:rPr>
        <w:t>, M., 2000.</w:t>
      </w:r>
      <w:proofErr w:type="gramEnd"/>
      <w:r w:rsidRPr="00F8285D">
        <w:rPr>
          <w:lang w:val="en-US" w:eastAsia="ja-JP"/>
        </w:rPr>
        <w:t xml:space="preserve"> </w:t>
      </w:r>
      <w:r w:rsidRPr="00F8285D">
        <w:rPr>
          <w:lang w:val="en-US"/>
        </w:rPr>
        <w:t>“</w:t>
      </w:r>
      <w:r w:rsidRPr="00F8285D">
        <w:rPr>
          <w:lang w:val="en-US" w:eastAsia="ja-JP"/>
        </w:rPr>
        <w:t>Mercury Removal from Water by Ion Exchange Resins Adsorption</w:t>
      </w:r>
      <w:r w:rsidRPr="00F8285D">
        <w:rPr>
          <w:lang w:val="en-US"/>
        </w:rPr>
        <w:t>”</w:t>
      </w:r>
      <w:r w:rsidRPr="00F8285D">
        <w:rPr>
          <w:lang w:val="en-US" w:eastAsia="ja-JP"/>
        </w:rPr>
        <w:t xml:space="preserve">, </w:t>
      </w:r>
      <w:r w:rsidRPr="00F8285D">
        <w:rPr>
          <w:i/>
          <w:lang w:val="en-US" w:eastAsia="ja-JP"/>
        </w:rPr>
        <w:t>Water Research</w:t>
      </w:r>
      <w:r w:rsidRPr="00F8285D">
        <w:rPr>
          <w:lang w:val="en-US" w:eastAsia="ja-JP"/>
        </w:rPr>
        <w:t>, vol. 34, pp. 2971-2978.</w:t>
      </w:r>
    </w:p>
    <w:p w:rsidR="00EC4306" w:rsidRPr="00EC4306" w:rsidRDefault="00F8285D" w:rsidP="00EC4306">
      <w:pPr>
        <w:ind w:left="1247"/>
        <w:rPr>
          <w:lang w:val="en-US" w:eastAsia="ja-JP"/>
        </w:rPr>
      </w:pPr>
      <w:r w:rsidRPr="00F8285D">
        <w:rPr>
          <w:lang w:val="en-US"/>
        </w:rPr>
        <w:tab/>
      </w:r>
    </w:p>
    <w:p w:rsidR="00EC4306" w:rsidRPr="00EC4306" w:rsidRDefault="00F8285D" w:rsidP="00EC4306">
      <w:pPr>
        <w:ind w:left="1247"/>
        <w:rPr>
          <w:lang w:val="en-US" w:eastAsia="ja-JP"/>
        </w:rPr>
      </w:pPr>
      <w:r w:rsidRPr="00F8285D">
        <w:rPr>
          <w:lang w:val="en-US" w:eastAsia="ja-JP"/>
        </w:rPr>
        <w:t xml:space="preserve">Chlorine Institute, 2009. </w:t>
      </w:r>
      <w:proofErr w:type="gramStart"/>
      <w:r w:rsidRPr="00F8285D">
        <w:rPr>
          <w:lang w:val="en-US"/>
        </w:rPr>
        <w:t>“</w:t>
      </w:r>
      <w:proofErr w:type="spellStart"/>
      <w:r w:rsidRPr="00F8285D">
        <w:rPr>
          <w:lang w:val="en-US" w:eastAsia="ja-JP"/>
        </w:rPr>
        <w:t>Chlor</w:t>
      </w:r>
      <w:proofErr w:type="spellEnd"/>
      <w:r w:rsidRPr="00F8285D">
        <w:rPr>
          <w:lang w:val="en-US" w:eastAsia="ja-JP"/>
        </w:rPr>
        <w:t>-Alkali Industry 2008 Mercury Use and Emissions in the United States (Twelfth Annual Report)</w:t>
      </w:r>
      <w:r w:rsidRPr="00F8285D">
        <w:rPr>
          <w:lang w:val="en-US"/>
        </w:rPr>
        <w:t>”</w:t>
      </w:r>
      <w:r w:rsidRPr="00F8285D">
        <w:rPr>
          <w:lang w:val="en-US" w:eastAsia="ja-JP"/>
        </w:rPr>
        <w:t>.</w:t>
      </w:r>
      <w:proofErr w:type="gramEnd"/>
      <w:r w:rsidRPr="00F8285D">
        <w:rPr>
          <w:lang w:val="en-US" w:eastAsia="ja-JP"/>
        </w:rPr>
        <w:t xml:space="preserve"> Available at: http://www.epa.gov/region05/mercury/pdfs/12thcl2report.pdf.</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spellStart"/>
      <w:r w:rsidRPr="00F8285D">
        <w:rPr>
          <w:lang w:val="en-US" w:eastAsia="ja-JP"/>
        </w:rPr>
        <w:t>Chojnacki</w:t>
      </w:r>
      <w:proofErr w:type="spellEnd"/>
      <w:r w:rsidRPr="00F8285D">
        <w:rPr>
          <w:lang w:val="en-US" w:eastAsia="ja-JP"/>
        </w:rPr>
        <w:t xml:space="preserve">, A. et al, 2004. </w:t>
      </w:r>
      <w:proofErr w:type="gramStart"/>
      <w:r w:rsidRPr="00F8285D">
        <w:rPr>
          <w:lang w:val="en-US"/>
        </w:rPr>
        <w:t>“</w:t>
      </w:r>
      <w:r w:rsidRPr="00F8285D">
        <w:rPr>
          <w:lang w:val="en-US" w:eastAsia="ja-JP"/>
        </w:rPr>
        <w:t xml:space="preserve">The application of natural </w:t>
      </w:r>
      <w:proofErr w:type="spellStart"/>
      <w:r w:rsidRPr="00F8285D">
        <w:rPr>
          <w:lang w:val="en-US" w:eastAsia="ja-JP"/>
        </w:rPr>
        <w:t>zeolites</w:t>
      </w:r>
      <w:proofErr w:type="spellEnd"/>
      <w:r w:rsidRPr="00F8285D">
        <w:rPr>
          <w:lang w:val="en-US" w:eastAsia="ja-JP"/>
        </w:rPr>
        <w:t xml:space="preserve"> for mercury removal: from laboratory tests to industrial scale</w:t>
      </w:r>
      <w:r w:rsidRPr="00F8285D">
        <w:rPr>
          <w:lang w:val="en-US"/>
        </w:rPr>
        <w:t>”</w:t>
      </w:r>
      <w:r w:rsidRPr="00F8285D">
        <w:rPr>
          <w:lang w:val="en-US" w:eastAsia="ja-JP"/>
        </w:rPr>
        <w:t xml:space="preserve">, </w:t>
      </w:r>
      <w:r w:rsidRPr="00F8285D">
        <w:rPr>
          <w:i/>
          <w:lang w:val="en-US" w:eastAsia="ja-JP"/>
        </w:rPr>
        <w:t>Minerals Engineering</w:t>
      </w:r>
      <w:r w:rsidRPr="00F8285D">
        <w:rPr>
          <w:lang w:val="en-US" w:eastAsia="ja-JP"/>
        </w:rPr>
        <w:t>, vol. 17, pp. 933-937.</w:t>
      </w:r>
      <w:proofErr w:type="gramEnd"/>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eastAsia="ja-JP"/>
        </w:rPr>
        <w:t>Committee on consideration of environmentally sound management of mercury waste, working group on mercury recovery and disposal, 2014.</w:t>
      </w:r>
      <w:proofErr w:type="gramEnd"/>
      <w:r w:rsidRPr="00F8285D">
        <w:rPr>
          <w:lang w:val="en-US" w:eastAsia="ja-JP"/>
        </w:rPr>
        <w:t xml:space="preserve"> </w:t>
      </w:r>
      <w:r w:rsidRPr="00F8285D">
        <w:rPr>
          <w:lang w:val="en-US"/>
        </w:rPr>
        <w:t>“</w:t>
      </w:r>
      <w:r w:rsidRPr="00F8285D">
        <w:rPr>
          <w:lang w:val="en-US" w:eastAsia="ja-JP"/>
        </w:rPr>
        <w:t>Report on consideration of environmentally sound management of mercury wastes</w:t>
      </w:r>
      <w:r w:rsidRPr="00F8285D">
        <w:rPr>
          <w:lang w:val="en-US"/>
        </w:rPr>
        <w:t>”</w:t>
      </w:r>
      <w:r w:rsidRPr="00F8285D">
        <w:rPr>
          <w:lang w:val="en-US" w:eastAsia="ja-JP"/>
        </w:rPr>
        <w:t xml:space="preserve"> (in Japanese), p. 67, Reference document No. 3-1.</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eastAsia="ja-JP"/>
        </w:rPr>
        <w:t>Committee on consideration of sound management of mercury waste and Working group on recovery and disposal of mercury], 2014.</w:t>
      </w:r>
      <w:proofErr w:type="gramEnd"/>
      <w:r w:rsidRPr="00F8285D">
        <w:rPr>
          <w:lang w:val="en-US" w:eastAsia="ja-JP"/>
        </w:rPr>
        <w:t xml:space="preserve"> "Report on consideration of environmentally sound management of mercury wastes"[in Japanese]. Available at: http://www.env.go.jp/council/03recycle/y039-01b/ref3.pdf. </w:t>
      </w:r>
    </w:p>
    <w:p w:rsidR="00EC4306" w:rsidRPr="00EC4306" w:rsidRDefault="00EC4306" w:rsidP="00EC4306">
      <w:pPr>
        <w:ind w:left="1247"/>
        <w:rPr>
          <w:lang w:val="en-US" w:eastAsia="ja-JP"/>
        </w:rPr>
      </w:pPr>
    </w:p>
    <w:p w:rsidR="00EC4306" w:rsidRPr="00EC4306" w:rsidRDefault="00EC4306" w:rsidP="00EC4306">
      <w:pPr>
        <w:ind w:left="1247"/>
        <w:outlineLvl w:val="0"/>
        <w:rPr>
          <w:lang w:val="en-US"/>
        </w:rPr>
      </w:pPr>
      <w:r w:rsidRPr="00475A7D">
        <w:rPr>
          <w:lang w:val="de-CH"/>
        </w:rPr>
        <w:t xml:space="preserve">Damluji, S. F. and Tikriti, S., 1972. </w:t>
      </w:r>
      <w:proofErr w:type="gramStart"/>
      <w:r w:rsidR="00F8285D" w:rsidRPr="00F8285D">
        <w:rPr>
          <w:lang w:val="en-US"/>
        </w:rPr>
        <w:t xml:space="preserve">“Mercury Poisoning from Wheat”, </w:t>
      </w:r>
      <w:r w:rsidR="00F8285D" w:rsidRPr="00F8285D">
        <w:rPr>
          <w:i/>
          <w:lang w:val="en-US"/>
        </w:rPr>
        <w:t>British Medical Journal</w:t>
      </w:r>
      <w:r w:rsidR="00F8285D" w:rsidRPr="00F8285D">
        <w:rPr>
          <w:lang w:val="en-US"/>
        </w:rPr>
        <w:t>, vol. 25, p. 804.</w:t>
      </w:r>
      <w:proofErr w:type="gramEnd"/>
    </w:p>
    <w:p w:rsidR="00EC4306" w:rsidRPr="00EC4306" w:rsidRDefault="00F8285D" w:rsidP="00EC4306">
      <w:pPr>
        <w:ind w:left="1247"/>
        <w:rPr>
          <w:lang w:val="en-US" w:eastAsia="ja-JP"/>
        </w:rPr>
      </w:pPr>
      <w:r w:rsidRPr="00F8285D">
        <w:rPr>
          <w:lang w:val="en-US"/>
        </w:rPr>
        <w:tab/>
      </w:r>
    </w:p>
    <w:p w:rsidR="00EC4306" w:rsidRPr="00747809" w:rsidRDefault="00F8285D" w:rsidP="00EC4306">
      <w:pPr>
        <w:ind w:left="1247"/>
        <w:rPr>
          <w:lang w:val="en-US"/>
        </w:rPr>
      </w:pPr>
      <w:proofErr w:type="gramStart"/>
      <w:r w:rsidRPr="00F8285D">
        <w:rPr>
          <w:lang w:val="en-US"/>
        </w:rPr>
        <w:t>Environment Canada website, undated.</w:t>
      </w:r>
      <w:proofErr w:type="gramEnd"/>
      <w:r w:rsidRPr="00F8285D">
        <w:rPr>
          <w:lang w:val="en-US"/>
        </w:rPr>
        <w:t xml:space="preserve"> </w:t>
      </w:r>
      <w:r w:rsidRPr="00F8285D">
        <w:rPr>
          <w:i/>
          <w:lang w:val="en-US"/>
        </w:rPr>
        <w:t>Spills, Disposal and Cleanup: Cleaning Up Small Mercury Spills</w:t>
      </w:r>
      <w:r w:rsidRPr="00F8285D">
        <w:rPr>
          <w:lang w:val="en-US"/>
        </w:rPr>
        <w:t xml:space="preserve">. Available from: </w:t>
      </w:r>
      <w:hyperlink r:id="rId46" w:history="1">
        <w:r w:rsidR="00EC4306" w:rsidRPr="00475A7D">
          <w:rPr>
            <w:rStyle w:val="Hyperlink"/>
            <w:lang w:val="en-US"/>
          </w:rPr>
          <w:t>http://www.ec.gc.ca/MERCURY/EN/cu.cfm</w:t>
        </w:r>
      </w:hyperlink>
      <w:r w:rsidRPr="00F8285D">
        <w:rPr>
          <w:lang w:val="en-US"/>
        </w:rPr>
        <w:t xml:space="preserve">. </w:t>
      </w:r>
      <w:r w:rsidR="00EC4306" w:rsidRPr="00747809">
        <w:rPr>
          <w:lang w:val="en-US"/>
        </w:rPr>
        <w:t>[</w:t>
      </w:r>
      <w:proofErr w:type="gramStart"/>
      <w:r w:rsidR="00EC4306" w:rsidRPr="00747809">
        <w:rPr>
          <w:lang w:val="en-US"/>
        </w:rPr>
        <w:t>last</w:t>
      </w:r>
      <w:proofErr w:type="gramEnd"/>
      <w:r w:rsidR="00EC4306" w:rsidRPr="00747809">
        <w:rPr>
          <w:lang w:val="en-US"/>
        </w:rPr>
        <w:t xml:space="preserve"> updated 2013]</w:t>
      </w:r>
    </w:p>
    <w:p w:rsidR="00EC4306" w:rsidRPr="00747809" w:rsidRDefault="00EC4306" w:rsidP="00EC4306">
      <w:pPr>
        <w:ind w:left="1247"/>
        <w:rPr>
          <w:lang w:val="en-US" w:eastAsia="ja-JP"/>
        </w:rPr>
      </w:pPr>
      <w:r w:rsidRPr="00747809">
        <w:rPr>
          <w:lang w:val="en-US"/>
        </w:rPr>
        <w:tab/>
      </w:r>
    </w:p>
    <w:p w:rsidR="00EC4306" w:rsidRPr="00EC4306" w:rsidRDefault="00F8285D" w:rsidP="00EC4306">
      <w:pPr>
        <w:ind w:left="1247"/>
        <w:rPr>
          <w:lang w:val="en-US" w:eastAsia="ja-JP"/>
        </w:rPr>
      </w:pPr>
      <w:r w:rsidRPr="00F8285D">
        <w:rPr>
          <w:lang w:val="en-US" w:eastAsia="ja-JP"/>
        </w:rPr>
        <w:t xml:space="preserve">Environmental Management Bureau, Republic of the Philippines, 1997. </w:t>
      </w:r>
      <w:r w:rsidRPr="00F8285D">
        <w:rPr>
          <w:i/>
          <w:lang w:val="en-US" w:eastAsia="ja-JP"/>
        </w:rPr>
        <w:t>DENR Administrative Order No. 38, Chemical Control Order for Mercury and Mercury Compounds</w:t>
      </w:r>
      <w:r w:rsidRPr="00F8285D">
        <w:rPr>
          <w:lang w:val="en-US" w:eastAsia="ja-JP"/>
        </w:rPr>
        <w:t>. Available at: http://pcij.org/extra/mercury_resources/pdf/cco_hg_DAO%2097-38.pdf.</w:t>
      </w:r>
    </w:p>
    <w:p w:rsidR="00EC4306" w:rsidRPr="00EC4306" w:rsidRDefault="00F8285D" w:rsidP="00EC4306">
      <w:pPr>
        <w:ind w:left="1247"/>
        <w:rPr>
          <w:lang w:val="en-US"/>
        </w:rPr>
      </w:pPr>
      <w:r w:rsidRPr="00F8285D">
        <w:rPr>
          <w:lang w:val="en-US" w:eastAsia="ja-JP"/>
        </w:rPr>
        <w:t xml:space="preserve"> </w:t>
      </w:r>
      <w:r w:rsidRPr="00F8285D">
        <w:rPr>
          <w:lang w:val="en-US"/>
        </w:rPr>
        <w:tab/>
      </w:r>
    </w:p>
    <w:p w:rsidR="00EC4306" w:rsidRPr="00EC4306" w:rsidRDefault="00F8285D" w:rsidP="00EC4306">
      <w:pPr>
        <w:ind w:left="1247"/>
        <w:rPr>
          <w:lang w:val="en-US" w:eastAsia="ja-JP"/>
        </w:rPr>
      </w:pPr>
      <w:proofErr w:type="gramStart"/>
      <w:r w:rsidRPr="00F8285D">
        <w:rPr>
          <w:lang w:val="en-US" w:eastAsia="ja-JP"/>
        </w:rPr>
        <w:t>EPA, 1992.</w:t>
      </w:r>
      <w:proofErr w:type="gramEnd"/>
      <w:r w:rsidRPr="00F8285D">
        <w:rPr>
          <w:lang w:val="en-US" w:eastAsia="ja-JP"/>
        </w:rPr>
        <w:t xml:space="preserve"> </w:t>
      </w:r>
      <w:r w:rsidRPr="00F8285D">
        <w:rPr>
          <w:i/>
          <w:lang w:val="en-US" w:eastAsia="ja-JP"/>
        </w:rPr>
        <w:t>US EPA Method 1311: TCLP, Toxicity Characteristic Leaching Procedure</w:t>
      </w:r>
      <w:r w:rsidRPr="00F8285D">
        <w:rPr>
          <w:lang w:val="en-US" w:eastAsia="ja-JP"/>
        </w:rPr>
        <w:t>.</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eastAsia="ja-JP"/>
        </w:rPr>
        <w:t>EPA, 1994.</w:t>
      </w:r>
      <w:proofErr w:type="gramEnd"/>
      <w:r w:rsidRPr="00F8285D">
        <w:rPr>
          <w:lang w:val="en-US" w:eastAsia="ja-JP"/>
        </w:rPr>
        <w:t xml:space="preserve"> </w:t>
      </w:r>
      <w:r w:rsidRPr="00F8285D">
        <w:rPr>
          <w:i/>
          <w:lang w:val="en-US" w:eastAsia="ja-JP"/>
        </w:rPr>
        <w:t>US EPA Method 7470 A: Mercury in Liquid Waste Manual Cold-Vapor Technique)</w:t>
      </w:r>
      <w:r w:rsidRPr="00F8285D">
        <w:rPr>
          <w:lang w:val="en-US" w:eastAsia="ja-JP"/>
        </w:rPr>
        <w:t>.</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eastAsia="ja-JP"/>
        </w:rPr>
        <w:t>EPA, 1996.</w:t>
      </w:r>
      <w:proofErr w:type="gramEnd"/>
      <w:r w:rsidRPr="00F8285D">
        <w:rPr>
          <w:lang w:val="en-US" w:eastAsia="ja-JP"/>
        </w:rPr>
        <w:t xml:space="preserve"> </w:t>
      </w:r>
      <w:r w:rsidRPr="00F8285D">
        <w:rPr>
          <w:i/>
          <w:lang w:val="en-US" w:eastAsia="ja-JP"/>
        </w:rPr>
        <w:t>US EPA Method 0060: Determination of Metals in Stack Emissions</w:t>
      </w:r>
      <w:r w:rsidRPr="00F8285D">
        <w:rPr>
          <w:lang w:val="en-US" w:eastAsia="ja-JP"/>
        </w:rPr>
        <w:t>.</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rPr>
        <w:t>EPA, 1997</w:t>
      </w:r>
      <w:r w:rsidRPr="00F8285D">
        <w:rPr>
          <w:lang w:val="en-US" w:eastAsia="ja-JP"/>
        </w:rPr>
        <w:t>a</w:t>
      </w:r>
      <w:r w:rsidRPr="00F8285D">
        <w:rPr>
          <w:lang w:val="en-US"/>
        </w:rPr>
        <w:t>.</w:t>
      </w:r>
      <w:proofErr w:type="gramEnd"/>
      <w:r w:rsidRPr="00F8285D">
        <w:rPr>
          <w:lang w:val="en-US"/>
        </w:rPr>
        <w:t xml:space="preserve"> </w:t>
      </w:r>
      <w:proofErr w:type="gramStart"/>
      <w:r w:rsidRPr="00F8285D">
        <w:rPr>
          <w:i/>
          <w:lang w:val="en-US"/>
        </w:rPr>
        <w:t>Locating and Estimating Air Emissions from Sources of Mercury and Mercury Compounds</w:t>
      </w:r>
      <w:r w:rsidRPr="00F8285D">
        <w:rPr>
          <w:lang w:val="en-US"/>
        </w:rPr>
        <w:t>.</w:t>
      </w:r>
      <w:proofErr w:type="gramEnd"/>
      <w:r w:rsidRPr="00F8285D">
        <w:rPr>
          <w:lang w:val="en-US"/>
        </w:rPr>
        <w:t xml:space="preserve"> Available at: </w:t>
      </w:r>
      <w:hyperlink r:id="rId47" w:history="1">
        <w:r w:rsidR="00EC4306" w:rsidRPr="00475A7D">
          <w:rPr>
            <w:rStyle w:val="Hyperlink"/>
            <w:lang w:val="en-US"/>
          </w:rPr>
          <w:t>http://www.epa.gov/ttn/chief/le/mercury.pdf</w:t>
        </w:r>
      </w:hyperlink>
      <w:r w:rsidRPr="00F8285D">
        <w:rPr>
          <w:lang w:val="en-US"/>
        </w:rPr>
        <w:t>.</w:t>
      </w:r>
    </w:p>
    <w:p w:rsidR="00EC4306" w:rsidRPr="00EC4306" w:rsidRDefault="00F8285D" w:rsidP="00EC4306">
      <w:pPr>
        <w:ind w:left="1247"/>
        <w:rPr>
          <w:lang w:val="en-US" w:eastAsia="ja-JP"/>
        </w:rPr>
      </w:pPr>
      <w:r w:rsidRPr="00F8285D">
        <w:rPr>
          <w:lang w:val="en-US"/>
        </w:rPr>
        <w:tab/>
      </w:r>
    </w:p>
    <w:p w:rsidR="00EC4306" w:rsidRPr="00EC4306" w:rsidRDefault="00F8285D" w:rsidP="00EC4306">
      <w:pPr>
        <w:ind w:left="1247"/>
        <w:rPr>
          <w:lang w:val="en-US"/>
        </w:rPr>
      </w:pPr>
      <w:proofErr w:type="gramStart"/>
      <w:r w:rsidRPr="00F8285D">
        <w:rPr>
          <w:lang w:val="en-US"/>
        </w:rPr>
        <w:t>EPA, 1997b.</w:t>
      </w:r>
      <w:proofErr w:type="gramEnd"/>
      <w:r w:rsidRPr="00F8285D">
        <w:rPr>
          <w:lang w:val="en-US"/>
        </w:rPr>
        <w:t xml:space="preserve"> </w:t>
      </w:r>
      <w:proofErr w:type="gramStart"/>
      <w:r w:rsidRPr="00F8285D">
        <w:rPr>
          <w:i/>
          <w:lang w:val="en-US"/>
        </w:rPr>
        <w:t xml:space="preserve">Sensitive Environments and the </w:t>
      </w:r>
      <w:proofErr w:type="spellStart"/>
      <w:r w:rsidRPr="00F8285D">
        <w:rPr>
          <w:i/>
          <w:lang w:val="en-US"/>
        </w:rPr>
        <w:t>Siting</w:t>
      </w:r>
      <w:proofErr w:type="spellEnd"/>
      <w:r w:rsidRPr="00F8285D">
        <w:rPr>
          <w:i/>
          <w:lang w:val="en-US"/>
        </w:rPr>
        <w:t xml:space="preserve"> of Hazardous Waste Management Facilities</w:t>
      </w:r>
      <w:r w:rsidRPr="00F8285D">
        <w:rPr>
          <w:lang w:val="en-US"/>
        </w:rPr>
        <w:t>.</w:t>
      </w:r>
      <w:proofErr w:type="gramEnd"/>
      <w:r w:rsidRPr="00F8285D">
        <w:rPr>
          <w:lang w:val="en-US"/>
        </w:rPr>
        <w:t xml:space="preserve"> Available at: http://www.epa.gov/osw/hazard/tsd/permit/site/sites.pdf.</w:t>
      </w:r>
    </w:p>
    <w:p w:rsidR="00EC4306" w:rsidRPr="00EC4306" w:rsidRDefault="00F8285D" w:rsidP="00EC4306">
      <w:pPr>
        <w:ind w:left="1247"/>
        <w:rPr>
          <w:lang w:val="en-US" w:eastAsia="ja-JP"/>
        </w:rPr>
      </w:pPr>
      <w:r w:rsidRPr="00F8285D">
        <w:rPr>
          <w:lang w:val="en-US"/>
        </w:rPr>
        <w:tab/>
      </w:r>
    </w:p>
    <w:p w:rsidR="00EC4306" w:rsidRPr="00EC4306" w:rsidRDefault="00F8285D" w:rsidP="00EC4306">
      <w:pPr>
        <w:ind w:left="1247"/>
        <w:rPr>
          <w:lang w:val="en-US"/>
        </w:rPr>
      </w:pPr>
      <w:proofErr w:type="gramStart"/>
      <w:r w:rsidRPr="00F8285D">
        <w:rPr>
          <w:lang w:val="en-US"/>
        </w:rPr>
        <w:t>EPA, 2000.</w:t>
      </w:r>
      <w:proofErr w:type="gramEnd"/>
      <w:r w:rsidRPr="00F8285D">
        <w:rPr>
          <w:lang w:val="en-US"/>
        </w:rPr>
        <w:t xml:space="preserve"> </w:t>
      </w:r>
      <w:r w:rsidRPr="00F8285D">
        <w:rPr>
          <w:i/>
          <w:lang w:val="en-US"/>
        </w:rPr>
        <w:t>Section 2 - Treatment and Disposal Options, Proceedings and Summary Report - Workshop on Mercury in Products, Processes, Waste and the Environment: Eliminating, Reducing and Managing Risks from Non-Combustion Sources</w:t>
      </w:r>
      <w:r w:rsidRPr="00F8285D">
        <w:rPr>
          <w:lang w:val="en-US"/>
        </w:rPr>
        <w:t>. Available at: http://nepis.epa.gov/Adobe/PDF/30004HCY.pdf#page=13.</w:t>
      </w:r>
    </w:p>
    <w:p w:rsidR="00EC4306" w:rsidRPr="00EC4306" w:rsidRDefault="00EC4306" w:rsidP="00EC4306">
      <w:pPr>
        <w:ind w:left="1247"/>
        <w:rPr>
          <w:lang w:val="en-US" w:eastAsia="ja-JP"/>
        </w:rPr>
      </w:pPr>
    </w:p>
    <w:p w:rsidR="00EC4306" w:rsidRPr="00EC4306" w:rsidRDefault="00F8285D" w:rsidP="00EC4306">
      <w:pPr>
        <w:ind w:left="1247"/>
        <w:rPr>
          <w:lang w:val="en-US"/>
        </w:rPr>
      </w:pPr>
      <w:proofErr w:type="gramStart"/>
      <w:r w:rsidRPr="00F8285D">
        <w:rPr>
          <w:lang w:val="en-US"/>
        </w:rPr>
        <w:t>EPA, 2001.</w:t>
      </w:r>
      <w:proofErr w:type="gramEnd"/>
      <w:r w:rsidRPr="00F8285D">
        <w:rPr>
          <w:lang w:val="en-US"/>
        </w:rPr>
        <w:t xml:space="preserve"> </w:t>
      </w:r>
      <w:proofErr w:type="gramStart"/>
      <w:r w:rsidRPr="00F8285D">
        <w:rPr>
          <w:i/>
          <w:lang w:val="en-US"/>
        </w:rPr>
        <w:t>Mercury Response Guidebook (for Emergency Responders)</w:t>
      </w:r>
      <w:r w:rsidRPr="00F8285D">
        <w:rPr>
          <w:lang w:val="en-US"/>
        </w:rPr>
        <w:t>.</w:t>
      </w:r>
      <w:proofErr w:type="gramEnd"/>
      <w:r w:rsidRPr="00F8285D">
        <w:rPr>
          <w:lang w:val="en-US"/>
        </w:rPr>
        <w:t xml:space="preserve"> Available from: </w:t>
      </w:r>
      <w:hyperlink r:id="rId48" w:history="1">
        <w:r w:rsidR="00EC4306" w:rsidRPr="00475A7D">
          <w:rPr>
            <w:rStyle w:val="Hyperlink"/>
            <w:lang w:val="en-US"/>
          </w:rPr>
          <w:t>http://www.epa.gov/mercury/spills/index.htm</w:t>
        </w:r>
      </w:hyperlink>
      <w:r w:rsidRPr="00F8285D">
        <w:rPr>
          <w:lang w:val="en-US"/>
        </w:rPr>
        <w:t>.</w:t>
      </w:r>
    </w:p>
    <w:p w:rsidR="00EC4306" w:rsidRPr="00EC4306" w:rsidRDefault="00F8285D" w:rsidP="00EC4306">
      <w:pPr>
        <w:ind w:left="1247"/>
        <w:rPr>
          <w:lang w:val="en-US"/>
        </w:rPr>
      </w:pPr>
      <w:r w:rsidRPr="00F8285D">
        <w:rPr>
          <w:lang w:val="en-US"/>
        </w:rPr>
        <w:tab/>
      </w:r>
    </w:p>
    <w:p w:rsidR="00EC4306" w:rsidRPr="00EC4306" w:rsidRDefault="00F8285D" w:rsidP="00EC4306">
      <w:pPr>
        <w:ind w:left="1247"/>
        <w:rPr>
          <w:lang w:val="en-US"/>
        </w:rPr>
      </w:pPr>
      <w:proofErr w:type="gramStart"/>
      <w:r w:rsidRPr="00F8285D">
        <w:rPr>
          <w:lang w:val="en-US"/>
        </w:rPr>
        <w:t>EPA, 2007</w:t>
      </w:r>
      <w:r w:rsidRPr="00F8285D">
        <w:rPr>
          <w:lang w:val="en-US" w:eastAsia="ja-JP"/>
        </w:rPr>
        <w:t>a</w:t>
      </w:r>
      <w:r w:rsidRPr="00F8285D">
        <w:rPr>
          <w:lang w:val="en-US"/>
        </w:rPr>
        <w:t>.</w:t>
      </w:r>
      <w:proofErr w:type="gramEnd"/>
      <w:r w:rsidRPr="00F8285D">
        <w:rPr>
          <w:lang w:val="en-US"/>
        </w:rPr>
        <w:t xml:space="preserve"> </w:t>
      </w:r>
      <w:proofErr w:type="gramStart"/>
      <w:r w:rsidRPr="00F8285D">
        <w:rPr>
          <w:i/>
          <w:lang w:val="en-US" w:eastAsia="ja-JP"/>
        </w:rPr>
        <w:t xml:space="preserve">Mercury </w:t>
      </w:r>
      <w:r w:rsidRPr="00F8285D">
        <w:rPr>
          <w:i/>
          <w:lang w:val="en-US"/>
        </w:rPr>
        <w:t>Treatment Technologies</w:t>
      </w:r>
      <w:r w:rsidRPr="00F8285D">
        <w:rPr>
          <w:lang w:val="en-US"/>
        </w:rPr>
        <w:t>.</w:t>
      </w:r>
      <w:proofErr w:type="gramEnd"/>
      <w:r w:rsidRPr="00F8285D">
        <w:rPr>
          <w:lang w:val="en-US"/>
        </w:rPr>
        <w:t xml:space="preserve"> Available from: </w:t>
      </w:r>
      <w:hyperlink r:id="rId49" w:history="1">
        <w:r w:rsidR="00EC4306" w:rsidRPr="00475A7D">
          <w:rPr>
            <w:rStyle w:val="Hyperlink"/>
            <w:lang w:val="en-US"/>
          </w:rPr>
          <w:t>http://www.clu-in.org/contaminantfocus/default.focus/sec/Mercury/cat/Treatment_Technologies</w:t>
        </w:r>
      </w:hyperlink>
      <w:r w:rsidRPr="00F8285D">
        <w:rPr>
          <w:lang w:val="en-US"/>
        </w:rPr>
        <w:t>.</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eastAsia="ja-JP"/>
        </w:rPr>
        <w:t>EPA, 2007b.</w:t>
      </w:r>
      <w:proofErr w:type="gramEnd"/>
      <w:r w:rsidRPr="00F8285D">
        <w:rPr>
          <w:lang w:val="en-US" w:eastAsia="ja-JP"/>
        </w:rPr>
        <w:t xml:space="preserve"> </w:t>
      </w:r>
      <w:proofErr w:type="gramStart"/>
      <w:r w:rsidRPr="00F8285D">
        <w:rPr>
          <w:i/>
          <w:lang w:val="en-US" w:eastAsia="ja-JP"/>
        </w:rPr>
        <w:t>Treatment Technologies for Mercury in Soil, Waste and Water</w:t>
      </w:r>
      <w:r w:rsidRPr="00F8285D">
        <w:rPr>
          <w:lang w:val="en-US" w:eastAsia="ja-JP"/>
        </w:rPr>
        <w:t>.</w:t>
      </w:r>
      <w:proofErr w:type="gramEnd"/>
      <w:r w:rsidRPr="00F8285D">
        <w:rPr>
          <w:lang w:val="en-US" w:eastAsia="ja-JP"/>
        </w:rPr>
        <w:t xml:space="preserve"> Available from: http://www.epa.gov/tio/download/remed/542r07003.pdf.</w:t>
      </w:r>
    </w:p>
    <w:p w:rsidR="00EC4306" w:rsidRPr="00EC4306" w:rsidRDefault="00EC4306" w:rsidP="00EC4306">
      <w:pPr>
        <w:ind w:left="1247"/>
        <w:rPr>
          <w:lang w:val="en-US" w:eastAsia="ja-JP"/>
        </w:rPr>
      </w:pPr>
    </w:p>
    <w:p w:rsidR="00EC4306" w:rsidRPr="00EC4306" w:rsidRDefault="00F8285D" w:rsidP="00EC4306">
      <w:pPr>
        <w:ind w:left="1247"/>
        <w:rPr>
          <w:lang w:val="en-US"/>
        </w:rPr>
      </w:pPr>
      <w:proofErr w:type="gramStart"/>
      <w:r w:rsidRPr="00F8285D">
        <w:rPr>
          <w:lang w:val="en-US"/>
        </w:rPr>
        <w:t>EPA, 2007</w:t>
      </w:r>
      <w:r w:rsidRPr="00F8285D">
        <w:rPr>
          <w:lang w:val="en-US" w:eastAsia="ja-JP"/>
        </w:rPr>
        <w:t>c</w:t>
      </w:r>
      <w:r w:rsidRPr="00F8285D">
        <w:rPr>
          <w:lang w:val="en-US"/>
        </w:rPr>
        <w:t>.</w:t>
      </w:r>
      <w:proofErr w:type="gramEnd"/>
      <w:r w:rsidRPr="00F8285D">
        <w:rPr>
          <w:lang w:val="en-US"/>
        </w:rPr>
        <w:t xml:space="preserve"> </w:t>
      </w:r>
      <w:r w:rsidRPr="00F8285D">
        <w:rPr>
          <w:i/>
          <w:lang w:val="en-US"/>
        </w:rPr>
        <w:t>Spills, disposal and site clean-up</w:t>
      </w:r>
      <w:r w:rsidRPr="00F8285D">
        <w:rPr>
          <w:lang w:val="en-US"/>
        </w:rPr>
        <w:t xml:space="preserve">. Available from: </w:t>
      </w:r>
      <w:hyperlink r:id="rId50" w:history="1">
        <w:r w:rsidR="00EC4306" w:rsidRPr="00475A7D">
          <w:rPr>
            <w:rStyle w:val="Hyperlink"/>
            <w:lang w:val="en-US"/>
          </w:rPr>
          <w:t>http://www.epa.gov/mercury/spills/index.htm</w:t>
        </w:r>
      </w:hyperlink>
      <w:r w:rsidRPr="00F8285D">
        <w:rPr>
          <w:lang w:val="en-US"/>
        </w:rPr>
        <w:t xml:space="preserve">. </w:t>
      </w:r>
    </w:p>
    <w:p w:rsidR="00EC4306" w:rsidRPr="00EC4306" w:rsidRDefault="00EC4306" w:rsidP="00EC4306">
      <w:pPr>
        <w:ind w:left="1247"/>
        <w:rPr>
          <w:lang w:val="en-US" w:eastAsia="ja-JP"/>
        </w:rPr>
      </w:pPr>
    </w:p>
    <w:p w:rsidR="00EC4306" w:rsidRPr="00EC4306" w:rsidRDefault="00F8285D" w:rsidP="00EC4306">
      <w:pPr>
        <w:ind w:left="1247"/>
        <w:rPr>
          <w:lang w:val="en-US"/>
        </w:rPr>
      </w:pPr>
      <w:proofErr w:type="gramStart"/>
      <w:r w:rsidRPr="00F8285D">
        <w:rPr>
          <w:lang w:val="en-US"/>
        </w:rPr>
        <w:t>EPA, 2007</w:t>
      </w:r>
      <w:r w:rsidRPr="00F8285D">
        <w:rPr>
          <w:lang w:val="en-US" w:eastAsia="ja-JP"/>
        </w:rPr>
        <w:t>d</w:t>
      </w:r>
      <w:r w:rsidRPr="00F8285D">
        <w:rPr>
          <w:lang w:val="en-US"/>
        </w:rPr>
        <w:t>.</w:t>
      </w:r>
      <w:proofErr w:type="gramEnd"/>
      <w:r w:rsidRPr="00F8285D">
        <w:rPr>
          <w:lang w:val="en-US"/>
        </w:rPr>
        <w:t xml:space="preserve"> </w:t>
      </w:r>
      <w:r w:rsidRPr="00F8285D">
        <w:rPr>
          <w:i/>
          <w:lang w:val="en-US"/>
        </w:rPr>
        <w:t>US EPA Method 7471B: Mercury in Solid or Semisolid Waste (Manual Cold-Vapor Technique)</w:t>
      </w:r>
      <w:r w:rsidRPr="00F8285D">
        <w:rPr>
          <w:lang w:val="en-US"/>
        </w:rPr>
        <w:t>.</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rPr>
        <w:t>EPA, 2007</w:t>
      </w:r>
      <w:r w:rsidRPr="00F8285D">
        <w:rPr>
          <w:lang w:val="en-US" w:eastAsia="ja-JP"/>
        </w:rPr>
        <w:t>e</w:t>
      </w:r>
      <w:r w:rsidRPr="00F8285D">
        <w:rPr>
          <w:lang w:val="en-US"/>
        </w:rPr>
        <w:t>.</w:t>
      </w:r>
      <w:proofErr w:type="gramEnd"/>
      <w:r w:rsidRPr="00F8285D">
        <w:rPr>
          <w:lang w:val="en-US"/>
        </w:rPr>
        <w:t xml:space="preserve"> </w:t>
      </w:r>
      <w:r w:rsidRPr="00F8285D">
        <w:rPr>
          <w:i/>
          <w:lang w:val="en-US"/>
        </w:rPr>
        <w:t xml:space="preserve">US EPA Method 7473: Mercury in Solids and Solutions by Thermal Decomposition, Amalgamation, and Atomic Absorption </w:t>
      </w:r>
      <w:proofErr w:type="spellStart"/>
      <w:r w:rsidRPr="00F8285D">
        <w:rPr>
          <w:i/>
          <w:lang w:val="en-US"/>
        </w:rPr>
        <w:t>Spectrophotometry</w:t>
      </w:r>
      <w:proofErr w:type="spellEnd"/>
      <w:r w:rsidRPr="00F8285D">
        <w:rPr>
          <w:lang w:val="en-US"/>
        </w:rPr>
        <w:t>.</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rPr>
        <w:t>EPA, 2013.</w:t>
      </w:r>
      <w:proofErr w:type="gramEnd"/>
      <w:r w:rsidRPr="00F8285D">
        <w:rPr>
          <w:lang w:val="en-US"/>
        </w:rPr>
        <w:t xml:space="preserve"> </w:t>
      </w:r>
      <w:proofErr w:type="gramStart"/>
      <w:r w:rsidRPr="00F8285D">
        <w:rPr>
          <w:i/>
          <w:lang w:val="en-US"/>
        </w:rPr>
        <w:t>Manual for the Construction of a Mercury Capture System for Use in Gold Processing Shops</w:t>
      </w:r>
      <w:r w:rsidRPr="00F8285D">
        <w:rPr>
          <w:lang w:val="en-US"/>
        </w:rPr>
        <w:t>.</w:t>
      </w:r>
      <w:proofErr w:type="gramEnd"/>
      <w:r w:rsidRPr="00F8285D">
        <w:rPr>
          <w:lang w:val="en-US"/>
        </w:rPr>
        <w:t xml:space="preserve"> Available </w:t>
      </w:r>
      <w:r w:rsidRPr="00F8285D">
        <w:rPr>
          <w:lang w:val="en-US" w:eastAsia="ja-JP"/>
        </w:rPr>
        <w:t xml:space="preserve">at: http://www2.epa.gov/international-cooperation/manual-construction-mercury-capture-system-use-gold-shops. </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eastAsia="ja-JP"/>
        </w:rPr>
        <w:t xml:space="preserve">Euro </w:t>
      </w:r>
      <w:proofErr w:type="spellStart"/>
      <w:r w:rsidRPr="00F8285D">
        <w:rPr>
          <w:lang w:val="en-US" w:eastAsia="ja-JP"/>
        </w:rPr>
        <w:t>Chlor</w:t>
      </w:r>
      <w:proofErr w:type="spellEnd"/>
      <w:r w:rsidRPr="00F8285D">
        <w:rPr>
          <w:lang w:val="en-US" w:eastAsia="ja-JP"/>
        </w:rPr>
        <w:t>, 2004.</w:t>
      </w:r>
      <w:proofErr w:type="gramEnd"/>
      <w:r w:rsidRPr="00F8285D">
        <w:rPr>
          <w:lang w:val="en-US" w:eastAsia="ja-JP"/>
        </w:rPr>
        <w:t xml:space="preserve"> </w:t>
      </w:r>
      <w:proofErr w:type="gramStart"/>
      <w:r w:rsidRPr="00F8285D">
        <w:rPr>
          <w:i/>
          <w:lang w:val="en-US" w:eastAsia="ja-JP"/>
        </w:rPr>
        <w:t>Code of Practice, Mercury Housekeeping, Environmental Protection 11, 5th edition</w:t>
      </w:r>
      <w:r w:rsidRPr="00F8285D">
        <w:rPr>
          <w:lang w:val="en-US" w:eastAsia="ja-JP"/>
        </w:rPr>
        <w:t>.</w:t>
      </w:r>
      <w:proofErr w:type="gramEnd"/>
      <w:r w:rsidRPr="00F8285D">
        <w:rPr>
          <w:lang w:val="en-US" w:eastAsia="ja-JP"/>
        </w:rPr>
        <w:t xml:space="preserve"> Available at: http://www.chem.unep.ch/mercury/Sector-Specific-Information/Docs/ENV%20Prot%2011%20Edition%205.pdf.</w:t>
      </w:r>
    </w:p>
    <w:p w:rsidR="00EC4306" w:rsidRPr="00EC4306" w:rsidRDefault="00EC4306" w:rsidP="00EC4306">
      <w:pPr>
        <w:ind w:left="1247"/>
        <w:rPr>
          <w:lang w:val="en-US"/>
        </w:rPr>
      </w:pPr>
    </w:p>
    <w:p w:rsidR="00EC4306" w:rsidRPr="00EC4306" w:rsidRDefault="00F8285D" w:rsidP="00EC4306">
      <w:pPr>
        <w:ind w:left="1247"/>
        <w:rPr>
          <w:lang w:val="en-US" w:eastAsia="ja-JP"/>
        </w:rPr>
      </w:pPr>
      <w:proofErr w:type="gramStart"/>
      <w:r w:rsidRPr="00F8285D">
        <w:rPr>
          <w:lang w:val="en-US"/>
        </w:rPr>
        <w:t xml:space="preserve">Euro </w:t>
      </w:r>
      <w:proofErr w:type="spellStart"/>
      <w:r w:rsidRPr="00F8285D">
        <w:rPr>
          <w:lang w:val="en-US"/>
        </w:rPr>
        <w:t>Chlor</w:t>
      </w:r>
      <w:proofErr w:type="spellEnd"/>
      <w:r w:rsidRPr="00F8285D">
        <w:rPr>
          <w:lang w:val="en-US"/>
        </w:rPr>
        <w:t>, 2013.</w:t>
      </w:r>
      <w:proofErr w:type="gramEnd"/>
      <w:r w:rsidRPr="00F8285D">
        <w:rPr>
          <w:lang w:val="en-US"/>
        </w:rPr>
        <w:t xml:space="preserve"> </w:t>
      </w:r>
      <w:proofErr w:type="gramStart"/>
      <w:r w:rsidRPr="00F8285D">
        <w:rPr>
          <w:lang w:val="en-US"/>
        </w:rPr>
        <w:t>“</w:t>
      </w:r>
      <w:r w:rsidRPr="00F8285D">
        <w:rPr>
          <w:lang w:val="en-US" w:eastAsia="ja-JP"/>
        </w:rPr>
        <w:t>Chlorine Industry Review</w:t>
      </w:r>
      <w:r w:rsidRPr="00F8285D">
        <w:rPr>
          <w:lang w:val="en-US"/>
        </w:rPr>
        <w:t>”.</w:t>
      </w:r>
      <w:proofErr w:type="gramEnd"/>
      <w:r w:rsidRPr="00F8285D">
        <w:rPr>
          <w:lang w:val="en-US" w:eastAsia="ja-JP"/>
        </w:rPr>
        <w:t xml:space="preserve"> Available at:</w:t>
      </w:r>
      <w:r w:rsidRPr="00F8285D">
        <w:rPr>
          <w:lang w:val="en-US"/>
        </w:rPr>
        <w:t xml:space="preserve"> http://www.eurochlor.org/media/70861/2013-annualreview-final.pdf.</w:t>
      </w:r>
    </w:p>
    <w:p w:rsidR="00EC4306" w:rsidRPr="00EC4306" w:rsidRDefault="00EC4306" w:rsidP="00EC4306">
      <w:pPr>
        <w:ind w:left="1247"/>
        <w:rPr>
          <w:lang w:val="en-US" w:eastAsia="ja-JP"/>
        </w:rPr>
      </w:pPr>
    </w:p>
    <w:p w:rsidR="00EC4306" w:rsidRPr="00EC4306" w:rsidRDefault="00F8285D" w:rsidP="00EC4306">
      <w:pPr>
        <w:ind w:left="1247"/>
        <w:rPr>
          <w:lang w:val="en-US"/>
        </w:rPr>
      </w:pPr>
      <w:proofErr w:type="gramStart"/>
      <w:r w:rsidRPr="00F8285D">
        <w:rPr>
          <w:lang w:val="en-US"/>
        </w:rPr>
        <w:t>European Commission, 2001.</w:t>
      </w:r>
      <w:proofErr w:type="gramEnd"/>
      <w:r w:rsidRPr="00F8285D">
        <w:rPr>
          <w:lang w:val="en-US"/>
        </w:rPr>
        <w:t xml:space="preserve"> </w:t>
      </w:r>
      <w:proofErr w:type="gramStart"/>
      <w:r w:rsidRPr="00F8285D">
        <w:rPr>
          <w:i/>
          <w:lang w:val="en-US"/>
        </w:rPr>
        <w:t xml:space="preserve">Integrated Pollution Prevention and Control (IPPC) - Reference Document on Best Available Techniques in the </w:t>
      </w:r>
      <w:proofErr w:type="spellStart"/>
      <w:r w:rsidRPr="00F8285D">
        <w:rPr>
          <w:i/>
          <w:lang w:val="en-US"/>
        </w:rPr>
        <w:t>Chlor</w:t>
      </w:r>
      <w:proofErr w:type="spellEnd"/>
      <w:r w:rsidRPr="00F8285D">
        <w:rPr>
          <w:i/>
          <w:lang w:val="en-US"/>
        </w:rPr>
        <w:t>-Alkali Manufacturing industry</w:t>
      </w:r>
      <w:r w:rsidRPr="00F8285D">
        <w:rPr>
          <w:lang w:val="en-US"/>
        </w:rPr>
        <w:t>.</w:t>
      </w:r>
      <w:proofErr w:type="gramEnd"/>
      <w:r w:rsidRPr="00F8285D">
        <w:rPr>
          <w:lang w:val="en-US"/>
        </w:rPr>
        <w:t xml:space="preserve"> Available at:  http://eippcb.jrc.ec.europa.eu/reference/BREF/cak_bref_1201.pdf. </w:t>
      </w:r>
    </w:p>
    <w:p w:rsidR="00EC4306" w:rsidRPr="00EC4306" w:rsidRDefault="00EC4306" w:rsidP="00EC4306">
      <w:pPr>
        <w:ind w:left="1247"/>
        <w:rPr>
          <w:lang w:val="en-US" w:eastAsia="ja-JP"/>
        </w:rPr>
      </w:pPr>
    </w:p>
    <w:p w:rsidR="00EC4306" w:rsidRPr="00747809" w:rsidRDefault="00F8285D" w:rsidP="00EC4306">
      <w:pPr>
        <w:ind w:left="1247"/>
        <w:rPr>
          <w:lang w:val="en-US" w:eastAsia="ja-JP"/>
        </w:rPr>
      </w:pPr>
      <w:proofErr w:type="gramStart"/>
      <w:r w:rsidRPr="00F8285D">
        <w:rPr>
          <w:lang w:val="en-US"/>
        </w:rPr>
        <w:t>European Commission, 200</w:t>
      </w:r>
      <w:r w:rsidRPr="00F8285D">
        <w:rPr>
          <w:lang w:val="en-US" w:eastAsia="ja-JP"/>
        </w:rPr>
        <w:t>3</w:t>
      </w:r>
      <w:r w:rsidRPr="00F8285D">
        <w:rPr>
          <w:lang w:val="en-US"/>
        </w:rPr>
        <w:t>.</w:t>
      </w:r>
      <w:proofErr w:type="gramEnd"/>
      <w:r w:rsidRPr="00F8285D">
        <w:rPr>
          <w:lang w:val="en-US" w:eastAsia="ja-JP"/>
        </w:rPr>
        <w:t xml:space="preserve"> </w:t>
      </w:r>
      <w:proofErr w:type="gramStart"/>
      <w:r w:rsidRPr="00F8285D">
        <w:rPr>
          <w:i/>
          <w:lang w:val="en-US" w:eastAsia="ja-JP"/>
        </w:rPr>
        <w:t>Commission Decision of 3 May 2000 replacing Decision 94/3/EC establishing a list of wastes pursuant to Article 1(a) of Council Directive 75/442/EEC on waste and Council Decision 94/904/EC establishing a list of hazardous waste pursuant to Article 1(4) of Council Directive 91/689/EEC on hazardous waste</w:t>
      </w:r>
      <w:r w:rsidRPr="00F8285D">
        <w:rPr>
          <w:lang w:val="en-US" w:eastAsia="ja-JP"/>
        </w:rPr>
        <w:t>.</w:t>
      </w:r>
      <w:proofErr w:type="gramEnd"/>
      <w:r w:rsidRPr="00F8285D">
        <w:rPr>
          <w:lang w:val="en-US" w:eastAsia="ja-JP"/>
        </w:rPr>
        <w:t xml:space="preserve"> </w:t>
      </w:r>
      <w:r w:rsidR="00EC4306" w:rsidRPr="00747809">
        <w:rPr>
          <w:lang w:val="en-US" w:eastAsia="ja-JP"/>
        </w:rPr>
        <w:t xml:space="preserve">Available from: </w:t>
      </w:r>
      <w:r w:rsidR="00EC4306" w:rsidRPr="00747809">
        <w:rPr>
          <w:lang w:val="en-US"/>
        </w:rPr>
        <w:t>http://eur-lex.europa.eu/</w:t>
      </w:r>
      <w:r w:rsidR="00EC4306" w:rsidRPr="00747809">
        <w:rPr>
          <w:lang w:val="en-US" w:eastAsia="ja-JP"/>
        </w:rPr>
        <w:t>.</w:t>
      </w:r>
    </w:p>
    <w:p w:rsidR="00EC4306" w:rsidRPr="00747809"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rPr>
        <w:t>European Commission, 200</w:t>
      </w:r>
      <w:r w:rsidRPr="00F8285D">
        <w:rPr>
          <w:lang w:val="en-US" w:eastAsia="ja-JP"/>
        </w:rPr>
        <w:t>6</w:t>
      </w:r>
      <w:r w:rsidRPr="00F8285D">
        <w:rPr>
          <w:lang w:val="en-US"/>
        </w:rPr>
        <w:t>.</w:t>
      </w:r>
      <w:proofErr w:type="gramEnd"/>
      <w:r w:rsidRPr="00F8285D">
        <w:rPr>
          <w:lang w:val="en-US"/>
        </w:rPr>
        <w:t xml:space="preserve"> </w:t>
      </w:r>
      <w:proofErr w:type="gramStart"/>
      <w:r w:rsidRPr="00F8285D">
        <w:rPr>
          <w:i/>
          <w:lang w:val="en-US" w:eastAsia="ja-JP"/>
        </w:rPr>
        <w:t>Integrated Pollution Prevention and Control Reference Document on the Best Available Techniques for Waste Incineration</w:t>
      </w:r>
      <w:r w:rsidRPr="00F8285D">
        <w:rPr>
          <w:lang w:val="en-US" w:eastAsia="ja-JP"/>
        </w:rPr>
        <w:t>.</w:t>
      </w:r>
      <w:proofErr w:type="gramEnd"/>
      <w:r w:rsidRPr="00F8285D">
        <w:rPr>
          <w:lang w:val="en-US" w:eastAsia="ja-JP"/>
        </w:rPr>
        <w:t xml:space="preserve"> Available from: http://eippcb.jrc.es/reference/wi.html. </w:t>
      </w:r>
    </w:p>
    <w:p w:rsidR="00EC4306" w:rsidRPr="00EC4306" w:rsidRDefault="00F8285D" w:rsidP="00EC4306">
      <w:pPr>
        <w:ind w:left="1247"/>
        <w:rPr>
          <w:lang w:val="en-US"/>
        </w:rPr>
      </w:pPr>
      <w:r w:rsidRPr="00F8285D">
        <w:rPr>
          <w:lang w:val="en-US"/>
        </w:rPr>
        <w:tab/>
      </w:r>
    </w:p>
    <w:p w:rsidR="00EC4306" w:rsidRPr="00EC4306" w:rsidRDefault="00F8285D" w:rsidP="00EC4306">
      <w:pPr>
        <w:ind w:left="1247"/>
        <w:rPr>
          <w:lang w:val="en-US" w:eastAsia="ja-JP"/>
        </w:rPr>
      </w:pPr>
      <w:proofErr w:type="gramStart"/>
      <w:r w:rsidRPr="00F8285D">
        <w:rPr>
          <w:spacing w:val="-2"/>
          <w:lang w:val="en-US"/>
        </w:rPr>
        <w:t>European Commission, 200</w:t>
      </w:r>
      <w:r w:rsidRPr="00F8285D">
        <w:rPr>
          <w:spacing w:val="-2"/>
          <w:lang w:val="en-US" w:eastAsia="ja-JP"/>
        </w:rPr>
        <w:t>8</w:t>
      </w:r>
      <w:r w:rsidRPr="00F8285D">
        <w:rPr>
          <w:spacing w:val="-2"/>
          <w:lang w:val="en-US"/>
        </w:rPr>
        <w:t>.</w:t>
      </w:r>
      <w:proofErr w:type="gramEnd"/>
      <w:r w:rsidRPr="00F8285D">
        <w:rPr>
          <w:spacing w:val="-2"/>
          <w:lang w:val="en-US"/>
        </w:rPr>
        <w:t xml:space="preserve"> </w:t>
      </w:r>
      <w:proofErr w:type="gramStart"/>
      <w:r w:rsidRPr="00F8285D">
        <w:rPr>
          <w:i/>
          <w:spacing w:val="-2"/>
          <w:lang w:val="en-US" w:eastAsia="ja-JP"/>
        </w:rPr>
        <w:t>Options for reducing mercury use in products and applications and the fate of mercury already circulating in society</w:t>
      </w:r>
      <w:r w:rsidRPr="00F8285D">
        <w:rPr>
          <w:spacing w:val="-2"/>
          <w:lang w:val="en-US" w:eastAsia="ja-JP"/>
        </w:rPr>
        <w:t>.</w:t>
      </w:r>
      <w:proofErr w:type="gramEnd"/>
      <w:r w:rsidRPr="00F8285D">
        <w:rPr>
          <w:spacing w:val="-2"/>
          <w:lang w:val="en-US" w:eastAsia="ja-JP"/>
        </w:rPr>
        <w:t xml:space="preserve"> Available at: http://ec.europa.eu/environment/chemicals/mercury/pdf/EU_Mercury_Study2008.pdf.</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rPr>
        <w:t>European Commission, 20</w:t>
      </w:r>
      <w:r w:rsidRPr="00F8285D">
        <w:rPr>
          <w:lang w:val="en-US" w:eastAsia="ja-JP"/>
        </w:rPr>
        <w:t>13</w:t>
      </w:r>
      <w:r w:rsidRPr="00F8285D">
        <w:rPr>
          <w:lang w:val="en-US"/>
        </w:rPr>
        <w:t>.</w:t>
      </w:r>
      <w:proofErr w:type="gramEnd"/>
      <w:r w:rsidRPr="00F8285D">
        <w:rPr>
          <w:lang w:val="en-US"/>
        </w:rPr>
        <w:t xml:space="preserve"> </w:t>
      </w:r>
      <w:proofErr w:type="gramStart"/>
      <w:r w:rsidRPr="00F8285D">
        <w:rPr>
          <w:i/>
          <w:lang w:val="en-US" w:eastAsia="ja-JP"/>
        </w:rPr>
        <w:t xml:space="preserve">Commission implementing decision of 9 December 2013 establishing the best available techniques (BAT) conclusions, under Directive 2010/75/EU of the European Parliament and of the Council on industrial emissions, for the production of </w:t>
      </w:r>
      <w:proofErr w:type="spellStart"/>
      <w:r w:rsidRPr="00F8285D">
        <w:rPr>
          <w:i/>
          <w:lang w:val="en-US" w:eastAsia="ja-JP"/>
        </w:rPr>
        <w:t>chlor</w:t>
      </w:r>
      <w:proofErr w:type="spellEnd"/>
      <w:r w:rsidRPr="00F8285D">
        <w:rPr>
          <w:i/>
          <w:lang w:val="en-US" w:eastAsia="ja-JP"/>
        </w:rPr>
        <w:t>-alkali (2013/732/EU)</w:t>
      </w:r>
      <w:r w:rsidRPr="00F8285D">
        <w:rPr>
          <w:lang w:val="en-US" w:eastAsia="ja-JP"/>
        </w:rPr>
        <w:t>.</w:t>
      </w:r>
      <w:proofErr w:type="gramEnd"/>
      <w:r w:rsidRPr="00F8285D">
        <w:rPr>
          <w:lang w:val="en-US" w:eastAsia="ja-JP"/>
        </w:rPr>
        <w:t xml:space="preserve"> Available from: http://eur-lex.europa.eu. </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eastAsia="ja-JP"/>
        </w:rPr>
        <w:t>European Committee for Standardization, 2001.</w:t>
      </w:r>
      <w:proofErr w:type="gramEnd"/>
      <w:r w:rsidRPr="00F8285D">
        <w:rPr>
          <w:lang w:val="en-US" w:eastAsia="ja-JP"/>
        </w:rPr>
        <w:t xml:space="preserve"> </w:t>
      </w:r>
      <w:r w:rsidRPr="00F8285D">
        <w:rPr>
          <w:i/>
          <w:lang w:val="en-US" w:eastAsia="ja-JP"/>
        </w:rPr>
        <w:t>EN 13211: Air quality - Stationary source emissions - Manual method of determination of the concentration of total mercury</w:t>
      </w:r>
      <w:r w:rsidRPr="00F8285D">
        <w:rPr>
          <w:lang w:val="en-US" w:eastAsia="ja-JP"/>
        </w:rPr>
        <w:t>.</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eastAsia="ja-JP"/>
        </w:rPr>
        <w:t>European Committee for Standardization, 2002a.</w:t>
      </w:r>
      <w:proofErr w:type="gramEnd"/>
      <w:r w:rsidRPr="00F8285D">
        <w:rPr>
          <w:lang w:val="en-US" w:eastAsia="ja-JP"/>
        </w:rPr>
        <w:t xml:space="preserve"> </w:t>
      </w:r>
      <w:r w:rsidRPr="00F8285D">
        <w:rPr>
          <w:i/>
          <w:lang w:val="en-US" w:eastAsia="ja-JP"/>
        </w:rPr>
        <w:t xml:space="preserve">EN 12457-1 to 4: Characterization of waste - Leaching - Compliance test for leaching of granular waste materials and </w:t>
      </w:r>
      <w:proofErr w:type="spellStart"/>
      <w:r w:rsidRPr="00F8285D">
        <w:rPr>
          <w:i/>
          <w:lang w:val="en-US" w:eastAsia="ja-JP"/>
        </w:rPr>
        <w:t>sludges</w:t>
      </w:r>
      <w:proofErr w:type="spellEnd"/>
      <w:r w:rsidRPr="00F8285D">
        <w:rPr>
          <w:lang w:val="en-US" w:eastAsia="ja-JP"/>
        </w:rPr>
        <w:t>.</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eastAsia="ja-JP"/>
        </w:rPr>
        <w:t>European Committee for Standardization, 2002b.</w:t>
      </w:r>
      <w:proofErr w:type="gramEnd"/>
      <w:r w:rsidRPr="00F8285D">
        <w:rPr>
          <w:lang w:val="en-US" w:eastAsia="ja-JP"/>
        </w:rPr>
        <w:t xml:space="preserve"> </w:t>
      </w:r>
      <w:r w:rsidRPr="00F8285D">
        <w:rPr>
          <w:i/>
          <w:lang w:val="en-US" w:eastAsia="ja-JP"/>
        </w:rPr>
        <w:t>EN 13656: Characterization of waste - Microwave assisted digestion with hydrofluoric (HF), nitric (HNO3) and hydrochloric (</w:t>
      </w:r>
      <w:proofErr w:type="spellStart"/>
      <w:r w:rsidRPr="00F8285D">
        <w:rPr>
          <w:i/>
          <w:lang w:val="en-US" w:eastAsia="ja-JP"/>
        </w:rPr>
        <w:t>HCl</w:t>
      </w:r>
      <w:proofErr w:type="spellEnd"/>
      <w:r w:rsidRPr="00F8285D">
        <w:rPr>
          <w:i/>
          <w:lang w:val="en-US" w:eastAsia="ja-JP"/>
        </w:rPr>
        <w:t>) acid mixture for subsequent determination of elements in waste</w:t>
      </w:r>
      <w:r w:rsidRPr="00F8285D">
        <w:rPr>
          <w:lang w:val="en-US" w:eastAsia="ja-JP"/>
        </w:rPr>
        <w:t>.</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eastAsia="ja-JP"/>
        </w:rPr>
        <w:t>European Committee for Standardization, 2002c.</w:t>
      </w:r>
      <w:proofErr w:type="gramEnd"/>
      <w:r w:rsidRPr="00F8285D">
        <w:rPr>
          <w:lang w:val="en-US" w:eastAsia="ja-JP"/>
        </w:rPr>
        <w:t xml:space="preserve"> </w:t>
      </w:r>
      <w:r w:rsidRPr="00F8285D">
        <w:rPr>
          <w:i/>
          <w:lang w:val="en-US" w:eastAsia="ja-JP"/>
        </w:rPr>
        <w:t xml:space="preserve">EN 13657: Characterization of waste - Digestion for subsequent determination of aqua </w:t>
      </w:r>
      <w:proofErr w:type="spellStart"/>
      <w:r w:rsidRPr="00F8285D">
        <w:rPr>
          <w:i/>
          <w:lang w:val="en-US" w:eastAsia="ja-JP"/>
        </w:rPr>
        <w:t>regia</w:t>
      </w:r>
      <w:proofErr w:type="spellEnd"/>
      <w:r w:rsidRPr="00F8285D">
        <w:rPr>
          <w:i/>
          <w:lang w:val="en-US" w:eastAsia="ja-JP"/>
        </w:rPr>
        <w:t xml:space="preserve"> soluble portion of elements in waste</w:t>
      </w:r>
      <w:r w:rsidRPr="00F8285D">
        <w:rPr>
          <w:lang w:val="en-US" w:eastAsia="ja-JP"/>
        </w:rPr>
        <w:t>.</w:t>
      </w:r>
    </w:p>
    <w:p w:rsidR="00EC4306" w:rsidRPr="00EC4306" w:rsidRDefault="00F8285D" w:rsidP="00EC4306">
      <w:pPr>
        <w:ind w:left="1247"/>
        <w:rPr>
          <w:lang w:val="en-US" w:eastAsia="ja-JP"/>
        </w:rPr>
      </w:pPr>
      <w:r w:rsidRPr="00F8285D">
        <w:rPr>
          <w:lang w:val="en-US" w:eastAsia="ja-JP"/>
        </w:rPr>
        <w:tab/>
      </w:r>
    </w:p>
    <w:p w:rsidR="00EC4306" w:rsidRPr="00EC4306" w:rsidRDefault="00F8285D" w:rsidP="00EC4306">
      <w:pPr>
        <w:ind w:left="1247"/>
        <w:rPr>
          <w:lang w:val="en-US" w:eastAsia="ja-JP"/>
        </w:rPr>
      </w:pPr>
      <w:proofErr w:type="gramStart"/>
      <w:r w:rsidRPr="00F8285D">
        <w:rPr>
          <w:lang w:val="en-US" w:eastAsia="ja-JP"/>
        </w:rPr>
        <w:t>European Committee for Standardization, 2003.</w:t>
      </w:r>
      <w:proofErr w:type="gramEnd"/>
      <w:r w:rsidRPr="00F8285D">
        <w:rPr>
          <w:lang w:val="en-US" w:eastAsia="ja-JP"/>
        </w:rPr>
        <w:t xml:space="preserve"> </w:t>
      </w:r>
      <w:r w:rsidRPr="00F8285D">
        <w:rPr>
          <w:i/>
          <w:lang w:val="en-US" w:eastAsia="ja-JP"/>
        </w:rPr>
        <w:t xml:space="preserve">EN 13370: Characterization of waste - Analysis of </w:t>
      </w:r>
      <w:proofErr w:type="spellStart"/>
      <w:r w:rsidRPr="00F8285D">
        <w:rPr>
          <w:i/>
          <w:lang w:val="en-US" w:eastAsia="ja-JP"/>
        </w:rPr>
        <w:t>eluates</w:t>
      </w:r>
      <w:proofErr w:type="spellEnd"/>
      <w:r w:rsidRPr="00F8285D">
        <w:rPr>
          <w:i/>
          <w:lang w:val="en-US" w:eastAsia="ja-JP"/>
        </w:rPr>
        <w:t xml:space="preserve"> - Determination of Ammonium, AOX, conductivity, Hg, phenol index, TOC, easy </w:t>
      </w:r>
      <w:proofErr w:type="spellStart"/>
      <w:r w:rsidRPr="00F8285D">
        <w:rPr>
          <w:i/>
          <w:lang w:val="en-US" w:eastAsia="ja-JP"/>
        </w:rPr>
        <w:t>liberatable</w:t>
      </w:r>
      <w:proofErr w:type="spellEnd"/>
      <w:r w:rsidRPr="00F8285D">
        <w:rPr>
          <w:i/>
          <w:lang w:val="en-US" w:eastAsia="ja-JP"/>
        </w:rPr>
        <w:t xml:space="preserve"> CN-, </w:t>
      </w:r>
      <w:proofErr w:type="gramStart"/>
      <w:r w:rsidRPr="00F8285D">
        <w:rPr>
          <w:i/>
          <w:lang w:val="en-US" w:eastAsia="ja-JP"/>
        </w:rPr>
        <w:t>F</w:t>
      </w:r>
      <w:proofErr w:type="gramEnd"/>
      <w:r w:rsidRPr="00F8285D">
        <w:rPr>
          <w:i/>
          <w:lang w:val="en-US" w:eastAsia="ja-JP"/>
        </w:rPr>
        <w:t>-</w:t>
      </w:r>
      <w:r w:rsidRPr="00F8285D">
        <w:rPr>
          <w:lang w:val="en-US" w:eastAsia="ja-JP"/>
        </w:rPr>
        <w:t>.</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eastAsia="ja-JP"/>
        </w:rPr>
        <w:t>European Committee for Standardization, 2004.</w:t>
      </w:r>
      <w:proofErr w:type="gramEnd"/>
      <w:r w:rsidRPr="00F8285D">
        <w:rPr>
          <w:lang w:val="en-US" w:eastAsia="ja-JP"/>
        </w:rPr>
        <w:t xml:space="preserve"> </w:t>
      </w:r>
      <w:r w:rsidRPr="00F8285D">
        <w:rPr>
          <w:i/>
          <w:lang w:val="en-US" w:eastAsia="ja-JP"/>
        </w:rPr>
        <w:t xml:space="preserve">TS 14405: Characterization of waste - Leaching </w:t>
      </w:r>
      <w:proofErr w:type="spellStart"/>
      <w:r w:rsidRPr="00F8285D">
        <w:rPr>
          <w:i/>
          <w:lang w:val="en-US" w:eastAsia="ja-JP"/>
        </w:rPr>
        <w:t>behaviour</w:t>
      </w:r>
      <w:proofErr w:type="spellEnd"/>
      <w:r w:rsidRPr="00F8285D">
        <w:rPr>
          <w:i/>
          <w:lang w:val="en-US" w:eastAsia="ja-JP"/>
        </w:rPr>
        <w:t xml:space="preserve"> test - Up-flow percolation test</w:t>
      </w:r>
      <w:r w:rsidRPr="00F8285D">
        <w:rPr>
          <w:lang w:val="en-US" w:eastAsia="ja-JP"/>
        </w:rPr>
        <w:t>.</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eastAsia="ja-JP"/>
        </w:rPr>
        <w:t>European Committee for Standardization, 2005.</w:t>
      </w:r>
      <w:proofErr w:type="gramEnd"/>
      <w:r w:rsidRPr="00F8285D">
        <w:rPr>
          <w:lang w:val="en-US" w:eastAsia="ja-JP"/>
        </w:rPr>
        <w:t xml:space="preserve"> </w:t>
      </w:r>
      <w:r w:rsidRPr="00F8285D">
        <w:rPr>
          <w:i/>
          <w:lang w:val="en-US" w:eastAsia="ja-JP"/>
        </w:rPr>
        <w:t>EN 14884: Air quality - Stationary source emissions - Determination of total mercury: Automated measuring systems.</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eastAsia="ja-JP"/>
        </w:rPr>
        <w:t>European Committee for Standardization, 2006.</w:t>
      </w:r>
      <w:proofErr w:type="gramEnd"/>
      <w:r w:rsidRPr="00F8285D">
        <w:rPr>
          <w:lang w:val="en-US"/>
        </w:rPr>
        <w:t xml:space="preserve"> </w:t>
      </w:r>
      <w:r w:rsidRPr="00F8285D">
        <w:rPr>
          <w:i/>
          <w:lang w:val="en-US" w:eastAsia="ja-JP"/>
        </w:rPr>
        <w:t xml:space="preserve">EN 12920: Characterization of waste - Methodology for the determination of the leaching </w:t>
      </w:r>
      <w:proofErr w:type="spellStart"/>
      <w:r w:rsidRPr="00F8285D">
        <w:rPr>
          <w:i/>
          <w:lang w:val="en-US" w:eastAsia="ja-JP"/>
        </w:rPr>
        <w:t>behaviour</w:t>
      </w:r>
      <w:proofErr w:type="spellEnd"/>
      <w:r w:rsidRPr="00F8285D">
        <w:rPr>
          <w:i/>
          <w:lang w:val="en-US" w:eastAsia="ja-JP"/>
        </w:rPr>
        <w:t xml:space="preserve"> of waste under specified conditions</w:t>
      </w:r>
      <w:r w:rsidRPr="00F8285D">
        <w:rPr>
          <w:lang w:val="en-US" w:eastAsia="ja-JP"/>
        </w:rPr>
        <w:t>.</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eastAsia="ja-JP"/>
        </w:rPr>
        <w:t>European Committee for Standardization, 2007.</w:t>
      </w:r>
      <w:proofErr w:type="gramEnd"/>
      <w:r w:rsidRPr="00F8285D">
        <w:rPr>
          <w:lang w:val="en-US" w:eastAsia="ja-JP"/>
        </w:rPr>
        <w:t xml:space="preserve"> </w:t>
      </w:r>
      <w:r w:rsidRPr="00F8285D">
        <w:rPr>
          <w:i/>
          <w:lang w:val="en-US" w:eastAsia="ja-JP"/>
        </w:rPr>
        <w:t>EN 15309: Characterization of waste and soil - Determination of elemental composition by X-ray fluorescence.</w:t>
      </w:r>
    </w:p>
    <w:p w:rsidR="00EC4306" w:rsidRPr="00EC4306" w:rsidRDefault="00EC4306" w:rsidP="00EC4306">
      <w:pPr>
        <w:ind w:left="1247"/>
        <w:rPr>
          <w:lang w:val="en-US" w:eastAsia="ja-JP"/>
        </w:rPr>
      </w:pPr>
    </w:p>
    <w:p w:rsidR="00EC4306" w:rsidRPr="00475A7D" w:rsidRDefault="00F8285D" w:rsidP="00EC4306">
      <w:pPr>
        <w:ind w:left="1247"/>
        <w:rPr>
          <w:rFonts w:ascii="Times" w:hAnsi="Times"/>
          <w:lang w:val="en-US"/>
        </w:rPr>
      </w:pPr>
      <w:proofErr w:type="gramStart"/>
      <w:r w:rsidRPr="00F8285D">
        <w:rPr>
          <w:lang w:val="en-US"/>
        </w:rPr>
        <w:t>European Union, 2003.</w:t>
      </w:r>
      <w:proofErr w:type="gramEnd"/>
      <w:r w:rsidRPr="00F8285D">
        <w:rPr>
          <w:lang w:val="en-US"/>
        </w:rPr>
        <w:t xml:space="preserve"> </w:t>
      </w:r>
      <w:r w:rsidRPr="00F8285D">
        <w:rPr>
          <w:i/>
          <w:lang w:val="en-US"/>
        </w:rPr>
        <w:t xml:space="preserve">Council Decision 2003/33/EC of 19 December 2002 establishing criteria and procedures for the acceptance of waste at landfills pursuant to Article 16 of </w:t>
      </w:r>
      <w:proofErr w:type="spellStart"/>
      <w:r w:rsidRPr="00F8285D">
        <w:rPr>
          <w:i/>
          <w:lang w:val="en-US"/>
        </w:rPr>
        <w:t>and</w:t>
      </w:r>
      <w:proofErr w:type="spellEnd"/>
      <w:r w:rsidRPr="00F8285D">
        <w:rPr>
          <w:i/>
          <w:lang w:val="en-US"/>
        </w:rPr>
        <w:t xml:space="preserve"> Annex II to Directive 1999/31/EC</w:t>
      </w:r>
      <w:r w:rsidRPr="00F8285D">
        <w:rPr>
          <w:lang w:val="en-US"/>
        </w:rPr>
        <w:t xml:space="preserve">. Available from: http://eur-lex.europa.eu/  </w:t>
      </w:r>
    </w:p>
    <w:p w:rsidR="00EC4306" w:rsidRPr="00EC4306" w:rsidRDefault="00EC4306" w:rsidP="00EC4306">
      <w:pPr>
        <w:ind w:left="1247"/>
        <w:rPr>
          <w:lang w:val="en-US"/>
        </w:rPr>
      </w:pPr>
    </w:p>
    <w:p w:rsidR="00EC4306" w:rsidRPr="00EC4306" w:rsidRDefault="00F8285D" w:rsidP="00EC4306">
      <w:pPr>
        <w:ind w:left="1247"/>
        <w:rPr>
          <w:lang w:val="en-US"/>
        </w:rPr>
      </w:pPr>
      <w:proofErr w:type="gramStart"/>
      <w:r w:rsidRPr="00F8285D">
        <w:rPr>
          <w:lang w:val="en-US"/>
        </w:rPr>
        <w:t>European Union, 2006.</w:t>
      </w:r>
      <w:proofErr w:type="gramEnd"/>
      <w:r w:rsidRPr="00F8285D">
        <w:rPr>
          <w:lang w:val="en-US"/>
        </w:rPr>
        <w:t xml:space="preserve"> </w:t>
      </w:r>
      <w:proofErr w:type="gramStart"/>
      <w:r w:rsidR="00EC4306" w:rsidRPr="00475A7D">
        <w:rPr>
          <w:i/>
          <w:color w:val="343434"/>
          <w:lang w:val="en-US"/>
        </w:rPr>
        <w:t>Directive 2006/66/EC of the European Parliament and of the Council of 6 September 2006 on batteries and accumulators and waste batteries and accumulators and repealing Directive 91/157/EEC.</w:t>
      </w:r>
      <w:proofErr w:type="gramEnd"/>
      <w:r w:rsidRPr="00F8285D">
        <w:rPr>
          <w:lang w:val="en-US" w:eastAsia="ja-JP"/>
        </w:rPr>
        <w:t xml:space="preserve"> Available from: http://eur-lex.europa.eu.</w:t>
      </w:r>
      <w:r w:rsidRPr="00F8285D">
        <w:rPr>
          <w:b/>
          <w:i/>
          <w:lang w:val="en-US" w:eastAsia="ja-JP"/>
        </w:rPr>
        <w:t xml:space="preserve"> </w:t>
      </w:r>
    </w:p>
    <w:p w:rsidR="00EC4306" w:rsidRPr="00EC4306" w:rsidRDefault="00F8285D" w:rsidP="00EC4306">
      <w:pPr>
        <w:ind w:left="1247"/>
        <w:rPr>
          <w:lang w:val="en-US"/>
        </w:rPr>
      </w:pPr>
      <w:r w:rsidRPr="00F8285D">
        <w:rPr>
          <w:lang w:val="en-US"/>
        </w:rPr>
        <w:t xml:space="preserve"> </w:t>
      </w:r>
    </w:p>
    <w:p w:rsidR="00EC4306" w:rsidRPr="00747809" w:rsidRDefault="00F8285D" w:rsidP="00EC4306">
      <w:pPr>
        <w:ind w:left="1247"/>
        <w:rPr>
          <w:lang w:val="en-US" w:eastAsia="ja-JP"/>
        </w:rPr>
      </w:pPr>
      <w:proofErr w:type="gramStart"/>
      <w:r w:rsidRPr="00F8285D">
        <w:rPr>
          <w:lang w:val="en-US" w:eastAsia="ja-JP"/>
        </w:rPr>
        <w:t>European Union, 2010a.</w:t>
      </w:r>
      <w:proofErr w:type="gramEnd"/>
      <w:r w:rsidRPr="00F8285D">
        <w:rPr>
          <w:lang w:val="en-US" w:eastAsia="ja-JP"/>
        </w:rPr>
        <w:t xml:space="preserve"> </w:t>
      </w:r>
      <w:r w:rsidRPr="00F8285D">
        <w:rPr>
          <w:i/>
          <w:lang w:val="en-US"/>
        </w:rPr>
        <w:t>Directive 2010/75/EU of the European Parliament and of the Council of 24 November 2010</w:t>
      </w:r>
      <w:r w:rsidRPr="00F8285D">
        <w:rPr>
          <w:i/>
          <w:lang w:val="en-US" w:eastAsia="ja-JP"/>
        </w:rPr>
        <w:t xml:space="preserve"> </w:t>
      </w:r>
      <w:r w:rsidRPr="00F8285D">
        <w:rPr>
          <w:i/>
          <w:lang w:val="en-US"/>
        </w:rPr>
        <w:t>on industrial emissions (integrated pollution prevention and co</w:t>
      </w:r>
      <w:r w:rsidRPr="00F8285D">
        <w:rPr>
          <w:i/>
          <w:lang w:val="en-US" w:eastAsia="ja-JP"/>
        </w:rPr>
        <w:t>ntrol)</w:t>
      </w:r>
      <w:r w:rsidRPr="00F8285D">
        <w:rPr>
          <w:lang w:val="en-US" w:eastAsia="ja-JP"/>
        </w:rPr>
        <w:t xml:space="preserve">. </w:t>
      </w:r>
      <w:r w:rsidR="00EC4306" w:rsidRPr="00747809">
        <w:rPr>
          <w:lang w:val="en-US" w:eastAsia="ja-JP"/>
        </w:rPr>
        <w:t>Available from: http://eur-lex.europa.eu.</w:t>
      </w:r>
    </w:p>
    <w:p w:rsidR="00EC4306" w:rsidRPr="00747809" w:rsidRDefault="00EC4306" w:rsidP="00EC4306">
      <w:pPr>
        <w:ind w:left="1247"/>
        <w:rPr>
          <w:lang w:val="en-US" w:eastAsia="ja-JP"/>
        </w:rPr>
      </w:pPr>
    </w:p>
    <w:p w:rsidR="00EC4306" w:rsidRPr="00747809" w:rsidRDefault="00F8285D" w:rsidP="00EC4306">
      <w:pPr>
        <w:ind w:left="1247"/>
        <w:rPr>
          <w:spacing w:val="-2"/>
          <w:lang w:val="en-US" w:eastAsia="ja-JP"/>
        </w:rPr>
      </w:pPr>
      <w:proofErr w:type="gramStart"/>
      <w:r w:rsidRPr="00F8285D">
        <w:rPr>
          <w:lang w:val="en-US" w:eastAsia="ja-JP"/>
        </w:rPr>
        <w:t>European Union, 2010b.</w:t>
      </w:r>
      <w:proofErr w:type="gramEnd"/>
      <w:r w:rsidRPr="00F8285D">
        <w:rPr>
          <w:lang w:val="en-US" w:eastAsia="ja-JP"/>
        </w:rPr>
        <w:t xml:space="preserve"> </w:t>
      </w:r>
      <w:r w:rsidRPr="00F8285D">
        <w:rPr>
          <w:i/>
          <w:lang w:val="en-US"/>
        </w:rPr>
        <w:t>Regulation (EC) No. 1102/2008 of the European Parliament and of the Council of 22 October 2008 on the banning of exports of metallic mercury and certain mercury compounds and mixtures and the safe storage of metallic mercury</w:t>
      </w:r>
      <w:r w:rsidRPr="00F8285D">
        <w:rPr>
          <w:lang w:val="en-US" w:eastAsia="ja-JP"/>
        </w:rPr>
        <w:t xml:space="preserve">. </w:t>
      </w:r>
      <w:r w:rsidR="00EC4306" w:rsidRPr="00747809">
        <w:rPr>
          <w:lang w:val="en-US" w:eastAsia="ja-JP"/>
        </w:rPr>
        <w:t xml:space="preserve">Available from: </w:t>
      </w:r>
      <w:r w:rsidR="00EC4306" w:rsidRPr="00747809">
        <w:rPr>
          <w:lang w:val="en-US"/>
        </w:rPr>
        <w:t>http://eur-lex.europa.eu/</w:t>
      </w:r>
      <w:r w:rsidR="00EC4306" w:rsidRPr="00747809">
        <w:rPr>
          <w:lang w:val="en-US" w:eastAsia="ja-JP"/>
        </w:rPr>
        <w:t>.</w:t>
      </w:r>
    </w:p>
    <w:p w:rsidR="00EC4306" w:rsidRPr="00747809" w:rsidRDefault="00EC4306" w:rsidP="00EC4306">
      <w:pPr>
        <w:ind w:left="1247"/>
        <w:rPr>
          <w:lang w:val="en-US" w:eastAsia="ja-JP"/>
        </w:rPr>
      </w:pPr>
    </w:p>
    <w:p w:rsidR="00EC4306" w:rsidRPr="00EC4306" w:rsidRDefault="00F8285D" w:rsidP="00EC4306">
      <w:pPr>
        <w:ind w:left="1247"/>
        <w:rPr>
          <w:lang w:val="en-US" w:eastAsia="ja-JP"/>
        </w:rPr>
      </w:pPr>
      <w:r w:rsidRPr="00F8285D">
        <w:rPr>
          <w:lang w:val="en-US"/>
        </w:rPr>
        <w:t xml:space="preserve">European Union, </w:t>
      </w:r>
      <w:proofErr w:type="gramStart"/>
      <w:r w:rsidRPr="00F8285D">
        <w:rPr>
          <w:lang w:val="en-US"/>
        </w:rPr>
        <w:t>20</w:t>
      </w:r>
      <w:r w:rsidRPr="00F8285D">
        <w:rPr>
          <w:lang w:val="en-US" w:eastAsia="ja-JP"/>
        </w:rPr>
        <w:t xml:space="preserve">13 </w:t>
      </w:r>
      <w:r w:rsidRPr="00F8285D">
        <w:rPr>
          <w:lang w:val="en-US"/>
        </w:rPr>
        <w:t xml:space="preserve"> </w:t>
      </w:r>
      <w:r w:rsidRPr="00F8285D">
        <w:rPr>
          <w:i/>
          <w:lang w:val="en-US" w:eastAsia="ja-JP"/>
        </w:rPr>
        <w:t>Directive</w:t>
      </w:r>
      <w:proofErr w:type="gramEnd"/>
      <w:r w:rsidRPr="00F8285D">
        <w:rPr>
          <w:i/>
          <w:lang w:val="en-US" w:eastAsia="ja-JP"/>
        </w:rPr>
        <w:t xml:space="preserve"> 2013/56/EU of the European Parliament and of the Council of 20 November 2013</w:t>
      </w:r>
      <w:r w:rsidRPr="00F8285D">
        <w:rPr>
          <w:i/>
          <w:lang w:val="en-US"/>
        </w:rPr>
        <w:t xml:space="preserve"> </w:t>
      </w:r>
      <w:r w:rsidRPr="00F8285D">
        <w:rPr>
          <w:i/>
          <w:lang w:val="en-US" w:eastAsia="ja-JP"/>
        </w:rPr>
        <w:t>amending Directive 2006/66/EC of the European Parliament and of the Council on batteries and accumulators and waste batteries and accumulators as regards the placing on the market of portable batteries and accumulators containing cadmium intended for use in cordless power tools, and of button cells with low mercury content, and repealing Commission Decision 2009/603/EC</w:t>
      </w:r>
      <w:r w:rsidRPr="00F8285D">
        <w:rPr>
          <w:lang w:val="en-US" w:eastAsia="ja-JP"/>
        </w:rPr>
        <w:t>. Available from: http://eur-lex.europa.eu.</w:t>
      </w:r>
    </w:p>
    <w:p w:rsidR="00EC4306" w:rsidRPr="00EC4306" w:rsidRDefault="00EC4306" w:rsidP="00EC4306">
      <w:pPr>
        <w:ind w:left="1247"/>
        <w:rPr>
          <w:lang w:val="en-US" w:eastAsia="ja-JP"/>
        </w:rPr>
      </w:pPr>
    </w:p>
    <w:p w:rsidR="00EC4306" w:rsidRPr="00EC4306" w:rsidRDefault="00F8285D" w:rsidP="00EC4306">
      <w:pPr>
        <w:ind w:left="1247"/>
        <w:rPr>
          <w:lang w:val="en-US"/>
        </w:rPr>
      </w:pPr>
      <w:proofErr w:type="gramStart"/>
      <w:r w:rsidRPr="00F8285D">
        <w:rPr>
          <w:lang w:val="en-US"/>
        </w:rPr>
        <w:t>FAO, 1985.</w:t>
      </w:r>
      <w:proofErr w:type="gramEnd"/>
      <w:r w:rsidRPr="00F8285D">
        <w:rPr>
          <w:lang w:val="en-US"/>
        </w:rPr>
        <w:t xml:space="preserve"> </w:t>
      </w:r>
      <w:proofErr w:type="gramStart"/>
      <w:r w:rsidRPr="00F8285D">
        <w:rPr>
          <w:i/>
          <w:lang w:val="en-US"/>
        </w:rPr>
        <w:t>Guidelines for the Packaging and Storage of Pesticides</w:t>
      </w:r>
      <w:r w:rsidRPr="00F8285D">
        <w:rPr>
          <w:lang w:val="en-US"/>
        </w:rPr>
        <w:t>.</w:t>
      </w:r>
      <w:proofErr w:type="gramEnd"/>
      <w:r w:rsidRPr="00F8285D">
        <w:rPr>
          <w:lang w:val="en-US"/>
        </w:rPr>
        <w:t xml:space="preserve"> Available at: http://www.bvsde.paho.org/bvstox/i/fulltext/fao12/fao12.pdf.</w:t>
      </w:r>
    </w:p>
    <w:p w:rsidR="00EC4306" w:rsidRPr="00EC4306" w:rsidRDefault="00F8285D" w:rsidP="00EC4306">
      <w:pPr>
        <w:ind w:left="1247"/>
        <w:rPr>
          <w:lang w:val="en-US" w:eastAsia="ja-JP"/>
        </w:rPr>
      </w:pPr>
      <w:r w:rsidRPr="00F8285D">
        <w:rPr>
          <w:lang w:val="en-US"/>
        </w:rPr>
        <w:tab/>
      </w:r>
    </w:p>
    <w:p w:rsidR="00EC4306" w:rsidRPr="00EC4306" w:rsidRDefault="00F8285D" w:rsidP="00EC4306">
      <w:pPr>
        <w:ind w:left="1247"/>
        <w:rPr>
          <w:lang w:val="en-US" w:eastAsia="ja-JP"/>
        </w:rPr>
      </w:pPr>
      <w:r w:rsidRPr="00F8285D">
        <w:rPr>
          <w:lang w:val="en-US"/>
        </w:rPr>
        <w:t xml:space="preserve">Gay, D.D., Cox, R.D. and Reinhardt, J.W., 1979. “Chewing Releases Mercury from Fillings”, </w:t>
      </w:r>
      <w:r w:rsidRPr="00F8285D">
        <w:rPr>
          <w:i/>
          <w:lang w:val="en-US"/>
        </w:rPr>
        <w:t>Lancet,</w:t>
      </w:r>
      <w:r w:rsidRPr="00F8285D">
        <w:rPr>
          <w:lang w:val="en-US"/>
        </w:rPr>
        <w:t xml:space="preserve"> vol. 1, pp. 98</w:t>
      </w:r>
      <w:r w:rsidRPr="00F8285D">
        <w:rPr>
          <w:lang w:val="en-US" w:eastAsia="ja-JP"/>
        </w:rPr>
        <w:t>5</w:t>
      </w:r>
      <w:r w:rsidRPr="00F8285D">
        <w:rPr>
          <w:lang w:val="en-US"/>
        </w:rPr>
        <w:t>-986</w:t>
      </w:r>
      <w:r w:rsidRPr="00F8285D">
        <w:rPr>
          <w:lang w:val="en-US" w:eastAsia="ja-JP"/>
        </w:rPr>
        <w:t>.</w:t>
      </w:r>
    </w:p>
    <w:p w:rsidR="00EC4306" w:rsidRPr="00EC4306" w:rsidRDefault="00F8285D" w:rsidP="00EC4306">
      <w:pPr>
        <w:ind w:left="1247"/>
        <w:rPr>
          <w:lang w:val="en-US" w:eastAsia="ja-JP"/>
        </w:rPr>
      </w:pPr>
      <w:r w:rsidRPr="00F8285D">
        <w:rPr>
          <w:lang w:val="en-US"/>
        </w:rPr>
        <w:tab/>
      </w:r>
    </w:p>
    <w:p w:rsidR="00EC4306" w:rsidRPr="00EC4306" w:rsidRDefault="00F8285D" w:rsidP="00EC4306">
      <w:pPr>
        <w:ind w:left="1247"/>
        <w:rPr>
          <w:lang w:val="en-US" w:eastAsia="ja-JP"/>
        </w:rPr>
      </w:pPr>
      <w:proofErr w:type="spellStart"/>
      <w:proofErr w:type="gramStart"/>
      <w:r w:rsidRPr="00F8285D">
        <w:rPr>
          <w:bCs/>
          <w:lang w:val="en-US"/>
        </w:rPr>
        <w:t>Galligan</w:t>
      </w:r>
      <w:proofErr w:type="spellEnd"/>
      <w:r w:rsidRPr="00F8285D">
        <w:rPr>
          <w:bCs/>
          <w:lang w:val="en-US" w:eastAsia="ja-JP"/>
        </w:rPr>
        <w:t xml:space="preserve">, G, Morose, G. and </w:t>
      </w:r>
      <w:proofErr w:type="spellStart"/>
      <w:r w:rsidRPr="00F8285D">
        <w:rPr>
          <w:bCs/>
          <w:lang w:val="en-US" w:eastAsia="ja-JP"/>
        </w:rPr>
        <w:t>Giordani</w:t>
      </w:r>
      <w:proofErr w:type="spellEnd"/>
      <w:r w:rsidRPr="00F8285D">
        <w:rPr>
          <w:bCs/>
          <w:lang w:val="en-US" w:eastAsia="ja-JP"/>
        </w:rPr>
        <w:t>, J., 2003.</w:t>
      </w:r>
      <w:proofErr w:type="gramEnd"/>
      <w:r w:rsidRPr="00F8285D">
        <w:rPr>
          <w:bCs/>
          <w:lang w:val="en-US" w:eastAsia="ja-JP"/>
        </w:rPr>
        <w:t xml:space="preserve"> </w:t>
      </w:r>
      <w:r w:rsidRPr="00F8285D">
        <w:rPr>
          <w:lang w:val="en-US"/>
        </w:rPr>
        <w:t>“</w:t>
      </w:r>
      <w:r w:rsidRPr="00F8285D">
        <w:rPr>
          <w:bCs/>
          <w:lang w:val="en-US"/>
        </w:rPr>
        <w:t>An Investigation of Alternatives to Mercury Containing Products</w:t>
      </w:r>
      <w:r w:rsidRPr="00F8285D">
        <w:rPr>
          <w:lang w:val="en-US"/>
        </w:rPr>
        <w:t>”</w:t>
      </w:r>
      <w:r w:rsidRPr="00F8285D">
        <w:rPr>
          <w:bCs/>
          <w:lang w:val="en-US"/>
        </w:rPr>
        <w:t>, prepared for the Maine Department of Environmental Protection,</w:t>
      </w:r>
      <w:r w:rsidRPr="00F8285D">
        <w:rPr>
          <w:bCs/>
          <w:lang w:val="en-US" w:eastAsia="ja-JP"/>
        </w:rPr>
        <w:t xml:space="preserve"> </w:t>
      </w:r>
      <w:r w:rsidRPr="00F8285D">
        <w:rPr>
          <w:lang w:val="en-US"/>
        </w:rPr>
        <w:t>Lowell Center for Sustainable Production, University of Lowell, MA. Available at: http://www.chem.unep.ch/Mercury/Sector-Specific-Information/Docs/lcspfinal.pdf</w:t>
      </w:r>
      <w:r w:rsidRPr="00F8285D">
        <w:rPr>
          <w:lang w:val="en-US" w:eastAsia="ja-JP"/>
        </w:rPr>
        <w:t>.</w:t>
      </w:r>
    </w:p>
    <w:p w:rsidR="00EC4306" w:rsidRPr="00EC4306" w:rsidRDefault="00EC4306" w:rsidP="00EC4306">
      <w:pPr>
        <w:ind w:left="1247"/>
        <w:rPr>
          <w:lang w:val="en-US" w:eastAsia="ja-JP"/>
        </w:rPr>
      </w:pPr>
    </w:p>
    <w:p w:rsidR="00EC4306" w:rsidRPr="00EC4306" w:rsidRDefault="00F8285D" w:rsidP="00EC4306">
      <w:pPr>
        <w:ind w:left="1247"/>
        <w:rPr>
          <w:rFonts w:eastAsia="MS Mincho"/>
          <w:lang w:val="en-US"/>
        </w:rPr>
      </w:pPr>
      <w:proofErr w:type="gramStart"/>
      <w:r w:rsidRPr="00F8285D">
        <w:rPr>
          <w:rFonts w:eastAsia="MS Mincho"/>
          <w:lang w:val="en-US"/>
        </w:rPr>
        <w:t>German Federal Environment Agency, 2014.</w:t>
      </w:r>
      <w:proofErr w:type="gramEnd"/>
      <w:r w:rsidRPr="00F8285D">
        <w:rPr>
          <w:rFonts w:eastAsia="MS Mincho"/>
          <w:lang w:val="en-US"/>
        </w:rPr>
        <w:t xml:space="preserve"> </w:t>
      </w:r>
      <w:proofErr w:type="spellStart"/>
      <w:r w:rsidRPr="00F8285D">
        <w:rPr>
          <w:rFonts w:eastAsia="MS Mincho"/>
          <w:i/>
          <w:lang w:val="en-US"/>
        </w:rPr>
        <w:t>Behaviour</w:t>
      </w:r>
      <w:proofErr w:type="spellEnd"/>
      <w:r w:rsidRPr="00F8285D">
        <w:rPr>
          <w:rFonts w:eastAsia="MS Mincho"/>
          <w:i/>
          <w:lang w:val="en-US"/>
        </w:rPr>
        <w:t xml:space="preserve"> of mercury and mercury compounds at the underground disposal in salt formations and their potential </w:t>
      </w:r>
      <w:proofErr w:type="spellStart"/>
      <w:r w:rsidRPr="00F8285D">
        <w:rPr>
          <w:rFonts w:eastAsia="MS Mincho"/>
          <w:i/>
          <w:lang w:val="en-US"/>
        </w:rPr>
        <w:t>mobilisation</w:t>
      </w:r>
      <w:proofErr w:type="spellEnd"/>
      <w:r w:rsidRPr="00F8285D">
        <w:rPr>
          <w:rFonts w:eastAsia="MS Mincho"/>
          <w:i/>
          <w:lang w:val="en-US"/>
        </w:rPr>
        <w:t xml:space="preserve"> by saline solutions</w:t>
      </w:r>
      <w:r w:rsidRPr="00F8285D">
        <w:rPr>
          <w:rFonts w:eastAsia="MS Mincho"/>
          <w:lang w:val="en-US"/>
        </w:rPr>
        <w:t xml:space="preserve">. Available from: </w:t>
      </w:r>
    </w:p>
    <w:p w:rsidR="00EC4306" w:rsidRPr="00EC4306" w:rsidRDefault="00F8285D" w:rsidP="00EC4306">
      <w:pPr>
        <w:ind w:left="1247"/>
        <w:rPr>
          <w:rFonts w:eastAsia="MS Mincho"/>
          <w:lang w:val="en-US"/>
        </w:rPr>
      </w:pPr>
      <w:r w:rsidRPr="00F8285D">
        <w:rPr>
          <w:rFonts w:eastAsia="MS Mincho"/>
          <w:lang w:val="en-US"/>
        </w:rPr>
        <w:t xml:space="preserve">http://www.umweltbundesamt.de. </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spellStart"/>
      <w:r w:rsidRPr="00F8285D">
        <w:rPr>
          <w:lang w:val="en-US"/>
        </w:rPr>
        <w:t>Glenz</w:t>
      </w:r>
      <w:proofErr w:type="spellEnd"/>
      <w:r w:rsidRPr="00F8285D">
        <w:rPr>
          <w:lang w:val="en-US"/>
        </w:rPr>
        <w:t xml:space="preserve">, </w:t>
      </w:r>
      <w:r w:rsidRPr="00F8285D">
        <w:rPr>
          <w:lang w:val="en-US" w:eastAsia="ja-JP"/>
        </w:rPr>
        <w:t xml:space="preserve">T. G., </w:t>
      </w:r>
      <w:proofErr w:type="spellStart"/>
      <w:r w:rsidRPr="00F8285D">
        <w:rPr>
          <w:lang w:val="en-US"/>
        </w:rPr>
        <w:t>Brosseau</w:t>
      </w:r>
      <w:proofErr w:type="spellEnd"/>
      <w:r w:rsidRPr="00F8285D">
        <w:rPr>
          <w:lang w:val="en-US" w:eastAsia="ja-JP"/>
        </w:rPr>
        <w:t>, L.M. and</w:t>
      </w:r>
      <w:r w:rsidRPr="00F8285D">
        <w:rPr>
          <w:lang w:val="en-US"/>
        </w:rPr>
        <w:t xml:space="preserve"> </w:t>
      </w:r>
      <w:proofErr w:type="spellStart"/>
      <w:r w:rsidRPr="00F8285D">
        <w:rPr>
          <w:lang w:val="en-US"/>
        </w:rPr>
        <w:t>Hoffbeck</w:t>
      </w:r>
      <w:proofErr w:type="spellEnd"/>
      <w:r w:rsidRPr="00F8285D">
        <w:rPr>
          <w:lang w:val="en-US" w:eastAsia="ja-JP"/>
        </w:rPr>
        <w:t xml:space="preserve">, R.W., </w:t>
      </w:r>
      <w:r w:rsidRPr="00F8285D">
        <w:rPr>
          <w:lang w:val="en-US"/>
        </w:rPr>
        <w:t>2009</w:t>
      </w:r>
      <w:r w:rsidRPr="00F8285D">
        <w:rPr>
          <w:lang w:val="en-US" w:eastAsia="ja-JP"/>
        </w:rPr>
        <w:t>.</w:t>
      </w:r>
      <w:r w:rsidRPr="00F8285D">
        <w:rPr>
          <w:lang w:val="en-US"/>
        </w:rPr>
        <w:t xml:space="preserve"> “Preventing Mercury Vapor Release from Broken Fluorescent</w:t>
      </w:r>
      <w:r w:rsidRPr="00F8285D">
        <w:rPr>
          <w:lang w:val="en-US" w:eastAsia="ja-JP"/>
        </w:rPr>
        <w:t xml:space="preserve"> </w:t>
      </w:r>
      <w:r w:rsidRPr="00F8285D">
        <w:rPr>
          <w:lang w:val="en-US"/>
        </w:rPr>
        <w:t xml:space="preserve">Lamps </w:t>
      </w:r>
      <w:r w:rsidRPr="00F8285D">
        <w:rPr>
          <w:lang w:val="en-US" w:eastAsia="ja-JP"/>
        </w:rPr>
        <w:t>d</w:t>
      </w:r>
      <w:r w:rsidRPr="00F8285D">
        <w:rPr>
          <w:lang w:val="en-US"/>
        </w:rPr>
        <w:t xml:space="preserve">uring Shipping”, </w:t>
      </w:r>
      <w:r w:rsidRPr="00F8285D">
        <w:rPr>
          <w:i/>
          <w:lang w:val="en-US"/>
        </w:rPr>
        <w:t>Journal of the Air and Waste Management Association</w:t>
      </w:r>
      <w:r w:rsidRPr="00F8285D">
        <w:rPr>
          <w:lang w:val="en-US"/>
        </w:rPr>
        <w:t>, vol. 59</w:t>
      </w:r>
      <w:r w:rsidRPr="00F8285D">
        <w:rPr>
          <w:lang w:val="en-US" w:eastAsia="ja-JP"/>
        </w:rPr>
        <w:t>,</w:t>
      </w:r>
      <w:r w:rsidRPr="00F8285D">
        <w:rPr>
          <w:lang w:val="en-US"/>
        </w:rPr>
        <w:t xml:space="preserve"> pp. 266-272</w:t>
      </w:r>
      <w:r w:rsidRPr="00F8285D">
        <w:rPr>
          <w:lang w:val="en-US" w:eastAsia="ja-JP"/>
        </w:rPr>
        <w:t>.</w:t>
      </w:r>
    </w:p>
    <w:p w:rsidR="00EC4306" w:rsidRPr="00EC4306" w:rsidRDefault="00EC4306" w:rsidP="00EC4306">
      <w:pPr>
        <w:ind w:left="1247"/>
        <w:rPr>
          <w:lang w:val="en-US" w:eastAsia="ja-JP"/>
        </w:rPr>
      </w:pPr>
    </w:p>
    <w:p w:rsidR="00EC4306" w:rsidRPr="00EC4306" w:rsidRDefault="00F8285D" w:rsidP="00EC4306">
      <w:pPr>
        <w:ind w:left="1247"/>
        <w:rPr>
          <w:lang w:val="en-US"/>
        </w:rPr>
      </w:pPr>
      <w:proofErr w:type="gramStart"/>
      <w:r w:rsidRPr="00F8285D">
        <w:rPr>
          <w:lang w:val="en-US"/>
        </w:rPr>
        <w:t>Global Mercury Project, 2004.</w:t>
      </w:r>
      <w:proofErr w:type="gramEnd"/>
      <w:r w:rsidRPr="00F8285D">
        <w:rPr>
          <w:lang w:val="en-US"/>
        </w:rPr>
        <w:t xml:space="preserve"> </w:t>
      </w:r>
      <w:proofErr w:type="gramStart"/>
      <w:r w:rsidRPr="00F8285D">
        <w:rPr>
          <w:i/>
          <w:lang w:val="en-US"/>
        </w:rPr>
        <w:t>Protocols for Environmental and Health Assessment of Mercury Released by Artisanal and Small -Scale Gold Miners</w:t>
      </w:r>
      <w:r w:rsidRPr="00F8285D">
        <w:rPr>
          <w:lang w:val="en-US"/>
        </w:rPr>
        <w:t>, GEF/UNDP/UNIDO, Vienna</w:t>
      </w:r>
      <w:r w:rsidRPr="00F8285D">
        <w:rPr>
          <w:lang w:val="en-US" w:eastAsia="ja-JP"/>
        </w:rPr>
        <w:t>.</w:t>
      </w:r>
      <w:proofErr w:type="gramEnd"/>
      <w:r w:rsidRPr="00F8285D">
        <w:rPr>
          <w:lang w:val="en-US" w:eastAsia="ja-JP"/>
        </w:rPr>
        <w:t xml:space="preserve"> Available at: http://www.unep.org/chemicalsandwaste/Portals/9/Mercury/Documents/ASGM/PROTOCOLS%20FOR%20ENVIRONMENTAL%20ASSESSMENT%20REVISION%2018-FINAL%20BOOK%20sb.pdf.</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rPr>
        <w:t>Global Mercury Project, 2006.</w:t>
      </w:r>
      <w:proofErr w:type="gramEnd"/>
      <w:r w:rsidRPr="00F8285D">
        <w:rPr>
          <w:lang w:val="en-US"/>
        </w:rPr>
        <w:t xml:space="preserve"> </w:t>
      </w:r>
      <w:proofErr w:type="gramStart"/>
      <w:r w:rsidRPr="00F8285D">
        <w:rPr>
          <w:i/>
          <w:lang w:val="en-US"/>
        </w:rPr>
        <w:t>Manual for Training Artisanal and Small-Scale Gold Miners</w:t>
      </w:r>
      <w:r w:rsidRPr="00F8285D">
        <w:rPr>
          <w:lang w:val="en-US"/>
        </w:rPr>
        <w:t>, UNIDO, Vienna</w:t>
      </w:r>
      <w:r w:rsidRPr="00F8285D">
        <w:rPr>
          <w:lang w:val="en-US" w:eastAsia="ja-JP"/>
        </w:rPr>
        <w:t>.</w:t>
      </w:r>
      <w:proofErr w:type="gramEnd"/>
      <w:r w:rsidRPr="00F8285D">
        <w:rPr>
          <w:lang w:val="en-US" w:eastAsia="ja-JP"/>
        </w:rPr>
        <w:t xml:space="preserve"> Available from: http://communitymining.org/attachments/221_training%20manual%20for%20miners%20GMP%20Marcelo%20Veiga.pdf?phpMyAdmin=cde87b62947d46938306c1d6ab7a0420.</w:t>
      </w:r>
    </w:p>
    <w:p w:rsidR="00EC4306" w:rsidRPr="00EC4306" w:rsidRDefault="00F8285D" w:rsidP="00EC4306">
      <w:pPr>
        <w:ind w:left="1247"/>
        <w:rPr>
          <w:lang w:val="en-US"/>
        </w:rPr>
      </w:pPr>
      <w:r w:rsidRPr="00F8285D">
        <w:rPr>
          <w:lang w:val="en-US"/>
        </w:rPr>
        <w:tab/>
      </w:r>
    </w:p>
    <w:p w:rsidR="00EC4306" w:rsidRPr="00EC4306" w:rsidRDefault="00F8285D" w:rsidP="00EC4306">
      <w:pPr>
        <w:ind w:left="1247"/>
        <w:rPr>
          <w:lang w:val="en-US"/>
        </w:rPr>
      </w:pPr>
      <w:proofErr w:type="spellStart"/>
      <w:proofErr w:type="gramStart"/>
      <w:r w:rsidRPr="00F8285D">
        <w:rPr>
          <w:lang w:val="en-US"/>
        </w:rPr>
        <w:t>GroundWork</w:t>
      </w:r>
      <w:proofErr w:type="spellEnd"/>
      <w:r w:rsidRPr="00F8285D">
        <w:rPr>
          <w:lang w:val="en-US"/>
        </w:rPr>
        <w:t>, 2005.</w:t>
      </w:r>
      <w:proofErr w:type="gramEnd"/>
      <w:r w:rsidRPr="00F8285D">
        <w:rPr>
          <w:lang w:val="en-US"/>
        </w:rPr>
        <w:t xml:space="preserve"> </w:t>
      </w:r>
      <w:proofErr w:type="gramStart"/>
      <w:r w:rsidRPr="00F8285D">
        <w:rPr>
          <w:lang w:val="en-US"/>
        </w:rPr>
        <w:t>“Advising and Monitoring the Clean-up and Disposal of Mercury Waste in Kwazulu-Natal, South Africa”.</w:t>
      </w:r>
      <w:proofErr w:type="gramEnd"/>
      <w:r w:rsidRPr="00F8285D">
        <w:rPr>
          <w:lang w:val="en-US"/>
        </w:rPr>
        <w:t xml:space="preserve"> Available at: http://www.zeromercury.org/phocadownload/Whats_on_in_the_regions/groundWork_Phase_one_Final_Report_1006_WebVs.pdf.</w:t>
      </w:r>
    </w:p>
    <w:p w:rsidR="00EC4306" w:rsidRPr="00EC4306" w:rsidRDefault="00F8285D" w:rsidP="00EC4306">
      <w:pPr>
        <w:ind w:left="1247"/>
        <w:rPr>
          <w:lang w:val="en-US" w:eastAsia="ja-JP"/>
        </w:rPr>
      </w:pPr>
      <w:r w:rsidRPr="00F8285D">
        <w:rPr>
          <w:lang w:val="en-US"/>
        </w:rPr>
        <w:tab/>
      </w:r>
    </w:p>
    <w:p w:rsidR="00EC4306" w:rsidRPr="00EC4306" w:rsidRDefault="00EC4306" w:rsidP="00EC4306">
      <w:pPr>
        <w:ind w:left="1247"/>
        <w:rPr>
          <w:lang w:val="en-US" w:eastAsia="ja-JP"/>
        </w:rPr>
      </w:pPr>
      <w:r w:rsidRPr="00475A7D">
        <w:rPr>
          <w:lang w:val="de-DE"/>
        </w:rPr>
        <w:t xml:space="preserve">Grundfelt, B. et al, 2005. </w:t>
      </w:r>
      <w:r w:rsidR="00F8285D" w:rsidRPr="00F8285D">
        <w:rPr>
          <w:lang w:val="en-US"/>
        </w:rPr>
        <w:t>“Importance of the multi-barrier concept for the final disposal of radioactive waste”</w:t>
      </w:r>
      <w:r w:rsidRPr="00475A7D">
        <w:rPr>
          <w:lang w:val="de-DE"/>
        </w:rPr>
        <w:t xml:space="preserve"> [in German], Kemakta Konsult AB, Bericht, Stockholm</w:t>
      </w:r>
      <w:r w:rsidR="00F8285D" w:rsidRPr="00F8285D">
        <w:rPr>
          <w:lang w:val="en-US"/>
        </w:rPr>
        <w:t>. Available at: http://www.bfs.de/de/endlager/publika/AG_3_Konzeptgrund_Mehrbarrierenkonzept1.pdf</w:t>
      </w:r>
      <w:r w:rsidR="00F8285D" w:rsidRPr="00F8285D">
        <w:rPr>
          <w:lang w:val="en-US" w:eastAsia="ja-JP"/>
        </w:rPr>
        <w:t>.</w:t>
      </w:r>
    </w:p>
    <w:p w:rsidR="00EC4306" w:rsidRPr="00EC4306" w:rsidRDefault="00EC4306" w:rsidP="00EC4306">
      <w:pPr>
        <w:ind w:left="1247"/>
        <w:rPr>
          <w:lang w:val="en-US"/>
        </w:rPr>
      </w:pPr>
    </w:p>
    <w:p w:rsidR="00EC4306" w:rsidRPr="00475A7D" w:rsidRDefault="00F8285D" w:rsidP="00EC4306">
      <w:pPr>
        <w:ind w:left="1247"/>
        <w:rPr>
          <w:lang w:val="de-CH"/>
        </w:rPr>
      </w:pPr>
      <w:proofErr w:type="spellStart"/>
      <w:proofErr w:type="gramStart"/>
      <w:r w:rsidRPr="00F8285D">
        <w:rPr>
          <w:lang w:val="en-US"/>
        </w:rPr>
        <w:t>Hagemann</w:t>
      </w:r>
      <w:proofErr w:type="spellEnd"/>
      <w:r w:rsidRPr="00F8285D">
        <w:rPr>
          <w:lang w:val="en-US"/>
        </w:rPr>
        <w:t>, S., 2009.</w:t>
      </w:r>
      <w:proofErr w:type="gramEnd"/>
      <w:r w:rsidRPr="00F8285D">
        <w:rPr>
          <w:lang w:val="en-US"/>
        </w:rPr>
        <w:t xml:space="preserve"> </w:t>
      </w:r>
      <w:proofErr w:type="gramStart"/>
      <w:r w:rsidRPr="00F8285D">
        <w:rPr>
          <w:lang w:val="en-US"/>
        </w:rPr>
        <w:t xml:space="preserve">“Technologies for the stabilization of elemental mercury and mercury-containing wastes”, </w:t>
      </w:r>
      <w:r w:rsidR="00EC4306" w:rsidRPr="00475A7D">
        <w:rPr>
          <w:lang w:val="de-CH"/>
        </w:rPr>
        <w:t>Gesellschaft für Anlagen-und Reaktorsicherheit (GRS).</w:t>
      </w:r>
      <w:proofErr w:type="gramEnd"/>
      <w:r w:rsidR="00EC4306" w:rsidRPr="00475A7D">
        <w:rPr>
          <w:lang w:val="de-CH"/>
        </w:rPr>
        <w:t xml:space="preserve"> GRS Report 252. </w:t>
      </w:r>
    </w:p>
    <w:p w:rsidR="00EC4306" w:rsidRPr="00475A7D" w:rsidRDefault="00EC4306" w:rsidP="00EC4306">
      <w:pPr>
        <w:ind w:left="1247"/>
        <w:rPr>
          <w:lang w:val="de-CH"/>
        </w:rPr>
      </w:pPr>
    </w:p>
    <w:p w:rsidR="00EC4306" w:rsidRPr="00EC4306" w:rsidRDefault="00EC4306" w:rsidP="00EC4306">
      <w:pPr>
        <w:ind w:left="1247"/>
        <w:rPr>
          <w:lang w:val="en-US" w:eastAsia="ja-JP"/>
        </w:rPr>
      </w:pPr>
      <w:r w:rsidRPr="00475A7D">
        <w:rPr>
          <w:lang w:val="de-CH"/>
        </w:rPr>
        <w:t xml:space="preserve">Hinton, J. and Veiga, M., 2001. </w:t>
      </w:r>
      <w:r w:rsidR="00F8285D" w:rsidRPr="00F8285D">
        <w:rPr>
          <w:lang w:val="en-US"/>
        </w:rPr>
        <w:t xml:space="preserve">“Mercury Contaminated Sites: A Review of Remedial Solutions”, NIMD Forum 2001 - Mercury Research: Today and Tomorrow, </w:t>
      </w:r>
      <w:proofErr w:type="spellStart"/>
      <w:r w:rsidR="00F8285D" w:rsidRPr="00F8285D">
        <w:rPr>
          <w:lang w:val="en-US"/>
        </w:rPr>
        <w:t>Minamata</w:t>
      </w:r>
      <w:proofErr w:type="spellEnd"/>
      <w:r w:rsidR="00F8285D" w:rsidRPr="00F8285D">
        <w:rPr>
          <w:lang w:val="en-US"/>
        </w:rPr>
        <w:t xml:space="preserve"> City, Japan, National Institute for </w:t>
      </w:r>
      <w:proofErr w:type="spellStart"/>
      <w:r w:rsidR="00F8285D" w:rsidRPr="00F8285D">
        <w:rPr>
          <w:lang w:val="en-US"/>
        </w:rPr>
        <w:t>Minamata</w:t>
      </w:r>
      <w:proofErr w:type="spellEnd"/>
      <w:r w:rsidR="00F8285D" w:rsidRPr="00F8285D">
        <w:rPr>
          <w:lang w:val="en-US"/>
        </w:rPr>
        <w:t xml:space="preserve"> Disease, Ministry of the Environment, Japan, pp. 73-84</w:t>
      </w:r>
      <w:r w:rsidR="00F8285D" w:rsidRPr="00F8285D">
        <w:rPr>
          <w:lang w:val="en-US" w:eastAsia="ja-JP"/>
        </w:rPr>
        <w:t>. Available at: http://www.facome.uqam.ca/pdf/Minamata_Forum_2001.PDF.</w:t>
      </w:r>
    </w:p>
    <w:p w:rsidR="00EC4306" w:rsidRPr="00EC4306" w:rsidRDefault="00F8285D" w:rsidP="00EC4306">
      <w:pPr>
        <w:ind w:left="1247"/>
        <w:rPr>
          <w:lang w:val="en-US" w:eastAsia="ja-JP"/>
        </w:rPr>
      </w:pPr>
      <w:r w:rsidRPr="00F8285D">
        <w:rPr>
          <w:lang w:val="en-US"/>
        </w:rPr>
        <w:tab/>
      </w:r>
    </w:p>
    <w:p w:rsidR="00EC4306" w:rsidRPr="00EC4306" w:rsidRDefault="00F8285D" w:rsidP="00EC4306">
      <w:pPr>
        <w:ind w:left="1247"/>
        <w:rPr>
          <w:lang w:val="en-US"/>
        </w:rPr>
      </w:pPr>
      <w:proofErr w:type="gramStart"/>
      <w:r w:rsidRPr="00F8285D">
        <w:rPr>
          <w:lang w:val="en-US"/>
        </w:rPr>
        <w:t>H</w:t>
      </w:r>
      <w:r w:rsidRPr="00F8285D">
        <w:rPr>
          <w:lang w:val="en-US" w:eastAsia="ja-JP"/>
        </w:rPr>
        <w:t>itachi</w:t>
      </w:r>
      <w:r w:rsidRPr="00F8285D">
        <w:rPr>
          <w:lang w:val="en-US"/>
        </w:rPr>
        <w:t>, 200</w:t>
      </w:r>
      <w:r w:rsidRPr="00F8285D">
        <w:rPr>
          <w:lang w:val="en-US" w:eastAsia="ja-JP"/>
        </w:rPr>
        <w:t>6</w:t>
      </w:r>
      <w:r w:rsidRPr="00F8285D">
        <w:rPr>
          <w:lang w:val="en-US"/>
        </w:rPr>
        <w:t>.</w:t>
      </w:r>
      <w:proofErr w:type="gramEnd"/>
      <w:r w:rsidRPr="00F8285D">
        <w:rPr>
          <w:lang w:val="en-US" w:eastAsia="ja-JP"/>
        </w:rPr>
        <w:t xml:space="preserve"> </w:t>
      </w:r>
      <w:r w:rsidRPr="00F8285D">
        <w:rPr>
          <w:lang w:val="en-US"/>
        </w:rPr>
        <w:t>“</w:t>
      </w:r>
      <w:r w:rsidRPr="00F8285D">
        <w:rPr>
          <w:lang w:val="en-US" w:eastAsia="ja-JP"/>
        </w:rPr>
        <w:t xml:space="preserve">Corporate Social Responsibility </w:t>
      </w:r>
      <w:proofErr w:type="spellStart"/>
      <w:r w:rsidRPr="00F8285D">
        <w:rPr>
          <w:lang w:val="en-US" w:eastAsia="ja-JP"/>
        </w:rPr>
        <w:t>Report</w:t>
      </w:r>
      <w:r w:rsidRPr="00F8285D">
        <w:rPr>
          <w:lang w:val="en-US"/>
        </w:rPr>
        <w:t>”.</w:t>
      </w:r>
      <w:r w:rsidRPr="00F8285D">
        <w:rPr>
          <w:lang w:val="en-US" w:eastAsia="ja-JP"/>
        </w:rPr>
        <w:t>vailable</w:t>
      </w:r>
      <w:proofErr w:type="spellEnd"/>
      <w:r w:rsidRPr="00F8285D">
        <w:rPr>
          <w:lang w:val="en-US" w:eastAsia="ja-JP"/>
        </w:rPr>
        <w:t xml:space="preserve"> at: http://www.hitachi.com/csr/csr_images/csr2006.pdf</w:t>
      </w:r>
      <w:r w:rsidRPr="00F8285D">
        <w:rPr>
          <w:lang w:val="en-US"/>
        </w:rPr>
        <w:t>.</w:t>
      </w:r>
    </w:p>
    <w:p w:rsidR="00EC4306" w:rsidRPr="00EC4306" w:rsidRDefault="00F8285D" w:rsidP="00EC4306">
      <w:pPr>
        <w:ind w:left="1247"/>
        <w:rPr>
          <w:lang w:val="en-US" w:eastAsia="ja-JP"/>
        </w:rPr>
      </w:pPr>
      <w:r w:rsidRPr="00F8285D">
        <w:rPr>
          <w:lang w:val="en-US"/>
        </w:rPr>
        <w:tab/>
      </w:r>
    </w:p>
    <w:p w:rsidR="00EC4306" w:rsidRPr="00EC4306" w:rsidRDefault="00F8285D" w:rsidP="00EC4306">
      <w:pPr>
        <w:ind w:left="1247"/>
        <w:rPr>
          <w:lang w:val="en-US"/>
        </w:rPr>
      </w:pPr>
      <w:proofErr w:type="gramStart"/>
      <w:r w:rsidRPr="00F8285D">
        <w:rPr>
          <w:lang w:val="en-US"/>
        </w:rPr>
        <w:t>Honda S., 2005.</w:t>
      </w:r>
      <w:proofErr w:type="gramEnd"/>
      <w:r w:rsidRPr="00F8285D">
        <w:rPr>
          <w:lang w:val="en-US" w:eastAsia="ja-JP"/>
        </w:rPr>
        <w:t xml:space="preserve"> </w:t>
      </w:r>
      <w:r w:rsidRPr="00F8285D">
        <w:rPr>
          <w:lang w:val="en-US"/>
        </w:rPr>
        <w:t xml:space="preserve">“Study on the Environmentally Sound Management of Hazardous Wastes and Other Wastes in the Asia”, postdoctoral dissertation, </w:t>
      </w:r>
      <w:proofErr w:type="spellStart"/>
      <w:r w:rsidRPr="00F8285D">
        <w:rPr>
          <w:lang w:val="en-US"/>
        </w:rPr>
        <w:t>Tsinghua</w:t>
      </w:r>
      <w:proofErr w:type="spellEnd"/>
      <w:r w:rsidRPr="00F8285D">
        <w:rPr>
          <w:lang w:val="en-US"/>
        </w:rPr>
        <w:t xml:space="preserve"> University, Beijing, China.</w:t>
      </w:r>
    </w:p>
    <w:p w:rsidR="00EC4306" w:rsidRPr="00EC4306" w:rsidRDefault="00F8285D" w:rsidP="00EC4306">
      <w:pPr>
        <w:ind w:left="1247"/>
        <w:rPr>
          <w:lang w:val="en-US"/>
        </w:rPr>
      </w:pPr>
      <w:r w:rsidRPr="00F8285D">
        <w:rPr>
          <w:lang w:val="en-US"/>
        </w:rPr>
        <w:tab/>
      </w:r>
    </w:p>
    <w:p w:rsidR="00EC4306" w:rsidRPr="00EC4306" w:rsidRDefault="00F8285D" w:rsidP="00EC4306">
      <w:pPr>
        <w:ind w:left="1247"/>
        <w:rPr>
          <w:lang w:val="en-US" w:eastAsia="ja-JP"/>
        </w:rPr>
      </w:pPr>
      <w:proofErr w:type="gramStart"/>
      <w:r w:rsidRPr="00F8285D">
        <w:rPr>
          <w:lang w:val="en-US"/>
        </w:rPr>
        <w:t>Honda, S. et al, 2006.</w:t>
      </w:r>
      <w:proofErr w:type="gramEnd"/>
      <w:r w:rsidRPr="00F8285D">
        <w:rPr>
          <w:lang w:val="en-US"/>
        </w:rPr>
        <w:t xml:space="preserve"> “Current Mercury Level in Cambodia - with Issue on Waste Management”, NIMD Forum 2006 II: Current Issues on Mercury Pollution in the Asia-Pacific Region, </w:t>
      </w:r>
      <w:proofErr w:type="spellStart"/>
      <w:r w:rsidRPr="00F8285D">
        <w:rPr>
          <w:lang w:val="en-US"/>
        </w:rPr>
        <w:t>Minamata</w:t>
      </w:r>
      <w:proofErr w:type="spellEnd"/>
      <w:r w:rsidRPr="00F8285D">
        <w:rPr>
          <w:lang w:val="en-US"/>
        </w:rPr>
        <w:t xml:space="preserve"> City, Japan, </w:t>
      </w:r>
      <w:proofErr w:type="gramStart"/>
      <w:r w:rsidRPr="00F8285D">
        <w:rPr>
          <w:lang w:val="en-US"/>
        </w:rPr>
        <w:t>pp</w:t>
      </w:r>
      <w:proofErr w:type="gramEnd"/>
      <w:r w:rsidRPr="00F8285D">
        <w:rPr>
          <w:lang w:val="en-US"/>
        </w:rPr>
        <w:t>. 91-102. Available at: http://www.nimd.go.jp/english/kenkyu/nimd_forum/nimd_forum_2006_II.pdf#page=98</w:t>
      </w:r>
      <w:r w:rsidRPr="00F8285D">
        <w:rPr>
          <w:lang w:val="en-US" w:eastAsia="ja-JP"/>
        </w:rPr>
        <w:t xml:space="preserve">. </w:t>
      </w:r>
    </w:p>
    <w:p w:rsidR="00EC4306" w:rsidRPr="00EC4306" w:rsidRDefault="00F8285D" w:rsidP="00EC4306">
      <w:pPr>
        <w:ind w:left="1247"/>
        <w:rPr>
          <w:lang w:val="en-US"/>
        </w:rPr>
      </w:pPr>
      <w:r w:rsidRPr="00F8285D">
        <w:rPr>
          <w:lang w:val="en-US"/>
        </w:rPr>
        <w:tab/>
      </w:r>
    </w:p>
    <w:p w:rsidR="00EC4306" w:rsidRPr="00EC4306" w:rsidRDefault="00EC4306" w:rsidP="00EC4306">
      <w:pPr>
        <w:ind w:left="1247"/>
        <w:rPr>
          <w:lang w:val="en-US" w:eastAsia="ja-JP"/>
        </w:rPr>
      </w:pPr>
      <w:r w:rsidRPr="00475A7D">
        <w:rPr>
          <w:lang w:val="de-CH"/>
        </w:rPr>
        <w:t xml:space="preserve">Hylander, L.D. and Meili, M., 2005. </w:t>
      </w:r>
      <w:r w:rsidR="00F8285D" w:rsidRPr="00F8285D">
        <w:rPr>
          <w:lang w:val="en-US"/>
        </w:rPr>
        <w:t xml:space="preserve">“The Rise and Fall of Mercury: Converting a Resource to Refuse after 500 Years of Mining and Pollution”, </w:t>
      </w:r>
      <w:r w:rsidR="00F8285D" w:rsidRPr="00F8285D">
        <w:rPr>
          <w:i/>
          <w:lang w:val="en-US"/>
        </w:rPr>
        <w:t>Critical Reviews in Environmental Science and Technology</w:t>
      </w:r>
      <w:r w:rsidR="00F8285D" w:rsidRPr="00F8285D">
        <w:rPr>
          <w:lang w:val="en-US"/>
        </w:rPr>
        <w:t>, vol. 35, pp. 1-36</w:t>
      </w:r>
      <w:r w:rsidR="00F8285D" w:rsidRPr="00F8285D">
        <w:rPr>
          <w:lang w:val="en-US" w:eastAsia="ja-JP"/>
        </w:rPr>
        <w:t>.</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eastAsia="ja-JP"/>
        </w:rPr>
        <w:t>IAEA, 2009.</w:t>
      </w:r>
      <w:proofErr w:type="gramEnd"/>
      <w:r w:rsidRPr="00F8285D">
        <w:rPr>
          <w:lang w:val="en-US" w:eastAsia="ja-JP"/>
        </w:rPr>
        <w:tab/>
      </w:r>
      <w:r w:rsidRPr="00F8285D">
        <w:rPr>
          <w:i/>
          <w:lang w:val="en-US" w:eastAsia="ja-JP"/>
        </w:rPr>
        <w:t xml:space="preserve">Geological Disposal of Radioactive Waste: Technological Implications for </w:t>
      </w:r>
      <w:proofErr w:type="spellStart"/>
      <w:r w:rsidRPr="00F8285D">
        <w:rPr>
          <w:i/>
          <w:lang w:val="en-US" w:eastAsia="ja-JP"/>
        </w:rPr>
        <w:t>Retrievability</w:t>
      </w:r>
      <w:proofErr w:type="spellEnd"/>
      <w:r w:rsidRPr="00F8285D">
        <w:rPr>
          <w:lang w:val="en-US" w:eastAsia="ja-JP"/>
        </w:rPr>
        <w:t>. Available at: http://www-pub.iaea.org/MTCD/publications/PDF/Pub1378_web.pdf.</w:t>
      </w:r>
    </w:p>
    <w:p w:rsidR="00EC4306" w:rsidRPr="00EC4306" w:rsidRDefault="00F8285D" w:rsidP="00EC4306">
      <w:pPr>
        <w:ind w:left="1247"/>
        <w:rPr>
          <w:lang w:val="en-US"/>
        </w:rPr>
      </w:pPr>
      <w:r w:rsidRPr="00F8285D">
        <w:rPr>
          <w:lang w:val="en-US"/>
        </w:rPr>
        <w:tab/>
      </w:r>
    </w:p>
    <w:p w:rsidR="00EC4306" w:rsidRPr="00EC4306" w:rsidRDefault="00F8285D" w:rsidP="00EC4306">
      <w:pPr>
        <w:ind w:left="1247"/>
        <w:rPr>
          <w:lang w:val="en-US" w:eastAsia="ja-JP"/>
        </w:rPr>
      </w:pPr>
      <w:proofErr w:type="gramStart"/>
      <w:r w:rsidRPr="00F8285D">
        <w:rPr>
          <w:lang w:val="en-US"/>
        </w:rPr>
        <w:t>IATA, 20</w:t>
      </w:r>
      <w:r w:rsidRPr="00F8285D">
        <w:rPr>
          <w:lang w:val="en-US" w:eastAsia="ja-JP"/>
        </w:rPr>
        <w:t>14</w:t>
      </w:r>
      <w:r w:rsidRPr="00F8285D">
        <w:rPr>
          <w:lang w:val="en-US"/>
        </w:rPr>
        <w:t>.</w:t>
      </w:r>
      <w:proofErr w:type="gramEnd"/>
      <w:r w:rsidRPr="00F8285D">
        <w:rPr>
          <w:lang w:val="en-US"/>
        </w:rPr>
        <w:t xml:space="preserve"> </w:t>
      </w:r>
      <w:r w:rsidRPr="00F8285D">
        <w:rPr>
          <w:i/>
          <w:lang w:val="en-US"/>
        </w:rPr>
        <w:t>Dangerous Goods Regulations Manual</w:t>
      </w:r>
      <w:r w:rsidRPr="00F8285D">
        <w:rPr>
          <w:i/>
          <w:lang w:val="en-US" w:eastAsia="ja-JP"/>
        </w:rPr>
        <w:t xml:space="preserve"> </w:t>
      </w:r>
      <w:r w:rsidRPr="00F8285D">
        <w:rPr>
          <w:lang w:val="en-US" w:eastAsia="ja-JP"/>
        </w:rPr>
        <w:t>(55th edition).</w:t>
      </w:r>
    </w:p>
    <w:p w:rsidR="00EC4306" w:rsidRPr="00EC4306" w:rsidRDefault="00F8285D" w:rsidP="00EC4306">
      <w:pPr>
        <w:ind w:left="1247"/>
        <w:rPr>
          <w:lang w:val="en-US"/>
        </w:rPr>
      </w:pPr>
      <w:r w:rsidRPr="00F8285D">
        <w:rPr>
          <w:lang w:val="en-US"/>
        </w:rPr>
        <w:tab/>
      </w:r>
    </w:p>
    <w:p w:rsidR="00EC4306" w:rsidRPr="00EC4306" w:rsidRDefault="00F8285D" w:rsidP="00EC4306">
      <w:pPr>
        <w:ind w:left="1247"/>
        <w:rPr>
          <w:lang w:val="en-US" w:eastAsia="ja-JP"/>
        </w:rPr>
      </w:pPr>
      <w:proofErr w:type="gramStart"/>
      <w:r w:rsidRPr="00F8285D">
        <w:rPr>
          <w:lang w:val="en-US"/>
        </w:rPr>
        <w:t>ICAO, 2013.</w:t>
      </w:r>
      <w:proofErr w:type="gramEnd"/>
      <w:r w:rsidRPr="00F8285D">
        <w:rPr>
          <w:lang w:val="en-US"/>
        </w:rPr>
        <w:t xml:space="preserve"> </w:t>
      </w:r>
      <w:r w:rsidRPr="00F8285D">
        <w:rPr>
          <w:i/>
          <w:lang w:val="en-US"/>
        </w:rPr>
        <w:t>Technical Instructions for the Safe Transport of Dangerous Goods by Air</w:t>
      </w:r>
      <w:r w:rsidRPr="00F8285D">
        <w:rPr>
          <w:lang w:val="en-US"/>
        </w:rPr>
        <w:t xml:space="preserve"> (2013-2014 </w:t>
      </w:r>
      <w:proofErr w:type="gramStart"/>
      <w:r w:rsidRPr="00F8285D">
        <w:rPr>
          <w:lang w:val="en-US"/>
        </w:rPr>
        <w:t>edition</w:t>
      </w:r>
      <w:proofErr w:type="gramEnd"/>
      <w:r w:rsidRPr="00F8285D">
        <w:rPr>
          <w:lang w:val="en-US"/>
        </w:rPr>
        <w:t>).</w:t>
      </w:r>
    </w:p>
    <w:p w:rsidR="00EC4306" w:rsidRPr="00EC4306" w:rsidRDefault="00EC4306" w:rsidP="00EC4306">
      <w:pPr>
        <w:ind w:left="1247"/>
        <w:rPr>
          <w:lang w:val="en-US" w:eastAsia="ja-JP"/>
        </w:rPr>
      </w:pPr>
    </w:p>
    <w:p w:rsidR="00EC4306" w:rsidRPr="00EC4306" w:rsidRDefault="00F8285D" w:rsidP="00EC4306">
      <w:pPr>
        <w:ind w:left="1247"/>
        <w:rPr>
          <w:lang w:val="en-US"/>
        </w:rPr>
      </w:pPr>
      <w:proofErr w:type="gramStart"/>
      <w:r w:rsidRPr="00F8285D">
        <w:rPr>
          <w:lang w:val="en-US"/>
        </w:rPr>
        <w:t>ILO, 2000.</w:t>
      </w:r>
      <w:proofErr w:type="gramEnd"/>
      <w:r w:rsidRPr="00F8285D">
        <w:rPr>
          <w:lang w:val="en-US"/>
        </w:rPr>
        <w:t xml:space="preserve"> </w:t>
      </w:r>
      <w:proofErr w:type="spellStart"/>
      <w:proofErr w:type="gramStart"/>
      <w:r w:rsidRPr="00F8285D">
        <w:rPr>
          <w:i/>
          <w:lang w:val="en-US"/>
        </w:rPr>
        <w:t>Mercurous</w:t>
      </w:r>
      <w:proofErr w:type="spellEnd"/>
      <w:r w:rsidRPr="00F8285D">
        <w:rPr>
          <w:i/>
          <w:lang w:val="en-US"/>
        </w:rPr>
        <w:t xml:space="preserve"> Chloride</w:t>
      </w:r>
      <w:r w:rsidRPr="00F8285D">
        <w:rPr>
          <w:lang w:val="en-US"/>
        </w:rPr>
        <w:t>.</w:t>
      </w:r>
      <w:proofErr w:type="gramEnd"/>
      <w:r w:rsidRPr="00F8285D">
        <w:rPr>
          <w:lang w:val="en-US"/>
        </w:rPr>
        <w:t xml:space="preserve"> Available from: http://www.ilo.org/dyn/icsc/showcard.display?p_lang=en&amp;p_card_id=0984.</w:t>
      </w:r>
    </w:p>
    <w:p w:rsidR="00EC4306" w:rsidRPr="00EC4306" w:rsidRDefault="00F8285D" w:rsidP="00EC4306">
      <w:pPr>
        <w:ind w:left="1247"/>
        <w:rPr>
          <w:lang w:val="en-US"/>
        </w:rPr>
      </w:pPr>
      <w:r w:rsidRPr="00F8285D">
        <w:rPr>
          <w:lang w:val="en-US"/>
        </w:rPr>
        <w:tab/>
      </w:r>
    </w:p>
    <w:p w:rsidR="00EC4306" w:rsidRPr="00EC4306" w:rsidRDefault="00F8285D" w:rsidP="00EC4306">
      <w:pPr>
        <w:ind w:left="1247"/>
        <w:rPr>
          <w:lang w:val="en-US" w:eastAsia="ja-JP"/>
        </w:rPr>
      </w:pPr>
      <w:proofErr w:type="gramStart"/>
      <w:r w:rsidRPr="00F8285D">
        <w:rPr>
          <w:lang w:val="en-US"/>
        </w:rPr>
        <w:t>ILO, 2001.</w:t>
      </w:r>
      <w:proofErr w:type="gramEnd"/>
      <w:r w:rsidRPr="00F8285D">
        <w:rPr>
          <w:lang w:val="en-US"/>
        </w:rPr>
        <w:t xml:space="preserve"> </w:t>
      </w:r>
      <w:proofErr w:type="gramStart"/>
      <w:r w:rsidRPr="00F8285D">
        <w:rPr>
          <w:i/>
          <w:lang w:val="en-US"/>
        </w:rPr>
        <w:t>Mercuric Oxide</w:t>
      </w:r>
      <w:r w:rsidRPr="00F8285D">
        <w:rPr>
          <w:lang w:val="en-US"/>
        </w:rPr>
        <w:t>, International Occupational Safety and Health Information Centre.</w:t>
      </w:r>
      <w:proofErr w:type="gramEnd"/>
    </w:p>
    <w:p w:rsidR="00EC4306" w:rsidRPr="00EC4306" w:rsidRDefault="00EC4306" w:rsidP="00EC4306">
      <w:pPr>
        <w:ind w:left="1247"/>
        <w:rPr>
          <w:lang w:val="en-US" w:eastAsia="ja-JP"/>
        </w:rPr>
      </w:pPr>
    </w:p>
    <w:p w:rsidR="00EC4306" w:rsidRPr="00EC4306" w:rsidRDefault="00F8285D" w:rsidP="00EC4306">
      <w:pPr>
        <w:ind w:left="1247"/>
        <w:rPr>
          <w:lang w:val="en-US"/>
        </w:rPr>
      </w:pPr>
      <w:proofErr w:type="gramStart"/>
      <w:r w:rsidRPr="00F8285D">
        <w:rPr>
          <w:lang w:val="en-US"/>
        </w:rPr>
        <w:t>IMO, 20</w:t>
      </w:r>
      <w:r w:rsidRPr="00F8285D">
        <w:rPr>
          <w:lang w:val="en-US" w:eastAsia="ja-JP"/>
        </w:rPr>
        <w:t>14</w:t>
      </w:r>
      <w:r w:rsidRPr="00F8285D">
        <w:rPr>
          <w:lang w:val="en-US"/>
        </w:rPr>
        <w:t>.</w:t>
      </w:r>
      <w:proofErr w:type="gramEnd"/>
      <w:r w:rsidRPr="00F8285D">
        <w:rPr>
          <w:lang w:val="en-US"/>
        </w:rPr>
        <w:t xml:space="preserve"> </w:t>
      </w:r>
      <w:r w:rsidRPr="00F8285D">
        <w:rPr>
          <w:i/>
          <w:lang w:val="en-US"/>
        </w:rPr>
        <w:t>International Maritime Dangerous Goods Code</w:t>
      </w:r>
      <w:r w:rsidRPr="00F8285D">
        <w:rPr>
          <w:lang w:val="en-US"/>
        </w:rPr>
        <w:t xml:space="preserve"> (</w:t>
      </w:r>
      <w:r w:rsidRPr="00F8285D">
        <w:rPr>
          <w:lang w:val="en-US" w:eastAsia="ja-JP"/>
        </w:rPr>
        <w:t>2014 edition</w:t>
      </w:r>
      <w:r w:rsidRPr="00F8285D">
        <w:rPr>
          <w:lang w:val="en-US"/>
        </w:rPr>
        <w:t>). Available from: http://www.imo.org/Publications/IMDGCode/Pages/Default.aspx.</w:t>
      </w:r>
    </w:p>
    <w:p w:rsidR="00EC4306" w:rsidRPr="00EC4306" w:rsidRDefault="00EC4306" w:rsidP="00EC4306">
      <w:pPr>
        <w:ind w:left="1247"/>
        <w:rPr>
          <w:lang w:val="en-US"/>
        </w:rPr>
      </w:pPr>
    </w:p>
    <w:p w:rsidR="00EC4306" w:rsidRPr="00747809" w:rsidRDefault="00F8285D" w:rsidP="00EC4306">
      <w:pPr>
        <w:ind w:left="1247"/>
        <w:rPr>
          <w:lang w:val="en-US" w:eastAsia="ja-JP"/>
        </w:rPr>
      </w:pPr>
      <w:proofErr w:type="gramStart"/>
      <w:r w:rsidRPr="00F8285D">
        <w:rPr>
          <w:lang w:val="en-US"/>
        </w:rPr>
        <w:t>Interstate Technology and Regulatory Cooperation Work Group (ITRC), 1998.</w:t>
      </w:r>
      <w:proofErr w:type="gramEnd"/>
      <w:r w:rsidRPr="00F8285D">
        <w:rPr>
          <w:lang w:val="en-US"/>
        </w:rPr>
        <w:t xml:space="preserve"> </w:t>
      </w:r>
      <w:r w:rsidRPr="00F8285D">
        <w:rPr>
          <w:i/>
          <w:lang w:val="en-US"/>
        </w:rPr>
        <w:t xml:space="preserve">Technical Guidelines for On-site Thermal Desorption of Solid Media and Low Level Mixed Waste Contaminated with Mercury and/or Hazardous Chlorinated Organics. </w:t>
      </w:r>
      <w:r w:rsidR="00EC4306" w:rsidRPr="00747809">
        <w:rPr>
          <w:lang w:val="en-US"/>
        </w:rPr>
        <w:t>Available at: http://www.itrcweb.org/GuidanceDocuments/td-3.pdf.</w:t>
      </w:r>
    </w:p>
    <w:p w:rsidR="00EC4306" w:rsidRPr="00747809"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eastAsia="ja-JP"/>
        </w:rPr>
        <w:t>Jacobs and Johnson Matthey, 2011.</w:t>
      </w:r>
      <w:proofErr w:type="gramEnd"/>
      <w:r w:rsidRPr="00F8285D">
        <w:rPr>
          <w:lang w:val="en-US" w:eastAsia="ja-JP"/>
        </w:rPr>
        <w:t xml:space="preserve"> </w:t>
      </w:r>
      <w:r w:rsidRPr="00F8285D">
        <w:rPr>
          <w:lang w:val="en-US"/>
        </w:rPr>
        <w:t>“</w:t>
      </w:r>
      <w:r w:rsidRPr="00F8285D">
        <w:rPr>
          <w:lang w:val="en-US" w:eastAsia="ja-JP"/>
        </w:rPr>
        <w:t>Mercury Free VCM Catalyst</w:t>
      </w:r>
      <w:r w:rsidRPr="00F8285D">
        <w:rPr>
          <w:lang w:val="en-US"/>
        </w:rPr>
        <w:t>”</w:t>
      </w:r>
      <w:r w:rsidRPr="00F8285D">
        <w:rPr>
          <w:lang w:val="en-US" w:eastAsia="ja-JP"/>
        </w:rPr>
        <w:t xml:space="preserve">, presented at VCM Catalyst Workshop, Beijing, </w:t>
      </w:r>
      <w:proofErr w:type="gramStart"/>
      <w:r w:rsidRPr="00F8285D">
        <w:rPr>
          <w:lang w:val="en-US" w:eastAsia="ja-JP"/>
        </w:rPr>
        <w:t>19</w:t>
      </w:r>
      <w:proofErr w:type="gramEnd"/>
      <w:r w:rsidRPr="00F8285D">
        <w:rPr>
          <w:lang w:val="en-US" w:eastAsia="ja-JP"/>
        </w:rPr>
        <w:t xml:space="preserve"> September 2011.</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eastAsia="ja-JP"/>
        </w:rPr>
        <w:t>Jang, M., Hong, S. M. and Park, J. K., 2005.</w:t>
      </w:r>
      <w:proofErr w:type="gramEnd"/>
      <w:r w:rsidRPr="00F8285D">
        <w:rPr>
          <w:lang w:val="en-US" w:eastAsia="ja-JP"/>
        </w:rPr>
        <w:t xml:space="preserve"> </w:t>
      </w:r>
      <w:r w:rsidRPr="00F8285D">
        <w:rPr>
          <w:lang w:val="en-US"/>
        </w:rPr>
        <w:t>“</w:t>
      </w:r>
      <w:r w:rsidRPr="00F8285D">
        <w:rPr>
          <w:lang w:val="en-US" w:eastAsia="ja-JP"/>
        </w:rPr>
        <w:t>Characterization and Recovery of Mercury from Spent Fluorescent Lamps</w:t>
      </w:r>
      <w:r w:rsidRPr="00F8285D">
        <w:rPr>
          <w:lang w:val="en-US"/>
        </w:rPr>
        <w:t>”</w:t>
      </w:r>
      <w:r w:rsidRPr="00F8285D">
        <w:rPr>
          <w:lang w:val="en-US" w:eastAsia="ja-JP"/>
        </w:rPr>
        <w:t xml:space="preserve">, </w:t>
      </w:r>
      <w:r w:rsidRPr="00F8285D">
        <w:rPr>
          <w:i/>
          <w:lang w:val="en-US" w:eastAsia="ja-JP"/>
        </w:rPr>
        <w:t>Waste Management</w:t>
      </w:r>
      <w:r w:rsidRPr="00F8285D">
        <w:rPr>
          <w:lang w:val="en-US" w:eastAsia="ja-JP"/>
        </w:rPr>
        <w:t xml:space="preserve">, vol. 25, pp. 5-14. </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r w:rsidRPr="00F8285D">
        <w:rPr>
          <w:lang w:val="en-US"/>
        </w:rPr>
        <w:t xml:space="preserve">Japan </w:t>
      </w:r>
      <w:r w:rsidRPr="00F8285D">
        <w:rPr>
          <w:lang w:val="en-US" w:eastAsia="ja-JP"/>
        </w:rPr>
        <w:t>Standards Association, 1997.</w:t>
      </w:r>
      <w:r w:rsidRPr="00F8285D">
        <w:rPr>
          <w:lang w:val="en-US"/>
        </w:rPr>
        <w:t xml:space="preserve"> </w:t>
      </w:r>
      <w:r w:rsidRPr="00F8285D">
        <w:rPr>
          <w:i/>
          <w:lang w:val="en-US"/>
        </w:rPr>
        <w:t>JIS K 0222: Analysis Method for Mercury in Flue Gas</w:t>
      </w:r>
      <w:r w:rsidRPr="00F8285D">
        <w:rPr>
          <w:lang w:val="en-US" w:eastAsia="ja-JP"/>
        </w:rPr>
        <w:t xml:space="preserve">. </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r w:rsidRPr="00F8285D">
        <w:rPr>
          <w:lang w:val="en-US"/>
        </w:rPr>
        <w:t xml:space="preserve">Japan Public Health Association, 2001. </w:t>
      </w:r>
      <w:proofErr w:type="gramStart"/>
      <w:r w:rsidRPr="00F8285D">
        <w:rPr>
          <w:i/>
          <w:lang w:val="en-US"/>
        </w:rPr>
        <w:t>Preventive Measures against Environmental Mercury Pollution and Its Health Effects</w:t>
      </w:r>
      <w:r w:rsidRPr="00F8285D">
        <w:rPr>
          <w:lang w:val="en-US"/>
        </w:rPr>
        <w:t>, Japan Public Health Association, Tokyo, Japan</w:t>
      </w:r>
      <w:r w:rsidRPr="00F8285D">
        <w:rPr>
          <w:lang w:val="en-US" w:eastAsia="ja-JP"/>
        </w:rPr>
        <w:t>.</w:t>
      </w:r>
      <w:proofErr w:type="gramEnd"/>
      <w:r w:rsidRPr="00F8285D">
        <w:rPr>
          <w:lang w:val="en-US" w:eastAsia="ja-JP"/>
        </w:rPr>
        <w:t xml:space="preserve"> </w:t>
      </w:r>
      <w:proofErr w:type="gramStart"/>
      <w:r w:rsidRPr="00F8285D">
        <w:rPr>
          <w:lang w:val="en-US" w:eastAsia="ja-JP"/>
        </w:rPr>
        <w:t>Available at http://www.nimd.go.jp/english/kenkyu/docs/manual.pdf.</w:t>
      </w:r>
      <w:proofErr w:type="gramEnd"/>
    </w:p>
    <w:p w:rsidR="00EC4306" w:rsidRPr="00EC4306" w:rsidRDefault="00F8285D" w:rsidP="00EC4306">
      <w:pPr>
        <w:ind w:left="1247"/>
        <w:rPr>
          <w:lang w:val="en-US"/>
        </w:rPr>
      </w:pPr>
      <w:r w:rsidRPr="00F8285D">
        <w:rPr>
          <w:lang w:val="en-US"/>
        </w:rPr>
        <w:tab/>
      </w:r>
    </w:p>
    <w:p w:rsidR="00EC4306" w:rsidRPr="00EC4306" w:rsidRDefault="00F8285D" w:rsidP="00EC4306">
      <w:pPr>
        <w:ind w:left="1247"/>
        <w:rPr>
          <w:lang w:val="en-US" w:eastAsia="ja-JP"/>
        </w:rPr>
      </w:pPr>
      <w:r w:rsidRPr="00F8285D">
        <w:rPr>
          <w:lang w:val="en-US"/>
        </w:rPr>
        <w:t>Jew, AD et al, 2014. “</w:t>
      </w:r>
      <w:proofErr w:type="spellStart"/>
      <w:r w:rsidRPr="00F8285D">
        <w:rPr>
          <w:lang w:val="en-US"/>
        </w:rPr>
        <w:t>Microbially</w:t>
      </w:r>
      <w:proofErr w:type="spellEnd"/>
      <w:r w:rsidRPr="00F8285D">
        <w:rPr>
          <w:lang w:val="en-US"/>
        </w:rPr>
        <w:t xml:space="preserve"> enhanced dissolution of </w:t>
      </w:r>
      <w:proofErr w:type="spellStart"/>
      <w:r w:rsidRPr="00F8285D">
        <w:rPr>
          <w:lang w:val="en-US"/>
        </w:rPr>
        <w:t>HgS</w:t>
      </w:r>
      <w:proofErr w:type="spellEnd"/>
      <w:r w:rsidRPr="00F8285D">
        <w:rPr>
          <w:lang w:val="en-US"/>
        </w:rPr>
        <w:t xml:space="preserve"> in an acid mine drainage system in the California Coast Range”, </w:t>
      </w:r>
      <w:proofErr w:type="spellStart"/>
      <w:r w:rsidRPr="00F8285D">
        <w:rPr>
          <w:i/>
          <w:lang w:val="en-US"/>
        </w:rPr>
        <w:t>Geobiology</w:t>
      </w:r>
      <w:proofErr w:type="spellEnd"/>
      <w:r w:rsidRPr="00F8285D">
        <w:rPr>
          <w:lang w:val="en-US"/>
        </w:rPr>
        <w:t>, vol. 12 No. 1, pp. 20-33</w:t>
      </w:r>
      <w:r w:rsidRPr="00F8285D">
        <w:rPr>
          <w:lang w:val="en-US" w:eastAsia="ja-JP"/>
        </w:rPr>
        <w:t>.</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r w:rsidRPr="00F8285D">
        <w:rPr>
          <w:lang w:val="en-US"/>
        </w:rPr>
        <w:t xml:space="preserve">Kanai, Y. and </w:t>
      </w:r>
      <w:proofErr w:type="spellStart"/>
      <w:r w:rsidRPr="00F8285D">
        <w:rPr>
          <w:lang w:val="en-US"/>
        </w:rPr>
        <w:t>Endou</w:t>
      </w:r>
      <w:proofErr w:type="spellEnd"/>
      <w:r w:rsidRPr="00F8285D">
        <w:rPr>
          <w:lang w:val="en-US"/>
        </w:rPr>
        <w:t xml:space="preserve">, H. 2003. “Functional Properties of </w:t>
      </w:r>
      <w:proofErr w:type="spellStart"/>
      <w:r w:rsidRPr="00F8285D">
        <w:rPr>
          <w:lang w:val="en-US"/>
        </w:rPr>
        <w:t>Multispecific</w:t>
      </w:r>
      <w:proofErr w:type="spellEnd"/>
      <w:r w:rsidRPr="00F8285D">
        <w:rPr>
          <w:lang w:val="en-US"/>
        </w:rPr>
        <w:t xml:space="preserve"> Amino Acid Transporters and Their Implications to </w:t>
      </w:r>
      <w:proofErr w:type="spellStart"/>
      <w:r w:rsidRPr="00F8285D">
        <w:rPr>
          <w:lang w:val="en-US"/>
        </w:rPr>
        <w:t>Transpoter</w:t>
      </w:r>
      <w:proofErr w:type="spellEnd"/>
      <w:r w:rsidRPr="00F8285D">
        <w:rPr>
          <w:lang w:val="en-US"/>
        </w:rPr>
        <w:t xml:space="preserve">-Mediated Toxicity”, </w:t>
      </w:r>
      <w:r w:rsidRPr="00F8285D">
        <w:rPr>
          <w:i/>
          <w:lang w:val="en-US"/>
        </w:rPr>
        <w:t>Journal of Toxicological Sciences</w:t>
      </w:r>
      <w:r w:rsidRPr="00F8285D">
        <w:rPr>
          <w:lang w:val="en-US"/>
        </w:rPr>
        <w:t>, vol. 28</w:t>
      </w:r>
      <w:r w:rsidRPr="00F8285D">
        <w:rPr>
          <w:lang w:val="en-US" w:eastAsia="ja-JP"/>
        </w:rPr>
        <w:t>, pp. 1-17. Available at: https://www.jstage.jst.go.jp/article/jts/28/1/28_1_1/_pdf.</w:t>
      </w:r>
    </w:p>
    <w:p w:rsidR="00EC4306" w:rsidRPr="00EC4306" w:rsidRDefault="00F8285D" w:rsidP="00EC4306">
      <w:pPr>
        <w:ind w:left="1247"/>
        <w:rPr>
          <w:lang w:val="en-US"/>
        </w:rPr>
      </w:pPr>
      <w:r w:rsidRPr="00F8285D">
        <w:rPr>
          <w:lang w:val="en-US"/>
        </w:rPr>
        <w:tab/>
      </w:r>
    </w:p>
    <w:p w:rsidR="00EC4306" w:rsidRPr="00EC4306" w:rsidRDefault="00F8285D" w:rsidP="00EC4306">
      <w:pPr>
        <w:ind w:left="1247"/>
        <w:rPr>
          <w:lang w:val="en-US" w:eastAsia="ja-JP"/>
        </w:rPr>
      </w:pPr>
      <w:proofErr w:type="spellStart"/>
      <w:r w:rsidRPr="00F8285D">
        <w:rPr>
          <w:lang w:val="en-US"/>
        </w:rPr>
        <w:t>Kerper</w:t>
      </w:r>
      <w:proofErr w:type="spellEnd"/>
      <w:r w:rsidRPr="00F8285D">
        <w:rPr>
          <w:lang w:val="en-US"/>
        </w:rPr>
        <w:t xml:space="preserve">, L.E., </w:t>
      </w:r>
      <w:proofErr w:type="spellStart"/>
      <w:r w:rsidRPr="00F8285D">
        <w:rPr>
          <w:lang w:val="en-US"/>
        </w:rPr>
        <w:t>Ballatori</w:t>
      </w:r>
      <w:proofErr w:type="spellEnd"/>
      <w:r w:rsidRPr="00F8285D">
        <w:rPr>
          <w:lang w:val="en-US"/>
        </w:rPr>
        <w:t>, N. and Clarkson, T.W., 1992. “</w:t>
      </w:r>
      <w:proofErr w:type="spellStart"/>
      <w:r w:rsidRPr="00F8285D">
        <w:rPr>
          <w:lang w:val="en-US"/>
        </w:rPr>
        <w:t>Methylmercury</w:t>
      </w:r>
      <w:proofErr w:type="spellEnd"/>
      <w:r w:rsidRPr="00F8285D">
        <w:rPr>
          <w:lang w:val="en-US"/>
        </w:rPr>
        <w:t xml:space="preserve"> Transport </w:t>
      </w:r>
      <w:proofErr w:type="gramStart"/>
      <w:r w:rsidRPr="00F8285D">
        <w:rPr>
          <w:lang w:val="en-US"/>
        </w:rPr>
        <w:t>Across</w:t>
      </w:r>
      <w:proofErr w:type="gramEnd"/>
      <w:r w:rsidRPr="00F8285D">
        <w:rPr>
          <w:lang w:val="en-US"/>
        </w:rPr>
        <w:t xml:space="preserve"> the Blood-Brain Barrier by an Amino Acid Carrier”, </w:t>
      </w:r>
      <w:r w:rsidRPr="00F8285D">
        <w:rPr>
          <w:i/>
          <w:lang w:val="en-US"/>
        </w:rPr>
        <w:t>American Journal of Physiology - Regulatory, Integrative and Comparative Physiology</w:t>
      </w:r>
      <w:r w:rsidRPr="00F8285D">
        <w:rPr>
          <w:lang w:val="en-US"/>
        </w:rPr>
        <w:t>, vol. 262, pp. 761-765</w:t>
      </w:r>
      <w:r w:rsidRPr="00F8285D">
        <w:rPr>
          <w:lang w:val="en-US" w:eastAsia="ja-JP"/>
        </w:rPr>
        <w:t>.</w:t>
      </w:r>
    </w:p>
    <w:p w:rsidR="00EC4306" w:rsidRPr="00EC4306" w:rsidRDefault="00F8285D" w:rsidP="00EC4306">
      <w:pPr>
        <w:ind w:left="1247"/>
        <w:rPr>
          <w:lang w:val="en-US"/>
        </w:rPr>
      </w:pPr>
      <w:r w:rsidRPr="00F8285D">
        <w:rPr>
          <w:lang w:val="en-US"/>
        </w:rPr>
        <w:tab/>
      </w:r>
    </w:p>
    <w:p w:rsidR="00EC4306" w:rsidRPr="00EC4306" w:rsidRDefault="00F8285D" w:rsidP="00EC4306">
      <w:pPr>
        <w:ind w:left="1247"/>
        <w:rPr>
          <w:lang w:val="en-US"/>
        </w:rPr>
      </w:pPr>
      <w:proofErr w:type="spellStart"/>
      <w:r w:rsidRPr="00F8285D">
        <w:rPr>
          <w:lang w:val="en-US"/>
        </w:rPr>
        <w:t>Kobelco</w:t>
      </w:r>
      <w:proofErr w:type="spellEnd"/>
      <w:r w:rsidRPr="00F8285D">
        <w:rPr>
          <w:lang w:val="en-US"/>
        </w:rPr>
        <w:t xml:space="preserve"> Eco-Solutions Co. Ltd., 2001. </w:t>
      </w:r>
      <w:proofErr w:type="gramStart"/>
      <w:r w:rsidRPr="00F8285D">
        <w:rPr>
          <w:lang w:val="en-US"/>
        </w:rPr>
        <w:t xml:space="preserve">“Recycling System for Fluorescent Lamps” </w:t>
      </w:r>
      <w:r w:rsidRPr="00F8285D">
        <w:rPr>
          <w:lang w:val="en-US" w:eastAsia="ja-JP"/>
        </w:rPr>
        <w:t xml:space="preserve">[in </w:t>
      </w:r>
      <w:r w:rsidRPr="00F8285D">
        <w:rPr>
          <w:lang w:val="en-US"/>
        </w:rPr>
        <w:t>Japanese</w:t>
      </w:r>
      <w:r w:rsidRPr="00F8285D">
        <w:rPr>
          <w:lang w:val="en-US" w:eastAsia="ja-JP"/>
        </w:rPr>
        <w:t>]</w:t>
      </w:r>
      <w:r w:rsidRPr="00F8285D">
        <w:rPr>
          <w:lang w:val="en-US"/>
        </w:rPr>
        <w:t>, p.45.</w:t>
      </w:r>
      <w:proofErr w:type="gramEnd"/>
    </w:p>
    <w:p w:rsidR="00EC4306" w:rsidRPr="00EC4306" w:rsidRDefault="00F8285D" w:rsidP="00EC4306">
      <w:pPr>
        <w:ind w:left="1247"/>
        <w:rPr>
          <w:lang w:val="en-US" w:eastAsia="ja-JP"/>
        </w:rPr>
      </w:pPr>
      <w:r w:rsidRPr="00F8285D">
        <w:rPr>
          <w:lang w:val="en-US"/>
        </w:rPr>
        <w:tab/>
      </w:r>
    </w:p>
    <w:p w:rsidR="00EC4306" w:rsidRPr="00EC4306" w:rsidRDefault="00F8285D" w:rsidP="00EC4306">
      <w:pPr>
        <w:ind w:left="1247"/>
        <w:rPr>
          <w:lang w:val="en-US" w:eastAsia="ja-JP"/>
        </w:rPr>
      </w:pPr>
      <w:proofErr w:type="spellStart"/>
      <w:proofErr w:type="gramStart"/>
      <w:r w:rsidRPr="00F8285D">
        <w:rPr>
          <w:lang w:val="en-US"/>
        </w:rPr>
        <w:t>Kuncova</w:t>
      </w:r>
      <w:proofErr w:type="spellEnd"/>
      <w:r w:rsidRPr="00F8285D">
        <w:rPr>
          <w:lang w:val="en-US"/>
        </w:rPr>
        <w:t xml:space="preserve">, H., </w:t>
      </w:r>
      <w:proofErr w:type="spellStart"/>
      <w:r w:rsidRPr="00F8285D">
        <w:rPr>
          <w:lang w:val="en-US"/>
        </w:rPr>
        <w:t>Petrlik</w:t>
      </w:r>
      <w:proofErr w:type="spellEnd"/>
      <w:r w:rsidRPr="00F8285D">
        <w:rPr>
          <w:lang w:val="en-US"/>
        </w:rPr>
        <w:t xml:space="preserve">, J. and </w:t>
      </w:r>
      <w:proofErr w:type="spellStart"/>
      <w:r w:rsidRPr="00F8285D">
        <w:rPr>
          <w:lang w:val="en-US"/>
        </w:rPr>
        <w:t>Stavkova</w:t>
      </w:r>
      <w:proofErr w:type="spellEnd"/>
      <w:r w:rsidRPr="00F8285D">
        <w:rPr>
          <w:lang w:val="en-US"/>
        </w:rPr>
        <w:t>, M., 2007.</w:t>
      </w:r>
      <w:proofErr w:type="gramEnd"/>
      <w:r w:rsidRPr="00F8285D">
        <w:rPr>
          <w:lang w:val="en-US"/>
        </w:rPr>
        <w:t xml:space="preserve"> </w:t>
      </w:r>
      <w:proofErr w:type="gramStart"/>
      <w:r w:rsidRPr="00F8285D">
        <w:rPr>
          <w:lang w:val="en-US"/>
        </w:rPr>
        <w:t xml:space="preserve">“Chlorine Production – a Large Source of Mercury Releases (The Czech Republic Case Study)”, prepared by </w:t>
      </w:r>
      <w:proofErr w:type="spellStart"/>
      <w:r w:rsidRPr="00F8285D">
        <w:rPr>
          <w:lang w:val="en-US"/>
        </w:rPr>
        <w:t>Arnika</w:t>
      </w:r>
      <w:proofErr w:type="spellEnd"/>
      <w:r w:rsidRPr="00F8285D">
        <w:rPr>
          <w:lang w:val="en-US"/>
        </w:rPr>
        <w:t xml:space="preserve"> Association, Prague</w:t>
      </w:r>
      <w:r w:rsidRPr="00F8285D">
        <w:rPr>
          <w:lang w:val="en-US" w:eastAsia="ja-JP"/>
        </w:rPr>
        <w:t>.</w:t>
      </w:r>
      <w:proofErr w:type="gramEnd"/>
      <w:r w:rsidRPr="00F8285D">
        <w:rPr>
          <w:lang w:val="en-US" w:eastAsia="ja-JP"/>
        </w:rPr>
        <w:t xml:space="preserve"> Available at: </w:t>
      </w:r>
      <w:r w:rsidRPr="00F8285D">
        <w:rPr>
          <w:lang w:val="en-US"/>
        </w:rPr>
        <w:t>http://english.arnika.org/files/documents/Mercury_CZ.pdf</w:t>
      </w:r>
      <w:r w:rsidRPr="00F8285D">
        <w:rPr>
          <w:lang w:val="en-US" w:eastAsia="ja-JP"/>
        </w:rPr>
        <w:t>.</w:t>
      </w:r>
    </w:p>
    <w:p w:rsidR="00EC4306" w:rsidRPr="00EC4306" w:rsidRDefault="00EC4306" w:rsidP="00EC4306">
      <w:pPr>
        <w:ind w:left="1247"/>
        <w:rPr>
          <w:lang w:val="en-US" w:eastAsia="ja-JP"/>
        </w:rPr>
      </w:pPr>
    </w:p>
    <w:p w:rsidR="00EC4306" w:rsidRPr="00EC4306" w:rsidRDefault="00F8285D" w:rsidP="00EC4306">
      <w:pPr>
        <w:ind w:left="1247"/>
        <w:rPr>
          <w:lang w:val="en-US"/>
        </w:rPr>
      </w:pPr>
      <w:proofErr w:type="spellStart"/>
      <w:r w:rsidRPr="00F8285D">
        <w:rPr>
          <w:lang w:val="en-US"/>
        </w:rPr>
        <w:t>Lambrecht</w:t>
      </w:r>
      <w:proofErr w:type="spellEnd"/>
      <w:r w:rsidRPr="00F8285D">
        <w:rPr>
          <w:lang w:val="en-US"/>
        </w:rPr>
        <w:t>, B., 1989. “Zulus Get Exported Poison - US Mercury Waste Pollutes Drinking Water in S. Africa”, St Louis Post-Dispatch, p.26.</w:t>
      </w:r>
    </w:p>
    <w:p w:rsidR="00EC4306" w:rsidRPr="00EC4306" w:rsidRDefault="00EC4306" w:rsidP="00EC4306">
      <w:pPr>
        <w:ind w:left="1247"/>
        <w:rPr>
          <w:lang w:val="en-US"/>
        </w:rPr>
      </w:pPr>
    </w:p>
    <w:p w:rsidR="00EC4306" w:rsidRPr="00EC4306" w:rsidRDefault="00F8285D" w:rsidP="00EC4306">
      <w:pPr>
        <w:ind w:left="1247"/>
        <w:rPr>
          <w:lang w:val="en-US"/>
        </w:rPr>
      </w:pPr>
      <w:proofErr w:type="gramStart"/>
      <w:r w:rsidRPr="00F8285D">
        <w:rPr>
          <w:lang w:val="en-US"/>
        </w:rPr>
        <w:t>Latin America and the Caribbean Mercury Storage Project, 2010.</w:t>
      </w:r>
      <w:proofErr w:type="gramEnd"/>
      <w:r w:rsidRPr="00F8285D">
        <w:rPr>
          <w:lang w:val="en-US"/>
        </w:rPr>
        <w:t xml:space="preserve"> “Options analysis and feasibility study for the long-term storage of mercury in Latin America and the Caribbean”. Available from: </w:t>
      </w:r>
      <w:hyperlink r:id="rId51" w:history="1">
        <w:r w:rsidRPr="00F8285D">
          <w:rPr>
            <w:lang w:val="en-US"/>
          </w:rPr>
          <w:t>http://www.unep.org/chemicalsandwaste/Mercury/InterimActivities/Partnerships/SupplyandStorage/LACMercuryStorageProject/tabid/3554/language/en-US/Default.aspx</w:t>
        </w:r>
      </w:hyperlink>
      <w:r w:rsidRPr="00F8285D">
        <w:rPr>
          <w:lang w:val="en-US"/>
        </w:rPr>
        <w:t>.</w:t>
      </w:r>
    </w:p>
    <w:p w:rsidR="00EC4306" w:rsidRPr="00EC4306" w:rsidRDefault="00F8285D" w:rsidP="00EC4306">
      <w:pPr>
        <w:ind w:left="1247"/>
        <w:rPr>
          <w:lang w:val="en-US"/>
        </w:rPr>
      </w:pPr>
      <w:r w:rsidRPr="00F8285D">
        <w:rPr>
          <w:lang w:val="en-US"/>
        </w:rPr>
        <w:tab/>
      </w:r>
    </w:p>
    <w:p w:rsidR="00EC4306" w:rsidRPr="00EC4306" w:rsidRDefault="00F8285D" w:rsidP="00EC4306">
      <w:pPr>
        <w:ind w:left="1247"/>
        <w:rPr>
          <w:lang w:val="en-US"/>
        </w:rPr>
      </w:pPr>
      <w:proofErr w:type="spellStart"/>
      <w:r w:rsidRPr="00F8285D">
        <w:rPr>
          <w:lang w:val="fr-CH"/>
        </w:rPr>
        <w:t>López</w:t>
      </w:r>
      <w:proofErr w:type="spellEnd"/>
      <w:r w:rsidRPr="00F8285D">
        <w:rPr>
          <w:lang w:val="fr-CH"/>
        </w:rPr>
        <w:t xml:space="preserve">, F.A. et al, 2010. </w:t>
      </w:r>
      <w:proofErr w:type="gramStart"/>
      <w:r w:rsidRPr="00F8285D">
        <w:rPr>
          <w:lang w:val="en-US"/>
        </w:rPr>
        <w:t xml:space="preserve">“Formation of </w:t>
      </w:r>
      <w:proofErr w:type="spellStart"/>
      <w:r w:rsidRPr="00F8285D">
        <w:rPr>
          <w:lang w:val="en-US"/>
        </w:rPr>
        <w:t>metacinnabar</w:t>
      </w:r>
      <w:proofErr w:type="spellEnd"/>
      <w:r w:rsidRPr="00F8285D">
        <w:rPr>
          <w:lang w:val="en-US"/>
        </w:rPr>
        <w:t xml:space="preserve"> by milling of liquid mercury and elemental sulfur for long term mercury storage”, </w:t>
      </w:r>
      <w:r w:rsidRPr="00F8285D">
        <w:rPr>
          <w:i/>
          <w:lang w:val="en-US"/>
        </w:rPr>
        <w:t>Science of the Total Environment</w:t>
      </w:r>
      <w:r w:rsidRPr="00F8285D">
        <w:rPr>
          <w:lang w:val="en-US"/>
        </w:rPr>
        <w:t>, vol. 408 No. 20, pp. 4341-4345.</w:t>
      </w:r>
      <w:proofErr w:type="gramEnd"/>
    </w:p>
    <w:p w:rsidR="00EC4306" w:rsidRPr="00EC4306" w:rsidRDefault="00EC4306" w:rsidP="00EC4306">
      <w:pPr>
        <w:ind w:left="1247"/>
        <w:rPr>
          <w:lang w:val="en-US"/>
        </w:rPr>
      </w:pPr>
    </w:p>
    <w:p w:rsidR="00EC4306" w:rsidRPr="00475A7D" w:rsidRDefault="00EC4306" w:rsidP="00EC4306">
      <w:pPr>
        <w:ind w:left="1247"/>
        <w:rPr>
          <w:rFonts w:eastAsia="MS Mincho"/>
          <w:lang w:val="en-US"/>
        </w:rPr>
      </w:pPr>
      <w:proofErr w:type="spellStart"/>
      <w:r w:rsidRPr="00C54FA7">
        <w:rPr>
          <w:rFonts w:eastAsia="MS Mincho"/>
          <w:lang w:val="fr-CH"/>
        </w:rPr>
        <w:t>López</w:t>
      </w:r>
      <w:proofErr w:type="spellEnd"/>
      <w:r w:rsidRPr="00C54FA7">
        <w:rPr>
          <w:rFonts w:eastAsia="MS Mincho"/>
          <w:lang w:val="fr-CH"/>
        </w:rPr>
        <w:t xml:space="preserve">, F.A. et al, 2015. </w:t>
      </w:r>
      <w:proofErr w:type="gramStart"/>
      <w:r w:rsidR="00F8285D" w:rsidRPr="00F8285D">
        <w:rPr>
          <w:lang w:val="en-US"/>
        </w:rPr>
        <w:t>“</w:t>
      </w:r>
      <w:r w:rsidR="00F8285D" w:rsidRPr="00F8285D">
        <w:rPr>
          <w:rFonts w:eastAsia="MS Mincho"/>
          <w:lang w:val="en-US"/>
        </w:rPr>
        <w:t>Mercury leaching from hazardous industrial wastes stabilized by sulfur polymer encapsulation</w:t>
      </w:r>
      <w:r w:rsidR="00F8285D" w:rsidRPr="00F8285D">
        <w:rPr>
          <w:lang w:val="en-US"/>
        </w:rPr>
        <w:t>”</w:t>
      </w:r>
      <w:r w:rsidR="00F8285D" w:rsidRPr="00F8285D">
        <w:rPr>
          <w:rFonts w:eastAsia="MS Mincho"/>
          <w:lang w:val="en-US"/>
        </w:rPr>
        <w:t xml:space="preserve">, </w:t>
      </w:r>
      <w:r w:rsidRPr="00475A7D">
        <w:rPr>
          <w:rFonts w:eastAsia="MS Mincho"/>
          <w:i/>
          <w:lang w:val="en-US"/>
        </w:rPr>
        <w:t>Waste Management</w:t>
      </w:r>
      <w:r w:rsidRPr="00475A7D">
        <w:rPr>
          <w:rFonts w:eastAsia="MS Mincho"/>
          <w:lang w:val="en-US"/>
        </w:rPr>
        <w:t>, vol. 35, pp. 301-306.</w:t>
      </w:r>
      <w:proofErr w:type="gramEnd"/>
    </w:p>
    <w:p w:rsidR="00EC4306" w:rsidRPr="00475A7D" w:rsidRDefault="00EC4306" w:rsidP="00EC4306">
      <w:pPr>
        <w:ind w:left="1247"/>
        <w:rPr>
          <w:lang w:val="en-US"/>
        </w:rPr>
      </w:pPr>
    </w:p>
    <w:p w:rsidR="00EC4306" w:rsidRPr="00EC4306" w:rsidRDefault="00EC4306" w:rsidP="00EC4306">
      <w:pPr>
        <w:ind w:left="1247"/>
        <w:rPr>
          <w:lang w:val="en-US"/>
        </w:rPr>
      </w:pPr>
      <w:r w:rsidRPr="00475A7D">
        <w:rPr>
          <w:lang w:val="es-ES"/>
        </w:rPr>
        <w:t xml:space="preserve">López-Delgado, A. et al, 2012. </w:t>
      </w:r>
      <w:proofErr w:type="gramStart"/>
      <w:r w:rsidR="00F8285D" w:rsidRPr="00F8285D">
        <w:rPr>
          <w:lang w:val="en-US"/>
        </w:rPr>
        <w:t>“A microencapsulation process of liquid mercury by sulfur polymer stabilization/solidification technology.</w:t>
      </w:r>
      <w:proofErr w:type="gramEnd"/>
      <w:r w:rsidR="00F8285D" w:rsidRPr="00F8285D">
        <w:rPr>
          <w:lang w:val="en-US"/>
        </w:rPr>
        <w:t xml:space="preserve"> Part I: Characterization of materials”, </w:t>
      </w:r>
      <w:proofErr w:type="spellStart"/>
      <w:r w:rsidR="00F8285D" w:rsidRPr="00F8285D">
        <w:rPr>
          <w:i/>
          <w:lang w:val="en-US"/>
        </w:rPr>
        <w:t>Revista</w:t>
      </w:r>
      <w:proofErr w:type="spellEnd"/>
      <w:r w:rsidR="00F8285D" w:rsidRPr="00F8285D">
        <w:rPr>
          <w:i/>
          <w:lang w:val="en-US"/>
        </w:rPr>
        <w:t xml:space="preserve"> de </w:t>
      </w:r>
      <w:proofErr w:type="spellStart"/>
      <w:r w:rsidR="00F8285D" w:rsidRPr="00F8285D">
        <w:rPr>
          <w:i/>
          <w:lang w:val="en-US"/>
        </w:rPr>
        <w:t>Metalurgia</w:t>
      </w:r>
      <w:proofErr w:type="spellEnd"/>
      <w:r w:rsidR="00F8285D" w:rsidRPr="00F8285D">
        <w:rPr>
          <w:lang w:val="en-US"/>
        </w:rPr>
        <w:t>, vol. 48 No. 1, pp. 45-57.</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eastAsia="ja-JP"/>
        </w:rPr>
        <w:t>Lowell Center for Sustainable Production, 2003.</w:t>
      </w:r>
      <w:proofErr w:type="gramEnd"/>
      <w:r w:rsidRPr="00F8285D">
        <w:rPr>
          <w:lang w:val="en-US" w:eastAsia="ja-JP"/>
        </w:rPr>
        <w:t xml:space="preserve"> </w:t>
      </w:r>
      <w:proofErr w:type="gramStart"/>
      <w:r w:rsidRPr="00F8285D">
        <w:rPr>
          <w:lang w:val="en-US"/>
        </w:rPr>
        <w:t>“</w:t>
      </w:r>
      <w:r w:rsidRPr="00F8285D">
        <w:rPr>
          <w:lang w:val="en-US" w:eastAsia="ja-JP"/>
        </w:rPr>
        <w:t>An Investigation of Alternatives to Mercury Containing Products</w:t>
      </w:r>
      <w:r w:rsidRPr="00F8285D">
        <w:rPr>
          <w:lang w:val="en-US"/>
        </w:rPr>
        <w:t>”</w:t>
      </w:r>
      <w:r w:rsidRPr="00F8285D">
        <w:rPr>
          <w:lang w:val="en-US" w:eastAsia="ja-JP"/>
        </w:rPr>
        <w:t>.</w:t>
      </w:r>
      <w:proofErr w:type="gramEnd"/>
      <w:r w:rsidRPr="00F8285D">
        <w:rPr>
          <w:lang w:val="en-US" w:eastAsia="ja-JP"/>
        </w:rPr>
        <w:t xml:space="preserve"> Available at: http://www.chem.unep.ch/mercury/Sector-Specific-Information/Docs/lcspfinal.pdf.</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eastAsia="ja-JP"/>
        </w:rPr>
        <w:t>Lindberg, S.E. and Price, J. L., 1999.</w:t>
      </w:r>
      <w:proofErr w:type="gramEnd"/>
      <w:r w:rsidRPr="00F8285D">
        <w:rPr>
          <w:lang w:val="en-US" w:eastAsia="ja-JP"/>
        </w:rPr>
        <w:t xml:space="preserve"> </w:t>
      </w:r>
      <w:r w:rsidRPr="00F8285D">
        <w:rPr>
          <w:lang w:val="en-US"/>
        </w:rPr>
        <w:t>“</w:t>
      </w:r>
      <w:r w:rsidRPr="00F8285D">
        <w:rPr>
          <w:lang w:val="en-US" w:eastAsia="ja-JP"/>
        </w:rPr>
        <w:t>Airborne Emissions of Mercury from Municipal Landfill Operations: A Short-Term Measurement Study in Florida</w:t>
      </w:r>
      <w:r w:rsidRPr="00F8285D">
        <w:rPr>
          <w:lang w:val="en-US"/>
        </w:rPr>
        <w:t>”</w:t>
      </w:r>
      <w:r w:rsidRPr="00F8285D">
        <w:rPr>
          <w:lang w:val="en-US" w:eastAsia="ja-JP"/>
        </w:rPr>
        <w:t xml:space="preserve">, </w:t>
      </w:r>
      <w:r w:rsidRPr="00F8285D">
        <w:rPr>
          <w:i/>
          <w:lang w:val="en-US" w:eastAsia="ja-JP"/>
        </w:rPr>
        <w:t>Journal of the Air &amp; Waste Management Association</w:t>
      </w:r>
      <w:r w:rsidRPr="00F8285D">
        <w:rPr>
          <w:lang w:val="en-US" w:eastAsia="ja-JP"/>
        </w:rPr>
        <w:t>, vol., 49, pp. 520-532.</w:t>
      </w:r>
    </w:p>
    <w:p w:rsidR="00EC4306" w:rsidRPr="00EC4306" w:rsidRDefault="00EC4306" w:rsidP="00EC4306">
      <w:pPr>
        <w:ind w:left="1247"/>
        <w:rPr>
          <w:lang w:val="en-US" w:eastAsia="ja-JP"/>
        </w:rPr>
      </w:pPr>
    </w:p>
    <w:p w:rsidR="00EC4306" w:rsidRPr="00EC4306" w:rsidRDefault="00EC4306" w:rsidP="00EC4306">
      <w:pPr>
        <w:ind w:left="1247"/>
        <w:rPr>
          <w:lang w:val="en-US" w:eastAsia="ja-JP"/>
        </w:rPr>
      </w:pPr>
      <w:r w:rsidRPr="00475A7D">
        <w:rPr>
          <w:lang w:val="de-CH"/>
        </w:rPr>
        <w:t>Lindberg, S. E. et al,</w:t>
      </w:r>
      <w:r w:rsidRPr="00475A7D" w:rsidDel="0062745A">
        <w:rPr>
          <w:lang w:val="de-CH"/>
        </w:rPr>
        <w:t xml:space="preserve"> </w:t>
      </w:r>
      <w:r w:rsidRPr="00475A7D">
        <w:rPr>
          <w:lang w:val="de-CH"/>
        </w:rPr>
        <w:t xml:space="preserve">2001. </w:t>
      </w:r>
      <w:r w:rsidR="00F8285D" w:rsidRPr="00F8285D">
        <w:rPr>
          <w:lang w:val="en-US"/>
        </w:rPr>
        <w:t>“</w:t>
      </w:r>
      <w:proofErr w:type="spellStart"/>
      <w:r w:rsidR="00F8285D" w:rsidRPr="00F8285D">
        <w:rPr>
          <w:lang w:val="en-US" w:eastAsia="ja-JP"/>
        </w:rPr>
        <w:t>Methylated</w:t>
      </w:r>
      <w:proofErr w:type="spellEnd"/>
      <w:r w:rsidR="00F8285D" w:rsidRPr="00F8285D">
        <w:rPr>
          <w:lang w:val="en-US" w:eastAsia="ja-JP"/>
        </w:rPr>
        <w:t xml:space="preserve"> mercury species in municipal waste landfill gas sampled in Florida, USA</w:t>
      </w:r>
      <w:r w:rsidR="00F8285D" w:rsidRPr="00F8285D">
        <w:rPr>
          <w:lang w:val="en-US"/>
        </w:rPr>
        <w:t>”</w:t>
      </w:r>
      <w:r w:rsidR="00F8285D" w:rsidRPr="00F8285D">
        <w:rPr>
          <w:lang w:val="en-US" w:eastAsia="ja-JP"/>
        </w:rPr>
        <w:t xml:space="preserve">, </w:t>
      </w:r>
      <w:r w:rsidR="00F8285D" w:rsidRPr="00F8285D">
        <w:rPr>
          <w:i/>
          <w:lang w:val="en-US" w:eastAsia="ja-JP"/>
        </w:rPr>
        <w:t>Atmospheric Environment</w:t>
      </w:r>
      <w:r w:rsidR="00F8285D" w:rsidRPr="00F8285D">
        <w:rPr>
          <w:lang w:val="en-US" w:eastAsia="ja-JP"/>
        </w:rPr>
        <w:t>, vol. 35 No. 23, pp. 4011-4015.</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eastAsia="ja-JP"/>
        </w:rPr>
        <w:t>Maine Department of Environmental Protection, 2008.</w:t>
      </w:r>
      <w:proofErr w:type="gramEnd"/>
      <w:r w:rsidRPr="00F8285D">
        <w:rPr>
          <w:lang w:val="en-US" w:eastAsia="ja-JP"/>
        </w:rPr>
        <w:t xml:space="preserve"> </w:t>
      </w:r>
      <w:proofErr w:type="gramStart"/>
      <w:r w:rsidRPr="00F8285D">
        <w:rPr>
          <w:i/>
          <w:lang w:val="en-US" w:eastAsia="ja-JP"/>
        </w:rPr>
        <w:t>Maine Compact Fluorescent Lamp Study</w:t>
      </w:r>
      <w:r w:rsidRPr="00F8285D">
        <w:rPr>
          <w:lang w:val="en-US" w:eastAsia="ja-JP"/>
        </w:rPr>
        <w:t>.</w:t>
      </w:r>
      <w:proofErr w:type="gramEnd"/>
      <w:r w:rsidRPr="00F8285D">
        <w:rPr>
          <w:lang w:val="en-US" w:eastAsia="ja-JP"/>
        </w:rPr>
        <w:t xml:space="preserve"> Available from: http://www.maine.gov/dep/rwm/homeowner/cflreport.htm.</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spellStart"/>
      <w:r w:rsidRPr="00F8285D">
        <w:rPr>
          <w:lang w:val="en-US" w:eastAsia="ja-JP"/>
        </w:rPr>
        <w:t>Maxson</w:t>
      </w:r>
      <w:proofErr w:type="spellEnd"/>
      <w:r w:rsidRPr="00F8285D">
        <w:rPr>
          <w:lang w:val="en-US" w:eastAsia="ja-JP"/>
        </w:rPr>
        <w:t xml:space="preserve">, P., 2010. </w:t>
      </w:r>
      <w:proofErr w:type="gramStart"/>
      <w:r w:rsidRPr="00F8285D">
        <w:rPr>
          <w:lang w:val="en-US" w:eastAsia="ja-JP"/>
        </w:rPr>
        <w:t>Personal communication regarding update of a UNEP 2005 mercury trade report.</w:t>
      </w:r>
      <w:proofErr w:type="gramEnd"/>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spellStart"/>
      <w:r w:rsidRPr="00F8285D">
        <w:rPr>
          <w:lang w:val="en-US" w:eastAsia="ja-JP"/>
        </w:rPr>
        <w:t>Maxson</w:t>
      </w:r>
      <w:proofErr w:type="spellEnd"/>
      <w:r w:rsidRPr="00F8285D">
        <w:rPr>
          <w:lang w:val="en-US" w:eastAsia="ja-JP"/>
        </w:rPr>
        <w:t xml:space="preserve">, P., 2011. </w:t>
      </w:r>
      <w:proofErr w:type="gramStart"/>
      <w:r w:rsidRPr="00F8285D">
        <w:rPr>
          <w:lang w:val="en-US" w:eastAsia="ja-JP"/>
        </w:rPr>
        <w:t>Personal communication.</w:t>
      </w:r>
      <w:proofErr w:type="gramEnd"/>
    </w:p>
    <w:p w:rsidR="00EC4306" w:rsidRPr="00EC4306" w:rsidRDefault="00EC4306" w:rsidP="00EC4306">
      <w:pPr>
        <w:ind w:left="1247"/>
        <w:rPr>
          <w:lang w:val="en-US" w:eastAsia="ja-JP"/>
        </w:rPr>
      </w:pPr>
    </w:p>
    <w:p w:rsidR="00EC4306" w:rsidRPr="00EC4306" w:rsidRDefault="00F8285D" w:rsidP="00EC4306">
      <w:pPr>
        <w:ind w:left="1247"/>
        <w:rPr>
          <w:lang w:val="en-US"/>
        </w:rPr>
      </w:pPr>
      <w:proofErr w:type="spellStart"/>
      <w:r w:rsidRPr="00F8285D">
        <w:rPr>
          <w:lang w:val="en-US"/>
        </w:rPr>
        <w:t>Mattus</w:t>
      </w:r>
      <w:proofErr w:type="spellEnd"/>
      <w:r w:rsidRPr="00F8285D">
        <w:rPr>
          <w:lang w:val="en-US"/>
        </w:rPr>
        <w:t xml:space="preserve">, C. H., 1999. “Measurements of mercury released from amalgams and sulfide compounds. </w:t>
      </w:r>
      <w:proofErr w:type="gramStart"/>
      <w:r w:rsidRPr="00F8285D">
        <w:rPr>
          <w:lang w:val="en-US"/>
        </w:rPr>
        <w:t>Oak Ridge National Laboratory”, ORNL/TM 13728.</w:t>
      </w:r>
      <w:proofErr w:type="gramEnd"/>
      <w:r w:rsidRPr="00F8285D">
        <w:rPr>
          <w:lang w:val="en-US"/>
        </w:rPr>
        <w:t xml:space="preserve"> Available at: http://www.osti.gov/bridge/servlets/purl/5899-ysqvR6/webviewable/5899.pdf</w:t>
      </w:r>
      <w:r w:rsidRPr="00F8285D">
        <w:rPr>
          <w:lang w:val="en-US" w:eastAsia="ja-JP"/>
        </w:rPr>
        <w:t>.</w:t>
      </w:r>
      <w:r w:rsidRPr="00F8285D">
        <w:rPr>
          <w:lang w:val="en-US"/>
        </w:rPr>
        <w:t xml:space="preserve"> </w:t>
      </w:r>
    </w:p>
    <w:p w:rsidR="00EC4306" w:rsidRPr="00EC4306" w:rsidRDefault="00EC4306" w:rsidP="00EC4306">
      <w:pPr>
        <w:ind w:left="1247"/>
        <w:rPr>
          <w:lang w:val="en-US" w:eastAsia="ja-JP"/>
        </w:rPr>
      </w:pPr>
    </w:p>
    <w:p w:rsidR="00EC4306" w:rsidRPr="00EC4306" w:rsidRDefault="00F8285D" w:rsidP="00EC4306">
      <w:pPr>
        <w:ind w:left="1247"/>
        <w:rPr>
          <w:lang w:val="en-US"/>
        </w:rPr>
      </w:pPr>
      <w:proofErr w:type="spellStart"/>
      <w:proofErr w:type="gramStart"/>
      <w:r w:rsidRPr="00F8285D">
        <w:rPr>
          <w:lang w:val="en-US"/>
        </w:rPr>
        <w:t>Minamata</w:t>
      </w:r>
      <w:proofErr w:type="spellEnd"/>
      <w:r w:rsidRPr="00F8285D">
        <w:rPr>
          <w:lang w:val="en-US"/>
        </w:rPr>
        <w:t xml:space="preserve"> City Hall, 2000.</w:t>
      </w:r>
      <w:proofErr w:type="gramEnd"/>
      <w:r w:rsidRPr="00F8285D">
        <w:rPr>
          <w:lang w:val="en-US"/>
        </w:rPr>
        <w:t xml:space="preserve"> </w:t>
      </w:r>
      <w:proofErr w:type="gramStart"/>
      <w:r w:rsidRPr="00F8285D">
        <w:rPr>
          <w:lang w:val="en-US"/>
        </w:rPr>
        <w:t>“</w:t>
      </w:r>
      <w:proofErr w:type="spellStart"/>
      <w:r w:rsidRPr="00F8285D">
        <w:rPr>
          <w:lang w:val="en-US"/>
        </w:rPr>
        <w:t>Minamata</w:t>
      </w:r>
      <w:proofErr w:type="spellEnd"/>
      <w:r w:rsidRPr="00F8285D">
        <w:rPr>
          <w:lang w:val="en-US"/>
        </w:rPr>
        <w:t xml:space="preserve"> Disease - History and Message”, </w:t>
      </w:r>
      <w:proofErr w:type="spellStart"/>
      <w:r w:rsidRPr="00F8285D">
        <w:rPr>
          <w:lang w:val="en-US"/>
        </w:rPr>
        <w:t>Minamata</w:t>
      </w:r>
      <w:proofErr w:type="spellEnd"/>
      <w:r w:rsidRPr="00F8285D">
        <w:rPr>
          <w:lang w:val="en-US"/>
        </w:rPr>
        <w:t xml:space="preserve"> Disease Museum, </w:t>
      </w:r>
      <w:proofErr w:type="spellStart"/>
      <w:r w:rsidRPr="00F8285D">
        <w:rPr>
          <w:lang w:val="en-US"/>
        </w:rPr>
        <w:t>Minamata</w:t>
      </w:r>
      <w:proofErr w:type="spellEnd"/>
      <w:r w:rsidRPr="00F8285D">
        <w:rPr>
          <w:lang w:val="en-US"/>
        </w:rPr>
        <w:t xml:space="preserve"> City, Japan.</w:t>
      </w:r>
      <w:proofErr w:type="gramEnd"/>
    </w:p>
    <w:p w:rsidR="00EC4306" w:rsidRPr="00EC4306" w:rsidRDefault="00F8285D" w:rsidP="00EC4306">
      <w:pPr>
        <w:ind w:left="1247"/>
        <w:rPr>
          <w:lang w:val="en-US" w:eastAsia="ja-JP"/>
        </w:rPr>
      </w:pPr>
      <w:r w:rsidRPr="00F8285D">
        <w:rPr>
          <w:lang w:val="en-US"/>
        </w:rPr>
        <w:tab/>
      </w:r>
    </w:p>
    <w:p w:rsidR="00EC4306" w:rsidRPr="00EC4306" w:rsidRDefault="00F8285D" w:rsidP="00EC4306">
      <w:pPr>
        <w:tabs>
          <w:tab w:val="clear" w:pos="1247"/>
          <w:tab w:val="clear" w:pos="1814"/>
          <w:tab w:val="clear" w:pos="2381"/>
          <w:tab w:val="clear" w:pos="2948"/>
          <w:tab w:val="clear" w:pos="3515"/>
        </w:tabs>
        <w:ind w:left="1247"/>
        <w:rPr>
          <w:lang w:val="en-US" w:eastAsia="ja-JP"/>
        </w:rPr>
      </w:pPr>
      <w:proofErr w:type="gramStart"/>
      <w:r w:rsidRPr="00F8285D">
        <w:rPr>
          <w:lang w:val="en-US" w:eastAsia="ja-JP"/>
        </w:rPr>
        <w:t>Ministry of Environmental Protection of China, 2010.</w:t>
      </w:r>
      <w:proofErr w:type="gramEnd"/>
      <w:r w:rsidRPr="00F8285D">
        <w:rPr>
          <w:lang w:val="en-US" w:eastAsia="ja-JP"/>
        </w:rPr>
        <w:t xml:space="preserve"> </w:t>
      </w:r>
      <w:proofErr w:type="gramStart"/>
      <w:r w:rsidRPr="00F8285D">
        <w:rPr>
          <w:i/>
          <w:lang w:val="en-US" w:eastAsia="ja-JP"/>
        </w:rPr>
        <w:t>Project Report on the Reduction of Mercury Use and Emission in Carbide PVC Production</w:t>
      </w:r>
      <w:r w:rsidRPr="00F8285D">
        <w:rPr>
          <w:lang w:val="en-US" w:eastAsia="ja-JP"/>
        </w:rPr>
        <w:t>.</w:t>
      </w:r>
      <w:proofErr w:type="gramEnd"/>
      <w:r w:rsidRPr="00F8285D">
        <w:rPr>
          <w:lang w:val="en-US" w:eastAsia="ja-JP"/>
        </w:rPr>
        <w:t xml:space="preserve"> Available at:</w:t>
      </w:r>
      <w:r w:rsidRPr="00F8285D">
        <w:rPr>
          <w:lang w:val="en-US"/>
        </w:rPr>
        <w:t xml:space="preserve"> </w:t>
      </w:r>
      <w:r w:rsidRPr="00F8285D">
        <w:rPr>
          <w:lang w:val="en-US" w:eastAsia="ja-JP"/>
        </w:rPr>
        <w:t>http://www.unep.org/chemicalsandwaste/Portals/9/Mercury/VCM%20Production/Phase%20I%20Final%20Report%20-%20PVC%20Project%20Report%20for%20China.pdf.</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rPr>
        <w:t>Ministry of the Environment of Japan, 1997.</w:t>
      </w:r>
      <w:proofErr w:type="gramEnd"/>
      <w:r w:rsidRPr="00F8285D">
        <w:rPr>
          <w:lang w:val="en-US"/>
        </w:rPr>
        <w:t xml:space="preserve"> </w:t>
      </w:r>
      <w:r w:rsidRPr="00F8285D">
        <w:rPr>
          <w:i/>
          <w:lang w:val="en-US"/>
        </w:rPr>
        <w:t xml:space="preserve">Our Intensive Efforts to Overcome the Tragic History of </w:t>
      </w:r>
      <w:proofErr w:type="spellStart"/>
      <w:r w:rsidRPr="00F8285D">
        <w:rPr>
          <w:i/>
          <w:lang w:val="en-US"/>
        </w:rPr>
        <w:t>Minamata</w:t>
      </w:r>
      <w:proofErr w:type="spellEnd"/>
      <w:r w:rsidRPr="00F8285D">
        <w:rPr>
          <w:i/>
          <w:lang w:val="en-US"/>
        </w:rPr>
        <w:t xml:space="preserve"> </w:t>
      </w:r>
      <w:proofErr w:type="gramStart"/>
      <w:r w:rsidRPr="00F8285D">
        <w:rPr>
          <w:i/>
          <w:lang w:val="en-US"/>
        </w:rPr>
        <w:t>Disease</w:t>
      </w:r>
      <w:proofErr w:type="gramEnd"/>
      <w:r w:rsidRPr="00F8285D">
        <w:rPr>
          <w:lang w:val="en-US" w:eastAsia="ja-JP"/>
        </w:rPr>
        <w:t>.</w:t>
      </w:r>
    </w:p>
    <w:p w:rsidR="00EC4306" w:rsidRPr="00EC4306" w:rsidRDefault="00EC4306" w:rsidP="00EC4306">
      <w:pPr>
        <w:ind w:left="1247"/>
        <w:rPr>
          <w:lang w:val="en-US" w:eastAsia="ja-JP"/>
        </w:rPr>
      </w:pPr>
    </w:p>
    <w:p w:rsidR="00EC4306" w:rsidRPr="00EC4306" w:rsidRDefault="00F8285D" w:rsidP="00EC4306">
      <w:pPr>
        <w:ind w:left="1247"/>
        <w:rPr>
          <w:lang w:val="en-US"/>
        </w:rPr>
      </w:pPr>
      <w:proofErr w:type="gramStart"/>
      <w:r w:rsidRPr="00F8285D">
        <w:rPr>
          <w:lang w:val="en-US"/>
        </w:rPr>
        <w:t>Ministry of the Environment of Japan, 2002.</w:t>
      </w:r>
      <w:proofErr w:type="gramEnd"/>
      <w:r w:rsidRPr="00F8285D">
        <w:rPr>
          <w:lang w:val="en-US"/>
        </w:rPr>
        <w:t xml:space="preserve"> </w:t>
      </w:r>
      <w:proofErr w:type="spellStart"/>
      <w:r w:rsidRPr="00F8285D">
        <w:rPr>
          <w:i/>
          <w:lang w:val="en-US"/>
        </w:rPr>
        <w:t>Minamata</w:t>
      </w:r>
      <w:proofErr w:type="spellEnd"/>
      <w:r w:rsidRPr="00F8285D">
        <w:rPr>
          <w:i/>
          <w:lang w:val="en-US"/>
        </w:rPr>
        <w:t xml:space="preserve"> </w:t>
      </w:r>
      <w:proofErr w:type="gramStart"/>
      <w:r w:rsidRPr="00F8285D">
        <w:rPr>
          <w:i/>
          <w:lang w:val="en-US"/>
        </w:rPr>
        <w:t>Disease</w:t>
      </w:r>
      <w:proofErr w:type="gramEnd"/>
      <w:r w:rsidRPr="00F8285D">
        <w:rPr>
          <w:i/>
          <w:lang w:val="en-US"/>
        </w:rPr>
        <w:t xml:space="preserve"> - The History and Measures</w:t>
      </w:r>
      <w:r w:rsidRPr="00F8285D">
        <w:rPr>
          <w:lang w:val="en-US"/>
        </w:rPr>
        <w:t xml:space="preserve">. Available from: </w:t>
      </w:r>
      <w:hyperlink r:id="rId52" w:history="1">
        <w:r w:rsidR="00EC4306" w:rsidRPr="00475A7D">
          <w:rPr>
            <w:rStyle w:val="Hyperlink"/>
            <w:lang w:val="en-US"/>
          </w:rPr>
          <w:t>http://www.env.go.jp/en/chemi/hs/minamata2002/index.html</w:t>
        </w:r>
      </w:hyperlink>
      <w:r w:rsidRPr="00F8285D">
        <w:rPr>
          <w:lang w:val="en-US"/>
        </w:rPr>
        <w:t>.</w:t>
      </w:r>
    </w:p>
    <w:p w:rsidR="00EC4306" w:rsidRPr="00EC4306" w:rsidRDefault="00F8285D" w:rsidP="00EC4306">
      <w:pPr>
        <w:ind w:left="1247"/>
        <w:rPr>
          <w:lang w:val="en-US"/>
        </w:rPr>
      </w:pPr>
      <w:r w:rsidRPr="00F8285D">
        <w:rPr>
          <w:lang w:val="en-US"/>
        </w:rPr>
        <w:tab/>
      </w:r>
    </w:p>
    <w:p w:rsidR="00EC4306" w:rsidRPr="00EC4306" w:rsidRDefault="00F8285D" w:rsidP="00EC4306">
      <w:pPr>
        <w:ind w:left="1247"/>
        <w:rPr>
          <w:lang w:val="en-US"/>
        </w:rPr>
      </w:pPr>
      <w:proofErr w:type="gramStart"/>
      <w:r w:rsidRPr="00F8285D">
        <w:rPr>
          <w:lang w:val="en-US"/>
        </w:rPr>
        <w:t>Ministry of the Environment, Japan, 2007</w:t>
      </w:r>
      <w:r w:rsidRPr="00F8285D">
        <w:rPr>
          <w:lang w:val="en-US" w:eastAsia="ja-JP"/>
        </w:rPr>
        <w:t>a</w:t>
      </w:r>
      <w:r w:rsidRPr="00F8285D">
        <w:rPr>
          <w:lang w:val="en-US"/>
        </w:rPr>
        <w:t>.</w:t>
      </w:r>
      <w:proofErr w:type="gramEnd"/>
      <w:r w:rsidRPr="00F8285D">
        <w:rPr>
          <w:lang w:val="en-US"/>
        </w:rPr>
        <w:t xml:space="preserve"> </w:t>
      </w:r>
      <w:proofErr w:type="gramStart"/>
      <w:r w:rsidRPr="00F8285D">
        <w:rPr>
          <w:i/>
          <w:lang w:val="en-US"/>
        </w:rPr>
        <w:t>Guidebook for Waste Management - Case Study of Promoting 3Rs in Japan</w:t>
      </w:r>
      <w:r w:rsidRPr="00F8285D">
        <w:rPr>
          <w:lang w:val="en-US"/>
        </w:rPr>
        <w:t>, JICA Seminar on Waste Management in Japan, Yokohama International Center.</w:t>
      </w:r>
      <w:proofErr w:type="gramEnd"/>
    </w:p>
    <w:p w:rsidR="00EC4306" w:rsidRPr="00EC4306" w:rsidRDefault="00EC4306" w:rsidP="00EC4306">
      <w:pPr>
        <w:ind w:left="1247"/>
        <w:rPr>
          <w:lang w:val="en-US" w:eastAsia="ja-JP"/>
        </w:rPr>
      </w:pPr>
    </w:p>
    <w:p w:rsidR="00EC4306" w:rsidRPr="00EC4306" w:rsidRDefault="00F8285D" w:rsidP="00EC4306">
      <w:pPr>
        <w:ind w:left="1247"/>
        <w:rPr>
          <w:lang w:val="en-US"/>
        </w:rPr>
      </w:pPr>
      <w:proofErr w:type="gramStart"/>
      <w:r w:rsidRPr="00F8285D">
        <w:rPr>
          <w:lang w:val="en-US"/>
        </w:rPr>
        <w:t>Ministry of the Environment of Japan, 2007b.</w:t>
      </w:r>
      <w:proofErr w:type="gramEnd"/>
      <w:r w:rsidRPr="00F8285D">
        <w:rPr>
          <w:lang w:val="en-US"/>
        </w:rPr>
        <w:t xml:space="preserve"> </w:t>
      </w:r>
      <w:proofErr w:type="gramStart"/>
      <w:r w:rsidRPr="00F8285D">
        <w:rPr>
          <w:i/>
          <w:lang w:val="en-US"/>
        </w:rPr>
        <w:t>Waste Disposal and Recycling Measures</w:t>
      </w:r>
      <w:r w:rsidRPr="00F8285D">
        <w:rPr>
          <w:lang w:val="en-US"/>
        </w:rPr>
        <w:t>.</w:t>
      </w:r>
      <w:proofErr w:type="gramEnd"/>
      <w:r w:rsidRPr="00F8285D">
        <w:rPr>
          <w:lang w:val="en-US"/>
        </w:rPr>
        <w:t xml:space="preserve"> Available from: </w:t>
      </w:r>
      <w:hyperlink r:id="rId53" w:history="1">
        <w:r w:rsidR="00EC4306" w:rsidRPr="00475A7D">
          <w:rPr>
            <w:rStyle w:val="Hyperlink"/>
            <w:lang w:val="en-US"/>
          </w:rPr>
          <w:t>http://www.env.go.jp/en/recycle/manage/waste.html</w:t>
        </w:r>
      </w:hyperlink>
      <w:r w:rsidRPr="00F8285D">
        <w:rPr>
          <w:lang w:val="en-US"/>
        </w:rPr>
        <w:t>.</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eastAsia="ja-JP"/>
        </w:rPr>
        <w:t>Ministry of the Environment of Japan, 2010.</w:t>
      </w:r>
      <w:proofErr w:type="gramEnd"/>
      <w:r w:rsidRPr="00F8285D">
        <w:rPr>
          <w:lang w:val="en-US" w:eastAsia="ja-JP"/>
        </w:rPr>
        <w:t xml:space="preserve"> </w:t>
      </w:r>
      <w:r w:rsidRPr="00F8285D">
        <w:rPr>
          <w:i/>
          <w:lang w:val="en-US" w:eastAsia="ja-JP"/>
        </w:rPr>
        <w:t xml:space="preserve">Lessons from </w:t>
      </w:r>
      <w:proofErr w:type="spellStart"/>
      <w:r w:rsidRPr="00F8285D">
        <w:rPr>
          <w:i/>
          <w:lang w:val="en-US" w:eastAsia="ja-JP"/>
        </w:rPr>
        <w:t>Minamata</w:t>
      </w:r>
      <w:proofErr w:type="spellEnd"/>
      <w:r w:rsidRPr="00F8285D">
        <w:rPr>
          <w:i/>
          <w:lang w:val="en-US" w:eastAsia="ja-JP"/>
        </w:rPr>
        <w:t xml:space="preserve"> </w:t>
      </w:r>
      <w:proofErr w:type="gramStart"/>
      <w:r w:rsidRPr="00F8285D">
        <w:rPr>
          <w:i/>
          <w:lang w:val="en-US" w:eastAsia="ja-JP"/>
        </w:rPr>
        <w:t>Disease</w:t>
      </w:r>
      <w:proofErr w:type="gramEnd"/>
      <w:r w:rsidRPr="00F8285D">
        <w:rPr>
          <w:i/>
          <w:lang w:val="en-US" w:eastAsia="ja-JP"/>
        </w:rPr>
        <w:t xml:space="preserve"> and Mercury Management in Japan</w:t>
      </w:r>
      <w:r w:rsidRPr="00F8285D">
        <w:rPr>
          <w:lang w:val="en-US" w:eastAsia="ja-JP"/>
        </w:rPr>
        <w:t>. Available at: http://www.env.go.jp/chemi/tmms/pr-m/mat01/en_full.pdf</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eastAsia="ja-JP"/>
        </w:rPr>
        <w:t>Ministry of the Environment of Japan, 2015.</w:t>
      </w:r>
      <w:proofErr w:type="gramEnd"/>
      <w:r w:rsidRPr="00F8285D">
        <w:rPr>
          <w:lang w:val="en-US" w:eastAsia="ja-JP"/>
        </w:rPr>
        <w:t xml:space="preserve"> </w:t>
      </w:r>
      <w:r w:rsidRPr="00F8285D">
        <w:rPr>
          <w:i/>
          <w:lang w:val="en-US" w:eastAsia="ja-JP"/>
        </w:rPr>
        <w:t>Japan’s policy on the environmentally sound management of mercury wastes (summary) (recommended by the Central Environment Council in February 2015)</w:t>
      </w:r>
      <w:r w:rsidRPr="00F8285D">
        <w:rPr>
          <w:lang w:val="en-US" w:eastAsia="ja-JP"/>
        </w:rPr>
        <w:t xml:space="preserve">. Available at: http://www.env.go.jp/en/recycle/wm/150413jpmw.pdf. </w:t>
      </w:r>
    </w:p>
    <w:p w:rsidR="00EC4306" w:rsidRPr="00EC4306" w:rsidRDefault="00EC4306" w:rsidP="00EC4306">
      <w:pPr>
        <w:ind w:left="1247"/>
        <w:rPr>
          <w:lang w:val="en-US" w:eastAsia="ja-JP"/>
        </w:rPr>
      </w:pPr>
    </w:p>
    <w:p w:rsidR="00EC4306" w:rsidRPr="00EC4306" w:rsidRDefault="00EC4306" w:rsidP="00EC4306">
      <w:pPr>
        <w:ind w:left="1247"/>
        <w:rPr>
          <w:lang w:val="en-US" w:eastAsia="ja-JP"/>
        </w:rPr>
      </w:pPr>
      <w:proofErr w:type="spellStart"/>
      <w:proofErr w:type="gramStart"/>
      <w:r w:rsidRPr="00475A7D">
        <w:rPr>
          <w:lang w:val="en-US"/>
        </w:rPr>
        <w:t>Mizutani</w:t>
      </w:r>
      <w:proofErr w:type="spellEnd"/>
      <w:r w:rsidRPr="00475A7D">
        <w:rPr>
          <w:lang w:val="en-US"/>
        </w:rPr>
        <w:t xml:space="preserve">, S., </w:t>
      </w:r>
      <w:proofErr w:type="spellStart"/>
      <w:r w:rsidRPr="00475A7D">
        <w:rPr>
          <w:lang w:val="en-US"/>
        </w:rPr>
        <w:t>Kadotani</w:t>
      </w:r>
      <w:proofErr w:type="spellEnd"/>
      <w:r w:rsidRPr="00475A7D">
        <w:rPr>
          <w:lang w:val="en-US"/>
        </w:rPr>
        <w:t xml:space="preserve">, K. and </w:t>
      </w:r>
      <w:proofErr w:type="spellStart"/>
      <w:r w:rsidRPr="00475A7D">
        <w:rPr>
          <w:lang w:val="en-US"/>
        </w:rPr>
        <w:t>Kanjo</w:t>
      </w:r>
      <w:proofErr w:type="spellEnd"/>
      <w:r w:rsidRPr="00475A7D">
        <w:rPr>
          <w:lang w:val="en-US"/>
        </w:rPr>
        <w:t>, Y., 2010.</w:t>
      </w:r>
      <w:proofErr w:type="gramEnd"/>
      <w:r w:rsidRPr="00475A7D">
        <w:rPr>
          <w:lang w:val="en-US"/>
        </w:rPr>
        <w:t xml:space="preserve"> </w:t>
      </w:r>
      <w:proofErr w:type="gramStart"/>
      <w:r w:rsidR="00F8285D" w:rsidRPr="00F8285D">
        <w:rPr>
          <w:lang w:val="en-US"/>
        </w:rPr>
        <w:t xml:space="preserve">“Adsorption behavior of mercuric compounds on soils under different pH condition” [in Japanese], </w:t>
      </w:r>
      <w:r w:rsidR="00F8285D" w:rsidRPr="00F8285D">
        <w:rPr>
          <w:i/>
          <w:lang w:val="en-US"/>
        </w:rPr>
        <w:t>Environmental Engineering Research</w:t>
      </w:r>
      <w:r w:rsidR="00F8285D" w:rsidRPr="00F8285D">
        <w:rPr>
          <w:lang w:val="en-US"/>
        </w:rPr>
        <w:t>, Vol. 47, pp. 267-272</w:t>
      </w:r>
      <w:r w:rsidR="00F8285D" w:rsidRPr="00F8285D">
        <w:rPr>
          <w:lang w:val="en-US" w:eastAsia="ja-JP"/>
        </w:rPr>
        <w:t>.</w:t>
      </w:r>
      <w:proofErr w:type="gramEnd"/>
      <w:r w:rsidR="00F8285D" w:rsidRPr="00F8285D">
        <w:rPr>
          <w:lang w:val="en-US"/>
        </w:rPr>
        <w:t xml:space="preserve"> </w:t>
      </w:r>
    </w:p>
    <w:p w:rsidR="00EC4306" w:rsidRPr="00EC4306" w:rsidRDefault="00EC4306" w:rsidP="00EC4306">
      <w:pPr>
        <w:ind w:left="1247"/>
        <w:rPr>
          <w:lang w:val="en-US" w:eastAsia="ja-JP"/>
        </w:rPr>
      </w:pPr>
    </w:p>
    <w:p w:rsidR="00EC4306" w:rsidRPr="00EC4306" w:rsidRDefault="00F8285D" w:rsidP="00EC4306">
      <w:pPr>
        <w:ind w:left="1247"/>
        <w:rPr>
          <w:rFonts w:eastAsia="PMingLiU"/>
          <w:lang w:val="en-US" w:eastAsia="ja-JP"/>
        </w:rPr>
      </w:pPr>
      <w:r w:rsidRPr="00F8285D">
        <w:rPr>
          <w:lang w:val="en-US"/>
        </w:rPr>
        <w:t xml:space="preserve">Mining, Minerals and Sustainable Development project (MMSD Project), 2002. </w:t>
      </w:r>
      <w:proofErr w:type="gramStart"/>
      <w:r w:rsidRPr="00F8285D">
        <w:rPr>
          <w:lang w:val="en-US"/>
        </w:rPr>
        <w:t xml:space="preserve">Artisanal and Small-Scale Mining, documents on mining and sustainable development from United Nations and other </w:t>
      </w:r>
      <w:proofErr w:type="spellStart"/>
      <w:r w:rsidRPr="00F8285D">
        <w:rPr>
          <w:lang w:val="en-US"/>
        </w:rPr>
        <w:t>organisations</w:t>
      </w:r>
      <w:proofErr w:type="spellEnd"/>
      <w:r w:rsidRPr="00F8285D">
        <w:rPr>
          <w:rFonts w:eastAsia="PMingLiU"/>
          <w:lang w:val="en-US" w:eastAsia="ja-JP"/>
        </w:rPr>
        <w:t>.</w:t>
      </w:r>
      <w:proofErr w:type="gramEnd"/>
    </w:p>
    <w:p w:rsidR="00EC4306" w:rsidRPr="00EC4306" w:rsidRDefault="00F8285D" w:rsidP="00EC4306">
      <w:pPr>
        <w:ind w:left="1247"/>
        <w:rPr>
          <w:lang w:val="en-US"/>
        </w:rPr>
      </w:pPr>
      <w:r w:rsidRPr="00F8285D">
        <w:rPr>
          <w:lang w:val="en-US"/>
        </w:rPr>
        <w:tab/>
      </w:r>
    </w:p>
    <w:p w:rsidR="00EC4306" w:rsidRPr="00EC4306" w:rsidRDefault="00EC4306" w:rsidP="00EC4306">
      <w:pPr>
        <w:ind w:left="1247"/>
        <w:rPr>
          <w:lang w:val="en-US" w:eastAsia="ja-JP"/>
        </w:rPr>
      </w:pPr>
      <w:r w:rsidRPr="00475A7D">
        <w:rPr>
          <w:lang w:val="de-CH"/>
        </w:rPr>
        <w:t xml:space="preserve">Mottet, N.K., Shaw, C.M. and Burbacher, T.M., 1985. </w:t>
      </w:r>
      <w:r w:rsidR="00F8285D" w:rsidRPr="00F8285D">
        <w:rPr>
          <w:lang w:val="en-US"/>
        </w:rPr>
        <w:t xml:space="preserve">“Health Risks from Increases in </w:t>
      </w:r>
      <w:proofErr w:type="spellStart"/>
      <w:r w:rsidR="00F8285D" w:rsidRPr="00F8285D">
        <w:rPr>
          <w:lang w:val="en-US"/>
        </w:rPr>
        <w:t>Methylmercury</w:t>
      </w:r>
      <w:proofErr w:type="spellEnd"/>
      <w:r w:rsidR="00F8285D" w:rsidRPr="00F8285D">
        <w:rPr>
          <w:lang w:val="en-US"/>
        </w:rPr>
        <w:t xml:space="preserve"> Exposure”, </w:t>
      </w:r>
      <w:r w:rsidR="00F8285D" w:rsidRPr="00F8285D">
        <w:rPr>
          <w:i/>
          <w:lang w:val="en-US"/>
        </w:rPr>
        <w:t>Environmental Health Perspectives</w:t>
      </w:r>
      <w:r w:rsidR="00F8285D" w:rsidRPr="00F8285D">
        <w:rPr>
          <w:lang w:val="en-US"/>
        </w:rPr>
        <w:t>, vol. 63, pp. 133-140</w:t>
      </w:r>
      <w:r w:rsidR="00F8285D" w:rsidRPr="00F8285D">
        <w:rPr>
          <w:lang w:val="en-US" w:eastAsia="ja-JP"/>
        </w:rPr>
        <w:t>. Available from: http://www.pubmedcentral.nih.gov/articlerender.fcgi?artid=1568483.</w:t>
      </w:r>
    </w:p>
    <w:p w:rsidR="00EC4306" w:rsidRPr="00EC4306" w:rsidRDefault="00F8285D" w:rsidP="00EC4306">
      <w:pPr>
        <w:ind w:left="1247"/>
        <w:rPr>
          <w:lang w:val="en-US"/>
        </w:rPr>
      </w:pPr>
      <w:r w:rsidRPr="00F8285D">
        <w:rPr>
          <w:lang w:val="en-US"/>
        </w:rPr>
        <w:tab/>
      </w:r>
    </w:p>
    <w:p w:rsidR="00EC4306" w:rsidRPr="00EC4306" w:rsidRDefault="00F8285D" w:rsidP="00EC4306">
      <w:pPr>
        <w:ind w:left="1247"/>
        <w:rPr>
          <w:lang w:val="en-US" w:eastAsia="ja-JP"/>
        </w:rPr>
      </w:pPr>
      <w:r w:rsidRPr="00F8285D">
        <w:rPr>
          <w:lang w:val="en-US"/>
        </w:rPr>
        <w:t xml:space="preserve">National Institute for </w:t>
      </w:r>
      <w:proofErr w:type="spellStart"/>
      <w:r w:rsidRPr="00F8285D">
        <w:rPr>
          <w:lang w:val="en-US"/>
        </w:rPr>
        <w:t>Minamata</w:t>
      </w:r>
      <w:proofErr w:type="spellEnd"/>
      <w:r w:rsidRPr="00F8285D">
        <w:rPr>
          <w:lang w:val="en-US"/>
        </w:rPr>
        <w:t xml:space="preserve"> </w:t>
      </w:r>
      <w:proofErr w:type="gramStart"/>
      <w:r w:rsidRPr="00F8285D">
        <w:rPr>
          <w:lang w:val="en-US"/>
        </w:rPr>
        <w:t>Disease</w:t>
      </w:r>
      <w:proofErr w:type="gramEnd"/>
      <w:r w:rsidRPr="00F8285D">
        <w:rPr>
          <w:lang w:val="en-US"/>
        </w:rPr>
        <w:t xml:space="preserve"> (NIMD), 1999. </w:t>
      </w:r>
      <w:proofErr w:type="gramStart"/>
      <w:r w:rsidRPr="00F8285D">
        <w:rPr>
          <w:lang w:val="en-US"/>
        </w:rPr>
        <w:t xml:space="preserve">“Mission Report – Investigation into Suspected Mercury Contamination at </w:t>
      </w:r>
      <w:proofErr w:type="spellStart"/>
      <w:r w:rsidRPr="00F8285D">
        <w:rPr>
          <w:lang w:val="en-US"/>
        </w:rPr>
        <w:t>Sihanoukville</w:t>
      </w:r>
      <w:proofErr w:type="spellEnd"/>
      <w:r w:rsidRPr="00F8285D">
        <w:rPr>
          <w:lang w:val="en-US"/>
        </w:rPr>
        <w:t xml:space="preserve">, Cambodia”, </w:t>
      </w:r>
      <w:proofErr w:type="spellStart"/>
      <w:r w:rsidRPr="00F8285D">
        <w:rPr>
          <w:lang w:val="en-US"/>
        </w:rPr>
        <w:t>Minamata</w:t>
      </w:r>
      <w:proofErr w:type="spellEnd"/>
      <w:r w:rsidRPr="00F8285D">
        <w:rPr>
          <w:lang w:val="en-US"/>
        </w:rPr>
        <w:t xml:space="preserve"> City, Japan</w:t>
      </w:r>
      <w:r w:rsidRPr="00F8285D">
        <w:rPr>
          <w:lang w:val="en-US" w:eastAsia="ja-JP"/>
        </w:rPr>
        <w:t>.</w:t>
      </w:r>
      <w:proofErr w:type="gramEnd"/>
      <w:r w:rsidRPr="00F8285D">
        <w:rPr>
          <w:lang w:val="en-US" w:eastAsia="ja-JP"/>
        </w:rPr>
        <w:t xml:space="preserve"> Available from: http://www.nimd.go.jp/english/kenkyu/nimd_forum/nimd_forum_1999.pdf#page=134.</w:t>
      </w:r>
    </w:p>
    <w:p w:rsidR="00EC4306" w:rsidRPr="00EC4306" w:rsidRDefault="00F8285D" w:rsidP="00EC4306">
      <w:pPr>
        <w:ind w:left="1247"/>
        <w:rPr>
          <w:lang w:val="en-US"/>
        </w:rPr>
      </w:pPr>
      <w:r w:rsidRPr="00F8285D">
        <w:rPr>
          <w:lang w:val="en-US"/>
        </w:rPr>
        <w:tab/>
      </w:r>
    </w:p>
    <w:p w:rsidR="00EC4306" w:rsidRPr="00EC4306" w:rsidRDefault="00F8285D" w:rsidP="00EC4306">
      <w:pPr>
        <w:ind w:left="1247"/>
        <w:rPr>
          <w:lang w:val="en-US"/>
        </w:rPr>
      </w:pPr>
      <w:r w:rsidRPr="00F8285D">
        <w:rPr>
          <w:lang w:val="en-US"/>
        </w:rPr>
        <w:t xml:space="preserve">Nomura </w:t>
      </w:r>
      <w:proofErr w:type="spellStart"/>
      <w:r w:rsidRPr="00F8285D">
        <w:rPr>
          <w:lang w:val="en-US"/>
        </w:rPr>
        <w:t>Kohsan</w:t>
      </w:r>
      <w:proofErr w:type="spellEnd"/>
      <w:r w:rsidRPr="00F8285D">
        <w:rPr>
          <w:lang w:val="en-US"/>
        </w:rPr>
        <w:t xml:space="preserve"> Co. Ltd., 2007. </w:t>
      </w:r>
      <w:proofErr w:type="gramStart"/>
      <w:r w:rsidRPr="00F8285D">
        <w:rPr>
          <w:lang w:val="en-US"/>
        </w:rPr>
        <w:t xml:space="preserve">Treatment of Mercury-containing Wastes at </w:t>
      </w:r>
      <w:proofErr w:type="spellStart"/>
      <w:r w:rsidRPr="00F8285D">
        <w:rPr>
          <w:lang w:val="en-US"/>
        </w:rPr>
        <w:t>Itomuka</w:t>
      </w:r>
      <w:proofErr w:type="spellEnd"/>
      <w:r w:rsidRPr="00F8285D">
        <w:rPr>
          <w:lang w:val="en-US"/>
        </w:rPr>
        <w:t xml:space="preserve"> Plant of </w:t>
      </w:r>
      <w:proofErr w:type="spellStart"/>
      <w:r w:rsidRPr="00F8285D">
        <w:rPr>
          <w:lang w:val="en-US"/>
        </w:rPr>
        <w:t>Nomurakohsan</w:t>
      </w:r>
      <w:proofErr w:type="spellEnd"/>
      <w:r w:rsidRPr="00F8285D">
        <w:rPr>
          <w:lang w:val="en-US"/>
        </w:rPr>
        <w:t xml:space="preserve"> Co., Ltd. Tokyo, Japan.</w:t>
      </w:r>
      <w:proofErr w:type="gramEnd"/>
      <w:r w:rsidRPr="00F8285D">
        <w:rPr>
          <w:lang w:val="en-US"/>
        </w:rPr>
        <w:t xml:space="preserve"> </w:t>
      </w:r>
    </w:p>
    <w:p w:rsidR="00EC4306" w:rsidRPr="00EC4306" w:rsidRDefault="00EC4306" w:rsidP="00EC4306">
      <w:pPr>
        <w:ind w:left="1247"/>
        <w:rPr>
          <w:lang w:val="en-US"/>
        </w:rPr>
      </w:pPr>
    </w:p>
    <w:p w:rsidR="00EC4306" w:rsidRPr="00EC4306" w:rsidRDefault="00F8285D" w:rsidP="00EC4306">
      <w:pPr>
        <w:ind w:left="1247"/>
        <w:rPr>
          <w:lang w:val="en-US"/>
        </w:rPr>
      </w:pPr>
      <w:proofErr w:type="gramStart"/>
      <w:r w:rsidRPr="00F8285D">
        <w:rPr>
          <w:lang w:val="en-US"/>
        </w:rPr>
        <w:t xml:space="preserve">The </w:t>
      </w:r>
      <w:r w:rsidR="00EC4306" w:rsidRPr="00475A7D">
        <w:rPr>
          <w:lang w:val="en-US"/>
        </w:rPr>
        <w:t>Northeast Waste Management Officials' Association</w:t>
      </w:r>
      <w:r w:rsidRPr="00F8285D">
        <w:rPr>
          <w:lang w:val="en-US"/>
        </w:rPr>
        <w:t xml:space="preserve"> (NEWMOA), 2004.</w:t>
      </w:r>
      <w:proofErr w:type="gramEnd"/>
      <w:r w:rsidRPr="00F8285D">
        <w:rPr>
          <w:lang w:val="en-US"/>
        </w:rPr>
        <w:t xml:space="preserve"> </w:t>
      </w:r>
      <w:proofErr w:type="gramStart"/>
      <w:r w:rsidRPr="00F8285D">
        <w:rPr>
          <w:lang w:val="en-US"/>
        </w:rPr>
        <w:t>“Mercury-Added Product Fact Sheet”.</w:t>
      </w:r>
      <w:proofErr w:type="gramEnd"/>
      <w:r w:rsidRPr="00F8285D">
        <w:rPr>
          <w:lang w:val="en-US"/>
        </w:rPr>
        <w:t xml:space="preserve"> Available from: </w:t>
      </w:r>
      <w:hyperlink r:id="rId54" w:history="1">
        <w:r w:rsidR="00EC4306" w:rsidRPr="00475A7D">
          <w:rPr>
            <w:rStyle w:val="Hyperlink"/>
            <w:lang w:val="en-US"/>
          </w:rPr>
          <w:t>http://www.newmoa.org/prevention/mercury/imerc/FactSheets/factsheet_ranges.cfm</w:t>
        </w:r>
      </w:hyperlink>
      <w:r w:rsidRPr="00F8285D">
        <w:rPr>
          <w:lang w:val="en-US"/>
        </w:rPr>
        <w:t>.</w:t>
      </w:r>
    </w:p>
    <w:p w:rsidR="00EC4306" w:rsidRPr="00EC4306" w:rsidRDefault="00EC4306" w:rsidP="00EC4306">
      <w:pPr>
        <w:ind w:left="1247"/>
        <w:rPr>
          <w:lang w:val="en-US"/>
        </w:rPr>
      </w:pPr>
    </w:p>
    <w:p w:rsidR="00EC4306" w:rsidRPr="00EC4306" w:rsidRDefault="00F8285D" w:rsidP="00EC4306">
      <w:pPr>
        <w:ind w:left="1247"/>
        <w:rPr>
          <w:lang w:val="en-US" w:eastAsia="ja-JP"/>
        </w:rPr>
      </w:pPr>
      <w:r w:rsidRPr="00F8285D">
        <w:rPr>
          <w:lang w:val="en-US" w:eastAsia="ja-JP"/>
        </w:rPr>
        <w:t xml:space="preserve">North Atlantic Treaty Organization, Committee on the Challenges of Modern Society (NATO/CCMS), 1998. </w:t>
      </w:r>
      <w:proofErr w:type="gramStart"/>
      <w:r w:rsidRPr="00F8285D">
        <w:rPr>
          <w:i/>
          <w:lang w:val="en-US" w:eastAsia="ja-JP"/>
        </w:rPr>
        <w:t xml:space="preserve">Evaluation of Demonstrated and Emerging Technologies for the Treatment and Clean Up of Contaminated Land and Groundwater, </w:t>
      </w:r>
      <w:r w:rsidR="00EC4306" w:rsidRPr="00475A7D">
        <w:rPr>
          <w:i/>
          <w:color w:val="111111"/>
          <w:lang w:val="en-US"/>
        </w:rPr>
        <w:t>NATO/CCMS Pilot Study, Phase II, Overview Report</w:t>
      </w:r>
      <w:r w:rsidRPr="00F8285D">
        <w:rPr>
          <w:lang w:val="en-US" w:eastAsia="ja-JP"/>
        </w:rPr>
        <w:t>.</w:t>
      </w:r>
      <w:proofErr w:type="gramEnd"/>
      <w:r w:rsidRPr="00F8285D">
        <w:rPr>
          <w:lang w:val="en-US" w:eastAsia="ja-JP"/>
        </w:rPr>
        <w:t xml:space="preserve"> Available from: www.epa.gov.</w:t>
      </w:r>
    </w:p>
    <w:p w:rsidR="00EC4306" w:rsidRPr="00EC4306" w:rsidRDefault="00F8285D" w:rsidP="00EC4306">
      <w:pPr>
        <w:ind w:left="1247"/>
        <w:rPr>
          <w:lang w:val="en-US"/>
        </w:rPr>
      </w:pPr>
      <w:r w:rsidRPr="00F8285D">
        <w:rPr>
          <w:lang w:val="en-US"/>
        </w:rPr>
        <w:tab/>
      </w:r>
    </w:p>
    <w:p w:rsidR="00EC4306" w:rsidRPr="00EC4306" w:rsidRDefault="00F8285D" w:rsidP="00EC4306">
      <w:pPr>
        <w:ind w:left="1247"/>
        <w:rPr>
          <w:lang w:val="en-US" w:eastAsia="ja-JP"/>
        </w:rPr>
      </w:pPr>
      <w:proofErr w:type="gramStart"/>
      <w:r w:rsidRPr="00F8285D">
        <w:rPr>
          <w:lang w:val="en-US" w:eastAsia="ja-JP"/>
        </w:rPr>
        <w:t>OECD, 2001a.</w:t>
      </w:r>
      <w:proofErr w:type="gramEnd"/>
      <w:r w:rsidRPr="00F8285D">
        <w:rPr>
          <w:lang w:val="en-US" w:eastAsia="ja-JP"/>
        </w:rPr>
        <w:t xml:space="preserve"> </w:t>
      </w:r>
      <w:proofErr w:type="gramStart"/>
      <w:r w:rsidRPr="00F8285D">
        <w:rPr>
          <w:i/>
          <w:lang w:val="en-US" w:eastAsia="ja-JP"/>
        </w:rPr>
        <w:t>Extended Producer Responsibility: A Guidance Manual for Governments.</w:t>
      </w:r>
      <w:proofErr w:type="gramEnd"/>
    </w:p>
    <w:p w:rsidR="00EC4306" w:rsidRPr="00EC4306" w:rsidRDefault="00EC4306" w:rsidP="00EC4306">
      <w:pPr>
        <w:ind w:left="1247"/>
        <w:rPr>
          <w:lang w:val="en-US" w:eastAsia="ja-JP"/>
        </w:rPr>
      </w:pPr>
    </w:p>
    <w:p w:rsidR="00EC4306" w:rsidRPr="00747809" w:rsidRDefault="00F8285D" w:rsidP="00EC4306">
      <w:pPr>
        <w:ind w:left="1247"/>
        <w:rPr>
          <w:lang w:val="en-US" w:eastAsia="ja-JP"/>
        </w:rPr>
      </w:pPr>
      <w:proofErr w:type="gramStart"/>
      <w:r w:rsidRPr="00F8285D">
        <w:rPr>
          <w:lang w:val="en-US" w:eastAsia="ja-JP"/>
        </w:rPr>
        <w:t>OECD, 2001b.</w:t>
      </w:r>
      <w:proofErr w:type="gramEnd"/>
      <w:r w:rsidRPr="00F8285D">
        <w:rPr>
          <w:lang w:val="en-US" w:eastAsia="ja-JP"/>
        </w:rPr>
        <w:t xml:space="preserve"> </w:t>
      </w:r>
      <w:proofErr w:type="spellStart"/>
      <w:r w:rsidRPr="00F8285D">
        <w:rPr>
          <w:i/>
          <w:lang w:val="en-US" w:eastAsia="ja-JP"/>
        </w:rPr>
        <w:t>Harmonised</w:t>
      </w:r>
      <w:proofErr w:type="spellEnd"/>
      <w:r w:rsidRPr="00F8285D">
        <w:rPr>
          <w:i/>
          <w:lang w:val="en-US" w:eastAsia="ja-JP"/>
        </w:rPr>
        <w:t xml:space="preserve"> Integrated Classification System for Human Health and Environmental. </w:t>
      </w:r>
      <w:proofErr w:type="gramStart"/>
      <w:r w:rsidR="00EC4306" w:rsidRPr="00747809">
        <w:rPr>
          <w:i/>
          <w:lang w:val="en-US" w:eastAsia="ja-JP"/>
        </w:rPr>
        <w:t>Hazards of Chemical Substances and Mixtures</w:t>
      </w:r>
      <w:r w:rsidR="00EC4306" w:rsidRPr="00747809">
        <w:rPr>
          <w:lang w:val="en-US" w:eastAsia="ja-JP"/>
        </w:rPr>
        <w:t>.</w:t>
      </w:r>
      <w:proofErr w:type="gramEnd"/>
    </w:p>
    <w:p w:rsidR="00EC4306" w:rsidRPr="00747809" w:rsidRDefault="00EC4306" w:rsidP="00EC4306">
      <w:pPr>
        <w:ind w:left="1247"/>
        <w:rPr>
          <w:lang w:val="en-US" w:eastAsia="ja-JP"/>
        </w:rPr>
      </w:pPr>
    </w:p>
    <w:p w:rsidR="00EC4306" w:rsidRPr="00EC4306" w:rsidRDefault="00F8285D" w:rsidP="00EC4306">
      <w:pPr>
        <w:ind w:left="1247"/>
        <w:rPr>
          <w:lang w:val="en-US"/>
        </w:rPr>
      </w:pPr>
      <w:proofErr w:type="gramStart"/>
      <w:r w:rsidRPr="00F8285D">
        <w:rPr>
          <w:lang w:val="en-US"/>
        </w:rPr>
        <w:t>OECD, 2004.</w:t>
      </w:r>
      <w:proofErr w:type="gramEnd"/>
      <w:r w:rsidRPr="00F8285D">
        <w:rPr>
          <w:lang w:val="en-US"/>
        </w:rPr>
        <w:t xml:space="preserve"> </w:t>
      </w:r>
      <w:proofErr w:type="gramStart"/>
      <w:r w:rsidRPr="00F8285D">
        <w:rPr>
          <w:i/>
          <w:lang w:val="en-US"/>
        </w:rPr>
        <w:t>Recommendation of the Council on the Environmentally Sound Management of Waste</w:t>
      </w:r>
      <w:r w:rsidRPr="00F8285D">
        <w:rPr>
          <w:lang w:val="en-US"/>
        </w:rPr>
        <w:t>.</w:t>
      </w:r>
      <w:proofErr w:type="gramEnd"/>
      <w:r w:rsidRPr="00F8285D">
        <w:rPr>
          <w:lang w:val="en-US"/>
        </w:rPr>
        <w:t xml:space="preserve"> Available from: http://acts.oecd.org/Instruments/ShowInstrumentView.aspx?InstrumentID=51.</w:t>
      </w:r>
    </w:p>
    <w:p w:rsidR="00EC4306" w:rsidRPr="00EC4306" w:rsidRDefault="00F8285D" w:rsidP="00EC4306">
      <w:pPr>
        <w:ind w:left="1247"/>
        <w:rPr>
          <w:lang w:val="en-US"/>
        </w:rPr>
      </w:pPr>
      <w:r w:rsidRPr="00F8285D">
        <w:rPr>
          <w:lang w:val="en-US"/>
        </w:rPr>
        <w:tab/>
      </w:r>
    </w:p>
    <w:p w:rsidR="00EC4306" w:rsidRPr="00747809" w:rsidRDefault="00F8285D" w:rsidP="00EC4306">
      <w:pPr>
        <w:ind w:left="1247"/>
        <w:rPr>
          <w:lang w:val="en-US"/>
        </w:rPr>
      </w:pPr>
      <w:proofErr w:type="gramStart"/>
      <w:r w:rsidRPr="00F8285D">
        <w:rPr>
          <w:lang w:val="en-US"/>
        </w:rPr>
        <w:t>OECD, 2007.</w:t>
      </w:r>
      <w:proofErr w:type="gramEnd"/>
      <w:r w:rsidRPr="00F8285D">
        <w:rPr>
          <w:lang w:val="en-US"/>
        </w:rPr>
        <w:t xml:space="preserve"> </w:t>
      </w:r>
      <w:proofErr w:type="gramStart"/>
      <w:r w:rsidRPr="00F8285D">
        <w:rPr>
          <w:i/>
          <w:lang w:val="en-US"/>
        </w:rPr>
        <w:t>Guidance Manual on Environmentally Sound Management of Waste</w:t>
      </w:r>
      <w:r w:rsidRPr="00F8285D">
        <w:rPr>
          <w:lang w:val="en-US"/>
        </w:rPr>
        <w:t>.</w:t>
      </w:r>
      <w:proofErr w:type="gramEnd"/>
      <w:r w:rsidRPr="00F8285D">
        <w:rPr>
          <w:lang w:val="en-US"/>
        </w:rPr>
        <w:t xml:space="preserve"> </w:t>
      </w:r>
      <w:r w:rsidR="00EC4306" w:rsidRPr="00747809">
        <w:rPr>
          <w:lang w:val="en-US"/>
        </w:rPr>
        <w:t xml:space="preserve">Available at: </w:t>
      </w:r>
      <w:hyperlink r:id="rId55" w:history="1">
        <w:r w:rsidR="00EC4306" w:rsidRPr="00475A7D">
          <w:rPr>
            <w:rStyle w:val="Hyperlink"/>
            <w:lang w:val="en-US"/>
          </w:rPr>
          <w:t>http://www.oecd.org/dataoecd/23/31/39559085.pdf</w:t>
        </w:r>
      </w:hyperlink>
      <w:r w:rsidR="00EC4306" w:rsidRPr="00747809">
        <w:rPr>
          <w:lang w:val="en-US"/>
        </w:rPr>
        <w:t>.</w:t>
      </w:r>
    </w:p>
    <w:p w:rsidR="00EC4306" w:rsidRPr="00747809" w:rsidRDefault="00EC4306" w:rsidP="00EC4306">
      <w:pPr>
        <w:ind w:left="1247"/>
        <w:rPr>
          <w:lang w:val="en-US" w:eastAsia="ja-JP"/>
        </w:rPr>
      </w:pPr>
      <w:r w:rsidRPr="00747809">
        <w:rPr>
          <w:lang w:val="en-US"/>
        </w:rPr>
        <w:tab/>
      </w:r>
    </w:p>
    <w:p w:rsidR="00EC4306" w:rsidRPr="00EC4306" w:rsidRDefault="00EC4306" w:rsidP="00EC4306">
      <w:pPr>
        <w:ind w:left="1247"/>
        <w:rPr>
          <w:lang w:val="en-US" w:eastAsia="ja-JP"/>
        </w:rPr>
      </w:pPr>
      <w:proofErr w:type="gramStart"/>
      <w:r w:rsidRPr="00475A7D">
        <w:rPr>
          <w:lang w:val="en-US"/>
        </w:rPr>
        <w:t>Ogaki, Y., Yamada, Y. and Nomura, M., 2004.</w:t>
      </w:r>
      <w:proofErr w:type="gramEnd"/>
      <w:r w:rsidRPr="00475A7D">
        <w:rPr>
          <w:lang w:val="en-US"/>
        </w:rPr>
        <w:t xml:space="preserve"> </w:t>
      </w:r>
      <w:r w:rsidR="00F8285D" w:rsidRPr="00F8285D">
        <w:rPr>
          <w:lang w:val="en-US"/>
        </w:rPr>
        <w:t>“Recycling Technology of JFE Group for Recycle Oriented Society”</w:t>
      </w:r>
      <w:r w:rsidR="00F8285D" w:rsidRPr="00F8285D">
        <w:rPr>
          <w:lang w:val="en-US" w:eastAsia="ja-JP"/>
        </w:rPr>
        <w:t xml:space="preserve"> [in </w:t>
      </w:r>
      <w:r w:rsidR="00F8285D" w:rsidRPr="00F8285D">
        <w:rPr>
          <w:lang w:val="en-US"/>
        </w:rPr>
        <w:t>Japanese</w:t>
      </w:r>
      <w:r w:rsidR="00F8285D" w:rsidRPr="00F8285D">
        <w:rPr>
          <w:lang w:val="en-US" w:eastAsia="ja-JP"/>
        </w:rPr>
        <w:t>]</w:t>
      </w:r>
      <w:r w:rsidR="00F8285D" w:rsidRPr="00F8285D">
        <w:rPr>
          <w:lang w:val="en-US"/>
        </w:rPr>
        <w:t xml:space="preserve">, </w:t>
      </w:r>
      <w:r w:rsidR="00F8285D" w:rsidRPr="00F8285D">
        <w:rPr>
          <w:i/>
          <w:lang w:val="en-US"/>
        </w:rPr>
        <w:t>JFE GIHO</w:t>
      </w:r>
      <w:r w:rsidR="00F8285D" w:rsidRPr="00F8285D">
        <w:rPr>
          <w:lang w:val="en-US"/>
        </w:rPr>
        <w:t xml:space="preserve">, vol. 6, pp. 37-43. Available at: </w:t>
      </w:r>
      <w:r w:rsidR="00F8285D" w:rsidRPr="00F8285D">
        <w:rPr>
          <w:lang w:val="en-US" w:eastAsia="ja-JP"/>
        </w:rPr>
        <w:t xml:space="preserve">http://www.jfe-steel.co.jp/research/giho/006/pdf/006-07.pdf. </w:t>
      </w:r>
    </w:p>
    <w:p w:rsidR="00EC4306" w:rsidRPr="00EC4306" w:rsidRDefault="00F8285D" w:rsidP="00EC4306">
      <w:pPr>
        <w:ind w:left="1247"/>
        <w:rPr>
          <w:lang w:val="en-US"/>
        </w:rPr>
      </w:pPr>
      <w:r w:rsidRPr="00F8285D">
        <w:rPr>
          <w:lang w:val="en-US"/>
        </w:rPr>
        <w:tab/>
      </w:r>
    </w:p>
    <w:p w:rsidR="00EC4306" w:rsidRPr="00EC4306" w:rsidRDefault="00F8285D" w:rsidP="00EC4306">
      <w:pPr>
        <w:ind w:left="1247"/>
        <w:rPr>
          <w:lang w:val="en-US"/>
        </w:rPr>
      </w:pPr>
      <w:r w:rsidRPr="00F8285D">
        <w:rPr>
          <w:lang w:val="en-US"/>
        </w:rPr>
        <w:t>Oikawa, K.</w:t>
      </w:r>
      <w:r w:rsidRPr="00F8285D">
        <w:rPr>
          <w:lang w:val="en-US" w:eastAsia="ja-JP"/>
        </w:rPr>
        <w:t xml:space="preserve"> et al,</w:t>
      </w:r>
      <w:r w:rsidRPr="00F8285D">
        <w:rPr>
          <w:lang w:val="en-US"/>
        </w:rPr>
        <w:t xml:space="preserve"> 1983. </w:t>
      </w:r>
      <w:proofErr w:type="gramStart"/>
      <w:r w:rsidRPr="00F8285D">
        <w:rPr>
          <w:lang w:val="en-US"/>
        </w:rPr>
        <w:t xml:space="preserve">“Respiratory Tract Retention of Inhaled Air Pollutants, Report 1: Mercury Absorption by Inhaling Through the Nose and Expiring Through the Mouth at Various Concentrations”, </w:t>
      </w:r>
      <w:r w:rsidRPr="00F8285D">
        <w:rPr>
          <w:i/>
          <w:lang w:val="en-US"/>
        </w:rPr>
        <w:t>Chemosphere</w:t>
      </w:r>
      <w:r w:rsidRPr="00F8285D">
        <w:rPr>
          <w:lang w:val="en-US"/>
        </w:rPr>
        <w:t>, vol. 11, 943-951.</w:t>
      </w:r>
      <w:proofErr w:type="gramEnd"/>
    </w:p>
    <w:p w:rsidR="00EC4306" w:rsidRPr="00EC4306" w:rsidRDefault="00F8285D" w:rsidP="00EC4306">
      <w:pPr>
        <w:ind w:left="1247"/>
        <w:rPr>
          <w:lang w:val="en-US"/>
        </w:rPr>
      </w:pPr>
      <w:r w:rsidRPr="00F8285D">
        <w:rPr>
          <w:lang w:val="en-US"/>
        </w:rPr>
        <w:tab/>
      </w:r>
    </w:p>
    <w:p w:rsidR="00EC4306" w:rsidRPr="00EC4306" w:rsidRDefault="00EC4306" w:rsidP="00EC4306">
      <w:pPr>
        <w:ind w:left="1247"/>
        <w:rPr>
          <w:lang w:val="en-US" w:eastAsia="ja-JP"/>
        </w:rPr>
      </w:pPr>
      <w:r w:rsidRPr="00C54FA7">
        <w:rPr>
          <w:lang w:val="fr-CH"/>
        </w:rPr>
        <w:t xml:space="preserve">Oliveira, R.B. et al, 1998. </w:t>
      </w:r>
      <w:r w:rsidR="00F8285D" w:rsidRPr="00F8285D">
        <w:rPr>
          <w:lang w:val="en-US"/>
        </w:rPr>
        <w:t>“</w:t>
      </w:r>
      <w:proofErr w:type="spellStart"/>
      <w:r w:rsidR="00F8285D" w:rsidRPr="00F8285D">
        <w:rPr>
          <w:lang w:val="en-US"/>
        </w:rPr>
        <w:t>Methylmercury</w:t>
      </w:r>
      <w:proofErr w:type="spellEnd"/>
      <w:r w:rsidR="00F8285D" w:rsidRPr="00F8285D">
        <w:rPr>
          <w:lang w:val="en-US"/>
        </w:rPr>
        <w:t xml:space="preserve"> Intoxication and </w:t>
      </w:r>
      <w:proofErr w:type="spellStart"/>
      <w:r w:rsidR="00F8285D" w:rsidRPr="00F8285D">
        <w:rPr>
          <w:lang w:val="en-US"/>
        </w:rPr>
        <w:t>Histochemical</w:t>
      </w:r>
      <w:proofErr w:type="spellEnd"/>
      <w:r w:rsidR="00F8285D" w:rsidRPr="00F8285D">
        <w:rPr>
          <w:lang w:val="en-US"/>
        </w:rPr>
        <w:t xml:space="preserve"> Demonstration of NADPH-</w:t>
      </w:r>
      <w:proofErr w:type="spellStart"/>
      <w:r w:rsidR="00F8285D" w:rsidRPr="00F8285D">
        <w:rPr>
          <w:lang w:val="en-US"/>
        </w:rPr>
        <w:t>Diaphorase</w:t>
      </w:r>
      <w:proofErr w:type="spellEnd"/>
      <w:r w:rsidR="00F8285D" w:rsidRPr="00F8285D">
        <w:rPr>
          <w:lang w:val="en-US"/>
        </w:rPr>
        <w:t xml:space="preserve"> Activity in the Striate Cortex of Adult Cats”, </w:t>
      </w:r>
      <w:r w:rsidR="00F8285D" w:rsidRPr="00F8285D">
        <w:rPr>
          <w:i/>
          <w:lang w:val="en-US"/>
        </w:rPr>
        <w:t>Brazilian Journal of Medical and Biological Research</w:t>
      </w:r>
      <w:r w:rsidR="00F8285D" w:rsidRPr="00F8285D">
        <w:rPr>
          <w:lang w:val="en-US"/>
        </w:rPr>
        <w:t>, vol. 31, pp. 1157-1161</w:t>
      </w:r>
      <w:r w:rsidR="00F8285D" w:rsidRPr="00F8285D">
        <w:rPr>
          <w:lang w:val="en-US" w:eastAsia="ja-JP"/>
        </w:rPr>
        <w:t>.</w:t>
      </w:r>
    </w:p>
    <w:p w:rsidR="00EC4306" w:rsidRPr="00EC4306" w:rsidRDefault="00F8285D" w:rsidP="00EC4306">
      <w:pPr>
        <w:ind w:left="1247"/>
        <w:rPr>
          <w:lang w:val="en-US"/>
        </w:rPr>
      </w:pPr>
      <w:r w:rsidRPr="00F8285D">
        <w:rPr>
          <w:lang w:val="en-US"/>
        </w:rPr>
        <w:tab/>
      </w:r>
    </w:p>
    <w:p w:rsidR="00EC4306" w:rsidRPr="00EC4306" w:rsidRDefault="00F8285D" w:rsidP="00EC4306">
      <w:pPr>
        <w:ind w:left="1247"/>
        <w:rPr>
          <w:lang w:val="en-US"/>
        </w:rPr>
      </w:pPr>
      <w:proofErr w:type="spellStart"/>
      <w:r w:rsidRPr="00F8285D">
        <w:rPr>
          <w:lang w:val="en-US"/>
        </w:rPr>
        <w:t>Ozonoff</w:t>
      </w:r>
      <w:proofErr w:type="spellEnd"/>
      <w:r w:rsidRPr="00F8285D">
        <w:rPr>
          <w:lang w:val="en-US"/>
        </w:rPr>
        <w:t xml:space="preserve">, D.M., 2006. </w:t>
      </w:r>
      <w:proofErr w:type="gramStart"/>
      <w:r w:rsidRPr="00F8285D">
        <w:rPr>
          <w:lang w:val="en-US"/>
        </w:rPr>
        <w:t>“</w:t>
      </w:r>
      <w:proofErr w:type="spellStart"/>
      <w:r w:rsidRPr="00F8285D">
        <w:rPr>
          <w:lang w:val="en-US"/>
        </w:rPr>
        <w:t>Methylmercury</w:t>
      </w:r>
      <w:proofErr w:type="spellEnd"/>
      <w:r w:rsidRPr="00F8285D">
        <w:rPr>
          <w:lang w:val="en-US"/>
        </w:rPr>
        <w:t>”.</w:t>
      </w:r>
      <w:proofErr w:type="gramEnd"/>
      <w:r w:rsidRPr="00F8285D">
        <w:rPr>
          <w:lang w:val="en-US"/>
        </w:rPr>
        <w:t xml:space="preserve"> Available at: </w:t>
      </w:r>
      <w:hyperlink r:id="rId56" w:history="1">
        <w:r w:rsidR="00EC4306" w:rsidRPr="00475A7D">
          <w:rPr>
            <w:rStyle w:val="Hyperlink"/>
            <w:lang w:val="en-US"/>
          </w:rPr>
          <w:t>http://www.ijc.org/rel/pdf/health_effects_spring2006.pdf</w:t>
        </w:r>
      </w:hyperlink>
      <w:r w:rsidRPr="00F8285D">
        <w:rPr>
          <w:lang w:val="en-US"/>
        </w:rPr>
        <w:t>.</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eastAsia="ja-JP"/>
        </w:rPr>
        <w:t>Partnership for Action on Computing Equipment (PACE) Working Group, 2011.</w:t>
      </w:r>
      <w:proofErr w:type="gramEnd"/>
      <w:r w:rsidRPr="00F8285D">
        <w:rPr>
          <w:lang w:val="en-US" w:eastAsia="ja-JP"/>
        </w:rPr>
        <w:t xml:space="preserve"> </w:t>
      </w:r>
      <w:r w:rsidRPr="00F8285D">
        <w:rPr>
          <w:i/>
          <w:lang w:val="en-US" w:eastAsia="ja-JP"/>
        </w:rPr>
        <w:t>Environmentally Sound Management (ESM) Criteria Recommendations</w:t>
      </w:r>
      <w:r w:rsidRPr="00F8285D">
        <w:rPr>
          <w:lang w:val="en-US" w:eastAsia="ja-JP"/>
        </w:rPr>
        <w:t>.</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r w:rsidRPr="00F8285D">
        <w:rPr>
          <w:lang w:val="en-US" w:eastAsia="ja-JP"/>
        </w:rPr>
        <w:t>Panasonic</w:t>
      </w:r>
      <w:r w:rsidRPr="00F8285D">
        <w:rPr>
          <w:lang w:val="en-US"/>
        </w:rPr>
        <w:t>, “</w:t>
      </w:r>
      <w:proofErr w:type="spellStart"/>
      <w:r w:rsidRPr="00F8285D">
        <w:rPr>
          <w:lang w:val="en-US" w:eastAsia="ja-JP"/>
        </w:rPr>
        <w:t>Akari</w:t>
      </w:r>
      <w:proofErr w:type="spellEnd"/>
      <w:r w:rsidRPr="00F8285D">
        <w:rPr>
          <w:lang w:val="en-US" w:eastAsia="ja-JP"/>
        </w:rPr>
        <w:t xml:space="preserve"> </w:t>
      </w:r>
      <w:proofErr w:type="spellStart"/>
      <w:r w:rsidRPr="00F8285D">
        <w:rPr>
          <w:lang w:val="en-US" w:eastAsia="ja-JP"/>
        </w:rPr>
        <w:t>Ansin</w:t>
      </w:r>
      <w:proofErr w:type="spellEnd"/>
      <w:r w:rsidRPr="00F8285D">
        <w:rPr>
          <w:lang w:val="en-US" w:eastAsia="ja-JP"/>
        </w:rPr>
        <w:t xml:space="preserve"> Service</w:t>
      </w:r>
      <w:r w:rsidRPr="00F8285D">
        <w:rPr>
          <w:lang w:val="en-US"/>
        </w:rPr>
        <w:t xml:space="preserve">” </w:t>
      </w:r>
      <w:r w:rsidRPr="00F8285D">
        <w:rPr>
          <w:lang w:val="en-US" w:eastAsia="ja-JP"/>
        </w:rPr>
        <w:t xml:space="preserve">[in Japanese]. Available from: </w:t>
      </w:r>
      <w:r w:rsidRPr="00F8285D">
        <w:rPr>
          <w:lang w:val="en-US"/>
        </w:rPr>
        <w:t>http://www2.panasonic.biz/es/lighting/akarianshin/index.html</w:t>
      </w:r>
      <w:r w:rsidRPr="00F8285D">
        <w:rPr>
          <w:lang w:val="en-US" w:eastAsia="ja-JP"/>
        </w:rPr>
        <w:t>.</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eastAsia="ja-JP"/>
        </w:rPr>
        <w:t>Parker, J. L. and Bloom, N.S., 2005.</w:t>
      </w:r>
      <w:proofErr w:type="gramEnd"/>
      <w:r w:rsidRPr="00F8285D">
        <w:rPr>
          <w:lang w:val="en-US" w:eastAsia="ja-JP"/>
        </w:rPr>
        <w:t xml:space="preserve"> </w:t>
      </w:r>
      <w:proofErr w:type="gramStart"/>
      <w:r w:rsidRPr="00F8285D">
        <w:rPr>
          <w:lang w:val="en-US"/>
        </w:rPr>
        <w:t>“</w:t>
      </w:r>
      <w:r w:rsidRPr="00F8285D">
        <w:rPr>
          <w:lang w:val="en-US" w:eastAsia="ja-JP"/>
        </w:rPr>
        <w:t>Preservation and storage techniques for low-level mercury speciation</w:t>
      </w:r>
      <w:r w:rsidRPr="00F8285D">
        <w:rPr>
          <w:lang w:val="en-US"/>
        </w:rPr>
        <w:t>”</w:t>
      </w:r>
      <w:r w:rsidRPr="00F8285D">
        <w:rPr>
          <w:lang w:val="en-US" w:eastAsia="ja-JP"/>
        </w:rPr>
        <w:t xml:space="preserve">, </w:t>
      </w:r>
      <w:r w:rsidRPr="00F8285D">
        <w:rPr>
          <w:i/>
          <w:lang w:val="en-US" w:eastAsia="ja-JP"/>
        </w:rPr>
        <w:t>Science of the Total Environment,</w:t>
      </w:r>
      <w:r w:rsidRPr="00F8285D">
        <w:rPr>
          <w:lang w:val="en-US" w:eastAsia="ja-JP"/>
        </w:rPr>
        <w:t xml:space="preserve"> vol. 337, pp. 253-263.</w:t>
      </w:r>
      <w:proofErr w:type="gramEnd"/>
    </w:p>
    <w:p w:rsidR="00EC4306" w:rsidRPr="00EC4306" w:rsidRDefault="00EC4306" w:rsidP="00EC4306">
      <w:pPr>
        <w:ind w:left="1247"/>
        <w:rPr>
          <w:lang w:val="en-US" w:eastAsia="ja-JP"/>
        </w:rPr>
      </w:pPr>
    </w:p>
    <w:p w:rsidR="00EC4306" w:rsidRPr="00EC4306" w:rsidRDefault="00F8285D" w:rsidP="00EC4306">
      <w:pPr>
        <w:ind w:left="1247"/>
        <w:rPr>
          <w:lang w:val="en-US"/>
        </w:rPr>
      </w:pPr>
      <w:proofErr w:type="gramStart"/>
      <w:r w:rsidRPr="00F8285D">
        <w:rPr>
          <w:lang w:val="en-US"/>
        </w:rPr>
        <w:t>Richardson, G.M. and Allan, M., 1996.</w:t>
      </w:r>
      <w:proofErr w:type="gramEnd"/>
      <w:r w:rsidRPr="00F8285D">
        <w:rPr>
          <w:lang w:val="en-US"/>
        </w:rPr>
        <w:t xml:space="preserve"> “A Monte Carlo Assessment of Mercury Exposure and Risks from Dental Amalgam”, </w:t>
      </w:r>
      <w:r w:rsidRPr="00F8285D">
        <w:rPr>
          <w:i/>
          <w:lang w:val="en-US"/>
        </w:rPr>
        <w:t>Human and Ecological Risk Assessment</w:t>
      </w:r>
      <w:r w:rsidRPr="00F8285D">
        <w:rPr>
          <w:lang w:val="en-US"/>
        </w:rPr>
        <w:t>, vol. 2, pp. 709-761.</w:t>
      </w:r>
    </w:p>
    <w:p w:rsidR="00EC4306" w:rsidRPr="00EC4306" w:rsidRDefault="00F8285D" w:rsidP="00EC4306">
      <w:pPr>
        <w:ind w:left="1247"/>
        <w:rPr>
          <w:lang w:val="en-US"/>
        </w:rPr>
      </w:pPr>
      <w:r w:rsidRPr="00F8285D">
        <w:rPr>
          <w:lang w:val="en-US"/>
        </w:rPr>
        <w:tab/>
      </w:r>
    </w:p>
    <w:p w:rsidR="00EC4306" w:rsidRPr="00EC4306" w:rsidRDefault="00F8285D" w:rsidP="00EC4306">
      <w:pPr>
        <w:ind w:left="1247"/>
        <w:rPr>
          <w:lang w:val="en-US"/>
        </w:rPr>
      </w:pPr>
      <w:r w:rsidRPr="00F8285D">
        <w:rPr>
          <w:lang w:val="en-US"/>
        </w:rPr>
        <w:t xml:space="preserve">Richardson, G.M., 2003. “Inhalation of Mercury-Contaminated Particulate Matter by Dentists: An Overlooked Occupational Risk”, </w:t>
      </w:r>
      <w:r w:rsidRPr="00F8285D">
        <w:rPr>
          <w:i/>
          <w:lang w:val="en-US"/>
        </w:rPr>
        <w:t>Human and Ecological Risk Assessment</w:t>
      </w:r>
      <w:r w:rsidRPr="00F8285D">
        <w:rPr>
          <w:lang w:val="en-US"/>
        </w:rPr>
        <w:t>, vol. 9, pp. 1519-1531.</w:t>
      </w:r>
    </w:p>
    <w:p w:rsidR="00EC4306" w:rsidRPr="00EC4306" w:rsidRDefault="00F8285D" w:rsidP="00EC4306">
      <w:pPr>
        <w:ind w:left="1247"/>
        <w:rPr>
          <w:lang w:val="en-US"/>
        </w:rPr>
      </w:pPr>
      <w:r w:rsidRPr="00F8285D">
        <w:rPr>
          <w:lang w:val="en-US"/>
        </w:rPr>
        <w:tab/>
      </w:r>
    </w:p>
    <w:p w:rsidR="00EC4306" w:rsidRPr="00EC4306" w:rsidRDefault="00F8285D" w:rsidP="00EC4306">
      <w:pPr>
        <w:ind w:left="1247"/>
        <w:rPr>
          <w:lang w:val="en-US" w:eastAsia="ja-JP"/>
        </w:rPr>
      </w:pPr>
      <w:proofErr w:type="gramStart"/>
      <w:r w:rsidRPr="00F8285D">
        <w:rPr>
          <w:lang w:val="en-US"/>
        </w:rPr>
        <w:t>Sakamoto, M. et al, 2004.</w:t>
      </w:r>
      <w:proofErr w:type="gramEnd"/>
      <w:r w:rsidRPr="00F8285D">
        <w:rPr>
          <w:lang w:val="en-US"/>
        </w:rPr>
        <w:t xml:space="preserve"> “Maternal and Fetal Mercury and n-3 Polyunsaturated Fatty Acid as a Risk and Benefit of Fish Consumption to Fetus”, </w:t>
      </w:r>
      <w:r w:rsidRPr="00F8285D">
        <w:rPr>
          <w:i/>
          <w:lang w:val="en-US"/>
        </w:rPr>
        <w:t>Environmental Science and Technology</w:t>
      </w:r>
      <w:r w:rsidRPr="00F8285D">
        <w:rPr>
          <w:lang w:val="en-US"/>
        </w:rPr>
        <w:t>, vol. 38, pp. 3860-3863.</w:t>
      </w:r>
    </w:p>
    <w:p w:rsidR="00EC4306" w:rsidRPr="00EC4306" w:rsidRDefault="00F8285D" w:rsidP="00EC4306">
      <w:pPr>
        <w:ind w:left="1247"/>
        <w:rPr>
          <w:lang w:val="en-US"/>
        </w:rPr>
      </w:pPr>
      <w:r w:rsidRPr="00F8285D">
        <w:rPr>
          <w:lang w:val="en-US"/>
        </w:rPr>
        <w:tab/>
      </w:r>
    </w:p>
    <w:p w:rsidR="00EC4306" w:rsidRPr="00EC4306" w:rsidRDefault="00F8285D" w:rsidP="00EC4306">
      <w:pPr>
        <w:ind w:left="1247"/>
        <w:rPr>
          <w:lang w:val="en-US"/>
        </w:rPr>
      </w:pPr>
      <w:proofErr w:type="gramStart"/>
      <w:r w:rsidRPr="00F8285D">
        <w:rPr>
          <w:lang w:val="en-US"/>
        </w:rPr>
        <w:t>Sakamoto, M. et al, 2005.</w:t>
      </w:r>
      <w:proofErr w:type="gramEnd"/>
      <w:r w:rsidRPr="00F8285D">
        <w:rPr>
          <w:lang w:val="en-US"/>
        </w:rPr>
        <w:t xml:space="preserve"> “Difference in </w:t>
      </w:r>
      <w:proofErr w:type="spellStart"/>
      <w:r w:rsidRPr="00F8285D">
        <w:rPr>
          <w:lang w:val="en-US"/>
        </w:rPr>
        <w:t>Methylmercury</w:t>
      </w:r>
      <w:proofErr w:type="spellEnd"/>
      <w:r w:rsidRPr="00F8285D">
        <w:rPr>
          <w:lang w:val="en-US"/>
        </w:rPr>
        <w:t xml:space="preserve"> Exposure to Fetus and Breast-Feeding Offspring”, </w:t>
      </w:r>
      <w:r w:rsidRPr="00F8285D">
        <w:rPr>
          <w:i/>
          <w:lang w:val="en-US"/>
        </w:rPr>
        <w:t>Korean Journal of Environmental Health</w:t>
      </w:r>
      <w:r w:rsidRPr="00F8285D">
        <w:rPr>
          <w:lang w:val="en-US"/>
        </w:rPr>
        <w:t>, vol. 31, pp. 179-186.</w:t>
      </w:r>
    </w:p>
    <w:p w:rsidR="00EC4306" w:rsidRPr="00EC4306" w:rsidRDefault="00F8285D" w:rsidP="00EC4306">
      <w:pPr>
        <w:ind w:left="1247"/>
        <w:rPr>
          <w:lang w:val="en-US" w:eastAsia="ja-JP"/>
        </w:rPr>
      </w:pPr>
      <w:r w:rsidRPr="00F8285D">
        <w:rPr>
          <w:lang w:val="en-US"/>
        </w:rPr>
        <w:tab/>
      </w:r>
    </w:p>
    <w:p w:rsidR="00EC4306" w:rsidRPr="00EC4306" w:rsidRDefault="00F8285D" w:rsidP="00EC4306">
      <w:pPr>
        <w:ind w:left="1247"/>
        <w:rPr>
          <w:lang w:val="en-US" w:eastAsia="ja-JP"/>
        </w:rPr>
      </w:pPr>
      <w:r w:rsidRPr="00F8285D">
        <w:rPr>
          <w:lang w:val="en-US" w:eastAsia="ja-JP"/>
        </w:rPr>
        <w:t xml:space="preserve">Sanborn, J.R. and </w:t>
      </w:r>
      <w:proofErr w:type="spellStart"/>
      <w:r w:rsidRPr="00F8285D">
        <w:rPr>
          <w:lang w:val="en-US" w:eastAsia="ja-JP"/>
        </w:rPr>
        <w:t>Brodberg</w:t>
      </w:r>
      <w:proofErr w:type="spellEnd"/>
      <w:r w:rsidRPr="00F8285D">
        <w:rPr>
          <w:lang w:val="en-US" w:eastAsia="ja-JP"/>
        </w:rPr>
        <w:t xml:space="preserve">, R.K., 2006. </w:t>
      </w:r>
      <w:proofErr w:type="gramStart"/>
      <w:r w:rsidRPr="00F8285D">
        <w:rPr>
          <w:lang w:val="en-US"/>
        </w:rPr>
        <w:t>“</w:t>
      </w:r>
      <w:r w:rsidRPr="00F8285D">
        <w:rPr>
          <w:lang w:val="en-US" w:eastAsia="ja-JP"/>
        </w:rPr>
        <w:t xml:space="preserve">Evaluation of Bioaccumulation Factors and Translators for </w:t>
      </w:r>
      <w:proofErr w:type="spellStart"/>
      <w:r w:rsidRPr="00F8285D">
        <w:rPr>
          <w:lang w:val="en-US" w:eastAsia="ja-JP"/>
        </w:rPr>
        <w:t>Methylmercury</w:t>
      </w:r>
      <w:proofErr w:type="spellEnd"/>
      <w:r w:rsidRPr="00F8285D">
        <w:rPr>
          <w:lang w:val="en-US"/>
        </w:rPr>
        <w:t>”</w:t>
      </w:r>
      <w:r w:rsidRPr="00F8285D">
        <w:rPr>
          <w:lang w:val="en-US" w:eastAsia="ja-JP"/>
        </w:rPr>
        <w:t>.</w:t>
      </w:r>
      <w:proofErr w:type="gramEnd"/>
      <w:r w:rsidRPr="00F8285D">
        <w:rPr>
          <w:lang w:val="en-US" w:eastAsia="ja-JP"/>
        </w:rPr>
        <w:t xml:space="preserve"> Available at: http://www.oehha.ca.gov/fish/special_reports/pdf/BAF020907.pdf.</w:t>
      </w:r>
    </w:p>
    <w:p w:rsidR="00EC4306" w:rsidRPr="00EC4306" w:rsidRDefault="00EC4306" w:rsidP="00EC4306">
      <w:pPr>
        <w:ind w:left="1247"/>
        <w:rPr>
          <w:lang w:val="en-US" w:eastAsia="ja-JP"/>
        </w:rPr>
      </w:pPr>
    </w:p>
    <w:p w:rsidR="00EC4306" w:rsidRPr="00EC4306" w:rsidRDefault="00F8285D" w:rsidP="00EC4306">
      <w:pPr>
        <w:ind w:left="1247"/>
        <w:rPr>
          <w:lang w:val="en-US"/>
        </w:rPr>
      </w:pPr>
      <w:r w:rsidRPr="00F8285D">
        <w:rPr>
          <w:lang w:val="en-US"/>
        </w:rPr>
        <w:t>Science Applications International Corporation, 2002. “Technical Background Document: Mercury Wastes Evaluation of Treatment of Bulk Elemental Mercury Final Report”. Available from: http://www.regulations.gov/#!documentDetail;D=EPA-HQ-RCRA-2002-0029-0005.</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rPr>
        <w:t xml:space="preserve">Spiegel, S. and </w:t>
      </w:r>
      <w:proofErr w:type="spellStart"/>
      <w:r w:rsidRPr="00F8285D">
        <w:rPr>
          <w:lang w:val="en-US"/>
        </w:rPr>
        <w:t>Veiga</w:t>
      </w:r>
      <w:proofErr w:type="spellEnd"/>
      <w:r w:rsidRPr="00F8285D">
        <w:rPr>
          <w:lang w:val="en-US"/>
        </w:rPr>
        <w:t>, M., 2006.</w:t>
      </w:r>
      <w:proofErr w:type="gramEnd"/>
      <w:r w:rsidRPr="00F8285D">
        <w:rPr>
          <w:lang w:val="en-US"/>
        </w:rPr>
        <w:t xml:space="preserve"> “Interventions to Reduce Mercury Pollution in Artisanal Gold Mining Sites - lessons from the UNDP/GEF/UNIDO Global Mercury Project”, NIMD Forum 2006 II, </w:t>
      </w:r>
      <w:proofErr w:type="spellStart"/>
      <w:r w:rsidRPr="00F8285D">
        <w:rPr>
          <w:lang w:val="en-US"/>
        </w:rPr>
        <w:t>Minamata</w:t>
      </w:r>
      <w:proofErr w:type="spellEnd"/>
      <w:r w:rsidRPr="00F8285D">
        <w:rPr>
          <w:lang w:val="en-US"/>
        </w:rPr>
        <w:t xml:space="preserve"> City, Ministry of the Environment, Japan, pp. 1-18</w:t>
      </w:r>
      <w:r w:rsidRPr="00F8285D">
        <w:rPr>
          <w:lang w:val="en-US" w:eastAsia="ja-JP"/>
        </w:rPr>
        <w:t>. Available at: http://www.nimd.go.jp/english/kenkyu/nimd_forum/nimd_forum_2006_II.pdf#page=8.</w:t>
      </w:r>
    </w:p>
    <w:p w:rsidR="00EC4306" w:rsidRPr="00EC4306" w:rsidRDefault="00EC4306" w:rsidP="00EC4306">
      <w:pPr>
        <w:ind w:left="1247"/>
        <w:rPr>
          <w:lang w:val="en-US" w:eastAsia="ja-JP"/>
        </w:rPr>
      </w:pPr>
    </w:p>
    <w:p w:rsidR="00EC4306" w:rsidRPr="00EC4306" w:rsidRDefault="00EC4306" w:rsidP="00EC4306">
      <w:pPr>
        <w:ind w:left="1247"/>
        <w:rPr>
          <w:lang w:val="en-US" w:eastAsia="ja-JP"/>
        </w:rPr>
      </w:pPr>
      <w:r w:rsidRPr="00475A7D">
        <w:rPr>
          <w:lang w:val="fr-CH"/>
        </w:rPr>
        <w:t xml:space="preserve">Steffen, A. et al, C. 2007. </w:t>
      </w:r>
      <w:proofErr w:type="gramStart"/>
      <w:r w:rsidR="00F8285D" w:rsidRPr="00F8285D">
        <w:rPr>
          <w:lang w:val="en-US"/>
        </w:rPr>
        <w:t xml:space="preserve">“A Synthesis of Atmospheric Mercury Depletion Event Chemistry Linking Atmosphere, Snow and Water”, </w:t>
      </w:r>
      <w:r w:rsidR="00F8285D" w:rsidRPr="00F8285D">
        <w:rPr>
          <w:i/>
          <w:lang w:val="en-US"/>
        </w:rPr>
        <w:t>Atmospheric Chemistry and Physics Discussions</w:t>
      </w:r>
      <w:r w:rsidR="00F8285D" w:rsidRPr="00F8285D">
        <w:rPr>
          <w:lang w:val="en-US"/>
        </w:rPr>
        <w:t>, vol. 7, pp. 10837-10931.</w:t>
      </w:r>
      <w:proofErr w:type="gramEnd"/>
    </w:p>
    <w:p w:rsidR="00EC4306" w:rsidRPr="00EC4306" w:rsidRDefault="00EC4306" w:rsidP="00EC4306">
      <w:pPr>
        <w:ind w:left="1247"/>
        <w:rPr>
          <w:lang w:val="en-US" w:eastAsia="ja-JP"/>
        </w:rPr>
      </w:pPr>
    </w:p>
    <w:p w:rsidR="00EC4306" w:rsidRPr="00EC4306" w:rsidRDefault="00F8285D" w:rsidP="00EC4306">
      <w:pPr>
        <w:ind w:left="1247"/>
        <w:rPr>
          <w:lang w:val="en-US"/>
        </w:rPr>
      </w:pPr>
      <w:proofErr w:type="gramStart"/>
      <w:r w:rsidRPr="00F8285D">
        <w:rPr>
          <w:lang w:val="en-US"/>
        </w:rPr>
        <w:t>Tajima, S., 1970.</w:t>
      </w:r>
      <w:proofErr w:type="gramEnd"/>
      <w:r w:rsidRPr="00F8285D">
        <w:rPr>
          <w:lang w:val="en-US"/>
        </w:rPr>
        <w:t xml:space="preserve"> </w:t>
      </w:r>
      <w:proofErr w:type="gramStart"/>
      <w:r w:rsidRPr="00F8285D">
        <w:rPr>
          <w:lang w:val="en-US"/>
        </w:rPr>
        <w:t xml:space="preserve">“Studies on the Formation of </w:t>
      </w:r>
      <w:proofErr w:type="spellStart"/>
      <w:r w:rsidRPr="00F8285D">
        <w:rPr>
          <w:lang w:val="en-US"/>
        </w:rPr>
        <w:t>Methylmercury</w:t>
      </w:r>
      <w:proofErr w:type="spellEnd"/>
      <w:r w:rsidRPr="00F8285D">
        <w:rPr>
          <w:lang w:val="en-US"/>
        </w:rPr>
        <w:t xml:space="preserve"> Compounds.</w:t>
      </w:r>
      <w:proofErr w:type="gramEnd"/>
      <w:r w:rsidRPr="00F8285D">
        <w:rPr>
          <w:lang w:val="en-US"/>
        </w:rPr>
        <w:t xml:space="preserve"> 1. Preparation of </w:t>
      </w:r>
      <w:proofErr w:type="spellStart"/>
      <w:r w:rsidRPr="00F8285D">
        <w:rPr>
          <w:lang w:val="en-US"/>
        </w:rPr>
        <w:t>Monomercurated</w:t>
      </w:r>
      <w:proofErr w:type="spellEnd"/>
      <w:r w:rsidRPr="00F8285D">
        <w:rPr>
          <w:lang w:val="en-US"/>
        </w:rPr>
        <w:t xml:space="preserve"> Acetaldehyde XHgCH</w:t>
      </w:r>
      <w:r w:rsidRPr="00F8285D">
        <w:rPr>
          <w:vertAlign w:val="subscript"/>
          <w:lang w:val="en-US"/>
        </w:rPr>
        <w:t>2</w:t>
      </w:r>
      <w:r w:rsidRPr="00F8285D">
        <w:rPr>
          <w:lang w:val="en-US"/>
        </w:rPr>
        <w:t xml:space="preserve">CHO and Formation of </w:t>
      </w:r>
      <w:proofErr w:type="spellStart"/>
      <w:r w:rsidRPr="00F8285D">
        <w:rPr>
          <w:lang w:val="en-US"/>
        </w:rPr>
        <w:t>Methylmercury</w:t>
      </w:r>
      <w:proofErr w:type="spellEnd"/>
      <w:r w:rsidRPr="00F8285D">
        <w:rPr>
          <w:lang w:val="en-US"/>
        </w:rPr>
        <w:t xml:space="preserve"> Compounds from </w:t>
      </w:r>
      <w:proofErr w:type="spellStart"/>
      <w:r w:rsidRPr="00F8285D">
        <w:rPr>
          <w:lang w:val="en-US"/>
        </w:rPr>
        <w:t>Monomercurated</w:t>
      </w:r>
      <w:proofErr w:type="spellEnd"/>
      <w:r w:rsidRPr="00F8285D">
        <w:rPr>
          <w:lang w:val="en-US"/>
        </w:rPr>
        <w:t xml:space="preserve"> Acetaldehyde</w:t>
      </w:r>
      <w:proofErr w:type="gramStart"/>
      <w:r w:rsidRPr="00F8285D">
        <w:rPr>
          <w:lang w:val="en-US"/>
        </w:rPr>
        <w:t xml:space="preserve">” </w:t>
      </w:r>
      <w:r w:rsidRPr="00F8285D">
        <w:rPr>
          <w:lang w:val="en-US" w:eastAsia="ja-JP"/>
        </w:rPr>
        <w:t xml:space="preserve"> [</w:t>
      </w:r>
      <w:proofErr w:type="gramEnd"/>
      <w:r w:rsidRPr="00F8285D">
        <w:rPr>
          <w:lang w:val="en-US" w:eastAsia="ja-JP"/>
        </w:rPr>
        <w:t xml:space="preserve">in </w:t>
      </w:r>
      <w:r w:rsidRPr="00F8285D">
        <w:rPr>
          <w:lang w:val="en-US"/>
        </w:rPr>
        <w:t>Japanese</w:t>
      </w:r>
      <w:r w:rsidRPr="00F8285D">
        <w:rPr>
          <w:lang w:val="en-US" w:eastAsia="ja-JP"/>
        </w:rPr>
        <w:t>]</w:t>
      </w:r>
      <w:r w:rsidRPr="00F8285D">
        <w:rPr>
          <w:lang w:val="en-US"/>
        </w:rPr>
        <w:t xml:space="preserve">, </w:t>
      </w:r>
      <w:r w:rsidRPr="00F8285D">
        <w:rPr>
          <w:i/>
          <w:lang w:val="en-US"/>
        </w:rPr>
        <w:t xml:space="preserve">Kumamoto </w:t>
      </w:r>
      <w:proofErr w:type="spellStart"/>
      <w:r w:rsidRPr="00F8285D">
        <w:rPr>
          <w:i/>
          <w:lang w:val="en-US"/>
        </w:rPr>
        <w:t>Igakkai</w:t>
      </w:r>
      <w:proofErr w:type="spellEnd"/>
      <w:r w:rsidRPr="00F8285D">
        <w:rPr>
          <w:i/>
          <w:lang w:val="en-US"/>
        </w:rPr>
        <w:t xml:space="preserve"> </w:t>
      </w:r>
      <w:proofErr w:type="spellStart"/>
      <w:r w:rsidRPr="00F8285D">
        <w:rPr>
          <w:i/>
          <w:lang w:val="en-US"/>
        </w:rPr>
        <w:t>Zasshi</w:t>
      </w:r>
      <w:proofErr w:type="spellEnd"/>
      <w:r w:rsidRPr="00F8285D">
        <w:rPr>
          <w:lang w:val="en-US"/>
        </w:rPr>
        <w:t>, vol. 44, pp. 873-886.</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r w:rsidRPr="00F8285D">
        <w:rPr>
          <w:lang w:val="en-US" w:eastAsia="ja-JP"/>
        </w:rPr>
        <w:t xml:space="preserve">Takahashi, Nakamura and </w:t>
      </w:r>
      <w:proofErr w:type="spellStart"/>
      <w:r w:rsidRPr="00F8285D">
        <w:rPr>
          <w:lang w:val="en-US" w:eastAsia="ja-JP"/>
        </w:rPr>
        <w:t>Mizoiri</w:t>
      </w:r>
      <w:proofErr w:type="spellEnd"/>
      <w:r w:rsidRPr="00F8285D">
        <w:rPr>
          <w:lang w:val="en-US" w:eastAsia="ja-JP"/>
        </w:rPr>
        <w:t xml:space="preserve">, Shoji, 2004. </w:t>
      </w:r>
      <w:r w:rsidRPr="00F8285D">
        <w:rPr>
          <w:lang w:val="en-US"/>
        </w:rPr>
        <w:t>“</w:t>
      </w:r>
      <w:r w:rsidRPr="00F8285D">
        <w:rPr>
          <w:lang w:val="en-US" w:eastAsia="ja-JP"/>
        </w:rPr>
        <w:t xml:space="preserve">Mercury </w:t>
      </w:r>
      <w:proofErr w:type="spellStart"/>
      <w:r w:rsidRPr="00F8285D">
        <w:rPr>
          <w:lang w:val="en-US" w:eastAsia="ja-JP"/>
        </w:rPr>
        <w:t>Behaviour</w:t>
      </w:r>
      <w:proofErr w:type="spellEnd"/>
      <w:r w:rsidRPr="00F8285D">
        <w:rPr>
          <w:lang w:val="en-US" w:eastAsia="ja-JP"/>
        </w:rPr>
        <w:t xml:space="preserve"> in Chuo </w:t>
      </w:r>
      <w:proofErr w:type="spellStart"/>
      <w:r w:rsidRPr="00F8285D">
        <w:rPr>
          <w:lang w:val="en-US" w:eastAsia="ja-JP"/>
        </w:rPr>
        <w:t>Bohatei</w:t>
      </w:r>
      <w:proofErr w:type="spellEnd"/>
      <w:r w:rsidRPr="00F8285D">
        <w:rPr>
          <w:lang w:val="en-US" w:eastAsia="ja-JP"/>
        </w:rPr>
        <w:t xml:space="preserve"> </w:t>
      </w:r>
      <w:proofErr w:type="spellStart"/>
      <w:r w:rsidRPr="00F8285D">
        <w:rPr>
          <w:lang w:val="en-US" w:eastAsia="ja-JP"/>
        </w:rPr>
        <w:t>Sotogawa</w:t>
      </w:r>
      <w:proofErr w:type="spellEnd"/>
      <w:r w:rsidRPr="00F8285D">
        <w:rPr>
          <w:lang w:val="en-US" w:eastAsia="ja-JP"/>
        </w:rPr>
        <w:t xml:space="preserve"> Landfill</w:t>
      </w:r>
      <w:r w:rsidRPr="00F8285D">
        <w:rPr>
          <w:lang w:val="en-US"/>
        </w:rPr>
        <w:t>”</w:t>
      </w:r>
      <w:r w:rsidRPr="00F8285D">
        <w:rPr>
          <w:lang w:val="en-US" w:eastAsia="ja-JP"/>
        </w:rPr>
        <w:t xml:space="preserve"> [in Japanese],</w:t>
      </w:r>
      <w:r w:rsidRPr="00F8285D">
        <w:rPr>
          <w:rFonts w:ascii="Arial Unicode MS" w:eastAsia="Arial Unicode MS" w:hAnsi="Arial Unicode MS" w:cs="Arial Unicode MS"/>
          <w:lang w:val="en-US" w:eastAsia="ja-JP"/>
        </w:rPr>
        <w:t xml:space="preserve"> </w:t>
      </w:r>
      <w:r w:rsidRPr="00F8285D">
        <w:rPr>
          <w:lang w:val="en-US" w:eastAsia="ja-JP"/>
        </w:rPr>
        <w:t>Annual Report of the Tokyo Metropolitan Research Institute for Environmental Protection 2004, pp. 165-171.</w:t>
      </w:r>
    </w:p>
    <w:p w:rsidR="00EC4306" w:rsidRPr="00EC4306" w:rsidRDefault="00EC4306" w:rsidP="00EC4306">
      <w:pPr>
        <w:ind w:left="1247"/>
        <w:rPr>
          <w:lang w:val="en-US" w:eastAsia="ja-JP"/>
        </w:rPr>
      </w:pPr>
    </w:p>
    <w:p w:rsidR="00EC4306" w:rsidRPr="00EC4306" w:rsidRDefault="00EC4306" w:rsidP="00EC4306">
      <w:pPr>
        <w:ind w:left="1247"/>
        <w:rPr>
          <w:lang w:val="en-US" w:eastAsia="ja-JP"/>
        </w:rPr>
      </w:pPr>
      <w:proofErr w:type="spellStart"/>
      <w:proofErr w:type="gramStart"/>
      <w:r w:rsidRPr="00475A7D">
        <w:rPr>
          <w:lang w:val="en-US" w:eastAsia="ja-JP"/>
        </w:rPr>
        <w:t>Tanel</w:t>
      </w:r>
      <w:proofErr w:type="spellEnd"/>
      <w:r w:rsidRPr="00475A7D">
        <w:rPr>
          <w:lang w:val="en-US" w:eastAsia="ja-JP"/>
        </w:rPr>
        <w:t>, B., Reyes-</w:t>
      </w:r>
      <w:proofErr w:type="spellStart"/>
      <w:r w:rsidRPr="00475A7D">
        <w:rPr>
          <w:lang w:val="en-US" w:eastAsia="ja-JP"/>
        </w:rPr>
        <w:t>Osorno</w:t>
      </w:r>
      <w:proofErr w:type="spellEnd"/>
      <w:r w:rsidRPr="00475A7D">
        <w:rPr>
          <w:lang w:val="en-US" w:eastAsia="ja-JP"/>
        </w:rPr>
        <w:t xml:space="preserve">, B. and </w:t>
      </w:r>
      <w:proofErr w:type="spellStart"/>
      <w:r w:rsidRPr="00475A7D">
        <w:rPr>
          <w:lang w:val="en-US" w:eastAsia="ja-JP"/>
        </w:rPr>
        <w:t>Tansel</w:t>
      </w:r>
      <w:proofErr w:type="spellEnd"/>
      <w:r w:rsidRPr="00475A7D">
        <w:rPr>
          <w:lang w:val="en-US" w:eastAsia="ja-JP"/>
        </w:rPr>
        <w:t>, I.N., 1998.</w:t>
      </w:r>
      <w:proofErr w:type="gramEnd"/>
      <w:r w:rsidRPr="00475A7D">
        <w:rPr>
          <w:lang w:val="en-US" w:eastAsia="ja-JP"/>
        </w:rPr>
        <w:t xml:space="preserve"> </w:t>
      </w:r>
      <w:proofErr w:type="gramStart"/>
      <w:r w:rsidR="00F8285D" w:rsidRPr="00F8285D">
        <w:rPr>
          <w:lang w:val="en-US"/>
        </w:rPr>
        <w:t>“</w:t>
      </w:r>
      <w:r w:rsidR="00F8285D" w:rsidRPr="00F8285D">
        <w:rPr>
          <w:lang w:val="en-US" w:eastAsia="ja-JP"/>
        </w:rPr>
        <w:t>Comparative Analysis of Fluorescent Lamp Recycling and Disposal Options</w:t>
      </w:r>
      <w:r w:rsidR="00F8285D" w:rsidRPr="00F8285D">
        <w:rPr>
          <w:lang w:val="en-US"/>
        </w:rPr>
        <w:t>”</w:t>
      </w:r>
      <w:r w:rsidR="00F8285D" w:rsidRPr="00F8285D">
        <w:rPr>
          <w:lang w:val="en-US" w:eastAsia="ja-JP"/>
        </w:rPr>
        <w:t xml:space="preserve">, </w:t>
      </w:r>
      <w:r w:rsidR="00F8285D" w:rsidRPr="00F8285D">
        <w:rPr>
          <w:i/>
          <w:lang w:val="en-US" w:eastAsia="ja-JP"/>
        </w:rPr>
        <w:t>Journal of Solid Waste Technology and Management</w:t>
      </w:r>
      <w:r w:rsidR="00F8285D" w:rsidRPr="00F8285D">
        <w:rPr>
          <w:lang w:val="en-US" w:eastAsia="ja-JP"/>
        </w:rPr>
        <w:t>, vol. 25, pp. 82-88.</w:t>
      </w:r>
      <w:proofErr w:type="gramEnd"/>
    </w:p>
    <w:p w:rsidR="00EC4306" w:rsidRPr="00EC4306" w:rsidRDefault="00EC4306" w:rsidP="00EC4306">
      <w:pPr>
        <w:ind w:left="1247"/>
        <w:rPr>
          <w:lang w:val="en-US" w:eastAsia="ja-JP"/>
        </w:rPr>
      </w:pPr>
    </w:p>
    <w:p w:rsidR="00EC4306" w:rsidRPr="00EC4306" w:rsidRDefault="00F8285D" w:rsidP="00EC4306">
      <w:pPr>
        <w:ind w:left="1247"/>
        <w:rPr>
          <w:lang w:val="en-US"/>
        </w:rPr>
      </w:pPr>
      <w:r w:rsidRPr="00F8285D">
        <w:rPr>
          <w:lang w:val="en-US"/>
        </w:rPr>
        <w:t xml:space="preserve">The Lamp Recycling Outreach Project, undated. “Training Module (1-hour version) for Generators and Handlers </w:t>
      </w:r>
      <w:proofErr w:type="gramStart"/>
      <w:r w:rsidRPr="00F8285D">
        <w:rPr>
          <w:lang w:val="en-US"/>
        </w:rPr>
        <w:t>Of</w:t>
      </w:r>
      <w:proofErr w:type="gramEnd"/>
      <w:r w:rsidRPr="00F8285D">
        <w:rPr>
          <w:lang w:val="en-US"/>
        </w:rPr>
        <w:t xml:space="preserve"> Fluorescent and Mercury-Containing Lamps (and Ballasts)”. Available at: http://www.almr.org/1hourtrainingmodule.pdf.</w:t>
      </w:r>
    </w:p>
    <w:p w:rsidR="00EC4306" w:rsidRPr="00EC4306" w:rsidRDefault="00EC4306" w:rsidP="00EC4306">
      <w:pPr>
        <w:ind w:left="1247"/>
        <w:rPr>
          <w:lang w:val="en-US" w:eastAsia="ja-JP"/>
        </w:rPr>
      </w:pPr>
    </w:p>
    <w:p w:rsidR="00EC4306" w:rsidRPr="00EC4306" w:rsidRDefault="00F8285D" w:rsidP="00EC4306">
      <w:pPr>
        <w:ind w:left="1247"/>
        <w:rPr>
          <w:lang w:val="en-US"/>
        </w:rPr>
      </w:pPr>
      <w:proofErr w:type="gramStart"/>
      <w:r w:rsidRPr="00F8285D">
        <w:rPr>
          <w:lang w:val="en-US"/>
        </w:rPr>
        <w:t>The Office of Technology Assessment, 1983.</w:t>
      </w:r>
      <w:proofErr w:type="gramEnd"/>
      <w:r w:rsidRPr="00F8285D">
        <w:rPr>
          <w:lang w:val="en-US"/>
        </w:rPr>
        <w:t xml:space="preserve"> “Case Examples of Process Modification - Appendix 5A”, in </w:t>
      </w:r>
      <w:r w:rsidRPr="00F8285D">
        <w:rPr>
          <w:i/>
          <w:lang w:val="en-US"/>
        </w:rPr>
        <w:t>Technologies and Management Strategies for Hazardous Waste Control</w:t>
      </w:r>
      <w:r w:rsidRPr="00F8285D">
        <w:rPr>
          <w:lang w:val="en-US"/>
        </w:rPr>
        <w:t>, The Office of Technology Assessment, Darby, USA, Diane Publishing, pp. 213-217.</w:t>
      </w:r>
    </w:p>
    <w:p w:rsidR="00EC4306" w:rsidRPr="00EC4306" w:rsidRDefault="00F8285D" w:rsidP="00EC4306">
      <w:pPr>
        <w:ind w:left="1247"/>
        <w:rPr>
          <w:lang w:val="en-US" w:eastAsia="ja-JP"/>
        </w:rPr>
      </w:pPr>
      <w:r w:rsidRPr="00F8285D">
        <w:rPr>
          <w:lang w:val="en-US"/>
        </w:rPr>
        <w:tab/>
      </w:r>
    </w:p>
    <w:p w:rsidR="00EC4306" w:rsidRPr="00EC4306" w:rsidRDefault="00F8285D" w:rsidP="00EC4306">
      <w:pPr>
        <w:ind w:left="1247"/>
        <w:rPr>
          <w:lang w:val="en-US"/>
        </w:rPr>
      </w:pPr>
      <w:proofErr w:type="gramStart"/>
      <w:r w:rsidRPr="00F8285D">
        <w:rPr>
          <w:lang w:val="en-US"/>
        </w:rPr>
        <w:t>The School of Natural Resources and Environment, University of Michigan, 2000.</w:t>
      </w:r>
      <w:proofErr w:type="gramEnd"/>
      <w:r w:rsidRPr="00F8285D">
        <w:rPr>
          <w:lang w:val="en-US"/>
        </w:rPr>
        <w:t xml:space="preserve"> </w:t>
      </w:r>
      <w:proofErr w:type="gramStart"/>
      <w:r w:rsidRPr="00F8285D">
        <w:rPr>
          <w:lang w:val="en-US"/>
        </w:rPr>
        <w:t>“Environmental Justice Case Study - Thor Chemicals and Mercury Exposure in Cato-Ridge, Kwazulu-Natal, South Africa”.</w:t>
      </w:r>
      <w:proofErr w:type="gramEnd"/>
      <w:r w:rsidRPr="00F8285D">
        <w:rPr>
          <w:lang w:val="en-US"/>
        </w:rPr>
        <w:t xml:space="preserve"> Available from: </w:t>
      </w:r>
      <w:hyperlink r:id="rId57" w:history="1">
        <w:r w:rsidR="00EC4306" w:rsidRPr="00475A7D">
          <w:rPr>
            <w:rStyle w:val="Hyperlink"/>
            <w:lang w:val="en-US"/>
          </w:rPr>
          <w:t>http://www.umich.edu/~snre492/Jones/thorchem.htm</w:t>
        </w:r>
      </w:hyperlink>
      <w:r w:rsidRPr="00F8285D">
        <w:rPr>
          <w:lang w:val="en-US"/>
        </w:rPr>
        <w:t>.</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r w:rsidRPr="00F8285D">
        <w:rPr>
          <w:lang w:val="en-US" w:eastAsia="ja-JP"/>
        </w:rPr>
        <w:t xml:space="preserve">The Zero Mercury Working Group et al, 2009. </w:t>
      </w:r>
      <w:r w:rsidRPr="00F8285D">
        <w:rPr>
          <w:lang w:val="en-US"/>
        </w:rPr>
        <w:t>“</w:t>
      </w:r>
      <w:r w:rsidRPr="00F8285D">
        <w:rPr>
          <w:lang w:val="en-US" w:eastAsia="ja-JP"/>
        </w:rPr>
        <w:t>Mercury Rising: Reducing Global Emissions from Burning Mercury-Added Products</w:t>
      </w:r>
      <w:r w:rsidRPr="00F8285D">
        <w:rPr>
          <w:lang w:val="en-US"/>
        </w:rPr>
        <w:t>”</w:t>
      </w:r>
      <w:r w:rsidRPr="00F8285D">
        <w:rPr>
          <w:lang w:val="en-US" w:eastAsia="ja-JP"/>
        </w:rPr>
        <w:t>. Available at: http://www.zeromercury.org/phocadownload/Mercury_in_processes/FINAL_MercuryRising_Feb2009.pdf.</w:t>
      </w:r>
    </w:p>
    <w:p w:rsidR="00EC4306" w:rsidRPr="00EC4306" w:rsidRDefault="00EC4306" w:rsidP="00EC4306">
      <w:pPr>
        <w:ind w:left="1247"/>
        <w:rPr>
          <w:lang w:val="en-US" w:eastAsia="ja-JP"/>
        </w:rPr>
      </w:pPr>
    </w:p>
    <w:p w:rsidR="00EC4306" w:rsidRPr="00EC4306" w:rsidRDefault="00F8285D" w:rsidP="00EC4306">
      <w:pPr>
        <w:ind w:left="1247"/>
        <w:rPr>
          <w:lang w:val="en-US"/>
        </w:rPr>
      </w:pPr>
      <w:proofErr w:type="gramStart"/>
      <w:r w:rsidRPr="00F8285D">
        <w:rPr>
          <w:lang w:val="en-US"/>
        </w:rPr>
        <w:t>United Nations, 20</w:t>
      </w:r>
      <w:r w:rsidRPr="00F8285D">
        <w:rPr>
          <w:lang w:val="en-US" w:eastAsia="ja-JP"/>
        </w:rPr>
        <w:t>13</w:t>
      </w:r>
      <w:r w:rsidRPr="00F8285D">
        <w:rPr>
          <w:lang w:val="en-US"/>
        </w:rPr>
        <w:t>.</w:t>
      </w:r>
      <w:proofErr w:type="gramEnd"/>
      <w:r w:rsidRPr="00F8285D">
        <w:rPr>
          <w:lang w:val="en-US"/>
        </w:rPr>
        <w:t xml:space="preserve"> </w:t>
      </w:r>
      <w:r w:rsidRPr="00F8285D">
        <w:rPr>
          <w:i/>
          <w:lang w:val="en-US"/>
        </w:rPr>
        <w:t>United Nations Recommendations on the Transport of Dangerous Goods</w:t>
      </w:r>
      <w:r w:rsidRPr="00F8285D">
        <w:rPr>
          <w:i/>
          <w:lang w:val="en-US" w:eastAsia="ja-JP"/>
        </w:rPr>
        <w:t xml:space="preserve"> - Model Regulations </w:t>
      </w:r>
      <w:r w:rsidRPr="00F8285D">
        <w:rPr>
          <w:lang w:val="en-US" w:eastAsia="ja-JP"/>
        </w:rPr>
        <w:t>(18th revised edition)</w:t>
      </w:r>
      <w:r w:rsidRPr="00F8285D">
        <w:rPr>
          <w:lang w:val="en-US"/>
        </w:rPr>
        <w:t>. Available from: http://www.unece.org/trans/danger/publi/unrec/rev18/18files_e.html.</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eastAsia="ja-JP"/>
        </w:rPr>
        <w:t>UNDP, 2010.</w:t>
      </w:r>
      <w:proofErr w:type="gramEnd"/>
      <w:r w:rsidRPr="00F8285D">
        <w:rPr>
          <w:lang w:val="en-US" w:eastAsia="ja-JP"/>
        </w:rPr>
        <w:t xml:space="preserve"> </w:t>
      </w:r>
      <w:r w:rsidRPr="00F8285D">
        <w:rPr>
          <w:i/>
          <w:lang w:val="en-US" w:eastAsia="ja-JP"/>
        </w:rPr>
        <w:t>Guidance on the Cleanup, Temporary or Intermediate Storage, and Transport of Mercury Waste from Health Care Facilities</w:t>
      </w:r>
      <w:r w:rsidRPr="00F8285D">
        <w:rPr>
          <w:lang w:val="en-US" w:eastAsia="ja-JP"/>
        </w:rPr>
        <w:t>. Available at: http://www.gefmedwaste.org/downloads/Guidance%20on%20Cleanup%20Storage%20and%20Transport%20of%20Mercury%20from%20Health%20Care%20July%202010.pdf.</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eastAsia="ja-JP"/>
        </w:rPr>
        <w:t>UNECE, 2003.</w:t>
      </w:r>
      <w:proofErr w:type="gramEnd"/>
      <w:r w:rsidRPr="00F8285D">
        <w:rPr>
          <w:lang w:val="en-US" w:eastAsia="ja-JP"/>
        </w:rPr>
        <w:t xml:space="preserve"> </w:t>
      </w:r>
      <w:proofErr w:type="gramStart"/>
      <w:r w:rsidRPr="00F8285D">
        <w:rPr>
          <w:i/>
          <w:lang w:val="en-US" w:eastAsia="ja-JP"/>
        </w:rPr>
        <w:t xml:space="preserve">Globally Harmonized System of Classification and </w:t>
      </w:r>
      <w:proofErr w:type="spellStart"/>
      <w:r w:rsidRPr="00F8285D">
        <w:rPr>
          <w:i/>
          <w:lang w:val="en-US" w:eastAsia="ja-JP"/>
        </w:rPr>
        <w:t>Labelling</w:t>
      </w:r>
      <w:proofErr w:type="spellEnd"/>
      <w:r w:rsidRPr="00F8285D">
        <w:rPr>
          <w:i/>
          <w:lang w:val="en-US" w:eastAsia="ja-JP"/>
        </w:rPr>
        <w:t xml:space="preserve"> of Chemicals </w:t>
      </w:r>
      <w:r w:rsidRPr="00F8285D">
        <w:rPr>
          <w:lang w:val="en-US" w:eastAsia="ja-JP"/>
        </w:rPr>
        <w:t>(</w:t>
      </w:r>
      <w:r w:rsidRPr="00F8285D">
        <w:rPr>
          <w:i/>
          <w:lang w:val="en-US" w:eastAsia="ja-JP"/>
        </w:rPr>
        <w:t>GHS).</w:t>
      </w:r>
      <w:proofErr w:type="gramEnd"/>
      <w:r w:rsidRPr="00F8285D">
        <w:rPr>
          <w:lang w:val="en-US" w:eastAsia="ja-JP"/>
        </w:rPr>
        <w:t xml:space="preserve"> Available from:</w:t>
      </w:r>
      <w:r w:rsidRPr="00F8285D">
        <w:rPr>
          <w:i/>
          <w:lang w:val="en-US" w:eastAsia="ja-JP"/>
        </w:rPr>
        <w:t xml:space="preserve"> </w:t>
      </w:r>
      <w:r w:rsidRPr="00F8285D">
        <w:rPr>
          <w:lang w:val="en-US" w:eastAsia="ja-JP"/>
        </w:rPr>
        <w:t>http://live.unece.org/trans/danger/publi/ghs/ghs_rev00/00files_e.html.</w:t>
      </w:r>
    </w:p>
    <w:p w:rsidR="00EC4306" w:rsidRPr="00EC4306" w:rsidRDefault="00EC4306" w:rsidP="00EC4306">
      <w:pPr>
        <w:ind w:left="1247"/>
        <w:rPr>
          <w:lang w:val="en-US" w:eastAsia="ja-JP"/>
        </w:rPr>
      </w:pPr>
    </w:p>
    <w:p w:rsidR="00EC4306" w:rsidRPr="00EC4306" w:rsidRDefault="00F8285D" w:rsidP="00EC4306">
      <w:pPr>
        <w:ind w:left="1247"/>
        <w:rPr>
          <w:lang w:val="en-US"/>
        </w:rPr>
      </w:pPr>
      <w:proofErr w:type="gramStart"/>
      <w:r w:rsidRPr="00F8285D">
        <w:rPr>
          <w:lang w:val="en-US"/>
        </w:rPr>
        <w:t>UNEP, 1994.</w:t>
      </w:r>
      <w:proofErr w:type="gramEnd"/>
      <w:r w:rsidRPr="00F8285D">
        <w:rPr>
          <w:lang w:val="en-US"/>
        </w:rPr>
        <w:t xml:space="preserve"> </w:t>
      </w:r>
      <w:proofErr w:type="gramStart"/>
      <w:r w:rsidRPr="00F8285D">
        <w:rPr>
          <w:i/>
          <w:lang w:val="en-US"/>
        </w:rPr>
        <w:t>Guidance Document on the Preparation of Technical Guidelines for the Environmentally Sound Management of Wastes Subject to the Basel Convention</w:t>
      </w:r>
      <w:r w:rsidRPr="00F8285D">
        <w:rPr>
          <w:lang w:val="en-US"/>
        </w:rPr>
        <w:t>.</w:t>
      </w:r>
      <w:proofErr w:type="gramEnd"/>
      <w:r w:rsidRPr="00F8285D">
        <w:rPr>
          <w:lang w:val="en-US"/>
        </w:rPr>
        <w:t xml:space="preserve"> Available from: </w:t>
      </w:r>
      <w:hyperlink r:id="rId58" w:history="1">
        <w:r w:rsidR="00EC4306" w:rsidRPr="00475A7D">
          <w:rPr>
            <w:rStyle w:val="Hyperlink"/>
            <w:lang w:val="en-US"/>
          </w:rPr>
          <w:t>http://www.basel.int/meetings/sbc/workdoc/framewk.doc</w:t>
        </w:r>
      </w:hyperlink>
      <w:r w:rsidRPr="00F8285D">
        <w:rPr>
          <w:lang w:val="en-US"/>
        </w:rPr>
        <w:t>.</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rPr>
        <w:t>UNEP, 1995a.</w:t>
      </w:r>
      <w:proofErr w:type="gramEnd"/>
      <w:r w:rsidRPr="00F8285D">
        <w:rPr>
          <w:lang w:val="en-US"/>
        </w:rPr>
        <w:t xml:space="preserve"> </w:t>
      </w:r>
      <w:r w:rsidRPr="00F8285D">
        <w:rPr>
          <w:i/>
          <w:lang w:val="en-US"/>
        </w:rPr>
        <w:t xml:space="preserve">Model National Legislation on the Management of Hazardous Wastes and Other Wastes as well as on the Control of </w:t>
      </w:r>
      <w:proofErr w:type="spellStart"/>
      <w:r w:rsidRPr="00F8285D">
        <w:rPr>
          <w:i/>
          <w:lang w:val="en-US"/>
        </w:rPr>
        <w:t>Transboundary</w:t>
      </w:r>
      <w:proofErr w:type="spellEnd"/>
      <w:r w:rsidRPr="00F8285D">
        <w:rPr>
          <w:i/>
          <w:lang w:val="en-US"/>
        </w:rPr>
        <w:t xml:space="preserve"> Movements of Hazardous Wastes and Other Wastes and their Disposal</w:t>
      </w:r>
      <w:r w:rsidRPr="00F8285D">
        <w:rPr>
          <w:lang w:val="en-US"/>
        </w:rPr>
        <w:t>. Available at: http://www.basel.int/pub/modlegis.pdf</w:t>
      </w:r>
      <w:r w:rsidRPr="00F8285D">
        <w:rPr>
          <w:lang w:val="en-US" w:eastAsia="ja-JP"/>
        </w:rPr>
        <w:t>.</w:t>
      </w:r>
    </w:p>
    <w:p w:rsidR="00EC4306" w:rsidRPr="00EC4306" w:rsidRDefault="00EC4306" w:rsidP="00EC4306">
      <w:pPr>
        <w:ind w:left="1247"/>
        <w:rPr>
          <w:lang w:val="en-US"/>
        </w:rPr>
      </w:pPr>
    </w:p>
    <w:p w:rsidR="00EC4306" w:rsidRPr="00EC4306" w:rsidRDefault="00F8285D" w:rsidP="00EC4306">
      <w:pPr>
        <w:ind w:left="1247"/>
        <w:rPr>
          <w:lang w:val="en-US"/>
        </w:rPr>
      </w:pPr>
      <w:proofErr w:type="gramStart"/>
      <w:r w:rsidRPr="00F8285D">
        <w:rPr>
          <w:lang w:val="en-US"/>
        </w:rPr>
        <w:t>UNEP, 1995</w:t>
      </w:r>
      <w:r w:rsidRPr="00F8285D">
        <w:rPr>
          <w:lang w:val="en-US" w:eastAsia="ja-JP"/>
        </w:rPr>
        <w:t>b</w:t>
      </w:r>
      <w:r w:rsidRPr="00F8285D">
        <w:rPr>
          <w:lang w:val="en-US"/>
        </w:rPr>
        <w:t>.</w:t>
      </w:r>
      <w:proofErr w:type="gramEnd"/>
      <w:r w:rsidRPr="00F8285D">
        <w:rPr>
          <w:lang w:val="en-US"/>
        </w:rPr>
        <w:t xml:space="preserve"> </w:t>
      </w:r>
      <w:proofErr w:type="gramStart"/>
      <w:r w:rsidRPr="00F8285D">
        <w:rPr>
          <w:i/>
          <w:lang w:val="en-US"/>
        </w:rPr>
        <w:t>Basel Convention Technical Guidelines on Specially Engineered Landfill (D5).</w:t>
      </w:r>
      <w:proofErr w:type="gramEnd"/>
      <w:r w:rsidRPr="00F8285D">
        <w:rPr>
          <w:i/>
          <w:lang w:val="en-US"/>
        </w:rPr>
        <w:t xml:space="preserve"> </w:t>
      </w:r>
      <w:r w:rsidRPr="00F8285D">
        <w:rPr>
          <w:lang w:val="en-US"/>
        </w:rPr>
        <w:t xml:space="preserve">Available at: </w:t>
      </w:r>
      <w:hyperlink r:id="rId59" w:history="1">
        <w:r w:rsidR="00EC4306" w:rsidRPr="00475A7D">
          <w:rPr>
            <w:rStyle w:val="Hyperlink"/>
            <w:lang w:val="en-US"/>
          </w:rPr>
          <w:t>http://www.basel.int/meetings/sbc/workdoc/old%20docs/tech-d5.pdf</w:t>
        </w:r>
      </w:hyperlink>
      <w:r w:rsidRPr="00F8285D">
        <w:rPr>
          <w:lang w:val="en-US"/>
        </w:rPr>
        <w:t>.</w:t>
      </w:r>
    </w:p>
    <w:p w:rsidR="00EC4306" w:rsidRPr="00EC4306" w:rsidRDefault="00EC4306" w:rsidP="00EC4306">
      <w:pPr>
        <w:ind w:left="1247"/>
        <w:rPr>
          <w:lang w:val="en-US"/>
        </w:rPr>
      </w:pPr>
    </w:p>
    <w:p w:rsidR="00EC4306" w:rsidRPr="00EC4306" w:rsidRDefault="00F8285D" w:rsidP="00EC4306">
      <w:pPr>
        <w:ind w:left="1247"/>
        <w:rPr>
          <w:lang w:val="en-US" w:eastAsia="ja-JP"/>
        </w:rPr>
      </w:pPr>
      <w:proofErr w:type="gramStart"/>
      <w:r w:rsidRPr="00F8285D">
        <w:rPr>
          <w:lang w:val="en-US" w:eastAsia="ja-JP"/>
        </w:rPr>
        <w:t>UNEP, 1999.</w:t>
      </w:r>
      <w:proofErr w:type="gramEnd"/>
      <w:r w:rsidRPr="00F8285D">
        <w:rPr>
          <w:lang w:val="en-US" w:eastAsia="ja-JP"/>
        </w:rPr>
        <w:t xml:space="preserve"> </w:t>
      </w:r>
      <w:proofErr w:type="gramStart"/>
      <w:r w:rsidRPr="00F8285D">
        <w:rPr>
          <w:i/>
          <w:lang w:val="en-US" w:eastAsia="ja-JP"/>
        </w:rPr>
        <w:t>Report of the Fifth Meeting of the Conference of the Parties to the Basel Convention</w:t>
      </w:r>
      <w:r w:rsidRPr="00F8285D">
        <w:rPr>
          <w:lang w:val="en-US" w:eastAsia="ja-JP"/>
        </w:rPr>
        <w:t>.</w:t>
      </w:r>
      <w:proofErr w:type="gramEnd"/>
      <w:r w:rsidRPr="00F8285D">
        <w:rPr>
          <w:lang w:val="en-US" w:eastAsia="ja-JP"/>
        </w:rPr>
        <w:t xml:space="preserve"> Available from: http://www.basel.int/meetings/cop/cop5/cop5reportfinal.pdf.</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rPr>
        <w:t>UNEP, 2002.</w:t>
      </w:r>
      <w:proofErr w:type="gramEnd"/>
      <w:r w:rsidRPr="00F8285D">
        <w:rPr>
          <w:lang w:val="en-US"/>
        </w:rPr>
        <w:t xml:space="preserve"> </w:t>
      </w:r>
      <w:proofErr w:type="gramStart"/>
      <w:r w:rsidRPr="00F8285D">
        <w:rPr>
          <w:i/>
          <w:lang w:val="en-US"/>
        </w:rPr>
        <w:t>Global Mercury Assessment</w:t>
      </w:r>
      <w:r w:rsidRPr="00F8285D">
        <w:rPr>
          <w:lang w:val="en-US"/>
        </w:rPr>
        <w:t>, Geneva, Switzerland</w:t>
      </w:r>
      <w:r w:rsidRPr="00F8285D">
        <w:rPr>
          <w:lang w:val="en-US" w:eastAsia="ja-JP"/>
        </w:rPr>
        <w:t>.</w:t>
      </w:r>
      <w:proofErr w:type="gramEnd"/>
      <w:r w:rsidRPr="00F8285D">
        <w:rPr>
          <w:lang w:val="en-US" w:eastAsia="ja-JP"/>
        </w:rPr>
        <w:t xml:space="preserve"> Available at: http://www.unep.org/chemicalsandwaste/LinkClick.aspx?fileticket=Kpl4mFj7AJU%3d&amp;tabid=3593&amp;language=en-US.</w:t>
      </w:r>
    </w:p>
    <w:p w:rsidR="00EC4306" w:rsidRPr="00EC4306" w:rsidRDefault="00F8285D" w:rsidP="00EC4306">
      <w:pPr>
        <w:ind w:left="1247"/>
        <w:rPr>
          <w:lang w:val="en-US"/>
        </w:rPr>
      </w:pPr>
      <w:r w:rsidRPr="00F8285D">
        <w:rPr>
          <w:lang w:val="en-US"/>
        </w:rPr>
        <w:tab/>
      </w:r>
    </w:p>
    <w:p w:rsidR="00EC4306" w:rsidRPr="00EC4306" w:rsidRDefault="00F8285D" w:rsidP="00EC4306">
      <w:pPr>
        <w:ind w:left="1247"/>
        <w:rPr>
          <w:lang w:val="en-US" w:eastAsia="ja-JP"/>
        </w:rPr>
      </w:pPr>
      <w:proofErr w:type="gramStart"/>
      <w:r w:rsidRPr="00F8285D">
        <w:rPr>
          <w:lang w:val="en-US"/>
        </w:rPr>
        <w:t>UNEP, 2005.</w:t>
      </w:r>
      <w:proofErr w:type="gramEnd"/>
      <w:r w:rsidRPr="00F8285D">
        <w:rPr>
          <w:lang w:val="en-US"/>
        </w:rPr>
        <w:t xml:space="preserve"> </w:t>
      </w:r>
      <w:proofErr w:type="gramStart"/>
      <w:r w:rsidRPr="00F8285D">
        <w:rPr>
          <w:i/>
          <w:lang w:val="en-US"/>
        </w:rPr>
        <w:t>Toolkit for Identification and Quantification of Mercury Releases</w:t>
      </w:r>
      <w:r w:rsidRPr="00F8285D">
        <w:rPr>
          <w:lang w:val="en-US"/>
        </w:rPr>
        <w:t>.</w:t>
      </w:r>
      <w:proofErr w:type="gramEnd"/>
      <w:r w:rsidRPr="00F8285D">
        <w:rPr>
          <w:lang w:val="en-US"/>
        </w:rPr>
        <w:t xml:space="preserve"> Available at: </w:t>
      </w:r>
      <w:r w:rsidRPr="00F8285D">
        <w:rPr>
          <w:lang w:val="en-US" w:eastAsia="ja-JP"/>
        </w:rPr>
        <w:t>http://www.unep.org/chemicalsandwaste/Mercury/MercuryPublications/GuidanceTrainingMaterialToolkits/MercuryToolkit/tabid/4566/language/en-US/Default.aspx.</w:t>
      </w:r>
    </w:p>
    <w:p w:rsidR="00EC4306" w:rsidRPr="00EC4306" w:rsidRDefault="00F8285D" w:rsidP="00EC4306">
      <w:pPr>
        <w:ind w:left="1247"/>
        <w:rPr>
          <w:lang w:val="en-US" w:eastAsia="ja-JP"/>
        </w:rPr>
      </w:pPr>
      <w:r w:rsidRPr="00F8285D">
        <w:rPr>
          <w:lang w:val="en-US"/>
        </w:rPr>
        <w:tab/>
      </w:r>
    </w:p>
    <w:p w:rsidR="00EC4306" w:rsidRPr="00EC4306" w:rsidRDefault="00F8285D" w:rsidP="00EC4306">
      <w:pPr>
        <w:ind w:left="1247"/>
        <w:rPr>
          <w:lang w:val="en-US" w:eastAsia="ja-JP"/>
        </w:rPr>
      </w:pPr>
      <w:proofErr w:type="gramStart"/>
      <w:r w:rsidRPr="00F8285D">
        <w:rPr>
          <w:lang w:val="en-US"/>
        </w:rPr>
        <w:t>UNEP, 2006</w:t>
      </w:r>
      <w:r w:rsidRPr="00F8285D">
        <w:rPr>
          <w:lang w:val="en-US" w:eastAsia="ja-JP"/>
        </w:rPr>
        <w:t>a</w:t>
      </w:r>
      <w:r w:rsidRPr="00F8285D">
        <w:rPr>
          <w:lang w:val="en-US"/>
        </w:rPr>
        <w:t>.</w:t>
      </w:r>
      <w:proofErr w:type="gramEnd"/>
      <w:r w:rsidRPr="00F8285D">
        <w:rPr>
          <w:lang w:val="en-US"/>
        </w:rPr>
        <w:t xml:space="preserve"> </w:t>
      </w:r>
      <w:proofErr w:type="gramStart"/>
      <w:r w:rsidRPr="00F8285D">
        <w:rPr>
          <w:lang w:val="en-US"/>
        </w:rPr>
        <w:t>Strategic Approach to International Chemicals Management (SAICM).</w:t>
      </w:r>
      <w:proofErr w:type="gramEnd"/>
      <w:r w:rsidRPr="00F8285D">
        <w:rPr>
          <w:lang w:val="en-US"/>
        </w:rPr>
        <w:t xml:space="preserve"> Available at: http://www.saicm.org/images/saicm_documents/saicm%20texts/SAICM_publication_ENG.pdf.</w:t>
      </w:r>
    </w:p>
    <w:p w:rsidR="00EC4306" w:rsidRPr="00EC4306" w:rsidRDefault="00EC4306" w:rsidP="00EC4306">
      <w:pPr>
        <w:ind w:left="1247"/>
        <w:rPr>
          <w:lang w:val="en-US" w:eastAsia="ja-JP"/>
        </w:rPr>
      </w:pPr>
    </w:p>
    <w:p w:rsidR="00EC4306" w:rsidRPr="00EC4306" w:rsidRDefault="00F8285D" w:rsidP="00EC4306">
      <w:pPr>
        <w:ind w:left="1247"/>
        <w:rPr>
          <w:lang w:val="en-US"/>
        </w:rPr>
      </w:pPr>
      <w:proofErr w:type="gramStart"/>
      <w:r w:rsidRPr="00F8285D">
        <w:rPr>
          <w:lang w:val="en-US"/>
        </w:rPr>
        <w:t>UNEP, 2006</w:t>
      </w:r>
      <w:r w:rsidRPr="00F8285D">
        <w:rPr>
          <w:lang w:val="en-US" w:eastAsia="ja-JP"/>
        </w:rPr>
        <w:t>b</w:t>
      </w:r>
      <w:r w:rsidRPr="00F8285D">
        <w:rPr>
          <w:lang w:val="en-US"/>
        </w:rPr>
        <w:t>.</w:t>
      </w:r>
      <w:proofErr w:type="gramEnd"/>
      <w:r w:rsidRPr="00F8285D">
        <w:rPr>
          <w:lang w:val="en-US"/>
        </w:rPr>
        <w:t xml:space="preserve"> </w:t>
      </w:r>
      <w:r w:rsidRPr="00F8285D">
        <w:rPr>
          <w:i/>
          <w:lang w:val="en-US"/>
        </w:rPr>
        <w:t>Guide for Reducing Major Uses and Releases of Mercury</w:t>
      </w:r>
      <w:r w:rsidRPr="00F8285D">
        <w:rPr>
          <w:lang w:val="en-US"/>
        </w:rPr>
        <w:t xml:space="preserve">. Available at: </w:t>
      </w:r>
      <w:hyperlink r:id="rId60" w:history="1">
        <w:r w:rsidR="00EC4306" w:rsidRPr="00475A7D">
          <w:rPr>
            <w:rStyle w:val="Hyperlink"/>
            <w:lang w:val="en-US"/>
          </w:rPr>
          <w:t>http://www.chem.unep.ch/mercury/Sector%20Guide%202006.pdf</w:t>
        </w:r>
      </w:hyperlink>
      <w:r w:rsidRPr="00F8285D">
        <w:rPr>
          <w:lang w:val="en-US"/>
        </w:rPr>
        <w:t>.</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rPr>
        <w:t>UNEP, 2006</w:t>
      </w:r>
      <w:r w:rsidRPr="00F8285D">
        <w:rPr>
          <w:lang w:val="en-US" w:eastAsia="ja-JP"/>
        </w:rPr>
        <w:t>c</w:t>
      </w:r>
      <w:r w:rsidRPr="00F8285D">
        <w:rPr>
          <w:lang w:val="en-US"/>
        </w:rPr>
        <w:t>.</w:t>
      </w:r>
      <w:proofErr w:type="gramEnd"/>
      <w:r w:rsidRPr="00F8285D">
        <w:rPr>
          <w:lang w:val="en-US"/>
        </w:rPr>
        <w:t xml:space="preserve"> </w:t>
      </w:r>
      <w:proofErr w:type="gramStart"/>
      <w:r w:rsidRPr="00F8285D">
        <w:rPr>
          <w:i/>
          <w:lang w:val="en-US"/>
        </w:rPr>
        <w:t xml:space="preserve">Summary of Supply, Trade and Demand Information on </w:t>
      </w:r>
      <w:proofErr w:type="spellStart"/>
      <w:r w:rsidRPr="00F8285D">
        <w:rPr>
          <w:i/>
          <w:lang w:val="en-US"/>
        </w:rPr>
        <w:t>Mercury</w:t>
      </w:r>
      <w:r w:rsidRPr="00F8285D">
        <w:rPr>
          <w:lang w:val="en-US"/>
        </w:rPr>
        <w:t>Geneva</w:t>
      </w:r>
      <w:proofErr w:type="spellEnd"/>
      <w:r w:rsidRPr="00F8285D">
        <w:rPr>
          <w:lang w:val="en-US"/>
        </w:rPr>
        <w:t>, Switzerland</w:t>
      </w:r>
      <w:r w:rsidRPr="00F8285D">
        <w:rPr>
          <w:lang w:val="en-US" w:eastAsia="ja-JP"/>
        </w:rPr>
        <w:t>.</w:t>
      </w:r>
      <w:proofErr w:type="gramEnd"/>
      <w:r w:rsidRPr="00F8285D">
        <w:rPr>
          <w:lang w:val="en-US" w:eastAsia="ja-JP"/>
        </w:rPr>
        <w:t xml:space="preserve"> Available at:</w:t>
      </w:r>
      <w:r w:rsidRPr="00F8285D">
        <w:rPr>
          <w:lang w:val="en-US"/>
        </w:rPr>
        <w:t xml:space="preserve"> http://www.chem.unep.ch/mercury/HgSupplyTradeDemandJM.pdf</w:t>
      </w:r>
      <w:r w:rsidRPr="00F8285D">
        <w:rPr>
          <w:lang w:val="en-US" w:eastAsia="ja-JP"/>
        </w:rPr>
        <w:t>.</w:t>
      </w:r>
    </w:p>
    <w:p w:rsidR="00EC4306" w:rsidRPr="00EC4306" w:rsidRDefault="00EC4306" w:rsidP="00EC4306">
      <w:pPr>
        <w:ind w:left="1247"/>
        <w:rPr>
          <w:lang w:val="en-US"/>
        </w:rPr>
      </w:pPr>
    </w:p>
    <w:p w:rsidR="00EC4306" w:rsidRPr="00475A7D" w:rsidRDefault="00F8285D" w:rsidP="00EC4306">
      <w:pPr>
        <w:ind w:left="1247"/>
        <w:rPr>
          <w:lang w:val="fr-CH"/>
        </w:rPr>
      </w:pPr>
      <w:proofErr w:type="gramStart"/>
      <w:r w:rsidRPr="00F8285D">
        <w:rPr>
          <w:lang w:val="en-US"/>
        </w:rPr>
        <w:t>UNEP, 2008</w:t>
      </w:r>
      <w:r w:rsidRPr="00F8285D">
        <w:rPr>
          <w:lang w:val="en-US" w:eastAsia="ja-JP"/>
        </w:rPr>
        <w:t>a</w:t>
      </w:r>
      <w:r w:rsidRPr="00F8285D">
        <w:rPr>
          <w:lang w:val="en-US"/>
        </w:rPr>
        <w:t>.</w:t>
      </w:r>
      <w:proofErr w:type="gramEnd"/>
      <w:r w:rsidRPr="00F8285D">
        <w:rPr>
          <w:lang w:val="en-US"/>
        </w:rPr>
        <w:t xml:space="preserve"> </w:t>
      </w:r>
      <w:r w:rsidRPr="00F8285D">
        <w:rPr>
          <w:i/>
          <w:lang w:val="en-US"/>
        </w:rPr>
        <w:t>Global Atmospheric Mercury Assessment: Sources,</w:t>
      </w:r>
      <w:r w:rsidRPr="00F8285D">
        <w:rPr>
          <w:i/>
          <w:lang w:val="en-US" w:eastAsia="ja-JP"/>
        </w:rPr>
        <w:t xml:space="preserve"> </w:t>
      </w:r>
      <w:r w:rsidRPr="00F8285D">
        <w:rPr>
          <w:i/>
          <w:lang w:val="en-US"/>
        </w:rPr>
        <w:t>Emissions and Transport</w:t>
      </w:r>
      <w:r w:rsidRPr="00F8285D">
        <w:rPr>
          <w:lang w:val="en-US"/>
        </w:rPr>
        <w:t xml:space="preserve">. </w:t>
      </w:r>
      <w:proofErr w:type="spellStart"/>
      <w:r w:rsidR="00EC4306" w:rsidRPr="00475A7D">
        <w:rPr>
          <w:lang w:val="fr-CH"/>
        </w:rPr>
        <w:t>Available</w:t>
      </w:r>
      <w:proofErr w:type="spellEnd"/>
      <w:r w:rsidR="00EC4306" w:rsidRPr="00475A7D">
        <w:rPr>
          <w:lang w:val="fr-CH"/>
        </w:rPr>
        <w:t xml:space="preserve"> </w:t>
      </w:r>
      <w:proofErr w:type="spellStart"/>
      <w:r w:rsidR="00EC4306" w:rsidRPr="00475A7D">
        <w:rPr>
          <w:lang w:val="fr-CH"/>
        </w:rPr>
        <w:t>at</w:t>
      </w:r>
      <w:proofErr w:type="spellEnd"/>
      <w:r w:rsidR="00EC4306" w:rsidRPr="00475A7D">
        <w:rPr>
          <w:lang w:val="fr-CH"/>
        </w:rPr>
        <w:t>:</w:t>
      </w:r>
    </w:p>
    <w:p w:rsidR="00EC4306" w:rsidRPr="00475A7D" w:rsidRDefault="00EC4306" w:rsidP="00EC4306">
      <w:pPr>
        <w:ind w:left="1247"/>
        <w:rPr>
          <w:lang w:val="fr-CH" w:eastAsia="ja-JP"/>
        </w:rPr>
      </w:pPr>
      <w:r w:rsidRPr="00475A7D">
        <w:rPr>
          <w:lang w:val="fr-CH"/>
        </w:rPr>
        <w:t>http://www.unep.org/chemicalsandwaste/LinkClick.aspx?fileticket=Y0PHPmrXSuc%3d&amp;tabid=3593&amp;language=en-US</w:t>
      </w:r>
      <w:r w:rsidRPr="00475A7D">
        <w:rPr>
          <w:lang w:val="fr-CH" w:eastAsia="ja-JP"/>
        </w:rPr>
        <w:t>.</w:t>
      </w:r>
    </w:p>
    <w:p w:rsidR="00EC4306" w:rsidRPr="00475A7D" w:rsidRDefault="00EC4306" w:rsidP="00EC4306">
      <w:pPr>
        <w:ind w:left="1247"/>
        <w:rPr>
          <w:lang w:val="fr-CH" w:eastAsia="ja-JP"/>
        </w:rPr>
      </w:pPr>
    </w:p>
    <w:p w:rsidR="00EC4306" w:rsidRPr="00747809" w:rsidRDefault="00F8285D" w:rsidP="00EC4306">
      <w:pPr>
        <w:ind w:left="1247"/>
        <w:rPr>
          <w:lang w:val="en-US"/>
        </w:rPr>
      </w:pPr>
      <w:proofErr w:type="gramStart"/>
      <w:r w:rsidRPr="00F8285D">
        <w:rPr>
          <w:lang w:val="en-US"/>
        </w:rPr>
        <w:t>UNEP, 200</w:t>
      </w:r>
      <w:r w:rsidRPr="00F8285D">
        <w:rPr>
          <w:lang w:val="en-US" w:eastAsia="ja-JP"/>
        </w:rPr>
        <w:t>8b</w:t>
      </w:r>
      <w:r w:rsidRPr="00F8285D">
        <w:rPr>
          <w:lang w:val="en-US"/>
        </w:rPr>
        <w:t>.</w:t>
      </w:r>
      <w:proofErr w:type="gramEnd"/>
      <w:r w:rsidRPr="00F8285D">
        <w:rPr>
          <w:lang w:val="en-US"/>
        </w:rPr>
        <w:t xml:space="preserve"> </w:t>
      </w:r>
      <w:r w:rsidRPr="00F8285D">
        <w:rPr>
          <w:i/>
          <w:lang w:val="en-US"/>
        </w:rPr>
        <w:t xml:space="preserve">Report on the </w:t>
      </w:r>
      <w:r w:rsidRPr="00F8285D">
        <w:rPr>
          <w:i/>
          <w:lang w:val="en-US" w:eastAsia="ja-JP"/>
        </w:rPr>
        <w:t>M</w:t>
      </w:r>
      <w:r w:rsidRPr="00F8285D">
        <w:rPr>
          <w:i/>
          <w:lang w:val="en-US"/>
        </w:rPr>
        <w:t xml:space="preserve">ajor </w:t>
      </w:r>
      <w:r w:rsidRPr="00F8285D">
        <w:rPr>
          <w:i/>
          <w:lang w:val="en-US" w:eastAsia="ja-JP"/>
        </w:rPr>
        <w:t>M</w:t>
      </w:r>
      <w:r w:rsidRPr="00F8285D">
        <w:rPr>
          <w:i/>
          <w:lang w:val="en-US"/>
        </w:rPr>
        <w:t xml:space="preserve">ercury </w:t>
      </w:r>
      <w:r w:rsidRPr="00F8285D">
        <w:rPr>
          <w:i/>
          <w:lang w:val="en-US" w:eastAsia="ja-JP"/>
        </w:rPr>
        <w:t>C</w:t>
      </w:r>
      <w:r w:rsidRPr="00F8285D">
        <w:rPr>
          <w:i/>
          <w:lang w:val="en-US"/>
        </w:rPr>
        <w:t xml:space="preserve">ontaining </w:t>
      </w:r>
      <w:r w:rsidRPr="00F8285D">
        <w:rPr>
          <w:i/>
          <w:lang w:val="en-US" w:eastAsia="ja-JP"/>
        </w:rPr>
        <w:t>P</w:t>
      </w:r>
      <w:r w:rsidRPr="00F8285D">
        <w:rPr>
          <w:i/>
          <w:lang w:val="en-US"/>
        </w:rPr>
        <w:t xml:space="preserve">roducts and </w:t>
      </w:r>
      <w:r w:rsidRPr="00F8285D">
        <w:rPr>
          <w:i/>
          <w:lang w:val="en-US" w:eastAsia="ja-JP"/>
        </w:rPr>
        <w:t>P</w:t>
      </w:r>
      <w:r w:rsidRPr="00F8285D">
        <w:rPr>
          <w:i/>
          <w:lang w:val="en-US"/>
        </w:rPr>
        <w:t xml:space="preserve">rocesses, </w:t>
      </w:r>
      <w:r w:rsidRPr="00F8285D">
        <w:rPr>
          <w:i/>
          <w:lang w:val="en-US" w:eastAsia="ja-JP"/>
        </w:rPr>
        <w:t>T</w:t>
      </w:r>
      <w:r w:rsidRPr="00F8285D">
        <w:rPr>
          <w:i/>
          <w:lang w:val="en-US"/>
        </w:rPr>
        <w:t xml:space="preserve">heir </w:t>
      </w:r>
      <w:r w:rsidRPr="00F8285D">
        <w:rPr>
          <w:i/>
          <w:lang w:val="en-US" w:eastAsia="ja-JP"/>
        </w:rPr>
        <w:t>S</w:t>
      </w:r>
      <w:r w:rsidRPr="00F8285D">
        <w:rPr>
          <w:i/>
          <w:lang w:val="en-US"/>
        </w:rPr>
        <w:t xml:space="preserve">ubstitutes and </w:t>
      </w:r>
      <w:r w:rsidRPr="00F8285D">
        <w:rPr>
          <w:i/>
          <w:lang w:val="en-US" w:eastAsia="ja-JP"/>
        </w:rPr>
        <w:t>E</w:t>
      </w:r>
      <w:r w:rsidRPr="00F8285D">
        <w:rPr>
          <w:i/>
          <w:lang w:val="en-US"/>
        </w:rPr>
        <w:t xml:space="preserve">xperience in </w:t>
      </w:r>
      <w:r w:rsidRPr="00F8285D">
        <w:rPr>
          <w:i/>
          <w:lang w:val="en-US" w:eastAsia="ja-JP"/>
        </w:rPr>
        <w:t>S</w:t>
      </w:r>
      <w:r w:rsidRPr="00F8285D">
        <w:rPr>
          <w:i/>
          <w:lang w:val="en-US"/>
        </w:rPr>
        <w:t xml:space="preserve">witching to </w:t>
      </w:r>
      <w:r w:rsidRPr="00F8285D">
        <w:rPr>
          <w:i/>
          <w:lang w:val="en-US" w:eastAsia="ja-JP"/>
        </w:rPr>
        <w:t>M</w:t>
      </w:r>
      <w:r w:rsidRPr="00F8285D">
        <w:rPr>
          <w:i/>
          <w:lang w:val="en-US"/>
        </w:rPr>
        <w:t xml:space="preserve">ercury </w:t>
      </w:r>
      <w:r w:rsidRPr="00F8285D">
        <w:rPr>
          <w:i/>
          <w:lang w:val="en-US" w:eastAsia="ja-JP"/>
        </w:rPr>
        <w:t>F</w:t>
      </w:r>
      <w:r w:rsidRPr="00F8285D">
        <w:rPr>
          <w:i/>
          <w:lang w:val="en-US"/>
        </w:rPr>
        <w:t xml:space="preserve">ree </w:t>
      </w:r>
      <w:r w:rsidRPr="00F8285D">
        <w:rPr>
          <w:i/>
          <w:lang w:val="en-US" w:eastAsia="ja-JP"/>
        </w:rPr>
        <w:t>P</w:t>
      </w:r>
      <w:r w:rsidRPr="00F8285D">
        <w:rPr>
          <w:i/>
          <w:lang w:val="en-US"/>
        </w:rPr>
        <w:t xml:space="preserve">roducts and </w:t>
      </w:r>
      <w:r w:rsidRPr="00F8285D">
        <w:rPr>
          <w:i/>
          <w:lang w:val="en-US" w:eastAsia="ja-JP"/>
        </w:rPr>
        <w:t>P</w:t>
      </w:r>
      <w:r w:rsidRPr="00F8285D">
        <w:rPr>
          <w:i/>
          <w:lang w:val="en-US"/>
        </w:rPr>
        <w:t>rocesses</w:t>
      </w:r>
      <w:r w:rsidRPr="00F8285D">
        <w:rPr>
          <w:lang w:val="en-US"/>
        </w:rPr>
        <w:t xml:space="preserve">. </w:t>
      </w:r>
      <w:r w:rsidR="00EC4306" w:rsidRPr="00747809">
        <w:rPr>
          <w:lang w:val="en-US"/>
        </w:rPr>
        <w:t xml:space="preserve">Available at: </w:t>
      </w:r>
    </w:p>
    <w:p w:rsidR="00EC4306" w:rsidRPr="00747809" w:rsidRDefault="00EC4306" w:rsidP="00EC4306">
      <w:pPr>
        <w:ind w:left="1247"/>
        <w:rPr>
          <w:lang w:val="en-US"/>
        </w:rPr>
      </w:pPr>
      <w:r w:rsidRPr="00747809">
        <w:rPr>
          <w:lang w:val="en-US"/>
        </w:rPr>
        <w:t>http://www.chem.unep.ch/mercury/OEWG2/documents/g7)/English/OEWG_2_7.doc.</w:t>
      </w:r>
    </w:p>
    <w:p w:rsidR="00EC4306" w:rsidRPr="00747809"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eastAsia="ja-JP"/>
        </w:rPr>
        <w:t>UNEP, 2008c.</w:t>
      </w:r>
      <w:proofErr w:type="gramEnd"/>
      <w:r w:rsidRPr="00F8285D">
        <w:rPr>
          <w:lang w:val="en-US" w:eastAsia="ja-JP"/>
        </w:rPr>
        <w:t xml:space="preserve"> </w:t>
      </w:r>
      <w:proofErr w:type="gramStart"/>
      <w:r w:rsidRPr="00F8285D">
        <w:rPr>
          <w:i/>
          <w:lang w:val="en-US" w:eastAsia="ja-JP"/>
        </w:rPr>
        <w:t>Summary Report on UNEP Mercury Inventory Activities</w:t>
      </w:r>
      <w:r w:rsidRPr="00F8285D">
        <w:rPr>
          <w:lang w:val="en-US" w:eastAsia="ja-JP"/>
        </w:rPr>
        <w:t>.</w:t>
      </w:r>
      <w:proofErr w:type="gramEnd"/>
      <w:r w:rsidRPr="00F8285D">
        <w:rPr>
          <w:lang w:val="en-US" w:eastAsia="ja-JP"/>
        </w:rPr>
        <w:t xml:space="preserve"> Available at: http://www.chem.unep.ch/mercury/OEWG2/documents/y25_14)/English/OEWG_2_INF14.doc.</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eastAsia="ja-JP"/>
        </w:rPr>
        <w:t>UNEP, 2008d.</w:t>
      </w:r>
      <w:proofErr w:type="gramEnd"/>
      <w:r w:rsidRPr="00F8285D">
        <w:rPr>
          <w:lang w:val="en-US" w:eastAsia="ja-JP"/>
        </w:rPr>
        <w:t xml:space="preserve"> </w:t>
      </w:r>
      <w:proofErr w:type="gramStart"/>
      <w:r w:rsidRPr="00F8285D">
        <w:rPr>
          <w:i/>
          <w:lang w:val="en-US" w:eastAsia="ja-JP"/>
        </w:rPr>
        <w:t>[Mercury] awareness raising package</w:t>
      </w:r>
      <w:r w:rsidRPr="00F8285D">
        <w:rPr>
          <w:lang w:val="en-US" w:eastAsia="ja-JP"/>
        </w:rPr>
        <w:t>.</w:t>
      </w:r>
      <w:proofErr w:type="gramEnd"/>
      <w:r w:rsidRPr="00F8285D">
        <w:rPr>
          <w:lang w:val="en-US" w:eastAsia="ja-JP"/>
        </w:rPr>
        <w:t xml:space="preserve"> Available from: http://www.unep.org/chemicalsandwaste/Mercury/MercuryPublications/ReportsPublications/AwarenessRaisingPackage/tabid/4022/language/en-US/Default.aspx.</w:t>
      </w:r>
    </w:p>
    <w:p w:rsidR="00EC4306" w:rsidRPr="00EC4306" w:rsidRDefault="00EC4306" w:rsidP="00EC4306">
      <w:pPr>
        <w:ind w:left="1247"/>
        <w:rPr>
          <w:rFonts w:eastAsia="MS Gothic"/>
          <w:lang w:val="en-US" w:eastAsia="ja-JP"/>
        </w:rPr>
      </w:pPr>
    </w:p>
    <w:p w:rsidR="00EC4306" w:rsidRPr="00EC4306" w:rsidRDefault="00F8285D" w:rsidP="00EC4306">
      <w:pPr>
        <w:ind w:left="1247"/>
        <w:rPr>
          <w:rFonts w:eastAsia="MS Gothic"/>
          <w:lang w:val="en-US" w:eastAsia="ja-JP"/>
        </w:rPr>
      </w:pPr>
      <w:proofErr w:type="gramStart"/>
      <w:r w:rsidRPr="00F8285D">
        <w:rPr>
          <w:rFonts w:eastAsia="MS Gothic"/>
          <w:lang w:val="en-US" w:eastAsia="ja-JP"/>
        </w:rPr>
        <w:t xml:space="preserve">2010a. </w:t>
      </w:r>
      <w:r w:rsidRPr="00F8285D">
        <w:rPr>
          <w:rFonts w:eastAsia="MS Gothic"/>
          <w:i/>
          <w:lang w:val="en-US" w:eastAsia="ja-JP"/>
        </w:rPr>
        <w:t>Global ASGM Forum Report</w:t>
      </w:r>
      <w:r w:rsidRPr="00F8285D">
        <w:rPr>
          <w:rFonts w:eastAsia="MS Gothic"/>
          <w:lang w:val="en-US" w:eastAsia="ja-JP"/>
        </w:rPr>
        <w:t>.</w:t>
      </w:r>
      <w:proofErr w:type="gramEnd"/>
      <w:r w:rsidRPr="00F8285D">
        <w:rPr>
          <w:rFonts w:eastAsia="MS Gothic"/>
          <w:lang w:val="en-US" w:eastAsia="ja-JP"/>
        </w:rPr>
        <w:t xml:space="preserve"> Available at: http://www.unep.org/chemicalsandwaste/GlobalForumonASGM/tabid/6005/Default.aspx.</w:t>
      </w:r>
    </w:p>
    <w:p w:rsidR="00EC4306" w:rsidRPr="00EC4306" w:rsidRDefault="00EC4306" w:rsidP="00EC4306">
      <w:pPr>
        <w:ind w:left="1247"/>
        <w:rPr>
          <w:rFonts w:eastAsia="MS Gothic"/>
          <w:lang w:val="en-US" w:eastAsia="ja-JP"/>
        </w:rPr>
      </w:pPr>
    </w:p>
    <w:p w:rsidR="00EC4306" w:rsidRPr="00EC4306" w:rsidRDefault="00F8285D" w:rsidP="00EC4306">
      <w:pPr>
        <w:ind w:left="1247"/>
        <w:rPr>
          <w:rFonts w:eastAsia="MS Gothic"/>
          <w:lang w:val="en-US" w:eastAsia="ja-JP"/>
        </w:rPr>
      </w:pPr>
      <w:proofErr w:type="gramStart"/>
      <w:r w:rsidRPr="00F8285D">
        <w:rPr>
          <w:rFonts w:eastAsia="MS Gothic"/>
          <w:lang w:val="en-US" w:eastAsia="ja-JP"/>
        </w:rPr>
        <w:t>UNEP, 2010b.</w:t>
      </w:r>
      <w:proofErr w:type="gramEnd"/>
      <w:r w:rsidRPr="00F8285D">
        <w:rPr>
          <w:rFonts w:eastAsia="MS Gothic"/>
          <w:lang w:val="en-US" w:eastAsia="ja-JP"/>
        </w:rPr>
        <w:t xml:space="preserve"> </w:t>
      </w:r>
      <w:r w:rsidRPr="00F8285D">
        <w:rPr>
          <w:rFonts w:eastAsia="MS Gothic"/>
          <w:i/>
          <w:lang w:val="en-US" w:eastAsia="ja-JP"/>
        </w:rPr>
        <w:t>Study on mercury sources and emissions and analysis of cost and effectiveness of control measures “UNEP Paragraph 29 study”</w:t>
      </w:r>
      <w:r w:rsidRPr="00F8285D">
        <w:rPr>
          <w:rFonts w:eastAsia="MS Gothic"/>
          <w:lang w:val="en-US" w:eastAsia="ja-JP"/>
        </w:rPr>
        <w:t>, document UNEP(DTIE)/Hg/INC.2/4. Available at: http://www.unep.org/chemicalsandwaste/Mercury/Negotiations/INC2/INC2MeetingDocuments/tabid/3484/language/en-US/Default.aspx.</w:t>
      </w:r>
    </w:p>
    <w:p w:rsidR="00EC4306" w:rsidRPr="00EC4306" w:rsidRDefault="00EC4306" w:rsidP="00EC4306">
      <w:pPr>
        <w:ind w:left="1247"/>
        <w:rPr>
          <w:rFonts w:eastAsia="MS Gothic"/>
          <w:lang w:val="en-US" w:eastAsia="ja-JP"/>
        </w:rPr>
      </w:pPr>
    </w:p>
    <w:p w:rsidR="00EC4306" w:rsidRPr="00EC4306" w:rsidRDefault="00F8285D" w:rsidP="00EC4306">
      <w:pPr>
        <w:ind w:left="1247"/>
        <w:rPr>
          <w:lang w:val="en-US" w:eastAsia="ja-JP"/>
        </w:rPr>
      </w:pPr>
      <w:proofErr w:type="gramStart"/>
      <w:r w:rsidRPr="00F8285D">
        <w:rPr>
          <w:color w:val="000000"/>
          <w:lang w:val="en-US"/>
        </w:rPr>
        <w:t>UNEP, various dates.</w:t>
      </w:r>
      <w:proofErr w:type="gramEnd"/>
      <w:r w:rsidRPr="00F8285D">
        <w:rPr>
          <w:color w:val="000000"/>
          <w:lang w:val="en-US"/>
        </w:rPr>
        <w:t xml:space="preserve"> </w:t>
      </w:r>
      <w:proofErr w:type="gramStart"/>
      <w:r w:rsidRPr="00F8285D">
        <w:rPr>
          <w:color w:val="000000"/>
          <w:lang w:val="en-US"/>
        </w:rPr>
        <w:t>Global Mercury Partnership reports and publications</w:t>
      </w:r>
      <w:r w:rsidRPr="00F8285D">
        <w:rPr>
          <w:color w:val="000000"/>
          <w:lang w:val="en-US" w:eastAsia="ja-JP"/>
        </w:rPr>
        <w:t>.</w:t>
      </w:r>
      <w:proofErr w:type="gramEnd"/>
      <w:r w:rsidRPr="00F8285D">
        <w:rPr>
          <w:color w:val="000000"/>
          <w:lang w:val="en-US" w:eastAsia="ja-JP"/>
        </w:rPr>
        <w:t xml:space="preserve"> Available from: </w:t>
      </w:r>
      <w:r w:rsidRPr="00F8285D">
        <w:rPr>
          <w:color w:val="000000"/>
          <w:lang w:val="en-US"/>
        </w:rPr>
        <w:t>http://www.unep.org/chemicalsandwaste/Mercury/PrioritiesforAction/ArtisanalandSmallScaleGoldMining/Reports/tabid/4489/language/en-US/Default.aspx</w:t>
      </w:r>
      <w:r w:rsidRPr="00F8285D">
        <w:rPr>
          <w:color w:val="000000"/>
          <w:lang w:val="en-US" w:eastAsia="ja-JP"/>
        </w:rPr>
        <w:t>.</w:t>
      </w:r>
    </w:p>
    <w:p w:rsidR="00EC4306" w:rsidRPr="00EC4306" w:rsidRDefault="00EC4306" w:rsidP="00EC4306">
      <w:pPr>
        <w:ind w:left="1247"/>
        <w:rPr>
          <w:lang w:val="en-US" w:eastAsia="ja-JP"/>
        </w:rPr>
      </w:pPr>
    </w:p>
    <w:p w:rsidR="00EC4306" w:rsidRPr="00EC4306" w:rsidRDefault="00F8285D" w:rsidP="00EC4306">
      <w:pPr>
        <w:ind w:left="1247"/>
        <w:rPr>
          <w:rFonts w:eastAsia="MS Gothic"/>
          <w:lang w:val="en-US" w:eastAsia="ja-JP"/>
        </w:rPr>
      </w:pPr>
      <w:proofErr w:type="gramStart"/>
      <w:r w:rsidRPr="00F8285D">
        <w:rPr>
          <w:rFonts w:eastAsia="MS Gothic"/>
          <w:lang w:val="en-US"/>
        </w:rPr>
        <w:t xml:space="preserve">UNEP, </w:t>
      </w:r>
      <w:r w:rsidRPr="00F8285D">
        <w:rPr>
          <w:rFonts w:eastAsia="MS Gothic"/>
          <w:lang w:val="en-US" w:eastAsia="ja-JP"/>
        </w:rPr>
        <w:t>2013.</w:t>
      </w:r>
      <w:proofErr w:type="gramEnd"/>
      <w:r w:rsidRPr="00F8285D">
        <w:rPr>
          <w:rFonts w:eastAsia="MS Gothic"/>
          <w:lang w:val="en-US" w:eastAsia="ja-JP"/>
        </w:rPr>
        <w:t xml:space="preserve"> </w:t>
      </w:r>
      <w:proofErr w:type="gramStart"/>
      <w:r w:rsidRPr="00F8285D">
        <w:rPr>
          <w:rFonts w:eastAsia="MS Gothic"/>
          <w:i/>
          <w:lang w:val="en-US" w:eastAsia="ja-JP"/>
        </w:rPr>
        <w:t>Toolkit for Identification and Quantification of Mercury Releases</w:t>
      </w:r>
      <w:r w:rsidRPr="00F8285D">
        <w:rPr>
          <w:rFonts w:eastAsia="MS Gothic"/>
          <w:lang w:val="en-US" w:eastAsia="ja-JP"/>
        </w:rPr>
        <w:t>.</w:t>
      </w:r>
      <w:proofErr w:type="gramEnd"/>
      <w:r w:rsidRPr="00F8285D">
        <w:rPr>
          <w:rFonts w:eastAsia="MS Gothic"/>
          <w:lang w:val="en-US" w:eastAsia="ja-JP"/>
        </w:rPr>
        <w:t xml:space="preserve"> Available from:</w:t>
      </w:r>
    </w:p>
    <w:p w:rsidR="00EC4306" w:rsidRPr="00EC4306" w:rsidRDefault="00F8285D" w:rsidP="00EC4306">
      <w:pPr>
        <w:ind w:left="1247"/>
        <w:rPr>
          <w:rFonts w:eastAsia="MS Gothic"/>
          <w:lang w:val="en-US" w:eastAsia="ja-JP"/>
        </w:rPr>
      </w:pPr>
      <w:r w:rsidRPr="00F8285D">
        <w:rPr>
          <w:rFonts w:eastAsia="MS Gothic"/>
          <w:lang w:val="en-US" w:eastAsia="ja-JP"/>
        </w:rPr>
        <w:t>http://www.unep.org/chemicalsandwaste/Mercury/MercuryPublications/GuidanceTrainingMaterialToolkits/MercuryToolkit/tabid/4566/language/en-US/Default.aspx. (Revised in 2015)</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rPr>
        <w:t>UNEP, 2014a.</w:t>
      </w:r>
      <w:proofErr w:type="gramEnd"/>
      <w:r w:rsidRPr="00F8285D">
        <w:rPr>
          <w:lang w:val="en-US"/>
        </w:rPr>
        <w:t xml:space="preserve"> </w:t>
      </w:r>
      <w:r w:rsidRPr="00F8285D">
        <w:rPr>
          <w:i/>
          <w:lang w:val="en-US"/>
        </w:rPr>
        <w:t xml:space="preserve">Report on the status of projects funded under the Quick Start </w:t>
      </w:r>
      <w:proofErr w:type="spellStart"/>
      <w:r w:rsidRPr="00F8285D">
        <w:rPr>
          <w:i/>
          <w:lang w:val="en-US"/>
        </w:rPr>
        <w:t>Programme</w:t>
      </w:r>
      <w:proofErr w:type="spellEnd"/>
      <w:r w:rsidRPr="00F8285D">
        <w:rPr>
          <w:i/>
          <w:lang w:val="en-US"/>
        </w:rPr>
        <w:t xml:space="preserve"> as of February 2014</w:t>
      </w:r>
      <w:r w:rsidRPr="00F8285D">
        <w:rPr>
          <w:lang w:val="en-US"/>
        </w:rPr>
        <w:t>. Available at:  http://www.saicm.org/images/SAICM.EB.9.4.rev1%20Report%20on%20projects%20funded%20under%20the%20QSP.pdf.</w:t>
      </w:r>
    </w:p>
    <w:p w:rsidR="00EC4306" w:rsidRPr="00EC4306" w:rsidRDefault="00EC4306" w:rsidP="00EC4306">
      <w:pPr>
        <w:ind w:left="1247"/>
        <w:rPr>
          <w:lang w:val="en-US" w:eastAsia="ja-JP"/>
        </w:rPr>
      </w:pPr>
    </w:p>
    <w:p w:rsidR="00EC4306" w:rsidRPr="00EC4306" w:rsidRDefault="00F8285D" w:rsidP="00EC4306">
      <w:pPr>
        <w:tabs>
          <w:tab w:val="clear" w:pos="2948"/>
        </w:tabs>
        <w:ind w:left="1247"/>
        <w:rPr>
          <w:lang w:val="en-US" w:eastAsia="ja-JP"/>
        </w:rPr>
      </w:pPr>
      <w:proofErr w:type="gramStart"/>
      <w:r w:rsidRPr="00F8285D">
        <w:rPr>
          <w:color w:val="000000"/>
          <w:lang w:val="en-US"/>
        </w:rPr>
        <w:t>UNEP, 2014b.</w:t>
      </w:r>
      <w:proofErr w:type="gramEnd"/>
      <w:r w:rsidRPr="00F8285D">
        <w:rPr>
          <w:color w:val="000000"/>
          <w:lang w:val="en-US"/>
        </w:rPr>
        <w:t xml:space="preserve"> </w:t>
      </w:r>
      <w:proofErr w:type="gramStart"/>
      <w:r w:rsidRPr="00F8285D">
        <w:rPr>
          <w:color w:val="000000"/>
          <w:lang w:val="en-US"/>
        </w:rPr>
        <w:t>List of alternatives to mercury-added products</w:t>
      </w:r>
      <w:r w:rsidRPr="00F8285D">
        <w:rPr>
          <w:color w:val="000000"/>
          <w:lang w:val="en-US" w:eastAsia="ja-JP"/>
        </w:rPr>
        <w:t>.</w:t>
      </w:r>
      <w:proofErr w:type="gramEnd"/>
      <w:r w:rsidRPr="00F8285D">
        <w:rPr>
          <w:color w:val="000000"/>
          <w:lang w:val="en-US" w:eastAsia="ja-JP"/>
        </w:rPr>
        <w:t xml:space="preserve"> Available at: </w:t>
      </w:r>
      <w:r w:rsidRPr="00F8285D">
        <w:rPr>
          <w:color w:val="000000"/>
          <w:lang w:val="en-US"/>
        </w:rPr>
        <w:t>http://www.unep.org/chemicalsandwaste/Portals/9/Mercury/Products/flyer%20final1%20%20mercury-free%20alternatives.pdf</w:t>
      </w:r>
      <w:r w:rsidRPr="00F8285D">
        <w:rPr>
          <w:color w:val="000000"/>
          <w:lang w:val="en-US" w:eastAsia="ja-JP"/>
        </w:rPr>
        <w:t>.</w:t>
      </w:r>
    </w:p>
    <w:p w:rsidR="00EC4306" w:rsidRPr="00EC4306" w:rsidRDefault="00EC4306" w:rsidP="00EC4306">
      <w:pPr>
        <w:ind w:left="1247"/>
        <w:rPr>
          <w:lang w:val="en-US" w:eastAsia="ja-JP"/>
        </w:rPr>
      </w:pPr>
    </w:p>
    <w:p w:rsidR="00EC4306" w:rsidRPr="00EC4306" w:rsidRDefault="00F8285D" w:rsidP="00EC4306">
      <w:pPr>
        <w:ind w:left="1247"/>
        <w:rPr>
          <w:lang w:val="en-US"/>
        </w:rPr>
      </w:pPr>
      <w:proofErr w:type="gramStart"/>
      <w:r w:rsidRPr="00F8285D">
        <w:rPr>
          <w:lang w:val="en-US"/>
        </w:rPr>
        <w:t>UNEP, 2015a.</w:t>
      </w:r>
      <w:proofErr w:type="gramEnd"/>
      <w:r w:rsidRPr="00F8285D">
        <w:rPr>
          <w:lang w:val="en-US"/>
        </w:rPr>
        <w:t xml:space="preserve"> </w:t>
      </w:r>
      <w:proofErr w:type="gramStart"/>
      <w:r w:rsidRPr="00F8285D">
        <w:rPr>
          <w:i/>
          <w:lang w:val="en-US"/>
        </w:rPr>
        <w:t>Manual for the Implementation of the Basel Convention</w:t>
      </w:r>
      <w:r w:rsidRPr="00F8285D">
        <w:rPr>
          <w:lang w:val="en-US"/>
        </w:rPr>
        <w:t>.</w:t>
      </w:r>
      <w:proofErr w:type="gramEnd"/>
      <w:r w:rsidRPr="00F8285D">
        <w:rPr>
          <w:lang w:val="en-US"/>
        </w:rPr>
        <w:t xml:space="preserve"> Available from: </w:t>
      </w:r>
      <w:hyperlink r:id="rId61" w:history="1">
        <w:r w:rsidR="00EC4306" w:rsidRPr="00475A7D">
          <w:rPr>
            <w:rStyle w:val="Hyperlink"/>
            <w:lang w:val="en-US"/>
          </w:rPr>
          <w:t>www.basel.int</w:t>
        </w:r>
      </w:hyperlink>
      <w:r w:rsidRPr="00F8285D">
        <w:rPr>
          <w:lang w:val="en-US"/>
        </w:rPr>
        <w:t>.</w:t>
      </w:r>
    </w:p>
    <w:p w:rsidR="00EC4306" w:rsidRPr="00EC4306" w:rsidRDefault="00EC4306" w:rsidP="00EC4306">
      <w:pPr>
        <w:ind w:left="1247"/>
        <w:rPr>
          <w:rFonts w:eastAsia="MS Gothic"/>
          <w:lang w:val="en-US" w:eastAsia="ja-JP"/>
        </w:rPr>
      </w:pPr>
    </w:p>
    <w:p w:rsidR="00EC4306" w:rsidRPr="00EC4306" w:rsidRDefault="00F8285D" w:rsidP="00EC4306">
      <w:pPr>
        <w:ind w:left="1247"/>
        <w:rPr>
          <w:lang w:val="en-US" w:eastAsia="ja-JP"/>
        </w:rPr>
      </w:pPr>
      <w:proofErr w:type="gramStart"/>
      <w:r w:rsidRPr="00F8285D">
        <w:rPr>
          <w:lang w:val="en-US"/>
        </w:rPr>
        <w:t>UNEP, 2015b.</w:t>
      </w:r>
      <w:proofErr w:type="gramEnd"/>
      <w:r w:rsidRPr="00F8285D">
        <w:rPr>
          <w:lang w:val="en-US"/>
        </w:rPr>
        <w:t xml:space="preserve"> </w:t>
      </w:r>
      <w:r w:rsidRPr="00F8285D">
        <w:rPr>
          <w:i/>
          <w:lang w:val="en-US"/>
        </w:rPr>
        <w:t>Guide to the Control System</w:t>
      </w:r>
      <w:r w:rsidRPr="00F8285D">
        <w:rPr>
          <w:lang w:val="en-US"/>
        </w:rPr>
        <w:t>. Available from: http://www.basel.int</w:t>
      </w:r>
      <w:r w:rsidRPr="00F8285D">
        <w:rPr>
          <w:lang w:val="en-US" w:eastAsia="ja-JP"/>
        </w:rPr>
        <w:t>.</w:t>
      </w:r>
    </w:p>
    <w:p w:rsidR="00EC4306" w:rsidRPr="00EC4306" w:rsidRDefault="00F8285D" w:rsidP="00EC4306">
      <w:pPr>
        <w:ind w:left="1247"/>
        <w:rPr>
          <w:lang w:val="en-US" w:eastAsia="ja-JP"/>
        </w:rPr>
      </w:pPr>
      <w:r w:rsidRPr="00F8285D">
        <w:rPr>
          <w:lang w:val="en-US"/>
        </w:rPr>
        <w:tab/>
      </w:r>
    </w:p>
    <w:p w:rsidR="00EC4306" w:rsidRPr="00EC4306" w:rsidRDefault="00F8285D" w:rsidP="00EC4306">
      <w:pPr>
        <w:ind w:left="1247"/>
        <w:rPr>
          <w:lang w:val="en-US"/>
        </w:rPr>
      </w:pPr>
      <w:proofErr w:type="gramStart"/>
      <w:r w:rsidRPr="00F8285D">
        <w:rPr>
          <w:lang w:val="en-US"/>
        </w:rPr>
        <w:t>UNEP, 2015c.</w:t>
      </w:r>
      <w:proofErr w:type="gramEnd"/>
      <w:r w:rsidRPr="00F8285D">
        <w:rPr>
          <w:lang w:val="en-US"/>
        </w:rPr>
        <w:t xml:space="preserve"> </w:t>
      </w:r>
      <w:proofErr w:type="gramStart"/>
      <w:r w:rsidRPr="00F8285D">
        <w:rPr>
          <w:i/>
          <w:lang w:val="en-US"/>
        </w:rPr>
        <w:t>General Technical Guidelines for the Environmentally Sound Management of Wastes Consisting of, Containing or Contaminated with Persistent Organic Pollutants</w:t>
      </w:r>
      <w:r w:rsidRPr="00F8285D">
        <w:rPr>
          <w:lang w:val="en-US"/>
        </w:rPr>
        <w:t>.</w:t>
      </w:r>
      <w:proofErr w:type="gramEnd"/>
      <w:r w:rsidRPr="00F8285D">
        <w:rPr>
          <w:lang w:val="en-US"/>
        </w:rPr>
        <w:t xml:space="preserve"> Available from: </w:t>
      </w:r>
      <w:hyperlink r:id="rId62" w:history="1">
        <w:r w:rsidR="00EC4306" w:rsidRPr="00475A7D">
          <w:rPr>
            <w:rStyle w:val="Hyperlink"/>
            <w:lang w:val="en-US"/>
          </w:rPr>
          <w:t>http://www.basel.int/pub/techguid/tg-POPs.doc</w:t>
        </w:r>
      </w:hyperlink>
      <w:r w:rsidRPr="00F8285D">
        <w:rPr>
          <w:lang w:val="en-US"/>
        </w:rPr>
        <w:t>.</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eastAsia="ja-JP"/>
        </w:rPr>
        <w:t>UNEP, 2015d.</w:t>
      </w:r>
      <w:proofErr w:type="gramEnd"/>
      <w:r w:rsidRPr="00F8285D">
        <w:rPr>
          <w:lang w:val="en-US" w:eastAsia="ja-JP"/>
        </w:rPr>
        <w:t xml:space="preserve"> </w:t>
      </w:r>
      <w:r w:rsidRPr="00F8285D">
        <w:rPr>
          <w:i/>
          <w:lang w:val="en-US" w:eastAsia="ja-JP"/>
        </w:rPr>
        <w:t>Methodological guide for the development of inventories of hazardous wastes and other wastes under the Basel Convention</w:t>
      </w:r>
      <w:r w:rsidRPr="00F8285D">
        <w:rPr>
          <w:lang w:val="en-US" w:eastAsia="ja-JP"/>
        </w:rPr>
        <w:t>. Available from: http://www.basel.int.</w:t>
      </w:r>
    </w:p>
    <w:p w:rsidR="00EC4306" w:rsidRPr="00EC4306" w:rsidRDefault="00EC4306" w:rsidP="00EC4306">
      <w:pPr>
        <w:ind w:left="1247"/>
        <w:rPr>
          <w:rFonts w:eastAsia="MS Gothic"/>
          <w:lang w:val="en-US" w:eastAsia="ja-JP"/>
        </w:rPr>
      </w:pPr>
    </w:p>
    <w:p w:rsidR="00EC4306" w:rsidRPr="00475A7D" w:rsidRDefault="00F8285D" w:rsidP="00EC4306">
      <w:pPr>
        <w:ind w:left="1247"/>
        <w:rPr>
          <w:rFonts w:eastAsia="MS Gothic"/>
          <w:lang w:val="fr-CH" w:eastAsia="ja-JP"/>
        </w:rPr>
      </w:pPr>
      <w:proofErr w:type="gramStart"/>
      <w:r w:rsidRPr="00F8285D">
        <w:rPr>
          <w:rFonts w:eastAsia="MS Gothic"/>
          <w:lang w:val="en-US" w:eastAsia="ja-JP"/>
        </w:rPr>
        <w:t>UNEP and WHO, 2008.</w:t>
      </w:r>
      <w:proofErr w:type="gramEnd"/>
      <w:r w:rsidRPr="00F8285D">
        <w:rPr>
          <w:rFonts w:eastAsia="MS Gothic"/>
          <w:lang w:val="en-US" w:eastAsia="ja-JP"/>
        </w:rPr>
        <w:t xml:space="preserve"> </w:t>
      </w:r>
      <w:proofErr w:type="gramStart"/>
      <w:r w:rsidRPr="00F8285D">
        <w:rPr>
          <w:rFonts w:eastAsia="MS Gothic"/>
          <w:i/>
          <w:lang w:val="en-US" w:eastAsia="ja-JP"/>
        </w:rPr>
        <w:t>Identifying Populations at Risk</w:t>
      </w:r>
      <w:r w:rsidRPr="00F8285D">
        <w:rPr>
          <w:rFonts w:eastAsia="MS Gothic"/>
          <w:lang w:val="en-US" w:eastAsia="ja-JP"/>
        </w:rPr>
        <w:t>.</w:t>
      </w:r>
      <w:proofErr w:type="gramEnd"/>
      <w:r w:rsidRPr="00F8285D">
        <w:rPr>
          <w:rFonts w:eastAsia="MS Gothic"/>
          <w:lang w:val="en-US" w:eastAsia="ja-JP"/>
        </w:rPr>
        <w:t xml:space="preserve"> </w:t>
      </w:r>
      <w:proofErr w:type="spellStart"/>
      <w:r w:rsidR="00EC4306" w:rsidRPr="00475A7D">
        <w:rPr>
          <w:rFonts w:eastAsia="MS Gothic"/>
          <w:lang w:val="fr-CH" w:eastAsia="ja-JP"/>
        </w:rPr>
        <w:t>Available</w:t>
      </w:r>
      <w:proofErr w:type="spellEnd"/>
      <w:r w:rsidR="00EC4306" w:rsidRPr="00475A7D">
        <w:rPr>
          <w:rFonts w:eastAsia="MS Gothic"/>
          <w:lang w:val="fr-CH" w:eastAsia="ja-JP"/>
        </w:rPr>
        <w:t xml:space="preserve"> </w:t>
      </w:r>
      <w:proofErr w:type="spellStart"/>
      <w:r w:rsidR="00EC4306" w:rsidRPr="00475A7D">
        <w:rPr>
          <w:rFonts w:eastAsia="MS Gothic"/>
          <w:lang w:val="fr-CH" w:eastAsia="ja-JP"/>
        </w:rPr>
        <w:t>from</w:t>
      </w:r>
      <w:proofErr w:type="spellEnd"/>
      <w:r w:rsidR="00EC4306" w:rsidRPr="00475A7D">
        <w:rPr>
          <w:rFonts w:eastAsia="MS Gothic"/>
          <w:lang w:val="fr-CH" w:eastAsia="ja-JP"/>
        </w:rPr>
        <w:t>:</w:t>
      </w:r>
    </w:p>
    <w:p w:rsidR="00EC4306" w:rsidRPr="00475A7D" w:rsidRDefault="00EC4306" w:rsidP="00EC4306">
      <w:pPr>
        <w:ind w:left="1247"/>
        <w:rPr>
          <w:sz w:val="18"/>
          <w:lang w:val="fr-CH" w:eastAsia="ja-JP"/>
        </w:rPr>
      </w:pPr>
      <w:r w:rsidRPr="00475A7D">
        <w:rPr>
          <w:lang w:val="fr-CH" w:eastAsia="ja-JP"/>
        </w:rPr>
        <w:t>http://www.unep.org/chemicalsandwaste/Mercury/MercuryPublications/GuidanceTrainingmaterialToolkits/GuidanceforIdentifyingPopulationsatRisk/tabid/3616/language/en-US/Default.aspx.</w:t>
      </w:r>
      <w:r w:rsidRPr="00475A7D">
        <w:rPr>
          <w:rFonts w:eastAsia="MS Gothic"/>
          <w:lang w:val="fr-CH" w:eastAsia="ja-JP"/>
        </w:rPr>
        <w:t xml:space="preserve"> </w:t>
      </w:r>
    </w:p>
    <w:p w:rsidR="00EC4306" w:rsidRPr="00475A7D" w:rsidRDefault="00EC4306" w:rsidP="00EC4306">
      <w:pPr>
        <w:ind w:left="1247"/>
        <w:rPr>
          <w:lang w:val="fr-CH" w:eastAsia="ja-JP"/>
        </w:rPr>
      </w:pPr>
    </w:p>
    <w:p w:rsidR="00EC4306" w:rsidRPr="00EC4306" w:rsidRDefault="00F8285D" w:rsidP="00EC4306">
      <w:pPr>
        <w:ind w:left="1247"/>
        <w:rPr>
          <w:lang w:val="en-US" w:eastAsia="ja-JP"/>
        </w:rPr>
      </w:pPr>
      <w:proofErr w:type="gramStart"/>
      <w:r w:rsidRPr="00F8285D">
        <w:rPr>
          <w:lang w:val="en-US" w:eastAsia="ja-JP"/>
        </w:rPr>
        <w:t>UNEP and SETAC, 2009.</w:t>
      </w:r>
      <w:proofErr w:type="gramEnd"/>
      <w:r w:rsidRPr="00F8285D">
        <w:rPr>
          <w:lang w:val="en-US" w:eastAsia="ja-JP"/>
        </w:rPr>
        <w:t xml:space="preserve"> </w:t>
      </w:r>
      <w:proofErr w:type="gramStart"/>
      <w:r w:rsidRPr="00F8285D">
        <w:rPr>
          <w:i/>
          <w:lang w:val="en-US" w:eastAsia="ja-JP"/>
        </w:rPr>
        <w:t>Life Cycle Management</w:t>
      </w:r>
      <w:r w:rsidRPr="00F8285D">
        <w:rPr>
          <w:lang w:val="en-US" w:eastAsia="ja-JP"/>
        </w:rPr>
        <w:t>.</w:t>
      </w:r>
      <w:proofErr w:type="gramEnd"/>
      <w:r w:rsidRPr="00F8285D">
        <w:rPr>
          <w:lang w:val="en-US" w:eastAsia="ja-JP"/>
        </w:rPr>
        <w:t xml:space="preserve"> Available at: http://www.unep.fr/shared/publications/pdf/DTIx1208xPA-LifeCycleApproach-Howbusinessusesit.pdf.</w:t>
      </w:r>
    </w:p>
    <w:p w:rsidR="00EC4306" w:rsidRPr="00EC4306" w:rsidRDefault="00EC4306" w:rsidP="00EC4306">
      <w:pPr>
        <w:ind w:left="1247"/>
        <w:rPr>
          <w:lang w:val="en-US" w:eastAsia="ja-JP"/>
        </w:rPr>
      </w:pPr>
    </w:p>
    <w:p w:rsidR="00EC4306" w:rsidRPr="00EC4306" w:rsidRDefault="00F8285D" w:rsidP="00EC4306">
      <w:pPr>
        <w:ind w:left="1247"/>
        <w:rPr>
          <w:rFonts w:eastAsia="MS Mincho"/>
          <w:lang w:val="en-US" w:eastAsia="ja-JP"/>
        </w:rPr>
      </w:pPr>
      <w:proofErr w:type="gramStart"/>
      <w:r w:rsidRPr="00F8285D">
        <w:rPr>
          <w:rFonts w:eastAsia="MS Mincho"/>
          <w:lang w:val="en-US" w:eastAsia="ja-JP"/>
        </w:rPr>
        <w:t>UNEP Global Mercury Partnership, 2013.</w:t>
      </w:r>
      <w:proofErr w:type="gramEnd"/>
      <w:r w:rsidRPr="00F8285D">
        <w:rPr>
          <w:rFonts w:eastAsia="MS Mincho"/>
          <w:lang w:val="en-US" w:eastAsia="ja-JP"/>
        </w:rPr>
        <w:t xml:space="preserve"> </w:t>
      </w:r>
      <w:r w:rsidRPr="00F8285D">
        <w:rPr>
          <w:rFonts w:eastAsia="MS Mincho"/>
          <w:i/>
          <w:lang w:val="en-US" w:eastAsia="ja-JP"/>
        </w:rPr>
        <w:t xml:space="preserve">Global Inventory </w:t>
      </w:r>
      <w:r w:rsidRPr="00F8285D">
        <w:rPr>
          <w:i/>
          <w:color w:val="000000"/>
          <w:lang w:val="en-US"/>
        </w:rPr>
        <w:t xml:space="preserve">of Mercury-Cell </w:t>
      </w:r>
      <w:proofErr w:type="spellStart"/>
      <w:r w:rsidRPr="00F8285D">
        <w:rPr>
          <w:i/>
          <w:color w:val="000000"/>
          <w:lang w:val="en-US"/>
        </w:rPr>
        <w:t>Chlor</w:t>
      </w:r>
      <w:proofErr w:type="spellEnd"/>
      <w:r w:rsidRPr="00F8285D">
        <w:rPr>
          <w:i/>
          <w:color w:val="000000"/>
          <w:lang w:val="en-US"/>
        </w:rPr>
        <w:t>-Alkali Facilities</w:t>
      </w:r>
      <w:r w:rsidR="00EC4306" w:rsidRPr="00475A7D">
        <w:rPr>
          <w:bCs/>
          <w:i/>
          <w:color w:val="262626"/>
          <w:lang w:val="en-US"/>
        </w:rPr>
        <w:t xml:space="preserve"> </w:t>
      </w:r>
      <w:r w:rsidRPr="00F8285D">
        <w:rPr>
          <w:rFonts w:eastAsia="MS Mincho"/>
          <w:lang w:val="en-US" w:eastAsia="ja-JP"/>
        </w:rPr>
        <w:t xml:space="preserve">[last updated in 2013]. Available from: http://www.unep.org/chemicalsandwaste/Mercury/GlobalMercuryPartnership/ChloralkaliSector/Reports/tabid/4495/language/en-US/Default.aspx. </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eastAsia="ja-JP"/>
        </w:rPr>
        <w:t>US Department of Energy, 2009.</w:t>
      </w:r>
      <w:proofErr w:type="gramEnd"/>
      <w:r w:rsidRPr="00F8285D">
        <w:rPr>
          <w:lang w:val="en-US" w:eastAsia="ja-JP"/>
        </w:rPr>
        <w:t xml:space="preserve"> </w:t>
      </w:r>
      <w:proofErr w:type="gramStart"/>
      <w:r w:rsidRPr="00F8285D">
        <w:rPr>
          <w:i/>
          <w:lang w:val="en-US" w:eastAsia="ja-JP"/>
        </w:rPr>
        <w:t>US Department of Energy Interim Guidance on Packaging, Transportation, Receipt, Management, and Long-Term Storage of Elemental Mercury</w:t>
      </w:r>
      <w:r w:rsidRPr="00F8285D">
        <w:rPr>
          <w:lang w:val="en-US" w:eastAsia="ja-JP"/>
        </w:rPr>
        <w:t>.</w:t>
      </w:r>
      <w:proofErr w:type="gramEnd"/>
      <w:r w:rsidRPr="00F8285D">
        <w:rPr>
          <w:lang w:val="en-US" w:eastAsia="ja-JP"/>
        </w:rPr>
        <w:t xml:space="preserve"> Available at: http://www.mercurystorageeis.com/Elementalmercurystorage%20Interim%20Guidance%</w:t>
      </w:r>
      <w:proofErr w:type="gramStart"/>
      <w:r w:rsidRPr="00F8285D">
        <w:rPr>
          <w:lang w:val="en-US" w:eastAsia="ja-JP"/>
        </w:rPr>
        <w:t>20(</w:t>
      </w:r>
      <w:proofErr w:type="gramEnd"/>
      <w:r w:rsidRPr="00F8285D">
        <w:rPr>
          <w:lang w:val="en-US" w:eastAsia="ja-JP"/>
        </w:rPr>
        <w:t>dated%202009-11-13).pdf.</w:t>
      </w:r>
    </w:p>
    <w:p w:rsidR="00EC4306" w:rsidRPr="00EC4306" w:rsidRDefault="00F8285D" w:rsidP="00EC4306">
      <w:pPr>
        <w:ind w:left="1247"/>
        <w:rPr>
          <w:lang w:val="en-US" w:eastAsia="ja-JP"/>
        </w:rPr>
      </w:pPr>
      <w:r w:rsidRPr="00F8285D">
        <w:rPr>
          <w:lang w:val="en-US"/>
        </w:rPr>
        <w:tab/>
      </w:r>
    </w:p>
    <w:p w:rsidR="00EC4306" w:rsidRPr="00EC4306" w:rsidRDefault="00F8285D" w:rsidP="00EC4306">
      <w:pPr>
        <w:ind w:left="1247"/>
        <w:rPr>
          <w:lang w:val="en-US" w:eastAsia="ja-JP"/>
        </w:rPr>
      </w:pPr>
      <w:proofErr w:type="gramStart"/>
      <w:r w:rsidRPr="00F8285D">
        <w:rPr>
          <w:lang w:val="en-US" w:eastAsia="ja-JP"/>
        </w:rPr>
        <w:t>U.S. Department of Transportation, Transport Canada, Secretariat of Communications and Transportation of Mexico (SCT), 2012.</w:t>
      </w:r>
      <w:proofErr w:type="gramEnd"/>
      <w:r w:rsidRPr="00F8285D">
        <w:rPr>
          <w:lang w:val="en-US" w:eastAsia="ja-JP"/>
        </w:rPr>
        <w:t xml:space="preserve"> </w:t>
      </w:r>
      <w:proofErr w:type="gramStart"/>
      <w:r w:rsidRPr="00F8285D">
        <w:rPr>
          <w:i/>
          <w:lang w:val="en-US" w:eastAsia="ja-JP"/>
        </w:rPr>
        <w:t>Emergency Response Guidebook</w:t>
      </w:r>
      <w:r w:rsidRPr="00F8285D">
        <w:rPr>
          <w:lang w:val="en-US" w:eastAsia="ja-JP"/>
        </w:rPr>
        <w:t>.</w:t>
      </w:r>
      <w:proofErr w:type="gramEnd"/>
      <w:r w:rsidRPr="00F8285D">
        <w:rPr>
          <w:lang w:val="en-US" w:eastAsia="ja-JP"/>
        </w:rPr>
        <w:t xml:space="preserve"> Available from: https://www.tc.gc.ca/eng/canutec/guide-menu-227.htm.</w:t>
      </w:r>
    </w:p>
    <w:p w:rsidR="00EC4306" w:rsidRPr="00EC4306" w:rsidRDefault="00EC4306" w:rsidP="00EC4306">
      <w:pPr>
        <w:ind w:left="1247"/>
        <w:rPr>
          <w:lang w:val="en-US" w:eastAsia="ja-JP"/>
        </w:rPr>
      </w:pPr>
    </w:p>
    <w:p w:rsidR="00EC4306" w:rsidRPr="00EC4306" w:rsidRDefault="00EC4306" w:rsidP="00EC4306">
      <w:pPr>
        <w:ind w:left="1247"/>
        <w:rPr>
          <w:lang w:val="en-US" w:eastAsia="ja-JP"/>
        </w:rPr>
      </w:pPr>
      <w:proofErr w:type="spellStart"/>
      <w:r w:rsidRPr="00475A7D">
        <w:rPr>
          <w:lang w:val="fr-CH" w:eastAsia="ja-JP"/>
        </w:rPr>
        <w:t>Waples</w:t>
      </w:r>
      <w:proofErr w:type="spellEnd"/>
      <w:r w:rsidRPr="00475A7D">
        <w:rPr>
          <w:lang w:val="fr-CH" w:eastAsia="ja-JP"/>
        </w:rPr>
        <w:t xml:space="preserve">, Jacob S. et al, 2005. </w:t>
      </w:r>
      <w:r w:rsidR="00F8285D" w:rsidRPr="00F8285D">
        <w:rPr>
          <w:lang w:val="en-US"/>
        </w:rPr>
        <w:t>“</w:t>
      </w:r>
      <w:r w:rsidR="00F8285D" w:rsidRPr="00F8285D">
        <w:rPr>
          <w:lang w:val="en-US" w:eastAsia="ja-JP"/>
        </w:rPr>
        <w:t>Dissolution of cinnabar (</w:t>
      </w:r>
      <w:proofErr w:type="spellStart"/>
      <w:r w:rsidR="00F8285D" w:rsidRPr="00F8285D">
        <w:rPr>
          <w:lang w:val="en-US" w:eastAsia="ja-JP"/>
        </w:rPr>
        <w:t>HgS</w:t>
      </w:r>
      <w:proofErr w:type="spellEnd"/>
      <w:r w:rsidR="00F8285D" w:rsidRPr="00F8285D">
        <w:rPr>
          <w:lang w:val="en-US" w:eastAsia="ja-JP"/>
        </w:rPr>
        <w:t>) in the presence of natural organic matter</w:t>
      </w:r>
      <w:r w:rsidR="00F8285D" w:rsidRPr="00F8285D">
        <w:rPr>
          <w:lang w:val="en-US"/>
        </w:rPr>
        <w:t>”</w:t>
      </w:r>
      <w:r w:rsidR="00F8285D" w:rsidRPr="00F8285D">
        <w:rPr>
          <w:lang w:val="en-US" w:eastAsia="ja-JP"/>
        </w:rPr>
        <w:t xml:space="preserve">, </w:t>
      </w:r>
      <w:proofErr w:type="spellStart"/>
      <w:r w:rsidR="00F8285D" w:rsidRPr="00F8285D">
        <w:rPr>
          <w:i/>
          <w:lang w:val="en-US" w:eastAsia="ja-JP"/>
        </w:rPr>
        <w:t>Geochimica</w:t>
      </w:r>
      <w:proofErr w:type="spellEnd"/>
      <w:r w:rsidR="00F8285D" w:rsidRPr="00F8285D">
        <w:rPr>
          <w:i/>
          <w:lang w:val="en-US" w:eastAsia="ja-JP"/>
        </w:rPr>
        <w:t xml:space="preserve"> </w:t>
      </w:r>
      <w:proofErr w:type="gramStart"/>
      <w:r w:rsidR="00F8285D" w:rsidRPr="00F8285D">
        <w:rPr>
          <w:i/>
          <w:lang w:val="en-US" w:eastAsia="ja-JP"/>
        </w:rPr>
        <w:t>et</w:t>
      </w:r>
      <w:proofErr w:type="gramEnd"/>
      <w:r w:rsidR="00F8285D" w:rsidRPr="00F8285D">
        <w:rPr>
          <w:i/>
          <w:lang w:val="en-US" w:eastAsia="ja-JP"/>
        </w:rPr>
        <w:t xml:space="preserve"> </w:t>
      </w:r>
      <w:proofErr w:type="spellStart"/>
      <w:r w:rsidR="00F8285D" w:rsidRPr="00F8285D">
        <w:rPr>
          <w:i/>
          <w:lang w:val="en-US" w:eastAsia="ja-JP"/>
        </w:rPr>
        <w:t>Cosmochimica</w:t>
      </w:r>
      <w:proofErr w:type="spellEnd"/>
      <w:r w:rsidR="00F8285D" w:rsidRPr="00F8285D">
        <w:rPr>
          <w:i/>
          <w:lang w:val="en-US" w:eastAsia="ja-JP"/>
        </w:rPr>
        <w:t xml:space="preserve"> </w:t>
      </w:r>
      <w:proofErr w:type="spellStart"/>
      <w:r w:rsidR="00F8285D" w:rsidRPr="00F8285D">
        <w:rPr>
          <w:i/>
          <w:lang w:val="en-US" w:eastAsia="ja-JP"/>
        </w:rPr>
        <w:t>Acta</w:t>
      </w:r>
      <w:proofErr w:type="spellEnd"/>
      <w:r w:rsidR="00F8285D" w:rsidRPr="00F8285D">
        <w:rPr>
          <w:lang w:val="en-US" w:eastAsia="ja-JP"/>
        </w:rPr>
        <w:t>, vol. 69 No. 6, pp. 1575-1588.</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rPr>
        <w:t>WHO, 1972.</w:t>
      </w:r>
      <w:proofErr w:type="gramEnd"/>
      <w:r w:rsidRPr="00F8285D">
        <w:rPr>
          <w:lang w:val="en-US"/>
        </w:rPr>
        <w:t xml:space="preserve"> </w:t>
      </w:r>
      <w:r w:rsidRPr="00F8285D">
        <w:rPr>
          <w:i/>
          <w:lang w:val="en-US"/>
        </w:rPr>
        <w:t>WHO Food Additives Series, No.</w:t>
      </w:r>
      <w:r w:rsidRPr="00F8285D">
        <w:rPr>
          <w:i/>
          <w:lang w:val="en-US" w:eastAsia="ja-JP"/>
        </w:rPr>
        <w:t>4</w:t>
      </w:r>
      <w:r w:rsidRPr="00F8285D">
        <w:rPr>
          <w:i/>
          <w:lang w:val="en-US"/>
        </w:rPr>
        <w:t xml:space="preserve">: Evaluation of Mercury, Lead, Cadmium and the Food Additives Amaranth, </w:t>
      </w:r>
      <w:proofErr w:type="spellStart"/>
      <w:r w:rsidRPr="00F8285D">
        <w:rPr>
          <w:i/>
          <w:lang w:val="en-US"/>
        </w:rPr>
        <w:t>Diethylpyrocarbonate</w:t>
      </w:r>
      <w:proofErr w:type="spellEnd"/>
      <w:r w:rsidRPr="00F8285D">
        <w:rPr>
          <w:i/>
          <w:lang w:val="en-US"/>
        </w:rPr>
        <w:t xml:space="preserve">, and </w:t>
      </w:r>
      <w:proofErr w:type="spellStart"/>
      <w:r w:rsidRPr="00F8285D">
        <w:rPr>
          <w:i/>
          <w:lang w:val="en-US"/>
        </w:rPr>
        <w:t>Octyl</w:t>
      </w:r>
      <w:proofErr w:type="spellEnd"/>
      <w:r w:rsidRPr="00F8285D">
        <w:rPr>
          <w:i/>
          <w:lang w:val="en-US"/>
        </w:rPr>
        <w:t xml:space="preserve"> </w:t>
      </w:r>
      <w:proofErr w:type="spellStart"/>
      <w:r w:rsidRPr="00F8285D">
        <w:rPr>
          <w:i/>
          <w:lang w:val="en-US"/>
        </w:rPr>
        <w:t>Gallate</w:t>
      </w:r>
      <w:proofErr w:type="spellEnd"/>
      <w:r w:rsidRPr="00F8285D">
        <w:rPr>
          <w:lang w:val="en-US"/>
        </w:rPr>
        <w:t xml:space="preserve">. Available from: </w:t>
      </w:r>
      <w:r w:rsidRPr="00F8285D">
        <w:rPr>
          <w:lang w:val="en-US" w:eastAsia="ja-JP"/>
        </w:rPr>
        <w:t>http://www.inchem.org/documents/jecfa/jecmono/v004je07.htm.</w:t>
      </w:r>
    </w:p>
    <w:p w:rsidR="00EC4306" w:rsidRPr="00EC4306" w:rsidRDefault="00F8285D" w:rsidP="00EC4306">
      <w:pPr>
        <w:ind w:left="1247"/>
        <w:rPr>
          <w:lang w:val="en-US"/>
        </w:rPr>
      </w:pPr>
      <w:r w:rsidRPr="00F8285D">
        <w:rPr>
          <w:lang w:val="en-US"/>
        </w:rPr>
        <w:tab/>
      </w:r>
    </w:p>
    <w:p w:rsidR="00EC4306" w:rsidRPr="00EC4306" w:rsidRDefault="00F8285D" w:rsidP="00EC4306">
      <w:pPr>
        <w:ind w:left="1247"/>
        <w:rPr>
          <w:lang w:val="en-US" w:eastAsia="ja-JP"/>
        </w:rPr>
      </w:pPr>
      <w:proofErr w:type="gramStart"/>
      <w:r w:rsidRPr="00F8285D">
        <w:rPr>
          <w:lang w:val="en-US"/>
        </w:rPr>
        <w:t>WHO, 1990.</w:t>
      </w:r>
      <w:proofErr w:type="gramEnd"/>
      <w:r w:rsidRPr="00F8285D">
        <w:rPr>
          <w:lang w:val="en-US"/>
        </w:rPr>
        <w:t xml:space="preserve"> </w:t>
      </w:r>
      <w:r w:rsidRPr="00F8285D">
        <w:rPr>
          <w:i/>
          <w:lang w:val="en-US"/>
        </w:rPr>
        <w:t xml:space="preserve">Environmental Health Criteria 101: </w:t>
      </w:r>
      <w:proofErr w:type="spellStart"/>
      <w:r w:rsidRPr="00F8285D">
        <w:rPr>
          <w:i/>
          <w:lang w:val="en-US"/>
        </w:rPr>
        <w:t>Methylmercury</w:t>
      </w:r>
      <w:proofErr w:type="spellEnd"/>
      <w:r w:rsidRPr="00F8285D">
        <w:rPr>
          <w:lang w:val="en-US"/>
        </w:rPr>
        <w:t xml:space="preserve">. Available at: </w:t>
      </w:r>
      <w:r w:rsidRPr="00F8285D">
        <w:rPr>
          <w:lang w:val="en-US" w:eastAsia="ja-JP"/>
        </w:rPr>
        <w:t>http://www.inchem.org/documents/ehc/ehc/ehc101.htm.</w:t>
      </w:r>
    </w:p>
    <w:p w:rsidR="00EC4306" w:rsidRPr="00EC4306" w:rsidRDefault="00F8285D" w:rsidP="00EC4306">
      <w:pPr>
        <w:ind w:left="1247"/>
        <w:rPr>
          <w:lang w:val="en-US"/>
        </w:rPr>
      </w:pPr>
      <w:r w:rsidRPr="00F8285D">
        <w:rPr>
          <w:lang w:val="en-US"/>
        </w:rPr>
        <w:tab/>
      </w:r>
    </w:p>
    <w:p w:rsidR="00EC4306" w:rsidRPr="00EC4306" w:rsidRDefault="00F8285D" w:rsidP="00EC4306">
      <w:pPr>
        <w:ind w:left="1247"/>
        <w:rPr>
          <w:lang w:val="en-US" w:eastAsia="ja-JP"/>
        </w:rPr>
      </w:pPr>
      <w:proofErr w:type="gramStart"/>
      <w:r w:rsidRPr="00F8285D">
        <w:rPr>
          <w:lang w:val="en-US"/>
        </w:rPr>
        <w:t>WHO, 1991.</w:t>
      </w:r>
      <w:proofErr w:type="gramEnd"/>
      <w:r w:rsidRPr="00F8285D">
        <w:rPr>
          <w:lang w:val="en-US"/>
        </w:rPr>
        <w:t xml:space="preserve"> </w:t>
      </w:r>
      <w:r w:rsidRPr="00F8285D">
        <w:rPr>
          <w:i/>
          <w:lang w:val="en-US"/>
        </w:rPr>
        <w:t>Environmental Health Criteria 118: Inorganic Mercury</w:t>
      </w:r>
      <w:r w:rsidRPr="00F8285D">
        <w:rPr>
          <w:lang w:val="en-US"/>
        </w:rPr>
        <w:t xml:space="preserve">. Available at: </w:t>
      </w:r>
      <w:r w:rsidRPr="00F8285D">
        <w:rPr>
          <w:lang w:val="en-US" w:eastAsia="ja-JP"/>
        </w:rPr>
        <w:t>http://www.inchem.org/documents/ehc/ehc/ehc118.htm.</w:t>
      </w:r>
    </w:p>
    <w:p w:rsidR="00EC4306" w:rsidRPr="00EC4306" w:rsidRDefault="00F8285D" w:rsidP="00EC4306">
      <w:pPr>
        <w:ind w:left="1247"/>
        <w:rPr>
          <w:lang w:val="en-US"/>
        </w:rPr>
      </w:pPr>
      <w:r w:rsidRPr="00F8285D">
        <w:rPr>
          <w:lang w:val="en-US"/>
        </w:rPr>
        <w:tab/>
      </w:r>
    </w:p>
    <w:p w:rsidR="00EC4306" w:rsidRPr="00EC4306" w:rsidRDefault="00F8285D" w:rsidP="00EC4306">
      <w:pPr>
        <w:ind w:left="1247"/>
        <w:rPr>
          <w:lang w:val="en-US" w:eastAsia="ja-JP"/>
        </w:rPr>
      </w:pPr>
      <w:proofErr w:type="gramStart"/>
      <w:r w:rsidRPr="00F8285D">
        <w:rPr>
          <w:lang w:val="en-US"/>
        </w:rPr>
        <w:t>WHO, 2003.</w:t>
      </w:r>
      <w:proofErr w:type="gramEnd"/>
      <w:r w:rsidRPr="00F8285D">
        <w:rPr>
          <w:lang w:val="en-US"/>
        </w:rPr>
        <w:t xml:space="preserve"> </w:t>
      </w:r>
      <w:r w:rsidRPr="00F8285D">
        <w:rPr>
          <w:i/>
          <w:lang w:val="en-US"/>
        </w:rPr>
        <w:t>Elemental Mercury and Inorganic Mercury Compounds: Human Health Aspects</w:t>
      </w:r>
      <w:r w:rsidRPr="00F8285D">
        <w:rPr>
          <w:lang w:val="en-US"/>
        </w:rPr>
        <w:t xml:space="preserve">. Available at: </w:t>
      </w:r>
      <w:r w:rsidRPr="00F8285D">
        <w:rPr>
          <w:lang w:val="en-US" w:eastAsia="ja-JP"/>
        </w:rPr>
        <w:t>http://www.who.int/ipcs/publications/cicad/en/cicad50.pdf.</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eastAsia="ja-JP"/>
        </w:rPr>
        <w:t>WHO, 2006.</w:t>
      </w:r>
      <w:proofErr w:type="gramEnd"/>
      <w:r w:rsidRPr="00F8285D">
        <w:rPr>
          <w:lang w:val="en-US" w:eastAsia="ja-JP"/>
        </w:rPr>
        <w:t xml:space="preserve"> </w:t>
      </w:r>
      <w:proofErr w:type="gramStart"/>
      <w:r w:rsidRPr="00F8285D">
        <w:rPr>
          <w:i/>
          <w:lang w:val="en-US" w:eastAsia="ja-JP"/>
        </w:rPr>
        <w:t>Guidelines for drinking-water quality, third edition, incorporating first and second addenda</w:t>
      </w:r>
      <w:r w:rsidRPr="00F8285D">
        <w:rPr>
          <w:lang w:val="en-US" w:eastAsia="ja-JP"/>
        </w:rPr>
        <w:t>.</w:t>
      </w:r>
      <w:proofErr w:type="gramEnd"/>
      <w:r w:rsidRPr="00F8285D">
        <w:rPr>
          <w:lang w:val="en-US" w:eastAsia="ja-JP"/>
        </w:rPr>
        <w:t xml:space="preserve"> Available from: http://www.who.int/water_sanitation_health/dwq/gdwq3rev/en/.</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eastAsia="ja-JP"/>
        </w:rPr>
        <w:t>WHO, 2010.</w:t>
      </w:r>
      <w:proofErr w:type="gramEnd"/>
      <w:r w:rsidRPr="00F8285D">
        <w:rPr>
          <w:lang w:val="en-US" w:eastAsia="ja-JP"/>
        </w:rPr>
        <w:t xml:space="preserve"> </w:t>
      </w:r>
      <w:proofErr w:type="gramStart"/>
      <w:r w:rsidRPr="00F8285D">
        <w:rPr>
          <w:i/>
          <w:lang w:val="en-US" w:eastAsia="ja-JP"/>
        </w:rPr>
        <w:t>Future Use of Materials for Dental Restoration</w:t>
      </w:r>
      <w:r w:rsidRPr="00F8285D">
        <w:rPr>
          <w:lang w:val="en-US" w:eastAsia="ja-JP"/>
        </w:rPr>
        <w:t>.</w:t>
      </w:r>
      <w:proofErr w:type="gramEnd"/>
      <w:r w:rsidRPr="00F8285D">
        <w:rPr>
          <w:lang w:val="en-US" w:eastAsia="ja-JP"/>
        </w:rPr>
        <w:t xml:space="preserve"> Available at: http://www.unep.org/chemicalsandwaste/Portals/9/2011Dental%20material%20web_final%20report%20of%202009%20mtg.pdf.</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eastAsia="ja-JP"/>
        </w:rPr>
        <w:t>WHO, 2011.</w:t>
      </w:r>
      <w:proofErr w:type="gramEnd"/>
      <w:r w:rsidRPr="00F8285D">
        <w:rPr>
          <w:lang w:val="en-US" w:eastAsia="ja-JP"/>
        </w:rPr>
        <w:t xml:space="preserve"> </w:t>
      </w:r>
      <w:proofErr w:type="gramStart"/>
      <w:r w:rsidRPr="00F8285D">
        <w:rPr>
          <w:i/>
          <w:lang w:val="en-US" w:eastAsia="ja-JP"/>
        </w:rPr>
        <w:t>Replacement of mercury thermometers and sphygmomanometers in health care Technical guidance</w:t>
      </w:r>
      <w:r w:rsidRPr="00F8285D">
        <w:rPr>
          <w:lang w:val="en-US" w:eastAsia="ja-JP"/>
        </w:rPr>
        <w:t>.</w:t>
      </w:r>
      <w:proofErr w:type="gramEnd"/>
      <w:r w:rsidRPr="00F8285D">
        <w:rPr>
          <w:lang w:val="en-US" w:eastAsia="ja-JP"/>
        </w:rPr>
        <w:t xml:space="preserve"> Available from: http://www.who.int/water_sanitation_health/publications/2011/mercury_thermometers/en/.</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gramStart"/>
      <w:r w:rsidRPr="00F8285D">
        <w:rPr>
          <w:lang w:val="en-US" w:eastAsia="ja-JP"/>
        </w:rPr>
        <w:t>WHO Regional Office for Europe, 2000.</w:t>
      </w:r>
      <w:proofErr w:type="gramEnd"/>
      <w:r w:rsidRPr="00F8285D">
        <w:rPr>
          <w:lang w:val="en-US" w:eastAsia="ja-JP"/>
        </w:rPr>
        <w:t xml:space="preserve"> </w:t>
      </w:r>
      <w:proofErr w:type="gramStart"/>
      <w:r w:rsidRPr="00F8285D">
        <w:rPr>
          <w:i/>
          <w:lang w:val="en-US" w:eastAsia="ja-JP"/>
        </w:rPr>
        <w:t xml:space="preserve">Air Quality Guidelines </w:t>
      </w:r>
      <w:r w:rsidRPr="00F8285D">
        <w:rPr>
          <w:lang w:val="en-US" w:eastAsia="ja-JP"/>
        </w:rPr>
        <w:t>-</w:t>
      </w:r>
      <w:r w:rsidRPr="00F8285D">
        <w:rPr>
          <w:i/>
          <w:lang w:val="en-US" w:eastAsia="ja-JP"/>
        </w:rPr>
        <w:t xml:space="preserve"> Second Edition</w:t>
      </w:r>
      <w:r w:rsidRPr="00F8285D">
        <w:rPr>
          <w:lang w:val="en-US" w:eastAsia="ja-JP"/>
        </w:rPr>
        <w:t>.</w:t>
      </w:r>
      <w:proofErr w:type="gramEnd"/>
      <w:r w:rsidRPr="00F8285D">
        <w:rPr>
          <w:lang w:val="en-US" w:eastAsia="ja-JP"/>
        </w:rPr>
        <w:t xml:space="preserve"> Available at: http://www.euro.who.int/__data/assets/pdf_file/0004/123079/AQG2ndEd_6_9Mercury.PDF.</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r w:rsidRPr="00F8285D">
        <w:rPr>
          <w:lang w:val="en-US"/>
        </w:rPr>
        <w:t xml:space="preserve">Wood, J.M., 1974. “Biological Cycles for Toxic Elements in the Environment”, </w:t>
      </w:r>
      <w:r w:rsidRPr="00F8285D">
        <w:rPr>
          <w:i/>
          <w:lang w:val="en-US"/>
        </w:rPr>
        <w:t>Science</w:t>
      </w:r>
      <w:r w:rsidRPr="00F8285D">
        <w:rPr>
          <w:lang w:val="en-US"/>
        </w:rPr>
        <w:t>, vol. 15, pp. 1043-1048.</w:t>
      </w:r>
      <w:r w:rsidRPr="00F8285D">
        <w:rPr>
          <w:lang w:val="en-US" w:eastAsia="ja-JP"/>
        </w:rPr>
        <w:t xml:space="preserve"> </w:t>
      </w:r>
    </w:p>
    <w:p w:rsidR="00EC4306" w:rsidRPr="00EC4306" w:rsidRDefault="00F8285D" w:rsidP="00EC4306">
      <w:pPr>
        <w:ind w:left="1247"/>
        <w:rPr>
          <w:lang w:val="en-US"/>
        </w:rPr>
      </w:pPr>
      <w:r w:rsidRPr="00F8285D">
        <w:rPr>
          <w:lang w:val="en-US"/>
        </w:rPr>
        <w:tab/>
      </w:r>
    </w:p>
    <w:p w:rsidR="00EC4306" w:rsidRPr="00EC4306" w:rsidRDefault="00F8285D" w:rsidP="00EC4306">
      <w:pPr>
        <w:ind w:left="1247"/>
        <w:rPr>
          <w:lang w:val="en-US" w:eastAsia="ja-JP"/>
        </w:rPr>
      </w:pPr>
      <w:proofErr w:type="gramStart"/>
      <w:r w:rsidRPr="00F8285D">
        <w:rPr>
          <w:lang w:val="en-US" w:eastAsia="ja-JP"/>
        </w:rPr>
        <w:t>World Nuclear Association, 2010.</w:t>
      </w:r>
      <w:proofErr w:type="gramEnd"/>
      <w:r w:rsidRPr="00F8285D">
        <w:rPr>
          <w:lang w:val="en-US" w:eastAsia="ja-JP"/>
        </w:rPr>
        <w:t xml:space="preserve"> </w:t>
      </w:r>
      <w:proofErr w:type="gramStart"/>
      <w:r w:rsidRPr="00F8285D">
        <w:rPr>
          <w:lang w:val="en-US"/>
        </w:rPr>
        <w:t>“</w:t>
      </w:r>
      <w:r w:rsidRPr="00F8285D">
        <w:rPr>
          <w:lang w:val="en-US" w:eastAsia="ja-JP"/>
        </w:rPr>
        <w:t>Storage and Disposal Options</w:t>
      </w:r>
      <w:r w:rsidRPr="00F8285D">
        <w:rPr>
          <w:lang w:val="en-US"/>
        </w:rPr>
        <w:t>”</w:t>
      </w:r>
      <w:r w:rsidRPr="00F8285D">
        <w:rPr>
          <w:lang w:val="en-US" w:eastAsia="ja-JP"/>
        </w:rPr>
        <w:t>.</w:t>
      </w:r>
      <w:proofErr w:type="gramEnd"/>
      <w:r w:rsidRPr="00F8285D">
        <w:rPr>
          <w:lang w:val="en-US" w:eastAsia="ja-JP"/>
        </w:rPr>
        <w:t xml:space="preserve"> Available from: http://www.world-nuclear.org/info/inf04ap2.html.</w:t>
      </w:r>
    </w:p>
    <w:p w:rsidR="00EC4306" w:rsidRPr="00EC4306" w:rsidRDefault="00EC4306" w:rsidP="00EC4306">
      <w:pPr>
        <w:ind w:left="1247"/>
        <w:rPr>
          <w:lang w:val="en-US" w:eastAsia="ja-JP"/>
        </w:rPr>
      </w:pPr>
    </w:p>
    <w:p w:rsidR="00EC4306" w:rsidRPr="00EC4306" w:rsidRDefault="00F8285D" w:rsidP="00EC4306">
      <w:pPr>
        <w:ind w:left="1247"/>
        <w:rPr>
          <w:lang w:val="en-US" w:eastAsia="ja-JP"/>
        </w:rPr>
      </w:pPr>
      <w:proofErr w:type="spellStart"/>
      <w:r w:rsidRPr="00F8285D">
        <w:rPr>
          <w:lang w:val="en-US" w:eastAsia="ja-JP"/>
        </w:rPr>
        <w:t>Yanase</w:t>
      </w:r>
      <w:proofErr w:type="spellEnd"/>
      <w:r w:rsidRPr="00F8285D">
        <w:rPr>
          <w:lang w:val="en-US" w:eastAsia="ja-JP"/>
        </w:rPr>
        <w:t xml:space="preserve"> R., </w:t>
      </w:r>
      <w:proofErr w:type="spellStart"/>
      <w:r w:rsidRPr="00F8285D">
        <w:rPr>
          <w:lang w:val="en-US" w:eastAsia="ja-JP"/>
        </w:rPr>
        <w:t>Hirato</w:t>
      </w:r>
      <w:proofErr w:type="spellEnd"/>
      <w:r w:rsidRPr="00F8285D">
        <w:rPr>
          <w:lang w:val="en-US" w:eastAsia="ja-JP"/>
        </w:rPr>
        <w:t xml:space="preserve">, O. and </w:t>
      </w:r>
      <w:proofErr w:type="spellStart"/>
      <w:r w:rsidRPr="00F8285D">
        <w:rPr>
          <w:lang w:val="en-US" w:eastAsia="ja-JP"/>
        </w:rPr>
        <w:t>Matsufuji</w:t>
      </w:r>
      <w:proofErr w:type="spellEnd"/>
      <w:r w:rsidRPr="00F8285D">
        <w:rPr>
          <w:lang w:val="en-US" w:eastAsia="ja-JP"/>
        </w:rPr>
        <w:t xml:space="preserve">, Y., 2009. </w:t>
      </w:r>
      <w:r w:rsidRPr="00F8285D">
        <w:rPr>
          <w:lang w:val="en-US"/>
        </w:rPr>
        <w:t>“</w:t>
      </w:r>
      <w:proofErr w:type="spellStart"/>
      <w:r w:rsidRPr="00F8285D">
        <w:rPr>
          <w:lang w:val="en-US" w:eastAsia="ja-JP"/>
        </w:rPr>
        <w:t>Behaviour</w:t>
      </w:r>
      <w:proofErr w:type="spellEnd"/>
      <w:r w:rsidRPr="00F8285D">
        <w:rPr>
          <w:lang w:val="en-US" w:eastAsia="ja-JP"/>
        </w:rPr>
        <w:t xml:space="preserve"> of Mercury from Used Batteries in Landfills over 20 Years</w:t>
      </w:r>
      <w:r w:rsidRPr="00F8285D">
        <w:rPr>
          <w:lang w:val="en-US"/>
        </w:rPr>
        <w:t>”</w:t>
      </w:r>
      <w:r w:rsidRPr="00F8285D">
        <w:rPr>
          <w:lang w:val="en-US" w:eastAsia="ja-JP"/>
        </w:rPr>
        <w:t xml:space="preserve">, </w:t>
      </w:r>
      <w:r w:rsidRPr="00F8285D">
        <w:rPr>
          <w:i/>
          <w:lang w:val="en-US" w:eastAsia="ja-JP"/>
        </w:rPr>
        <w:t>Journal of the Japan Society of Material Cycles and Waste Management</w:t>
      </w:r>
      <w:r w:rsidRPr="00F8285D">
        <w:rPr>
          <w:lang w:val="en-US" w:eastAsia="ja-JP"/>
        </w:rPr>
        <w:t>, vol. 20 No. 1, pp. 12-23.</w:t>
      </w:r>
    </w:p>
    <w:p w:rsidR="00A106C7" w:rsidRDefault="001B3F98">
      <w:pPr>
        <w:ind w:left="1247"/>
        <w:rPr>
          <w:lang w:val="en-GB" w:eastAsia="ja-JP"/>
        </w:rPr>
      </w:pPr>
      <w:r w:rsidRPr="001E68D3">
        <w:fldChar w:fldCharType="begin"/>
      </w:r>
      <w:r w:rsidR="00F8285D" w:rsidRPr="00F8285D">
        <w:rPr>
          <w:lang w:val="en-US"/>
        </w:rPr>
        <w:instrText xml:space="preserve"> ADDIN EN.REFLIST </w:instrText>
      </w:r>
      <w:r w:rsidRPr="001E68D3">
        <w:fldChar w:fldCharType="separate"/>
      </w:r>
    </w:p>
    <w:p w:rsidR="00D54EEC" w:rsidRPr="00C17320" w:rsidRDefault="00D54EEC" w:rsidP="00572666">
      <w:pPr>
        <w:rPr>
          <w:lang w:val="en-GB"/>
        </w:rPr>
      </w:pPr>
    </w:p>
    <w:p w:rsidR="00D54EEC" w:rsidRPr="001E68D3" w:rsidRDefault="001B3F98" w:rsidP="001F4882">
      <w:pPr>
        <w:pStyle w:val="Normal-pool"/>
        <w:jc w:val="center"/>
        <w:rPr>
          <w:lang w:val="fr-FR"/>
        </w:rPr>
      </w:pPr>
      <w:r w:rsidRPr="001E68D3">
        <w:rPr>
          <w:lang w:val="fr-FR"/>
        </w:rPr>
        <w:fldChar w:fldCharType="end"/>
      </w:r>
      <w:r w:rsidR="001F4882" w:rsidRPr="001E68D3">
        <w:rPr>
          <w:lang w:val="fr-FR"/>
        </w:rPr>
        <w:t>____________________</w:t>
      </w:r>
    </w:p>
    <w:sectPr w:rsidR="00D54EEC" w:rsidRPr="001E68D3" w:rsidSect="0015124C">
      <w:footnotePr>
        <w:numRestart w:val="eachSect"/>
      </w:footnotePr>
      <w:type w:val="continuous"/>
      <w:pgSz w:w="11906" w:h="16838" w:code="9"/>
      <w:pgMar w:top="907" w:right="992" w:bottom="1418" w:left="1418" w:header="539" w:footer="975"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1585" w:rsidRDefault="00C91585">
      <w:r>
        <w:separator/>
      </w:r>
    </w:p>
  </w:endnote>
  <w:endnote w:type="continuationSeparator" w:id="0">
    <w:p w:rsidR="00C91585" w:rsidRDefault="00C91585">
      <w:r>
        <w:continuationSeparator/>
      </w:r>
    </w:p>
  </w:endnote>
  <w:endnote w:type="continuationNotice" w:id="1">
    <w:p w:rsidR="00C91585" w:rsidRDefault="00C91585"/>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Univers">
    <w:altName w:val="Arial"/>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Univers-CondensedBold">
    <w:charset w:val="00"/>
    <w:family w:val="swiss"/>
    <w:pitch w:val="default"/>
    <w:sig w:usb0="00000000" w:usb1="00000000" w:usb2="00000000" w:usb3="00000000" w:csb0="00000000" w:csb1="00000000"/>
  </w:font>
  <w:font w:name="MS UI Gothic">
    <w:panose1 w:val="020B0600070205080204"/>
    <w:charset w:val="80"/>
    <w:family w:val="swiss"/>
    <w:pitch w:val="variable"/>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imesNewRoman,Bold">
    <w:altName w:val="Cambria"/>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585" w:rsidRDefault="001B3F98">
    <w:pPr>
      <w:pStyle w:val="Footer"/>
    </w:pPr>
    <w:r>
      <w:rPr>
        <w:rStyle w:val="PageNumber"/>
      </w:rPr>
      <w:fldChar w:fldCharType="begin"/>
    </w:r>
    <w:r w:rsidR="00C91585">
      <w:rPr>
        <w:rStyle w:val="PageNumber"/>
      </w:rPr>
      <w:instrText xml:space="preserve"> PAGE </w:instrText>
    </w:r>
    <w:r>
      <w:rPr>
        <w:rStyle w:val="PageNumber"/>
      </w:rPr>
      <w:fldChar w:fldCharType="separate"/>
    </w:r>
    <w:r w:rsidR="00E0587F">
      <w:rPr>
        <w:rStyle w:val="PageNumber"/>
        <w:noProof/>
      </w:rPr>
      <w:t>78</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585" w:rsidRDefault="001B3F98" w:rsidP="00572666">
    <w:pPr>
      <w:pStyle w:val="Footer"/>
      <w:jc w:val="right"/>
    </w:pPr>
    <w:r>
      <w:rPr>
        <w:rStyle w:val="PageNumber"/>
      </w:rPr>
      <w:fldChar w:fldCharType="begin"/>
    </w:r>
    <w:r w:rsidR="00C91585">
      <w:rPr>
        <w:rStyle w:val="PageNumber"/>
      </w:rPr>
      <w:instrText xml:space="preserve"> PAGE </w:instrText>
    </w:r>
    <w:r>
      <w:rPr>
        <w:rStyle w:val="PageNumber"/>
      </w:rPr>
      <w:fldChar w:fldCharType="separate"/>
    </w:r>
    <w:r w:rsidR="00E0587F">
      <w:rPr>
        <w:rStyle w:val="PageNumber"/>
        <w:noProof/>
      </w:rPr>
      <w:t>79</w:t>
    </w:r>
    <w:r>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585" w:rsidRDefault="00C91585" w:rsidP="00000FAB">
    <w:pPr>
      <w:pStyle w:val="Footer"/>
      <w:tabs>
        <w:tab w:val="clear" w:pos="1247"/>
        <w:tab w:val="clear" w:pos="1814"/>
        <w:tab w:val="clear" w:pos="2381"/>
        <w:tab w:val="clear" w:pos="2948"/>
        <w:tab w:val="clear" w:pos="3515"/>
        <w:tab w:val="clear" w:pos="4320"/>
        <w:tab w:val="clear" w:pos="8640"/>
        <w:tab w:val="left" w:pos="624"/>
      </w:tabs>
    </w:pPr>
    <w:r>
      <w:tab/>
    </w:r>
    <w:r>
      <w:tab/>
    </w:r>
    <w:r w:rsidR="00000FAB">
      <w:t>130516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1585" w:rsidRDefault="00C91585" w:rsidP="00A22E73">
      <w:pPr>
        <w:ind w:left="624"/>
      </w:pPr>
      <w:r>
        <w:separator/>
      </w:r>
    </w:p>
  </w:footnote>
  <w:footnote w:type="continuationSeparator" w:id="0">
    <w:p w:rsidR="00C91585" w:rsidRDefault="00C91585">
      <w:r>
        <w:continuationSeparator/>
      </w:r>
    </w:p>
  </w:footnote>
  <w:footnote w:type="continuationNotice" w:id="1">
    <w:p w:rsidR="00C91585" w:rsidRDefault="00C91585"/>
  </w:footnote>
  <w:footnote w:id="2">
    <w:p w:rsidR="00C91585" w:rsidRPr="009B1646" w:rsidRDefault="00C91585">
      <w:pPr>
        <w:pStyle w:val="FootnoteText"/>
        <w:rPr>
          <w:lang w:val="fr-FR"/>
        </w:rPr>
      </w:pPr>
      <w:r>
        <w:rPr>
          <w:rStyle w:val="FootnoteReference"/>
        </w:rPr>
        <w:footnoteRef/>
      </w:r>
      <w:r>
        <w:t xml:space="preserve"> Par « mercure », on entend le mercure élémentaire (Hg(0), n° CAS : 7439-97-6) (voir l’alinéa d) de l’article 2 de la Convention de Minamata sur le mercure (ci-après dénommée « Convention de Minamata »).</w:t>
      </w:r>
    </w:p>
  </w:footnote>
  <w:footnote w:id="3">
    <w:p w:rsidR="00C91585" w:rsidRPr="009B1646" w:rsidRDefault="00C91585">
      <w:pPr>
        <w:pStyle w:val="FootnoteText"/>
        <w:rPr>
          <w:lang w:val="fr-FR"/>
        </w:rPr>
      </w:pPr>
      <w:r>
        <w:rPr>
          <w:rStyle w:val="FootnoteReference"/>
        </w:rPr>
        <w:footnoteRef/>
      </w:r>
      <w:r>
        <w:t xml:space="preserve"> Par « composé du mercure », on entend toute substance composée d’atomes de mercure et d’un ou de plusieurs atomes d’autres éléments chimiques qui ne peut être séparée en ses différents composants que par réaction chimique (voir l’alinéa e) de l’article 2 de la Convention de Minamata.</w:t>
      </w:r>
    </w:p>
  </w:footnote>
  <w:footnote w:id="4">
    <w:p w:rsidR="00C91585" w:rsidRPr="006B30B0" w:rsidRDefault="00C91585">
      <w:pPr>
        <w:pStyle w:val="FootnoteText"/>
      </w:pPr>
      <w:r>
        <w:rPr>
          <w:rStyle w:val="FootnoteReference"/>
        </w:rPr>
        <w:footnoteRef/>
      </w:r>
      <w:r>
        <w:t xml:space="preserve"> En vertu du paragraphe 2 de l’article 11 de la Convention de Minamata, seuls les déchets constitués de mercure ou de composés du mercure, en contenant ou contaminés par ces substances en quantités supérieurs aux seuils pertinents définis par la Conférence des Parties à la Convention sont définis comme des déchets de mercure. Cette définition exclut les morts-terrains, les déchets de rocs et les résidus provenant de l’extraction minière, à l’exception de l’extraction minière primaire de mercure, à moins qu’ils ne contiennent du mercure ou des composés du mercure en quantité supérieure aux seuils définis par la Conférence des Parties.</w:t>
      </w:r>
    </w:p>
  </w:footnote>
  <w:footnote w:id="5">
    <w:p w:rsidR="00C91585" w:rsidRPr="009B1646" w:rsidRDefault="00C91585">
      <w:pPr>
        <w:pStyle w:val="FootnoteText"/>
      </w:pPr>
      <w:r>
        <w:rPr>
          <w:rStyle w:val="FootnoteReference"/>
        </w:rPr>
        <w:footnoteRef/>
      </w:r>
      <w:r>
        <w:t xml:space="preserve"> Par « produit contenant du mercure ajouté », on entend un produit ou composant d’un produit qui contient du mercure ou un composé du mercure ajouté intentionnellement (voir l’alinéa f) de l’article 2 de la Convention de Minamata).</w:t>
      </w:r>
    </w:p>
  </w:footnote>
  <w:footnote w:id="6">
    <w:p w:rsidR="00C91585" w:rsidRPr="00D310A1" w:rsidRDefault="00C91585" w:rsidP="00D310A1">
      <w:pPr>
        <w:pStyle w:val="FootnoteText"/>
      </w:pPr>
      <w:r w:rsidRPr="00D32C1F">
        <w:rPr>
          <w:rStyle w:val="FootnoteReference"/>
        </w:rPr>
        <w:footnoteRef/>
      </w:r>
      <w:r w:rsidRPr="00D310A1">
        <w:rPr>
          <w:rStyle w:val="FootnoteReference"/>
        </w:rPr>
        <w:t xml:space="preserve"> </w:t>
      </w:r>
      <w:r w:rsidRPr="00D310A1">
        <w:t>De plus amples informations sur le mercure</w:t>
      </w:r>
      <w:r>
        <w:t>, y compris sur</w:t>
      </w:r>
      <w:r w:rsidRPr="00D310A1">
        <w:t xml:space="preserve"> ses propriétés chimiques, ses sources, son comportement dans l</w:t>
      </w:r>
      <w:r>
        <w:t>’</w:t>
      </w:r>
      <w:r w:rsidRPr="00D310A1">
        <w:t>environnement</w:t>
      </w:r>
      <w:r>
        <w:t xml:space="preserve"> et ses effets sur la santé humaine</w:t>
      </w:r>
      <w:r w:rsidRPr="00D310A1">
        <w:t xml:space="preserve">, </w:t>
      </w:r>
      <w:r>
        <w:t xml:space="preserve">ainsi que les risques posés par le mercure et la pollution qu’il cause </w:t>
      </w:r>
      <w:r w:rsidRPr="00D310A1">
        <w:t xml:space="preserve">sont disponibles dans </w:t>
      </w:r>
      <w:r>
        <w:t xml:space="preserve">les sources suivantes (voir </w:t>
      </w:r>
      <w:r w:rsidRPr="00D310A1">
        <w:t>la bibliographie ci-</w:t>
      </w:r>
      <w:r>
        <w:t>après pour les références complètes</w:t>
      </w:r>
      <w:r w:rsidRPr="00D310A1">
        <w:t>)</w:t>
      </w:r>
      <w:r>
        <w:t> :</w:t>
      </w:r>
    </w:p>
    <w:p w:rsidR="00C91585" w:rsidRPr="00D310A1" w:rsidRDefault="00C91585" w:rsidP="00975746">
      <w:pPr>
        <w:pStyle w:val="FootnoteText"/>
        <w:numPr>
          <w:ilvl w:val="0"/>
          <w:numId w:val="13"/>
        </w:numPr>
        <w:tabs>
          <w:tab w:val="clear" w:pos="1247"/>
          <w:tab w:val="clear" w:pos="1814"/>
          <w:tab w:val="clear" w:pos="2381"/>
          <w:tab w:val="clear" w:pos="2948"/>
          <w:tab w:val="clear" w:pos="3515"/>
          <w:tab w:val="left" w:pos="1843"/>
        </w:tabs>
        <w:ind w:left="1843" w:hanging="596"/>
        <w:rPr>
          <w:lang w:eastAsia="ja-JP"/>
        </w:rPr>
      </w:pPr>
      <w:r w:rsidRPr="00D310A1">
        <w:rPr>
          <w:lang w:eastAsia="ja-JP"/>
        </w:rPr>
        <w:t>Pour les propriétés chimiques : Association japonaise de santé publique</w:t>
      </w:r>
      <w:r>
        <w:rPr>
          <w:lang w:eastAsia="ja-JP"/>
        </w:rPr>
        <w:t>,</w:t>
      </w:r>
      <w:r w:rsidRPr="00D310A1">
        <w:rPr>
          <w:lang w:eastAsia="ja-JP"/>
        </w:rPr>
        <w:t xml:space="preserve"> 2001</w:t>
      </w:r>
      <w:r>
        <w:rPr>
          <w:lang w:eastAsia="ja-JP"/>
        </w:rPr>
        <w:t> ;</w:t>
      </w:r>
      <w:r w:rsidRPr="00D310A1">
        <w:rPr>
          <w:rFonts w:hint="eastAsia"/>
          <w:lang w:eastAsia="ja-JP"/>
        </w:rPr>
        <w:t xml:space="preserve"> </w:t>
      </w:r>
      <w:r w:rsidRPr="00D310A1">
        <w:rPr>
          <w:lang w:eastAsia="ja-JP"/>
        </w:rPr>
        <w:t>Steffen</w:t>
      </w:r>
      <w:r>
        <w:rPr>
          <w:lang w:eastAsia="ja-JP"/>
        </w:rPr>
        <w:t>,</w:t>
      </w:r>
      <w:r w:rsidRPr="00D310A1">
        <w:rPr>
          <w:lang w:eastAsia="ja-JP"/>
        </w:rPr>
        <w:t xml:space="preserve"> 2007</w:t>
      </w:r>
      <w:r>
        <w:rPr>
          <w:lang w:eastAsia="ja-JP"/>
        </w:rPr>
        <w:t> ;</w:t>
      </w:r>
      <w:r w:rsidRPr="00D310A1">
        <w:rPr>
          <w:rFonts w:hint="eastAsia"/>
          <w:lang w:eastAsia="ja-JP"/>
        </w:rPr>
        <w:t xml:space="preserve"> </w:t>
      </w:r>
      <w:r w:rsidRPr="00D310A1">
        <w:rPr>
          <w:lang w:eastAsia="ja-JP"/>
        </w:rPr>
        <w:t>OMS</w:t>
      </w:r>
      <w:r>
        <w:rPr>
          <w:lang w:eastAsia="ja-JP"/>
        </w:rPr>
        <w:t>,</w:t>
      </w:r>
      <w:r w:rsidRPr="00D310A1">
        <w:rPr>
          <w:rFonts w:hint="eastAsia"/>
          <w:lang w:eastAsia="ja-JP"/>
        </w:rPr>
        <w:t xml:space="preserve"> 2003</w:t>
      </w:r>
      <w:r>
        <w:rPr>
          <w:lang w:eastAsia="ja-JP"/>
        </w:rPr>
        <w:t> ;</w:t>
      </w:r>
      <w:r w:rsidRPr="00D310A1">
        <w:rPr>
          <w:rFonts w:hint="eastAsia"/>
          <w:lang w:eastAsia="ja-JP"/>
        </w:rPr>
        <w:t xml:space="preserve"> Spiegel</w:t>
      </w:r>
      <w:r>
        <w:rPr>
          <w:lang w:eastAsia="ja-JP"/>
        </w:rPr>
        <w:t xml:space="preserve"> et </w:t>
      </w:r>
      <w:proofErr w:type="spellStart"/>
      <w:r>
        <w:rPr>
          <w:lang w:eastAsia="ja-JP"/>
        </w:rPr>
        <w:t>Veiga</w:t>
      </w:r>
      <w:proofErr w:type="spellEnd"/>
      <w:r>
        <w:rPr>
          <w:lang w:eastAsia="ja-JP"/>
        </w:rPr>
        <w:t>,</w:t>
      </w:r>
      <w:r w:rsidRPr="00D310A1">
        <w:rPr>
          <w:rFonts w:hint="eastAsia"/>
          <w:lang w:eastAsia="ja-JP"/>
        </w:rPr>
        <w:t xml:space="preserve"> 2006</w:t>
      </w:r>
      <w:r>
        <w:rPr>
          <w:lang w:eastAsia="ja-JP"/>
        </w:rPr>
        <w:t> ;</w:t>
      </w:r>
      <w:r w:rsidRPr="00D310A1">
        <w:rPr>
          <w:rFonts w:hint="eastAsia"/>
          <w:lang w:eastAsia="ja-JP"/>
        </w:rPr>
        <w:t xml:space="preserve"> </w:t>
      </w:r>
      <w:r w:rsidRPr="00D310A1">
        <w:rPr>
          <w:lang w:eastAsia="ja-JP"/>
        </w:rPr>
        <w:t>OIT</w:t>
      </w:r>
      <w:r>
        <w:rPr>
          <w:lang w:eastAsia="ja-JP"/>
        </w:rPr>
        <w:t>,</w:t>
      </w:r>
      <w:r w:rsidRPr="00D310A1">
        <w:rPr>
          <w:rFonts w:hint="eastAsia"/>
          <w:lang w:eastAsia="ja-JP"/>
        </w:rPr>
        <w:t xml:space="preserve"> 2000 </w:t>
      </w:r>
      <w:r>
        <w:rPr>
          <w:lang w:eastAsia="ja-JP"/>
        </w:rPr>
        <w:t xml:space="preserve">et </w:t>
      </w:r>
      <w:r w:rsidRPr="00D310A1">
        <w:rPr>
          <w:rFonts w:hint="eastAsia"/>
          <w:lang w:eastAsia="ja-JP"/>
        </w:rPr>
        <w:t>2001</w:t>
      </w:r>
      <w:r>
        <w:rPr>
          <w:lang w:eastAsia="ja-JP"/>
        </w:rPr>
        <w:t> ;</w:t>
      </w:r>
      <w:r w:rsidRPr="00D310A1">
        <w:rPr>
          <w:rFonts w:hint="eastAsia"/>
          <w:lang w:eastAsia="ja-JP"/>
        </w:rPr>
        <w:t xml:space="preserve"> </w:t>
      </w:r>
      <w:r w:rsidRPr="00D310A1">
        <w:rPr>
          <w:lang w:eastAsia="ja-JP"/>
        </w:rPr>
        <w:t>Oliveira</w:t>
      </w:r>
      <w:r>
        <w:rPr>
          <w:lang w:eastAsia="ja-JP"/>
        </w:rPr>
        <w:t xml:space="preserve"> </w:t>
      </w:r>
      <w:r>
        <w:rPr>
          <w:i/>
          <w:lang w:eastAsia="ja-JP"/>
        </w:rPr>
        <w:t xml:space="preserve">et </w:t>
      </w:r>
      <w:proofErr w:type="gramStart"/>
      <w:r>
        <w:rPr>
          <w:i/>
          <w:lang w:eastAsia="ja-JP"/>
        </w:rPr>
        <w:t>al.</w:t>
      </w:r>
      <w:r>
        <w:rPr>
          <w:lang w:eastAsia="ja-JP"/>
        </w:rPr>
        <w:t>,</w:t>
      </w:r>
      <w:proofErr w:type="gramEnd"/>
      <w:r w:rsidRPr="00D310A1">
        <w:rPr>
          <w:lang w:eastAsia="ja-JP"/>
        </w:rPr>
        <w:t xml:space="preserve"> 1998</w:t>
      </w:r>
      <w:r>
        <w:rPr>
          <w:lang w:eastAsia="ja-JP"/>
        </w:rPr>
        <w:t> ; et</w:t>
      </w:r>
      <w:r w:rsidRPr="00D310A1">
        <w:rPr>
          <w:rFonts w:hint="eastAsia"/>
          <w:lang w:eastAsia="ja-JP"/>
        </w:rPr>
        <w:t xml:space="preserve"> </w:t>
      </w:r>
      <w:proofErr w:type="spellStart"/>
      <w:r w:rsidRPr="00D310A1">
        <w:rPr>
          <w:rFonts w:hint="eastAsia"/>
          <w:lang w:eastAsia="ja-JP"/>
        </w:rPr>
        <w:t>Tajima</w:t>
      </w:r>
      <w:proofErr w:type="spellEnd"/>
      <w:r>
        <w:rPr>
          <w:lang w:eastAsia="ja-JP"/>
        </w:rPr>
        <w:t>,</w:t>
      </w:r>
      <w:r w:rsidRPr="00D310A1">
        <w:rPr>
          <w:rFonts w:hint="eastAsia"/>
          <w:lang w:eastAsia="ja-JP"/>
        </w:rPr>
        <w:t xml:space="preserve"> 1970</w:t>
      </w:r>
      <w:r>
        <w:rPr>
          <w:lang w:eastAsia="ja-JP"/>
        </w:rPr>
        <w:t> ;</w:t>
      </w:r>
    </w:p>
    <w:p w:rsidR="00C91585" w:rsidRPr="00D310A1" w:rsidRDefault="00C91585" w:rsidP="00975746">
      <w:pPr>
        <w:pStyle w:val="FootnoteText"/>
        <w:numPr>
          <w:ilvl w:val="0"/>
          <w:numId w:val="13"/>
        </w:numPr>
        <w:tabs>
          <w:tab w:val="clear" w:pos="1247"/>
          <w:tab w:val="clear" w:pos="1814"/>
          <w:tab w:val="clear" w:pos="2381"/>
          <w:tab w:val="clear" w:pos="2948"/>
          <w:tab w:val="clear" w:pos="3515"/>
          <w:tab w:val="left" w:pos="1843"/>
        </w:tabs>
        <w:ind w:left="1843" w:hanging="596"/>
        <w:rPr>
          <w:lang w:eastAsia="ja-JP"/>
        </w:rPr>
      </w:pPr>
      <w:r w:rsidRPr="00D310A1">
        <w:rPr>
          <w:lang w:eastAsia="ja-JP"/>
        </w:rPr>
        <w:t>Pour les sources d</w:t>
      </w:r>
      <w:r>
        <w:rPr>
          <w:lang w:eastAsia="ja-JP"/>
        </w:rPr>
        <w:t>’</w:t>
      </w:r>
      <w:r w:rsidRPr="00D310A1">
        <w:rPr>
          <w:lang w:eastAsia="ja-JP"/>
        </w:rPr>
        <w:t>émissions anthropiques : PNUE</w:t>
      </w:r>
      <w:r>
        <w:rPr>
          <w:lang w:eastAsia="ja-JP"/>
        </w:rPr>
        <w:t>,</w:t>
      </w:r>
      <w:r w:rsidRPr="00D310A1">
        <w:rPr>
          <w:rFonts w:hint="eastAsia"/>
          <w:lang w:eastAsia="ja-JP"/>
        </w:rPr>
        <w:t xml:space="preserve"> 2008a</w:t>
      </w:r>
      <w:r>
        <w:rPr>
          <w:lang w:eastAsia="ja-JP"/>
        </w:rPr>
        <w:t> ;</w:t>
      </w:r>
      <w:r w:rsidRPr="00D310A1">
        <w:rPr>
          <w:rFonts w:hint="eastAsia"/>
          <w:lang w:eastAsia="ja-JP"/>
        </w:rPr>
        <w:t xml:space="preserve"> </w:t>
      </w:r>
      <w:r>
        <w:rPr>
          <w:lang w:eastAsia="ja-JP"/>
        </w:rPr>
        <w:t>et</w:t>
      </w:r>
      <w:r w:rsidRPr="00D310A1">
        <w:rPr>
          <w:lang w:eastAsia="ja-JP"/>
        </w:rPr>
        <w:t xml:space="preserve"> Groupe de travail Zéro Mercure</w:t>
      </w:r>
      <w:r>
        <w:rPr>
          <w:lang w:eastAsia="ja-JP"/>
        </w:rPr>
        <w:t>,</w:t>
      </w:r>
      <w:r w:rsidRPr="00D310A1">
        <w:rPr>
          <w:rFonts w:hint="eastAsia"/>
          <w:lang w:eastAsia="ja-JP"/>
        </w:rPr>
        <w:t xml:space="preserve"> 2009</w:t>
      </w:r>
      <w:r>
        <w:rPr>
          <w:lang w:eastAsia="ja-JP"/>
        </w:rPr>
        <w:t> </w:t>
      </w:r>
      <w:r w:rsidRPr="00D310A1">
        <w:rPr>
          <w:rFonts w:hint="eastAsia"/>
          <w:lang w:eastAsia="ja-JP"/>
        </w:rPr>
        <w:t>;</w:t>
      </w:r>
    </w:p>
    <w:p w:rsidR="00C91585" w:rsidRPr="00D310A1" w:rsidRDefault="00C91585" w:rsidP="00975746">
      <w:pPr>
        <w:pStyle w:val="FootnoteText"/>
        <w:numPr>
          <w:ilvl w:val="0"/>
          <w:numId w:val="13"/>
        </w:numPr>
        <w:tabs>
          <w:tab w:val="clear" w:pos="1247"/>
          <w:tab w:val="clear" w:pos="1814"/>
          <w:tab w:val="clear" w:pos="2381"/>
          <w:tab w:val="clear" w:pos="2948"/>
          <w:tab w:val="clear" w:pos="3515"/>
          <w:tab w:val="left" w:pos="1843"/>
        </w:tabs>
        <w:ind w:left="1843" w:hanging="596"/>
        <w:rPr>
          <w:lang w:eastAsia="ja-JP"/>
        </w:rPr>
      </w:pPr>
      <w:r w:rsidRPr="00D310A1">
        <w:rPr>
          <w:lang w:eastAsia="ja-JP"/>
        </w:rPr>
        <w:t>Pour le comportement du mercure dans l</w:t>
      </w:r>
      <w:r>
        <w:rPr>
          <w:lang w:eastAsia="ja-JP"/>
        </w:rPr>
        <w:t>’</w:t>
      </w:r>
      <w:r w:rsidRPr="00D310A1">
        <w:rPr>
          <w:lang w:eastAsia="ja-JP"/>
        </w:rPr>
        <w:t>environnement : Association japonaise de santé publique</w:t>
      </w:r>
      <w:r>
        <w:rPr>
          <w:lang w:eastAsia="ja-JP"/>
        </w:rPr>
        <w:t>,</w:t>
      </w:r>
      <w:r w:rsidRPr="00D310A1">
        <w:rPr>
          <w:lang w:eastAsia="ja-JP"/>
        </w:rPr>
        <w:t xml:space="preserve"> 2001</w:t>
      </w:r>
      <w:r>
        <w:rPr>
          <w:lang w:eastAsia="ja-JP"/>
        </w:rPr>
        <w:t> ; et</w:t>
      </w:r>
      <w:r w:rsidRPr="00D310A1">
        <w:rPr>
          <w:rFonts w:hint="eastAsia"/>
          <w:lang w:eastAsia="ja-JP"/>
        </w:rPr>
        <w:t xml:space="preserve"> Wood</w:t>
      </w:r>
      <w:r>
        <w:rPr>
          <w:lang w:eastAsia="ja-JP"/>
        </w:rPr>
        <w:t>,</w:t>
      </w:r>
      <w:r w:rsidRPr="00D310A1">
        <w:rPr>
          <w:rFonts w:hint="eastAsia"/>
          <w:lang w:eastAsia="ja-JP"/>
        </w:rPr>
        <w:t xml:space="preserve"> 1974</w:t>
      </w:r>
      <w:r>
        <w:rPr>
          <w:lang w:eastAsia="ja-JP"/>
        </w:rPr>
        <w:t> </w:t>
      </w:r>
      <w:r w:rsidRPr="00D310A1">
        <w:rPr>
          <w:rFonts w:hint="eastAsia"/>
          <w:lang w:eastAsia="ja-JP"/>
        </w:rPr>
        <w:t>;</w:t>
      </w:r>
    </w:p>
    <w:p w:rsidR="00C91585" w:rsidRPr="00D310A1" w:rsidRDefault="00C91585" w:rsidP="00975746">
      <w:pPr>
        <w:pStyle w:val="FootnoteText"/>
        <w:numPr>
          <w:ilvl w:val="0"/>
          <w:numId w:val="13"/>
        </w:numPr>
        <w:tabs>
          <w:tab w:val="clear" w:pos="1247"/>
          <w:tab w:val="clear" w:pos="1814"/>
          <w:tab w:val="clear" w:pos="2381"/>
          <w:tab w:val="clear" w:pos="2948"/>
          <w:tab w:val="clear" w:pos="3515"/>
          <w:tab w:val="left" w:pos="1843"/>
        </w:tabs>
        <w:ind w:left="1843" w:hanging="596"/>
        <w:rPr>
          <w:lang w:eastAsia="ja-JP"/>
        </w:rPr>
      </w:pPr>
      <w:r w:rsidRPr="00D310A1">
        <w:rPr>
          <w:lang w:eastAsia="ja-JP"/>
        </w:rPr>
        <w:t>Pour les risques pour la santé humaine</w:t>
      </w:r>
      <w:r w:rsidRPr="00D310A1">
        <w:rPr>
          <w:rFonts w:hint="eastAsia"/>
          <w:lang w:eastAsia="ja-JP"/>
        </w:rPr>
        <w:t xml:space="preserve">: </w:t>
      </w:r>
      <w:proofErr w:type="spellStart"/>
      <w:r w:rsidRPr="00D310A1">
        <w:rPr>
          <w:lang w:eastAsia="ja-JP"/>
        </w:rPr>
        <w:t>Ozonoff</w:t>
      </w:r>
      <w:proofErr w:type="spellEnd"/>
      <w:r>
        <w:rPr>
          <w:lang w:eastAsia="ja-JP"/>
        </w:rPr>
        <w:t>,</w:t>
      </w:r>
      <w:r w:rsidRPr="00D310A1">
        <w:rPr>
          <w:lang w:eastAsia="ja-JP"/>
        </w:rPr>
        <w:t xml:space="preserve"> 2006</w:t>
      </w:r>
      <w:r>
        <w:rPr>
          <w:lang w:eastAsia="ja-JP"/>
        </w:rPr>
        <w:t> ;</w:t>
      </w:r>
      <w:r w:rsidRPr="00D310A1">
        <w:rPr>
          <w:rFonts w:hint="eastAsia"/>
          <w:lang w:eastAsia="ja-JP"/>
        </w:rPr>
        <w:t xml:space="preserve"> </w:t>
      </w:r>
      <w:proofErr w:type="spellStart"/>
      <w:r w:rsidRPr="00D310A1">
        <w:rPr>
          <w:rFonts w:hint="eastAsia"/>
          <w:lang w:eastAsia="ja-JP"/>
        </w:rPr>
        <w:t>Sanbom</w:t>
      </w:r>
      <w:proofErr w:type="spellEnd"/>
      <w:r>
        <w:rPr>
          <w:lang w:eastAsia="ja-JP"/>
        </w:rPr>
        <w:t xml:space="preserve"> et </w:t>
      </w:r>
      <w:proofErr w:type="spellStart"/>
      <w:r>
        <w:rPr>
          <w:lang w:eastAsia="ja-JP"/>
        </w:rPr>
        <w:t>Brodberg</w:t>
      </w:r>
      <w:proofErr w:type="spellEnd"/>
      <w:r>
        <w:rPr>
          <w:lang w:eastAsia="ja-JP"/>
        </w:rPr>
        <w:t>,</w:t>
      </w:r>
      <w:r w:rsidRPr="00D310A1">
        <w:rPr>
          <w:rFonts w:hint="eastAsia"/>
          <w:lang w:eastAsia="ja-JP"/>
        </w:rPr>
        <w:t xml:space="preserve"> 2006</w:t>
      </w:r>
      <w:r>
        <w:rPr>
          <w:lang w:eastAsia="ja-JP"/>
        </w:rPr>
        <w:t> ;</w:t>
      </w:r>
      <w:r w:rsidRPr="00D310A1">
        <w:rPr>
          <w:rFonts w:hint="eastAsia"/>
          <w:lang w:eastAsia="ja-JP"/>
        </w:rPr>
        <w:t xml:space="preserve"> Sakamoto</w:t>
      </w:r>
      <w:r>
        <w:rPr>
          <w:lang w:eastAsia="ja-JP"/>
        </w:rPr>
        <w:t xml:space="preserve"> </w:t>
      </w:r>
      <w:r>
        <w:rPr>
          <w:i/>
          <w:lang w:eastAsia="ja-JP"/>
        </w:rPr>
        <w:t>et al.</w:t>
      </w:r>
      <w:r>
        <w:rPr>
          <w:lang w:eastAsia="ja-JP"/>
        </w:rPr>
        <w:t>,</w:t>
      </w:r>
      <w:r w:rsidRPr="00D310A1">
        <w:rPr>
          <w:rFonts w:hint="eastAsia"/>
          <w:lang w:eastAsia="ja-JP"/>
        </w:rPr>
        <w:t xml:space="preserve"> 2005</w:t>
      </w:r>
      <w:r>
        <w:rPr>
          <w:lang w:eastAsia="ja-JP"/>
        </w:rPr>
        <w:t> ;</w:t>
      </w:r>
      <w:r w:rsidRPr="00D310A1">
        <w:rPr>
          <w:rFonts w:hint="eastAsia"/>
          <w:lang w:eastAsia="ja-JP"/>
        </w:rPr>
        <w:t xml:space="preserve"> </w:t>
      </w:r>
      <w:r w:rsidRPr="00D310A1">
        <w:rPr>
          <w:lang w:eastAsia="ja-JP"/>
        </w:rPr>
        <w:t>OMS</w:t>
      </w:r>
      <w:r>
        <w:rPr>
          <w:lang w:eastAsia="ja-JP"/>
        </w:rPr>
        <w:t>,</w:t>
      </w:r>
      <w:r w:rsidRPr="00D310A1">
        <w:rPr>
          <w:rFonts w:hint="eastAsia"/>
          <w:lang w:eastAsia="ja-JP"/>
        </w:rPr>
        <w:t xml:space="preserve"> 1990</w:t>
      </w:r>
      <w:r>
        <w:rPr>
          <w:lang w:eastAsia="ja-JP"/>
        </w:rPr>
        <w:t> ;</w:t>
      </w:r>
      <w:r w:rsidRPr="00D310A1">
        <w:rPr>
          <w:rFonts w:hint="eastAsia"/>
          <w:lang w:eastAsia="ja-JP"/>
        </w:rPr>
        <w:t xml:space="preserve"> </w:t>
      </w:r>
      <w:proofErr w:type="spellStart"/>
      <w:r w:rsidRPr="00D310A1">
        <w:rPr>
          <w:rFonts w:hint="eastAsia"/>
          <w:lang w:eastAsia="ja-JP"/>
        </w:rPr>
        <w:t>Kanai</w:t>
      </w:r>
      <w:proofErr w:type="spellEnd"/>
      <w:r>
        <w:rPr>
          <w:lang w:eastAsia="ja-JP"/>
        </w:rPr>
        <w:t xml:space="preserve"> et </w:t>
      </w:r>
      <w:proofErr w:type="spellStart"/>
      <w:r>
        <w:rPr>
          <w:lang w:eastAsia="ja-JP"/>
        </w:rPr>
        <w:t>Endou</w:t>
      </w:r>
      <w:proofErr w:type="spellEnd"/>
      <w:r>
        <w:rPr>
          <w:lang w:eastAsia="ja-JP"/>
        </w:rPr>
        <w:t>,</w:t>
      </w:r>
      <w:r w:rsidRPr="00D310A1">
        <w:rPr>
          <w:rFonts w:hint="eastAsia"/>
          <w:lang w:eastAsia="ja-JP"/>
        </w:rPr>
        <w:t xml:space="preserve"> 2003</w:t>
      </w:r>
      <w:r>
        <w:rPr>
          <w:lang w:eastAsia="ja-JP"/>
        </w:rPr>
        <w:t> ;</w:t>
      </w:r>
      <w:r w:rsidRPr="00D310A1">
        <w:rPr>
          <w:rFonts w:hint="eastAsia"/>
          <w:lang w:eastAsia="ja-JP"/>
        </w:rPr>
        <w:t xml:space="preserve"> </w:t>
      </w:r>
      <w:proofErr w:type="spellStart"/>
      <w:r w:rsidRPr="00D310A1">
        <w:rPr>
          <w:rFonts w:hint="eastAsia"/>
          <w:lang w:eastAsia="ja-JP"/>
        </w:rPr>
        <w:t>Kerper</w:t>
      </w:r>
      <w:proofErr w:type="spellEnd"/>
      <w:r>
        <w:rPr>
          <w:lang w:eastAsia="ja-JP"/>
        </w:rPr>
        <w:t xml:space="preserve"> </w:t>
      </w:r>
      <w:r>
        <w:rPr>
          <w:i/>
          <w:lang w:eastAsia="ja-JP"/>
        </w:rPr>
        <w:t>et al.</w:t>
      </w:r>
      <w:r>
        <w:rPr>
          <w:lang w:eastAsia="ja-JP"/>
        </w:rPr>
        <w:t>,</w:t>
      </w:r>
      <w:r w:rsidRPr="00D310A1">
        <w:rPr>
          <w:rFonts w:hint="eastAsia"/>
          <w:lang w:eastAsia="ja-JP"/>
        </w:rPr>
        <w:t xml:space="preserve"> 1992</w:t>
      </w:r>
      <w:r>
        <w:rPr>
          <w:lang w:eastAsia="ja-JP"/>
        </w:rPr>
        <w:t> ;</w:t>
      </w:r>
      <w:r w:rsidRPr="00D310A1">
        <w:rPr>
          <w:rFonts w:hint="eastAsia"/>
          <w:lang w:eastAsia="ja-JP"/>
        </w:rPr>
        <w:t xml:space="preserve"> </w:t>
      </w:r>
      <w:proofErr w:type="spellStart"/>
      <w:r w:rsidRPr="00D310A1">
        <w:rPr>
          <w:lang w:eastAsia="ja-JP"/>
        </w:rPr>
        <w:t>Mottet</w:t>
      </w:r>
      <w:proofErr w:type="spellEnd"/>
      <w:r>
        <w:rPr>
          <w:lang w:eastAsia="ja-JP"/>
        </w:rPr>
        <w:t xml:space="preserve"> </w:t>
      </w:r>
      <w:r>
        <w:rPr>
          <w:i/>
          <w:lang w:eastAsia="ja-JP"/>
        </w:rPr>
        <w:t>et al.</w:t>
      </w:r>
      <w:r>
        <w:rPr>
          <w:lang w:eastAsia="ja-JP"/>
        </w:rPr>
        <w:t>,</w:t>
      </w:r>
      <w:r w:rsidRPr="00D310A1">
        <w:rPr>
          <w:lang w:eastAsia="ja-JP"/>
        </w:rPr>
        <w:t xml:space="preserve"> 1985</w:t>
      </w:r>
      <w:r>
        <w:rPr>
          <w:lang w:eastAsia="ja-JP"/>
        </w:rPr>
        <w:t> </w:t>
      </w:r>
      <w:r w:rsidRPr="00D310A1">
        <w:rPr>
          <w:lang w:eastAsia="ja-JP"/>
        </w:rPr>
        <w:t>; Sakamoto</w:t>
      </w:r>
      <w:r>
        <w:rPr>
          <w:lang w:eastAsia="ja-JP"/>
        </w:rPr>
        <w:t xml:space="preserve"> </w:t>
      </w:r>
      <w:r>
        <w:rPr>
          <w:i/>
          <w:lang w:eastAsia="ja-JP"/>
        </w:rPr>
        <w:t>et al.</w:t>
      </w:r>
      <w:r>
        <w:rPr>
          <w:lang w:eastAsia="ja-JP"/>
        </w:rPr>
        <w:t>,</w:t>
      </w:r>
      <w:r w:rsidRPr="00D310A1">
        <w:rPr>
          <w:lang w:eastAsia="ja-JP"/>
        </w:rPr>
        <w:t xml:space="preserve"> 2004</w:t>
      </w:r>
      <w:r>
        <w:rPr>
          <w:lang w:eastAsia="ja-JP"/>
        </w:rPr>
        <w:t> ;</w:t>
      </w:r>
      <w:r w:rsidRPr="00D310A1">
        <w:rPr>
          <w:rFonts w:hint="eastAsia"/>
          <w:lang w:eastAsia="ja-JP"/>
        </w:rPr>
        <w:t xml:space="preserve"> </w:t>
      </w:r>
      <w:proofErr w:type="spellStart"/>
      <w:r w:rsidRPr="00D310A1">
        <w:rPr>
          <w:rFonts w:hint="eastAsia"/>
          <w:lang w:eastAsia="ja-JP"/>
        </w:rPr>
        <w:t>Oikawa</w:t>
      </w:r>
      <w:proofErr w:type="spellEnd"/>
      <w:r>
        <w:rPr>
          <w:lang w:eastAsia="ja-JP"/>
        </w:rPr>
        <w:t xml:space="preserve"> </w:t>
      </w:r>
      <w:r>
        <w:rPr>
          <w:i/>
          <w:lang w:eastAsia="ja-JP"/>
        </w:rPr>
        <w:t>et al.</w:t>
      </w:r>
      <w:r>
        <w:rPr>
          <w:lang w:eastAsia="ja-JP"/>
        </w:rPr>
        <w:t>,</w:t>
      </w:r>
      <w:r w:rsidRPr="00D310A1">
        <w:rPr>
          <w:rFonts w:hint="eastAsia"/>
          <w:lang w:eastAsia="ja-JP"/>
        </w:rPr>
        <w:t xml:space="preserve"> 1983</w:t>
      </w:r>
      <w:r>
        <w:rPr>
          <w:lang w:eastAsia="ja-JP"/>
        </w:rPr>
        <w:t> </w:t>
      </w:r>
      <w:r>
        <w:rPr>
          <w:rFonts w:hint="eastAsia"/>
          <w:lang w:eastAsia="ja-JP"/>
        </w:rPr>
        <w:t>;</w:t>
      </w:r>
      <w:r w:rsidRPr="00D310A1">
        <w:rPr>
          <w:rFonts w:hint="eastAsia"/>
          <w:lang w:eastAsia="ja-JP"/>
        </w:rPr>
        <w:t xml:space="preserve"> </w:t>
      </w:r>
      <w:r w:rsidRPr="00D310A1">
        <w:rPr>
          <w:lang w:eastAsia="ja-JP"/>
        </w:rPr>
        <w:t>Richardson</w:t>
      </w:r>
      <w:r>
        <w:rPr>
          <w:lang w:eastAsia="ja-JP"/>
        </w:rPr>
        <w:t>,</w:t>
      </w:r>
      <w:r w:rsidRPr="00D310A1">
        <w:rPr>
          <w:lang w:eastAsia="ja-JP"/>
        </w:rPr>
        <w:t xml:space="preserve"> 2003</w:t>
      </w:r>
      <w:r>
        <w:rPr>
          <w:lang w:eastAsia="ja-JP"/>
        </w:rPr>
        <w:t> </w:t>
      </w:r>
      <w:r>
        <w:rPr>
          <w:rFonts w:hint="eastAsia"/>
          <w:lang w:eastAsia="ja-JP"/>
        </w:rPr>
        <w:t>;</w:t>
      </w:r>
      <w:r w:rsidRPr="00D310A1">
        <w:rPr>
          <w:lang w:eastAsia="ja-JP"/>
        </w:rPr>
        <w:t xml:space="preserve"> Richardson </w:t>
      </w:r>
      <w:r>
        <w:rPr>
          <w:lang w:eastAsia="ja-JP"/>
        </w:rPr>
        <w:t xml:space="preserve">et </w:t>
      </w:r>
      <w:r w:rsidRPr="00D310A1">
        <w:rPr>
          <w:lang w:eastAsia="ja-JP"/>
        </w:rPr>
        <w:t>Allan</w:t>
      </w:r>
      <w:r>
        <w:rPr>
          <w:lang w:eastAsia="ja-JP"/>
        </w:rPr>
        <w:t>,</w:t>
      </w:r>
      <w:r w:rsidRPr="00D310A1">
        <w:rPr>
          <w:lang w:eastAsia="ja-JP"/>
        </w:rPr>
        <w:t xml:space="preserve"> 1996</w:t>
      </w:r>
      <w:r>
        <w:rPr>
          <w:lang w:eastAsia="ja-JP"/>
        </w:rPr>
        <w:t xml:space="preserve"> </w:t>
      </w:r>
      <w:r>
        <w:rPr>
          <w:rFonts w:hint="eastAsia"/>
          <w:lang w:eastAsia="ja-JP"/>
        </w:rPr>
        <w:t>;</w:t>
      </w:r>
      <w:r w:rsidRPr="00D310A1">
        <w:rPr>
          <w:rFonts w:hint="eastAsia"/>
          <w:lang w:eastAsia="ja-JP"/>
        </w:rPr>
        <w:t xml:space="preserve"> </w:t>
      </w:r>
      <w:r w:rsidRPr="00D310A1">
        <w:rPr>
          <w:lang w:eastAsia="ja-JP"/>
        </w:rPr>
        <w:t>Gay</w:t>
      </w:r>
      <w:r>
        <w:rPr>
          <w:lang w:eastAsia="ja-JP"/>
        </w:rPr>
        <w:t xml:space="preserve"> </w:t>
      </w:r>
      <w:r>
        <w:rPr>
          <w:i/>
          <w:lang w:eastAsia="ja-JP"/>
        </w:rPr>
        <w:t>et al.</w:t>
      </w:r>
      <w:r>
        <w:rPr>
          <w:lang w:eastAsia="ja-JP"/>
        </w:rPr>
        <w:t>,</w:t>
      </w:r>
      <w:r w:rsidRPr="00D310A1">
        <w:rPr>
          <w:lang w:eastAsia="ja-JP"/>
        </w:rPr>
        <w:t xml:space="preserve"> 1979</w:t>
      </w:r>
      <w:r>
        <w:rPr>
          <w:lang w:eastAsia="ja-JP"/>
        </w:rPr>
        <w:t> </w:t>
      </w:r>
      <w:r>
        <w:rPr>
          <w:rFonts w:hint="eastAsia"/>
          <w:lang w:eastAsia="ja-JP"/>
        </w:rPr>
        <w:t>;</w:t>
      </w:r>
      <w:r w:rsidRPr="00D310A1">
        <w:rPr>
          <w:rFonts w:hint="eastAsia"/>
          <w:lang w:eastAsia="ja-JP"/>
        </w:rPr>
        <w:t xml:space="preserve"> B</w:t>
      </w:r>
      <w:r w:rsidRPr="00D310A1">
        <w:rPr>
          <w:lang w:eastAsia="ja-JP"/>
        </w:rPr>
        <w:t>o</w:t>
      </w:r>
      <w:r w:rsidRPr="00D310A1">
        <w:rPr>
          <w:rFonts w:hint="eastAsia"/>
          <w:lang w:eastAsia="ja-JP"/>
        </w:rPr>
        <w:t>om</w:t>
      </w:r>
      <w:r>
        <w:rPr>
          <w:lang w:eastAsia="ja-JP"/>
        </w:rPr>
        <w:t xml:space="preserve"> </w:t>
      </w:r>
      <w:r>
        <w:rPr>
          <w:i/>
          <w:lang w:eastAsia="ja-JP"/>
        </w:rPr>
        <w:t>et al.</w:t>
      </w:r>
      <w:r>
        <w:rPr>
          <w:rFonts w:hint="eastAsia"/>
          <w:lang w:eastAsia="ja-JP"/>
        </w:rPr>
        <w:t>,</w:t>
      </w:r>
      <w:r w:rsidRPr="00D310A1">
        <w:rPr>
          <w:rFonts w:hint="eastAsia"/>
          <w:lang w:eastAsia="ja-JP"/>
        </w:rPr>
        <w:t xml:space="preserve"> 2003</w:t>
      </w:r>
      <w:r>
        <w:rPr>
          <w:lang w:eastAsia="ja-JP"/>
        </w:rPr>
        <w:t> </w:t>
      </w:r>
      <w:r>
        <w:rPr>
          <w:rFonts w:hint="eastAsia"/>
          <w:lang w:eastAsia="ja-JP"/>
        </w:rPr>
        <w:t>;</w:t>
      </w:r>
      <w:r w:rsidRPr="00D310A1">
        <w:rPr>
          <w:rFonts w:hint="eastAsia"/>
          <w:lang w:eastAsia="ja-JP"/>
        </w:rPr>
        <w:t xml:space="preserve"> </w:t>
      </w:r>
      <w:proofErr w:type="spellStart"/>
      <w:r w:rsidRPr="00D310A1">
        <w:rPr>
          <w:rFonts w:hint="eastAsia"/>
          <w:lang w:eastAsia="ja-JP"/>
        </w:rPr>
        <w:t>Hylander</w:t>
      </w:r>
      <w:proofErr w:type="spellEnd"/>
      <w:r>
        <w:rPr>
          <w:lang w:eastAsia="ja-JP"/>
        </w:rPr>
        <w:t xml:space="preserve"> et Meili</w:t>
      </w:r>
      <w:r>
        <w:rPr>
          <w:rFonts w:hint="eastAsia"/>
          <w:lang w:eastAsia="ja-JP"/>
        </w:rPr>
        <w:t>,</w:t>
      </w:r>
      <w:r w:rsidRPr="00D310A1">
        <w:rPr>
          <w:rFonts w:hint="eastAsia"/>
          <w:lang w:eastAsia="ja-JP"/>
        </w:rPr>
        <w:t xml:space="preserve"> 2005</w:t>
      </w:r>
      <w:r>
        <w:rPr>
          <w:lang w:eastAsia="ja-JP"/>
        </w:rPr>
        <w:t> </w:t>
      </w:r>
      <w:r>
        <w:rPr>
          <w:rFonts w:hint="eastAsia"/>
          <w:lang w:eastAsia="ja-JP"/>
        </w:rPr>
        <w:t>;</w:t>
      </w:r>
      <w:r w:rsidRPr="00D310A1">
        <w:rPr>
          <w:rFonts w:hint="eastAsia"/>
          <w:lang w:eastAsia="ja-JP"/>
        </w:rPr>
        <w:t xml:space="preserve"> Bull</w:t>
      </w:r>
      <w:r>
        <w:rPr>
          <w:rFonts w:hint="eastAsia"/>
          <w:lang w:eastAsia="ja-JP"/>
        </w:rPr>
        <w:t>,</w:t>
      </w:r>
      <w:r w:rsidRPr="00D310A1">
        <w:rPr>
          <w:rFonts w:hint="eastAsia"/>
          <w:lang w:eastAsia="ja-JP"/>
        </w:rPr>
        <w:t xml:space="preserve"> 2006</w:t>
      </w:r>
      <w:r>
        <w:rPr>
          <w:lang w:eastAsia="ja-JP"/>
        </w:rPr>
        <w:t> </w:t>
      </w:r>
      <w:r>
        <w:rPr>
          <w:rFonts w:hint="eastAsia"/>
          <w:lang w:eastAsia="ja-JP"/>
        </w:rPr>
        <w:t>;</w:t>
      </w:r>
      <w:r w:rsidRPr="00D310A1">
        <w:rPr>
          <w:rFonts w:hint="eastAsia"/>
          <w:lang w:eastAsia="ja-JP"/>
        </w:rPr>
        <w:t xml:space="preserve"> </w:t>
      </w:r>
      <w:r w:rsidRPr="00D310A1">
        <w:rPr>
          <w:lang w:eastAsia="ja-JP"/>
        </w:rPr>
        <w:t>OMS</w:t>
      </w:r>
      <w:r>
        <w:rPr>
          <w:rFonts w:hint="eastAsia"/>
          <w:lang w:eastAsia="ja-JP"/>
        </w:rPr>
        <w:t>,</w:t>
      </w:r>
      <w:r w:rsidRPr="00D310A1">
        <w:rPr>
          <w:rFonts w:hint="eastAsia"/>
          <w:lang w:eastAsia="ja-JP"/>
        </w:rPr>
        <w:t xml:space="preserve"> 1972</w:t>
      </w:r>
      <w:r>
        <w:rPr>
          <w:rFonts w:hint="eastAsia"/>
          <w:lang w:eastAsia="ja-JP"/>
        </w:rPr>
        <w:t>,</w:t>
      </w:r>
      <w:r w:rsidRPr="00D310A1">
        <w:rPr>
          <w:rFonts w:hint="eastAsia"/>
          <w:lang w:eastAsia="ja-JP"/>
        </w:rPr>
        <w:t xml:space="preserve"> 1990</w:t>
      </w:r>
      <w:r>
        <w:rPr>
          <w:rFonts w:hint="eastAsia"/>
          <w:lang w:eastAsia="ja-JP"/>
        </w:rPr>
        <w:t>,</w:t>
      </w:r>
      <w:r w:rsidRPr="00D310A1">
        <w:rPr>
          <w:rFonts w:hint="eastAsia"/>
          <w:lang w:eastAsia="ja-JP"/>
        </w:rPr>
        <w:t xml:space="preserve"> 1991</w:t>
      </w:r>
      <w:r>
        <w:rPr>
          <w:rFonts w:hint="eastAsia"/>
          <w:lang w:eastAsia="ja-JP"/>
        </w:rPr>
        <w:t>,</w:t>
      </w:r>
      <w:r w:rsidRPr="00D310A1">
        <w:rPr>
          <w:rFonts w:hint="eastAsia"/>
          <w:lang w:eastAsia="ja-JP"/>
        </w:rPr>
        <w:t xml:space="preserve"> 2003</w:t>
      </w:r>
      <w:r>
        <w:rPr>
          <w:lang w:eastAsia="ja-JP"/>
        </w:rPr>
        <w:t xml:space="preserve"> et 2008 ;</w:t>
      </w:r>
      <w:r w:rsidRPr="00D310A1">
        <w:rPr>
          <w:rFonts w:hint="eastAsia"/>
          <w:lang w:eastAsia="ja-JP"/>
        </w:rPr>
        <w:t xml:space="preserve"> </w:t>
      </w:r>
      <w:r w:rsidRPr="00D310A1">
        <w:rPr>
          <w:lang w:eastAsia="ja-JP"/>
        </w:rPr>
        <w:t>Association japonaise de santé publique</w:t>
      </w:r>
      <w:r>
        <w:rPr>
          <w:lang w:eastAsia="ja-JP"/>
        </w:rPr>
        <w:t>,</w:t>
      </w:r>
      <w:r w:rsidRPr="00D310A1">
        <w:rPr>
          <w:lang w:eastAsia="ja-JP"/>
        </w:rPr>
        <w:t xml:space="preserve"> 2001</w:t>
      </w:r>
      <w:r>
        <w:rPr>
          <w:lang w:eastAsia="ja-JP"/>
        </w:rPr>
        <w:t> </w:t>
      </w:r>
      <w:r>
        <w:rPr>
          <w:rFonts w:hint="eastAsia"/>
          <w:lang w:eastAsia="ja-JP"/>
        </w:rPr>
        <w:t>;</w:t>
      </w:r>
      <w:r w:rsidRPr="00D310A1">
        <w:t xml:space="preserve"> </w:t>
      </w:r>
      <w:r w:rsidRPr="00D310A1">
        <w:rPr>
          <w:lang w:eastAsia="ja-JP"/>
        </w:rPr>
        <w:t>Centre canadien pour la santé et la sécurité sur le lieu du travail</w:t>
      </w:r>
      <w:r>
        <w:rPr>
          <w:lang w:eastAsia="ja-JP"/>
        </w:rPr>
        <w:t>,</w:t>
      </w:r>
      <w:r w:rsidRPr="00D310A1">
        <w:rPr>
          <w:lang w:eastAsia="ja-JP"/>
        </w:rPr>
        <w:t xml:space="preserve"> 1998</w:t>
      </w:r>
      <w:r>
        <w:rPr>
          <w:lang w:eastAsia="ja-JP"/>
        </w:rPr>
        <w:t> </w:t>
      </w:r>
      <w:r>
        <w:rPr>
          <w:rFonts w:hint="eastAsia"/>
          <w:lang w:eastAsia="ja-JP"/>
        </w:rPr>
        <w:t>;</w:t>
      </w:r>
      <w:r w:rsidRPr="00D310A1">
        <w:rPr>
          <w:rFonts w:hint="eastAsia"/>
          <w:lang w:eastAsia="ja-JP"/>
        </w:rPr>
        <w:t xml:space="preserve"> </w:t>
      </w:r>
      <w:proofErr w:type="spellStart"/>
      <w:r w:rsidRPr="00D310A1">
        <w:rPr>
          <w:rFonts w:hint="eastAsia"/>
          <w:lang w:eastAsia="ja-JP"/>
        </w:rPr>
        <w:t>Asano</w:t>
      </w:r>
      <w:proofErr w:type="spellEnd"/>
      <w:r>
        <w:rPr>
          <w:lang w:eastAsia="ja-JP"/>
        </w:rPr>
        <w:t xml:space="preserve"> </w:t>
      </w:r>
      <w:r>
        <w:rPr>
          <w:i/>
          <w:lang w:eastAsia="ja-JP"/>
        </w:rPr>
        <w:t>et al.</w:t>
      </w:r>
      <w:r>
        <w:rPr>
          <w:rFonts w:hint="eastAsia"/>
          <w:lang w:eastAsia="ja-JP"/>
        </w:rPr>
        <w:t>,</w:t>
      </w:r>
      <w:r w:rsidRPr="00D310A1">
        <w:rPr>
          <w:rFonts w:hint="eastAsia"/>
          <w:lang w:eastAsia="ja-JP"/>
        </w:rPr>
        <w:t xml:space="preserve"> 2000</w:t>
      </w:r>
      <w:r>
        <w:rPr>
          <w:lang w:eastAsia="ja-JP"/>
        </w:rPr>
        <w:t> </w:t>
      </w:r>
      <w:r w:rsidRPr="00D310A1">
        <w:rPr>
          <w:rFonts w:hint="eastAsia"/>
          <w:lang w:eastAsia="ja-JP"/>
        </w:rPr>
        <w:t xml:space="preserve">; </w:t>
      </w:r>
      <w:r>
        <w:rPr>
          <w:lang w:eastAsia="ja-JP"/>
        </w:rPr>
        <w:t xml:space="preserve">et </w:t>
      </w:r>
      <w:r w:rsidRPr="00D310A1">
        <w:rPr>
          <w:lang w:eastAsia="ja-JP"/>
        </w:rPr>
        <w:t>PNUE</w:t>
      </w:r>
      <w:r>
        <w:rPr>
          <w:rFonts w:hint="eastAsia"/>
          <w:lang w:eastAsia="ja-JP"/>
        </w:rPr>
        <w:t>, 2008</w:t>
      </w:r>
      <w:r>
        <w:rPr>
          <w:lang w:eastAsia="ja-JP"/>
        </w:rPr>
        <w:t> ;</w:t>
      </w:r>
    </w:p>
    <w:p w:rsidR="00C91585" w:rsidRPr="00D310A1" w:rsidRDefault="00C91585" w:rsidP="00975746">
      <w:pPr>
        <w:pStyle w:val="FootnoteText"/>
        <w:numPr>
          <w:ilvl w:val="0"/>
          <w:numId w:val="13"/>
        </w:numPr>
        <w:tabs>
          <w:tab w:val="clear" w:pos="1247"/>
          <w:tab w:val="clear" w:pos="1814"/>
          <w:tab w:val="clear" w:pos="2381"/>
          <w:tab w:val="clear" w:pos="2948"/>
          <w:tab w:val="clear" w:pos="3515"/>
          <w:tab w:val="left" w:pos="1843"/>
        </w:tabs>
        <w:ind w:left="1843" w:hanging="596"/>
        <w:rPr>
          <w:lang w:eastAsia="ja-JP"/>
        </w:rPr>
      </w:pPr>
      <w:r w:rsidRPr="00D310A1">
        <w:rPr>
          <w:lang w:eastAsia="ja-JP"/>
        </w:rPr>
        <w:t>Pour la pollution par le mercure</w:t>
      </w:r>
      <w:r>
        <w:rPr>
          <w:lang w:eastAsia="ja-JP"/>
        </w:rPr>
        <w:t> </w:t>
      </w:r>
      <w:r w:rsidRPr="00D310A1">
        <w:rPr>
          <w:rFonts w:hint="eastAsia"/>
          <w:lang w:eastAsia="ja-JP"/>
        </w:rPr>
        <w:t xml:space="preserve">: </w:t>
      </w:r>
      <w:r w:rsidRPr="00D310A1">
        <w:rPr>
          <w:lang w:eastAsia="ja-JP"/>
        </w:rPr>
        <w:t>Ministère japonais de l</w:t>
      </w:r>
      <w:r>
        <w:rPr>
          <w:lang w:eastAsia="ja-JP"/>
        </w:rPr>
        <w:t>’</w:t>
      </w:r>
      <w:r w:rsidRPr="00D310A1">
        <w:rPr>
          <w:lang w:eastAsia="ja-JP"/>
        </w:rPr>
        <w:t>environnement</w:t>
      </w:r>
      <w:r>
        <w:rPr>
          <w:lang w:eastAsia="ja-JP"/>
        </w:rPr>
        <w:t>,</w:t>
      </w:r>
      <w:r w:rsidRPr="00D310A1">
        <w:rPr>
          <w:lang w:eastAsia="ja-JP"/>
        </w:rPr>
        <w:t xml:space="preserve"> </w:t>
      </w:r>
      <w:r w:rsidRPr="00D310A1">
        <w:rPr>
          <w:rFonts w:hint="eastAsia"/>
          <w:lang w:eastAsia="ja-JP"/>
        </w:rPr>
        <w:t>1997</w:t>
      </w:r>
      <w:r>
        <w:rPr>
          <w:lang w:eastAsia="ja-JP"/>
        </w:rPr>
        <w:t xml:space="preserve"> et</w:t>
      </w:r>
      <w:r w:rsidRPr="00D310A1">
        <w:rPr>
          <w:rFonts w:hint="eastAsia"/>
          <w:lang w:eastAsia="ja-JP"/>
        </w:rPr>
        <w:t xml:space="preserve"> </w:t>
      </w:r>
      <w:r w:rsidRPr="00D310A1">
        <w:rPr>
          <w:lang w:eastAsia="ja-JP"/>
        </w:rPr>
        <w:t>2002</w:t>
      </w:r>
      <w:r>
        <w:rPr>
          <w:lang w:eastAsia="ja-JP"/>
        </w:rPr>
        <w:t> </w:t>
      </w:r>
      <w:r>
        <w:rPr>
          <w:rFonts w:hint="eastAsia"/>
          <w:lang w:eastAsia="ja-JP"/>
        </w:rPr>
        <w:t>;</w:t>
      </w:r>
      <w:r w:rsidRPr="00D310A1">
        <w:rPr>
          <w:rFonts w:hint="eastAsia"/>
          <w:lang w:eastAsia="ja-JP"/>
        </w:rPr>
        <w:t xml:space="preserve"> </w:t>
      </w:r>
      <w:r w:rsidRPr="00D310A1">
        <w:rPr>
          <w:lang w:eastAsia="ja-JP"/>
        </w:rPr>
        <w:t>Amin-</w:t>
      </w:r>
      <w:proofErr w:type="spellStart"/>
      <w:r w:rsidRPr="00D310A1">
        <w:rPr>
          <w:lang w:eastAsia="ja-JP"/>
        </w:rPr>
        <w:t>Zaki</w:t>
      </w:r>
      <w:proofErr w:type="spellEnd"/>
      <w:r>
        <w:rPr>
          <w:lang w:eastAsia="ja-JP"/>
        </w:rPr>
        <w:t xml:space="preserve"> </w:t>
      </w:r>
      <w:r>
        <w:rPr>
          <w:i/>
          <w:lang w:eastAsia="ja-JP"/>
        </w:rPr>
        <w:t xml:space="preserve">et </w:t>
      </w:r>
      <w:proofErr w:type="gramStart"/>
      <w:r>
        <w:rPr>
          <w:i/>
          <w:lang w:eastAsia="ja-JP"/>
        </w:rPr>
        <w:t>al.</w:t>
      </w:r>
      <w:r>
        <w:rPr>
          <w:lang w:eastAsia="ja-JP"/>
        </w:rPr>
        <w:t>,</w:t>
      </w:r>
      <w:proofErr w:type="gramEnd"/>
      <w:r w:rsidRPr="00D310A1">
        <w:rPr>
          <w:lang w:eastAsia="ja-JP"/>
        </w:rPr>
        <w:t xml:space="preserve"> 1978</w:t>
      </w:r>
      <w:r>
        <w:rPr>
          <w:lang w:eastAsia="ja-JP"/>
        </w:rPr>
        <w:t> </w:t>
      </w:r>
      <w:r>
        <w:rPr>
          <w:rFonts w:hint="eastAsia"/>
          <w:lang w:eastAsia="ja-JP"/>
        </w:rPr>
        <w:t>;</w:t>
      </w:r>
      <w:r w:rsidRPr="00D310A1">
        <w:rPr>
          <w:rFonts w:hint="eastAsia"/>
          <w:lang w:eastAsia="ja-JP"/>
        </w:rPr>
        <w:t xml:space="preserve"> </w:t>
      </w:r>
      <w:proofErr w:type="spellStart"/>
      <w:r w:rsidRPr="00D310A1">
        <w:rPr>
          <w:lang w:eastAsia="ja-JP"/>
        </w:rPr>
        <w:t>Bakir</w:t>
      </w:r>
      <w:proofErr w:type="spellEnd"/>
      <w:r>
        <w:rPr>
          <w:lang w:eastAsia="ja-JP"/>
        </w:rPr>
        <w:t xml:space="preserve"> </w:t>
      </w:r>
      <w:r>
        <w:rPr>
          <w:i/>
          <w:lang w:eastAsia="ja-JP"/>
        </w:rPr>
        <w:t>et al.</w:t>
      </w:r>
      <w:r>
        <w:rPr>
          <w:lang w:eastAsia="ja-JP"/>
        </w:rPr>
        <w:t>,</w:t>
      </w:r>
      <w:r w:rsidRPr="00D310A1">
        <w:rPr>
          <w:lang w:eastAsia="ja-JP"/>
        </w:rPr>
        <w:t xml:space="preserve"> 1973</w:t>
      </w:r>
      <w:r>
        <w:rPr>
          <w:lang w:eastAsia="ja-JP"/>
        </w:rPr>
        <w:t> </w:t>
      </w:r>
      <w:r>
        <w:rPr>
          <w:rFonts w:hint="eastAsia"/>
          <w:lang w:eastAsia="ja-JP"/>
        </w:rPr>
        <w:t>;</w:t>
      </w:r>
      <w:r w:rsidRPr="00D310A1">
        <w:rPr>
          <w:rFonts w:hint="eastAsia"/>
          <w:lang w:eastAsia="ja-JP"/>
        </w:rPr>
        <w:t xml:space="preserve"> </w:t>
      </w:r>
      <w:proofErr w:type="spellStart"/>
      <w:r w:rsidRPr="00D310A1">
        <w:rPr>
          <w:lang w:eastAsia="ja-JP"/>
        </w:rPr>
        <w:t>Damluji</w:t>
      </w:r>
      <w:proofErr w:type="spellEnd"/>
      <w:r>
        <w:rPr>
          <w:lang w:eastAsia="ja-JP"/>
        </w:rPr>
        <w:t xml:space="preserve"> et </w:t>
      </w:r>
      <w:proofErr w:type="spellStart"/>
      <w:r>
        <w:rPr>
          <w:lang w:eastAsia="ja-JP"/>
        </w:rPr>
        <w:t>Tikriti</w:t>
      </w:r>
      <w:proofErr w:type="spellEnd"/>
      <w:r>
        <w:rPr>
          <w:lang w:eastAsia="ja-JP"/>
        </w:rPr>
        <w:t>,</w:t>
      </w:r>
      <w:r w:rsidRPr="00D310A1">
        <w:rPr>
          <w:lang w:eastAsia="ja-JP"/>
        </w:rPr>
        <w:t xml:space="preserve"> 1972</w:t>
      </w:r>
      <w:r>
        <w:rPr>
          <w:lang w:eastAsia="ja-JP"/>
        </w:rPr>
        <w:t> </w:t>
      </w:r>
      <w:r>
        <w:rPr>
          <w:rFonts w:hint="eastAsia"/>
          <w:lang w:eastAsia="ja-JP"/>
        </w:rPr>
        <w:t>;</w:t>
      </w:r>
      <w:r w:rsidRPr="00D310A1">
        <w:rPr>
          <w:lang w:eastAsia="ja-JP"/>
        </w:rPr>
        <w:t xml:space="preserve"> PNUE</w:t>
      </w:r>
      <w:r>
        <w:rPr>
          <w:lang w:eastAsia="ja-JP"/>
        </w:rPr>
        <w:t>,</w:t>
      </w:r>
      <w:r w:rsidRPr="00D310A1">
        <w:rPr>
          <w:lang w:eastAsia="ja-JP"/>
        </w:rPr>
        <w:t xml:space="preserve"> 2002</w:t>
      </w:r>
      <w:r>
        <w:rPr>
          <w:lang w:eastAsia="ja-JP"/>
        </w:rPr>
        <w:t> </w:t>
      </w:r>
      <w:r>
        <w:rPr>
          <w:rFonts w:hint="eastAsia"/>
          <w:lang w:eastAsia="ja-JP"/>
        </w:rPr>
        <w:t>;</w:t>
      </w:r>
      <w:r w:rsidRPr="00D310A1">
        <w:rPr>
          <w:rFonts w:hint="eastAsia"/>
          <w:lang w:eastAsia="ja-JP"/>
        </w:rPr>
        <w:t xml:space="preserve"> </w:t>
      </w:r>
      <w:proofErr w:type="spellStart"/>
      <w:r w:rsidRPr="00D310A1">
        <w:rPr>
          <w:lang w:eastAsia="ja-JP"/>
        </w:rPr>
        <w:t>Lambrecht</w:t>
      </w:r>
      <w:proofErr w:type="spellEnd"/>
      <w:r>
        <w:rPr>
          <w:lang w:eastAsia="ja-JP"/>
        </w:rPr>
        <w:t>,</w:t>
      </w:r>
      <w:r w:rsidRPr="00D310A1">
        <w:rPr>
          <w:lang w:eastAsia="ja-JP"/>
        </w:rPr>
        <w:t xml:space="preserve"> 1989</w:t>
      </w:r>
      <w:r>
        <w:rPr>
          <w:lang w:eastAsia="ja-JP"/>
        </w:rPr>
        <w:t> </w:t>
      </w:r>
      <w:r>
        <w:rPr>
          <w:rFonts w:hint="eastAsia"/>
          <w:lang w:eastAsia="ja-JP"/>
        </w:rPr>
        <w:t>;</w:t>
      </w:r>
      <w:r w:rsidRPr="00D310A1">
        <w:rPr>
          <w:rFonts w:hint="eastAsia"/>
          <w:lang w:eastAsia="ja-JP"/>
        </w:rPr>
        <w:t xml:space="preserve"> </w:t>
      </w:r>
      <w:proofErr w:type="spellStart"/>
      <w:r w:rsidRPr="00D310A1">
        <w:rPr>
          <w:lang w:eastAsia="ja-JP"/>
        </w:rPr>
        <w:t>GroundWork</w:t>
      </w:r>
      <w:proofErr w:type="spellEnd"/>
      <w:r>
        <w:rPr>
          <w:lang w:eastAsia="ja-JP"/>
        </w:rPr>
        <w:t>,</w:t>
      </w:r>
      <w:r w:rsidRPr="00D310A1">
        <w:rPr>
          <w:lang w:eastAsia="ja-JP"/>
        </w:rPr>
        <w:t xml:space="preserve"> 2005</w:t>
      </w:r>
      <w:r>
        <w:rPr>
          <w:lang w:eastAsia="ja-JP"/>
        </w:rPr>
        <w:t> </w:t>
      </w:r>
      <w:r>
        <w:rPr>
          <w:rFonts w:hint="eastAsia"/>
          <w:lang w:eastAsia="ja-JP"/>
        </w:rPr>
        <w:t>;</w:t>
      </w:r>
      <w:r w:rsidRPr="00D310A1">
        <w:rPr>
          <w:rFonts w:hint="eastAsia"/>
          <w:lang w:eastAsia="ja-JP"/>
        </w:rPr>
        <w:t xml:space="preserve"> </w:t>
      </w:r>
      <w:r>
        <w:rPr>
          <w:lang w:eastAsia="ja-JP"/>
        </w:rPr>
        <w:t>Faculté</w:t>
      </w:r>
      <w:r w:rsidRPr="00D310A1">
        <w:rPr>
          <w:lang w:eastAsia="ja-JP"/>
        </w:rPr>
        <w:t xml:space="preserve"> des ressources naturelles et de l</w:t>
      </w:r>
      <w:r>
        <w:rPr>
          <w:lang w:eastAsia="ja-JP"/>
        </w:rPr>
        <w:t>’</w:t>
      </w:r>
      <w:r w:rsidRPr="00D310A1">
        <w:rPr>
          <w:lang w:eastAsia="ja-JP"/>
        </w:rPr>
        <w:t>environnement</w:t>
      </w:r>
      <w:r>
        <w:rPr>
          <w:lang w:eastAsia="ja-JP"/>
        </w:rPr>
        <w:t xml:space="preserve"> de l’</w:t>
      </w:r>
      <w:r w:rsidRPr="00D310A1">
        <w:rPr>
          <w:lang w:eastAsia="ja-JP"/>
        </w:rPr>
        <w:t>Université du</w:t>
      </w:r>
      <w:r w:rsidRPr="00D310A1">
        <w:rPr>
          <w:rFonts w:hint="eastAsia"/>
          <w:lang w:eastAsia="ja-JP"/>
        </w:rPr>
        <w:t xml:space="preserve"> Mi</w:t>
      </w:r>
      <w:r w:rsidRPr="00D310A1">
        <w:rPr>
          <w:lang w:eastAsia="ja-JP"/>
        </w:rPr>
        <w:t>c</w:t>
      </w:r>
      <w:r w:rsidRPr="00D310A1">
        <w:rPr>
          <w:rFonts w:hint="eastAsia"/>
          <w:lang w:eastAsia="ja-JP"/>
        </w:rPr>
        <w:t>higan</w:t>
      </w:r>
      <w:r>
        <w:rPr>
          <w:lang w:eastAsia="ja-JP"/>
        </w:rPr>
        <w:t>,</w:t>
      </w:r>
      <w:r w:rsidRPr="00D310A1">
        <w:rPr>
          <w:lang w:eastAsia="ja-JP"/>
        </w:rPr>
        <w:t xml:space="preserve"> 2000</w:t>
      </w:r>
      <w:r>
        <w:rPr>
          <w:lang w:eastAsia="ja-JP"/>
        </w:rPr>
        <w:t> </w:t>
      </w:r>
      <w:r>
        <w:rPr>
          <w:rFonts w:hint="eastAsia"/>
          <w:lang w:eastAsia="ja-JP"/>
        </w:rPr>
        <w:t>;</w:t>
      </w:r>
      <w:r w:rsidRPr="00D310A1">
        <w:rPr>
          <w:rFonts w:hint="eastAsia"/>
          <w:lang w:eastAsia="ja-JP"/>
        </w:rPr>
        <w:t xml:space="preserve"> </w:t>
      </w:r>
      <w:r>
        <w:rPr>
          <w:lang w:eastAsia="ja-JP"/>
        </w:rPr>
        <w:t xml:space="preserve">et </w:t>
      </w:r>
      <w:r w:rsidRPr="00D310A1">
        <w:rPr>
          <w:lang w:eastAsia="ja-JP"/>
        </w:rPr>
        <w:t>Butler</w:t>
      </w:r>
      <w:r>
        <w:rPr>
          <w:lang w:eastAsia="ja-JP"/>
        </w:rPr>
        <w:t>,</w:t>
      </w:r>
      <w:r w:rsidRPr="00D310A1">
        <w:rPr>
          <w:lang w:eastAsia="ja-JP"/>
        </w:rPr>
        <w:t xml:space="preserve"> 1997</w:t>
      </w:r>
      <w:r w:rsidRPr="00D310A1">
        <w:rPr>
          <w:rFonts w:hint="eastAsia"/>
          <w:lang w:eastAsia="ja-JP"/>
        </w:rPr>
        <w:t>.</w:t>
      </w:r>
    </w:p>
  </w:footnote>
  <w:footnote w:id="7">
    <w:p w:rsidR="00C91585" w:rsidRPr="008B7094" w:rsidRDefault="00C91585">
      <w:pPr>
        <w:pStyle w:val="FootnoteText"/>
      </w:pPr>
      <w:r>
        <w:rPr>
          <w:rStyle w:val="FootnoteReference"/>
        </w:rPr>
        <w:footnoteRef/>
      </w:r>
      <w:r w:rsidRPr="008B7094">
        <w:t xml:space="preserve"> Le préambule de la Convention de Minamata sur le mercure reconnaît que le mercure est une substance chimique préoccupante à l</w:t>
      </w:r>
      <w:r>
        <w:t>’</w:t>
      </w:r>
      <w:r w:rsidRPr="008B7094">
        <w:t>échelle mondiale vu sa propagation atmosphérique à longue distance, sa persistance dans l</w:t>
      </w:r>
      <w:r>
        <w:t>’</w:t>
      </w:r>
      <w:r w:rsidRPr="008B7094">
        <w:t>environnement dès lors qu</w:t>
      </w:r>
      <w:r>
        <w:t>’</w:t>
      </w:r>
      <w:r w:rsidRPr="008B7094">
        <w:t>il a été introduit par l</w:t>
      </w:r>
      <w:r>
        <w:t>’</w:t>
      </w:r>
      <w:r w:rsidRPr="008B7094">
        <w:t>homme, son potentiel de bioaccumulation dans les écosystèmes et ses effets néfastes importants sur la santé humaine et l</w:t>
      </w:r>
      <w:r>
        <w:t>’</w:t>
      </w:r>
      <w:r w:rsidRPr="008B7094">
        <w:t>environnement.</w:t>
      </w:r>
    </w:p>
  </w:footnote>
  <w:footnote w:id="8">
    <w:p w:rsidR="00C91585" w:rsidRPr="00D310A1" w:rsidRDefault="00C91585" w:rsidP="00D310A1">
      <w:pPr>
        <w:pStyle w:val="FootnoteText"/>
        <w:rPr>
          <w:szCs w:val="18"/>
        </w:rPr>
      </w:pPr>
      <w:r w:rsidRPr="00D32C1F">
        <w:rPr>
          <w:rStyle w:val="FootnoteReference"/>
        </w:rPr>
        <w:footnoteRef/>
      </w:r>
      <w:r w:rsidRPr="00D310A1">
        <w:rPr>
          <w:szCs w:val="18"/>
        </w:rPr>
        <w:t xml:space="preserve"> Cette rubrique n</w:t>
      </w:r>
      <w:r>
        <w:rPr>
          <w:szCs w:val="18"/>
        </w:rPr>
        <w:t>’</w:t>
      </w:r>
      <w:r w:rsidRPr="00D310A1">
        <w:rPr>
          <w:szCs w:val="18"/>
        </w:rPr>
        <w:t>inclut pas les déchets agglomérés provenant de la production d</w:t>
      </w:r>
      <w:r>
        <w:rPr>
          <w:szCs w:val="18"/>
        </w:rPr>
        <w:t>’</w:t>
      </w:r>
      <w:r w:rsidRPr="00D310A1">
        <w:rPr>
          <w:szCs w:val="18"/>
        </w:rPr>
        <w:t>énergie électrique</w:t>
      </w:r>
      <w:r>
        <w:rPr>
          <w:szCs w:val="18"/>
        </w:rPr>
        <w:t>.</w:t>
      </w:r>
    </w:p>
  </w:footnote>
  <w:footnote w:id="9">
    <w:p w:rsidR="00C91585" w:rsidRPr="00D310A1" w:rsidRDefault="00C91585" w:rsidP="00D310A1">
      <w:pPr>
        <w:pStyle w:val="FootnoteText"/>
      </w:pPr>
      <w:r w:rsidRPr="00D32C1F">
        <w:rPr>
          <w:rStyle w:val="FootnoteReference"/>
        </w:rPr>
        <w:footnoteRef/>
      </w:r>
      <w:r w:rsidRPr="00D310A1">
        <w:rPr>
          <w:szCs w:val="18"/>
        </w:rPr>
        <w:t xml:space="preserve"> Concentration de PCB égale ou supérieure à 50 mg/kg</w:t>
      </w:r>
      <w:r>
        <w:rPr>
          <w:szCs w:val="18"/>
        </w:rPr>
        <w:t>.</w:t>
      </w:r>
    </w:p>
  </w:footnote>
  <w:footnote w:id="10">
    <w:p w:rsidR="00C91585" w:rsidRPr="00A31388" w:rsidRDefault="00C91585">
      <w:pPr>
        <w:pStyle w:val="FootnoteText"/>
      </w:pPr>
      <w:r>
        <w:rPr>
          <w:rStyle w:val="FootnoteReference"/>
        </w:rPr>
        <w:footnoteRef/>
      </w:r>
      <w:r>
        <w:t xml:space="preserve"> Ils sont dits « périmés »</w:t>
      </w:r>
      <w:r w:rsidRPr="00A31388">
        <w:t xml:space="preserve"> pour n</w:t>
      </w:r>
      <w:r>
        <w:t>’</w:t>
      </w:r>
      <w:r w:rsidRPr="00A31388">
        <w:t>avoir pas été utilisés dans les délais recommandés par le fabricant.</w:t>
      </w:r>
    </w:p>
  </w:footnote>
  <w:footnote w:id="11">
    <w:p w:rsidR="00C91585" w:rsidRPr="005875EC" w:rsidRDefault="00C91585" w:rsidP="00EA5587">
      <w:pPr>
        <w:pStyle w:val="FootnoteText"/>
        <w:rPr>
          <w:szCs w:val="18"/>
          <w:lang w:eastAsia="ja-JP"/>
        </w:rPr>
      </w:pPr>
      <w:r w:rsidRPr="006F1CF1">
        <w:rPr>
          <w:rStyle w:val="FootnoteReference"/>
          <w:sz w:val="18"/>
        </w:rPr>
        <w:footnoteRef/>
      </w:r>
      <w:r w:rsidRPr="005875EC">
        <w:rPr>
          <w:szCs w:val="18"/>
          <w:vertAlign w:val="superscript"/>
        </w:rPr>
        <w:t xml:space="preserve"> </w:t>
      </w:r>
      <w:r>
        <w:rPr>
          <w:szCs w:val="18"/>
        </w:rPr>
        <w:t>Pour en savoir plus, v</w:t>
      </w:r>
      <w:r w:rsidRPr="005875EC">
        <w:rPr>
          <w:szCs w:val="18"/>
        </w:rPr>
        <w:t xml:space="preserve">oir </w:t>
      </w:r>
      <w:hyperlink r:id="rId1" w:history="1">
        <w:r w:rsidRPr="00096E20">
          <w:rPr>
            <w:rStyle w:val="Hyperlink"/>
            <w:sz w:val="18"/>
            <w:szCs w:val="18"/>
            <w:lang w:val="fr-CA"/>
          </w:rPr>
          <w:t>http://www.unep.org/chemicalsandwaste/Mercury/GlobalMercuryPartnership/tabid/1253/language/en-US/Default.aspx</w:t>
        </w:r>
      </w:hyperlink>
      <w:r>
        <w:rPr>
          <w:szCs w:val="18"/>
        </w:rPr>
        <w:t xml:space="preserve"> pour plus de détails</w:t>
      </w:r>
      <w:r w:rsidRPr="005875EC">
        <w:rPr>
          <w:rFonts w:hint="eastAsia"/>
          <w:szCs w:val="18"/>
          <w:lang w:eastAsia="ja-JP"/>
        </w:rPr>
        <w:t>.</w:t>
      </w:r>
    </w:p>
  </w:footnote>
  <w:footnote w:id="12">
    <w:p w:rsidR="00C91585" w:rsidRPr="00D310A1" w:rsidRDefault="00C91585" w:rsidP="0057534F">
      <w:pPr>
        <w:pStyle w:val="FootnoteText"/>
        <w:keepNext/>
        <w:keepLines/>
        <w:tabs>
          <w:tab w:val="left" w:pos="142"/>
        </w:tabs>
        <w:spacing w:after="60"/>
      </w:pPr>
      <w:r w:rsidRPr="00D32C1F">
        <w:rPr>
          <w:rStyle w:val="FootnoteReference"/>
        </w:rPr>
        <w:footnoteRef/>
      </w:r>
      <w:r>
        <w:t xml:space="preserve"> </w:t>
      </w:r>
      <w:r w:rsidRPr="00D310A1">
        <w:rPr>
          <w:szCs w:val="18"/>
        </w:rPr>
        <w:t xml:space="preserve">Pour de plus amples informations sur les cadres réglementaires conformes à la Convention de Bâle, on se reportera aux documents suivants : </w:t>
      </w:r>
      <w:r w:rsidRPr="00434C30">
        <w:t>Modèle de législation nationale sur la gestion des déchets dangereux ou d</w:t>
      </w:r>
      <w:r>
        <w:t>’</w:t>
      </w:r>
      <w:r w:rsidRPr="00434C30">
        <w:t>autres déchets</w:t>
      </w:r>
      <w:r w:rsidRPr="00434C30">
        <w:rPr>
          <w:szCs w:val="18"/>
        </w:rPr>
        <w:t xml:space="preserve">, ainsi que </w:t>
      </w:r>
      <w:r>
        <w:rPr>
          <w:szCs w:val="18"/>
        </w:rPr>
        <w:t xml:space="preserve">sur </w:t>
      </w:r>
      <w:r w:rsidRPr="00434C30">
        <w:rPr>
          <w:szCs w:val="18"/>
        </w:rPr>
        <w:t>le contrôle des mouvements transfrontières de déchets dangereux et d</w:t>
      </w:r>
      <w:r>
        <w:rPr>
          <w:szCs w:val="18"/>
        </w:rPr>
        <w:t>’</w:t>
      </w:r>
      <w:r w:rsidRPr="00434C30">
        <w:rPr>
          <w:szCs w:val="18"/>
        </w:rPr>
        <w:t xml:space="preserve">autres déchets et </w:t>
      </w:r>
      <w:r>
        <w:rPr>
          <w:szCs w:val="18"/>
        </w:rPr>
        <w:t xml:space="preserve">de </w:t>
      </w:r>
      <w:r w:rsidRPr="00434C30">
        <w:rPr>
          <w:szCs w:val="18"/>
        </w:rPr>
        <w:t>leur élimination</w:t>
      </w:r>
      <w:r w:rsidRPr="00434C30">
        <w:t xml:space="preserve"> (PNUE</w:t>
      </w:r>
      <w:r>
        <w:t>,</w:t>
      </w:r>
      <w:r w:rsidRPr="00434C30">
        <w:t xml:space="preserve"> 1995), Convention de B</w:t>
      </w:r>
      <w:r w:rsidRPr="00434C30">
        <w:rPr>
          <w:szCs w:val="18"/>
        </w:rPr>
        <w:t>âle</w:t>
      </w:r>
      <w:r>
        <w:rPr>
          <w:szCs w:val="18"/>
        </w:rPr>
        <w:t> </w:t>
      </w:r>
      <w:r w:rsidRPr="00434C30">
        <w:t>: Manuel de mise en œuvre</w:t>
      </w:r>
      <w:r w:rsidRPr="00434C30">
        <w:rPr>
          <w:szCs w:val="18"/>
        </w:rPr>
        <w:t xml:space="preserve"> de la Convention de Bâle</w:t>
      </w:r>
      <w:r w:rsidRPr="00434C30">
        <w:rPr>
          <w:rFonts w:hint="eastAsia"/>
          <w:szCs w:val="18"/>
        </w:rPr>
        <w:t xml:space="preserve"> </w:t>
      </w:r>
      <w:r w:rsidRPr="00434C30">
        <w:t>(</w:t>
      </w:r>
      <w:r>
        <w:rPr>
          <w:szCs w:val="18"/>
        </w:rPr>
        <w:t>PNUE, 2015</w:t>
      </w:r>
      <w:r w:rsidRPr="00434C30">
        <w:t>) et Convention de B</w:t>
      </w:r>
      <w:r w:rsidRPr="00434C30">
        <w:rPr>
          <w:szCs w:val="18"/>
        </w:rPr>
        <w:t>âle</w:t>
      </w:r>
      <w:r>
        <w:rPr>
          <w:szCs w:val="18"/>
        </w:rPr>
        <w:t> </w:t>
      </w:r>
      <w:r w:rsidRPr="00434C30">
        <w:t xml:space="preserve">: </w:t>
      </w:r>
      <w:r>
        <w:t>Guide du s</w:t>
      </w:r>
      <w:r w:rsidRPr="00434C30">
        <w:t>ystème de contr</w:t>
      </w:r>
      <w:r w:rsidRPr="00434C30">
        <w:rPr>
          <w:szCs w:val="18"/>
        </w:rPr>
        <w:t xml:space="preserve">ôle </w:t>
      </w:r>
      <w:r w:rsidRPr="00434C30">
        <w:t>(</w:t>
      </w:r>
      <w:r>
        <w:rPr>
          <w:szCs w:val="18"/>
        </w:rPr>
        <w:t>PNUE, 2015b)</w:t>
      </w:r>
      <w:r w:rsidRPr="00434C30">
        <w:t xml:space="preserve">. </w:t>
      </w:r>
    </w:p>
  </w:footnote>
  <w:footnote w:id="13">
    <w:p w:rsidR="00C91585" w:rsidRDefault="00C91585" w:rsidP="00D310A1">
      <w:pPr>
        <w:pStyle w:val="FootnoteText"/>
        <w:keepNext/>
        <w:keepLines/>
        <w:rPr>
          <w:color w:val="1F497D"/>
        </w:rPr>
      </w:pPr>
      <w:r w:rsidRPr="000E0C66">
        <w:rPr>
          <w:rStyle w:val="FootnoteReference"/>
        </w:rPr>
        <w:footnoteRef/>
      </w:r>
      <w:r w:rsidRPr="000E0C66">
        <w:t xml:space="preserve"> </w:t>
      </w:r>
      <w:r>
        <w:t>Règlement norvégien sur les Produits</w:t>
      </w:r>
      <w:r w:rsidRPr="000E0C66">
        <w:rPr>
          <w:szCs w:val="18"/>
        </w:rPr>
        <w:t xml:space="preserve"> (Section 2.3 </w:t>
      </w:r>
      <w:r>
        <w:rPr>
          <w:szCs w:val="18"/>
        </w:rPr>
        <w:t xml:space="preserve">sur le mercure et les composés du mercure dans le chapitre </w:t>
      </w:r>
      <w:r w:rsidRPr="000E0C66">
        <w:rPr>
          <w:szCs w:val="18"/>
        </w:rPr>
        <w:t xml:space="preserve">2 </w:t>
      </w:r>
      <w:r>
        <w:rPr>
          <w:szCs w:val="18"/>
        </w:rPr>
        <w:t>sur les substances, préparations et produits réglementés</w:t>
      </w:r>
      <w:r w:rsidRPr="000E0C66">
        <w:rPr>
          <w:szCs w:val="18"/>
        </w:rPr>
        <w:t xml:space="preserve">), </w:t>
      </w:r>
      <w:r>
        <w:rPr>
          <w:szCs w:val="18"/>
        </w:rPr>
        <w:t>une traduction non officielle en anglais est disponible à l’adress</w:t>
      </w:r>
      <w:r w:rsidRPr="00E0587F">
        <w:rPr>
          <w:szCs w:val="18"/>
        </w:rPr>
        <w:t xml:space="preserve">e </w:t>
      </w:r>
      <w:hyperlink r:id="rId2" w:history="1">
        <w:r w:rsidRPr="00E0587F">
          <w:rPr>
            <w:rStyle w:val="Hyperlink"/>
            <w:sz w:val="18"/>
            <w:szCs w:val="18"/>
          </w:rPr>
          <w:t>http://www.miljodirektoratet.no/en/Legislation1/Regulations/Product-Regulations/Chapter-2/</w:t>
        </w:r>
      </w:hyperlink>
    </w:p>
    <w:p w:rsidR="00C91585" w:rsidRPr="00D310A1" w:rsidRDefault="00C91585" w:rsidP="00D310A1">
      <w:pPr>
        <w:pStyle w:val="FootnoteText"/>
        <w:keepNext/>
        <w:keepLines/>
      </w:pPr>
      <w:r w:rsidRPr="00D310A1">
        <w:t>Des dérogations spéciales sont cependant accordées</w:t>
      </w:r>
      <w:r>
        <w:t xml:space="preserve"> dans les cas suivants</w:t>
      </w:r>
      <w:r w:rsidRPr="00D310A1">
        <w:t> :</w:t>
      </w:r>
    </w:p>
    <w:p w:rsidR="00C91585" w:rsidRPr="00D310A1" w:rsidRDefault="00C91585" w:rsidP="00975746">
      <w:pPr>
        <w:pStyle w:val="FootnoteText"/>
        <w:keepNext/>
        <w:keepLines/>
        <w:numPr>
          <w:ilvl w:val="0"/>
          <w:numId w:val="15"/>
        </w:numPr>
        <w:tabs>
          <w:tab w:val="clear" w:pos="2381"/>
          <w:tab w:val="left" w:pos="567"/>
          <w:tab w:val="left" w:pos="2268"/>
        </w:tabs>
        <w:ind w:left="1276" w:firstLine="0"/>
      </w:pPr>
      <w:r w:rsidRPr="00D310A1">
        <w:t>Utilisation limitée (limites de concentration spécifiées) dans les emballages, les piles ou accumulateurs, certaines composantes de véhicules et dans certains équipements électriques ou électroniques conformément à la réglementation communautaire en vigueur en Norvège.</w:t>
      </w:r>
    </w:p>
    <w:p w:rsidR="00C91585" w:rsidRPr="00D310A1" w:rsidRDefault="00C91585" w:rsidP="00975746">
      <w:pPr>
        <w:pStyle w:val="FootnoteText"/>
        <w:keepNext/>
        <w:keepLines/>
        <w:numPr>
          <w:ilvl w:val="0"/>
          <w:numId w:val="15"/>
        </w:numPr>
        <w:tabs>
          <w:tab w:val="clear" w:pos="2381"/>
          <w:tab w:val="left" w:pos="567"/>
          <w:tab w:val="left" w:pos="2268"/>
        </w:tabs>
        <w:ind w:left="1276" w:firstLine="0"/>
      </w:pPr>
      <w:r w:rsidRPr="00D310A1">
        <w:t>Substances/préparations ou produits solides transformés dans lesquels la teneur en mercure ou en composés de mercure est inférieure à 0,001 % en poids.</w:t>
      </w:r>
    </w:p>
    <w:p w:rsidR="00C91585" w:rsidRDefault="00C91585" w:rsidP="00975746">
      <w:pPr>
        <w:pStyle w:val="FootnoteText"/>
        <w:keepNext/>
        <w:keepLines/>
        <w:numPr>
          <w:ilvl w:val="0"/>
          <w:numId w:val="15"/>
        </w:numPr>
        <w:tabs>
          <w:tab w:val="clear" w:pos="2381"/>
          <w:tab w:val="left" w:pos="567"/>
          <w:tab w:val="left" w:pos="2268"/>
        </w:tabs>
        <w:ind w:left="1276" w:firstLine="0"/>
      </w:pPr>
      <w:proofErr w:type="spellStart"/>
      <w:r w:rsidRPr="004137BA">
        <w:t>Thimerosal</w:t>
      </w:r>
      <w:proofErr w:type="spellEnd"/>
      <w:r w:rsidRPr="00D310A1">
        <w:t xml:space="preserve"> comme conservateur dans les vaccins.</w:t>
      </w:r>
    </w:p>
    <w:p w:rsidR="00C91585" w:rsidRPr="00A31388" w:rsidRDefault="00C91585" w:rsidP="00975746">
      <w:pPr>
        <w:pStyle w:val="FootnoteText"/>
        <w:keepNext/>
        <w:keepLines/>
        <w:tabs>
          <w:tab w:val="clear" w:pos="2381"/>
          <w:tab w:val="left" w:pos="567"/>
          <w:tab w:val="left" w:pos="2268"/>
        </w:tabs>
        <w:ind w:left="1276"/>
      </w:pPr>
      <w:r w:rsidRPr="00A31388">
        <w:t>Les règlements ne s</w:t>
      </w:r>
      <w:r>
        <w:t>’</w:t>
      </w:r>
      <w:r w:rsidRPr="00A31388">
        <w:t>appliquent pas à l</w:t>
      </w:r>
      <w:r>
        <w:t>’</w:t>
      </w:r>
      <w:r w:rsidRPr="00A31388">
        <w:t>utilisation de produits à des fins d</w:t>
      </w:r>
      <w:r>
        <w:t>’</w:t>
      </w:r>
      <w:r w:rsidRPr="00A31388">
        <w:t>analyse et de recherche. Cependant, l</w:t>
      </w:r>
      <w:r>
        <w:t>’</w:t>
      </w:r>
      <w:r w:rsidRPr="00A31388">
        <w:t>interdiction s</w:t>
      </w:r>
      <w:r>
        <w:t>’</w:t>
      </w:r>
      <w:r w:rsidRPr="00A31388">
        <w:t>applique aux thermomètres à mercure utilisés à des fins d</w:t>
      </w:r>
      <w:r>
        <w:t>’</w:t>
      </w:r>
      <w:r w:rsidRPr="00A31388">
        <w:t>analyse et de recherche.</w:t>
      </w:r>
    </w:p>
  </w:footnote>
  <w:footnote w:id="14">
    <w:p w:rsidR="00C91585" w:rsidRPr="002F3E41" w:rsidRDefault="00C91585" w:rsidP="00360184">
      <w:pPr>
        <w:pStyle w:val="FootnoteText"/>
      </w:pPr>
      <w:r>
        <w:rPr>
          <w:rStyle w:val="FootnoteReference"/>
        </w:rPr>
        <w:footnoteRef/>
      </w:r>
      <w:r w:rsidRPr="002F3E41">
        <w:t xml:space="preserve"> Voir par ex</w:t>
      </w:r>
      <w:r>
        <w:t>emple</w:t>
      </w:r>
      <w:r w:rsidRPr="002F3E41">
        <w:t xml:space="preserve"> </w:t>
      </w:r>
      <w:r w:rsidRPr="00CC73DB">
        <w:rPr>
          <w:i/>
        </w:rPr>
        <w:t>Recommandations des Nations Unies relatives au transport des marchandises dangereuses (Règlement type)</w:t>
      </w:r>
      <w:r>
        <w:t xml:space="preserve"> (</w:t>
      </w:r>
      <w:r w:rsidRPr="00CC73DB">
        <w:t xml:space="preserve">dix-huitième édition </w:t>
      </w:r>
      <w:proofErr w:type="spellStart"/>
      <w:r w:rsidRPr="00CC73DB">
        <w:t>revis</w:t>
      </w:r>
      <w:r>
        <w:t>é</w:t>
      </w:r>
      <w:r w:rsidRPr="00CC73DB">
        <w:t>e</w:t>
      </w:r>
      <w:proofErr w:type="spellEnd"/>
      <w:r>
        <w:t>) (Nations Unies, 2013).</w:t>
      </w:r>
    </w:p>
  </w:footnote>
  <w:footnote w:id="15">
    <w:p w:rsidR="00C91585" w:rsidRPr="002F3E41" w:rsidRDefault="00C91585" w:rsidP="00360184">
      <w:pPr>
        <w:pStyle w:val="FootnoteText"/>
      </w:pPr>
      <w:r>
        <w:rPr>
          <w:rStyle w:val="FootnoteReference"/>
        </w:rPr>
        <w:footnoteRef/>
      </w:r>
      <w:r w:rsidRPr="002F3E41">
        <w:t xml:space="preserve"> Pour la liste des accords bilatéraux, voir</w:t>
      </w:r>
      <w:r>
        <w:t> :</w:t>
      </w:r>
      <w:r w:rsidRPr="002F3E41">
        <w:t xml:space="preserve"> </w:t>
      </w:r>
      <w:hyperlink r:id="rId3" w:history="1">
        <w:r w:rsidRPr="002F3E41">
          <w:rPr>
            <w:rStyle w:val="Hyperlink"/>
            <w:sz w:val="18"/>
            <w:lang w:val="fr-CA"/>
          </w:rPr>
          <w:t>http://www.basel.int/Countries/Agreements/BilateralAgreements/tabid/1517/Default.aspx</w:t>
        </w:r>
      </w:hyperlink>
    </w:p>
    <w:p w:rsidR="00C91585" w:rsidRPr="002F3E41" w:rsidRDefault="00C91585" w:rsidP="00360184">
      <w:pPr>
        <w:pStyle w:val="FootnoteText"/>
      </w:pPr>
      <w:r w:rsidRPr="002F3E41">
        <w:t>Pour la liste des accords multilatéraux, voir</w:t>
      </w:r>
      <w:r>
        <w:t xml:space="preserve"> : </w:t>
      </w:r>
      <w:r w:rsidRPr="002F3E41">
        <w:t>http://www.basel.int/Countries/Agreements/MultilateralAgreements/tabid/1518/Default.aspx</w:t>
      </w:r>
    </w:p>
  </w:footnote>
  <w:footnote w:id="16">
    <w:p w:rsidR="00C91585" w:rsidRPr="00D310A1" w:rsidRDefault="00C91585" w:rsidP="00D310A1">
      <w:pPr>
        <w:pStyle w:val="FootnoteText"/>
        <w:rPr>
          <w:szCs w:val="18"/>
        </w:rPr>
      </w:pPr>
      <w:r w:rsidRPr="00327972">
        <w:rPr>
          <w:rStyle w:val="FootnoteReference"/>
        </w:rPr>
        <w:footnoteRef/>
      </w:r>
      <w:r w:rsidRPr="00D310A1">
        <w:rPr>
          <w:szCs w:val="18"/>
        </w:rPr>
        <w:t xml:space="preserve"> Voir la compilation </w:t>
      </w:r>
      <w:r>
        <w:rPr>
          <w:szCs w:val="18"/>
        </w:rPr>
        <w:t xml:space="preserve">à l’adresse </w:t>
      </w:r>
      <w:r w:rsidRPr="00D310A1">
        <w:rPr>
          <w:szCs w:val="18"/>
        </w:rPr>
        <w:t>www.unep.org/</w:t>
      </w:r>
      <w:r w:rsidRPr="00060144">
        <w:rPr>
          <w:szCs w:val="18"/>
        </w:rPr>
        <w:t>chemicalsandwaste</w:t>
      </w:r>
      <w:r w:rsidRPr="00D310A1">
        <w:rPr>
          <w:szCs w:val="18"/>
        </w:rPr>
        <w:t>/Mercury/PrioritiesforAction/ChloralkaliSector/Reports/tabid/4495/language/en-US/Default.aspx</w:t>
      </w:r>
    </w:p>
  </w:footnote>
  <w:footnote w:id="17">
    <w:p w:rsidR="00C91585" w:rsidRPr="00D310A1" w:rsidRDefault="00C91585" w:rsidP="005C7F37">
      <w:pPr>
        <w:pStyle w:val="FootnoteText"/>
        <w:rPr>
          <w:szCs w:val="18"/>
          <w:lang w:eastAsia="ja-JP"/>
        </w:rPr>
      </w:pPr>
      <w:r w:rsidRPr="00D9221D">
        <w:rPr>
          <w:rStyle w:val="FootnoteReference"/>
        </w:rPr>
        <w:footnoteRef/>
      </w:r>
      <w:r w:rsidRPr="00D310A1">
        <w:rPr>
          <w:szCs w:val="18"/>
        </w:rPr>
        <w:t xml:space="preserve"> </w:t>
      </w:r>
      <w:r>
        <w:rPr>
          <w:szCs w:val="18"/>
        </w:rPr>
        <w:t xml:space="preserve">Se référer au « National Inventories of </w:t>
      </w:r>
      <w:proofErr w:type="spellStart"/>
      <w:r>
        <w:rPr>
          <w:szCs w:val="18"/>
        </w:rPr>
        <w:t>Hazardous</w:t>
      </w:r>
      <w:proofErr w:type="spellEnd"/>
      <w:r>
        <w:rPr>
          <w:szCs w:val="18"/>
        </w:rPr>
        <w:t xml:space="preserve"> </w:t>
      </w:r>
      <w:proofErr w:type="spellStart"/>
      <w:r>
        <w:rPr>
          <w:szCs w:val="18"/>
        </w:rPr>
        <w:t>Waste</w:t>
      </w:r>
      <w:proofErr w:type="spellEnd"/>
      <w:r>
        <w:rPr>
          <w:szCs w:val="18"/>
        </w:rPr>
        <w:t xml:space="preserve"> </w:t>
      </w:r>
      <w:proofErr w:type="spellStart"/>
      <w:r>
        <w:rPr>
          <w:szCs w:val="18"/>
        </w:rPr>
        <w:t>Demonstration</w:t>
      </w:r>
      <w:proofErr w:type="spellEnd"/>
      <w:r>
        <w:rPr>
          <w:szCs w:val="18"/>
        </w:rPr>
        <w:t xml:space="preserve"> Project in Philippines » - Projet de </w:t>
      </w:r>
      <w:proofErr w:type="spellStart"/>
      <w:r>
        <w:rPr>
          <w:szCs w:val="18"/>
        </w:rPr>
        <w:t>démontration</w:t>
      </w:r>
      <w:proofErr w:type="spellEnd"/>
      <w:r>
        <w:rPr>
          <w:szCs w:val="18"/>
        </w:rPr>
        <w:t xml:space="preserve"> de l’établissement d’inventaires nationaux des déchets dangereux aux Philippines-  (décembre 2006). Disponible à l’adresse </w:t>
      </w:r>
      <w:r w:rsidRPr="00D310A1">
        <w:rPr>
          <w:szCs w:val="18"/>
          <w:lang w:eastAsia="ja-JP"/>
        </w:rPr>
        <w:t>www.bcrc-sea.org/?content=publication&amp;cat=2</w:t>
      </w:r>
    </w:p>
  </w:footnote>
  <w:footnote w:id="18">
    <w:p w:rsidR="00C91585" w:rsidRPr="00DF6703" w:rsidRDefault="00C91585" w:rsidP="002300D0">
      <w:pPr>
        <w:pStyle w:val="Normalnumber"/>
        <w:numPr>
          <w:ilvl w:val="0"/>
          <w:numId w:val="0"/>
        </w:numPr>
        <w:ind w:left="1247"/>
        <w:rPr>
          <w:sz w:val="18"/>
          <w:szCs w:val="18"/>
        </w:rPr>
      </w:pPr>
      <w:r w:rsidRPr="00D9221D">
        <w:rPr>
          <w:rStyle w:val="FootnoteReference"/>
        </w:rPr>
        <w:footnoteRef/>
      </w:r>
      <w:r>
        <w:rPr>
          <w:szCs w:val="18"/>
        </w:rPr>
        <w:t xml:space="preserve"> </w:t>
      </w:r>
      <w:r w:rsidRPr="00DF6703">
        <w:rPr>
          <w:sz w:val="18"/>
          <w:szCs w:val="18"/>
        </w:rPr>
        <w:t xml:space="preserve">Par exemple, le PRTR tchèque (disponible </w:t>
      </w:r>
      <w:r>
        <w:rPr>
          <w:sz w:val="18"/>
          <w:szCs w:val="18"/>
        </w:rPr>
        <w:t xml:space="preserve">à l’adresse </w:t>
      </w:r>
      <w:hyperlink r:id="rId4" w:history="1">
        <w:r w:rsidRPr="0090268F">
          <w:rPr>
            <w:rStyle w:val="Hyperlink"/>
            <w:sz w:val="18"/>
            <w:szCs w:val="18"/>
            <w:lang w:val="cs-CZ"/>
          </w:rPr>
          <w:t>http://www.irz.cz</w:t>
        </w:r>
      </w:hyperlink>
      <w:r>
        <w:rPr>
          <w:sz w:val="18"/>
          <w:szCs w:val="18"/>
          <w:lang w:val="cs-CZ"/>
        </w:rPr>
        <w:t> ; en tchèque uniquement</w:t>
      </w:r>
      <w:r w:rsidRPr="00DF6703">
        <w:rPr>
          <w:sz w:val="18"/>
          <w:szCs w:val="18"/>
        </w:rPr>
        <w:t>) rassemble des données spécifiques s</w:t>
      </w:r>
      <w:r>
        <w:rPr>
          <w:sz w:val="18"/>
          <w:szCs w:val="18"/>
        </w:rPr>
        <w:t>ur le mercure et les composés du</w:t>
      </w:r>
      <w:r w:rsidRPr="00DF6703">
        <w:rPr>
          <w:sz w:val="18"/>
          <w:szCs w:val="18"/>
        </w:rPr>
        <w:t xml:space="preserve"> mercure transférés dans les </w:t>
      </w:r>
      <w:r>
        <w:rPr>
          <w:sz w:val="18"/>
          <w:szCs w:val="18"/>
        </w:rPr>
        <w:t>milieux environnementaux</w:t>
      </w:r>
      <w:r w:rsidRPr="00DF6703">
        <w:rPr>
          <w:sz w:val="18"/>
          <w:szCs w:val="18"/>
        </w:rPr>
        <w:t xml:space="preserve"> </w:t>
      </w:r>
      <w:r>
        <w:rPr>
          <w:sz w:val="18"/>
          <w:szCs w:val="18"/>
        </w:rPr>
        <w:t xml:space="preserve">à partir des déchets, </w:t>
      </w:r>
      <w:r w:rsidRPr="00DF6703">
        <w:rPr>
          <w:sz w:val="18"/>
          <w:szCs w:val="18"/>
        </w:rPr>
        <w:t xml:space="preserve">ainsi que </w:t>
      </w:r>
      <w:r>
        <w:rPr>
          <w:sz w:val="18"/>
          <w:szCs w:val="18"/>
        </w:rPr>
        <w:t xml:space="preserve">des données </w:t>
      </w:r>
      <w:r w:rsidRPr="00DF6703">
        <w:rPr>
          <w:sz w:val="18"/>
          <w:szCs w:val="18"/>
        </w:rPr>
        <w:t>sur la manière dont ces déchets sont traités.</w:t>
      </w:r>
    </w:p>
  </w:footnote>
  <w:footnote w:id="19">
    <w:p w:rsidR="00C91585" w:rsidRPr="00D310A1" w:rsidRDefault="00C91585" w:rsidP="00D310A1">
      <w:pPr>
        <w:pStyle w:val="FootnoteText"/>
        <w:rPr>
          <w:szCs w:val="18"/>
        </w:rPr>
      </w:pPr>
      <w:r w:rsidRPr="00EF51FD">
        <w:rPr>
          <w:rStyle w:val="FootnoteReference"/>
        </w:rPr>
        <w:footnoteRef/>
      </w:r>
      <w:r w:rsidRPr="00D310A1">
        <w:t xml:space="preserve"> </w:t>
      </w:r>
      <w:r>
        <w:t>Disponible à l’adresse http://www.unep.org</w:t>
      </w:r>
      <w:r w:rsidRPr="00540B6E">
        <w:t>/</w:t>
      </w:r>
      <w:r>
        <w:t>chemicalsandwaste/Portals/9/M</w:t>
      </w:r>
      <w:r w:rsidRPr="00540B6E">
        <w:t>ercury/</w:t>
      </w:r>
      <w:r>
        <w:t>Documents/</w:t>
      </w:r>
      <w:r w:rsidRPr="00540B6E">
        <w:t>IdentifyingPopnatRiskExposuretoMercury</w:t>
      </w:r>
      <w:r>
        <w:t>_2008Web</w:t>
      </w:r>
      <w:r w:rsidRPr="00540B6E">
        <w:t>.pdf</w:t>
      </w:r>
    </w:p>
  </w:footnote>
  <w:footnote w:id="20">
    <w:p w:rsidR="00C91585" w:rsidRPr="000B362E" w:rsidRDefault="00C91585" w:rsidP="006F2104">
      <w:pPr>
        <w:pStyle w:val="FootnoteText"/>
        <w:rPr>
          <w:szCs w:val="18"/>
          <w:lang w:val="fr-FR"/>
        </w:rPr>
      </w:pPr>
      <w:r w:rsidRPr="006F1CF1">
        <w:rPr>
          <w:rStyle w:val="FootnoteReference"/>
          <w:sz w:val="18"/>
        </w:rPr>
        <w:footnoteRef/>
      </w:r>
      <w:r w:rsidRPr="000B362E">
        <w:rPr>
          <w:szCs w:val="18"/>
          <w:lang w:val="fr-FR"/>
        </w:rPr>
        <w:t xml:space="preserve"> </w:t>
      </w:r>
      <w:r w:rsidRPr="002F3E41">
        <w:t>Élaboration d</w:t>
      </w:r>
      <w:r>
        <w:t>’</w:t>
      </w:r>
      <w:r w:rsidRPr="002F3E41">
        <w:t>un plan pour la surveillance mondiale de l</w:t>
      </w:r>
      <w:r>
        <w:t>’</w:t>
      </w:r>
      <w:r w:rsidRPr="002F3E41">
        <w:t>exposition humaine au mercure et des concentrations de mercure dans l</w:t>
      </w:r>
      <w:r>
        <w:t>’</w:t>
      </w:r>
      <w:r w:rsidRPr="002F3E41">
        <w:t>environnement (n</w:t>
      </w:r>
      <w:r w:rsidRPr="002F3E41">
        <w:rPr>
          <w:vertAlign w:val="superscript"/>
        </w:rPr>
        <w:t>o</w:t>
      </w:r>
      <w:r w:rsidRPr="002F3E41">
        <w:t xml:space="preserve"> d</w:t>
      </w:r>
      <w:r>
        <w:t>’</w:t>
      </w:r>
      <w:r w:rsidRPr="002F3E41">
        <w:t>identification FEM : 5409).</w:t>
      </w:r>
    </w:p>
  </w:footnote>
  <w:footnote w:id="21">
    <w:p w:rsidR="00C91585" w:rsidRPr="00D310A1" w:rsidRDefault="00C91585" w:rsidP="00D310A1">
      <w:pPr>
        <w:pStyle w:val="FootnoteText"/>
      </w:pPr>
      <w:r>
        <w:rPr>
          <w:rStyle w:val="FootnoteReference"/>
        </w:rPr>
        <w:footnoteRef/>
      </w:r>
      <w:r w:rsidRPr="00D310A1">
        <w:t xml:space="preserve"> Les bouteilles en polyéthylène sont perméables au mercure et ne d</w:t>
      </w:r>
      <w:r>
        <w:t xml:space="preserve">oivent </w:t>
      </w:r>
      <w:r w:rsidRPr="00D310A1">
        <w:t xml:space="preserve">pas être utilisées. Pour plus de détails voir Parker </w:t>
      </w:r>
      <w:r w:rsidRPr="00D02A9D">
        <w:rPr>
          <w:i/>
        </w:rPr>
        <w:t xml:space="preserve">et </w:t>
      </w:r>
      <w:proofErr w:type="gramStart"/>
      <w:r w:rsidRPr="00D02A9D">
        <w:rPr>
          <w:i/>
        </w:rPr>
        <w:t>al.</w:t>
      </w:r>
      <w:r>
        <w:t>,</w:t>
      </w:r>
      <w:proofErr w:type="gramEnd"/>
      <w:r>
        <w:t xml:space="preserve"> 2005</w:t>
      </w:r>
      <w:r w:rsidRPr="00D310A1">
        <w:t>.</w:t>
      </w:r>
    </w:p>
  </w:footnote>
  <w:footnote w:id="22">
    <w:p w:rsidR="00C91585" w:rsidRPr="005D094F" w:rsidRDefault="00C91585">
      <w:pPr>
        <w:pStyle w:val="FootnoteText"/>
      </w:pPr>
      <w:r>
        <w:rPr>
          <w:rStyle w:val="FootnoteReference"/>
        </w:rPr>
        <w:footnoteRef/>
      </w:r>
      <w:r>
        <w:t xml:space="preserve"> Voir </w:t>
      </w:r>
      <w:r w:rsidRPr="00C95462">
        <w:t>http://www.matthey.com/innovation/innovation_in_action/vcm-catalyst</w:t>
      </w:r>
      <w:r>
        <w:t>.</w:t>
      </w:r>
    </w:p>
  </w:footnote>
  <w:footnote w:id="23">
    <w:p w:rsidR="00C91585" w:rsidRPr="00881392" w:rsidRDefault="00C91585" w:rsidP="00D310A1">
      <w:pPr>
        <w:pStyle w:val="FootnoteText"/>
        <w:ind w:firstLine="1"/>
        <w:rPr>
          <w:lang w:val="fr-BE"/>
        </w:rPr>
      </w:pPr>
      <w:r>
        <w:rPr>
          <w:rStyle w:val="FootnoteReference"/>
        </w:rPr>
        <w:footnoteRef/>
      </w:r>
      <w:r>
        <w:t xml:space="preserve"> </w:t>
      </w:r>
      <w:r>
        <w:rPr>
          <w:lang w:eastAsia="ja-JP"/>
        </w:rPr>
        <w:t>La Directive 2008/98/CE</w:t>
      </w:r>
      <w:r w:rsidRPr="00D310A1">
        <w:rPr>
          <w:lang w:eastAsia="ja-JP"/>
        </w:rPr>
        <w:t xml:space="preserve"> de l</w:t>
      </w:r>
      <w:r>
        <w:rPr>
          <w:lang w:eastAsia="ja-JP"/>
        </w:rPr>
        <w:t>’</w:t>
      </w:r>
      <w:r w:rsidRPr="00D310A1">
        <w:rPr>
          <w:lang w:eastAsia="ja-JP"/>
        </w:rPr>
        <w:t>Union européenne stipule que la responsabilité élargie du producteur s</w:t>
      </w:r>
      <w:r>
        <w:rPr>
          <w:lang w:eastAsia="ja-JP"/>
        </w:rPr>
        <w:t>’</w:t>
      </w:r>
      <w:r w:rsidRPr="00D310A1">
        <w:rPr>
          <w:lang w:eastAsia="ja-JP"/>
        </w:rPr>
        <w:t xml:space="preserve">applique à toute personne physique ou morale qui met au point, fabrique, transforme, traite, vend ou importe des produits à titre professionnel. </w:t>
      </w:r>
    </w:p>
  </w:footnote>
  <w:footnote w:id="24">
    <w:p w:rsidR="00C91585" w:rsidRPr="00FE5167" w:rsidRDefault="00C91585" w:rsidP="00751BAE">
      <w:pPr>
        <w:pStyle w:val="FootnoteText"/>
        <w:rPr>
          <w:szCs w:val="18"/>
          <w:lang w:val="es-MX"/>
        </w:rPr>
      </w:pPr>
      <w:r w:rsidRPr="00421040">
        <w:rPr>
          <w:rStyle w:val="FootnoteReference"/>
          <w:sz w:val="18"/>
        </w:rPr>
        <w:footnoteRef/>
      </w:r>
      <w:r>
        <w:rPr>
          <w:lang w:val="es-MX"/>
        </w:rPr>
        <w:t xml:space="preserve"> Disponibles à </w:t>
      </w:r>
      <w:proofErr w:type="spellStart"/>
      <w:r>
        <w:rPr>
          <w:lang w:val="es-MX"/>
        </w:rPr>
        <w:t>l’adresse</w:t>
      </w:r>
      <w:proofErr w:type="spellEnd"/>
      <w:r>
        <w:rPr>
          <w:lang w:val="es-MX"/>
        </w:rPr>
        <w:t xml:space="preserve"> </w:t>
      </w:r>
      <w:r w:rsidRPr="00FE5167">
        <w:rPr>
          <w:szCs w:val="18"/>
          <w:lang w:val="es-MX"/>
        </w:rPr>
        <w:t>http://www.oecd.org/document/19/0,3746,en_2649_34281_35158227_1_1_1_1,00.html</w:t>
      </w:r>
    </w:p>
  </w:footnote>
  <w:footnote w:id="25">
    <w:p w:rsidR="00C91585" w:rsidRPr="00D310A1" w:rsidRDefault="00C91585" w:rsidP="00D310A1">
      <w:pPr>
        <w:pStyle w:val="FootnoteText"/>
        <w:rPr>
          <w:szCs w:val="18"/>
          <w:lang w:eastAsia="ja-JP"/>
        </w:rPr>
      </w:pPr>
      <w:r w:rsidRPr="00421040">
        <w:rPr>
          <w:rStyle w:val="FootnoteReference"/>
        </w:rPr>
        <w:footnoteRef/>
      </w:r>
      <w:r>
        <w:rPr>
          <w:szCs w:val="18"/>
        </w:rPr>
        <w:t xml:space="preserve"> </w:t>
      </w:r>
      <w:r w:rsidRPr="00D310A1">
        <w:rPr>
          <w:szCs w:val="18"/>
          <w:lang w:eastAsia="ja-JP"/>
        </w:rPr>
        <w:t xml:space="preserve">Informations disponibles à </w:t>
      </w:r>
      <w:r>
        <w:rPr>
          <w:szCs w:val="18"/>
          <w:lang w:eastAsia="ja-JP"/>
        </w:rPr>
        <w:t xml:space="preserve"> l’adresse </w:t>
      </w:r>
      <w:r w:rsidRPr="00D310A1">
        <w:rPr>
          <w:szCs w:val="18"/>
          <w:lang w:eastAsia="ja-JP"/>
        </w:rPr>
        <w:t>http://eng.me.go.kr/content.do?method=moveContent&amp;menuCode=pol_rec_pol_rec_sys_responsibility</w:t>
      </w:r>
    </w:p>
  </w:footnote>
  <w:footnote w:id="26">
    <w:p w:rsidR="00C91585" w:rsidRPr="00D310A1" w:rsidRDefault="00C91585" w:rsidP="00D310A1">
      <w:pPr>
        <w:pStyle w:val="FootnoteText"/>
        <w:rPr>
          <w:szCs w:val="18"/>
          <w:lang w:eastAsia="ja-JP"/>
        </w:rPr>
      </w:pPr>
      <w:r w:rsidRPr="008B4ED5">
        <w:rPr>
          <w:rStyle w:val="FootnoteReference"/>
        </w:rPr>
        <w:footnoteRef/>
      </w:r>
      <w:r>
        <w:rPr>
          <w:szCs w:val="18"/>
        </w:rPr>
        <w:t>À</w:t>
      </w:r>
      <w:r w:rsidRPr="00D310A1">
        <w:rPr>
          <w:szCs w:val="18"/>
        </w:rPr>
        <w:t xml:space="preserve"> titre d</w:t>
      </w:r>
      <w:r>
        <w:rPr>
          <w:szCs w:val="18"/>
        </w:rPr>
        <w:t>’</w:t>
      </w:r>
      <w:r w:rsidRPr="00D310A1">
        <w:rPr>
          <w:szCs w:val="18"/>
        </w:rPr>
        <w:t xml:space="preserve">exemple, </w:t>
      </w:r>
      <w:r>
        <w:rPr>
          <w:szCs w:val="18"/>
        </w:rPr>
        <w:t xml:space="preserve">voir les </w:t>
      </w:r>
      <w:r w:rsidRPr="00D310A1">
        <w:rPr>
          <w:szCs w:val="18"/>
        </w:rPr>
        <w:t xml:space="preserve">directives </w:t>
      </w:r>
      <w:r>
        <w:rPr>
          <w:szCs w:val="18"/>
        </w:rPr>
        <w:t xml:space="preserve">figurant </w:t>
      </w:r>
      <w:r w:rsidRPr="00D310A1">
        <w:rPr>
          <w:szCs w:val="18"/>
        </w:rPr>
        <w:t>à l</w:t>
      </w:r>
      <w:r>
        <w:rPr>
          <w:szCs w:val="18"/>
        </w:rPr>
        <w:t>’</w:t>
      </w:r>
      <w:r w:rsidRPr="00D310A1">
        <w:rPr>
          <w:szCs w:val="18"/>
        </w:rPr>
        <w:t xml:space="preserve">adresse </w:t>
      </w:r>
      <w:hyperlink r:id="rId5" w:history="1">
        <w:r w:rsidRPr="00D66082">
          <w:rPr>
            <w:rStyle w:val="Hyperlink"/>
            <w:sz w:val="18"/>
            <w:szCs w:val="18"/>
            <w:lang w:val="fr-CA"/>
          </w:rPr>
          <w:t>http://www.newmoa.org/prevention/mercury/imerc/labelinginfo.cfm</w:t>
        </w:r>
      </w:hyperlink>
      <w:r>
        <w:t>,</w:t>
      </w:r>
      <w:r>
        <w:rPr>
          <w:szCs w:val="18"/>
        </w:rPr>
        <w:t xml:space="preserve"> et </w:t>
      </w:r>
      <w:r w:rsidRPr="0089268C">
        <w:rPr>
          <w:szCs w:val="18"/>
        </w:rPr>
        <w:t xml:space="preserve">le </w:t>
      </w:r>
      <w:r>
        <w:rPr>
          <w:szCs w:val="18"/>
        </w:rPr>
        <w:t>système</w:t>
      </w:r>
      <w:r w:rsidRPr="0089268C">
        <w:rPr>
          <w:szCs w:val="18"/>
        </w:rPr>
        <w:t xml:space="preserve"> d</w:t>
      </w:r>
      <w:r>
        <w:rPr>
          <w:szCs w:val="18"/>
        </w:rPr>
        <w:t>’</w:t>
      </w:r>
      <w:r w:rsidRPr="0089268C">
        <w:rPr>
          <w:szCs w:val="18"/>
        </w:rPr>
        <w:t>étiquetage</w:t>
      </w:r>
      <w:r>
        <w:rPr>
          <w:szCs w:val="18"/>
        </w:rPr>
        <w:t xml:space="preserve"> figurant </w:t>
      </w:r>
      <w:r w:rsidRPr="0089268C">
        <w:rPr>
          <w:szCs w:val="18"/>
        </w:rPr>
        <w:t>à l</w:t>
      </w:r>
      <w:r>
        <w:rPr>
          <w:szCs w:val="18"/>
        </w:rPr>
        <w:t>’</w:t>
      </w:r>
      <w:r w:rsidRPr="0089268C">
        <w:rPr>
          <w:szCs w:val="18"/>
        </w:rPr>
        <w:t>adresse http://www.digitaleurope.org/Services/MecuryFreelogo.aspx</w:t>
      </w:r>
    </w:p>
  </w:footnote>
  <w:footnote w:id="27">
    <w:p w:rsidR="00C91585" w:rsidRPr="0089268C" w:rsidRDefault="00C91585" w:rsidP="00D310A1">
      <w:pPr>
        <w:pStyle w:val="FootnoteText"/>
        <w:rPr>
          <w:szCs w:val="18"/>
        </w:rPr>
      </w:pPr>
      <w:r w:rsidRPr="0089268C">
        <w:rPr>
          <w:rStyle w:val="FootnoteReference"/>
        </w:rPr>
        <w:footnoteRef/>
      </w:r>
      <w:r>
        <w:rPr>
          <w:szCs w:val="18"/>
        </w:rPr>
        <w:t xml:space="preserve"> À</w:t>
      </w:r>
      <w:r w:rsidRPr="0089268C">
        <w:rPr>
          <w:szCs w:val="18"/>
        </w:rPr>
        <w:t xml:space="preserve"> titre d</w:t>
      </w:r>
      <w:r>
        <w:rPr>
          <w:szCs w:val="18"/>
        </w:rPr>
        <w:t>’</w:t>
      </w:r>
      <w:r w:rsidRPr="0089268C">
        <w:rPr>
          <w:szCs w:val="18"/>
        </w:rPr>
        <w:t xml:space="preserve">exemple, </w:t>
      </w:r>
      <w:r>
        <w:rPr>
          <w:szCs w:val="18"/>
        </w:rPr>
        <w:t>voir les orientations figurant</w:t>
      </w:r>
      <w:r w:rsidRPr="0089268C">
        <w:rPr>
          <w:szCs w:val="18"/>
        </w:rPr>
        <w:t xml:space="preserve"> à l</w:t>
      </w:r>
      <w:r>
        <w:rPr>
          <w:szCs w:val="18"/>
        </w:rPr>
        <w:t>’</w:t>
      </w:r>
      <w:r w:rsidRPr="0089268C">
        <w:rPr>
          <w:szCs w:val="18"/>
        </w:rPr>
        <w:t xml:space="preserve">adresse http://www.newmoa.org/prevention/mercury/imerc/labelinginfo.cfm </w:t>
      </w:r>
      <w:r w:rsidR="001B3F98" w:rsidRPr="0089268C">
        <w:rPr>
          <w:szCs w:val="18"/>
        </w:rPr>
        <w:fldChar w:fldCharType="begin"/>
      </w:r>
      <w:r w:rsidRPr="0089268C">
        <w:rPr>
          <w:szCs w:val="18"/>
        </w:rPr>
        <w:instrText xml:space="preserve"> ADDIN EN.CITE &lt;EndNote&gt;&lt;Cite&gt;&lt;Author&gt;NEWMOA&lt;/Author&gt;&lt;Year&gt;2004&lt;/Year&gt;&lt;RecNum&gt;113&lt;/RecNum&gt;&lt;record&gt;&lt;rec-number&gt;113&lt;/rec-number&gt;&lt;ref-type name="Electronic Source"&gt;12&lt;/ref-type&gt;&lt;contributors&gt;&lt;authors&gt;&lt;author&gt;NEWMOA&lt;/author&gt;&lt;/authors&gt;&lt;/contributors&gt;&lt;titles&gt;&lt;title&gt;Mercury-Added Product Fact Sheet&lt;/title&gt;&lt;/titles&gt;&lt;dates&gt;&lt;year&gt;2004&lt;/year&gt;&lt;/dates&gt;&lt;pub-location&gt;Massachusetts, USA&lt;/pub-location&gt;&lt;publisher&gt;The Northeast Waste Management Officials’ Association,&lt;/publisher&gt;&lt;urls&gt;&lt;related-urls&gt;&lt;url&gt;http://www.newmoa.org/prevention/mercury/imerc/FactSheets/factsheet_ranges.cfm&lt;/url&gt;&lt;/related-urls&gt;&lt;/urls&gt;&lt;/record&gt;&lt;/Cite&gt;&lt;/EndNote&gt;</w:instrText>
      </w:r>
      <w:r w:rsidR="001B3F98" w:rsidRPr="0089268C">
        <w:rPr>
          <w:szCs w:val="18"/>
        </w:rPr>
        <w:fldChar w:fldCharType="separate"/>
      </w:r>
      <w:r w:rsidRPr="0089268C">
        <w:rPr>
          <w:szCs w:val="18"/>
        </w:rPr>
        <w:t>(NEWMOA</w:t>
      </w:r>
      <w:r>
        <w:rPr>
          <w:szCs w:val="18"/>
        </w:rPr>
        <w:t>,</w:t>
      </w:r>
      <w:r w:rsidRPr="0089268C">
        <w:rPr>
          <w:szCs w:val="18"/>
        </w:rPr>
        <w:t xml:space="preserve"> 2004)</w:t>
      </w:r>
      <w:r w:rsidR="001B3F98" w:rsidRPr="0089268C">
        <w:rPr>
          <w:szCs w:val="18"/>
        </w:rPr>
        <w:fldChar w:fldCharType="end"/>
      </w:r>
    </w:p>
    <w:p w:rsidR="00C91585" w:rsidRPr="00D310A1" w:rsidRDefault="00C91585" w:rsidP="00D310A1">
      <w:pPr>
        <w:pStyle w:val="FootnoteText"/>
        <w:rPr>
          <w:szCs w:val="18"/>
          <w:lang w:eastAsia="ja-JP"/>
        </w:rPr>
      </w:pPr>
      <w:r w:rsidRPr="00D310A1">
        <w:rPr>
          <w:szCs w:val="18"/>
          <w:lang w:eastAsia="ja-JP"/>
        </w:rPr>
        <w:t>Au Japon, en vertu de la Loi relative à la promotion de l</w:t>
      </w:r>
      <w:r>
        <w:rPr>
          <w:szCs w:val="18"/>
          <w:lang w:eastAsia="ja-JP"/>
        </w:rPr>
        <w:t>’</w:t>
      </w:r>
      <w:r w:rsidRPr="00D310A1">
        <w:rPr>
          <w:szCs w:val="18"/>
          <w:lang w:eastAsia="ja-JP"/>
        </w:rPr>
        <w:t>utilisation efficace des ressources, les fabricants et importateurs doivent faire apposer une</w:t>
      </w:r>
      <w:r w:rsidRPr="00D310A1">
        <w:rPr>
          <w:szCs w:val="18"/>
        </w:rPr>
        <w:t xml:space="preserve"> étiquette portant le symbole J-Moss</w:t>
      </w:r>
      <w:r w:rsidRPr="00D310A1">
        <w:rPr>
          <w:szCs w:val="18"/>
          <w:lang w:eastAsia="ja-JP"/>
        </w:rPr>
        <w:t xml:space="preserve"> (http://</w:t>
      </w:r>
      <w:r>
        <w:rPr>
          <w:szCs w:val="18"/>
          <w:lang w:eastAsia="ja-JP"/>
        </w:rPr>
        <w:t>home.</w:t>
      </w:r>
      <w:r w:rsidRPr="00D310A1">
        <w:rPr>
          <w:szCs w:val="18"/>
          <w:lang w:eastAsia="ja-JP"/>
        </w:rPr>
        <w:t>jeita</w:t>
      </w:r>
      <w:r>
        <w:rPr>
          <w:szCs w:val="18"/>
          <w:lang w:eastAsia="ja-JP"/>
        </w:rPr>
        <w:t>.or.jp/</w:t>
      </w:r>
      <w:r w:rsidRPr="00D310A1">
        <w:rPr>
          <w:szCs w:val="18"/>
          <w:lang w:eastAsia="ja-JP"/>
        </w:rPr>
        <w:t>eps/200512jmoss/orange.jpg</w:t>
      </w:r>
      <w:r w:rsidRPr="00D310A1">
        <w:rPr>
          <w:szCs w:val="18"/>
        </w:rPr>
        <w:t xml:space="preserve">) sur les produits </w:t>
      </w:r>
      <w:r w:rsidRPr="00D310A1">
        <w:rPr>
          <w:szCs w:val="18"/>
          <w:lang w:eastAsia="ja-JP"/>
        </w:rPr>
        <w:t xml:space="preserve">(ordinateurs personnels, climatiseurs, téléviseurs, réfrigérateurs, lave-linge, fours à micro-ondes et séchoirs domestiques) </w:t>
      </w:r>
      <w:r w:rsidRPr="00D310A1">
        <w:rPr>
          <w:szCs w:val="18"/>
        </w:rPr>
        <w:t xml:space="preserve">contenant du plomb, du mercure, du cadmium, du chrome </w:t>
      </w:r>
      <w:proofErr w:type="spellStart"/>
      <w:r w:rsidRPr="00D310A1">
        <w:rPr>
          <w:szCs w:val="18"/>
        </w:rPr>
        <w:t>hexavalent</w:t>
      </w:r>
      <w:proofErr w:type="spellEnd"/>
      <w:r w:rsidRPr="00D310A1">
        <w:rPr>
          <w:szCs w:val="18"/>
        </w:rPr>
        <w:t xml:space="preserve">, des </w:t>
      </w:r>
      <w:proofErr w:type="spellStart"/>
      <w:r>
        <w:rPr>
          <w:szCs w:val="18"/>
        </w:rPr>
        <w:t>polybromo</w:t>
      </w:r>
      <w:r w:rsidRPr="00D310A1">
        <w:rPr>
          <w:szCs w:val="18"/>
        </w:rPr>
        <w:t>biphényles</w:t>
      </w:r>
      <w:proofErr w:type="spellEnd"/>
      <w:r w:rsidRPr="00D310A1">
        <w:rPr>
          <w:szCs w:val="18"/>
        </w:rPr>
        <w:t xml:space="preserve"> (PBB) et/ou des </w:t>
      </w:r>
      <w:proofErr w:type="spellStart"/>
      <w:r>
        <w:rPr>
          <w:szCs w:val="18"/>
        </w:rPr>
        <w:t>polybromo</w:t>
      </w:r>
      <w:r w:rsidRPr="00D310A1">
        <w:rPr>
          <w:szCs w:val="18"/>
        </w:rPr>
        <w:t>diphényléthers</w:t>
      </w:r>
      <w:proofErr w:type="spellEnd"/>
      <w:r w:rsidRPr="00D310A1">
        <w:rPr>
          <w:szCs w:val="18"/>
        </w:rPr>
        <w:t xml:space="preserve"> (PBDE). </w:t>
      </w:r>
    </w:p>
  </w:footnote>
  <w:footnote w:id="28">
    <w:p w:rsidR="00C91585" w:rsidRPr="00026BE6" w:rsidRDefault="00C91585">
      <w:pPr>
        <w:pStyle w:val="FootnoteText"/>
      </w:pPr>
      <w:r>
        <w:rPr>
          <w:rStyle w:val="FootnoteReference"/>
        </w:rPr>
        <w:footnoteRef/>
      </w:r>
      <w:r>
        <w:t xml:space="preserve"> Voir </w:t>
      </w:r>
      <w:r w:rsidRPr="00C95462">
        <w:rPr>
          <w:szCs w:val="18"/>
        </w:rPr>
        <w:t>http://www.newmoa.org/prevention/mercury/imerc/labelinginfo.cfm</w:t>
      </w:r>
    </w:p>
  </w:footnote>
  <w:footnote w:id="29">
    <w:p w:rsidR="00C91585" w:rsidRPr="00D310A1" w:rsidRDefault="00C91585" w:rsidP="00D310A1">
      <w:pPr>
        <w:pStyle w:val="NormalWeb"/>
        <w:spacing w:before="0" w:beforeAutospacing="0" w:after="0" w:afterAutospacing="0"/>
        <w:ind w:left="1247"/>
        <w:rPr>
          <w:lang w:val="fr-CA"/>
        </w:rPr>
      </w:pPr>
      <w:r w:rsidRPr="008B4ED5">
        <w:rPr>
          <w:rStyle w:val="FootnoteReference"/>
          <w:sz w:val="18"/>
        </w:rPr>
        <w:footnoteRef/>
      </w:r>
      <w:r w:rsidRPr="00D310A1">
        <w:rPr>
          <w:rFonts w:hint="eastAsia"/>
          <w:sz w:val="18"/>
          <w:szCs w:val="18"/>
          <w:lang w:val="fr-CA" w:eastAsia="ja-JP"/>
        </w:rPr>
        <w:t xml:space="preserve"> </w:t>
      </w:r>
      <w:r>
        <w:rPr>
          <w:sz w:val="18"/>
          <w:szCs w:val="18"/>
          <w:lang w:val="fr-CA" w:eastAsia="ja-JP"/>
        </w:rPr>
        <w:t xml:space="preserve">Voir </w:t>
      </w:r>
      <w:r w:rsidRPr="00F42F8E">
        <w:rPr>
          <w:sz w:val="18"/>
          <w:szCs w:val="18"/>
          <w:lang w:val="fr-CA" w:eastAsia="ja-JP"/>
        </w:rPr>
        <w:t>http://www.nema.org/Policy/Environmental-Stewardship/Lamps/Documents/Labeling%20White%20Paper%20Final%2010%2004.pdf</w:t>
      </w:r>
      <w:r w:rsidRPr="00D310A1">
        <w:rPr>
          <w:sz w:val="18"/>
          <w:szCs w:val="18"/>
          <w:lang w:val="fr-CA"/>
        </w:rPr>
        <w:t xml:space="preserve"> et </w:t>
      </w:r>
      <w:r w:rsidRPr="00336B67">
        <w:rPr>
          <w:sz w:val="18"/>
          <w:szCs w:val="18"/>
          <w:lang w:val="fr-CA"/>
        </w:rPr>
        <w:t>http://www.nef.org.uk/energysaving/lowenergylighting.htm</w:t>
      </w:r>
      <w:r w:rsidRPr="00D310A1">
        <w:rPr>
          <w:lang w:val="fr-CA"/>
        </w:rPr>
        <w:t xml:space="preserve"> </w:t>
      </w:r>
    </w:p>
  </w:footnote>
  <w:footnote w:id="30">
    <w:p w:rsidR="00C91585" w:rsidRPr="00336B67" w:rsidRDefault="00C91585">
      <w:pPr>
        <w:pStyle w:val="FootnoteText"/>
        <w:rPr>
          <w:lang w:val="fr-FR"/>
        </w:rPr>
      </w:pPr>
      <w:r>
        <w:rPr>
          <w:rStyle w:val="FootnoteReference"/>
        </w:rPr>
        <w:footnoteRef/>
      </w:r>
      <w:r w:rsidRPr="00336B67">
        <w:rPr>
          <w:lang w:val="fr-FR"/>
        </w:rPr>
        <w:t xml:space="preserve"> Appliance </w:t>
      </w:r>
      <w:proofErr w:type="spellStart"/>
      <w:r w:rsidRPr="00336B67">
        <w:rPr>
          <w:lang w:val="fr-FR"/>
        </w:rPr>
        <w:t>Labeling</w:t>
      </w:r>
      <w:proofErr w:type="spellEnd"/>
      <w:r w:rsidRPr="00336B67">
        <w:rPr>
          <w:lang w:val="fr-FR"/>
        </w:rPr>
        <w:t xml:space="preserve"> </w:t>
      </w:r>
      <w:proofErr w:type="spellStart"/>
      <w:r w:rsidRPr="00336B67">
        <w:rPr>
          <w:lang w:val="fr-FR"/>
        </w:rPr>
        <w:t>Rule</w:t>
      </w:r>
      <w:proofErr w:type="spellEnd"/>
      <w:r w:rsidRPr="00336B67">
        <w:rPr>
          <w:lang w:val="fr-FR"/>
        </w:rPr>
        <w:t xml:space="preserve"> (Règlement sur l’étiquetage des appareils), 75 Fed. Reg. 41696 (</w:t>
      </w:r>
      <w:r>
        <w:rPr>
          <w:lang w:val="fr-FR"/>
        </w:rPr>
        <w:t xml:space="preserve">19 juillet </w:t>
      </w:r>
      <w:r w:rsidRPr="00336B67">
        <w:rPr>
          <w:lang w:val="fr-FR"/>
        </w:rPr>
        <w:t>2010).</w:t>
      </w:r>
    </w:p>
  </w:footnote>
  <w:footnote w:id="31">
    <w:p w:rsidR="00C91585" w:rsidRPr="00D310A1" w:rsidRDefault="00C91585" w:rsidP="00D310A1">
      <w:pPr>
        <w:pStyle w:val="NormalWeb"/>
        <w:spacing w:before="0" w:beforeAutospacing="0" w:after="0" w:afterAutospacing="0"/>
        <w:ind w:left="1247"/>
        <w:rPr>
          <w:sz w:val="18"/>
          <w:szCs w:val="18"/>
          <w:lang w:val="fr-CA"/>
        </w:rPr>
      </w:pPr>
      <w:r w:rsidRPr="008B4ED5">
        <w:rPr>
          <w:rStyle w:val="FootnoteReference"/>
          <w:sz w:val="18"/>
        </w:rPr>
        <w:footnoteRef/>
      </w:r>
      <w:r>
        <w:rPr>
          <w:sz w:val="18"/>
          <w:szCs w:val="18"/>
          <w:lang w:val="fr-CA"/>
        </w:rPr>
        <w:t xml:space="preserve"> Voir </w:t>
      </w:r>
      <w:hyperlink r:id="rId6" w:history="1">
        <w:r w:rsidRPr="000C0C9B">
          <w:rPr>
            <w:rStyle w:val="Hyperlink"/>
            <w:sz w:val="18"/>
            <w:szCs w:val="18"/>
            <w:lang w:val="fr-CA"/>
          </w:rPr>
          <w:t>http://www.ftc.gov/os/2010/06/100618lightbulbs.pdf</w:t>
        </w:r>
      </w:hyperlink>
      <w:r>
        <w:rPr>
          <w:sz w:val="18"/>
          <w:szCs w:val="18"/>
          <w:lang w:val="fr-CA" w:eastAsia="ja-JP"/>
        </w:rPr>
        <w:t xml:space="preserve"> (</w:t>
      </w:r>
      <w:r w:rsidRPr="00D310A1">
        <w:rPr>
          <w:sz w:val="18"/>
          <w:szCs w:val="18"/>
          <w:lang w:val="fr-CA"/>
        </w:rPr>
        <w:t>dernière consultation le 29 mai 2011</w:t>
      </w:r>
      <w:r>
        <w:rPr>
          <w:sz w:val="18"/>
          <w:szCs w:val="18"/>
          <w:lang w:val="fr-CA"/>
        </w:rPr>
        <w:t>)</w:t>
      </w:r>
      <w:r w:rsidRPr="00D310A1">
        <w:rPr>
          <w:sz w:val="18"/>
          <w:szCs w:val="18"/>
          <w:lang w:val="fr-CA"/>
        </w:rPr>
        <w:t>. Pour des informations sur le recyclage etc., voir: http://www.epa.gov/cfl/cflrecycling.html</w:t>
      </w:r>
    </w:p>
  </w:footnote>
  <w:footnote w:id="32">
    <w:p w:rsidR="00C91585" w:rsidRDefault="00C91585" w:rsidP="00F36997">
      <w:pPr>
        <w:pStyle w:val="FootnoteText"/>
        <w:rPr>
          <w:szCs w:val="18"/>
        </w:rPr>
      </w:pPr>
      <w:r w:rsidRPr="002754B1">
        <w:rPr>
          <w:rStyle w:val="FootnoteReference"/>
        </w:rPr>
        <w:footnoteRef/>
      </w:r>
      <w:r>
        <w:rPr>
          <w:szCs w:val="18"/>
        </w:rPr>
        <w:t xml:space="preserve"> Le M</w:t>
      </w:r>
      <w:r w:rsidRPr="00D310A1">
        <w:rPr>
          <w:szCs w:val="18"/>
        </w:rPr>
        <w:t>inistère américain de l</w:t>
      </w:r>
      <w:r>
        <w:rPr>
          <w:szCs w:val="18"/>
        </w:rPr>
        <w:t>’é</w:t>
      </w:r>
      <w:r w:rsidRPr="00D310A1">
        <w:rPr>
          <w:szCs w:val="18"/>
        </w:rPr>
        <w:t xml:space="preserve">nergie donne des recommandations détaillées sur la </w:t>
      </w:r>
      <w:r>
        <w:rPr>
          <w:szCs w:val="18"/>
        </w:rPr>
        <w:t xml:space="preserve">manutention et le stockage sans risque du </w:t>
      </w:r>
      <w:r w:rsidRPr="00D310A1">
        <w:rPr>
          <w:szCs w:val="18"/>
        </w:rPr>
        <w:t>mercure</w:t>
      </w:r>
      <w:r>
        <w:rPr>
          <w:szCs w:val="18"/>
        </w:rPr>
        <w:t xml:space="preserve">, qui sont consultables à l’adresse </w:t>
      </w:r>
    </w:p>
    <w:p w:rsidR="00C91585" w:rsidRPr="005100B0" w:rsidRDefault="00C91585" w:rsidP="0025702F">
      <w:pPr>
        <w:pStyle w:val="FootnoteText"/>
        <w:rPr>
          <w:szCs w:val="18"/>
          <w:lang w:val="fr-FR"/>
        </w:rPr>
      </w:pPr>
      <w:r w:rsidRPr="00F36997">
        <w:rPr>
          <w:szCs w:val="18"/>
          <w:lang w:val="fr-FR"/>
        </w:rPr>
        <w:t xml:space="preserve"> </w:t>
      </w:r>
      <w:hyperlink r:id="rId7" w:history="1">
        <w:r w:rsidRPr="00F36997">
          <w:rPr>
            <w:rStyle w:val="Hyperlink"/>
            <w:sz w:val="18"/>
            <w:szCs w:val="18"/>
          </w:rPr>
          <w:t>http://energy.gov/em/services/waste-management/waste-and-materials-disposition-information</w:t>
        </w:r>
      </w:hyperlink>
      <w:r w:rsidRPr="00F36997">
        <w:rPr>
          <w:szCs w:val="18"/>
          <w:lang w:val="fr-FR"/>
        </w:rPr>
        <w:t>.</w:t>
      </w:r>
    </w:p>
  </w:footnote>
  <w:footnote w:id="33">
    <w:p w:rsidR="00C91585" w:rsidRPr="00D310A1" w:rsidRDefault="00C91585" w:rsidP="00D310A1">
      <w:pPr>
        <w:pStyle w:val="FootnoteText"/>
        <w:rPr>
          <w:szCs w:val="18"/>
        </w:rPr>
      </w:pPr>
      <w:r w:rsidRPr="002754B1">
        <w:rPr>
          <w:rStyle w:val="FootnoteReference"/>
        </w:rPr>
        <w:footnoteRef/>
      </w:r>
      <w:r>
        <w:rPr>
          <w:szCs w:val="18"/>
        </w:rPr>
        <w:t xml:space="preserve"> Voir EPA, « </w:t>
      </w:r>
      <w:r w:rsidRPr="00D310A1">
        <w:rPr>
          <w:szCs w:val="18"/>
        </w:rPr>
        <w:t>Élimination d</w:t>
      </w:r>
      <w:r>
        <w:rPr>
          <w:szCs w:val="18"/>
        </w:rPr>
        <w:t>’</w:t>
      </w:r>
      <w:r w:rsidRPr="00D310A1">
        <w:rPr>
          <w:szCs w:val="18"/>
        </w:rPr>
        <w:t xml:space="preserve">une ampoule </w:t>
      </w:r>
      <w:proofErr w:type="spellStart"/>
      <w:r w:rsidRPr="00D310A1">
        <w:rPr>
          <w:szCs w:val="18"/>
        </w:rPr>
        <w:t>fluocompacte</w:t>
      </w:r>
      <w:proofErr w:type="spellEnd"/>
      <w:r w:rsidRPr="00D310A1">
        <w:rPr>
          <w:szCs w:val="18"/>
        </w:rPr>
        <w:t xml:space="preserve"> brisée</w:t>
      </w:r>
      <w:r>
        <w:rPr>
          <w:szCs w:val="18"/>
        </w:rPr>
        <w:t> »</w:t>
      </w:r>
      <w:r w:rsidRPr="00D310A1">
        <w:rPr>
          <w:szCs w:val="18"/>
        </w:rPr>
        <w:t>,</w:t>
      </w:r>
      <w:r>
        <w:rPr>
          <w:szCs w:val="18"/>
        </w:rPr>
        <w:t xml:space="preserve"> disponible à l’adresse</w:t>
      </w:r>
      <w:r w:rsidRPr="00D310A1">
        <w:rPr>
          <w:szCs w:val="18"/>
        </w:rPr>
        <w:t xml:space="preserve"> </w:t>
      </w:r>
      <w:hyperlink r:id="rId8" w:history="1">
        <w:r w:rsidRPr="008218EF">
          <w:rPr>
            <w:rStyle w:val="Hyperlink"/>
            <w:sz w:val="18"/>
            <w:szCs w:val="18"/>
            <w:lang w:val="fr-CA"/>
          </w:rPr>
          <w:t>http://www.epa.gov/cfl/cflcleanup.html</w:t>
        </w:r>
      </w:hyperlink>
      <w:r>
        <w:rPr>
          <w:szCs w:val="18"/>
        </w:rPr>
        <w:t> </w:t>
      </w:r>
      <w:r w:rsidRPr="00D310A1">
        <w:rPr>
          <w:szCs w:val="18"/>
        </w:rPr>
        <w:t xml:space="preserve">; </w:t>
      </w:r>
      <w:proofErr w:type="spellStart"/>
      <w:r w:rsidRPr="00D310A1">
        <w:rPr>
          <w:szCs w:val="18"/>
        </w:rPr>
        <w:t>Mercury</w:t>
      </w:r>
      <w:proofErr w:type="spellEnd"/>
      <w:r w:rsidRPr="00D310A1">
        <w:rPr>
          <w:szCs w:val="18"/>
        </w:rPr>
        <w:t xml:space="preserve"> Policy Project, 200</w:t>
      </w:r>
      <w:r w:rsidRPr="00D310A1">
        <w:rPr>
          <w:rFonts w:hint="eastAsia"/>
          <w:szCs w:val="18"/>
          <w:lang w:eastAsia="ja-JP"/>
        </w:rPr>
        <w:t>8</w:t>
      </w:r>
      <w:r w:rsidRPr="00D310A1">
        <w:rPr>
          <w:szCs w:val="18"/>
        </w:rPr>
        <w:t xml:space="preserve">, </w:t>
      </w:r>
      <w:proofErr w:type="spellStart"/>
      <w:r w:rsidRPr="00D310A1">
        <w:rPr>
          <w:i/>
          <w:szCs w:val="18"/>
        </w:rPr>
        <w:t>Shedding</w:t>
      </w:r>
      <w:proofErr w:type="spellEnd"/>
      <w:r w:rsidRPr="00D310A1">
        <w:rPr>
          <w:i/>
          <w:szCs w:val="18"/>
        </w:rPr>
        <w:t xml:space="preserve"> Light on </w:t>
      </w:r>
      <w:proofErr w:type="spellStart"/>
      <w:r w:rsidRPr="00D310A1">
        <w:rPr>
          <w:i/>
          <w:szCs w:val="18"/>
        </w:rPr>
        <w:t>Mercury</w:t>
      </w:r>
      <w:proofErr w:type="spellEnd"/>
      <w:r w:rsidRPr="00D310A1">
        <w:rPr>
          <w:i/>
          <w:szCs w:val="18"/>
        </w:rPr>
        <w:t xml:space="preserve"> </w:t>
      </w:r>
      <w:proofErr w:type="spellStart"/>
      <w:r w:rsidRPr="00D310A1">
        <w:rPr>
          <w:i/>
          <w:szCs w:val="18"/>
        </w:rPr>
        <w:t>Risks</w:t>
      </w:r>
      <w:proofErr w:type="spellEnd"/>
      <w:r w:rsidRPr="00D310A1">
        <w:rPr>
          <w:i/>
          <w:szCs w:val="18"/>
        </w:rPr>
        <w:t xml:space="preserve"> </w:t>
      </w:r>
      <w:proofErr w:type="spellStart"/>
      <w:r w:rsidRPr="00D310A1">
        <w:rPr>
          <w:i/>
          <w:szCs w:val="18"/>
        </w:rPr>
        <w:t>from</w:t>
      </w:r>
      <w:proofErr w:type="spellEnd"/>
      <w:r w:rsidRPr="00D310A1">
        <w:rPr>
          <w:i/>
          <w:szCs w:val="18"/>
        </w:rPr>
        <w:t xml:space="preserve"> CFL </w:t>
      </w:r>
      <w:proofErr w:type="spellStart"/>
      <w:r w:rsidRPr="00D310A1">
        <w:rPr>
          <w:i/>
          <w:szCs w:val="18"/>
        </w:rPr>
        <w:t>Breakage</w:t>
      </w:r>
      <w:proofErr w:type="spellEnd"/>
      <w:r w:rsidRPr="00D310A1">
        <w:rPr>
          <w:szCs w:val="18"/>
        </w:rPr>
        <w:t xml:space="preserve">, </w:t>
      </w:r>
      <w:r>
        <w:rPr>
          <w:szCs w:val="18"/>
        </w:rPr>
        <w:t xml:space="preserve">disponible à l’adresse </w:t>
      </w:r>
      <w:hyperlink r:id="rId9" w:history="1">
        <w:r w:rsidRPr="008218EF">
          <w:rPr>
            <w:rStyle w:val="Hyperlink"/>
            <w:sz w:val="18"/>
            <w:szCs w:val="18"/>
            <w:lang w:val="fr-CA"/>
          </w:rPr>
          <w:t>http://mpp.cclearn.org/wp-content/uploads/2008/08/final_shedding_light_all.pdf</w:t>
        </w:r>
      </w:hyperlink>
      <w:r>
        <w:rPr>
          <w:szCs w:val="18"/>
        </w:rPr>
        <w:t xml:space="preserve"> ; et </w:t>
      </w:r>
      <w:r w:rsidRPr="00D310A1">
        <w:rPr>
          <w:szCs w:val="18"/>
        </w:rPr>
        <w:t>Agence allemande de protection de l</w:t>
      </w:r>
      <w:r>
        <w:rPr>
          <w:szCs w:val="18"/>
        </w:rPr>
        <w:t>’</w:t>
      </w:r>
      <w:r w:rsidRPr="00D310A1">
        <w:rPr>
          <w:szCs w:val="18"/>
        </w:rPr>
        <w:t xml:space="preserve">environnement, </w:t>
      </w:r>
      <w:r>
        <w:rPr>
          <w:szCs w:val="18"/>
        </w:rPr>
        <w:t xml:space="preserve">à l’adresse </w:t>
      </w:r>
      <w:r w:rsidRPr="00D310A1">
        <w:rPr>
          <w:szCs w:val="18"/>
        </w:rPr>
        <w:t>http.//umweltbundesamt.de/</w:t>
      </w:r>
      <w:proofErr w:type="spellStart"/>
      <w:r w:rsidRPr="00D310A1">
        <w:rPr>
          <w:szCs w:val="18"/>
        </w:rPr>
        <w:t>energie</w:t>
      </w:r>
      <w:proofErr w:type="spellEnd"/>
      <w:r w:rsidRPr="00D310A1">
        <w:rPr>
          <w:szCs w:val="18"/>
        </w:rPr>
        <w:t>/</w:t>
      </w:r>
      <w:proofErr w:type="spellStart"/>
      <w:r w:rsidRPr="00D310A1">
        <w:rPr>
          <w:szCs w:val="18"/>
        </w:rPr>
        <w:t>licht</w:t>
      </w:r>
      <w:proofErr w:type="spellEnd"/>
      <w:r w:rsidRPr="00D310A1">
        <w:rPr>
          <w:szCs w:val="18"/>
        </w:rPr>
        <w:t>/hgf.htm (en allemand)</w:t>
      </w:r>
      <w:r>
        <w:rPr>
          <w:szCs w:val="18"/>
        </w:rPr>
        <w:t>.</w:t>
      </w:r>
    </w:p>
  </w:footnote>
  <w:footnote w:id="34">
    <w:p w:rsidR="00C91585" w:rsidRPr="00D310A1" w:rsidRDefault="00C91585" w:rsidP="00D310A1">
      <w:pPr>
        <w:pStyle w:val="FootnoteText"/>
        <w:rPr>
          <w:szCs w:val="18"/>
          <w:lang w:eastAsia="ja-JP"/>
        </w:rPr>
      </w:pPr>
      <w:r w:rsidRPr="002754B1">
        <w:rPr>
          <w:rStyle w:val="FootnoteReference"/>
        </w:rPr>
        <w:footnoteRef/>
      </w:r>
      <w:r>
        <w:rPr>
          <w:szCs w:val="18"/>
        </w:rPr>
        <w:t xml:space="preserve"> Voir</w:t>
      </w:r>
      <w:r w:rsidRPr="00D310A1">
        <w:rPr>
          <w:szCs w:val="18"/>
        </w:rPr>
        <w:t xml:space="preserve"> </w:t>
      </w:r>
      <w:proofErr w:type="spellStart"/>
      <w:r w:rsidRPr="00D310A1">
        <w:rPr>
          <w:szCs w:val="18"/>
        </w:rPr>
        <w:t>Glenz</w:t>
      </w:r>
      <w:proofErr w:type="spellEnd"/>
      <w:r>
        <w:rPr>
          <w:szCs w:val="18"/>
        </w:rPr>
        <w:t xml:space="preserve"> </w:t>
      </w:r>
      <w:r>
        <w:rPr>
          <w:i/>
          <w:szCs w:val="18"/>
        </w:rPr>
        <w:t xml:space="preserve">et </w:t>
      </w:r>
      <w:proofErr w:type="gramStart"/>
      <w:r>
        <w:rPr>
          <w:i/>
          <w:szCs w:val="18"/>
        </w:rPr>
        <w:t>al.</w:t>
      </w:r>
      <w:r>
        <w:rPr>
          <w:szCs w:val="18"/>
        </w:rPr>
        <w:t>,</w:t>
      </w:r>
      <w:proofErr w:type="gramEnd"/>
      <w:r>
        <w:rPr>
          <w:szCs w:val="18"/>
        </w:rPr>
        <w:t xml:space="preserve"> </w:t>
      </w:r>
      <w:r w:rsidRPr="00D310A1">
        <w:rPr>
          <w:szCs w:val="18"/>
        </w:rPr>
        <w:t>2009</w:t>
      </w:r>
      <w:r>
        <w:rPr>
          <w:szCs w:val="18"/>
        </w:rPr>
        <w:t>.</w:t>
      </w:r>
    </w:p>
  </w:footnote>
  <w:footnote w:id="35">
    <w:p w:rsidR="00C91585" w:rsidRPr="005F2B7D" w:rsidRDefault="00C91585" w:rsidP="00D310A1">
      <w:pPr>
        <w:pStyle w:val="FootnoteText"/>
        <w:rPr>
          <w:szCs w:val="18"/>
          <w:lang w:val="fr-FR" w:eastAsia="ja-JP"/>
        </w:rPr>
      </w:pPr>
      <w:r w:rsidRPr="002754B1">
        <w:rPr>
          <w:rStyle w:val="FootnoteReference"/>
        </w:rPr>
        <w:footnoteRef/>
      </w:r>
      <w:r>
        <w:rPr>
          <w:szCs w:val="18"/>
        </w:rPr>
        <w:t xml:space="preserve"> </w:t>
      </w:r>
      <w:r w:rsidRPr="00D310A1">
        <w:rPr>
          <w:szCs w:val="18"/>
        </w:rPr>
        <w:t>Les matières d</w:t>
      </w:r>
      <w:r>
        <w:rPr>
          <w:szCs w:val="18"/>
        </w:rPr>
        <w:t xml:space="preserve">oivent </w:t>
      </w:r>
      <w:r w:rsidRPr="00D310A1">
        <w:rPr>
          <w:szCs w:val="18"/>
        </w:rPr>
        <w:t>être stockées à l</w:t>
      </w:r>
      <w:r>
        <w:rPr>
          <w:szCs w:val="18"/>
        </w:rPr>
        <w:t>’</w:t>
      </w:r>
      <w:r w:rsidRPr="00D310A1">
        <w:rPr>
          <w:szCs w:val="18"/>
        </w:rPr>
        <w:t xml:space="preserve">extérieur car de nombreux emballages couramment disponibles, tels que les sacs plastiques, sont perméables aux vapeurs de mercure. </w:t>
      </w:r>
      <w:r w:rsidRPr="005F2B7D">
        <w:rPr>
          <w:szCs w:val="18"/>
          <w:lang w:val="fr-FR"/>
        </w:rPr>
        <w:t xml:space="preserve">Voir Maine </w:t>
      </w:r>
      <w:proofErr w:type="spellStart"/>
      <w:r w:rsidRPr="005F2B7D">
        <w:rPr>
          <w:szCs w:val="18"/>
          <w:lang w:val="fr-FR"/>
        </w:rPr>
        <w:t>Department</w:t>
      </w:r>
      <w:proofErr w:type="spellEnd"/>
      <w:r w:rsidRPr="005F2B7D">
        <w:rPr>
          <w:szCs w:val="18"/>
          <w:lang w:val="fr-FR"/>
        </w:rPr>
        <w:t xml:space="preserve"> of </w:t>
      </w:r>
      <w:proofErr w:type="spellStart"/>
      <w:r w:rsidRPr="005F2B7D">
        <w:rPr>
          <w:szCs w:val="18"/>
          <w:lang w:val="fr-FR"/>
        </w:rPr>
        <w:t>Environmental</w:t>
      </w:r>
      <w:proofErr w:type="spellEnd"/>
      <w:r w:rsidRPr="005F2B7D">
        <w:rPr>
          <w:szCs w:val="18"/>
          <w:lang w:val="fr-FR"/>
        </w:rPr>
        <w:t xml:space="preserve"> Protection,</w:t>
      </w:r>
      <w:r w:rsidRPr="005F2B7D">
        <w:rPr>
          <w:szCs w:val="18"/>
          <w:lang w:val="fr-FR" w:eastAsia="ja-JP"/>
        </w:rPr>
        <w:t xml:space="preserve"> </w:t>
      </w:r>
      <w:r w:rsidRPr="005F2B7D">
        <w:rPr>
          <w:szCs w:val="18"/>
          <w:lang w:val="fr-FR"/>
        </w:rPr>
        <w:t>2008</w:t>
      </w:r>
      <w:r w:rsidRPr="005F2B7D">
        <w:rPr>
          <w:szCs w:val="18"/>
          <w:lang w:val="fr-FR" w:eastAsia="ja-JP"/>
        </w:rPr>
        <w:t>.</w:t>
      </w:r>
    </w:p>
  </w:footnote>
  <w:footnote w:id="36">
    <w:p w:rsidR="00C91585" w:rsidRPr="00895FE4" w:rsidRDefault="00C91585" w:rsidP="00895FE4">
      <w:pPr>
        <w:pStyle w:val="FootnoteText"/>
        <w:rPr>
          <w:szCs w:val="18"/>
          <w:lang w:val="fr-FR"/>
        </w:rPr>
      </w:pPr>
      <w:r w:rsidRPr="00895FE4">
        <w:rPr>
          <w:rStyle w:val="FootnoteReference"/>
          <w:sz w:val="18"/>
        </w:rPr>
        <w:footnoteRef/>
      </w:r>
      <w:r w:rsidRPr="00895FE4">
        <w:rPr>
          <w:szCs w:val="18"/>
          <w:lang w:val="fr-FR"/>
        </w:rPr>
        <w:t xml:space="preserve"> PNUD (Projet FEM mondial sur la gestion des déchets médicaux), </w:t>
      </w:r>
      <w:r w:rsidRPr="00895FE4">
        <w:rPr>
          <w:bCs/>
          <w:i/>
          <w:szCs w:val="18"/>
          <w:lang w:val="fr-FR" w:eastAsia="ja-JP"/>
        </w:rPr>
        <w:t xml:space="preserve">Guidance on the Clean Up, </w:t>
      </w:r>
      <w:proofErr w:type="spellStart"/>
      <w:r w:rsidRPr="00895FE4">
        <w:rPr>
          <w:bCs/>
          <w:i/>
          <w:szCs w:val="18"/>
          <w:lang w:val="fr-FR" w:eastAsia="ja-JP"/>
        </w:rPr>
        <w:t>Temporary</w:t>
      </w:r>
      <w:proofErr w:type="spellEnd"/>
      <w:r w:rsidRPr="00895FE4">
        <w:rPr>
          <w:bCs/>
          <w:i/>
          <w:szCs w:val="18"/>
          <w:lang w:val="fr-FR" w:eastAsia="ja-JP"/>
        </w:rPr>
        <w:t xml:space="preserve"> or </w:t>
      </w:r>
      <w:proofErr w:type="spellStart"/>
      <w:r w:rsidRPr="00895FE4">
        <w:rPr>
          <w:bCs/>
          <w:i/>
          <w:szCs w:val="18"/>
          <w:lang w:val="fr-FR" w:eastAsia="ja-JP"/>
        </w:rPr>
        <w:t>Intermediate</w:t>
      </w:r>
      <w:proofErr w:type="spellEnd"/>
      <w:r w:rsidRPr="00895FE4">
        <w:rPr>
          <w:bCs/>
          <w:i/>
          <w:szCs w:val="18"/>
          <w:lang w:val="fr-FR" w:eastAsia="ja-JP"/>
        </w:rPr>
        <w:t xml:space="preserve"> Storage, and Transport of </w:t>
      </w:r>
      <w:proofErr w:type="spellStart"/>
      <w:r w:rsidRPr="00895FE4">
        <w:rPr>
          <w:bCs/>
          <w:i/>
          <w:szCs w:val="18"/>
          <w:lang w:val="fr-FR" w:eastAsia="ja-JP"/>
        </w:rPr>
        <w:t>Mercury</w:t>
      </w:r>
      <w:proofErr w:type="spellEnd"/>
      <w:r w:rsidRPr="00895FE4">
        <w:rPr>
          <w:bCs/>
          <w:i/>
          <w:szCs w:val="18"/>
          <w:lang w:val="fr-FR" w:eastAsia="ja-JP"/>
        </w:rPr>
        <w:t xml:space="preserve"> </w:t>
      </w:r>
      <w:proofErr w:type="spellStart"/>
      <w:r w:rsidRPr="00895FE4">
        <w:rPr>
          <w:bCs/>
          <w:i/>
          <w:szCs w:val="18"/>
          <w:lang w:val="fr-FR" w:eastAsia="ja-JP"/>
        </w:rPr>
        <w:t>Waste</w:t>
      </w:r>
      <w:proofErr w:type="spellEnd"/>
      <w:r w:rsidRPr="00895FE4">
        <w:rPr>
          <w:bCs/>
          <w:i/>
          <w:szCs w:val="18"/>
          <w:lang w:val="fr-FR" w:eastAsia="ja-JP"/>
        </w:rPr>
        <w:t xml:space="preserve"> </w:t>
      </w:r>
      <w:proofErr w:type="spellStart"/>
      <w:r w:rsidRPr="00895FE4">
        <w:rPr>
          <w:bCs/>
          <w:i/>
          <w:szCs w:val="18"/>
          <w:lang w:val="fr-FR" w:eastAsia="ja-JP"/>
        </w:rPr>
        <w:t>from</w:t>
      </w:r>
      <w:proofErr w:type="spellEnd"/>
      <w:r w:rsidRPr="00895FE4">
        <w:rPr>
          <w:bCs/>
          <w:i/>
          <w:szCs w:val="18"/>
          <w:lang w:val="fr-FR" w:eastAsia="ja-JP"/>
        </w:rPr>
        <w:t xml:space="preserve"> </w:t>
      </w:r>
      <w:proofErr w:type="spellStart"/>
      <w:r w:rsidRPr="00895FE4">
        <w:rPr>
          <w:bCs/>
          <w:i/>
          <w:szCs w:val="18"/>
          <w:lang w:val="fr-FR" w:eastAsia="ja-JP"/>
        </w:rPr>
        <w:t>Healthcare</w:t>
      </w:r>
      <w:proofErr w:type="spellEnd"/>
      <w:r w:rsidRPr="00895FE4">
        <w:rPr>
          <w:bCs/>
          <w:i/>
          <w:szCs w:val="18"/>
          <w:lang w:val="fr-FR" w:eastAsia="ja-JP"/>
        </w:rPr>
        <w:t xml:space="preserve"> </w:t>
      </w:r>
      <w:proofErr w:type="spellStart"/>
      <w:r w:rsidRPr="00895FE4">
        <w:rPr>
          <w:bCs/>
          <w:i/>
          <w:szCs w:val="18"/>
          <w:lang w:val="fr-FR" w:eastAsia="ja-JP"/>
        </w:rPr>
        <w:t>Facilities</w:t>
      </w:r>
      <w:proofErr w:type="spellEnd"/>
      <w:r w:rsidRPr="00895FE4">
        <w:rPr>
          <w:bCs/>
          <w:i/>
          <w:szCs w:val="18"/>
          <w:lang w:val="fr-FR" w:eastAsia="ja-JP"/>
        </w:rPr>
        <w:t xml:space="preserve"> (Orientations sur le nettoyage, le stockage temporaire et intermédiaire et le transport des déchets contenant du mercure produits par les établissements de soins)</w:t>
      </w:r>
      <w:r w:rsidRPr="00895FE4">
        <w:rPr>
          <w:szCs w:val="18"/>
          <w:lang w:val="fr-FR" w:eastAsia="ja-JP"/>
        </w:rPr>
        <w:t xml:space="preserve">. </w:t>
      </w:r>
      <w:r>
        <w:rPr>
          <w:szCs w:val="18"/>
          <w:lang w:val="fr-FR" w:eastAsia="ja-JP"/>
        </w:rPr>
        <w:t xml:space="preserve">Disponible à l’adresse </w:t>
      </w:r>
      <w:hyperlink r:id="rId10" w:history="1">
        <w:r w:rsidRPr="00895FE4">
          <w:rPr>
            <w:rStyle w:val="Hyperlink"/>
            <w:sz w:val="18"/>
            <w:szCs w:val="18"/>
            <w:lang w:eastAsia="ja-JP"/>
          </w:rPr>
          <w:t>http://www.gefmedwaste.org/guidanace-documents</w:t>
        </w:r>
      </w:hyperlink>
      <w:r w:rsidRPr="00895FE4">
        <w:rPr>
          <w:szCs w:val="18"/>
          <w:lang w:val="fr-FR" w:eastAsia="ja-JP"/>
        </w:rPr>
        <w:t>.</w:t>
      </w:r>
    </w:p>
    <w:p w:rsidR="00C91585" w:rsidRPr="00895FE4" w:rsidRDefault="00C91585" w:rsidP="00D310A1">
      <w:pPr>
        <w:pStyle w:val="CommentText"/>
        <w:ind w:left="1247"/>
        <w:rPr>
          <w:sz w:val="18"/>
          <w:szCs w:val="18"/>
          <w:lang w:eastAsia="ja-JP"/>
        </w:rPr>
      </w:pPr>
    </w:p>
  </w:footnote>
  <w:footnote w:id="37">
    <w:p w:rsidR="00C91585" w:rsidRPr="00D310A1" w:rsidRDefault="00C91585" w:rsidP="00D310A1">
      <w:pPr>
        <w:pStyle w:val="FootnoteText"/>
        <w:rPr>
          <w:szCs w:val="18"/>
          <w:lang w:eastAsia="ja-JP"/>
        </w:rPr>
      </w:pPr>
      <w:r w:rsidRPr="00BA4414">
        <w:rPr>
          <w:rStyle w:val="FootnoteReference"/>
        </w:rPr>
        <w:footnoteRef/>
      </w:r>
      <w:r>
        <w:t xml:space="preserve"> </w:t>
      </w:r>
      <w:r w:rsidRPr="00D310A1">
        <w:rPr>
          <w:szCs w:val="18"/>
        </w:rPr>
        <w:t xml:space="preserve">Pour des informations sur le stockage </w:t>
      </w:r>
      <w:r>
        <w:rPr>
          <w:szCs w:val="18"/>
        </w:rPr>
        <w:t>avant l’</w:t>
      </w:r>
      <w:r w:rsidRPr="00D310A1">
        <w:rPr>
          <w:szCs w:val="18"/>
        </w:rPr>
        <w:t>élimination</w:t>
      </w:r>
      <w:r>
        <w:rPr>
          <w:szCs w:val="18"/>
          <w:lang w:eastAsia="ja-JP"/>
        </w:rPr>
        <w:t xml:space="preserve"> </w:t>
      </w:r>
      <w:r w:rsidRPr="00D310A1">
        <w:rPr>
          <w:szCs w:val="18"/>
        </w:rPr>
        <w:t>(opérations R</w:t>
      </w:r>
      <w:r>
        <w:rPr>
          <w:szCs w:val="18"/>
        </w:rPr>
        <w:t>13 et D15), voir la section III.F.</w:t>
      </w:r>
      <w:r w:rsidRPr="00D310A1">
        <w:rPr>
          <w:szCs w:val="18"/>
        </w:rPr>
        <w:t>6</w:t>
      </w:r>
    </w:p>
  </w:footnote>
  <w:footnote w:id="38">
    <w:p w:rsidR="00C91585" w:rsidRPr="00D310A1" w:rsidRDefault="00C91585" w:rsidP="00052D95">
      <w:pPr>
        <w:pStyle w:val="FootnoteText"/>
        <w:rPr>
          <w:szCs w:val="18"/>
          <w:lang w:eastAsia="ja-JP"/>
        </w:rPr>
      </w:pPr>
      <w:r w:rsidRPr="00BA4414">
        <w:rPr>
          <w:rStyle w:val="FootnoteReference"/>
        </w:rPr>
        <w:footnoteRef/>
      </w:r>
      <w:r w:rsidRPr="00D310A1">
        <w:rPr>
          <w:szCs w:val="18"/>
        </w:rPr>
        <w:t xml:space="preserve"> </w:t>
      </w:r>
      <w:r w:rsidRPr="00D310A1">
        <w:rPr>
          <w:szCs w:val="18"/>
          <w:lang w:eastAsia="ja-JP"/>
        </w:rPr>
        <w:t>On peut citer comme exemples</w:t>
      </w:r>
      <w:r w:rsidRPr="00D310A1">
        <w:rPr>
          <w:rFonts w:hint="eastAsia"/>
          <w:szCs w:val="18"/>
          <w:lang w:eastAsia="ja-JP"/>
        </w:rPr>
        <w:t xml:space="preserve"> </w:t>
      </w:r>
      <w:r w:rsidRPr="00D310A1">
        <w:rPr>
          <w:szCs w:val="18"/>
          <w:lang w:eastAsia="ja-JP"/>
        </w:rPr>
        <w:t>d</w:t>
      </w:r>
      <w:r>
        <w:rPr>
          <w:szCs w:val="18"/>
          <w:lang w:eastAsia="ja-JP"/>
        </w:rPr>
        <w:t xml:space="preserve">’opérations de prétraitement, </w:t>
      </w:r>
      <w:r w:rsidRPr="00D310A1">
        <w:rPr>
          <w:szCs w:val="18"/>
          <w:lang w:eastAsia="ja-JP"/>
        </w:rPr>
        <w:t>le tri, le broyage, le séchage, le déchiquetage, le conditionnement et la séparation</w:t>
      </w:r>
      <w:r w:rsidRPr="00D310A1">
        <w:rPr>
          <w:rFonts w:hint="eastAsia"/>
          <w:szCs w:val="18"/>
          <w:lang w:eastAsia="ja-JP"/>
        </w:rPr>
        <w:t>.</w:t>
      </w:r>
    </w:p>
  </w:footnote>
  <w:footnote w:id="39">
    <w:p w:rsidR="00C91585" w:rsidRPr="00606580" w:rsidRDefault="00C91585">
      <w:pPr>
        <w:pStyle w:val="FootnoteText"/>
      </w:pPr>
      <w:r>
        <w:rPr>
          <w:rStyle w:val="FootnoteReference"/>
        </w:rPr>
        <w:footnoteRef/>
      </w:r>
      <w:r>
        <w:t xml:space="preserve"> L’échange de déchets est interprété comme incluant les opérations de prétraitement à moins qu’un autre code R ne convienne.</w:t>
      </w:r>
    </w:p>
  </w:footnote>
  <w:footnote w:id="40">
    <w:p w:rsidR="00C91585" w:rsidRPr="00DE3002" w:rsidRDefault="00C91585" w:rsidP="00D310A1">
      <w:pPr>
        <w:pStyle w:val="FootnoteText"/>
        <w:rPr>
          <w:lang w:val="fr-BE"/>
        </w:rPr>
      </w:pPr>
      <w:r w:rsidRPr="00BA4414">
        <w:rPr>
          <w:rStyle w:val="FootnoteReference"/>
        </w:rPr>
        <w:footnoteRef/>
      </w:r>
      <w:r w:rsidRPr="00D310A1">
        <w:t xml:space="preserve"> Ce remblayage de sulfure de mercure résultant de la stabilisation de déchets de mercure n</w:t>
      </w:r>
      <w:r>
        <w:t>’</w:t>
      </w:r>
      <w:r w:rsidRPr="00D310A1">
        <w:t>est actuellement possible qu</w:t>
      </w:r>
      <w:r>
        <w:t>’</w:t>
      </w:r>
      <w:r w:rsidRPr="00D310A1">
        <w:t>en Allemagne.</w:t>
      </w:r>
    </w:p>
  </w:footnote>
  <w:footnote w:id="41">
    <w:p w:rsidR="00C91585" w:rsidRPr="00E541E2" w:rsidRDefault="00C91585">
      <w:pPr>
        <w:pStyle w:val="FootnoteText"/>
      </w:pPr>
      <w:r>
        <w:rPr>
          <w:rStyle w:val="FootnoteReference"/>
        </w:rPr>
        <w:footnoteRef/>
      </w:r>
      <w:r w:rsidRPr="00E541E2">
        <w:t xml:space="preserve"> Voir l</w:t>
      </w:r>
      <w:r>
        <w:t>’</w:t>
      </w:r>
      <w:r w:rsidRPr="00E541E2">
        <w:t>alinéa 3) b) de l</w:t>
      </w:r>
      <w:r>
        <w:t>’</w:t>
      </w:r>
      <w:r w:rsidRPr="00E541E2">
        <w:t>article</w:t>
      </w:r>
      <w:r>
        <w:t> </w:t>
      </w:r>
      <w:r w:rsidRPr="00E541E2">
        <w:t>11</w:t>
      </w:r>
      <w:r>
        <w:t xml:space="preserve"> de la Convention de Minamata. On notera en outre que l’alinéa 5 b) de l’article 3 de cette même convention empêche le recyclage des excédents de mercure (mais pas celui des déchets de mercure) provenant de la mise hors service d’usines de chlore-alcali.</w:t>
      </w:r>
    </w:p>
  </w:footnote>
  <w:footnote w:id="42">
    <w:p w:rsidR="00C91585" w:rsidRPr="00A94DD6" w:rsidRDefault="00C91585">
      <w:pPr>
        <w:pStyle w:val="FootnoteText"/>
      </w:pPr>
      <w:r>
        <w:rPr>
          <w:rStyle w:val="FootnoteReference"/>
        </w:rPr>
        <w:footnoteRef/>
      </w:r>
      <w:r>
        <w:t xml:space="preserve"> Voir la section III.J pour de plus amples informations sur les mesures de sécurité à prendre pour les travailleurs.</w:t>
      </w:r>
    </w:p>
  </w:footnote>
  <w:footnote w:id="43">
    <w:p w:rsidR="00C91585" w:rsidRPr="00D310A1" w:rsidRDefault="00C91585" w:rsidP="00D310A1">
      <w:pPr>
        <w:pStyle w:val="FootnoteText"/>
      </w:pPr>
      <w:r w:rsidRPr="003804E9">
        <w:rPr>
          <w:rStyle w:val="FootnoteReference"/>
        </w:rPr>
        <w:footnoteRef/>
      </w:r>
      <w:r>
        <w:t xml:space="preserve"> </w:t>
      </w:r>
      <w:r w:rsidRPr="00D310A1">
        <w:rPr>
          <w:szCs w:val="18"/>
          <w:lang w:eastAsia="cs-CZ"/>
        </w:rPr>
        <w:t>La première grande installation de désorption thermique consacrée au traitement de déchets contenant du mercure a été construite pour l</w:t>
      </w:r>
      <w:r>
        <w:rPr>
          <w:szCs w:val="18"/>
          <w:lang w:eastAsia="cs-CZ"/>
        </w:rPr>
        <w:t>’</w:t>
      </w:r>
      <w:r w:rsidRPr="00D310A1">
        <w:rPr>
          <w:szCs w:val="18"/>
          <w:lang w:eastAsia="cs-CZ"/>
        </w:rPr>
        <w:t>assainissement de l</w:t>
      </w:r>
      <w:r>
        <w:rPr>
          <w:szCs w:val="18"/>
          <w:lang w:eastAsia="cs-CZ"/>
        </w:rPr>
        <w:t>’</w:t>
      </w:r>
      <w:r w:rsidRPr="00D310A1">
        <w:rPr>
          <w:szCs w:val="18"/>
          <w:lang w:eastAsia="cs-CZ"/>
        </w:rPr>
        <w:t xml:space="preserve">usine chimique de </w:t>
      </w:r>
      <w:proofErr w:type="spellStart"/>
      <w:r w:rsidRPr="00D310A1">
        <w:rPr>
          <w:szCs w:val="18"/>
          <w:lang w:eastAsia="cs-CZ"/>
        </w:rPr>
        <w:t>Marktredwitz</w:t>
      </w:r>
      <w:proofErr w:type="spellEnd"/>
      <w:r w:rsidRPr="00D310A1">
        <w:rPr>
          <w:szCs w:val="18"/>
          <w:lang w:eastAsia="cs-CZ"/>
        </w:rPr>
        <w:t xml:space="preserve"> (CFM) à </w:t>
      </w:r>
      <w:proofErr w:type="spellStart"/>
      <w:r w:rsidRPr="00D310A1">
        <w:rPr>
          <w:szCs w:val="18"/>
          <w:lang w:eastAsia="cs-CZ"/>
        </w:rPr>
        <w:t>Wölsau</w:t>
      </w:r>
      <w:proofErr w:type="spellEnd"/>
      <w:r>
        <w:rPr>
          <w:szCs w:val="18"/>
          <w:lang w:eastAsia="cs-CZ"/>
        </w:rPr>
        <w:t xml:space="preserve"> (Allemagne)</w:t>
      </w:r>
      <w:r w:rsidRPr="00D310A1">
        <w:rPr>
          <w:szCs w:val="18"/>
          <w:lang w:eastAsia="cs-CZ"/>
        </w:rPr>
        <w:t>. L</w:t>
      </w:r>
      <w:r>
        <w:rPr>
          <w:szCs w:val="18"/>
          <w:lang w:eastAsia="cs-CZ"/>
        </w:rPr>
        <w:t>’</w:t>
      </w:r>
      <w:r w:rsidRPr="00D310A1">
        <w:rPr>
          <w:szCs w:val="18"/>
          <w:lang w:eastAsia="cs-CZ"/>
        </w:rPr>
        <w:t>opération a commencé en octobre 1993, y compris la première phase d</w:t>
      </w:r>
      <w:r>
        <w:rPr>
          <w:szCs w:val="18"/>
          <w:lang w:eastAsia="cs-CZ"/>
        </w:rPr>
        <w:t>’</w:t>
      </w:r>
      <w:r w:rsidRPr="00D310A1">
        <w:rPr>
          <w:szCs w:val="18"/>
          <w:lang w:eastAsia="cs-CZ"/>
        </w:rPr>
        <w:t xml:space="preserve">optimisation. Quelque 50 000 tonnes de déchets solides contaminés au mercure </w:t>
      </w:r>
      <w:proofErr w:type="gramStart"/>
      <w:r w:rsidRPr="00D310A1">
        <w:rPr>
          <w:szCs w:val="18"/>
          <w:lang w:eastAsia="cs-CZ"/>
        </w:rPr>
        <w:t>ont</w:t>
      </w:r>
      <w:proofErr w:type="gramEnd"/>
      <w:r w:rsidRPr="00D310A1">
        <w:rPr>
          <w:szCs w:val="18"/>
          <w:lang w:eastAsia="cs-CZ"/>
        </w:rPr>
        <w:t xml:space="preserve"> été traitées avec succès entre août 1993 et juin 1996. Des unités de désorption thermique ont également été utilisées pour décontaminer une vieille usine de chlore et de soude située à </w:t>
      </w:r>
      <w:proofErr w:type="spellStart"/>
      <w:r w:rsidRPr="00D310A1">
        <w:rPr>
          <w:szCs w:val="18"/>
          <w:lang w:eastAsia="cs-CZ"/>
        </w:rPr>
        <w:t>Usti</w:t>
      </w:r>
      <w:proofErr w:type="spellEnd"/>
      <w:r w:rsidRPr="00D310A1">
        <w:rPr>
          <w:szCs w:val="18"/>
          <w:lang w:eastAsia="cs-CZ"/>
        </w:rPr>
        <w:t xml:space="preserve"> </w:t>
      </w:r>
      <w:proofErr w:type="spellStart"/>
      <w:r w:rsidRPr="00D310A1">
        <w:rPr>
          <w:szCs w:val="18"/>
          <w:lang w:eastAsia="cs-CZ"/>
        </w:rPr>
        <w:t>nad</w:t>
      </w:r>
      <w:proofErr w:type="spellEnd"/>
      <w:r w:rsidRPr="00D310A1">
        <w:rPr>
          <w:szCs w:val="18"/>
          <w:lang w:eastAsia="cs-CZ"/>
        </w:rPr>
        <w:t xml:space="preserve"> </w:t>
      </w:r>
      <w:proofErr w:type="spellStart"/>
      <w:r w:rsidRPr="00D310A1">
        <w:rPr>
          <w:szCs w:val="18"/>
          <w:lang w:eastAsia="cs-CZ"/>
        </w:rPr>
        <w:t>Labem</w:t>
      </w:r>
      <w:proofErr w:type="spellEnd"/>
      <w:r w:rsidRPr="00D310A1">
        <w:rPr>
          <w:szCs w:val="18"/>
          <w:lang w:eastAsia="cs-CZ"/>
        </w:rPr>
        <w:t xml:space="preserve"> </w:t>
      </w:r>
      <w:r>
        <w:rPr>
          <w:szCs w:val="18"/>
          <w:lang w:eastAsia="cs-CZ"/>
        </w:rPr>
        <w:t>(</w:t>
      </w:r>
      <w:r w:rsidRPr="00D310A1">
        <w:rPr>
          <w:szCs w:val="18"/>
          <w:lang w:eastAsia="cs-CZ"/>
        </w:rPr>
        <w:t>République tchèque</w:t>
      </w:r>
      <w:r>
        <w:rPr>
          <w:szCs w:val="18"/>
          <w:lang w:eastAsia="cs-CZ"/>
        </w:rPr>
        <w:t>)</w:t>
      </w:r>
      <w:r w:rsidRPr="00D310A1">
        <w:rPr>
          <w:szCs w:val="18"/>
          <w:lang w:eastAsia="cs-CZ"/>
        </w:rPr>
        <w:t xml:space="preserve"> et pour la décontamination de sols à Taipei </w:t>
      </w:r>
      <w:r w:rsidRPr="00D310A1">
        <w:rPr>
          <w:rFonts w:hint="eastAsia"/>
          <w:szCs w:val="18"/>
          <w:lang w:eastAsia="ja-JP"/>
        </w:rPr>
        <w:t>(</w:t>
      </w:r>
      <w:r w:rsidR="001B3F98" w:rsidRPr="002754B1">
        <w:rPr>
          <w:szCs w:val="18"/>
          <w:lang w:eastAsia="cs-CZ"/>
        </w:rPr>
        <w:fldChar w:fldCharType="begin"/>
      </w:r>
      <w:r w:rsidRPr="00D310A1">
        <w:rPr>
          <w:szCs w:val="18"/>
          <w:lang w:eastAsia="cs-CZ"/>
        </w:rPr>
        <w:instrText xml:space="preserve"> ADDIN EN.CITE &lt;EndNote&gt;&lt;Cite&gt;&lt;Author&gt;Chang&lt;/Author&gt;&lt;Year&gt;2006&lt;/Year&gt;&lt;RecNum&gt;4017&lt;/RecNum&gt;&lt;DisplayText&gt;Chang, T. C. and J. H. Yen (2006). &amp;quot;On-site mercury-contaminated soils remediation by using thermal desorption technology.&amp;quot; &lt;style face="underline"&gt;Journal of Hazardous Materials&lt;/style&gt; &lt;style face="bold"&gt;128&lt;/style&gt;(2-3): 208-217.&lt;/DisplayText&gt;&lt;record&gt;&lt;rec-number&gt;4017&lt;/rec-number&gt;&lt;foreign-keys&gt;&lt;key app="EN" db-id="59ft9ap9zf9rw7eeartvzzs0wvxwd2eata5t"&gt;4017&lt;/key&gt;&lt;/foreign-keys&gt;&lt;ref-type name="Journal Article"&gt;17&lt;/ref-type&gt;&lt;contributors&gt;&lt;authors&gt;&lt;author&gt;Chang, T. C.&lt;/author&gt;&lt;author&gt;Yen, J. H.&lt;/author&gt;&lt;/authors&gt;&lt;/contributors&gt;&lt;titles&gt;&lt;title&gt;On-site mercury-contaminated soils remediation by using thermal desorption technology&lt;/title&gt;&lt;secondary-title&gt;Journal of Hazardous Materials&lt;/secondary-title&gt;&lt;/titles&gt;&lt;periodical&gt;&lt;full-title&gt;Journal of Hazardous Materials&lt;/full-title&gt;&lt;/periodical&gt;&lt;pages&gt;208-217&lt;/pages&gt;&lt;volume&gt;128&lt;/volume&gt;&lt;number&gt;2-3&lt;/number&gt;&lt;keywords&gt;&lt;keyword&gt;Thermal desorption&lt;/keyword&gt;&lt;keyword&gt;Mercury&lt;/keyword&gt;&lt;keyword&gt;Soil&lt;/keyword&gt;&lt;keyword&gt;Remediation&lt;/keyword&gt;&lt;keyword&gt;Cost analysis&lt;/keyword&gt;&lt;/keywords&gt;&lt;dates&gt;&lt;year&gt;2006&lt;/year&gt;&lt;/dates&gt;&lt;isbn&gt;0304-3894&lt;/isbn&gt;&lt;urls&gt;&lt;related-urls&gt;&lt;url&gt;http://www.sciencedirect.com/science/article/pii/S0304389405004516&lt;/url&gt;&lt;/related-urls&gt;&lt;/urls&gt;&lt;electronic-resource-num&gt;10.1016/j.jhazmat.2005.07.053&lt;/electronic-resource-num&gt;&lt;language&gt;&lt;style face="normal" font="default" charset="238" size="100%"&gt;English&lt;/style&gt;&lt;/language&gt;&lt;/record&gt;&lt;/Cite&gt;&lt;/EndNote&gt;</w:instrText>
      </w:r>
      <w:r w:rsidR="001B3F98" w:rsidRPr="002754B1">
        <w:rPr>
          <w:szCs w:val="18"/>
          <w:lang w:eastAsia="cs-CZ"/>
        </w:rPr>
        <w:fldChar w:fldCharType="separate"/>
      </w:r>
      <w:r w:rsidRPr="00D310A1">
        <w:rPr>
          <w:noProof/>
          <w:szCs w:val="18"/>
          <w:lang w:eastAsia="cs-CZ"/>
        </w:rPr>
        <w:t xml:space="preserve">Chang </w:t>
      </w:r>
      <w:r>
        <w:rPr>
          <w:noProof/>
          <w:szCs w:val="18"/>
          <w:lang w:eastAsia="cs-CZ"/>
        </w:rPr>
        <w:t>et</w:t>
      </w:r>
      <w:r w:rsidRPr="00D310A1">
        <w:rPr>
          <w:noProof/>
          <w:szCs w:val="18"/>
          <w:lang w:eastAsia="cs-CZ"/>
        </w:rPr>
        <w:t xml:space="preserve"> Yen</w:t>
      </w:r>
      <w:r>
        <w:rPr>
          <w:noProof/>
          <w:szCs w:val="18"/>
          <w:lang w:eastAsia="cs-CZ"/>
        </w:rPr>
        <w:t>,</w:t>
      </w:r>
      <w:r w:rsidRPr="00D310A1">
        <w:rPr>
          <w:noProof/>
          <w:szCs w:val="18"/>
          <w:lang w:eastAsia="cs-CZ"/>
        </w:rPr>
        <w:t xml:space="preserve"> 2006). </w:t>
      </w:r>
      <w:r w:rsidR="001B3F98" w:rsidRPr="002754B1">
        <w:rPr>
          <w:szCs w:val="18"/>
          <w:lang w:eastAsia="cs-CZ"/>
        </w:rPr>
        <w:fldChar w:fldCharType="end"/>
      </w:r>
    </w:p>
  </w:footnote>
  <w:footnote w:id="44">
    <w:p w:rsidR="00C91585" w:rsidRPr="008A5B16" w:rsidRDefault="00C91585" w:rsidP="00D310A1">
      <w:pPr>
        <w:pStyle w:val="FootnoteText"/>
        <w:rPr>
          <w:lang w:val="fr-FR" w:eastAsia="ja-JP"/>
        </w:rPr>
      </w:pPr>
      <w:r w:rsidRPr="003804E9">
        <w:rPr>
          <w:rStyle w:val="FootnoteReference"/>
        </w:rPr>
        <w:footnoteRef/>
      </w:r>
      <w:r w:rsidRPr="008A5B16">
        <w:rPr>
          <w:lang w:val="fr-FR"/>
        </w:rPr>
        <w:t xml:space="preserve"> </w:t>
      </w:r>
      <w:r w:rsidRPr="008A5B16">
        <w:rPr>
          <w:szCs w:val="18"/>
          <w:lang w:val="fr-FR" w:eastAsia="cs-CZ"/>
        </w:rPr>
        <w:t>Voir</w:t>
      </w:r>
      <w:r w:rsidRPr="008A5B16">
        <w:rPr>
          <w:szCs w:val="18"/>
          <w:vertAlign w:val="superscript"/>
          <w:lang w:val="fr-FR"/>
        </w:rPr>
        <w:t xml:space="preserve"> </w:t>
      </w:r>
      <w:r w:rsidRPr="008A5B16">
        <w:rPr>
          <w:szCs w:val="18"/>
          <w:lang w:val="fr-FR"/>
        </w:rPr>
        <w:t>http://www.nqr-online.de/index.php?id=17348&amp;L=1.</w:t>
      </w:r>
    </w:p>
  </w:footnote>
  <w:footnote w:id="45">
    <w:p w:rsidR="00C91585" w:rsidRPr="00D310A1" w:rsidRDefault="00C91585" w:rsidP="00D310A1">
      <w:pPr>
        <w:pStyle w:val="FootnoteText"/>
        <w:rPr>
          <w:lang w:eastAsia="ja-JP"/>
        </w:rPr>
      </w:pPr>
      <w:r w:rsidRPr="003804E9">
        <w:rPr>
          <w:rStyle w:val="FootnoteReference"/>
        </w:rPr>
        <w:footnoteRef/>
      </w:r>
      <w:r>
        <w:rPr>
          <w:szCs w:val="18"/>
        </w:rPr>
        <w:t xml:space="preserve"> </w:t>
      </w:r>
      <w:r>
        <w:t>Voir w</w:t>
      </w:r>
      <w:r w:rsidRPr="00D310A1">
        <w:t>ww.gmr-leipzig.de/gbverfahren.htm</w:t>
      </w:r>
    </w:p>
  </w:footnote>
  <w:footnote w:id="46">
    <w:p w:rsidR="00C91585" w:rsidRPr="000E5A51" w:rsidRDefault="00C91585">
      <w:pPr>
        <w:pStyle w:val="FootnoteText"/>
      </w:pPr>
      <w:r>
        <w:rPr>
          <w:rStyle w:val="FootnoteReference"/>
        </w:rPr>
        <w:footnoteRef/>
      </w:r>
      <w:r w:rsidRPr="000E5A51">
        <w:t xml:space="preserve"> </w:t>
      </w:r>
      <w:r>
        <w:t>Voir</w:t>
      </w:r>
      <w:r w:rsidRPr="00727D77">
        <w:rPr>
          <w:szCs w:val="18"/>
        </w:rPr>
        <w:t xml:space="preserve"> </w:t>
      </w:r>
      <w:r w:rsidRPr="00C95462">
        <w:rPr>
          <w:szCs w:val="18"/>
        </w:rPr>
        <w:t>http://www.nqr-online.de/index.php?id=17348&amp;L=1</w:t>
      </w:r>
      <w:r>
        <w:t>.</w:t>
      </w:r>
    </w:p>
  </w:footnote>
  <w:footnote w:id="47">
    <w:p w:rsidR="00C91585" w:rsidRPr="00AA1F3A" w:rsidRDefault="00C91585">
      <w:pPr>
        <w:pStyle w:val="FootnoteText"/>
      </w:pPr>
      <w:r>
        <w:rPr>
          <w:rStyle w:val="FootnoteReference"/>
        </w:rPr>
        <w:footnoteRef/>
      </w:r>
      <w:r w:rsidRPr="00AA1F3A">
        <w:t xml:space="preserve"> </w:t>
      </w:r>
      <w:r>
        <w:t xml:space="preserve">Cette section contient des informations fournies par le Centre national technologique pour la décontamination du mercure (CNTDM) (Espagne). Pour en savoir plus, prière d’écrire à </w:t>
      </w:r>
      <w:hyperlink r:id="rId11" w:history="1">
        <w:r w:rsidRPr="0046106E">
          <w:rPr>
            <w:rStyle w:val="Hyperlink"/>
            <w:sz w:val="18"/>
            <w:lang w:val="fr-CA"/>
          </w:rPr>
          <w:t>info@ctndm.es</w:t>
        </w:r>
      </w:hyperlink>
      <w:r>
        <w:t xml:space="preserve"> ou de consulter le site Web du centre, à l’adresse </w:t>
      </w:r>
      <w:r w:rsidRPr="00AA1F3A">
        <w:t>http://www.ctndm.es.</w:t>
      </w:r>
    </w:p>
  </w:footnote>
  <w:footnote w:id="48">
    <w:p w:rsidR="00C91585" w:rsidRPr="00AA1F3A" w:rsidRDefault="00C91585">
      <w:pPr>
        <w:pStyle w:val="FootnoteText"/>
      </w:pPr>
      <w:r>
        <w:rPr>
          <w:rStyle w:val="FootnoteReference"/>
        </w:rPr>
        <w:footnoteRef/>
      </w:r>
      <w:r w:rsidRPr="00AA1F3A">
        <w:t xml:space="preserve"> </w:t>
      </w:r>
      <w:r>
        <w:t xml:space="preserve">Une définition normalisée des ciments polymères sulfurés est disponible dans la norme </w:t>
      </w:r>
      <w:r w:rsidRPr="00AA1F3A">
        <w:t>ASTM C1159-98.</w:t>
      </w:r>
    </w:p>
  </w:footnote>
  <w:footnote w:id="49">
    <w:p w:rsidR="00C91585" w:rsidRPr="009816F4" w:rsidRDefault="00C91585">
      <w:pPr>
        <w:pStyle w:val="FootnoteText"/>
      </w:pPr>
      <w:r>
        <w:rPr>
          <w:rStyle w:val="FootnoteReference"/>
        </w:rPr>
        <w:footnoteRef/>
      </w:r>
      <w:r>
        <w:t xml:space="preserve"> Le projet d’implantation en Espagne d’une usine industrielle qui mettra au point ce processus est déjà établi et le budget nécessaire à la construction de celle-ci est approuvé ; l’usine devrait entrer en activité commerciale fin 2015.</w:t>
      </w:r>
    </w:p>
  </w:footnote>
  <w:footnote w:id="50">
    <w:p w:rsidR="00C91585" w:rsidRPr="00FB3381" w:rsidRDefault="00C91585">
      <w:pPr>
        <w:pStyle w:val="FootnoteText"/>
      </w:pPr>
      <w:r>
        <w:rPr>
          <w:rStyle w:val="FootnoteReference"/>
        </w:rPr>
        <w:footnoteRef/>
      </w:r>
      <w:r w:rsidRPr="00FB3381">
        <w:t xml:space="preserve"> Cette section contient des informations fournies par l</w:t>
      </w:r>
      <w:r>
        <w:t xml:space="preserve">a </w:t>
      </w:r>
      <w:proofErr w:type="spellStart"/>
      <w:r w:rsidRPr="00FB3381">
        <w:t>Cement</w:t>
      </w:r>
      <w:proofErr w:type="spellEnd"/>
      <w:r w:rsidRPr="00FB3381">
        <w:t xml:space="preserve"> International Technologies S.L. Pour en savoir plus, prière d</w:t>
      </w:r>
      <w:r>
        <w:t>’</w:t>
      </w:r>
      <w:r w:rsidRPr="00FB3381">
        <w:t>écrire à info@cementinternationaltechn</w:t>
      </w:r>
      <w:r>
        <w:t>ologies.com ou de consulter le</w:t>
      </w:r>
      <w:r w:rsidRPr="00FB3381">
        <w:t xml:space="preserve"> site </w:t>
      </w:r>
      <w:r>
        <w:t>Web de la société</w:t>
      </w:r>
      <w:r w:rsidRPr="00FB3381">
        <w:t>, à l</w:t>
      </w:r>
      <w:r>
        <w:t>’</w:t>
      </w:r>
      <w:r w:rsidRPr="00FB3381">
        <w:t>adresse http://www.cemintech.com.</w:t>
      </w:r>
    </w:p>
  </w:footnote>
  <w:footnote w:id="51">
    <w:p w:rsidR="00C91585" w:rsidRPr="0080212C" w:rsidRDefault="00C91585">
      <w:pPr>
        <w:pStyle w:val="FootnoteText"/>
      </w:pPr>
      <w:r>
        <w:rPr>
          <w:rStyle w:val="FootnoteReference"/>
        </w:rPr>
        <w:footnoteRef/>
      </w:r>
      <w:r>
        <w:t xml:space="preserve"> Les produits usagés contenant du mercure ajouté doivent être traités pour en retirer ou récupérer le mercure. Ce traitement produit des déchets constitués de mercure ou de composés du mercure et des déchets contaminés par le mercure ou des composés du mercure.</w:t>
      </w:r>
    </w:p>
  </w:footnote>
  <w:footnote w:id="52">
    <w:p w:rsidR="00C91585" w:rsidRPr="00F907BF" w:rsidRDefault="00C91585" w:rsidP="00D310A1">
      <w:pPr>
        <w:pStyle w:val="FootnoteText"/>
        <w:rPr>
          <w:lang w:val="fr-BE"/>
        </w:rPr>
      </w:pPr>
      <w:r w:rsidRPr="00A2686D">
        <w:rPr>
          <w:rStyle w:val="FootnoteReference"/>
        </w:rPr>
        <w:footnoteRef/>
      </w:r>
      <w:r w:rsidRPr="00D310A1">
        <w:rPr>
          <w:szCs w:val="18"/>
        </w:rPr>
        <w:t xml:space="preserve"> </w:t>
      </w:r>
      <w:r w:rsidRPr="00D310A1">
        <w:t>L</w:t>
      </w:r>
      <w:r>
        <w:t>’</w:t>
      </w:r>
      <w:r w:rsidRPr="00D310A1">
        <w:t xml:space="preserve">Allemagne, par exemple, </w:t>
      </w:r>
      <w:r>
        <w:t xml:space="preserve">possède </w:t>
      </w:r>
      <w:r w:rsidRPr="00D310A1">
        <w:t xml:space="preserve">une vaste expérience </w:t>
      </w:r>
      <w:r>
        <w:t>du</w:t>
      </w:r>
      <w:r w:rsidRPr="00D310A1">
        <w:t xml:space="preserve"> stockage souterrain des déchets dangereux. </w:t>
      </w:r>
    </w:p>
  </w:footnote>
  <w:footnote w:id="53">
    <w:p w:rsidR="00C91585" w:rsidRPr="00D310A1" w:rsidRDefault="00C91585" w:rsidP="00D310A1">
      <w:pPr>
        <w:pStyle w:val="FootnoteText"/>
        <w:rPr>
          <w:szCs w:val="18"/>
          <w:lang w:eastAsia="ja-JP"/>
        </w:rPr>
      </w:pPr>
      <w:r w:rsidRPr="009D4380">
        <w:rPr>
          <w:rStyle w:val="FootnoteReference"/>
        </w:rPr>
        <w:footnoteRef/>
      </w:r>
      <w:r>
        <w:rPr>
          <w:szCs w:val="18"/>
        </w:rPr>
        <w:t xml:space="preserve"> </w:t>
      </w:r>
      <w:r w:rsidRPr="00D310A1">
        <w:rPr>
          <w:szCs w:val="18"/>
          <w:lang w:eastAsia="ja-JP"/>
        </w:rPr>
        <w:t xml:space="preserve">Des informations complémentaires sont disponibles sur les sites </w:t>
      </w:r>
      <w:r>
        <w:rPr>
          <w:szCs w:val="18"/>
          <w:lang w:eastAsia="ja-JP"/>
        </w:rPr>
        <w:t>Web</w:t>
      </w:r>
      <w:r w:rsidRPr="00D310A1">
        <w:rPr>
          <w:szCs w:val="18"/>
          <w:lang w:eastAsia="ja-JP"/>
        </w:rPr>
        <w:t xml:space="preserve"> de l</w:t>
      </w:r>
      <w:r>
        <w:rPr>
          <w:szCs w:val="18"/>
          <w:lang w:eastAsia="ja-JP"/>
        </w:rPr>
        <w:t>’EPA</w:t>
      </w:r>
      <w:r w:rsidRPr="00D310A1">
        <w:rPr>
          <w:szCs w:val="18"/>
          <w:lang w:eastAsia="ja-JP"/>
        </w:rPr>
        <w:t xml:space="preserve">, </w:t>
      </w:r>
      <w:r>
        <w:rPr>
          <w:szCs w:val="18"/>
          <w:lang w:eastAsia="ja-JP"/>
        </w:rPr>
        <w:t xml:space="preserve">par exemple </w:t>
      </w:r>
      <w:r w:rsidRPr="00D310A1">
        <w:rPr>
          <w:szCs w:val="18"/>
          <w:lang w:eastAsia="ja-JP"/>
        </w:rPr>
        <w:t>concernant les tec</w:t>
      </w:r>
      <w:bookmarkStart w:id="3874" w:name="_GoBack"/>
      <w:bookmarkEnd w:id="3874"/>
      <w:r w:rsidRPr="00D310A1">
        <w:rPr>
          <w:szCs w:val="18"/>
          <w:lang w:eastAsia="ja-JP"/>
        </w:rPr>
        <w:t>hniques de traitement du mercure (</w:t>
      </w:r>
      <w:r>
        <w:rPr>
          <w:szCs w:val="18"/>
          <w:lang w:eastAsia="ja-JP"/>
        </w:rPr>
        <w:t xml:space="preserve">disponibles à l’adresse </w:t>
      </w:r>
      <w:r w:rsidRPr="00D310A1">
        <w:t>http://www.clu-in.org/contaminantfocus/default.focus/sec/Mercury/cat/Treatment_Technologies/</w:t>
      </w:r>
      <w:r w:rsidRPr="00D310A1">
        <w:rPr>
          <w:szCs w:val="18"/>
          <w:lang w:eastAsia="ja-JP"/>
        </w:rPr>
        <w:t>) et les politiques et orientations générales (</w:t>
      </w:r>
      <w:r>
        <w:rPr>
          <w:szCs w:val="18"/>
          <w:lang w:eastAsia="ja-JP"/>
        </w:rPr>
        <w:t xml:space="preserve">disponibles à l’adresse </w:t>
      </w:r>
      <w:r w:rsidRPr="00D310A1">
        <w:rPr>
          <w:szCs w:val="18"/>
          <w:lang w:eastAsia="ja-JP"/>
        </w:rPr>
        <w:t>http://www.epa.gov/superfund/policy/guidance.htm).</w:t>
      </w:r>
    </w:p>
  </w:footnote>
  <w:footnote w:id="54">
    <w:p w:rsidR="00C91585" w:rsidRPr="00DD6C9A" w:rsidRDefault="00C91585">
      <w:pPr>
        <w:pStyle w:val="FootnoteText"/>
        <w:rPr>
          <w:lang w:val="fr-FR"/>
        </w:rPr>
      </w:pPr>
      <w:r>
        <w:rPr>
          <w:rStyle w:val="FootnoteReference"/>
        </w:rPr>
        <w:t>*</w:t>
      </w:r>
      <w:r>
        <w:t xml:space="preserve"> </w:t>
      </w:r>
      <w:r w:rsidRPr="005755E8">
        <w:rPr>
          <w:lang w:val="fr-FR"/>
        </w:rPr>
        <w:t>Afin de réduire les coûts, l’annexe à ce document n’a pas été traduite</w:t>
      </w:r>
      <w:r>
        <w:rPr>
          <w:lang w:val="fr-FR"/>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585" w:rsidRPr="00446FA4" w:rsidRDefault="00C91585" w:rsidP="00446FA4">
    <w:pPr>
      <w:pStyle w:val="Header"/>
      <w:rPr>
        <w:b w:val="0"/>
        <w:bCs/>
        <w:sz w:val="17"/>
        <w:szCs w:val="17"/>
      </w:rPr>
    </w:pPr>
    <w:r w:rsidRPr="009A64C8">
      <w:rPr>
        <w:bCs/>
        <w:szCs w:val="18"/>
      </w:rPr>
      <w:t>UNEP/CHW</w:t>
    </w:r>
    <w:r>
      <w:rPr>
        <w:bCs/>
        <w:szCs w:val="18"/>
      </w:rPr>
      <w:t>.12</w:t>
    </w:r>
    <w:r w:rsidRPr="009A64C8">
      <w:rPr>
        <w:bCs/>
        <w:szCs w:val="18"/>
      </w:rPr>
      <w:t>/</w:t>
    </w:r>
    <w:r>
      <w:rPr>
        <w:bCs/>
        <w:szCs w:val="18"/>
      </w:rPr>
      <w:t>5/</w:t>
    </w:r>
    <w:proofErr w:type="spellStart"/>
    <w:r>
      <w:rPr>
        <w:bCs/>
        <w:szCs w:val="18"/>
      </w:rPr>
      <w:t>Add</w:t>
    </w:r>
    <w:proofErr w:type="spellEnd"/>
    <w:r>
      <w:rPr>
        <w:bCs/>
        <w:szCs w:val="18"/>
      </w:rPr>
      <w:t>.8/</w:t>
    </w:r>
    <w:proofErr w:type="spellStart"/>
    <w:r>
      <w:rPr>
        <w:bCs/>
        <w:szCs w:val="18"/>
      </w:rPr>
      <w:t>Rev</w:t>
    </w:r>
    <w:proofErr w:type="spellEnd"/>
    <w:r>
      <w:rPr>
        <w:bCs/>
        <w:szCs w:val="18"/>
      </w:rPr>
      <w:t>.1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585" w:rsidRPr="00DF040F" w:rsidRDefault="00C91585" w:rsidP="00572666">
    <w:pPr>
      <w:pStyle w:val="Header"/>
      <w:jc w:val="right"/>
      <w:rPr>
        <w:szCs w:val="18"/>
      </w:rPr>
    </w:pPr>
    <w:r>
      <w:rPr>
        <w:lang w:val="fr-CH"/>
      </w:rPr>
      <w:t>UNEP/CHW.12/5/</w:t>
    </w:r>
    <w:proofErr w:type="spellStart"/>
    <w:r>
      <w:rPr>
        <w:lang w:val="fr-CH"/>
      </w:rPr>
      <w:t>Add</w:t>
    </w:r>
    <w:proofErr w:type="spellEnd"/>
    <w:r>
      <w:rPr>
        <w:lang w:val="fr-CH"/>
      </w:rPr>
      <w:t>.8/</w:t>
    </w:r>
    <w:proofErr w:type="spellStart"/>
    <w:r>
      <w:rPr>
        <w:lang w:val="fr-CH"/>
      </w:rPr>
      <w:t>Rev</w:t>
    </w:r>
    <w:proofErr w:type="spellEnd"/>
    <w:r>
      <w:rPr>
        <w:lang w:val="fr-CH"/>
      </w:rPr>
      <w:t>.1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585" w:rsidRDefault="00C91585" w:rsidP="00572666">
    <w:pPr>
      <w:pStyle w:val="Header"/>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ECC608D2"/>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4E1867B2"/>
    <w:lvl w:ilvl="0">
      <w:start w:val="1"/>
      <w:numFmt w:val="bullet"/>
      <w:lvlText w:val=""/>
      <w:lvlJc w:val="left"/>
      <w:pPr>
        <w:tabs>
          <w:tab w:val="num" w:pos="360"/>
        </w:tabs>
        <w:ind w:left="360" w:hanging="360"/>
      </w:pPr>
      <w:rPr>
        <w:rFonts w:ascii="Symbol" w:hAnsi="Symbol" w:hint="default"/>
      </w:rPr>
    </w:lvl>
  </w:abstractNum>
  <w:abstractNum w:abstractNumId="2">
    <w:nsid w:val="00000003"/>
    <w:multiLevelType w:val="multilevel"/>
    <w:tmpl w:val="00000003"/>
    <w:name w:val="WW8Num2"/>
    <w:lvl w:ilvl="0">
      <w:start w:val="1"/>
      <w:numFmt w:val="decimal"/>
      <w:lvlText w:val="%1."/>
      <w:lvlJc w:val="left"/>
      <w:pPr>
        <w:tabs>
          <w:tab w:val="num" w:pos="567"/>
        </w:tabs>
        <w:ind w:left="1247" w:firstLine="0"/>
      </w:pPr>
    </w:lvl>
    <w:lvl w:ilvl="1">
      <w:start w:val="1"/>
      <w:numFmt w:val="lowerLetter"/>
      <w:lvlText w:val="(%2)"/>
      <w:lvlJc w:val="left"/>
      <w:pPr>
        <w:tabs>
          <w:tab w:val="num" w:pos="567"/>
        </w:tabs>
        <w:ind w:left="1247" w:firstLine="567"/>
      </w:pPr>
    </w:lvl>
    <w:lvl w:ilvl="2">
      <w:start w:val="1"/>
      <w:numFmt w:val="lowerRoman"/>
      <w:lvlText w:val="(%3)"/>
      <w:lvlJc w:val="left"/>
      <w:pPr>
        <w:tabs>
          <w:tab w:val="num" w:pos="567"/>
        </w:tabs>
        <w:ind w:left="2948" w:hanging="567"/>
      </w:pPr>
    </w:lvl>
    <w:lvl w:ilvl="3">
      <w:start w:val="1"/>
      <w:numFmt w:val="lowerLetter"/>
      <w:lvlText w:val="%4."/>
      <w:lvlJc w:val="left"/>
      <w:pPr>
        <w:tabs>
          <w:tab w:val="num" w:pos="567"/>
        </w:tabs>
        <w:ind w:left="3515" w:hanging="567"/>
      </w:pPr>
    </w:lvl>
    <w:lvl w:ilvl="4">
      <w:start w:val="1"/>
      <w:numFmt w:val="lowerLetter"/>
      <w:lvlText w:val="%5."/>
      <w:lvlJc w:val="left"/>
      <w:pPr>
        <w:tabs>
          <w:tab w:val="num" w:pos="6548"/>
        </w:tabs>
        <w:ind w:left="6548" w:hanging="360"/>
      </w:pPr>
    </w:lvl>
    <w:lvl w:ilvl="5">
      <w:start w:val="1"/>
      <w:numFmt w:val="lowerRoman"/>
      <w:lvlText w:val="%6."/>
      <w:lvlJc w:val="right"/>
      <w:pPr>
        <w:tabs>
          <w:tab w:val="num" w:pos="7268"/>
        </w:tabs>
        <w:ind w:left="7268" w:hanging="180"/>
      </w:pPr>
    </w:lvl>
    <w:lvl w:ilvl="6">
      <w:start w:val="1"/>
      <w:numFmt w:val="decimal"/>
      <w:lvlText w:val="%7."/>
      <w:lvlJc w:val="left"/>
      <w:pPr>
        <w:tabs>
          <w:tab w:val="num" w:pos="7988"/>
        </w:tabs>
        <w:ind w:left="7988" w:hanging="360"/>
      </w:pPr>
    </w:lvl>
    <w:lvl w:ilvl="7">
      <w:start w:val="1"/>
      <w:numFmt w:val="lowerLetter"/>
      <w:lvlText w:val="%8."/>
      <w:lvlJc w:val="left"/>
      <w:pPr>
        <w:tabs>
          <w:tab w:val="num" w:pos="8708"/>
        </w:tabs>
        <w:ind w:left="8708" w:hanging="360"/>
      </w:pPr>
    </w:lvl>
    <w:lvl w:ilvl="8">
      <w:start w:val="1"/>
      <w:numFmt w:val="lowerRoman"/>
      <w:lvlText w:val="%9."/>
      <w:lvlJc w:val="right"/>
      <w:pPr>
        <w:tabs>
          <w:tab w:val="num" w:pos="9428"/>
        </w:tabs>
        <w:ind w:left="9428" w:hanging="180"/>
      </w:pPr>
    </w:lvl>
  </w:abstractNum>
  <w:abstractNum w:abstractNumId="3">
    <w:nsid w:val="00000005"/>
    <w:multiLevelType w:val="multilevel"/>
    <w:tmpl w:val="00000005"/>
    <w:name w:val="WW8Num5"/>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4">
    <w:nsid w:val="00000006"/>
    <w:multiLevelType w:val="singleLevel"/>
    <w:tmpl w:val="00000006"/>
    <w:name w:val="WW8Num13"/>
    <w:lvl w:ilvl="0">
      <w:start w:val="1"/>
      <w:numFmt w:val="lowerLetter"/>
      <w:lvlText w:val="(%1)"/>
      <w:lvlJc w:val="left"/>
      <w:pPr>
        <w:tabs>
          <w:tab w:val="num" w:pos="0"/>
        </w:tabs>
        <w:ind w:left="405" w:hanging="360"/>
      </w:pPr>
      <w:rPr>
        <w:rFonts w:cs="Times New Roman"/>
      </w:rPr>
    </w:lvl>
  </w:abstractNum>
  <w:abstractNum w:abstractNumId="5">
    <w:nsid w:val="00000011"/>
    <w:multiLevelType w:val="multilevel"/>
    <w:tmpl w:val="00000011"/>
    <w:name w:val="WW8Num19"/>
    <w:lvl w:ilvl="0">
      <w:start w:val="1"/>
      <w:numFmt w:val="lowerLetter"/>
      <w:lvlText w:val="(%1)"/>
      <w:lvlJc w:val="left"/>
      <w:pPr>
        <w:tabs>
          <w:tab w:val="num" w:pos="1607"/>
        </w:tabs>
        <w:ind w:left="1607" w:hanging="360"/>
      </w:pPr>
      <w:rPr>
        <w:rFonts w:hint="default"/>
      </w:rPr>
    </w:lvl>
    <w:lvl w:ilvl="1">
      <w:start w:val="1"/>
      <w:numFmt w:val="lowerLetter"/>
      <w:lvlText w:val="(%2)"/>
      <w:lvlJc w:val="left"/>
      <w:pPr>
        <w:tabs>
          <w:tab w:val="num" w:pos="2160"/>
        </w:tabs>
        <w:ind w:left="2160" w:hanging="360"/>
      </w:pPr>
      <w:rPr>
        <w:rFonts w:hint="default"/>
        <w:b w:val="0"/>
        <w:i w:val="0"/>
      </w:rPr>
    </w:lvl>
    <w:lvl w:ilvl="2">
      <w:start w:val="1"/>
      <w:numFmt w:val="lowerLetter"/>
      <w:lvlText w:val="%3)"/>
      <w:lvlJc w:val="left"/>
      <w:pPr>
        <w:tabs>
          <w:tab w:val="num" w:pos="3060"/>
        </w:tabs>
        <w:ind w:left="3060" w:hanging="360"/>
      </w:pPr>
      <w:rPr>
        <w:rFonts w:hint="default"/>
      </w:r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6">
    <w:nsid w:val="08111BD9"/>
    <w:multiLevelType w:val="hybridMultilevel"/>
    <w:tmpl w:val="18EEEC40"/>
    <w:lvl w:ilvl="0" w:tplc="0C0C0001">
      <w:start w:val="1"/>
      <w:numFmt w:val="bullet"/>
      <w:lvlText w:val=""/>
      <w:lvlJc w:val="left"/>
      <w:pPr>
        <w:ind w:left="1557" w:hanging="360"/>
      </w:pPr>
      <w:rPr>
        <w:rFonts w:ascii="Symbol" w:hAnsi="Symbol" w:hint="default"/>
      </w:rPr>
    </w:lvl>
    <w:lvl w:ilvl="1" w:tplc="0C0C0003">
      <w:start w:val="1"/>
      <w:numFmt w:val="bullet"/>
      <w:lvlText w:val="o"/>
      <w:lvlJc w:val="left"/>
      <w:pPr>
        <w:ind w:left="2277" w:hanging="360"/>
      </w:pPr>
      <w:rPr>
        <w:rFonts w:ascii="Courier New" w:hAnsi="Courier New" w:cs="Courier New" w:hint="default"/>
      </w:rPr>
    </w:lvl>
    <w:lvl w:ilvl="2" w:tplc="0C0C0005">
      <w:start w:val="1"/>
      <w:numFmt w:val="bullet"/>
      <w:lvlText w:val=""/>
      <w:lvlJc w:val="left"/>
      <w:pPr>
        <w:ind w:left="2997" w:hanging="360"/>
      </w:pPr>
      <w:rPr>
        <w:rFonts w:ascii="Wingdings" w:hAnsi="Wingdings" w:hint="default"/>
      </w:rPr>
    </w:lvl>
    <w:lvl w:ilvl="3" w:tplc="0C0C0001" w:tentative="1">
      <w:start w:val="1"/>
      <w:numFmt w:val="bullet"/>
      <w:lvlText w:val=""/>
      <w:lvlJc w:val="left"/>
      <w:pPr>
        <w:ind w:left="3717" w:hanging="360"/>
      </w:pPr>
      <w:rPr>
        <w:rFonts w:ascii="Symbol" w:hAnsi="Symbol" w:hint="default"/>
      </w:rPr>
    </w:lvl>
    <w:lvl w:ilvl="4" w:tplc="0C0C0003" w:tentative="1">
      <w:start w:val="1"/>
      <w:numFmt w:val="bullet"/>
      <w:lvlText w:val="o"/>
      <w:lvlJc w:val="left"/>
      <w:pPr>
        <w:ind w:left="4437" w:hanging="360"/>
      </w:pPr>
      <w:rPr>
        <w:rFonts w:ascii="Courier New" w:hAnsi="Courier New" w:cs="Courier New" w:hint="default"/>
      </w:rPr>
    </w:lvl>
    <w:lvl w:ilvl="5" w:tplc="0C0C0005" w:tentative="1">
      <w:start w:val="1"/>
      <w:numFmt w:val="bullet"/>
      <w:lvlText w:val=""/>
      <w:lvlJc w:val="left"/>
      <w:pPr>
        <w:ind w:left="5157" w:hanging="360"/>
      </w:pPr>
      <w:rPr>
        <w:rFonts w:ascii="Wingdings" w:hAnsi="Wingdings" w:hint="default"/>
      </w:rPr>
    </w:lvl>
    <w:lvl w:ilvl="6" w:tplc="0C0C0001" w:tentative="1">
      <w:start w:val="1"/>
      <w:numFmt w:val="bullet"/>
      <w:lvlText w:val=""/>
      <w:lvlJc w:val="left"/>
      <w:pPr>
        <w:ind w:left="5877" w:hanging="360"/>
      </w:pPr>
      <w:rPr>
        <w:rFonts w:ascii="Symbol" w:hAnsi="Symbol" w:hint="default"/>
      </w:rPr>
    </w:lvl>
    <w:lvl w:ilvl="7" w:tplc="0C0C0003" w:tentative="1">
      <w:start w:val="1"/>
      <w:numFmt w:val="bullet"/>
      <w:lvlText w:val="o"/>
      <w:lvlJc w:val="left"/>
      <w:pPr>
        <w:ind w:left="6597" w:hanging="360"/>
      </w:pPr>
      <w:rPr>
        <w:rFonts w:ascii="Courier New" w:hAnsi="Courier New" w:cs="Courier New" w:hint="default"/>
      </w:rPr>
    </w:lvl>
    <w:lvl w:ilvl="8" w:tplc="0C0C0005" w:tentative="1">
      <w:start w:val="1"/>
      <w:numFmt w:val="bullet"/>
      <w:lvlText w:val=""/>
      <w:lvlJc w:val="left"/>
      <w:pPr>
        <w:ind w:left="7317" w:hanging="360"/>
      </w:pPr>
      <w:rPr>
        <w:rFonts w:ascii="Wingdings" w:hAnsi="Wingdings" w:hint="default"/>
      </w:rPr>
    </w:lvl>
  </w:abstractNum>
  <w:abstractNum w:abstractNumId="7">
    <w:nsid w:val="0F1D0CC2"/>
    <w:multiLevelType w:val="multilevel"/>
    <w:tmpl w:val="46C8CB70"/>
    <w:lvl w:ilvl="0">
      <w:start w:val="1"/>
      <w:numFmt w:val="decimal"/>
      <w:pStyle w:val="BodyText"/>
      <w:lvlText w:val="%1."/>
      <w:lvlJc w:val="left"/>
      <w:pPr>
        <w:tabs>
          <w:tab w:val="num" w:pos="360"/>
        </w:tabs>
        <w:ind w:left="0" w:firstLine="0"/>
      </w:pPr>
      <w:rPr>
        <w:rFonts w:hint="default"/>
      </w:rPr>
    </w:lvl>
    <w:lvl w:ilvl="1">
      <w:start w:val="1"/>
      <w:numFmt w:val="lowerLetter"/>
      <w:lvlText w:val="(%2)"/>
      <w:lvlJc w:val="left"/>
      <w:pPr>
        <w:tabs>
          <w:tab w:val="num" w:pos="757"/>
        </w:tabs>
        <w:ind w:left="454" w:hanging="57"/>
      </w:pPr>
      <w:rPr>
        <w:rFonts w:hint="default"/>
      </w:rPr>
    </w:lvl>
    <w:lvl w:ilvl="2">
      <w:start w:val="1"/>
      <w:numFmt w:val="lowerRoman"/>
      <w:lvlText w:val="(%3)"/>
      <w:lvlJc w:val="left"/>
      <w:pPr>
        <w:tabs>
          <w:tab w:val="num" w:pos="1571"/>
        </w:tabs>
        <w:ind w:left="737" w:firstLine="11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171113A7"/>
    <w:multiLevelType w:val="multilevel"/>
    <w:tmpl w:val="F4ACF36E"/>
    <w:numStyleLink w:val="Normallist"/>
  </w:abstractNum>
  <w:abstractNum w:abstractNumId="9">
    <w:nsid w:val="19D075FB"/>
    <w:multiLevelType w:val="hybridMultilevel"/>
    <w:tmpl w:val="0232A0FE"/>
    <w:lvl w:ilvl="0" w:tplc="0C0C0001">
      <w:start w:val="1"/>
      <w:numFmt w:val="bullet"/>
      <w:lvlText w:val=""/>
      <w:lvlJc w:val="left"/>
      <w:pPr>
        <w:ind w:left="2174" w:hanging="360"/>
      </w:pPr>
      <w:rPr>
        <w:rFonts w:ascii="Symbol" w:hAnsi="Symbol" w:hint="default"/>
      </w:rPr>
    </w:lvl>
    <w:lvl w:ilvl="1" w:tplc="0C0C0003">
      <w:start w:val="1"/>
      <w:numFmt w:val="bullet"/>
      <w:lvlText w:val="o"/>
      <w:lvlJc w:val="left"/>
      <w:pPr>
        <w:ind w:left="2894" w:hanging="360"/>
      </w:pPr>
      <w:rPr>
        <w:rFonts w:ascii="Courier New" w:hAnsi="Courier New" w:cs="Courier New" w:hint="default"/>
      </w:rPr>
    </w:lvl>
    <w:lvl w:ilvl="2" w:tplc="589E23CA">
      <w:start w:val="1"/>
      <w:numFmt w:val="lowerRoman"/>
      <w:lvlText w:val="%3)"/>
      <w:lvlJc w:val="right"/>
      <w:pPr>
        <w:ind w:left="3614" w:hanging="360"/>
      </w:pPr>
      <w:rPr>
        <w:rFonts w:cs="Times New Roman" w:hint="default"/>
      </w:rPr>
    </w:lvl>
    <w:lvl w:ilvl="3" w:tplc="0C0C0001" w:tentative="1">
      <w:start w:val="1"/>
      <w:numFmt w:val="bullet"/>
      <w:lvlText w:val=""/>
      <w:lvlJc w:val="left"/>
      <w:pPr>
        <w:ind w:left="4334" w:hanging="360"/>
      </w:pPr>
      <w:rPr>
        <w:rFonts w:ascii="Symbol" w:hAnsi="Symbol" w:hint="default"/>
      </w:rPr>
    </w:lvl>
    <w:lvl w:ilvl="4" w:tplc="0C0C0003" w:tentative="1">
      <w:start w:val="1"/>
      <w:numFmt w:val="bullet"/>
      <w:lvlText w:val="o"/>
      <w:lvlJc w:val="left"/>
      <w:pPr>
        <w:ind w:left="5054" w:hanging="360"/>
      </w:pPr>
      <w:rPr>
        <w:rFonts w:ascii="Courier New" w:hAnsi="Courier New" w:cs="Courier New" w:hint="default"/>
      </w:rPr>
    </w:lvl>
    <w:lvl w:ilvl="5" w:tplc="0C0C0005" w:tentative="1">
      <w:start w:val="1"/>
      <w:numFmt w:val="bullet"/>
      <w:lvlText w:val=""/>
      <w:lvlJc w:val="left"/>
      <w:pPr>
        <w:ind w:left="5774" w:hanging="360"/>
      </w:pPr>
      <w:rPr>
        <w:rFonts w:ascii="Wingdings" w:hAnsi="Wingdings" w:hint="default"/>
      </w:rPr>
    </w:lvl>
    <w:lvl w:ilvl="6" w:tplc="0C0C0001" w:tentative="1">
      <w:start w:val="1"/>
      <w:numFmt w:val="bullet"/>
      <w:lvlText w:val=""/>
      <w:lvlJc w:val="left"/>
      <w:pPr>
        <w:ind w:left="6494" w:hanging="360"/>
      </w:pPr>
      <w:rPr>
        <w:rFonts w:ascii="Symbol" w:hAnsi="Symbol" w:hint="default"/>
      </w:rPr>
    </w:lvl>
    <w:lvl w:ilvl="7" w:tplc="0C0C0003" w:tentative="1">
      <w:start w:val="1"/>
      <w:numFmt w:val="bullet"/>
      <w:lvlText w:val="o"/>
      <w:lvlJc w:val="left"/>
      <w:pPr>
        <w:ind w:left="7214" w:hanging="360"/>
      </w:pPr>
      <w:rPr>
        <w:rFonts w:ascii="Courier New" w:hAnsi="Courier New" w:cs="Courier New" w:hint="default"/>
      </w:rPr>
    </w:lvl>
    <w:lvl w:ilvl="8" w:tplc="0C0C0005" w:tentative="1">
      <w:start w:val="1"/>
      <w:numFmt w:val="bullet"/>
      <w:lvlText w:val=""/>
      <w:lvlJc w:val="left"/>
      <w:pPr>
        <w:ind w:left="7934" w:hanging="360"/>
      </w:pPr>
      <w:rPr>
        <w:rFonts w:ascii="Wingdings" w:hAnsi="Wingdings" w:hint="default"/>
      </w:rPr>
    </w:lvl>
  </w:abstractNum>
  <w:abstractNum w:abstractNumId="10">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11">
    <w:nsid w:val="231C3085"/>
    <w:multiLevelType w:val="singleLevel"/>
    <w:tmpl w:val="E25A185A"/>
    <w:lvl w:ilvl="0">
      <w:start w:val="1"/>
      <w:numFmt w:val="lowerLetter"/>
      <w:pStyle w:val="Paralevel2"/>
      <w:lvlText w:val="(%1)"/>
      <w:lvlJc w:val="left"/>
      <w:pPr>
        <w:tabs>
          <w:tab w:val="num" w:pos="938"/>
        </w:tabs>
        <w:ind w:left="0" w:firstLine="578"/>
      </w:pPr>
    </w:lvl>
  </w:abstractNum>
  <w:abstractNum w:abstractNumId="12">
    <w:nsid w:val="303F0C45"/>
    <w:multiLevelType w:val="hybridMultilevel"/>
    <w:tmpl w:val="D28A8E7E"/>
    <w:lvl w:ilvl="0" w:tplc="0809000F">
      <w:start w:val="1"/>
      <w:numFmt w:val="decimal"/>
      <w:lvlText w:val="%1."/>
      <w:lvlJc w:val="left"/>
      <w:pPr>
        <w:ind w:left="1344" w:hanging="360"/>
      </w:pPr>
    </w:lvl>
    <w:lvl w:ilvl="1" w:tplc="08090019" w:tentative="1">
      <w:start w:val="1"/>
      <w:numFmt w:val="lowerLetter"/>
      <w:lvlText w:val="%2."/>
      <w:lvlJc w:val="left"/>
      <w:pPr>
        <w:ind w:left="2064" w:hanging="360"/>
      </w:pPr>
    </w:lvl>
    <w:lvl w:ilvl="2" w:tplc="0809001B" w:tentative="1">
      <w:start w:val="1"/>
      <w:numFmt w:val="lowerRoman"/>
      <w:lvlText w:val="%3."/>
      <w:lvlJc w:val="right"/>
      <w:pPr>
        <w:ind w:left="2784" w:hanging="180"/>
      </w:pPr>
    </w:lvl>
    <w:lvl w:ilvl="3" w:tplc="0809000F" w:tentative="1">
      <w:start w:val="1"/>
      <w:numFmt w:val="decimal"/>
      <w:lvlText w:val="%4."/>
      <w:lvlJc w:val="left"/>
      <w:pPr>
        <w:ind w:left="3504" w:hanging="360"/>
      </w:pPr>
    </w:lvl>
    <w:lvl w:ilvl="4" w:tplc="08090019" w:tentative="1">
      <w:start w:val="1"/>
      <w:numFmt w:val="lowerLetter"/>
      <w:lvlText w:val="%5."/>
      <w:lvlJc w:val="left"/>
      <w:pPr>
        <w:ind w:left="4224" w:hanging="360"/>
      </w:pPr>
    </w:lvl>
    <w:lvl w:ilvl="5" w:tplc="0809001B" w:tentative="1">
      <w:start w:val="1"/>
      <w:numFmt w:val="lowerRoman"/>
      <w:lvlText w:val="%6."/>
      <w:lvlJc w:val="right"/>
      <w:pPr>
        <w:ind w:left="4944" w:hanging="180"/>
      </w:pPr>
    </w:lvl>
    <w:lvl w:ilvl="6" w:tplc="0809000F" w:tentative="1">
      <w:start w:val="1"/>
      <w:numFmt w:val="decimal"/>
      <w:lvlText w:val="%7."/>
      <w:lvlJc w:val="left"/>
      <w:pPr>
        <w:ind w:left="5664" w:hanging="360"/>
      </w:pPr>
    </w:lvl>
    <w:lvl w:ilvl="7" w:tplc="08090019" w:tentative="1">
      <w:start w:val="1"/>
      <w:numFmt w:val="lowerLetter"/>
      <w:lvlText w:val="%8."/>
      <w:lvlJc w:val="left"/>
      <w:pPr>
        <w:ind w:left="6384" w:hanging="360"/>
      </w:pPr>
    </w:lvl>
    <w:lvl w:ilvl="8" w:tplc="0809001B" w:tentative="1">
      <w:start w:val="1"/>
      <w:numFmt w:val="lowerRoman"/>
      <w:lvlText w:val="%9."/>
      <w:lvlJc w:val="right"/>
      <w:pPr>
        <w:ind w:left="7104" w:hanging="180"/>
      </w:pPr>
    </w:lvl>
  </w:abstractNum>
  <w:abstractNum w:abstractNumId="13">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14">
    <w:nsid w:val="366169BC"/>
    <w:multiLevelType w:val="hybridMultilevel"/>
    <w:tmpl w:val="513E5162"/>
    <w:lvl w:ilvl="0" w:tplc="08090001">
      <w:start w:val="1"/>
      <w:numFmt w:val="bullet"/>
      <w:lvlText w:val=""/>
      <w:lvlJc w:val="left"/>
      <w:pPr>
        <w:ind w:left="1607" w:hanging="360"/>
      </w:pPr>
      <w:rPr>
        <w:rFonts w:ascii="Symbol" w:hAnsi="Symbol" w:hint="default"/>
      </w:rPr>
    </w:lvl>
    <w:lvl w:ilvl="1" w:tplc="08090003" w:tentative="1">
      <w:start w:val="1"/>
      <w:numFmt w:val="bullet"/>
      <w:lvlText w:val="o"/>
      <w:lvlJc w:val="left"/>
      <w:pPr>
        <w:ind w:left="2327" w:hanging="360"/>
      </w:pPr>
      <w:rPr>
        <w:rFonts w:ascii="Courier New" w:hAnsi="Courier New" w:cs="Arial" w:hint="default"/>
      </w:rPr>
    </w:lvl>
    <w:lvl w:ilvl="2" w:tplc="08090005" w:tentative="1">
      <w:start w:val="1"/>
      <w:numFmt w:val="bullet"/>
      <w:lvlText w:val=""/>
      <w:lvlJc w:val="left"/>
      <w:pPr>
        <w:ind w:left="3047" w:hanging="360"/>
      </w:pPr>
      <w:rPr>
        <w:rFonts w:ascii="Wingdings" w:hAnsi="Wingdings" w:hint="default"/>
      </w:rPr>
    </w:lvl>
    <w:lvl w:ilvl="3" w:tplc="08090001" w:tentative="1">
      <w:start w:val="1"/>
      <w:numFmt w:val="bullet"/>
      <w:lvlText w:val=""/>
      <w:lvlJc w:val="left"/>
      <w:pPr>
        <w:ind w:left="3767" w:hanging="360"/>
      </w:pPr>
      <w:rPr>
        <w:rFonts w:ascii="Symbol" w:hAnsi="Symbol" w:hint="default"/>
      </w:rPr>
    </w:lvl>
    <w:lvl w:ilvl="4" w:tplc="08090003" w:tentative="1">
      <w:start w:val="1"/>
      <w:numFmt w:val="bullet"/>
      <w:lvlText w:val="o"/>
      <w:lvlJc w:val="left"/>
      <w:pPr>
        <w:ind w:left="4487" w:hanging="360"/>
      </w:pPr>
      <w:rPr>
        <w:rFonts w:ascii="Courier New" w:hAnsi="Courier New" w:cs="Arial" w:hint="default"/>
      </w:rPr>
    </w:lvl>
    <w:lvl w:ilvl="5" w:tplc="08090005" w:tentative="1">
      <w:start w:val="1"/>
      <w:numFmt w:val="bullet"/>
      <w:lvlText w:val=""/>
      <w:lvlJc w:val="left"/>
      <w:pPr>
        <w:ind w:left="5207" w:hanging="360"/>
      </w:pPr>
      <w:rPr>
        <w:rFonts w:ascii="Wingdings" w:hAnsi="Wingdings" w:hint="default"/>
      </w:rPr>
    </w:lvl>
    <w:lvl w:ilvl="6" w:tplc="08090001" w:tentative="1">
      <w:start w:val="1"/>
      <w:numFmt w:val="bullet"/>
      <w:lvlText w:val=""/>
      <w:lvlJc w:val="left"/>
      <w:pPr>
        <w:ind w:left="5927" w:hanging="360"/>
      </w:pPr>
      <w:rPr>
        <w:rFonts w:ascii="Symbol" w:hAnsi="Symbol" w:hint="default"/>
      </w:rPr>
    </w:lvl>
    <w:lvl w:ilvl="7" w:tplc="08090003" w:tentative="1">
      <w:start w:val="1"/>
      <w:numFmt w:val="bullet"/>
      <w:lvlText w:val="o"/>
      <w:lvlJc w:val="left"/>
      <w:pPr>
        <w:ind w:left="6647" w:hanging="360"/>
      </w:pPr>
      <w:rPr>
        <w:rFonts w:ascii="Courier New" w:hAnsi="Courier New" w:cs="Arial" w:hint="default"/>
      </w:rPr>
    </w:lvl>
    <w:lvl w:ilvl="8" w:tplc="08090005" w:tentative="1">
      <w:start w:val="1"/>
      <w:numFmt w:val="bullet"/>
      <w:lvlText w:val=""/>
      <w:lvlJc w:val="left"/>
      <w:pPr>
        <w:ind w:left="7367" w:hanging="360"/>
      </w:pPr>
      <w:rPr>
        <w:rFonts w:ascii="Wingdings" w:hAnsi="Wingdings" w:hint="default"/>
      </w:rPr>
    </w:lvl>
  </w:abstractNum>
  <w:abstractNum w:abstractNumId="15">
    <w:nsid w:val="38C81B10"/>
    <w:multiLevelType w:val="hybridMultilevel"/>
    <w:tmpl w:val="EC725F6A"/>
    <w:lvl w:ilvl="0" w:tplc="547801D0">
      <w:start w:val="1"/>
      <w:numFmt w:val="bullet"/>
      <w:lvlText w:val="•"/>
      <w:lvlJc w:val="left"/>
      <w:pPr>
        <w:ind w:left="720" w:hanging="360"/>
      </w:pPr>
      <w:rPr>
        <w:rFonts w:ascii="Times New Roman" w:hAnsi="Times New Roman" w:hint="default"/>
      </w:rPr>
    </w:lvl>
    <w:lvl w:ilvl="1" w:tplc="04070019">
      <w:start w:val="1"/>
      <w:numFmt w:val="bullet"/>
      <w:lvlText w:val="o"/>
      <w:lvlJc w:val="left"/>
      <w:pPr>
        <w:ind w:left="1440" w:hanging="360"/>
      </w:pPr>
      <w:rPr>
        <w:rFonts w:ascii="Courier New" w:hAnsi="Courier New" w:cs="Arial"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cs="Arial"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cs="Arial" w:hint="default"/>
      </w:rPr>
    </w:lvl>
    <w:lvl w:ilvl="8" w:tplc="0407001B" w:tentative="1">
      <w:start w:val="1"/>
      <w:numFmt w:val="bullet"/>
      <w:lvlText w:val=""/>
      <w:lvlJc w:val="left"/>
      <w:pPr>
        <w:ind w:left="6480" w:hanging="360"/>
      </w:pPr>
      <w:rPr>
        <w:rFonts w:ascii="Wingdings" w:hAnsi="Wingdings" w:hint="default"/>
      </w:rPr>
    </w:lvl>
  </w:abstractNum>
  <w:abstractNum w:abstractNumId="16">
    <w:nsid w:val="3EC953DA"/>
    <w:multiLevelType w:val="hybridMultilevel"/>
    <w:tmpl w:val="ACEC4C04"/>
    <w:lvl w:ilvl="0" w:tplc="D40A11E4">
      <w:start w:val="1"/>
      <w:numFmt w:val="bullet"/>
      <w:lvlText w:val="-"/>
      <w:lvlJc w:val="left"/>
      <w:pPr>
        <w:ind w:left="2172" w:hanging="360"/>
      </w:pPr>
      <w:rPr>
        <w:rFonts w:ascii="Times New Roman" w:eastAsia="MS Mincho" w:hAnsi="Times New Roman" w:cs="Times New Roman" w:hint="default"/>
      </w:rPr>
    </w:lvl>
    <w:lvl w:ilvl="1" w:tplc="04090003" w:tentative="1">
      <w:start w:val="1"/>
      <w:numFmt w:val="bullet"/>
      <w:lvlText w:val="o"/>
      <w:lvlJc w:val="left"/>
      <w:pPr>
        <w:ind w:left="2892" w:hanging="360"/>
      </w:pPr>
      <w:rPr>
        <w:rFonts w:ascii="Courier New" w:hAnsi="Courier New" w:hint="default"/>
      </w:rPr>
    </w:lvl>
    <w:lvl w:ilvl="2" w:tplc="04090005" w:tentative="1">
      <w:start w:val="1"/>
      <w:numFmt w:val="bullet"/>
      <w:lvlText w:val=""/>
      <w:lvlJc w:val="left"/>
      <w:pPr>
        <w:ind w:left="3612" w:hanging="360"/>
      </w:pPr>
      <w:rPr>
        <w:rFonts w:ascii="Wingdings" w:hAnsi="Wingdings" w:hint="default"/>
      </w:rPr>
    </w:lvl>
    <w:lvl w:ilvl="3" w:tplc="04090001" w:tentative="1">
      <w:start w:val="1"/>
      <w:numFmt w:val="bullet"/>
      <w:lvlText w:val=""/>
      <w:lvlJc w:val="left"/>
      <w:pPr>
        <w:ind w:left="4332" w:hanging="360"/>
      </w:pPr>
      <w:rPr>
        <w:rFonts w:ascii="Symbol" w:hAnsi="Symbol" w:hint="default"/>
      </w:rPr>
    </w:lvl>
    <w:lvl w:ilvl="4" w:tplc="04090003" w:tentative="1">
      <w:start w:val="1"/>
      <w:numFmt w:val="bullet"/>
      <w:lvlText w:val="o"/>
      <w:lvlJc w:val="left"/>
      <w:pPr>
        <w:ind w:left="5052" w:hanging="360"/>
      </w:pPr>
      <w:rPr>
        <w:rFonts w:ascii="Courier New" w:hAnsi="Courier New" w:hint="default"/>
      </w:rPr>
    </w:lvl>
    <w:lvl w:ilvl="5" w:tplc="04090005" w:tentative="1">
      <w:start w:val="1"/>
      <w:numFmt w:val="bullet"/>
      <w:lvlText w:val=""/>
      <w:lvlJc w:val="left"/>
      <w:pPr>
        <w:ind w:left="5772" w:hanging="360"/>
      </w:pPr>
      <w:rPr>
        <w:rFonts w:ascii="Wingdings" w:hAnsi="Wingdings" w:hint="default"/>
      </w:rPr>
    </w:lvl>
    <w:lvl w:ilvl="6" w:tplc="04090001" w:tentative="1">
      <w:start w:val="1"/>
      <w:numFmt w:val="bullet"/>
      <w:lvlText w:val=""/>
      <w:lvlJc w:val="left"/>
      <w:pPr>
        <w:ind w:left="6492" w:hanging="360"/>
      </w:pPr>
      <w:rPr>
        <w:rFonts w:ascii="Symbol" w:hAnsi="Symbol" w:hint="default"/>
      </w:rPr>
    </w:lvl>
    <w:lvl w:ilvl="7" w:tplc="04090003" w:tentative="1">
      <w:start w:val="1"/>
      <w:numFmt w:val="bullet"/>
      <w:lvlText w:val="o"/>
      <w:lvlJc w:val="left"/>
      <w:pPr>
        <w:ind w:left="7212" w:hanging="360"/>
      </w:pPr>
      <w:rPr>
        <w:rFonts w:ascii="Courier New" w:hAnsi="Courier New" w:hint="default"/>
      </w:rPr>
    </w:lvl>
    <w:lvl w:ilvl="8" w:tplc="04090005" w:tentative="1">
      <w:start w:val="1"/>
      <w:numFmt w:val="bullet"/>
      <w:lvlText w:val=""/>
      <w:lvlJc w:val="left"/>
      <w:pPr>
        <w:ind w:left="7932" w:hanging="360"/>
      </w:pPr>
      <w:rPr>
        <w:rFonts w:ascii="Wingdings" w:hAnsi="Wingdings" w:hint="default"/>
      </w:rPr>
    </w:lvl>
  </w:abstractNum>
  <w:abstractNum w:abstractNumId="17">
    <w:nsid w:val="4E19665F"/>
    <w:multiLevelType w:val="hybridMultilevel"/>
    <w:tmpl w:val="B48E570C"/>
    <w:lvl w:ilvl="0" w:tplc="0ECE5686">
      <w:start w:val="1"/>
      <w:numFmt w:val="decimal"/>
      <w:pStyle w:val="Normal"/>
      <w:lvlText w:val="%1."/>
      <w:lvlJc w:val="left"/>
      <w:pPr>
        <w:tabs>
          <w:tab w:val="num" w:pos="2340"/>
        </w:tabs>
        <w:ind w:left="1980" w:firstLine="0"/>
      </w:pPr>
      <w:rPr>
        <w:rFonts w:hint="default"/>
      </w:rPr>
    </w:lvl>
    <w:lvl w:ilvl="1" w:tplc="08090019">
      <w:start w:val="1"/>
      <w:numFmt w:val="lowerLetter"/>
      <w:lvlText w:val="%2."/>
      <w:lvlJc w:val="left"/>
      <w:pPr>
        <w:tabs>
          <w:tab w:val="num" w:pos="1440"/>
        </w:tabs>
        <w:ind w:left="1440" w:hanging="360"/>
      </w:pPr>
    </w:lvl>
    <w:lvl w:ilvl="2" w:tplc="F3D60964">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4EBD6056"/>
    <w:multiLevelType w:val="singleLevel"/>
    <w:tmpl w:val="22D82B4C"/>
    <w:lvl w:ilvl="0">
      <w:start w:val="1"/>
      <w:numFmt w:val="lowerRoman"/>
      <w:pStyle w:val="Paralevel3"/>
      <w:lvlText w:val="(%1)"/>
      <w:lvlJc w:val="left"/>
      <w:pPr>
        <w:tabs>
          <w:tab w:val="num" w:pos="2892"/>
        </w:tabs>
        <w:ind w:left="2892" w:hanging="579"/>
      </w:pPr>
      <w:rPr>
        <w:rFonts w:hint="default"/>
      </w:rPr>
    </w:lvl>
  </w:abstractNum>
  <w:abstractNum w:abstractNumId="19">
    <w:nsid w:val="4ED20730"/>
    <w:multiLevelType w:val="hybridMultilevel"/>
    <w:tmpl w:val="28746FFC"/>
    <w:lvl w:ilvl="0" w:tplc="FFFFFFFF">
      <w:start w:val="1"/>
      <w:numFmt w:val="decimal"/>
      <w:pStyle w:val="ListBullet"/>
      <w:lvlText w:val="%1."/>
      <w:lvlJc w:val="left"/>
      <w:pPr>
        <w:tabs>
          <w:tab w:val="num" w:pos="360"/>
        </w:tabs>
        <w:ind w:left="360" w:hanging="360"/>
      </w:pPr>
      <w:rPr>
        <w:rFonts w:hint="default"/>
      </w:rPr>
    </w:lvl>
    <w:lvl w:ilvl="1" w:tplc="FFFFFFFF">
      <w:start w:val="1"/>
      <w:numFmt w:val="bullet"/>
      <w:lvlText w:val=""/>
      <w:lvlJc w:val="left"/>
      <w:pPr>
        <w:tabs>
          <w:tab w:val="num" w:pos="1080"/>
        </w:tabs>
        <w:ind w:left="1080" w:hanging="360"/>
      </w:pPr>
      <w:rPr>
        <w:rFonts w:ascii="Wingdings" w:hAnsi="Wingdings" w:hint="default"/>
        <w:color w:val="333399"/>
        <w:sz w:val="16"/>
        <w:szCs w:val="16"/>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0">
    <w:nsid w:val="50615E4F"/>
    <w:multiLevelType w:val="hybridMultilevel"/>
    <w:tmpl w:val="9E22F514"/>
    <w:lvl w:ilvl="0" w:tplc="5330AF46">
      <w:start w:val="3"/>
      <w:numFmt w:val="bullet"/>
      <w:lvlText w:val="-"/>
      <w:lvlJc w:val="left"/>
      <w:pPr>
        <w:ind w:left="720" w:hanging="360"/>
      </w:pPr>
      <w:rPr>
        <w:rFonts w:ascii="Times New Roman" w:eastAsia="Times New Roman" w:hAnsi="Times New Roman" w:cs="Times New Roman" w:hint="default"/>
      </w:rPr>
    </w:lvl>
    <w:lvl w:ilvl="1" w:tplc="0409000B" w:tentative="1">
      <w:start w:val="1"/>
      <w:numFmt w:val="bullet"/>
      <w:lvlText w:val="o"/>
      <w:lvlJc w:val="left"/>
      <w:pPr>
        <w:ind w:left="1440" w:hanging="360"/>
      </w:pPr>
      <w:rPr>
        <w:rFonts w:ascii="Courier New" w:hAnsi="Courier New" w:cs="Arial" w:hint="default"/>
      </w:rPr>
    </w:lvl>
    <w:lvl w:ilvl="2" w:tplc="0409000D"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B" w:tentative="1">
      <w:start w:val="1"/>
      <w:numFmt w:val="bullet"/>
      <w:lvlText w:val="o"/>
      <w:lvlJc w:val="left"/>
      <w:pPr>
        <w:ind w:left="3600" w:hanging="360"/>
      </w:pPr>
      <w:rPr>
        <w:rFonts w:ascii="Courier New" w:hAnsi="Courier New" w:cs="Arial" w:hint="default"/>
      </w:rPr>
    </w:lvl>
    <w:lvl w:ilvl="5" w:tplc="0409000D"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B" w:tentative="1">
      <w:start w:val="1"/>
      <w:numFmt w:val="bullet"/>
      <w:lvlText w:val="o"/>
      <w:lvlJc w:val="left"/>
      <w:pPr>
        <w:ind w:left="5760" w:hanging="360"/>
      </w:pPr>
      <w:rPr>
        <w:rFonts w:ascii="Courier New" w:hAnsi="Courier New" w:cs="Arial" w:hint="default"/>
      </w:rPr>
    </w:lvl>
    <w:lvl w:ilvl="8" w:tplc="0409000D" w:tentative="1">
      <w:start w:val="1"/>
      <w:numFmt w:val="bullet"/>
      <w:lvlText w:val=""/>
      <w:lvlJc w:val="left"/>
      <w:pPr>
        <w:ind w:left="6480" w:hanging="360"/>
      </w:pPr>
      <w:rPr>
        <w:rFonts w:ascii="Wingdings" w:hAnsi="Wingdings" w:hint="default"/>
      </w:rPr>
    </w:lvl>
  </w:abstractNum>
  <w:abstractNum w:abstractNumId="21">
    <w:nsid w:val="5289266E"/>
    <w:multiLevelType w:val="hybridMultilevel"/>
    <w:tmpl w:val="76DC5F1C"/>
    <w:lvl w:ilvl="0" w:tplc="FFFFFFFF">
      <w:start w:val="1"/>
      <w:numFmt w:val="bullet"/>
      <w:pStyle w:val="Einrcken1"/>
      <w:lvlText w:val=""/>
      <w:lvlJc w:val="left"/>
      <w:pPr>
        <w:tabs>
          <w:tab w:val="num" w:pos="720"/>
        </w:tabs>
        <w:ind w:left="720" w:hanging="360"/>
      </w:pPr>
      <w:rPr>
        <w:rFonts w:ascii="Wingdings" w:hAnsi="Wingdings" w:hint="default"/>
        <w:color w:val="auto"/>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52A66A9D"/>
    <w:multiLevelType w:val="multilevel"/>
    <w:tmpl w:val="F4ACF36E"/>
    <w:styleLink w:val="Normallist"/>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23">
    <w:nsid w:val="56764597"/>
    <w:multiLevelType w:val="multilevel"/>
    <w:tmpl w:val="BE622C3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97"/>
        </w:tabs>
        <w:ind w:left="397" w:hanging="397"/>
      </w:pPr>
      <w:rPr>
        <w:rFonts w:hint="default"/>
      </w:rPr>
    </w:lvl>
    <w:lvl w:ilvl="2">
      <w:start w:val="1"/>
      <w:numFmt w:val="decimal"/>
      <w:lvlText w:val="%1.%2.%3."/>
      <w:lvlJc w:val="left"/>
      <w:pPr>
        <w:tabs>
          <w:tab w:val="num" w:pos="567"/>
        </w:tabs>
        <w:ind w:left="0" w:firstLine="0"/>
      </w:pPr>
      <w:rPr>
        <w:rFonts w:hint="default"/>
      </w:rPr>
    </w:lvl>
    <w:lvl w:ilvl="3">
      <w:start w:val="1"/>
      <w:numFmt w:val="decimal"/>
      <w:lvlText w:val="%1.%2.%3.%4."/>
      <w:lvlJc w:val="left"/>
      <w:pPr>
        <w:tabs>
          <w:tab w:val="num" w:pos="794"/>
        </w:tabs>
        <w:ind w:left="794" w:hanging="794"/>
      </w:pPr>
      <w:rPr>
        <w:rFonts w:hint="default"/>
      </w:rPr>
    </w:lvl>
    <w:lvl w:ilvl="4">
      <w:start w:val="1"/>
      <w:numFmt w:val="decimal"/>
      <w:lvlText w:val="%1.%2.%3.%4.%5."/>
      <w:lvlJc w:val="left"/>
      <w:pPr>
        <w:tabs>
          <w:tab w:val="num" w:pos="964"/>
        </w:tabs>
        <w:ind w:left="964" w:hanging="964"/>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4">
    <w:nsid w:val="5F046239"/>
    <w:multiLevelType w:val="hybridMultilevel"/>
    <w:tmpl w:val="DA7686C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61E554DD"/>
    <w:multiLevelType w:val="hybridMultilevel"/>
    <w:tmpl w:val="F8687AFC"/>
    <w:lvl w:ilvl="0" w:tplc="1284C23E">
      <w:start w:val="1"/>
      <w:numFmt w:val="decimal"/>
      <w:lvlText w:val="%1."/>
      <w:lvlJc w:val="left"/>
      <w:pPr>
        <w:ind w:left="1997" w:hanging="360"/>
      </w:pPr>
      <w:rPr>
        <w:rFonts w:cs="Times New Roman" w:hint="eastAsia"/>
      </w:rPr>
    </w:lvl>
    <w:lvl w:ilvl="1" w:tplc="04090019" w:tentative="1">
      <w:start w:val="1"/>
      <w:numFmt w:val="lowerLetter"/>
      <w:lvlText w:val="%2."/>
      <w:lvlJc w:val="left"/>
      <w:pPr>
        <w:ind w:left="2717" w:hanging="360"/>
      </w:pPr>
      <w:rPr>
        <w:rFonts w:cs="Times New Roman"/>
      </w:rPr>
    </w:lvl>
    <w:lvl w:ilvl="2" w:tplc="0409001B" w:tentative="1">
      <w:start w:val="1"/>
      <w:numFmt w:val="lowerRoman"/>
      <w:lvlText w:val="%3."/>
      <w:lvlJc w:val="right"/>
      <w:pPr>
        <w:ind w:left="3437" w:hanging="180"/>
      </w:pPr>
      <w:rPr>
        <w:rFonts w:cs="Times New Roman"/>
      </w:rPr>
    </w:lvl>
    <w:lvl w:ilvl="3" w:tplc="0409000F" w:tentative="1">
      <w:start w:val="1"/>
      <w:numFmt w:val="decimal"/>
      <w:lvlText w:val="%4."/>
      <w:lvlJc w:val="left"/>
      <w:pPr>
        <w:ind w:left="4157" w:hanging="360"/>
      </w:pPr>
      <w:rPr>
        <w:rFonts w:cs="Times New Roman"/>
      </w:rPr>
    </w:lvl>
    <w:lvl w:ilvl="4" w:tplc="04090019" w:tentative="1">
      <w:start w:val="1"/>
      <w:numFmt w:val="lowerLetter"/>
      <w:lvlText w:val="%5."/>
      <w:lvlJc w:val="left"/>
      <w:pPr>
        <w:ind w:left="4877" w:hanging="360"/>
      </w:pPr>
      <w:rPr>
        <w:rFonts w:cs="Times New Roman"/>
      </w:rPr>
    </w:lvl>
    <w:lvl w:ilvl="5" w:tplc="0409001B" w:tentative="1">
      <w:start w:val="1"/>
      <w:numFmt w:val="lowerRoman"/>
      <w:lvlText w:val="%6."/>
      <w:lvlJc w:val="right"/>
      <w:pPr>
        <w:ind w:left="5597" w:hanging="180"/>
      </w:pPr>
      <w:rPr>
        <w:rFonts w:cs="Times New Roman"/>
      </w:rPr>
    </w:lvl>
    <w:lvl w:ilvl="6" w:tplc="0409000F" w:tentative="1">
      <w:start w:val="1"/>
      <w:numFmt w:val="decimal"/>
      <w:lvlText w:val="%7."/>
      <w:lvlJc w:val="left"/>
      <w:pPr>
        <w:ind w:left="6317" w:hanging="360"/>
      </w:pPr>
      <w:rPr>
        <w:rFonts w:cs="Times New Roman"/>
      </w:rPr>
    </w:lvl>
    <w:lvl w:ilvl="7" w:tplc="04090019" w:tentative="1">
      <w:start w:val="1"/>
      <w:numFmt w:val="lowerLetter"/>
      <w:lvlText w:val="%8."/>
      <w:lvlJc w:val="left"/>
      <w:pPr>
        <w:ind w:left="7037" w:hanging="360"/>
      </w:pPr>
      <w:rPr>
        <w:rFonts w:cs="Times New Roman"/>
      </w:rPr>
    </w:lvl>
    <w:lvl w:ilvl="8" w:tplc="0409001B" w:tentative="1">
      <w:start w:val="1"/>
      <w:numFmt w:val="lowerRoman"/>
      <w:lvlText w:val="%9."/>
      <w:lvlJc w:val="right"/>
      <w:pPr>
        <w:ind w:left="7757" w:hanging="180"/>
      </w:pPr>
      <w:rPr>
        <w:rFonts w:cs="Times New Roman"/>
      </w:rPr>
    </w:lvl>
  </w:abstractNum>
  <w:abstractNum w:abstractNumId="26">
    <w:nsid w:val="62291BF8"/>
    <w:multiLevelType w:val="multilevel"/>
    <w:tmpl w:val="B27CF1F2"/>
    <w:lvl w:ilvl="0">
      <w:start w:val="1"/>
      <w:numFmt w:val="decimal"/>
      <w:pStyle w:val="Normalnumber"/>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27">
    <w:nsid w:val="62E12C36"/>
    <w:multiLevelType w:val="hybridMultilevel"/>
    <w:tmpl w:val="A6E4F7EE"/>
    <w:lvl w:ilvl="0" w:tplc="F796BEFE">
      <w:start w:val="1"/>
      <w:numFmt w:val="decimal"/>
      <w:lvlText w:val="%1."/>
      <w:lvlJc w:val="left"/>
      <w:pPr>
        <w:ind w:left="1607" w:hanging="360"/>
      </w:pPr>
      <w:rPr>
        <w:rFonts w:cs="Times New Roman" w:hint="default"/>
      </w:rPr>
    </w:lvl>
    <w:lvl w:ilvl="1" w:tplc="04090019" w:tentative="1">
      <w:start w:val="1"/>
      <w:numFmt w:val="lowerLetter"/>
      <w:lvlText w:val="%2."/>
      <w:lvlJc w:val="left"/>
      <w:pPr>
        <w:ind w:left="2327" w:hanging="360"/>
      </w:pPr>
      <w:rPr>
        <w:rFonts w:cs="Times New Roman"/>
      </w:rPr>
    </w:lvl>
    <w:lvl w:ilvl="2" w:tplc="0409001B" w:tentative="1">
      <w:start w:val="1"/>
      <w:numFmt w:val="lowerRoman"/>
      <w:lvlText w:val="%3."/>
      <w:lvlJc w:val="right"/>
      <w:pPr>
        <w:ind w:left="3047" w:hanging="180"/>
      </w:pPr>
      <w:rPr>
        <w:rFonts w:cs="Times New Roman"/>
      </w:rPr>
    </w:lvl>
    <w:lvl w:ilvl="3" w:tplc="0409000F" w:tentative="1">
      <w:start w:val="1"/>
      <w:numFmt w:val="decimal"/>
      <w:lvlText w:val="%4."/>
      <w:lvlJc w:val="left"/>
      <w:pPr>
        <w:ind w:left="3767" w:hanging="360"/>
      </w:pPr>
      <w:rPr>
        <w:rFonts w:cs="Times New Roman"/>
      </w:rPr>
    </w:lvl>
    <w:lvl w:ilvl="4" w:tplc="04090019" w:tentative="1">
      <w:start w:val="1"/>
      <w:numFmt w:val="lowerLetter"/>
      <w:lvlText w:val="%5."/>
      <w:lvlJc w:val="left"/>
      <w:pPr>
        <w:ind w:left="4487" w:hanging="360"/>
      </w:pPr>
      <w:rPr>
        <w:rFonts w:cs="Times New Roman"/>
      </w:rPr>
    </w:lvl>
    <w:lvl w:ilvl="5" w:tplc="0409001B" w:tentative="1">
      <w:start w:val="1"/>
      <w:numFmt w:val="lowerRoman"/>
      <w:lvlText w:val="%6."/>
      <w:lvlJc w:val="right"/>
      <w:pPr>
        <w:ind w:left="5207" w:hanging="180"/>
      </w:pPr>
      <w:rPr>
        <w:rFonts w:cs="Times New Roman"/>
      </w:rPr>
    </w:lvl>
    <w:lvl w:ilvl="6" w:tplc="0409000F" w:tentative="1">
      <w:start w:val="1"/>
      <w:numFmt w:val="decimal"/>
      <w:lvlText w:val="%7."/>
      <w:lvlJc w:val="left"/>
      <w:pPr>
        <w:ind w:left="5927" w:hanging="360"/>
      </w:pPr>
      <w:rPr>
        <w:rFonts w:cs="Times New Roman"/>
      </w:rPr>
    </w:lvl>
    <w:lvl w:ilvl="7" w:tplc="04090019" w:tentative="1">
      <w:start w:val="1"/>
      <w:numFmt w:val="lowerLetter"/>
      <w:lvlText w:val="%8."/>
      <w:lvlJc w:val="left"/>
      <w:pPr>
        <w:ind w:left="6647" w:hanging="360"/>
      </w:pPr>
      <w:rPr>
        <w:rFonts w:cs="Times New Roman"/>
      </w:rPr>
    </w:lvl>
    <w:lvl w:ilvl="8" w:tplc="0409001B" w:tentative="1">
      <w:start w:val="1"/>
      <w:numFmt w:val="lowerRoman"/>
      <w:lvlText w:val="%9."/>
      <w:lvlJc w:val="right"/>
      <w:pPr>
        <w:ind w:left="7367" w:hanging="180"/>
      </w:pPr>
      <w:rPr>
        <w:rFonts w:cs="Times New Roman"/>
      </w:rPr>
    </w:lvl>
  </w:abstractNum>
  <w:abstractNum w:abstractNumId="28">
    <w:nsid w:val="65A6710F"/>
    <w:multiLevelType w:val="hybridMultilevel"/>
    <w:tmpl w:val="4858E0BA"/>
    <w:lvl w:ilvl="0" w:tplc="010C926E">
      <w:start w:val="1"/>
      <w:numFmt w:val="bullet"/>
      <w:lvlText w:val="•"/>
      <w:lvlJc w:val="left"/>
      <w:pPr>
        <w:tabs>
          <w:tab w:val="num" w:pos="720"/>
        </w:tabs>
        <w:ind w:left="720" w:hanging="360"/>
      </w:pPr>
      <w:rPr>
        <w:rFonts w:ascii="Times New Roman" w:hAnsi="Times New Roman" w:hint="default"/>
      </w:rPr>
    </w:lvl>
    <w:lvl w:ilvl="1" w:tplc="233C122E" w:tentative="1">
      <w:start w:val="1"/>
      <w:numFmt w:val="bullet"/>
      <w:lvlText w:val="•"/>
      <w:lvlJc w:val="left"/>
      <w:pPr>
        <w:tabs>
          <w:tab w:val="num" w:pos="1440"/>
        </w:tabs>
        <w:ind w:left="1440" w:hanging="360"/>
      </w:pPr>
      <w:rPr>
        <w:rFonts w:ascii="Times New Roman" w:hAnsi="Times New Roman" w:hint="default"/>
      </w:rPr>
    </w:lvl>
    <w:lvl w:ilvl="2" w:tplc="0809001B" w:tentative="1">
      <w:start w:val="1"/>
      <w:numFmt w:val="bullet"/>
      <w:lvlText w:val="•"/>
      <w:lvlJc w:val="left"/>
      <w:pPr>
        <w:tabs>
          <w:tab w:val="num" w:pos="2160"/>
        </w:tabs>
        <w:ind w:left="2160" w:hanging="360"/>
      </w:pPr>
      <w:rPr>
        <w:rFonts w:ascii="Times New Roman" w:hAnsi="Times New Roman" w:hint="default"/>
      </w:rPr>
    </w:lvl>
    <w:lvl w:ilvl="3" w:tplc="0809000F" w:tentative="1">
      <w:start w:val="1"/>
      <w:numFmt w:val="bullet"/>
      <w:lvlText w:val="•"/>
      <w:lvlJc w:val="left"/>
      <w:pPr>
        <w:tabs>
          <w:tab w:val="num" w:pos="2880"/>
        </w:tabs>
        <w:ind w:left="2880" w:hanging="360"/>
      </w:pPr>
      <w:rPr>
        <w:rFonts w:ascii="Times New Roman" w:hAnsi="Times New Roman" w:hint="default"/>
      </w:rPr>
    </w:lvl>
    <w:lvl w:ilvl="4" w:tplc="08090019" w:tentative="1">
      <w:start w:val="1"/>
      <w:numFmt w:val="bullet"/>
      <w:lvlText w:val="•"/>
      <w:lvlJc w:val="left"/>
      <w:pPr>
        <w:tabs>
          <w:tab w:val="num" w:pos="3600"/>
        </w:tabs>
        <w:ind w:left="3600" w:hanging="360"/>
      </w:pPr>
      <w:rPr>
        <w:rFonts w:ascii="Times New Roman" w:hAnsi="Times New Roman" w:hint="default"/>
      </w:rPr>
    </w:lvl>
    <w:lvl w:ilvl="5" w:tplc="0809001B" w:tentative="1">
      <w:start w:val="1"/>
      <w:numFmt w:val="bullet"/>
      <w:lvlText w:val="•"/>
      <w:lvlJc w:val="left"/>
      <w:pPr>
        <w:tabs>
          <w:tab w:val="num" w:pos="4320"/>
        </w:tabs>
        <w:ind w:left="4320" w:hanging="360"/>
      </w:pPr>
      <w:rPr>
        <w:rFonts w:ascii="Times New Roman" w:hAnsi="Times New Roman" w:hint="default"/>
      </w:rPr>
    </w:lvl>
    <w:lvl w:ilvl="6" w:tplc="0809000F" w:tentative="1">
      <w:start w:val="1"/>
      <w:numFmt w:val="bullet"/>
      <w:lvlText w:val="•"/>
      <w:lvlJc w:val="left"/>
      <w:pPr>
        <w:tabs>
          <w:tab w:val="num" w:pos="5040"/>
        </w:tabs>
        <w:ind w:left="5040" w:hanging="360"/>
      </w:pPr>
      <w:rPr>
        <w:rFonts w:ascii="Times New Roman" w:hAnsi="Times New Roman" w:hint="default"/>
      </w:rPr>
    </w:lvl>
    <w:lvl w:ilvl="7" w:tplc="08090019" w:tentative="1">
      <w:start w:val="1"/>
      <w:numFmt w:val="bullet"/>
      <w:lvlText w:val="•"/>
      <w:lvlJc w:val="left"/>
      <w:pPr>
        <w:tabs>
          <w:tab w:val="num" w:pos="5760"/>
        </w:tabs>
        <w:ind w:left="5760" w:hanging="360"/>
      </w:pPr>
      <w:rPr>
        <w:rFonts w:ascii="Times New Roman" w:hAnsi="Times New Roman" w:hint="default"/>
      </w:rPr>
    </w:lvl>
    <w:lvl w:ilvl="8" w:tplc="0809001B" w:tentative="1">
      <w:start w:val="1"/>
      <w:numFmt w:val="bullet"/>
      <w:lvlText w:val="•"/>
      <w:lvlJc w:val="left"/>
      <w:pPr>
        <w:tabs>
          <w:tab w:val="num" w:pos="6480"/>
        </w:tabs>
        <w:ind w:left="6480" w:hanging="360"/>
      </w:pPr>
      <w:rPr>
        <w:rFonts w:ascii="Times New Roman" w:hAnsi="Times New Roman" w:hint="default"/>
      </w:rPr>
    </w:lvl>
  </w:abstractNum>
  <w:abstractNum w:abstractNumId="29">
    <w:nsid w:val="6A6901C1"/>
    <w:multiLevelType w:val="singleLevel"/>
    <w:tmpl w:val="208841AE"/>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30">
    <w:nsid w:val="73875111"/>
    <w:multiLevelType w:val="multilevel"/>
    <w:tmpl w:val="AB74328A"/>
    <w:lvl w:ilvl="0">
      <w:start w:val="1"/>
      <w:numFmt w:val="decimal"/>
      <w:lvlText w:val="%1."/>
      <w:lvlJc w:val="left"/>
      <w:pPr>
        <w:tabs>
          <w:tab w:val="num" w:pos="6406"/>
        </w:tabs>
        <w:ind w:left="6406" w:hanging="360"/>
      </w:pPr>
      <w:rPr>
        <w:rFonts w:cs="Times New Roman"/>
      </w:rPr>
    </w:lvl>
    <w:lvl w:ilvl="1">
      <w:start w:val="1"/>
      <w:numFmt w:val="lowerLetter"/>
      <w:lvlText w:val="%2."/>
      <w:lvlJc w:val="left"/>
      <w:pPr>
        <w:tabs>
          <w:tab w:val="num" w:pos="7126"/>
        </w:tabs>
        <w:ind w:left="7126" w:hanging="360"/>
      </w:pPr>
      <w:rPr>
        <w:rFonts w:cs="Times New Roman"/>
      </w:rPr>
    </w:lvl>
    <w:lvl w:ilvl="2">
      <w:start w:val="1"/>
      <w:numFmt w:val="lowerRoman"/>
      <w:lvlText w:val="%3."/>
      <w:lvlJc w:val="right"/>
      <w:pPr>
        <w:tabs>
          <w:tab w:val="num" w:pos="7846"/>
        </w:tabs>
        <w:ind w:left="7846" w:hanging="180"/>
      </w:pPr>
      <w:rPr>
        <w:rFonts w:cs="Times New Roman"/>
      </w:rPr>
    </w:lvl>
    <w:lvl w:ilvl="3">
      <w:start w:val="1"/>
      <w:numFmt w:val="decimal"/>
      <w:lvlText w:val="%4."/>
      <w:lvlJc w:val="left"/>
      <w:pPr>
        <w:tabs>
          <w:tab w:val="num" w:pos="8566"/>
        </w:tabs>
        <w:ind w:left="8566" w:hanging="360"/>
      </w:pPr>
      <w:rPr>
        <w:rFonts w:cs="Times New Roman"/>
      </w:rPr>
    </w:lvl>
    <w:lvl w:ilvl="4">
      <w:start w:val="1"/>
      <w:numFmt w:val="lowerLetter"/>
      <w:lvlText w:val="%5."/>
      <w:lvlJc w:val="left"/>
      <w:pPr>
        <w:tabs>
          <w:tab w:val="num" w:pos="9286"/>
        </w:tabs>
        <w:ind w:left="9286" w:hanging="360"/>
      </w:pPr>
      <w:rPr>
        <w:rFonts w:cs="Times New Roman"/>
      </w:rPr>
    </w:lvl>
    <w:lvl w:ilvl="5">
      <w:start w:val="1"/>
      <w:numFmt w:val="lowerRoman"/>
      <w:lvlText w:val="%6."/>
      <w:lvlJc w:val="right"/>
      <w:pPr>
        <w:tabs>
          <w:tab w:val="num" w:pos="10006"/>
        </w:tabs>
        <w:ind w:left="10006" w:hanging="180"/>
      </w:pPr>
      <w:rPr>
        <w:rFonts w:cs="Times New Roman"/>
      </w:rPr>
    </w:lvl>
    <w:lvl w:ilvl="6">
      <w:start w:val="1"/>
      <w:numFmt w:val="decimal"/>
      <w:lvlText w:val="%7."/>
      <w:lvlJc w:val="left"/>
      <w:pPr>
        <w:tabs>
          <w:tab w:val="num" w:pos="10726"/>
        </w:tabs>
        <w:ind w:left="10726" w:hanging="360"/>
      </w:pPr>
      <w:rPr>
        <w:rFonts w:cs="Times New Roman"/>
      </w:rPr>
    </w:lvl>
    <w:lvl w:ilvl="7">
      <w:start w:val="1"/>
      <w:numFmt w:val="lowerLetter"/>
      <w:lvlText w:val="%8."/>
      <w:lvlJc w:val="left"/>
      <w:pPr>
        <w:tabs>
          <w:tab w:val="num" w:pos="11446"/>
        </w:tabs>
        <w:ind w:left="11446" w:hanging="360"/>
      </w:pPr>
      <w:rPr>
        <w:rFonts w:cs="Times New Roman"/>
      </w:rPr>
    </w:lvl>
    <w:lvl w:ilvl="8">
      <w:start w:val="1"/>
      <w:numFmt w:val="lowerRoman"/>
      <w:lvlText w:val="%9."/>
      <w:lvlJc w:val="right"/>
      <w:pPr>
        <w:tabs>
          <w:tab w:val="num" w:pos="12166"/>
        </w:tabs>
        <w:ind w:left="12166" w:hanging="180"/>
      </w:pPr>
      <w:rPr>
        <w:rFonts w:cs="Times New Roman"/>
      </w:rPr>
    </w:lvl>
  </w:abstractNum>
  <w:abstractNum w:abstractNumId="31">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cs="Times New Roman"/>
      </w:rPr>
    </w:lvl>
  </w:abstractNum>
  <w:abstractNum w:abstractNumId="32">
    <w:nsid w:val="7DB84057"/>
    <w:multiLevelType w:val="hybridMultilevel"/>
    <w:tmpl w:val="2C401260"/>
    <w:name w:val="List Dash 4"/>
    <w:lvl w:ilvl="0" w:tplc="FFFFFFFF">
      <w:start w:val="1"/>
      <w:numFmt w:val="bullet"/>
      <w:pStyle w:val="Bullet"/>
      <w:lvlText w:val=""/>
      <w:lvlJc w:val="left"/>
      <w:pPr>
        <w:tabs>
          <w:tab w:val="num" w:pos="360"/>
        </w:tabs>
        <w:ind w:left="360" w:hanging="360"/>
      </w:pPr>
      <w:rPr>
        <w:rFonts w:ascii="Wingdings" w:hAnsi="Wingdings" w:hint="default"/>
        <w:color w:val="auto"/>
        <w:sz w:val="16"/>
        <w:szCs w:val="16"/>
      </w:rPr>
    </w:lvl>
    <w:lvl w:ilvl="1" w:tplc="FFFFFFFF" w:tentative="1">
      <w:start w:val="1"/>
      <w:numFmt w:val="bullet"/>
      <w:lvlText w:val="o"/>
      <w:lvlJc w:val="left"/>
      <w:pPr>
        <w:tabs>
          <w:tab w:val="num" w:pos="900"/>
        </w:tabs>
        <w:ind w:left="900" w:hanging="360"/>
      </w:pPr>
      <w:rPr>
        <w:rFonts w:ascii="Courier New" w:hAnsi="Courier New" w:cs="Arial"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cs="Arial"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cs="Arial" w:hint="default"/>
      </w:rPr>
    </w:lvl>
    <w:lvl w:ilvl="8" w:tplc="FFFFFFFF" w:tentative="1">
      <w:start w:val="1"/>
      <w:numFmt w:val="bullet"/>
      <w:lvlText w:val=""/>
      <w:lvlJc w:val="left"/>
      <w:pPr>
        <w:tabs>
          <w:tab w:val="num" w:pos="5940"/>
        </w:tabs>
        <w:ind w:left="5940" w:hanging="360"/>
      </w:pPr>
      <w:rPr>
        <w:rFonts w:ascii="Wingdings" w:hAnsi="Wingdings" w:hint="default"/>
      </w:rPr>
    </w:lvl>
  </w:abstractNum>
  <w:num w:numId="1">
    <w:abstractNumId w:val="7"/>
  </w:num>
  <w:num w:numId="2">
    <w:abstractNumId w:val="11"/>
  </w:num>
  <w:num w:numId="3">
    <w:abstractNumId w:val="18"/>
  </w:num>
  <w:num w:numId="4">
    <w:abstractNumId w:val="28"/>
  </w:num>
  <w:num w:numId="5">
    <w:abstractNumId w:val="23"/>
  </w:num>
  <w:num w:numId="6">
    <w:abstractNumId w:val="32"/>
  </w:num>
  <w:num w:numId="7">
    <w:abstractNumId w:val="19"/>
  </w:num>
  <w:num w:numId="8">
    <w:abstractNumId w:val="15"/>
  </w:num>
  <w:num w:numId="9">
    <w:abstractNumId w:val="20"/>
  </w:num>
  <w:num w:numId="10">
    <w:abstractNumId w:val="21"/>
  </w:num>
  <w:num w:numId="11">
    <w:abstractNumId w:val="29"/>
  </w:num>
  <w:num w:numId="12">
    <w:abstractNumId w:val="31"/>
  </w:num>
  <w:num w:numId="13">
    <w:abstractNumId w:val="14"/>
  </w:num>
  <w:num w:numId="14">
    <w:abstractNumId w:val="8"/>
    <w:lvlOverride w:ilvl="0">
      <w:lvl w:ilvl="0">
        <w:start w:val="1"/>
        <w:numFmt w:val="decimal"/>
        <w:lvlText w:val="%1."/>
        <w:lvlJc w:val="left"/>
        <w:pPr>
          <w:tabs>
            <w:tab w:val="num" w:pos="517"/>
          </w:tabs>
          <w:ind w:left="1197" w:firstLine="0"/>
        </w:pPr>
        <w:rPr>
          <w:rFonts w:hint="default"/>
          <w:b w:val="0"/>
        </w:rPr>
      </w:lvl>
    </w:lvlOverride>
    <w:lvlOverride w:ilvl="1">
      <w:lvl w:ilvl="1">
        <w:start w:val="1"/>
        <w:numFmt w:val="lowerLetter"/>
        <w:lvlText w:val="%2)"/>
        <w:lvlJc w:val="left"/>
        <w:pPr>
          <w:tabs>
            <w:tab w:val="num" w:pos="567"/>
          </w:tabs>
          <w:ind w:left="1247" w:firstLine="567"/>
        </w:pPr>
        <w:rPr>
          <w:rFonts w:ascii="Times New Roman" w:eastAsia="Times New Roman" w:hAnsi="Times New Roman" w:cs="Times New Roman" w:hint="default"/>
        </w:rPr>
      </w:lvl>
    </w:lvlOverride>
    <w:lvlOverride w:ilvl="2">
      <w:lvl w:ilvl="2">
        <w:start w:val="1"/>
        <w:numFmt w:val="lowerRoman"/>
        <w:lvlText w:val="%3)"/>
        <w:lvlJc w:val="left"/>
        <w:pPr>
          <w:tabs>
            <w:tab w:val="num" w:pos="567"/>
          </w:tabs>
          <w:ind w:left="2948" w:hanging="567"/>
        </w:pPr>
        <w:rPr>
          <w:rFonts w:ascii="Times New Roman" w:eastAsia="Times New Roman" w:hAnsi="Times New Roman" w:cs="Times New Roman"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15">
    <w:abstractNumId w:val="16"/>
  </w:num>
  <w:num w:numId="16">
    <w:abstractNumId w:val="17"/>
  </w:num>
  <w:num w:numId="17">
    <w:abstractNumId w:val="6"/>
  </w:num>
  <w:num w:numId="18">
    <w:abstractNumId w:val="9"/>
  </w:num>
  <w:num w:numId="19">
    <w:abstractNumId w:val="10"/>
  </w:num>
  <w:num w:numId="20">
    <w:abstractNumId w:val="13"/>
  </w:num>
  <w:num w:numId="21">
    <w:abstractNumId w:val="22"/>
  </w:num>
  <w:num w:numId="22">
    <w:abstractNumId w:val="26"/>
  </w:num>
  <w:num w:numId="23">
    <w:abstractNumId w:val="26"/>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9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2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4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26"/>
  </w:num>
  <w:num w:numId="34">
    <w:abstractNumId w:val="26"/>
  </w:num>
  <w:num w:numId="35">
    <w:abstractNumId w:val="26"/>
  </w:num>
  <w:num w:numId="36">
    <w:abstractNumId w:val="1"/>
  </w:num>
  <w:num w:numId="37">
    <w:abstractNumId w:val="0"/>
  </w:num>
  <w:num w:numId="38">
    <w:abstractNumId w:val="30"/>
  </w:num>
  <w:num w:numId="39">
    <w:abstractNumId w:val="8"/>
    <w:lvlOverride w:ilvl="0">
      <w:lvl w:ilvl="0">
        <w:start w:val="1"/>
        <w:numFmt w:val="decimal"/>
        <w:lvlText w:val="%1."/>
        <w:lvlJc w:val="left"/>
        <w:pPr>
          <w:tabs>
            <w:tab w:val="num" w:pos="567"/>
          </w:tabs>
          <w:ind w:left="1247"/>
        </w:pPr>
        <w:rPr>
          <w:rFonts w:ascii="Times New Roman" w:hAnsi="Times New Roman" w:cs="Times New Roman" w:hint="default"/>
          <w:b w:val="0"/>
          <w:bCs w:val="0"/>
          <w:i w:val="0"/>
          <w:iCs w:val="0"/>
          <w:caps w:val="0"/>
          <w:smallCaps w:val="0"/>
          <w:strike w:val="0"/>
          <w:dstrike w:val="0"/>
          <w:outline w:val="0"/>
          <w:shadow w:val="0"/>
          <w:emboss w:val="0"/>
          <w:imprint w:val="0"/>
          <w:color w:val="auto"/>
          <w:spacing w:val="0"/>
          <w:w w:val="100"/>
          <w:kern w:val="0"/>
          <w:position w:val="0"/>
          <w:sz w:val="18"/>
          <w:u w:val="none"/>
          <w:effect w:val="none"/>
        </w:rPr>
      </w:lvl>
    </w:lvlOverride>
  </w:num>
  <w:num w:numId="40">
    <w:abstractNumId w:val="27"/>
  </w:num>
  <w:num w:numId="41">
    <w:abstractNumId w:val="8"/>
    <w:lvlOverride w:ilvl="0">
      <w:lvl w:ilvl="0">
        <w:start w:val="1"/>
        <w:numFmt w:val="decimal"/>
        <w:lvlText w:val="%1."/>
        <w:lvlJc w:val="left"/>
        <w:pPr>
          <w:tabs>
            <w:tab w:val="num" w:pos="567"/>
          </w:tabs>
          <w:ind w:left="1247"/>
        </w:pPr>
        <w:rPr>
          <w:rFonts w:cs="Times New Roman" w:hint="default"/>
          <w:b w:val="0"/>
          <w:bCs/>
          <w:i w:val="0"/>
          <w:iCs/>
        </w:rPr>
      </w:lvl>
    </w:lvlOverride>
    <w:lvlOverride w:ilvl="1">
      <w:lvl w:ilvl="1">
        <w:start w:val="1"/>
        <w:numFmt w:val="lowerLetter"/>
        <w:lvlText w:val="(%2)"/>
        <w:lvlJc w:val="left"/>
        <w:pPr>
          <w:tabs>
            <w:tab w:val="num" w:pos="567"/>
          </w:tabs>
          <w:ind w:left="1247" w:firstLine="567"/>
        </w:pPr>
        <w:rPr>
          <w:rFonts w:cs="Times New Roman" w:hint="default"/>
        </w:rPr>
      </w:lvl>
    </w:lvlOverride>
    <w:lvlOverride w:ilvl="2">
      <w:lvl w:ilvl="2">
        <w:start w:val="1"/>
        <w:numFmt w:val="lowerRoman"/>
        <w:lvlText w:val="(%3)"/>
        <w:lvlJc w:val="left"/>
        <w:pPr>
          <w:tabs>
            <w:tab w:val="num" w:pos="567"/>
          </w:tabs>
          <w:ind w:left="2948" w:hanging="567"/>
        </w:pPr>
        <w:rPr>
          <w:rFonts w:cs="Times New Roman" w:hint="default"/>
        </w:rPr>
      </w:lvl>
    </w:lvlOverride>
    <w:lvlOverride w:ilvl="3">
      <w:lvl w:ilvl="3">
        <w:start w:val="1"/>
        <w:numFmt w:val="lowerLetter"/>
        <w:lvlText w:val="%4."/>
        <w:lvlJc w:val="left"/>
        <w:pPr>
          <w:tabs>
            <w:tab w:val="num" w:pos="567"/>
          </w:tabs>
          <w:ind w:left="3515" w:hanging="567"/>
        </w:pPr>
        <w:rPr>
          <w:rFonts w:cs="Times New Roman" w:hint="default"/>
        </w:rPr>
      </w:lvl>
    </w:lvlOverride>
    <w:lvlOverride w:ilvl="4">
      <w:lvl w:ilvl="4">
        <w:start w:val="1"/>
        <w:numFmt w:val="lowerLetter"/>
        <w:lvlText w:val="%5."/>
        <w:lvlJc w:val="left"/>
        <w:pPr>
          <w:tabs>
            <w:tab w:val="num" w:pos="6548"/>
          </w:tabs>
          <w:ind w:left="6548" w:hanging="360"/>
        </w:pPr>
        <w:rPr>
          <w:rFonts w:cs="Times New Roman" w:hint="default"/>
        </w:rPr>
      </w:lvl>
    </w:lvlOverride>
    <w:lvlOverride w:ilvl="5">
      <w:lvl w:ilvl="5">
        <w:start w:val="1"/>
        <w:numFmt w:val="lowerRoman"/>
        <w:lvlText w:val="%6."/>
        <w:lvlJc w:val="right"/>
        <w:pPr>
          <w:tabs>
            <w:tab w:val="num" w:pos="7268"/>
          </w:tabs>
          <w:ind w:left="7268" w:hanging="180"/>
        </w:pPr>
        <w:rPr>
          <w:rFonts w:cs="Times New Roman" w:hint="default"/>
        </w:rPr>
      </w:lvl>
    </w:lvlOverride>
    <w:lvlOverride w:ilvl="6">
      <w:lvl w:ilvl="6">
        <w:start w:val="1"/>
        <w:numFmt w:val="decimal"/>
        <w:lvlText w:val="%7."/>
        <w:lvlJc w:val="left"/>
        <w:pPr>
          <w:tabs>
            <w:tab w:val="num" w:pos="7988"/>
          </w:tabs>
          <w:ind w:left="7988" w:hanging="360"/>
        </w:pPr>
        <w:rPr>
          <w:rFonts w:cs="Times New Roman" w:hint="default"/>
        </w:rPr>
      </w:lvl>
    </w:lvlOverride>
    <w:lvlOverride w:ilvl="7">
      <w:lvl w:ilvl="7">
        <w:start w:val="1"/>
        <w:numFmt w:val="lowerLetter"/>
        <w:lvlText w:val="%8."/>
        <w:lvlJc w:val="left"/>
        <w:pPr>
          <w:tabs>
            <w:tab w:val="num" w:pos="8708"/>
          </w:tabs>
          <w:ind w:left="8708" w:hanging="360"/>
        </w:pPr>
        <w:rPr>
          <w:rFonts w:cs="Times New Roman" w:hint="default"/>
        </w:rPr>
      </w:lvl>
    </w:lvlOverride>
    <w:lvlOverride w:ilvl="8">
      <w:lvl w:ilvl="8">
        <w:start w:val="1"/>
        <w:numFmt w:val="lowerRoman"/>
        <w:lvlText w:val="%9."/>
        <w:lvlJc w:val="right"/>
        <w:pPr>
          <w:tabs>
            <w:tab w:val="num" w:pos="9428"/>
          </w:tabs>
          <w:ind w:left="9428" w:hanging="180"/>
        </w:pPr>
        <w:rPr>
          <w:rFonts w:cs="Times New Roman" w:hint="default"/>
        </w:rPr>
      </w:lvl>
    </w:lvlOverride>
  </w:num>
  <w:num w:numId="42">
    <w:abstractNumId w:val="4"/>
  </w:num>
  <w:num w:numId="43">
    <w:abstractNumId w:val="8"/>
    <w:lvlOverride w:ilvl="0">
      <w:startOverride w:val="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num>
  <w:num w:numId="45">
    <w:abstractNumId w:val="8"/>
    <w:lvlOverride w:ilvl="0">
      <w:lvl w:ilvl="0">
        <w:start w:val="1"/>
        <w:numFmt w:val="decimal"/>
        <w:lvlText w:val="%1."/>
        <w:lvlJc w:val="left"/>
        <w:pPr>
          <w:tabs>
            <w:tab w:val="num" w:pos="567"/>
          </w:tabs>
          <w:ind w:left="1247"/>
        </w:pPr>
        <w:rPr>
          <w:rFonts w:ascii="Times New Roman" w:hAnsi="Times New Roman" w:cs="Times New Roman" w:hint="default"/>
          <w:b w:val="0"/>
          <w:bCs w:val="0"/>
          <w:i w:val="0"/>
          <w:iCs w:val="0"/>
          <w:caps w:val="0"/>
          <w:smallCaps w:val="0"/>
          <w:strike w:val="0"/>
          <w:dstrike w:val="0"/>
          <w:outline w:val="0"/>
          <w:shadow w:val="0"/>
          <w:emboss w:val="0"/>
          <w:imprint w:val="0"/>
          <w:color w:val="auto"/>
          <w:spacing w:val="0"/>
          <w:w w:val="100"/>
          <w:kern w:val="0"/>
          <w:position w:val="0"/>
          <w:sz w:val="18"/>
          <w:u w:val="none"/>
          <w:effect w:val="none"/>
        </w:rPr>
      </w:lvl>
    </w:lvlOverride>
  </w:num>
  <w:num w:numId="46">
    <w:abstractNumId w:val="8"/>
    <w:lvlOverride w:ilvl="0">
      <w:lvl w:ilvl="0">
        <w:start w:val="1"/>
        <w:numFmt w:val="decimal"/>
        <w:lvlText w:val="%1."/>
        <w:lvlJc w:val="left"/>
        <w:pPr>
          <w:tabs>
            <w:tab w:val="num" w:pos="567"/>
          </w:tabs>
          <w:ind w:left="1247"/>
        </w:pPr>
        <w:rPr>
          <w:rFonts w:ascii="Times New Roman" w:hAnsi="Times New Roman" w:cs="Times New Roman" w:hint="default"/>
          <w:b w:val="0"/>
          <w:bCs w:val="0"/>
          <w:i w:val="0"/>
          <w:iCs w:val="0"/>
          <w:caps w:val="0"/>
          <w:smallCaps w:val="0"/>
          <w:strike w:val="0"/>
          <w:dstrike w:val="0"/>
          <w:outline w:val="0"/>
          <w:shadow w:val="0"/>
          <w:emboss w:val="0"/>
          <w:imprint w:val="0"/>
          <w:color w:val="auto"/>
          <w:spacing w:val="0"/>
          <w:w w:val="100"/>
          <w:kern w:val="0"/>
          <w:position w:val="0"/>
          <w:sz w:val="18"/>
          <w:u w:val="none"/>
          <w:effect w:val="none"/>
        </w:rPr>
      </w:lvl>
    </w:lvlOverride>
  </w:num>
  <w:num w:numId="47">
    <w:abstractNumId w:val="8"/>
    <w:lvlOverride w:ilvl="0">
      <w:lvl w:ilvl="0">
        <w:start w:val="1"/>
        <w:numFmt w:val="decimal"/>
        <w:lvlText w:val="%1."/>
        <w:lvlJc w:val="left"/>
        <w:pPr>
          <w:tabs>
            <w:tab w:val="num" w:pos="567"/>
          </w:tabs>
          <w:ind w:left="1247"/>
        </w:pPr>
        <w:rPr>
          <w:rFonts w:ascii="Times New Roman" w:hAnsi="Times New Roman" w:cs="Times New Roman" w:hint="default"/>
          <w:b w:val="0"/>
          <w:bCs w:val="0"/>
          <w:i w:val="0"/>
          <w:iCs w:val="0"/>
          <w:caps w:val="0"/>
          <w:smallCaps w:val="0"/>
          <w:strike w:val="0"/>
          <w:dstrike w:val="0"/>
          <w:outline w:val="0"/>
          <w:shadow w:val="0"/>
          <w:emboss w:val="0"/>
          <w:imprint w:val="0"/>
          <w:color w:val="auto"/>
          <w:spacing w:val="0"/>
          <w:w w:val="100"/>
          <w:kern w:val="0"/>
          <w:position w:val="0"/>
          <w:sz w:val="18"/>
          <w:u w:val="none"/>
          <w:effect w:val="none"/>
        </w:rPr>
      </w:lvl>
    </w:lvlOverride>
  </w:num>
  <w:num w:numId="48">
    <w:abstractNumId w:val="25"/>
  </w:num>
  <w:num w:numId="49">
    <w:abstractNumId w:val="8"/>
    <w:lvlOverride w:ilvl="0">
      <w:lvl w:ilvl="0">
        <w:start w:val="1"/>
        <w:numFmt w:val="decimal"/>
        <w:lvlText w:val="%1."/>
        <w:lvlJc w:val="left"/>
        <w:pPr>
          <w:tabs>
            <w:tab w:val="num" w:pos="567"/>
          </w:tabs>
          <w:ind w:left="1247"/>
        </w:pPr>
        <w:rPr>
          <w:rFonts w:ascii="Times New Roman" w:hAnsi="Times New Roman" w:cs="Times New Roman" w:hint="default"/>
          <w:b w:val="0"/>
          <w:bCs w:val="0"/>
          <w:i w:val="0"/>
          <w:iCs w:val="0"/>
          <w:caps w:val="0"/>
          <w:smallCaps w:val="0"/>
          <w:strike w:val="0"/>
          <w:dstrike w:val="0"/>
          <w:outline w:val="0"/>
          <w:shadow w:val="0"/>
          <w:emboss w:val="0"/>
          <w:imprint w:val="0"/>
          <w:color w:val="auto"/>
          <w:spacing w:val="0"/>
          <w:w w:val="100"/>
          <w:kern w:val="0"/>
          <w:position w:val="0"/>
          <w:sz w:val="18"/>
          <w:u w:val="none"/>
          <w:effect w:val="none"/>
        </w:rPr>
      </w:lvl>
    </w:lvlOverride>
  </w:num>
  <w:num w:numId="50">
    <w:abstractNumId w:val="8"/>
    <w:lvlOverride w:ilvl="0">
      <w:lvl w:ilvl="0">
        <w:start w:val="1"/>
        <w:numFmt w:val="decimal"/>
        <w:lvlText w:val="%1."/>
        <w:lvlJc w:val="left"/>
        <w:pPr>
          <w:tabs>
            <w:tab w:val="num" w:pos="567"/>
          </w:tabs>
          <w:ind w:left="1247"/>
        </w:pPr>
        <w:rPr>
          <w:rFonts w:ascii="Times New Roman" w:hAnsi="Times New Roman" w:cs="Times New Roman" w:hint="default"/>
          <w:b w:val="0"/>
          <w:bCs w:val="0"/>
          <w:i w:val="0"/>
          <w:iCs w:val="0"/>
          <w:caps w:val="0"/>
          <w:smallCaps w:val="0"/>
          <w:strike w:val="0"/>
          <w:dstrike w:val="0"/>
          <w:outline w:val="0"/>
          <w:shadow w:val="0"/>
          <w:emboss w:val="0"/>
          <w:imprint w:val="0"/>
          <w:color w:val="auto"/>
          <w:spacing w:val="0"/>
          <w:w w:val="100"/>
          <w:kern w:val="0"/>
          <w:position w:val="0"/>
          <w:sz w:val="18"/>
          <w:u w:val="none"/>
          <w:effect w:val="none"/>
        </w:rPr>
      </w:lvl>
    </w:lvlOverride>
  </w:num>
  <w:num w:numId="51">
    <w:abstractNumId w:val="8"/>
    <w:lvlOverride w:ilvl="0">
      <w:lvl w:ilvl="0">
        <w:start w:val="1"/>
        <w:numFmt w:val="decimal"/>
        <w:lvlText w:val="%1."/>
        <w:lvlJc w:val="left"/>
        <w:pPr>
          <w:tabs>
            <w:tab w:val="num" w:pos="567"/>
          </w:tabs>
          <w:ind w:left="1247"/>
        </w:pPr>
        <w:rPr>
          <w:rFonts w:cs="Times New Roman" w:hint="default"/>
        </w:rPr>
      </w:lvl>
    </w:lvlOverride>
  </w:num>
  <w:num w:numId="52">
    <w:abstractNumId w:val="8"/>
    <w:lvlOverride w:ilvl="0">
      <w:startOverride w:val="1"/>
      <w:lvl w:ilvl="0">
        <w:start w:val="1"/>
        <w:numFmt w:val="decimal"/>
        <w:lvlText w:val="%1."/>
        <w:lvlJc w:val="left"/>
        <w:pPr>
          <w:tabs>
            <w:tab w:val="num" w:pos="567"/>
          </w:tabs>
          <w:ind w:left="1247"/>
        </w:pPr>
        <w:rPr>
          <w:rFonts w:cs="Times New Roman" w:hint="default"/>
        </w:rPr>
      </w:lvl>
    </w:lvlOverride>
    <w:lvlOverride w:ilvl="1">
      <w:startOverride w:val="1"/>
      <w:lvl w:ilvl="1">
        <w:start w:val="1"/>
        <w:numFmt w:val="lowerLetter"/>
        <w:lvlText w:val="(%2)"/>
        <w:lvlJc w:val="left"/>
        <w:pPr>
          <w:tabs>
            <w:tab w:val="num" w:pos="567"/>
          </w:tabs>
          <w:ind w:left="1247" w:firstLine="567"/>
        </w:pPr>
        <w:rPr>
          <w:rFonts w:cs="Times New Roman" w:hint="default"/>
        </w:rPr>
      </w:lvl>
    </w:lvlOverride>
    <w:lvlOverride w:ilvl="2">
      <w:startOverride w:val="1"/>
      <w:lvl w:ilvl="2">
        <w:start w:val="1"/>
        <w:numFmt w:val="lowerRoman"/>
        <w:lvlText w:val="(%3)"/>
        <w:lvlJc w:val="left"/>
        <w:pPr>
          <w:tabs>
            <w:tab w:val="num" w:pos="567"/>
          </w:tabs>
          <w:ind w:left="2948" w:hanging="567"/>
        </w:pPr>
        <w:rPr>
          <w:rFonts w:cs="Times New Roman" w:hint="default"/>
        </w:rPr>
      </w:lvl>
    </w:lvlOverride>
    <w:lvlOverride w:ilvl="3">
      <w:startOverride w:val="1"/>
      <w:lvl w:ilvl="3">
        <w:start w:val="1"/>
        <w:numFmt w:val="lowerLetter"/>
        <w:lvlText w:val="%4."/>
        <w:lvlJc w:val="left"/>
        <w:pPr>
          <w:tabs>
            <w:tab w:val="num" w:pos="567"/>
          </w:tabs>
          <w:ind w:left="3515" w:hanging="567"/>
        </w:pPr>
        <w:rPr>
          <w:rFonts w:cs="Times New Roman" w:hint="default"/>
        </w:rPr>
      </w:lvl>
    </w:lvlOverride>
    <w:lvlOverride w:ilvl="4">
      <w:startOverride w:val="1"/>
      <w:lvl w:ilvl="4">
        <w:start w:val="1"/>
        <w:numFmt w:val="lowerLetter"/>
        <w:lvlText w:val="%5."/>
        <w:lvlJc w:val="left"/>
        <w:pPr>
          <w:tabs>
            <w:tab w:val="num" w:pos="6548"/>
          </w:tabs>
          <w:ind w:left="6548" w:hanging="360"/>
        </w:pPr>
        <w:rPr>
          <w:rFonts w:cs="Times New Roman" w:hint="default"/>
        </w:rPr>
      </w:lvl>
    </w:lvlOverride>
    <w:lvlOverride w:ilvl="5">
      <w:startOverride w:val="1"/>
      <w:lvl w:ilvl="5">
        <w:start w:val="1"/>
        <w:numFmt w:val="lowerRoman"/>
        <w:lvlText w:val="%6."/>
        <w:lvlJc w:val="right"/>
        <w:pPr>
          <w:tabs>
            <w:tab w:val="num" w:pos="7268"/>
          </w:tabs>
          <w:ind w:left="7268" w:hanging="180"/>
        </w:pPr>
        <w:rPr>
          <w:rFonts w:cs="Times New Roman" w:hint="default"/>
        </w:rPr>
      </w:lvl>
    </w:lvlOverride>
    <w:lvlOverride w:ilvl="6">
      <w:startOverride w:val="1"/>
      <w:lvl w:ilvl="6">
        <w:start w:val="1"/>
        <w:numFmt w:val="decimal"/>
        <w:lvlText w:val="%7."/>
        <w:lvlJc w:val="left"/>
        <w:pPr>
          <w:tabs>
            <w:tab w:val="num" w:pos="7988"/>
          </w:tabs>
          <w:ind w:left="7988" w:hanging="360"/>
        </w:pPr>
        <w:rPr>
          <w:rFonts w:cs="Times New Roman" w:hint="default"/>
        </w:rPr>
      </w:lvl>
    </w:lvlOverride>
    <w:lvlOverride w:ilvl="7">
      <w:startOverride w:val="1"/>
      <w:lvl w:ilvl="7">
        <w:start w:val="1"/>
        <w:numFmt w:val="lowerLetter"/>
        <w:lvlText w:val="%8."/>
        <w:lvlJc w:val="left"/>
        <w:pPr>
          <w:tabs>
            <w:tab w:val="num" w:pos="8708"/>
          </w:tabs>
          <w:ind w:left="8708" w:hanging="360"/>
        </w:pPr>
        <w:rPr>
          <w:rFonts w:cs="Times New Roman" w:hint="default"/>
        </w:rPr>
      </w:lvl>
    </w:lvlOverride>
    <w:lvlOverride w:ilvl="8">
      <w:startOverride w:val="1"/>
      <w:lvl w:ilvl="8">
        <w:start w:val="1"/>
        <w:numFmt w:val="lowerRoman"/>
        <w:lvlText w:val="%9."/>
        <w:lvlJc w:val="right"/>
        <w:pPr>
          <w:tabs>
            <w:tab w:val="num" w:pos="9428"/>
          </w:tabs>
          <w:ind w:left="9428" w:hanging="180"/>
        </w:pPr>
        <w:rPr>
          <w:rFonts w:cs="Times New Roman" w:hint="default"/>
        </w:rPr>
      </w:lvl>
    </w:lvlOverride>
  </w:num>
  <w:num w:numId="53">
    <w:abstractNumId w:val="8"/>
    <w:lvlOverride w:ilvl="0">
      <w:lvl w:ilvl="0">
        <w:start w:val="1"/>
        <w:numFmt w:val="decimal"/>
        <w:lvlText w:val="%1."/>
        <w:lvlJc w:val="left"/>
        <w:pPr>
          <w:tabs>
            <w:tab w:val="num" w:pos="567"/>
          </w:tabs>
          <w:ind w:left="1247"/>
        </w:pPr>
        <w:rPr>
          <w:rFonts w:ascii="Times New Roman" w:hAnsi="Times New Roman" w:cs="Times New Roman" w:hint="default"/>
          <w:b w:val="0"/>
          <w:bCs w:val="0"/>
          <w:i w:val="0"/>
          <w:iCs w:val="0"/>
          <w:caps w:val="0"/>
          <w:smallCaps w:val="0"/>
          <w:strike w:val="0"/>
          <w:dstrike w:val="0"/>
          <w:outline w:val="0"/>
          <w:shadow w:val="0"/>
          <w:emboss w:val="0"/>
          <w:imprint w:val="0"/>
          <w:color w:val="auto"/>
          <w:spacing w:val="0"/>
          <w:w w:val="100"/>
          <w:kern w:val="0"/>
          <w:position w:val="0"/>
          <w:sz w:val="18"/>
          <w:u w:val="none"/>
          <w:effect w:val="none"/>
        </w:rPr>
      </w:lvl>
    </w:lvlOverride>
  </w:num>
  <w:num w:numId="54">
    <w:abstractNumId w:val="8"/>
    <w:lvlOverride w:ilvl="0">
      <w:lvl w:ilvl="0">
        <w:start w:val="1"/>
        <w:numFmt w:val="decimal"/>
        <w:lvlText w:val="%1."/>
        <w:lvlJc w:val="left"/>
        <w:pPr>
          <w:tabs>
            <w:tab w:val="num" w:pos="567"/>
          </w:tabs>
          <w:ind w:left="1247"/>
        </w:pPr>
        <w:rPr>
          <w:rFonts w:ascii="Times New Roman" w:hAnsi="Times New Roman" w:cs="Times New Roman" w:hint="default"/>
          <w:b w:val="0"/>
          <w:bCs w:val="0"/>
          <w:i w:val="0"/>
          <w:iCs w:val="0"/>
          <w:caps w:val="0"/>
          <w:smallCaps w:val="0"/>
          <w:strike w:val="0"/>
          <w:dstrike w:val="0"/>
          <w:outline w:val="0"/>
          <w:shadow w:val="0"/>
          <w:emboss w:val="0"/>
          <w:imprint w:val="0"/>
          <w:color w:val="auto"/>
          <w:spacing w:val="0"/>
          <w:w w:val="100"/>
          <w:kern w:val="0"/>
          <w:position w:val="0"/>
          <w:sz w:val="18"/>
          <w:u w:val="none"/>
          <w:effect w:val="none"/>
        </w:rPr>
      </w:lvl>
    </w:lvlOverride>
  </w:num>
  <w:num w:numId="55">
    <w:abstractNumId w:val="8"/>
    <w:lvlOverride w:ilvl="0">
      <w:lvl w:ilvl="0">
        <w:start w:val="1"/>
        <w:numFmt w:val="decimal"/>
        <w:lvlText w:val="%1."/>
        <w:lvlJc w:val="left"/>
        <w:pPr>
          <w:tabs>
            <w:tab w:val="num" w:pos="567"/>
          </w:tabs>
          <w:ind w:left="1247"/>
        </w:pPr>
        <w:rPr>
          <w:rFonts w:ascii="Times New Roman" w:hAnsi="Times New Roman" w:cs="Times New Roman" w:hint="default"/>
          <w:b w:val="0"/>
          <w:bCs w:val="0"/>
          <w:i w:val="0"/>
          <w:iCs w:val="0"/>
          <w:caps w:val="0"/>
          <w:smallCaps w:val="0"/>
          <w:strike w:val="0"/>
          <w:dstrike w:val="0"/>
          <w:outline w:val="0"/>
          <w:shadow w:val="0"/>
          <w:emboss w:val="0"/>
          <w:imprint w:val="0"/>
          <w:color w:val="auto"/>
          <w:spacing w:val="0"/>
          <w:w w:val="100"/>
          <w:kern w:val="0"/>
          <w:position w:val="0"/>
          <w:sz w:val="18"/>
          <w:u w:val="none"/>
          <w:effect w:val="none"/>
        </w:rPr>
      </w:lvl>
    </w:lvlOverride>
  </w:num>
  <w:num w:numId="56">
    <w:abstractNumId w:val="8"/>
    <w:lvlOverride w:ilvl="0">
      <w:lvl w:ilvl="0">
        <w:start w:val="1"/>
        <w:numFmt w:val="decimal"/>
        <w:lvlText w:val="%1."/>
        <w:lvlJc w:val="left"/>
        <w:pPr>
          <w:tabs>
            <w:tab w:val="num" w:pos="567"/>
          </w:tabs>
          <w:ind w:left="1247"/>
        </w:pPr>
        <w:rPr>
          <w:rFonts w:ascii="Times New Roman" w:hAnsi="Times New Roman" w:cs="Times New Roman" w:hint="default"/>
          <w:b w:val="0"/>
          <w:bCs w:val="0"/>
          <w:i w:val="0"/>
          <w:iCs w:val="0"/>
          <w:caps w:val="0"/>
          <w:smallCaps w:val="0"/>
          <w:strike w:val="0"/>
          <w:dstrike w:val="0"/>
          <w:outline w:val="0"/>
          <w:shadow w:val="0"/>
          <w:emboss w:val="0"/>
          <w:imprint w:val="0"/>
          <w:color w:val="auto"/>
          <w:spacing w:val="0"/>
          <w:w w:val="100"/>
          <w:kern w:val="0"/>
          <w:position w:val="0"/>
          <w:sz w:val="18"/>
          <w:u w:val="none"/>
          <w:effect w:val="none"/>
        </w:rPr>
      </w:lvl>
    </w:lvlOverride>
  </w:num>
  <w:num w:numId="57">
    <w:abstractNumId w:val="8"/>
    <w:lvlOverride w:ilvl="0">
      <w:lvl w:ilvl="0">
        <w:start w:val="1"/>
        <w:numFmt w:val="decimal"/>
        <w:lvlText w:val="%1."/>
        <w:lvlJc w:val="left"/>
        <w:pPr>
          <w:tabs>
            <w:tab w:val="num" w:pos="567"/>
          </w:tabs>
          <w:ind w:left="1247"/>
        </w:pPr>
        <w:rPr>
          <w:rFonts w:ascii="Times New Roman" w:hAnsi="Times New Roman" w:cs="Times New Roman" w:hint="default"/>
          <w:b w:val="0"/>
          <w:bCs w:val="0"/>
          <w:i w:val="0"/>
          <w:iCs w:val="0"/>
          <w:caps w:val="0"/>
          <w:smallCaps w:val="0"/>
          <w:strike w:val="0"/>
          <w:dstrike w:val="0"/>
          <w:outline w:val="0"/>
          <w:shadow w:val="0"/>
          <w:emboss w:val="0"/>
          <w:imprint w:val="0"/>
          <w:color w:val="auto"/>
          <w:spacing w:val="0"/>
          <w:w w:val="100"/>
          <w:kern w:val="0"/>
          <w:position w:val="0"/>
          <w:sz w:val="18"/>
          <w:u w:val="none"/>
          <w:effect w:val="none"/>
        </w:rPr>
      </w:lvl>
    </w:lvlOverride>
  </w:num>
  <w:num w:numId="58">
    <w:abstractNumId w:val="8"/>
    <w:lvlOverride w:ilvl="0">
      <w:lvl w:ilvl="0">
        <w:start w:val="1"/>
        <w:numFmt w:val="decimal"/>
        <w:lvlText w:val="%1."/>
        <w:lvlJc w:val="left"/>
        <w:pPr>
          <w:tabs>
            <w:tab w:val="num" w:pos="567"/>
          </w:tabs>
          <w:ind w:left="1247"/>
        </w:pPr>
        <w:rPr>
          <w:rFonts w:ascii="Times New Roman" w:hAnsi="Times New Roman" w:cs="Times New Roman" w:hint="default"/>
          <w:b w:val="0"/>
          <w:bCs w:val="0"/>
          <w:i w:val="0"/>
          <w:iCs w:val="0"/>
          <w:caps w:val="0"/>
          <w:smallCaps w:val="0"/>
          <w:strike w:val="0"/>
          <w:dstrike w:val="0"/>
          <w:outline w:val="0"/>
          <w:shadow w:val="0"/>
          <w:emboss w:val="0"/>
          <w:imprint w:val="0"/>
          <w:color w:val="auto"/>
          <w:spacing w:val="0"/>
          <w:w w:val="100"/>
          <w:kern w:val="0"/>
          <w:position w:val="0"/>
          <w:sz w:val="18"/>
          <w:u w:val="none"/>
          <w:effect w:val="none"/>
        </w:rPr>
      </w:lvl>
    </w:lvlOverride>
  </w:num>
  <w:num w:numId="59">
    <w:abstractNumId w:val="8"/>
    <w:lvlOverride w:ilvl="0">
      <w:lvl w:ilvl="0">
        <w:start w:val="1"/>
        <w:numFmt w:val="decimal"/>
        <w:lvlText w:val="%1."/>
        <w:lvlJc w:val="left"/>
        <w:pPr>
          <w:tabs>
            <w:tab w:val="num" w:pos="567"/>
          </w:tabs>
          <w:ind w:left="1247"/>
        </w:pPr>
        <w:rPr>
          <w:rFonts w:ascii="Times New Roman" w:hAnsi="Times New Roman" w:cs="Times New Roman" w:hint="default"/>
          <w:b w:val="0"/>
          <w:bCs w:val="0"/>
          <w:i w:val="0"/>
          <w:iCs w:val="0"/>
          <w:caps w:val="0"/>
          <w:smallCaps w:val="0"/>
          <w:strike w:val="0"/>
          <w:dstrike w:val="0"/>
          <w:outline w:val="0"/>
          <w:shadow w:val="0"/>
          <w:emboss w:val="0"/>
          <w:imprint w:val="0"/>
          <w:color w:val="auto"/>
          <w:spacing w:val="0"/>
          <w:w w:val="100"/>
          <w:kern w:val="0"/>
          <w:position w:val="0"/>
          <w:sz w:val="18"/>
          <w:u w:val="none"/>
          <w:effect w:val="none"/>
        </w:rPr>
      </w:lvl>
    </w:lvlOverride>
  </w:num>
  <w:num w:numId="60">
    <w:abstractNumId w:val="8"/>
    <w:lvlOverride w:ilvl="0">
      <w:lvl w:ilvl="0">
        <w:start w:val="1"/>
        <w:numFmt w:val="decimal"/>
        <w:lvlText w:val="%1."/>
        <w:lvlJc w:val="left"/>
        <w:pPr>
          <w:tabs>
            <w:tab w:val="num" w:pos="567"/>
          </w:tabs>
          <w:ind w:left="1247"/>
        </w:pPr>
        <w:rPr>
          <w:rFonts w:ascii="Times New Roman" w:hAnsi="Times New Roman" w:cs="Times New Roman" w:hint="default"/>
          <w:b w:val="0"/>
          <w:bCs w:val="0"/>
          <w:i w:val="0"/>
          <w:iCs w:val="0"/>
          <w:caps w:val="0"/>
          <w:smallCaps w:val="0"/>
          <w:strike w:val="0"/>
          <w:dstrike w:val="0"/>
          <w:outline w:val="0"/>
          <w:shadow w:val="0"/>
          <w:emboss w:val="0"/>
          <w:imprint w:val="0"/>
          <w:color w:val="auto"/>
          <w:spacing w:val="0"/>
          <w:w w:val="100"/>
          <w:kern w:val="0"/>
          <w:position w:val="0"/>
          <w:sz w:val="18"/>
          <w:u w:val="none"/>
          <w:effect w:val="none"/>
        </w:rPr>
      </w:lvl>
    </w:lvlOverride>
  </w:num>
  <w:num w:numId="61">
    <w:abstractNumId w:val="8"/>
    <w:lvlOverride w:ilvl="0">
      <w:lvl w:ilvl="0">
        <w:start w:val="1"/>
        <w:numFmt w:val="decimal"/>
        <w:lvlText w:val="%1."/>
        <w:lvlJc w:val="left"/>
        <w:pPr>
          <w:tabs>
            <w:tab w:val="num" w:pos="567"/>
          </w:tabs>
          <w:ind w:left="1247"/>
        </w:pPr>
        <w:rPr>
          <w:rFonts w:ascii="Times New Roman" w:hAnsi="Times New Roman" w:cs="Times New Roman" w:hint="default"/>
          <w:b w:val="0"/>
          <w:bCs w:val="0"/>
          <w:i w:val="0"/>
          <w:iCs w:val="0"/>
          <w:caps w:val="0"/>
          <w:smallCaps w:val="0"/>
          <w:strike w:val="0"/>
          <w:dstrike w:val="0"/>
          <w:outline w:val="0"/>
          <w:shadow w:val="0"/>
          <w:emboss w:val="0"/>
          <w:imprint w:val="0"/>
          <w:color w:val="auto"/>
          <w:spacing w:val="0"/>
          <w:w w:val="100"/>
          <w:kern w:val="0"/>
          <w:position w:val="0"/>
          <w:sz w:val="18"/>
          <w:u w:val="none"/>
          <w:effect w:val="none"/>
        </w:rPr>
      </w:lvl>
    </w:lvlOverride>
  </w:num>
  <w:num w:numId="62">
    <w:abstractNumId w:val="8"/>
    <w:lvlOverride w:ilvl="0">
      <w:lvl w:ilvl="0">
        <w:start w:val="1"/>
        <w:numFmt w:val="decimal"/>
        <w:lvlText w:val="%1."/>
        <w:lvlJc w:val="left"/>
        <w:pPr>
          <w:tabs>
            <w:tab w:val="num" w:pos="567"/>
          </w:tabs>
          <w:ind w:left="1247"/>
        </w:pPr>
        <w:rPr>
          <w:rFonts w:ascii="Times New Roman" w:hAnsi="Times New Roman" w:cs="Times New Roman" w:hint="default"/>
          <w:b w:val="0"/>
          <w:bCs w:val="0"/>
          <w:i w:val="0"/>
          <w:iCs w:val="0"/>
          <w:caps w:val="0"/>
          <w:smallCaps w:val="0"/>
          <w:strike w:val="0"/>
          <w:dstrike w:val="0"/>
          <w:outline w:val="0"/>
          <w:shadow w:val="0"/>
          <w:emboss w:val="0"/>
          <w:imprint w:val="0"/>
          <w:color w:val="auto"/>
          <w:spacing w:val="0"/>
          <w:w w:val="100"/>
          <w:kern w:val="0"/>
          <w:position w:val="0"/>
          <w:sz w:val="18"/>
          <w:u w:val="none"/>
          <w:effect w:val="none"/>
        </w:rPr>
      </w:lvl>
    </w:lvlOverride>
  </w:num>
  <w:num w:numId="63">
    <w:abstractNumId w:val="8"/>
    <w:lvlOverride w:ilvl="0">
      <w:lvl w:ilvl="0">
        <w:start w:val="1"/>
        <w:numFmt w:val="decimal"/>
        <w:lvlText w:val="%1."/>
        <w:lvlJc w:val="left"/>
        <w:pPr>
          <w:tabs>
            <w:tab w:val="num" w:pos="567"/>
          </w:tabs>
          <w:ind w:left="1247"/>
        </w:pPr>
        <w:rPr>
          <w:rFonts w:ascii="Times New Roman" w:hAnsi="Times New Roman" w:cs="Times New Roman" w:hint="default"/>
          <w:b w:val="0"/>
          <w:bCs w:val="0"/>
          <w:i w:val="0"/>
          <w:iCs w:val="0"/>
          <w:caps w:val="0"/>
          <w:smallCaps w:val="0"/>
          <w:strike w:val="0"/>
          <w:dstrike w:val="0"/>
          <w:outline w:val="0"/>
          <w:shadow w:val="0"/>
          <w:emboss w:val="0"/>
          <w:imprint w:val="0"/>
          <w:color w:val="auto"/>
          <w:spacing w:val="0"/>
          <w:w w:val="100"/>
          <w:kern w:val="0"/>
          <w:position w:val="0"/>
          <w:sz w:val="18"/>
          <w:u w:val="none"/>
          <w:effect w:val="none"/>
        </w:rPr>
      </w:lvl>
    </w:lvlOverride>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movePersonalInformation/>
  <w:removeDateAndTime/>
  <w:embedSystemFonts/>
  <w:proofState w:spelling="clean" w:grammar="clean"/>
  <w:stylePaneFormatFilter w:val="3D01"/>
  <w:stylePaneSortMethod w:val="0002"/>
  <w:doNotTrackMoves/>
  <w:defaultTabStop w:val="624"/>
  <w:hyphenationZone w:val="425"/>
  <w:doNotHyphenateCaps/>
  <w:evenAndOddHeaders/>
  <w:drawingGridHorizontalSpacing w:val="120"/>
  <w:displayHorizontalDrawingGridEvery w:val="2"/>
  <w:displayVerticalDrawingGridEvery w:val="2"/>
  <w:noPunctuationKerning/>
  <w:characterSpacingControl w:val="doNotCompress"/>
  <w:doNotValidateAgainstSchema/>
  <w:doNotDemarcateInvalidXml/>
  <w:hdrShapeDefaults>
    <o:shapedefaults v:ext="edit" spidmax="104449"/>
  </w:hdrShapeDefaults>
  <w:footnotePr>
    <w:numRestart w:val="eachSect"/>
    <w:footnote w:id="-1"/>
    <w:footnote w:id="0"/>
    <w:footnote w:id="1"/>
  </w:footnotePr>
  <w:endnotePr>
    <w:endnote w:id="-1"/>
    <w:endnote w:id="0"/>
    <w:endnote w:id="1"/>
  </w:endnotePr>
  <w:compat>
    <w:applyBreaking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3652B"/>
    <w:rsid w:val="000009A2"/>
    <w:rsid w:val="00000FAB"/>
    <w:rsid w:val="0000188D"/>
    <w:rsid w:val="000023CB"/>
    <w:rsid w:val="0000243E"/>
    <w:rsid w:val="00002544"/>
    <w:rsid w:val="000036A5"/>
    <w:rsid w:val="00003A08"/>
    <w:rsid w:val="00004020"/>
    <w:rsid w:val="0001060C"/>
    <w:rsid w:val="00013101"/>
    <w:rsid w:val="00013312"/>
    <w:rsid w:val="00015F3C"/>
    <w:rsid w:val="000162EE"/>
    <w:rsid w:val="00017C6D"/>
    <w:rsid w:val="00020113"/>
    <w:rsid w:val="000204F1"/>
    <w:rsid w:val="00021D43"/>
    <w:rsid w:val="00022BE3"/>
    <w:rsid w:val="00025613"/>
    <w:rsid w:val="00025D16"/>
    <w:rsid w:val="00026BE6"/>
    <w:rsid w:val="00030020"/>
    <w:rsid w:val="000300B9"/>
    <w:rsid w:val="0003109B"/>
    <w:rsid w:val="00034570"/>
    <w:rsid w:val="000367F0"/>
    <w:rsid w:val="00036BE0"/>
    <w:rsid w:val="00037BFF"/>
    <w:rsid w:val="0004124E"/>
    <w:rsid w:val="00041C6A"/>
    <w:rsid w:val="00042D93"/>
    <w:rsid w:val="00043417"/>
    <w:rsid w:val="000438D5"/>
    <w:rsid w:val="00043D88"/>
    <w:rsid w:val="000449CB"/>
    <w:rsid w:val="00045563"/>
    <w:rsid w:val="00046879"/>
    <w:rsid w:val="00050415"/>
    <w:rsid w:val="00050662"/>
    <w:rsid w:val="00050C9E"/>
    <w:rsid w:val="0005189E"/>
    <w:rsid w:val="0005294E"/>
    <w:rsid w:val="00052A49"/>
    <w:rsid w:val="00052D95"/>
    <w:rsid w:val="00052FC1"/>
    <w:rsid w:val="00054BEB"/>
    <w:rsid w:val="0005526F"/>
    <w:rsid w:val="000555E2"/>
    <w:rsid w:val="00055C13"/>
    <w:rsid w:val="000563CE"/>
    <w:rsid w:val="00056564"/>
    <w:rsid w:val="00060144"/>
    <w:rsid w:val="00060C93"/>
    <w:rsid w:val="00060F09"/>
    <w:rsid w:val="000615C3"/>
    <w:rsid w:val="00065C54"/>
    <w:rsid w:val="0006634B"/>
    <w:rsid w:val="000679B8"/>
    <w:rsid w:val="0007051F"/>
    <w:rsid w:val="000750D9"/>
    <w:rsid w:val="000753AB"/>
    <w:rsid w:val="00077543"/>
    <w:rsid w:val="00077FBC"/>
    <w:rsid w:val="00080C00"/>
    <w:rsid w:val="00081C40"/>
    <w:rsid w:val="00082CC3"/>
    <w:rsid w:val="00084134"/>
    <w:rsid w:val="000843FB"/>
    <w:rsid w:val="00085102"/>
    <w:rsid w:val="000909C1"/>
    <w:rsid w:val="00093BFE"/>
    <w:rsid w:val="00096748"/>
    <w:rsid w:val="00097E8D"/>
    <w:rsid w:val="000A00AC"/>
    <w:rsid w:val="000A03F3"/>
    <w:rsid w:val="000A150E"/>
    <w:rsid w:val="000A2316"/>
    <w:rsid w:val="000A3770"/>
    <w:rsid w:val="000A40D3"/>
    <w:rsid w:val="000A40E8"/>
    <w:rsid w:val="000A4116"/>
    <w:rsid w:val="000A46AA"/>
    <w:rsid w:val="000A5303"/>
    <w:rsid w:val="000A7621"/>
    <w:rsid w:val="000B15A9"/>
    <w:rsid w:val="000B362E"/>
    <w:rsid w:val="000B3EA9"/>
    <w:rsid w:val="000B4926"/>
    <w:rsid w:val="000B4F43"/>
    <w:rsid w:val="000B51FC"/>
    <w:rsid w:val="000B56DC"/>
    <w:rsid w:val="000B6744"/>
    <w:rsid w:val="000B6E4F"/>
    <w:rsid w:val="000B7882"/>
    <w:rsid w:val="000B78AD"/>
    <w:rsid w:val="000C14DB"/>
    <w:rsid w:val="000C1844"/>
    <w:rsid w:val="000C1CA9"/>
    <w:rsid w:val="000C2B9A"/>
    <w:rsid w:val="000C3200"/>
    <w:rsid w:val="000C4243"/>
    <w:rsid w:val="000C478A"/>
    <w:rsid w:val="000C516B"/>
    <w:rsid w:val="000C6DA1"/>
    <w:rsid w:val="000C6DB6"/>
    <w:rsid w:val="000C7270"/>
    <w:rsid w:val="000C777F"/>
    <w:rsid w:val="000C7BCF"/>
    <w:rsid w:val="000D04E7"/>
    <w:rsid w:val="000D2088"/>
    <w:rsid w:val="000D348E"/>
    <w:rsid w:val="000D3F4D"/>
    <w:rsid w:val="000D4A7B"/>
    <w:rsid w:val="000D5CC8"/>
    <w:rsid w:val="000D629F"/>
    <w:rsid w:val="000D6EBF"/>
    <w:rsid w:val="000D72DD"/>
    <w:rsid w:val="000E0C66"/>
    <w:rsid w:val="000E19B1"/>
    <w:rsid w:val="000E38DA"/>
    <w:rsid w:val="000E4AB2"/>
    <w:rsid w:val="000E5A51"/>
    <w:rsid w:val="000E6E8E"/>
    <w:rsid w:val="000E7F15"/>
    <w:rsid w:val="000F0642"/>
    <w:rsid w:val="000F0FE9"/>
    <w:rsid w:val="000F63E9"/>
    <w:rsid w:val="000F672B"/>
    <w:rsid w:val="000F74A4"/>
    <w:rsid w:val="000F75C6"/>
    <w:rsid w:val="00101DAB"/>
    <w:rsid w:val="00102212"/>
    <w:rsid w:val="00102290"/>
    <w:rsid w:val="001023F2"/>
    <w:rsid w:val="001030DE"/>
    <w:rsid w:val="00105DDE"/>
    <w:rsid w:val="00107C1B"/>
    <w:rsid w:val="00110329"/>
    <w:rsid w:val="00110FEA"/>
    <w:rsid w:val="00112301"/>
    <w:rsid w:val="00112F76"/>
    <w:rsid w:val="00113003"/>
    <w:rsid w:val="00114280"/>
    <w:rsid w:val="00115961"/>
    <w:rsid w:val="00115A58"/>
    <w:rsid w:val="00115B8A"/>
    <w:rsid w:val="00117423"/>
    <w:rsid w:val="0012034E"/>
    <w:rsid w:val="0012245E"/>
    <w:rsid w:val="00122EB8"/>
    <w:rsid w:val="0012449B"/>
    <w:rsid w:val="00130CEB"/>
    <w:rsid w:val="0013121B"/>
    <w:rsid w:val="00132F8A"/>
    <w:rsid w:val="0013384F"/>
    <w:rsid w:val="00134F47"/>
    <w:rsid w:val="00135914"/>
    <w:rsid w:val="0013703C"/>
    <w:rsid w:val="00137586"/>
    <w:rsid w:val="0013768D"/>
    <w:rsid w:val="001378BE"/>
    <w:rsid w:val="00137D36"/>
    <w:rsid w:val="00137FCE"/>
    <w:rsid w:val="0014036D"/>
    <w:rsid w:val="00141966"/>
    <w:rsid w:val="001419DD"/>
    <w:rsid w:val="00141FFF"/>
    <w:rsid w:val="00142311"/>
    <w:rsid w:val="001432A1"/>
    <w:rsid w:val="001432E9"/>
    <w:rsid w:val="00143689"/>
    <w:rsid w:val="00143D38"/>
    <w:rsid w:val="00143E27"/>
    <w:rsid w:val="00144DB8"/>
    <w:rsid w:val="00145E36"/>
    <w:rsid w:val="0014784B"/>
    <w:rsid w:val="00147E8D"/>
    <w:rsid w:val="00147E9F"/>
    <w:rsid w:val="0015124C"/>
    <w:rsid w:val="00151971"/>
    <w:rsid w:val="00153732"/>
    <w:rsid w:val="00157180"/>
    <w:rsid w:val="00162AD2"/>
    <w:rsid w:val="00162E33"/>
    <w:rsid w:val="001653FF"/>
    <w:rsid w:val="00165B77"/>
    <w:rsid w:val="0016601C"/>
    <w:rsid w:val="00166FA9"/>
    <w:rsid w:val="001705E2"/>
    <w:rsid w:val="0017276F"/>
    <w:rsid w:val="00173848"/>
    <w:rsid w:val="0017396A"/>
    <w:rsid w:val="00173EAF"/>
    <w:rsid w:val="00174142"/>
    <w:rsid w:val="001747D2"/>
    <w:rsid w:val="0017530B"/>
    <w:rsid w:val="00175F0C"/>
    <w:rsid w:val="00176C49"/>
    <w:rsid w:val="00180000"/>
    <w:rsid w:val="00181E9B"/>
    <w:rsid w:val="0018219A"/>
    <w:rsid w:val="0018238C"/>
    <w:rsid w:val="0018330B"/>
    <w:rsid w:val="001833EC"/>
    <w:rsid w:val="00185AC0"/>
    <w:rsid w:val="00186B15"/>
    <w:rsid w:val="00187E35"/>
    <w:rsid w:val="00190EAC"/>
    <w:rsid w:val="0019306B"/>
    <w:rsid w:val="00193E95"/>
    <w:rsid w:val="00195361"/>
    <w:rsid w:val="001A39E9"/>
    <w:rsid w:val="001A47BD"/>
    <w:rsid w:val="001A4C8A"/>
    <w:rsid w:val="001A5E31"/>
    <w:rsid w:val="001A612A"/>
    <w:rsid w:val="001A68E7"/>
    <w:rsid w:val="001A74E9"/>
    <w:rsid w:val="001A7E8A"/>
    <w:rsid w:val="001B1488"/>
    <w:rsid w:val="001B23E9"/>
    <w:rsid w:val="001B2CD7"/>
    <w:rsid w:val="001B39BB"/>
    <w:rsid w:val="001B3F98"/>
    <w:rsid w:val="001B4B8B"/>
    <w:rsid w:val="001B785B"/>
    <w:rsid w:val="001C220F"/>
    <w:rsid w:val="001C4686"/>
    <w:rsid w:val="001C5CE4"/>
    <w:rsid w:val="001C7931"/>
    <w:rsid w:val="001D0104"/>
    <w:rsid w:val="001D03BE"/>
    <w:rsid w:val="001D0BE3"/>
    <w:rsid w:val="001D0FA9"/>
    <w:rsid w:val="001D21E4"/>
    <w:rsid w:val="001D247A"/>
    <w:rsid w:val="001D31D9"/>
    <w:rsid w:val="001D39D1"/>
    <w:rsid w:val="001D5B4F"/>
    <w:rsid w:val="001D7C2C"/>
    <w:rsid w:val="001E0745"/>
    <w:rsid w:val="001E1064"/>
    <w:rsid w:val="001E22A6"/>
    <w:rsid w:val="001E3A7E"/>
    <w:rsid w:val="001E45EE"/>
    <w:rsid w:val="001E5C0B"/>
    <w:rsid w:val="001E68D3"/>
    <w:rsid w:val="001E6A3D"/>
    <w:rsid w:val="001E6BAA"/>
    <w:rsid w:val="001F02F6"/>
    <w:rsid w:val="001F0B0F"/>
    <w:rsid w:val="001F0CE4"/>
    <w:rsid w:val="001F1CC1"/>
    <w:rsid w:val="001F4882"/>
    <w:rsid w:val="001F4F79"/>
    <w:rsid w:val="001F68D3"/>
    <w:rsid w:val="001F69D4"/>
    <w:rsid w:val="001F7901"/>
    <w:rsid w:val="002031E8"/>
    <w:rsid w:val="0020365F"/>
    <w:rsid w:val="00203FF4"/>
    <w:rsid w:val="00207AAE"/>
    <w:rsid w:val="00211C64"/>
    <w:rsid w:val="00211D7B"/>
    <w:rsid w:val="00211E53"/>
    <w:rsid w:val="00212510"/>
    <w:rsid w:val="00214084"/>
    <w:rsid w:val="002142E3"/>
    <w:rsid w:val="002147C0"/>
    <w:rsid w:val="00214FE4"/>
    <w:rsid w:val="0021516B"/>
    <w:rsid w:val="0021583F"/>
    <w:rsid w:val="002165E4"/>
    <w:rsid w:val="00221AE2"/>
    <w:rsid w:val="0022226F"/>
    <w:rsid w:val="002235D7"/>
    <w:rsid w:val="00225C6C"/>
    <w:rsid w:val="0022628C"/>
    <w:rsid w:val="0022641F"/>
    <w:rsid w:val="002300D0"/>
    <w:rsid w:val="00230C96"/>
    <w:rsid w:val="00232BD2"/>
    <w:rsid w:val="00233254"/>
    <w:rsid w:val="00240FEF"/>
    <w:rsid w:val="0024178E"/>
    <w:rsid w:val="00241F0F"/>
    <w:rsid w:val="002425C0"/>
    <w:rsid w:val="00242D79"/>
    <w:rsid w:val="00242F72"/>
    <w:rsid w:val="002437D5"/>
    <w:rsid w:val="00243F53"/>
    <w:rsid w:val="002455D9"/>
    <w:rsid w:val="00245D0C"/>
    <w:rsid w:val="00245F3C"/>
    <w:rsid w:val="00246601"/>
    <w:rsid w:val="002473C0"/>
    <w:rsid w:val="00250CD6"/>
    <w:rsid w:val="002513F7"/>
    <w:rsid w:val="002517A2"/>
    <w:rsid w:val="00251C7B"/>
    <w:rsid w:val="0025286E"/>
    <w:rsid w:val="00253680"/>
    <w:rsid w:val="00254285"/>
    <w:rsid w:val="002542E0"/>
    <w:rsid w:val="00254961"/>
    <w:rsid w:val="00254E16"/>
    <w:rsid w:val="0025702F"/>
    <w:rsid w:val="00257525"/>
    <w:rsid w:val="00260005"/>
    <w:rsid w:val="00263601"/>
    <w:rsid w:val="002638BF"/>
    <w:rsid w:val="00263EEF"/>
    <w:rsid w:val="00264701"/>
    <w:rsid w:val="0026498A"/>
    <w:rsid w:val="002652AE"/>
    <w:rsid w:val="00266182"/>
    <w:rsid w:val="0026655C"/>
    <w:rsid w:val="00267098"/>
    <w:rsid w:val="002708BB"/>
    <w:rsid w:val="00271525"/>
    <w:rsid w:val="00274635"/>
    <w:rsid w:val="00275141"/>
    <w:rsid w:val="00275268"/>
    <w:rsid w:val="00277163"/>
    <w:rsid w:val="0027751D"/>
    <w:rsid w:val="00277CA2"/>
    <w:rsid w:val="00280DE1"/>
    <w:rsid w:val="00281D63"/>
    <w:rsid w:val="00281FC5"/>
    <w:rsid w:val="00283221"/>
    <w:rsid w:val="00283876"/>
    <w:rsid w:val="0028551D"/>
    <w:rsid w:val="00290A5A"/>
    <w:rsid w:val="00291F6E"/>
    <w:rsid w:val="00292B21"/>
    <w:rsid w:val="00292CE3"/>
    <w:rsid w:val="00292F58"/>
    <w:rsid w:val="002944F9"/>
    <w:rsid w:val="00296D6C"/>
    <w:rsid w:val="002A0622"/>
    <w:rsid w:val="002A0F9B"/>
    <w:rsid w:val="002A4171"/>
    <w:rsid w:val="002A4E2F"/>
    <w:rsid w:val="002A57EF"/>
    <w:rsid w:val="002A5E58"/>
    <w:rsid w:val="002A5F12"/>
    <w:rsid w:val="002A6BAB"/>
    <w:rsid w:val="002B0380"/>
    <w:rsid w:val="002B03CD"/>
    <w:rsid w:val="002B065C"/>
    <w:rsid w:val="002B096D"/>
    <w:rsid w:val="002B0F61"/>
    <w:rsid w:val="002B1DC5"/>
    <w:rsid w:val="002B1FAD"/>
    <w:rsid w:val="002B206B"/>
    <w:rsid w:val="002B2C67"/>
    <w:rsid w:val="002B3835"/>
    <w:rsid w:val="002B3D76"/>
    <w:rsid w:val="002B408F"/>
    <w:rsid w:val="002B415D"/>
    <w:rsid w:val="002B4E16"/>
    <w:rsid w:val="002B5289"/>
    <w:rsid w:val="002B7217"/>
    <w:rsid w:val="002B78A4"/>
    <w:rsid w:val="002C23B0"/>
    <w:rsid w:val="002C47C0"/>
    <w:rsid w:val="002C486C"/>
    <w:rsid w:val="002C5297"/>
    <w:rsid w:val="002C5981"/>
    <w:rsid w:val="002C634A"/>
    <w:rsid w:val="002C69EA"/>
    <w:rsid w:val="002C7839"/>
    <w:rsid w:val="002D0C9E"/>
    <w:rsid w:val="002D1C38"/>
    <w:rsid w:val="002D249F"/>
    <w:rsid w:val="002D2E07"/>
    <w:rsid w:val="002D31B9"/>
    <w:rsid w:val="002D472D"/>
    <w:rsid w:val="002D5E42"/>
    <w:rsid w:val="002D5F79"/>
    <w:rsid w:val="002D66A9"/>
    <w:rsid w:val="002D74A8"/>
    <w:rsid w:val="002E01A2"/>
    <w:rsid w:val="002E1855"/>
    <w:rsid w:val="002E1B4F"/>
    <w:rsid w:val="002E1E37"/>
    <w:rsid w:val="002E3459"/>
    <w:rsid w:val="002E3BC9"/>
    <w:rsid w:val="002E5E03"/>
    <w:rsid w:val="002E61CF"/>
    <w:rsid w:val="002E7751"/>
    <w:rsid w:val="002F0BE6"/>
    <w:rsid w:val="002F19E2"/>
    <w:rsid w:val="002F27CC"/>
    <w:rsid w:val="002F31B6"/>
    <w:rsid w:val="002F37C9"/>
    <w:rsid w:val="002F3B7F"/>
    <w:rsid w:val="002F3E41"/>
    <w:rsid w:val="002F4C20"/>
    <w:rsid w:val="002F5915"/>
    <w:rsid w:val="002F6153"/>
    <w:rsid w:val="002F6EA7"/>
    <w:rsid w:val="002F7393"/>
    <w:rsid w:val="002F78BD"/>
    <w:rsid w:val="0030097B"/>
    <w:rsid w:val="00302230"/>
    <w:rsid w:val="00302D11"/>
    <w:rsid w:val="0030366B"/>
    <w:rsid w:val="00303B0C"/>
    <w:rsid w:val="00306D96"/>
    <w:rsid w:val="00306FEF"/>
    <w:rsid w:val="003076BB"/>
    <w:rsid w:val="00310368"/>
    <w:rsid w:val="003108D7"/>
    <w:rsid w:val="00310DF2"/>
    <w:rsid w:val="00312A8B"/>
    <w:rsid w:val="00312CD7"/>
    <w:rsid w:val="00312E09"/>
    <w:rsid w:val="00313239"/>
    <w:rsid w:val="003149BB"/>
    <w:rsid w:val="003166F9"/>
    <w:rsid w:val="00320C3D"/>
    <w:rsid w:val="0032107D"/>
    <w:rsid w:val="0032172E"/>
    <w:rsid w:val="00321886"/>
    <w:rsid w:val="00322CE4"/>
    <w:rsid w:val="00323539"/>
    <w:rsid w:val="0032372F"/>
    <w:rsid w:val="00323C21"/>
    <w:rsid w:val="003241EC"/>
    <w:rsid w:val="003250F0"/>
    <w:rsid w:val="00327972"/>
    <w:rsid w:val="00332620"/>
    <w:rsid w:val="00333999"/>
    <w:rsid w:val="00335878"/>
    <w:rsid w:val="00336452"/>
    <w:rsid w:val="00336B67"/>
    <w:rsid w:val="00336F33"/>
    <w:rsid w:val="00340526"/>
    <w:rsid w:val="00341242"/>
    <w:rsid w:val="003415E0"/>
    <w:rsid w:val="00343A12"/>
    <w:rsid w:val="0034463A"/>
    <w:rsid w:val="00344914"/>
    <w:rsid w:val="003454D7"/>
    <w:rsid w:val="003459B0"/>
    <w:rsid w:val="003462E2"/>
    <w:rsid w:val="003502FC"/>
    <w:rsid w:val="00351DEE"/>
    <w:rsid w:val="00351DF5"/>
    <w:rsid w:val="00351F62"/>
    <w:rsid w:val="00353279"/>
    <w:rsid w:val="00354866"/>
    <w:rsid w:val="00355CE8"/>
    <w:rsid w:val="00356184"/>
    <w:rsid w:val="00357354"/>
    <w:rsid w:val="00357671"/>
    <w:rsid w:val="00357916"/>
    <w:rsid w:val="00360184"/>
    <w:rsid w:val="00364121"/>
    <w:rsid w:val="003642AE"/>
    <w:rsid w:val="00366834"/>
    <w:rsid w:val="00366B98"/>
    <w:rsid w:val="00367240"/>
    <w:rsid w:val="00367798"/>
    <w:rsid w:val="00367D03"/>
    <w:rsid w:val="00370DFF"/>
    <w:rsid w:val="00372702"/>
    <w:rsid w:val="00372AE7"/>
    <w:rsid w:val="00373719"/>
    <w:rsid w:val="003742C9"/>
    <w:rsid w:val="00375127"/>
    <w:rsid w:val="003753E4"/>
    <w:rsid w:val="003767B3"/>
    <w:rsid w:val="00377AB0"/>
    <w:rsid w:val="003804E9"/>
    <w:rsid w:val="00381213"/>
    <w:rsid w:val="003817EA"/>
    <w:rsid w:val="00382076"/>
    <w:rsid w:val="00383AE2"/>
    <w:rsid w:val="00383C24"/>
    <w:rsid w:val="00387ABA"/>
    <w:rsid w:val="00391682"/>
    <w:rsid w:val="00391A39"/>
    <w:rsid w:val="00395C7F"/>
    <w:rsid w:val="00396B93"/>
    <w:rsid w:val="003A0803"/>
    <w:rsid w:val="003A2B20"/>
    <w:rsid w:val="003A408B"/>
    <w:rsid w:val="003A5C1E"/>
    <w:rsid w:val="003A64B0"/>
    <w:rsid w:val="003A6A8C"/>
    <w:rsid w:val="003A74B9"/>
    <w:rsid w:val="003B24E6"/>
    <w:rsid w:val="003B32D8"/>
    <w:rsid w:val="003B3704"/>
    <w:rsid w:val="003B4E87"/>
    <w:rsid w:val="003B5199"/>
    <w:rsid w:val="003B716D"/>
    <w:rsid w:val="003B7B1E"/>
    <w:rsid w:val="003C06B6"/>
    <w:rsid w:val="003C0BE1"/>
    <w:rsid w:val="003C1F16"/>
    <w:rsid w:val="003C33D1"/>
    <w:rsid w:val="003C35BE"/>
    <w:rsid w:val="003C50DE"/>
    <w:rsid w:val="003C67BC"/>
    <w:rsid w:val="003C7A92"/>
    <w:rsid w:val="003C7F4C"/>
    <w:rsid w:val="003D141B"/>
    <w:rsid w:val="003D30F4"/>
    <w:rsid w:val="003D3C68"/>
    <w:rsid w:val="003D3DA5"/>
    <w:rsid w:val="003D3DC4"/>
    <w:rsid w:val="003D47FE"/>
    <w:rsid w:val="003D59A6"/>
    <w:rsid w:val="003D699D"/>
    <w:rsid w:val="003D7C4A"/>
    <w:rsid w:val="003E0065"/>
    <w:rsid w:val="003E0096"/>
    <w:rsid w:val="003E1AC6"/>
    <w:rsid w:val="003E2590"/>
    <w:rsid w:val="003E3A3A"/>
    <w:rsid w:val="003F07F0"/>
    <w:rsid w:val="003F0E18"/>
    <w:rsid w:val="003F20E0"/>
    <w:rsid w:val="003F245D"/>
    <w:rsid w:val="003F4558"/>
    <w:rsid w:val="003F4D06"/>
    <w:rsid w:val="003F55A5"/>
    <w:rsid w:val="003F57B6"/>
    <w:rsid w:val="003F5BDC"/>
    <w:rsid w:val="003F62AA"/>
    <w:rsid w:val="003F7179"/>
    <w:rsid w:val="004029A1"/>
    <w:rsid w:val="0040345D"/>
    <w:rsid w:val="00405F57"/>
    <w:rsid w:val="00407ACA"/>
    <w:rsid w:val="00407B5C"/>
    <w:rsid w:val="00410076"/>
    <w:rsid w:val="00410FB0"/>
    <w:rsid w:val="004118D1"/>
    <w:rsid w:val="00411DA2"/>
    <w:rsid w:val="004137BA"/>
    <w:rsid w:val="00415085"/>
    <w:rsid w:val="004170F7"/>
    <w:rsid w:val="004179CE"/>
    <w:rsid w:val="004201A7"/>
    <w:rsid w:val="00420E56"/>
    <w:rsid w:val="00422115"/>
    <w:rsid w:val="004232B4"/>
    <w:rsid w:val="00425E0A"/>
    <w:rsid w:val="0042622F"/>
    <w:rsid w:val="0042660D"/>
    <w:rsid w:val="00427123"/>
    <w:rsid w:val="004276A2"/>
    <w:rsid w:val="00427826"/>
    <w:rsid w:val="004302A4"/>
    <w:rsid w:val="00431580"/>
    <w:rsid w:val="00431E2C"/>
    <w:rsid w:val="004322A6"/>
    <w:rsid w:val="00433269"/>
    <w:rsid w:val="00434791"/>
    <w:rsid w:val="00434831"/>
    <w:rsid w:val="004349AB"/>
    <w:rsid w:val="004349D1"/>
    <w:rsid w:val="00434C30"/>
    <w:rsid w:val="00434FAC"/>
    <w:rsid w:val="00435623"/>
    <w:rsid w:val="00436B54"/>
    <w:rsid w:val="0044025A"/>
    <w:rsid w:val="004411D4"/>
    <w:rsid w:val="00442A4D"/>
    <w:rsid w:val="00442B98"/>
    <w:rsid w:val="00442CCA"/>
    <w:rsid w:val="0044570F"/>
    <w:rsid w:val="00445D51"/>
    <w:rsid w:val="004463BF"/>
    <w:rsid w:val="00446FA4"/>
    <w:rsid w:val="004474B8"/>
    <w:rsid w:val="00447AC7"/>
    <w:rsid w:val="00452B1F"/>
    <w:rsid w:val="00454ABB"/>
    <w:rsid w:val="00454BB6"/>
    <w:rsid w:val="0045740A"/>
    <w:rsid w:val="00460DF4"/>
    <w:rsid w:val="00460E75"/>
    <w:rsid w:val="004620AB"/>
    <w:rsid w:val="00462152"/>
    <w:rsid w:val="00462F86"/>
    <w:rsid w:val="004638E0"/>
    <w:rsid w:val="004649B1"/>
    <w:rsid w:val="00465FAA"/>
    <w:rsid w:val="004679B4"/>
    <w:rsid w:val="00472B22"/>
    <w:rsid w:val="00472B7B"/>
    <w:rsid w:val="004731CF"/>
    <w:rsid w:val="00473326"/>
    <w:rsid w:val="0047333F"/>
    <w:rsid w:val="00473567"/>
    <w:rsid w:val="00473D07"/>
    <w:rsid w:val="00475005"/>
    <w:rsid w:val="004753D2"/>
    <w:rsid w:val="00475957"/>
    <w:rsid w:val="00475B33"/>
    <w:rsid w:val="00476A1D"/>
    <w:rsid w:val="00476E4D"/>
    <w:rsid w:val="00477437"/>
    <w:rsid w:val="004835A5"/>
    <w:rsid w:val="00483727"/>
    <w:rsid w:val="00486A51"/>
    <w:rsid w:val="004925AF"/>
    <w:rsid w:val="00493285"/>
    <w:rsid w:val="004932DB"/>
    <w:rsid w:val="00493D23"/>
    <w:rsid w:val="00494685"/>
    <w:rsid w:val="00494860"/>
    <w:rsid w:val="004971F2"/>
    <w:rsid w:val="004A18AB"/>
    <w:rsid w:val="004A1964"/>
    <w:rsid w:val="004A4194"/>
    <w:rsid w:val="004A518F"/>
    <w:rsid w:val="004A6EF6"/>
    <w:rsid w:val="004A7708"/>
    <w:rsid w:val="004A7910"/>
    <w:rsid w:val="004A7D5C"/>
    <w:rsid w:val="004A7D89"/>
    <w:rsid w:val="004B0576"/>
    <w:rsid w:val="004B08EF"/>
    <w:rsid w:val="004B0E08"/>
    <w:rsid w:val="004B1BC8"/>
    <w:rsid w:val="004B2F03"/>
    <w:rsid w:val="004B33CD"/>
    <w:rsid w:val="004B3737"/>
    <w:rsid w:val="004B47C2"/>
    <w:rsid w:val="004B4910"/>
    <w:rsid w:val="004B5817"/>
    <w:rsid w:val="004B7746"/>
    <w:rsid w:val="004B7A5D"/>
    <w:rsid w:val="004C0D78"/>
    <w:rsid w:val="004C3CC8"/>
    <w:rsid w:val="004C71D3"/>
    <w:rsid w:val="004C7350"/>
    <w:rsid w:val="004C7FDB"/>
    <w:rsid w:val="004D080D"/>
    <w:rsid w:val="004D2839"/>
    <w:rsid w:val="004D29E4"/>
    <w:rsid w:val="004D62A9"/>
    <w:rsid w:val="004E1FF2"/>
    <w:rsid w:val="004E249B"/>
    <w:rsid w:val="004E2C43"/>
    <w:rsid w:val="004E2E7A"/>
    <w:rsid w:val="004E5740"/>
    <w:rsid w:val="004E742D"/>
    <w:rsid w:val="004E7C8B"/>
    <w:rsid w:val="004F0F4A"/>
    <w:rsid w:val="004F19A0"/>
    <w:rsid w:val="004F7270"/>
    <w:rsid w:val="00501A2D"/>
    <w:rsid w:val="005022F2"/>
    <w:rsid w:val="00502544"/>
    <w:rsid w:val="005031A2"/>
    <w:rsid w:val="00507BC9"/>
    <w:rsid w:val="00507E5E"/>
    <w:rsid w:val="005100B0"/>
    <w:rsid w:val="00510DCC"/>
    <w:rsid w:val="00511962"/>
    <w:rsid w:val="00511D9E"/>
    <w:rsid w:val="00512B03"/>
    <w:rsid w:val="005139CB"/>
    <w:rsid w:val="005144A3"/>
    <w:rsid w:val="00515492"/>
    <w:rsid w:val="00515AB4"/>
    <w:rsid w:val="005163CE"/>
    <w:rsid w:val="00516B4B"/>
    <w:rsid w:val="00517379"/>
    <w:rsid w:val="00517634"/>
    <w:rsid w:val="00517C1E"/>
    <w:rsid w:val="00520017"/>
    <w:rsid w:val="005214C5"/>
    <w:rsid w:val="00522F86"/>
    <w:rsid w:val="005234BC"/>
    <w:rsid w:val="0052424F"/>
    <w:rsid w:val="0052579E"/>
    <w:rsid w:val="00525FC8"/>
    <w:rsid w:val="00526B59"/>
    <w:rsid w:val="00527268"/>
    <w:rsid w:val="005305F8"/>
    <w:rsid w:val="00530AC8"/>
    <w:rsid w:val="00531BF9"/>
    <w:rsid w:val="0053226C"/>
    <w:rsid w:val="00532D16"/>
    <w:rsid w:val="00533161"/>
    <w:rsid w:val="00534E64"/>
    <w:rsid w:val="005366EE"/>
    <w:rsid w:val="00537B56"/>
    <w:rsid w:val="00537FFC"/>
    <w:rsid w:val="00540B6E"/>
    <w:rsid w:val="00542A16"/>
    <w:rsid w:val="00542B7F"/>
    <w:rsid w:val="0054357A"/>
    <w:rsid w:val="00545E5A"/>
    <w:rsid w:val="0054609E"/>
    <w:rsid w:val="005460B1"/>
    <w:rsid w:val="00546B3F"/>
    <w:rsid w:val="00547154"/>
    <w:rsid w:val="00547B53"/>
    <w:rsid w:val="005505D5"/>
    <w:rsid w:val="0055311D"/>
    <w:rsid w:val="0055465D"/>
    <w:rsid w:val="005548C4"/>
    <w:rsid w:val="00555227"/>
    <w:rsid w:val="00555C0F"/>
    <w:rsid w:val="00556AAE"/>
    <w:rsid w:val="005578A6"/>
    <w:rsid w:val="00557F3B"/>
    <w:rsid w:val="005600F1"/>
    <w:rsid w:val="005609F2"/>
    <w:rsid w:val="00560A9E"/>
    <w:rsid w:val="00560F23"/>
    <w:rsid w:val="00561EC4"/>
    <w:rsid w:val="00562331"/>
    <w:rsid w:val="00564BE0"/>
    <w:rsid w:val="00565AAD"/>
    <w:rsid w:val="00566693"/>
    <w:rsid w:val="00566AFD"/>
    <w:rsid w:val="00567535"/>
    <w:rsid w:val="0057163C"/>
    <w:rsid w:val="00571640"/>
    <w:rsid w:val="00572375"/>
    <w:rsid w:val="00572666"/>
    <w:rsid w:val="0057534F"/>
    <w:rsid w:val="0057539A"/>
    <w:rsid w:val="0057574C"/>
    <w:rsid w:val="00576115"/>
    <w:rsid w:val="00576643"/>
    <w:rsid w:val="00580475"/>
    <w:rsid w:val="00580BCB"/>
    <w:rsid w:val="00581357"/>
    <w:rsid w:val="0058262D"/>
    <w:rsid w:val="00583549"/>
    <w:rsid w:val="005838AF"/>
    <w:rsid w:val="00584E7B"/>
    <w:rsid w:val="005851E9"/>
    <w:rsid w:val="005875EC"/>
    <w:rsid w:val="00590E51"/>
    <w:rsid w:val="00591318"/>
    <w:rsid w:val="00594984"/>
    <w:rsid w:val="00594BD3"/>
    <w:rsid w:val="00594EF8"/>
    <w:rsid w:val="00596A6B"/>
    <w:rsid w:val="00597366"/>
    <w:rsid w:val="00597A7F"/>
    <w:rsid w:val="00597B9C"/>
    <w:rsid w:val="005A058F"/>
    <w:rsid w:val="005A1FF9"/>
    <w:rsid w:val="005A2E7F"/>
    <w:rsid w:val="005A357F"/>
    <w:rsid w:val="005A3D6B"/>
    <w:rsid w:val="005A5571"/>
    <w:rsid w:val="005A5BB7"/>
    <w:rsid w:val="005A6DC0"/>
    <w:rsid w:val="005B0D77"/>
    <w:rsid w:val="005B262A"/>
    <w:rsid w:val="005B79C7"/>
    <w:rsid w:val="005C0D40"/>
    <w:rsid w:val="005C192D"/>
    <w:rsid w:val="005C1C7A"/>
    <w:rsid w:val="005C1CB6"/>
    <w:rsid w:val="005C2070"/>
    <w:rsid w:val="005C3F35"/>
    <w:rsid w:val="005C593F"/>
    <w:rsid w:val="005C7A4E"/>
    <w:rsid w:val="005C7DE6"/>
    <w:rsid w:val="005C7F37"/>
    <w:rsid w:val="005D00B7"/>
    <w:rsid w:val="005D094F"/>
    <w:rsid w:val="005D1CAB"/>
    <w:rsid w:val="005D28E7"/>
    <w:rsid w:val="005D2C32"/>
    <w:rsid w:val="005D352F"/>
    <w:rsid w:val="005D484E"/>
    <w:rsid w:val="005D4E5F"/>
    <w:rsid w:val="005D6D3F"/>
    <w:rsid w:val="005D78C8"/>
    <w:rsid w:val="005D7B9B"/>
    <w:rsid w:val="005E04A3"/>
    <w:rsid w:val="005E11AE"/>
    <w:rsid w:val="005E1530"/>
    <w:rsid w:val="005E30EA"/>
    <w:rsid w:val="005E310C"/>
    <w:rsid w:val="005E4224"/>
    <w:rsid w:val="005E46E6"/>
    <w:rsid w:val="005E5BB2"/>
    <w:rsid w:val="005E6948"/>
    <w:rsid w:val="005F19B0"/>
    <w:rsid w:val="005F2188"/>
    <w:rsid w:val="005F227C"/>
    <w:rsid w:val="005F255F"/>
    <w:rsid w:val="005F28F0"/>
    <w:rsid w:val="005F2B7D"/>
    <w:rsid w:val="005F32FE"/>
    <w:rsid w:val="005F3F5C"/>
    <w:rsid w:val="005F4150"/>
    <w:rsid w:val="005F78B5"/>
    <w:rsid w:val="00601E17"/>
    <w:rsid w:val="0060216D"/>
    <w:rsid w:val="00604742"/>
    <w:rsid w:val="00605DA4"/>
    <w:rsid w:val="00606580"/>
    <w:rsid w:val="0060682D"/>
    <w:rsid w:val="00606939"/>
    <w:rsid w:val="00611EC4"/>
    <w:rsid w:val="00612390"/>
    <w:rsid w:val="00613E84"/>
    <w:rsid w:val="00615088"/>
    <w:rsid w:val="006154CF"/>
    <w:rsid w:val="00615F69"/>
    <w:rsid w:val="00616E1D"/>
    <w:rsid w:val="00621DF8"/>
    <w:rsid w:val="006260B3"/>
    <w:rsid w:val="006264C6"/>
    <w:rsid w:val="00626C02"/>
    <w:rsid w:val="00631471"/>
    <w:rsid w:val="006344AD"/>
    <w:rsid w:val="00634CFE"/>
    <w:rsid w:val="00635FAD"/>
    <w:rsid w:val="00636B89"/>
    <w:rsid w:val="00637CAC"/>
    <w:rsid w:val="00637E57"/>
    <w:rsid w:val="006402CA"/>
    <w:rsid w:val="006403E1"/>
    <w:rsid w:val="0064076A"/>
    <w:rsid w:val="00643D75"/>
    <w:rsid w:val="00644183"/>
    <w:rsid w:val="00647E1C"/>
    <w:rsid w:val="006502E0"/>
    <w:rsid w:val="006509CF"/>
    <w:rsid w:val="00650B0D"/>
    <w:rsid w:val="00650EAD"/>
    <w:rsid w:val="006522E4"/>
    <w:rsid w:val="0065293C"/>
    <w:rsid w:val="006537CF"/>
    <w:rsid w:val="00655CDA"/>
    <w:rsid w:val="00655F9C"/>
    <w:rsid w:val="0065766B"/>
    <w:rsid w:val="0066155F"/>
    <w:rsid w:val="006622D1"/>
    <w:rsid w:val="006642A5"/>
    <w:rsid w:val="00664994"/>
    <w:rsid w:val="00664B1F"/>
    <w:rsid w:val="00664E44"/>
    <w:rsid w:val="00665D0B"/>
    <w:rsid w:val="00667D09"/>
    <w:rsid w:val="00671CDB"/>
    <w:rsid w:val="00672895"/>
    <w:rsid w:val="0067466E"/>
    <w:rsid w:val="00676E92"/>
    <w:rsid w:val="006803BD"/>
    <w:rsid w:val="00682F31"/>
    <w:rsid w:val="00683376"/>
    <w:rsid w:val="00683C98"/>
    <w:rsid w:val="00683FDD"/>
    <w:rsid w:val="00684C97"/>
    <w:rsid w:val="006855AB"/>
    <w:rsid w:val="00686DCA"/>
    <w:rsid w:val="00687006"/>
    <w:rsid w:val="00687323"/>
    <w:rsid w:val="00690806"/>
    <w:rsid w:val="006912E1"/>
    <w:rsid w:val="00691535"/>
    <w:rsid w:val="00691E7F"/>
    <w:rsid w:val="0069277C"/>
    <w:rsid w:val="00695BD7"/>
    <w:rsid w:val="00697399"/>
    <w:rsid w:val="006A1BA3"/>
    <w:rsid w:val="006A1CD9"/>
    <w:rsid w:val="006A2670"/>
    <w:rsid w:val="006A2758"/>
    <w:rsid w:val="006A3351"/>
    <w:rsid w:val="006A74BD"/>
    <w:rsid w:val="006B293D"/>
    <w:rsid w:val="006B30B0"/>
    <w:rsid w:val="006B634F"/>
    <w:rsid w:val="006B74E9"/>
    <w:rsid w:val="006B7BB1"/>
    <w:rsid w:val="006C147F"/>
    <w:rsid w:val="006C209F"/>
    <w:rsid w:val="006C2A90"/>
    <w:rsid w:val="006C32B1"/>
    <w:rsid w:val="006C3BA0"/>
    <w:rsid w:val="006C3E4A"/>
    <w:rsid w:val="006C43B5"/>
    <w:rsid w:val="006C4402"/>
    <w:rsid w:val="006C663F"/>
    <w:rsid w:val="006C6A04"/>
    <w:rsid w:val="006D0A84"/>
    <w:rsid w:val="006D13C2"/>
    <w:rsid w:val="006D1AB2"/>
    <w:rsid w:val="006D2355"/>
    <w:rsid w:val="006D2512"/>
    <w:rsid w:val="006D4047"/>
    <w:rsid w:val="006D58E2"/>
    <w:rsid w:val="006D7D25"/>
    <w:rsid w:val="006D7EB7"/>
    <w:rsid w:val="006E0230"/>
    <w:rsid w:val="006E1CB1"/>
    <w:rsid w:val="006E2E19"/>
    <w:rsid w:val="006E3B84"/>
    <w:rsid w:val="006E4A0B"/>
    <w:rsid w:val="006E52DE"/>
    <w:rsid w:val="006E58EC"/>
    <w:rsid w:val="006E6B92"/>
    <w:rsid w:val="006E753F"/>
    <w:rsid w:val="006F0341"/>
    <w:rsid w:val="006F1CF1"/>
    <w:rsid w:val="006F2104"/>
    <w:rsid w:val="006F37D5"/>
    <w:rsid w:val="006F4197"/>
    <w:rsid w:val="006F48B9"/>
    <w:rsid w:val="006F6863"/>
    <w:rsid w:val="006F6BDD"/>
    <w:rsid w:val="00700E1F"/>
    <w:rsid w:val="007012CB"/>
    <w:rsid w:val="00701500"/>
    <w:rsid w:val="00702999"/>
    <w:rsid w:val="0070322D"/>
    <w:rsid w:val="00703422"/>
    <w:rsid w:val="007044C1"/>
    <w:rsid w:val="00704E30"/>
    <w:rsid w:val="00705C3D"/>
    <w:rsid w:val="00706255"/>
    <w:rsid w:val="00706A6A"/>
    <w:rsid w:val="00710A7E"/>
    <w:rsid w:val="00710D1E"/>
    <w:rsid w:val="00710D6C"/>
    <w:rsid w:val="00712071"/>
    <w:rsid w:val="00713655"/>
    <w:rsid w:val="00713924"/>
    <w:rsid w:val="00716F20"/>
    <w:rsid w:val="0071700E"/>
    <w:rsid w:val="00717467"/>
    <w:rsid w:val="00720C65"/>
    <w:rsid w:val="00723955"/>
    <w:rsid w:val="00724BB7"/>
    <w:rsid w:val="00725BD7"/>
    <w:rsid w:val="00725F31"/>
    <w:rsid w:val="0072780D"/>
    <w:rsid w:val="00727D77"/>
    <w:rsid w:val="007304C5"/>
    <w:rsid w:val="0073131C"/>
    <w:rsid w:val="00732127"/>
    <w:rsid w:val="00732816"/>
    <w:rsid w:val="00732A5B"/>
    <w:rsid w:val="00734AC0"/>
    <w:rsid w:val="007359CC"/>
    <w:rsid w:val="00736498"/>
    <w:rsid w:val="00737202"/>
    <w:rsid w:val="0073787B"/>
    <w:rsid w:val="007411F1"/>
    <w:rsid w:val="007420DE"/>
    <w:rsid w:val="0074229F"/>
    <w:rsid w:val="0074392C"/>
    <w:rsid w:val="00743AA6"/>
    <w:rsid w:val="007444B5"/>
    <w:rsid w:val="00745C05"/>
    <w:rsid w:val="0074693C"/>
    <w:rsid w:val="00747809"/>
    <w:rsid w:val="00751BAE"/>
    <w:rsid w:val="00751C8D"/>
    <w:rsid w:val="00755A19"/>
    <w:rsid w:val="00755E15"/>
    <w:rsid w:val="007577EE"/>
    <w:rsid w:val="007604AF"/>
    <w:rsid w:val="0076050B"/>
    <w:rsid w:val="00760F35"/>
    <w:rsid w:val="007649D2"/>
    <w:rsid w:val="0076534A"/>
    <w:rsid w:val="00771016"/>
    <w:rsid w:val="0077179C"/>
    <w:rsid w:val="00773E1F"/>
    <w:rsid w:val="007753E8"/>
    <w:rsid w:val="00775BB7"/>
    <w:rsid w:val="00776341"/>
    <w:rsid w:val="00776395"/>
    <w:rsid w:val="0078005B"/>
    <w:rsid w:val="007830D2"/>
    <w:rsid w:val="00783816"/>
    <w:rsid w:val="00783D8C"/>
    <w:rsid w:val="00784164"/>
    <w:rsid w:val="0078742E"/>
    <w:rsid w:val="00787607"/>
    <w:rsid w:val="0079140E"/>
    <w:rsid w:val="0079206D"/>
    <w:rsid w:val="007927B0"/>
    <w:rsid w:val="00792D8E"/>
    <w:rsid w:val="00793E13"/>
    <w:rsid w:val="00794597"/>
    <w:rsid w:val="0079493B"/>
    <w:rsid w:val="00795057"/>
    <w:rsid w:val="007950F1"/>
    <w:rsid w:val="0079711B"/>
    <w:rsid w:val="007A0B0A"/>
    <w:rsid w:val="007A0FBC"/>
    <w:rsid w:val="007A24F1"/>
    <w:rsid w:val="007A482D"/>
    <w:rsid w:val="007A514F"/>
    <w:rsid w:val="007A643E"/>
    <w:rsid w:val="007A66E6"/>
    <w:rsid w:val="007A6DED"/>
    <w:rsid w:val="007A7D49"/>
    <w:rsid w:val="007A7F44"/>
    <w:rsid w:val="007B0E58"/>
    <w:rsid w:val="007B563D"/>
    <w:rsid w:val="007B5B59"/>
    <w:rsid w:val="007B5B9F"/>
    <w:rsid w:val="007B7947"/>
    <w:rsid w:val="007C1035"/>
    <w:rsid w:val="007C3139"/>
    <w:rsid w:val="007C4816"/>
    <w:rsid w:val="007C4DB4"/>
    <w:rsid w:val="007C540F"/>
    <w:rsid w:val="007C5695"/>
    <w:rsid w:val="007C7974"/>
    <w:rsid w:val="007D0106"/>
    <w:rsid w:val="007D02BB"/>
    <w:rsid w:val="007D043D"/>
    <w:rsid w:val="007D0FB0"/>
    <w:rsid w:val="007D1038"/>
    <w:rsid w:val="007D1AC7"/>
    <w:rsid w:val="007D2D84"/>
    <w:rsid w:val="007D2E0D"/>
    <w:rsid w:val="007D6307"/>
    <w:rsid w:val="007D7520"/>
    <w:rsid w:val="007D7CE4"/>
    <w:rsid w:val="007D7EEC"/>
    <w:rsid w:val="007E048C"/>
    <w:rsid w:val="007E0EF4"/>
    <w:rsid w:val="007E180E"/>
    <w:rsid w:val="007E36B3"/>
    <w:rsid w:val="007E3F3E"/>
    <w:rsid w:val="007E483A"/>
    <w:rsid w:val="007E583E"/>
    <w:rsid w:val="007E63BF"/>
    <w:rsid w:val="007F0377"/>
    <w:rsid w:val="007F052B"/>
    <w:rsid w:val="007F145C"/>
    <w:rsid w:val="007F1E51"/>
    <w:rsid w:val="007F2806"/>
    <w:rsid w:val="007F2AAE"/>
    <w:rsid w:val="007F3039"/>
    <w:rsid w:val="007F39F5"/>
    <w:rsid w:val="007F5750"/>
    <w:rsid w:val="007F6266"/>
    <w:rsid w:val="007F7F06"/>
    <w:rsid w:val="0080017F"/>
    <w:rsid w:val="00800A68"/>
    <w:rsid w:val="00800D07"/>
    <w:rsid w:val="00801C6B"/>
    <w:rsid w:val="0080212C"/>
    <w:rsid w:val="00802971"/>
    <w:rsid w:val="008036EA"/>
    <w:rsid w:val="00804FA2"/>
    <w:rsid w:val="0080612D"/>
    <w:rsid w:val="00806399"/>
    <w:rsid w:val="00806865"/>
    <w:rsid w:val="00806C4C"/>
    <w:rsid w:val="008073FC"/>
    <w:rsid w:val="00807489"/>
    <w:rsid w:val="0080789C"/>
    <w:rsid w:val="00807A29"/>
    <w:rsid w:val="008105D0"/>
    <w:rsid w:val="0081207B"/>
    <w:rsid w:val="0081453A"/>
    <w:rsid w:val="008156AA"/>
    <w:rsid w:val="00816D16"/>
    <w:rsid w:val="0081794D"/>
    <w:rsid w:val="00820256"/>
    <w:rsid w:val="00820BAC"/>
    <w:rsid w:val="00821E16"/>
    <w:rsid w:val="0082248C"/>
    <w:rsid w:val="00822970"/>
    <w:rsid w:val="0082361D"/>
    <w:rsid w:val="00824271"/>
    <w:rsid w:val="00824394"/>
    <w:rsid w:val="008247E5"/>
    <w:rsid w:val="00825F76"/>
    <w:rsid w:val="00826350"/>
    <w:rsid w:val="00827E06"/>
    <w:rsid w:val="00830239"/>
    <w:rsid w:val="0083120C"/>
    <w:rsid w:val="00832401"/>
    <w:rsid w:val="00832695"/>
    <w:rsid w:val="008365DD"/>
    <w:rsid w:val="0084363B"/>
    <w:rsid w:val="00843ACB"/>
    <w:rsid w:val="00843DD3"/>
    <w:rsid w:val="00844D03"/>
    <w:rsid w:val="008454B1"/>
    <w:rsid w:val="00846027"/>
    <w:rsid w:val="00846036"/>
    <w:rsid w:val="00846083"/>
    <w:rsid w:val="00850698"/>
    <w:rsid w:val="008511B4"/>
    <w:rsid w:val="008525B2"/>
    <w:rsid w:val="0085338D"/>
    <w:rsid w:val="0085347D"/>
    <w:rsid w:val="008569A1"/>
    <w:rsid w:val="00856EBD"/>
    <w:rsid w:val="00856FE8"/>
    <w:rsid w:val="00857637"/>
    <w:rsid w:val="00857B06"/>
    <w:rsid w:val="00857D18"/>
    <w:rsid w:val="00857D6B"/>
    <w:rsid w:val="00861851"/>
    <w:rsid w:val="00861A2E"/>
    <w:rsid w:val="00862F08"/>
    <w:rsid w:val="00865048"/>
    <w:rsid w:val="008656E5"/>
    <w:rsid w:val="00872ECE"/>
    <w:rsid w:val="00873898"/>
    <w:rsid w:val="008746F3"/>
    <w:rsid w:val="00874ECD"/>
    <w:rsid w:val="008755CF"/>
    <w:rsid w:val="008755F2"/>
    <w:rsid w:val="00875B60"/>
    <w:rsid w:val="008760F4"/>
    <w:rsid w:val="00876789"/>
    <w:rsid w:val="008767B9"/>
    <w:rsid w:val="00876CB1"/>
    <w:rsid w:val="00876D7F"/>
    <w:rsid w:val="008805C4"/>
    <w:rsid w:val="0088123F"/>
    <w:rsid w:val="00881392"/>
    <w:rsid w:val="0088183D"/>
    <w:rsid w:val="00881A74"/>
    <w:rsid w:val="0088267A"/>
    <w:rsid w:val="00882EF5"/>
    <w:rsid w:val="00883AAB"/>
    <w:rsid w:val="00883FA8"/>
    <w:rsid w:val="0088550E"/>
    <w:rsid w:val="00886215"/>
    <w:rsid w:val="00886840"/>
    <w:rsid w:val="00887EE1"/>
    <w:rsid w:val="00890FE4"/>
    <w:rsid w:val="0089103D"/>
    <w:rsid w:val="0089268C"/>
    <w:rsid w:val="00892CFC"/>
    <w:rsid w:val="00893E42"/>
    <w:rsid w:val="008956D9"/>
    <w:rsid w:val="00895BD4"/>
    <w:rsid w:val="00895FE4"/>
    <w:rsid w:val="008971B0"/>
    <w:rsid w:val="008977FD"/>
    <w:rsid w:val="00897AD9"/>
    <w:rsid w:val="00897F50"/>
    <w:rsid w:val="008A13F7"/>
    <w:rsid w:val="008A1D63"/>
    <w:rsid w:val="008A1FF2"/>
    <w:rsid w:val="008A2DEC"/>
    <w:rsid w:val="008A3138"/>
    <w:rsid w:val="008A4745"/>
    <w:rsid w:val="008A4D09"/>
    <w:rsid w:val="008A5B16"/>
    <w:rsid w:val="008A79FE"/>
    <w:rsid w:val="008A7C63"/>
    <w:rsid w:val="008A7E94"/>
    <w:rsid w:val="008B07DF"/>
    <w:rsid w:val="008B12C8"/>
    <w:rsid w:val="008B229C"/>
    <w:rsid w:val="008B2D6C"/>
    <w:rsid w:val="008B3662"/>
    <w:rsid w:val="008B36C7"/>
    <w:rsid w:val="008B3C27"/>
    <w:rsid w:val="008B49FD"/>
    <w:rsid w:val="008B518F"/>
    <w:rsid w:val="008B5397"/>
    <w:rsid w:val="008B5C9B"/>
    <w:rsid w:val="008B7094"/>
    <w:rsid w:val="008C0AE6"/>
    <w:rsid w:val="008C109B"/>
    <w:rsid w:val="008C194C"/>
    <w:rsid w:val="008C21D4"/>
    <w:rsid w:val="008C2679"/>
    <w:rsid w:val="008C440E"/>
    <w:rsid w:val="008C4663"/>
    <w:rsid w:val="008C5F5F"/>
    <w:rsid w:val="008D12D4"/>
    <w:rsid w:val="008D218C"/>
    <w:rsid w:val="008D2BE5"/>
    <w:rsid w:val="008D4757"/>
    <w:rsid w:val="008D4E2C"/>
    <w:rsid w:val="008D553F"/>
    <w:rsid w:val="008D5946"/>
    <w:rsid w:val="008D6C29"/>
    <w:rsid w:val="008D6ECA"/>
    <w:rsid w:val="008D74F9"/>
    <w:rsid w:val="008E08BF"/>
    <w:rsid w:val="008E1BF3"/>
    <w:rsid w:val="008E210C"/>
    <w:rsid w:val="008E42C8"/>
    <w:rsid w:val="008E6A75"/>
    <w:rsid w:val="008E7A97"/>
    <w:rsid w:val="008E7C2D"/>
    <w:rsid w:val="008F07F3"/>
    <w:rsid w:val="008F1169"/>
    <w:rsid w:val="008F1698"/>
    <w:rsid w:val="008F1D25"/>
    <w:rsid w:val="008F2F9F"/>
    <w:rsid w:val="008F389A"/>
    <w:rsid w:val="008F3E2C"/>
    <w:rsid w:val="008F4EBD"/>
    <w:rsid w:val="008F5473"/>
    <w:rsid w:val="008F5A40"/>
    <w:rsid w:val="008F5FB6"/>
    <w:rsid w:val="008F6861"/>
    <w:rsid w:val="008F7009"/>
    <w:rsid w:val="008F7424"/>
    <w:rsid w:val="00901763"/>
    <w:rsid w:val="0090458E"/>
    <w:rsid w:val="009066BE"/>
    <w:rsid w:val="009066FE"/>
    <w:rsid w:val="00906A09"/>
    <w:rsid w:val="00906A29"/>
    <w:rsid w:val="00907D7E"/>
    <w:rsid w:val="00907E3C"/>
    <w:rsid w:val="009102F0"/>
    <w:rsid w:val="0091081C"/>
    <w:rsid w:val="00914299"/>
    <w:rsid w:val="00914D96"/>
    <w:rsid w:val="009156A1"/>
    <w:rsid w:val="00915794"/>
    <w:rsid w:val="00916590"/>
    <w:rsid w:val="009172C7"/>
    <w:rsid w:val="00917DB7"/>
    <w:rsid w:val="009222C9"/>
    <w:rsid w:val="00924C66"/>
    <w:rsid w:val="00925357"/>
    <w:rsid w:val="00925B07"/>
    <w:rsid w:val="00931371"/>
    <w:rsid w:val="00932FFD"/>
    <w:rsid w:val="00933944"/>
    <w:rsid w:val="00933CA9"/>
    <w:rsid w:val="0093523D"/>
    <w:rsid w:val="009353FF"/>
    <w:rsid w:val="00935E81"/>
    <w:rsid w:val="00936F00"/>
    <w:rsid w:val="00937155"/>
    <w:rsid w:val="00937CD4"/>
    <w:rsid w:val="009400B3"/>
    <w:rsid w:val="00940686"/>
    <w:rsid w:val="0094154A"/>
    <w:rsid w:val="00941E5E"/>
    <w:rsid w:val="0094279E"/>
    <w:rsid w:val="00942991"/>
    <w:rsid w:val="00943453"/>
    <w:rsid w:val="009439BA"/>
    <w:rsid w:val="00944E0A"/>
    <w:rsid w:val="009455CE"/>
    <w:rsid w:val="00947FA2"/>
    <w:rsid w:val="009503CA"/>
    <w:rsid w:val="009505EA"/>
    <w:rsid w:val="00950A5F"/>
    <w:rsid w:val="00952DA6"/>
    <w:rsid w:val="00954D5E"/>
    <w:rsid w:val="00955959"/>
    <w:rsid w:val="009560E5"/>
    <w:rsid w:val="00960D77"/>
    <w:rsid w:val="00965136"/>
    <w:rsid w:val="00966E38"/>
    <w:rsid w:val="00967528"/>
    <w:rsid w:val="009700B0"/>
    <w:rsid w:val="00971CAB"/>
    <w:rsid w:val="00975746"/>
    <w:rsid w:val="00975CCC"/>
    <w:rsid w:val="00975E84"/>
    <w:rsid w:val="00976CF7"/>
    <w:rsid w:val="00977A5F"/>
    <w:rsid w:val="009806D9"/>
    <w:rsid w:val="00980C31"/>
    <w:rsid w:val="009816F4"/>
    <w:rsid w:val="00981943"/>
    <w:rsid w:val="00983859"/>
    <w:rsid w:val="00984F5F"/>
    <w:rsid w:val="00984FAC"/>
    <w:rsid w:val="00986712"/>
    <w:rsid w:val="00986D54"/>
    <w:rsid w:val="00987F95"/>
    <w:rsid w:val="00990601"/>
    <w:rsid w:val="00992697"/>
    <w:rsid w:val="00992E0D"/>
    <w:rsid w:val="009934E4"/>
    <w:rsid w:val="00995947"/>
    <w:rsid w:val="0099687B"/>
    <w:rsid w:val="00997955"/>
    <w:rsid w:val="00997DCC"/>
    <w:rsid w:val="009A034E"/>
    <w:rsid w:val="009A072C"/>
    <w:rsid w:val="009A0B40"/>
    <w:rsid w:val="009A1287"/>
    <w:rsid w:val="009A3500"/>
    <w:rsid w:val="009A4CDD"/>
    <w:rsid w:val="009A64C8"/>
    <w:rsid w:val="009A7C6F"/>
    <w:rsid w:val="009B1646"/>
    <w:rsid w:val="009B229E"/>
    <w:rsid w:val="009B278C"/>
    <w:rsid w:val="009B3234"/>
    <w:rsid w:val="009B375F"/>
    <w:rsid w:val="009B4532"/>
    <w:rsid w:val="009B5144"/>
    <w:rsid w:val="009B53F2"/>
    <w:rsid w:val="009B6C86"/>
    <w:rsid w:val="009B704C"/>
    <w:rsid w:val="009C1013"/>
    <w:rsid w:val="009C224B"/>
    <w:rsid w:val="009C44EB"/>
    <w:rsid w:val="009C470F"/>
    <w:rsid w:val="009C77F2"/>
    <w:rsid w:val="009D1321"/>
    <w:rsid w:val="009D2238"/>
    <w:rsid w:val="009D29E5"/>
    <w:rsid w:val="009D3098"/>
    <w:rsid w:val="009D38EC"/>
    <w:rsid w:val="009D483F"/>
    <w:rsid w:val="009D51F7"/>
    <w:rsid w:val="009D7151"/>
    <w:rsid w:val="009D7758"/>
    <w:rsid w:val="009D7C24"/>
    <w:rsid w:val="009D7EA8"/>
    <w:rsid w:val="009E0855"/>
    <w:rsid w:val="009E0D3A"/>
    <w:rsid w:val="009E17C6"/>
    <w:rsid w:val="009E2666"/>
    <w:rsid w:val="009E395E"/>
    <w:rsid w:val="009E39A6"/>
    <w:rsid w:val="009E603D"/>
    <w:rsid w:val="009E674A"/>
    <w:rsid w:val="009F052D"/>
    <w:rsid w:val="009F2C1B"/>
    <w:rsid w:val="009F395B"/>
    <w:rsid w:val="009F5F22"/>
    <w:rsid w:val="00A01437"/>
    <w:rsid w:val="00A01450"/>
    <w:rsid w:val="00A01831"/>
    <w:rsid w:val="00A02AD0"/>
    <w:rsid w:val="00A05F01"/>
    <w:rsid w:val="00A0694B"/>
    <w:rsid w:val="00A06B47"/>
    <w:rsid w:val="00A06FD3"/>
    <w:rsid w:val="00A106C7"/>
    <w:rsid w:val="00A10958"/>
    <w:rsid w:val="00A11565"/>
    <w:rsid w:val="00A12A07"/>
    <w:rsid w:val="00A135DA"/>
    <w:rsid w:val="00A13A72"/>
    <w:rsid w:val="00A14F2F"/>
    <w:rsid w:val="00A15177"/>
    <w:rsid w:val="00A20E39"/>
    <w:rsid w:val="00A2213F"/>
    <w:rsid w:val="00A22A62"/>
    <w:rsid w:val="00A22E73"/>
    <w:rsid w:val="00A232E2"/>
    <w:rsid w:val="00A23330"/>
    <w:rsid w:val="00A245D6"/>
    <w:rsid w:val="00A2686D"/>
    <w:rsid w:val="00A26B0F"/>
    <w:rsid w:val="00A27969"/>
    <w:rsid w:val="00A27A6B"/>
    <w:rsid w:val="00A3006B"/>
    <w:rsid w:val="00A30344"/>
    <w:rsid w:val="00A31236"/>
    <w:rsid w:val="00A31388"/>
    <w:rsid w:val="00A316F0"/>
    <w:rsid w:val="00A323EA"/>
    <w:rsid w:val="00A32A41"/>
    <w:rsid w:val="00A32F77"/>
    <w:rsid w:val="00A34BB7"/>
    <w:rsid w:val="00A34DE6"/>
    <w:rsid w:val="00A36013"/>
    <w:rsid w:val="00A3746F"/>
    <w:rsid w:val="00A3796D"/>
    <w:rsid w:val="00A37D55"/>
    <w:rsid w:val="00A40E97"/>
    <w:rsid w:val="00A43FDA"/>
    <w:rsid w:val="00A4523F"/>
    <w:rsid w:val="00A46A1D"/>
    <w:rsid w:val="00A477E8"/>
    <w:rsid w:val="00A5028C"/>
    <w:rsid w:val="00A509C3"/>
    <w:rsid w:val="00A50D58"/>
    <w:rsid w:val="00A522FC"/>
    <w:rsid w:val="00A52AA0"/>
    <w:rsid w:val="00A542FD"/>
    <w:rsid w:val="00A55F94"/>
    <w:rsid w:val="00A56CF7"/>
    <w:rsid w:val="00A609D3"/>
    <w:rsid w:val="00A609F3"/>
    <w:rsid w:val="00A60BBC"/>
    <w:rsid w:val="00A62E7E"/>
    <w:rsid w:val="00A63828"/>
    <w:rsid w:val="00A6634A"/>
    <w:rsid w:val="00A6713D"/>
    <w:rsid w:val="00A67F77"/>
    <w:rsid w:val="00A70D2A"/>
    <w:rsid w:val="00A72BB8"/>
    <w:rsid w:val="00A73133"/>
    <w:rsid w:val="00A7328B"/>
    <w:rsid w:val="00A755C4"/>
    <w:rsid w:val="00A7574F"/>
    <w:rsid w:val="00A76092"/>
    <w:rsid w:val="00A765D6"/>
    <w:rsid w:val="00A77BD9"/>
    <w:rsid w:val="00A80FA0"/>
    <w:rsid w:val="00A81D14"/>
    <w:rsid w:val="00A831B6"/>
    <w:rsid w:val="00A835B9"/>
    <w:rsid w:val="00A848D2"/>
    <w:rsid w:val="00A86F81"/>
    <w:rsid w:val="00A87501"/>
    <w:rsid w:val="00A87DDF"/>
    <w:rsid w:val="00A90444"/>
    <w:rsid w:val="00A91473"/>
    <w:rsid w:val="00A91A36"/>
    <w:rsid w:val="00A91C1E"/>
    <w:rsid w:val="00A92A46"/>
    <w:rsid w:val="00A93233"/>
    <w:rsid w:val="00A94DD6"/>
    <w:rsid w:val="00A9616C"/>
    <w:rsid w:val="00A9621A"/>
    <w:rsid w:val="00A962B9"/>
    <w:rsid w:val="00A964BA"/>
    <w:rsid w:val="00A97E0F"/>
    <w:rsid w:val="00AA184A"/>
    <w:rsid w:val="00AA1B69"/>
    <w:rsid w:val="00AA1F3A"/>
    <w:rsid w:val="00AA273E"/>
    <w:rsid w:val="00AA279C"/>
    <w:rsid w:val="00AA4C26"/>
    <w:rsid w:val="00AA6020"/>
    <w:rsid w:val="00AA723A"/>
    <w:rsid w:val="00AA7CAB"/>
    <w:rsid w:val="00AA7F63"/>
    <w:rsid w:val="00AB100F"/>
    <w:rsid w:val="00AB1A15"/>
    <w:rsid w:val="00AB237A"/>
    <w:rsid w:val="00AB26F4"/>
    <w:rsid w:val="00AB2937"/>
    <w:rsid w:val="00AB3AB3"/>
    <w:rsid w:val="00AB6919"/>
    <w:rsid w:val="00AB744E"/>
    <w:rsid w:val="00AC0762"/>
    <w:rsid w:val="00AC0D22"/>
    <w:rsid w:val="00AC0DC0"/>
    <w:rsid w:val="00AC3376"/>
    <w:rsid w:val="00AC4915"/>
    <w:rsid w:val="00AC53D2"/>
    <w:rsid w:val="00AC550F"/>
    <w:rsid w:val="00AC5AD3"/>
    <w:rsid w:val="00AC698B"/>
    <w:rsid w:val="00AC7081"/>
    <w:rsid w:val="00AC70CF"/>
    <w:rsid w:val="00AC7B7E"/>
    <w:rsid w:val="00AC7CB4"/>
    <w:rsid w:val="00AD0FF4"/>
    <w:rsid w:val="00AD2970"/>
    <w:rsid w:val="00AD2C5E"/>
    <w:rsid w:val="00AD51BF"/>
    <w:rsid w:val="00AD62BA"/>
    <w:rsid w:val="00AD70C0"/>
    <w:rsid w:val="00AD74C1"/>
    <w:rsid w:val="00AD7D72"/>
    <w:rsid w:val="00AE4FD0"/>
    <w:rsid w:val="00AE68A1"/>
    <w:rsid w:val="00AE6BD3"/>
    <w:rsid w:val="00AE7A27"/>
    <w:rsid w:val="00AE7B71"/>
    <w:rsid w:val="00AF0C4C"/>
    <w:rsid w:val="00AF1D50"/>
    <w:rsid w:val="00AF1F75"/>
    <w:rsid w:val="00AF373F"/>
    <w:rsid w:val="00AF42FC"/>
    <w:rsid w:val="00AF4A0C"/>
    <w:rsid w:val="00AF5414"/>
    <w:rsid w:val="00AF594A"/>
    <w:rsid w:val="00AF657E"/>
    <w:rsid w:val="00AF7C3D"/>
    <w:rsid w:val="00B00E20"/>
    <w:rsid w:val="00B02D87"/>
    <w:rsid w:val="00B0405C"/>
    <w:rsid w:val="00B04464"/>
    <w:rsid w:val="00B054C0"/>
    <w:rsid w:val="00B0591F"/>
    <w:rsid w:val="00B059B0"/>
    <w:rsid w:val="00B05BD1"/>
    <w:rsid w:val="00B06687"/>
    <w:rsid w:val="00B06F5E"/>
    <w:rsid w:val="00B06FA7"/>
    <w:rsid w:val="00B07A5D"/>
    <w:rsid w:val="00B11386"/>
    <w:rsid w:val="00B12C2B"/>
    <w:rsid w:val="00B1322D"/>
    <w:rsid w:val="00B13829"/>
    <w:rsid w:val="00B15993"/>
    <w:rsid w:val="00B15E9A"/>
    <w:rsid w:val="00B216B3"/>
    <w:rsid w:val="00B22554"/>
    <w:rsid w:val="00B22871"/>
    <w:rsid w:val="00B240A7"/>
    <w:rsid w:val="00B264E4"/>
    <w:rsid w:val="00B268B8"/>
    <w:rsid w:val="00B26A68"/>
    <w:rsid w:val="00B2795C"/>
    <w:rsid w:val="00B31A18"/>
    <w:rsid w:val="00B348E1"/>
    <w:rsid w:val="00B35057"/>
    <w:rsid w:val="00B37CDF"/>
    <w:rsid w:val="00B40633"/>
    <w:rsid w:val="00B416FE"/>
    <w:rsid w:val="00B4309B"/>
    <w:rsid w:val="00B43950"/>
    <w:rsid w:val="00B445F3"/>
    <w:rsid w:val="00B44F3B"/>
    <w:rsid w:val="00B46CB2"/>
    <w:rsid w:val="00B47BFD"/>
    <w:rsid w:val="00B50A9A"/>
    <w:rsid w:val="00B51EE4"/>
    <w:rsid w:val="00B551D1"/>
    <w:rsid w:val="00B5588E"/>
    <w:rsid w:val="00B62AC8"/>
    <w:rsid w:val="00B62D8E"/>
    <w:rsid w:val="00B66EFE"/>
    <w:rsid w:val="00B705AE"/>
    <w:rsid w:val="00B70725"/>
    <w:rsid w:val="00B71664"/>
    <w:rsid w:val="00B717FF"/>
    <w:rsid w:val="00B730A7"/>
    <w:rsid w:val="00B74951"/>
    <w:rsid w:val="00B74D63"/>
    <w:rsid w:val="00B7621C"/>
    <w:rsid w:val="00B76C8C"/>
    <w:rsid w:val="00B777A8"/>
    <w:rsid w:val="00B83139"/>
    <w:rsid w:val="00B833C5"/>
    <w:rsid w:val="00B83B4A"/>
    <w:rsid w:val="00B840EF"/>
    <w:rsid w:val="00B84C66"/>
    <w:rsid w:val="00B916D0"/>
    <w:rsid w:val="00B918B9"/>
    <w:rsid w:val="00B91CAD"/>
    <w:rsid w:val="00B93DD4"/>
    <w:rsid w:val="00B95A81"/>
    <w:rsid w:val="00BA0A4A"/>
    <w:rsid w:val="00BA0A96"/>
    <w:rsid w:val="00BA3CA2"/>
    <w:rsid w:val="00BA4414"/>
    <w:rsid w:val="00BB0214"/>
    <w:rsid w:val="00BB0E8A"/>
    <w:rsid w:val="00BB1089"/>
    <w:rsid w:val="00BB57C1"/>
    <w:rsid w:val="00BB61EB"/>
    <w:rsid w:val="00BB735C"/>
    <w:rsid w:val="00BB7991"/>
    <w:rsid w:val="00BB799C"/>
    <w:rsid w:val="00BC0DB1"/>
    <w:rsid w:val="00BC1326"/>
    <w:rsid w:val="00BC30B9"/>
    <w:rsid w:val="00BC31E9"/>
    <w:rsid w:val="00BC32EF"/>
    <w:rsid w:val="00BC3397"/>
    <w:rsid w:val="00BC490E"/>
    <w:rsid w:val="00BC4E0A"/>
    <w:rsid w:val="00BC68C9"/>
    <w:rsid w:val="00BD0273"/>
    <w:rsid w:val="00BD048F"/>
    <w:rsid w:val="00BD1A00"/>
    <w:rsid w:val="00BD2068"/>
    <w:rsid w:val="00BD3A63"/>
    <w:rsid w:val="00BD5A8D"/>
    <w:rsid w:val="00BD66F7"/>
    <w:rsid w:val="00BD6B8E"/>
    <w:rsid w:val="00BD74B9"/>
    <w:rsid w:val="00BD7978"/>
    <w:rsid w:val="00BE1554"/>
    <w:rsid w:val="00BE1A06"/>
    <w:rsid w:val="00BE232E"/>
    <w:rsid w:val="00BE2AB4"/>
    <w:rsid w:val="00BE3A2E"/>
    <w:rsid w:val="00BE42B8"/>
    <w:rsid w:val="00BE52EC"/>
    <w:rsid w:val="00BE7640"/>
    <w:rsid w:val="00BF1F6E"/>
    <w:rsid w:val="00BF341F"/>
    <w:rsid w:val="00BF6467"/>
    <w:rsid w:val="00C02C72"/>
    <w:rsid w:val="00C02F4D"/>
    <w:rsid w:val="00C043D9"/>
    <w:rsid w:val="00C06361"/>
    <w:rsid w:val="00C0703D"/>
    <w:rsid w:val="00C07B7D"/>
    <w:rsid w:val="00C11172"/>
    <w:rsid w:val="00C12182"/>
    <w:rsid w:val="00C126F2"/>
    <w:rsid w:val="00C1316F"/>
    <w:rsid w:val="00C13F96"/>
    <w:rsid w:val="00C147BA"/>
    <w:rsid w:val="00C17320"/>
    <w:rsid w:val="00C179CF"/>
    <w:rsid w:val="00C17A7A"/>
    <w:rsid w:val="00C20AA8"/>
    <w:rsid w:val="00C21301"/>
    <w:rsid w:val="00C229C7"/>
    <w:rsid w:val="00C24074"/>
    <w:rsid w:val="00C2572D"/>
    <w:rsid w:val="00C257EE"/>
    <w:rsid w:val="00C25B3B"/>
    <w:rsid w:val="00C26843"/>
    <w:rsid w:val="00C26CB9"/>
    <w:rsid w:val="00C305D3"/>
    <w:rsid w:val="00C305F4"/>
    <w:rsid w:val="00C30BD3"/>
    <w:rsid w:val="00C31E9B"/>
    <w:rsid w:val="00C34532"/>
    <w:rsid w:val="00C3486C"/>
    <w:rsid w:val="00C34901"/>
    <w:rsid w:val="00C34AB6"/>
    <w:rsid w:val="00C34EDA"/>
    <w:rsid w:val="00C35935"/>
    <w:rsid w:val="00C35F2B"/>
    <w:rsid w:val="00C367C4"/>
    <w:rsid w:val="00C37075"/>
    <w:rsid w:val="00C3793A"/>
    <w:rsid w:val="00C37A7F"/>
    <w:rsid w:val="00C43103"/>
    <w:rsid w:val="00C450BC"/>
    <w:rsid w:val="00C46174"/>
    <w:rsid w:val="00C46B12"/>
    <w:rsid w:val="00C47264"/>
    <w:rsid w:val="00C47AF4"/>
    <w:rsid w:val="00C50BE0"/>
    <w:rsid w:val="00C511C1"/>
    <w:rsid w:val="00C51904"/>
    <w:rsid w:val="00C51C6B"/>
    <w:rsid w:val="00C52225"/>
    <w:rsid w:val="00C522ED"/>
    <w:rsid w:val="00C523E8"/>
    <w:rsid w:val="00C53216"/>
    <w:rsid w:val="00C55137"/>
    <w:rsid w:val="00C55811"/>
    <w:rsid w:val="00C573A1"/>
    <w:rsid w:val="00C60C76"/>
    <w:rsid w:val="00C64A83"/>
    <w:rsid w:val="00C64A9E"/>
    <w:rsid w:val="00C64BC2"/>
    <w:rsid w:val="00C653AE"/>
    <w:rsid w:val="00C65DF7"/>
    <w:rsid w:val="00C6620E"/>
    <w:rsid w:val="00C67051"/>
    <w:rsid w:val="00C67BF0"/>
    <w:rsid w:val="00C67C31"/>
    <w:rsid w:val="00C67FE9"/>
    <w:rsid w:val="00C733AA"/>
    <w:rsid w:val="00C74674"/>
    <w:rsid w:val="00C7592D"/>
    <w:rsid w:val="00C76E9E"/>
    <w:rsid w:val="00C77032"/>
    <w:rsid w:val="00C77247"/>
    <w:rsid w:val="00C779E5"/>
    <w:rsid w:val="00C81859"/>
    <w:rsid w:val="00C829AA"/>
    <w:rsid w:val="00C842E4"/>
    <w:rsid w:val="00C865EC"/>
    <w:rsid w:val="00C86AF4"/>
    <w:rsid w:val="00C870E0"/>
    <w:rsid w:val="00C90E95"/>
    <w:rsid w:val="00C913F1"/>
    <w:rsid w:val="00C91585"/>
    <w:rsid w:val="00C921DA"/>
    <w:rsid w:val="00C9376B"/>
    <w:rsid w:val="00C948F1"/>
    <w:rsid w:val="00C95856"/>
    <w:rsid w:val="00C958B8"/>
    <w:rsid w:val="00C96F8F"/>
    <w:rsid w:val="00CA05A1"/>
    <w:rsid w:val="00CA1C95"/>
    <w:rsid w:val="00CA263D"/>
    <w:rsid w:val="00CA381E"/>
    <w:rsid w:val="00CA3970"/>
    <w:rsid w:val="00CA3B6B"/>
    <w:rsid w:val="00CA4EEE"/>
    <w:rsid w:val="00CA565F"/>
    <w:rsid w:val="00CA6C39"/>
    <w:rsid w:val="00CA7BF8"/>
    <w:rsid w:val="00CB0486"/>
    <w:rsid w:val="00CB102C"/>
    <w:rsid w:val="00CB3E6B"/>
    <w:rsid w:val="00CB5004"/>
    <w:rsid w:val="00CB6E49"/>
    <w:rsid w:val="00CC2213"/>
    <w:rsid w:val="00CC2482"/>
    <w:rsid w:val="00CC2616"/>
    <w:rsid w:val="00CC361A"/>
    <w:rsid w:val="00CC36ED"/>
    <w:rsid w:val="00CC4B4A"/>
    <w:rsid w:val="00CC525A"/>
    <w:rsid w:val="00CC595B"/>
    <w:rsid w:val="00CC5D40"/>
    <w:rsid w:val="00CC73DB"/>
    <w:rsid w:val="00CD04B2"/>
    <w:rsid w:val="00CD062C"/>
    <w:rsid w:val="00CD112A"/>
    <w:rsid w:val="00CD193B"/>
    <w:rsid w:val="00CD1C17"/>
    <w:rsid w:val="00CD2E46"/>
    <w:rsid w:val="00CD4975"/>
    <w:rsid w:val="00CD50D7"/>
    <w:rsid w:val="00CD5453"/>
    <w:rsid w:val="00CD56C7"/>
    <w:rsid w:val="00CD63C2"/>
    <w:rsid w:val="00CD693A"/>
    <w:rsid w:val="00CD6B94"/>
    <w:rsid w:val="00CE04CD"/>
    <w:rsid w:val="00CE11F8"/>
    <w:rsid w:val="00CE1F72"/>
    <w:rsid w:val="00CE22C1"/>
    <w:rsid w:val="00CE2B27"/>
    <w:rsid w:val="00CE48BF"/>
    <w:rsid w:val="00CE49D7"/>
    <w:rsid w:val="00CE5E93"/>
    <w:rsid w:val="00CE67A3"/>
    <w:rsid w:val="00CE730C"/>
    <w:rsid w:val="00CE75BA"/>
    <w:rsid w:val="00CF309D"/>
    <w:rsid w:val="00CF32BB"/>
    <w:rsid w:val="00CF33A2"/>
    <w:rsid w:val="00CF369C"/>
    <w:rsid w:val="00CF3F41"/>
    <w:rsid w:val="00CF5182"/>
    <w:rsid w:val="00CF54EA"/>
    <w:rsid w:val="00CF5FE1"/>
    <w:rsid w:val="00CF6185"/>
    <w:rsid w:val="00CF755B"/>
    <w:rsid w:val="00D00E8C"/>
    <w:rsid w:val="00D02267"/>
    <w:rsid w:val="00D02A9D"/>
    <w:rsid w:val="00D03DF2"/>
    <w:rsid w:val="00D0404F"/>
    <w:rsid w:val="00D044B7"/>
    <w:rsid w:val="00D04A2E"/>
    <w:rsid w:val="00D04B3E"/>
    <w:rsid w:val="00D04D90"/>
    <w:rsid w:val="00D0524B"/>
    <w:rsid w:val="00D0713E"/>
    <w:rsid w:val="00D07E05"/>
    <w:rsid w:val="00D11BFC"/>
    <w:rsid w:val="00D13CF9"/>
    <w:rsid w:val="00D153B9"/>
    <w:rsid w:val="00D15CB4"/>
    <w:rsid w:val="00D21306"/>
    <w:rsid w:val="00D22C95"/>
    <w:rsid w:val="00D23F93"/>
    <w:rsid w:val="00D25BB2"/>
    <w:rsid w:val="00D260D0"/>
    <w:rsid w:val="00D26CE2"/>
    <w:rsid w:val="00D2738B"/>
    <w:rsid w:val="00D27666"/>
    <w:rsid w:val="00D27B25"/>
    <w:rsid w:val="00D31011"/>
    <w:rsid w:val="00D310A1"/>
    <w:rsid w:val="00D3198F"/>
    <w:rsid w:val="00D32C1F"/>
    <w:rsid w:val="00D33453"/>
    <w:rsid w:val="00D33D86"/>
    <w:rsid w:val="00D342A0"/>
    <w:rsid w:val="00D34D2B"/>
    <w:rsid w:val="00D36BC2"/>
    <w:rsid w:val="00D37284"/>
    <w:rsid w:val="00D401D5"/>
    <w:rsid w:val="00D40B22"/>
    <w:rsid w:val="00D415A7"/>
    <w:rsid w:val="00D418ED"/>
    <w:rsid w:val="00D42984"/>
    <w:rsid w:val="00D42D69"/>
    <w:rsid w:val="00D432EA"/>
    <w:rsid w:val="00D45864"/>
    <w:rsid w:val="00D50EA3"/>
    <w:rsid w:val="00D53095"/>
    <w:rsid w:val="00D5337C"/>
    <w:rsid w:val="00D53843"/>
    <w:rsid w:val="00D54DED"/>
    <w:rsid w:val="00D54EEC"/>
    <w:rsid w:val="00D54FA6"/>
    <w:rsid w:val="00D57A90"/>
    <w:rsid w:val="00D62BE9"/>
    <w:rsid w:val="00D6400E"/>
    <w:rsid w:val="00D65553"/>
    <w:rsid w:val="00D66C6A"/>
    <w:rsid w:val="00D70FD3"/>
    <w:rsid w:val="00D7450B"/>
    <w:rsid w:val="00D746B0"/>
    <w:rsid w:val="00D75F9D"/>
    <w:rsid w:val="00D7672D"/>
    <w:rsid w:val="00D76838"/>
    <w:rsid w:val="00D8013A"/>
    <w:rsid w:val="00D802A5"/>
    <w:rsid w:val="00D8068F"/>
    <w:rsid w:val="00D80A79"/>
    <w:rsid w:val="00D8118F"/>
    <w:rsid w:val="00D82660"/>
    <w:rsid w:val="00D8389A"/>
    <w:rsid w:val="00D849C1"/>
    <w:rsid w:val="00D85B75"/>
    <w:rsid w:val="00D860F7"/>
    <w:rsid w:val="00D863FC"/>
    <w:rsid w:val="00D8792F"/>
    <w:rsid w:val="00D87FAA"/>
    <w:rsid w:val="00D90376"/>
    <w:rsid w:val="00D90F08"/>
    <w:rsid w:val="00D91DBB"/>
    <w:rsid w:val="00D91EB6"/>
    <w:rsid w:val="00D9244E"/>
    <w:rsid w:val="00D946D1"/>
    <w:rsid w:val="00D95F45"/>
    <w:rsid w:val="00D9653F"/>
    <w:rsid w:val="00D969BA"/>
    <w:rsid w:val="00D96AE4"/>
    <w:rsid w:val="00D972B5"/>
    <w:rsid w:val="00D9735D"/>
    <w:rsid w:val="00D974EC"/>
    <w:rsid w:val="00DA0264"/>
    <w:rsid w:val="00DA0488"/>
    <w:rsid w:val="00DA071E"/>
    <w:rsid w:val="00DA0F10"/>
    <w:rsid w:val="00DA202C"/>
    <w:rsid w:val="00DA29A0"/>
    <w:rsid w:val="00DA2DA5"/>
    <w:rsid w:val="00DA3F5E"/>
    <w:rsid w:val="00DA472F"/>
    <w:rsid w:val="00DA4939"/>
    <w:rsid w:val="00DA4CBA"/>
    <w:rsid w:val="00DA52D0"/>
    <w:rsid w:val="00DA6231"/>
    <w:rsid w:val="00DB0945"/>
    <w:rsid w:val="00DB12AB"/>
    <w:rsid w:val="00DB16AA"/>
    <w:rsid w:val="00DB17CA"/>
    <w:rsid w:val="00DB1EF3"/>
    <w:rsid w:val="00DB4146"/>
    <w:rsid w:val="00DB6EAE"/>
    <w:rsid w:val="00DB7FDA"/>
    <w:rsid w:val="00DC017D"/>
    <w:rsid w:val="00DC0FC2"/>
    <w:rsid w:val="00DC2319"/>
    <w:rsid w:val="00DC2F37"/>
    <w:rsid w:val="00DC4038"/>
    <w:rsid w:val="00DC4815"/>
    <w:rsid w:val="00DC4B82"/>
    <w:rsid w:val="00DC6A4E"/>
    <w:rsid w:val="00DC7909"/>
    <w:rsid w:val="00DD0D1C"/>
    <w:rsid w:val="00DD10EF"/>
    <w:rsid w:val="00DD22C0"/>
    <w:rsid w:val="00DD54BC"/>
    <w:rsid w:val="00DD6C9A"/>
    <w:rsid w:val="00DD76C2"/>
    <w:rsid w:val="00DD7728"/>
    <w:rsid w:val="00DD7ACA"/>
    <w:rsid w:val="00DE017B"/>
    <w:rsid w:val="00DE0FD2"/>
    <w:rsid w:val="00DE1899"/>
    <w:rsid w:val="00DE20B0"/>
    <w:rsid w:val="00DE2318"/>
    <w:rsid w:val="00DE2882"/>
    <w:rsid w:val="00DE2982"/>
    <w:rsid w:val="00DE3002"/>
    <w:rsid w:val="00DF0645"/>
    <w:rsid w:val="00DF17C5"/>
    <w:rsid w:val="00DF21C4"/>
    <w:rsid w:val="00DF2851"/>
    <w:rsid w:val="00DF47BE"/>
    <w:rsid w:val="00DF4CE6"/>
    <w:rsid w:val="00DF57B3"/>
    <w:rsid w:val="00DF6703"/>
    <w:rsid w:val="00DF78FB"/>
    <w:rsid w:val="00E03C20"/>
    <w:rsid w:val="00E056D3"/>
    <w:rsid w:val="00E0587F"/>
    <w:rsid w:val="00E1043E"/>
    <w:rsid w:val="00E10C3F"/>
    <w:rsid w:val="00E11A7F"/>
    <w:rsid w:val="00E11A8A"/>
    <w:rsid w:val="00E15ED5"/>
    <w:rsid w:val="00E173B1"/>
    <w:rsid w:val="00E17B20"/>
    <w:rsid w:val="00E20F02"/>
    <w:rsid w:val="00E222B5"/>
    <w:rsid w:val="00E22A8D"/>
    <w:rsid w:val="00E23237"/>
    <w:rsid w:val="00E24427"/>
    <w:rsid w:val="00E24484"/>
    <w:rsid w:val="00E24763"/>
    <w:rsid w:val="00E252A7"/>
    <w:rsid w:val="00E2613D"/>
    <w:rsid w:val="00E26E41"/>
    <w:rsid w:val="00E270FF"/>
    <w:rsid w:val="00E3028D"/>
    <w:rsid w:val="00E304EE"/>
    <w:rsid w:val="00E335BE"/>
    <w:rsid w:val="00E33C2E"/>
    <w:rsid w:val="00E33D86"/>
    <w:rsid w:val="00E344C9"/>
    <w:rsid w:val="00E3589E"/>
    <w:rsid w:val="00E35945"/>
    <w:rsid w:val="00E3629D"/>
    <w:rsid w:val="00E372AD"/>
    <w:rsid w:val="00E41740"/>
    <w:rsid w:val="00E417F9"/>
    <w:rsid w:val="00E41D7E"/>
    <w:rsid w:val="00E44108"/>
    <w:rsid w:val="00E44DB8"/>
    <w:rsid w:val="00E46DA8"/>
    <w:rsid w:val="00E47505"/>
    <w:rsid w:val="00E47948"/>
    <w:rsid w:val="00E51F81"/>
    <w:rsid w:val="00E52C47"/>
    <w:rsid w:val="00E53058"/>
    <w:rsid w:val="00E541E2"/>
    <w:rsid w:val="00E5458C"/>
    <w:rsid w:val="00E54EFB"/>
    <w:rsid w:val="00E5637E"/>
    <w:rsid w:val="00E56E27"/>
    <w:rsid w:val="00E64B14"/>
    <w:rsid w:val="00E676E7"/>
    <w:rsid w:val="00E678F2"/>
    <w:rsid w:val="00E67F24"/>
    <w:rsid w:val="00E70E6A"/>
    <w:rsid w:val="00E72458"/>
    <w:rsid w:val="00E73FB1"/>
    <w:rsid w:val="00E7547A"/>
    <w:rsid w:val="00E81555"/>
    <w:rsid w:val="00E818CB"/>
    <w:rsid w:val="00E81FC7"/>
    <w:rsid w:val="00E83164"/>
    <w:rsid w:val="00E83261"/>
    <w:rsid w:val="00E83C80"/>
    <w:rsid w:val="00E8500B"/>
    <w:rsid w:val="00E85437"/>
    <w:rsid w:val="00E855EE"/>
    <w:rsid w:val="00E85878"/>
    <w:rsid w:val="00E859C8"/>
    <w:rsid w:val="00E8751B"/>
    <w:rsid w:val="00E87B83"/>
    <w:rsid w:val="00E91244"/>
    <w:rsid w:val="00E9169E"/>
    <w:rsid w:val="00E924A1"/>
    <w:rsid w:val="00E92B80"/>
    <w:rsid w:val="00E92E87"/>
    <w:rsid w:val="00E946D9"/>
    <w:rsid w:val="00EA0E2F"/>
    <w:rsid w:val="00EA245C"/>
    <w:rsid w:val="00EA34CF"/>
    <w:rsid w:val="00EA4EDE"/>
    <w:rsid w:val="00EA5587"/>
    <w:rsid w:val="00EA66E2"/>
    <w:rsid w:val="00EA6858"/>
    <w:rsid w:val="00EB2CF4"/>
    <w:rsid w:val="00EB3895"/>
    <w:rsid w:val="00EC09BB"/>
    <w:rsid w:val="00EC113F"/>
    <w:rsid w:val="00EC16D8"/>
    <w:rsid w:val="00EC2EAE"/>
    <w:rsid w:val="00EC34F8"/>
    <w:rsid w:val="00EC40A3"/>
    <w:rsid w:val="00EC4306"/>
    <w:rsid w:val="00EC4FD8"/>
    <w:rsid w:val="00EC663F"/>
    <w:rsid w:val="00EC7293"/>
    <w:rsid w:val="00ED183B"/>
    <w:rsid w:val="00ED23A4"/>
    <w:rsid w:val="00ED37C7"/>
    <w:rsid w:val="00ED42F3"/>
    <w:rsid w:val="00ED5979"/>
    <w:rsid w:val="00ED6ECA"/>
    <w:rsid w:val="00EE0B2B"/>
    <w:rsid w:val="00EE0CF7"/>
    <w:rsid w:val="00EE1EF0"/>
    <w:rsid w:val="00EE3DF7"/>
    <w:rsid w:val="00EE4400"/>
    <w:rsid w:val="00EE49CE"/>
    <w:rsid w:val="00EE4CA4"/>
    <w:rsid w:val="00EE50EF"/>
    <w:rsid w:val="00EE5135"/>
    <w:rsid w:val="00EE6013"/>
    <w:rsid w:val="00EE62FE"/>
    <w:rsid w:val="00EE65DE"/>
    <w:rsid w:val="00EF0748"/>
    <w:rsid w:val="00EF1A72"/>
    <w:rsid w:val="00EF1B40"/>
    <w:rsid w:val="00EF22C6"/>
    <w:rsid w:val="00EF2CF5"/>
    <w:rsid w:val="00EF33D2"/>
    <w:rsid w:val="00EF3B7D"/>
    <w:rsid w:val="00EF3C80"/>
    <w:rsid w:val="00EF5B4D"/>
    <w:rsid w:val="00EF73F0"/>
    <w:rsid w:val="00EF7551"/>
    <w:rsid w:val="00EF782A"/>
    <w:rsid w:val="00F0294C"/>
    <w:rsid w:val="00F03204"/>
    <w:rsid w:val="00F0345E"/>
    <w:rsid w:val="00F04BDE"/>
    <w:rsid w:val="00F05327"/>
    <w:rsid w:val="00F055F6"/>
    <w:rsid w:val="00F058E2"/>
    <w:rsid w:val="00F06CCA"/>
    <w:rsid w:val="00F10887"/>
    <w:rsid w:val="00F11200"/>
    <w:rsid w:val="00F143AA"/>
    <w:rsid w:val="00F1489E"/>
    <w:rsid w:val="00F14E5F"/>
    <w:rsid w:val="00F153D5"/>
    <w:rsid w:val="00F1688D"/>
    <w:rsid w:val="00F16F1B"/>
    <w:rsid w:val="00F23009"/>
    <w:rsid w:val="00F23B7B"/>
    <w:rsid w:val="00F23DE2"/>
    <w:rsid w:val="00F255C3"/>
    <w:rsid w:val="00F256AD"/>
    <w:rsid w:val="00F261C9"/>
    <w:rsid w:val="00F26AB5"/>
    <w:rsid w:val="00F303A1"/>
    <w:rsid w:val="00F3046D"/>
    <w:rsid w:val="00F316E8"/>
    <w:rsid w:val="00F32F06"/>
    <w:rsid w:val="00F34ADA"/>
    <w:rsid w:val="00F35870"/>
    <w:rsid w:val="00F35C24"/>
    <w:rsid w:val="00F3652B"/>
    <w:rsid w:val="00F36566"/>
    <w:rsid w:val="00F36997"/>
    <w:rsid w:val="00F371EE"/>
    <w:rsid w:val="00F376C3"/>
    <w:rsid w:val="00F37B00"/>
    <w:rsid w:val="00F40CC8"/>
    <w:rsid w:val="00F413AE"/>
    <w:rsid w:val="00F418EB"/>
    <w:rsid w:val="00F42F8E"/>
    <w:rsid w:val="00F4359C"/>
    <w:rsid w:val="00F46544"/>
    <w:rsid w:val="00F4748A"/>
    <w:rsid w:val="00F54AD4"/>
    <w:rsid w:val="00F54B2E"/>
    <w:rsid w:val="00F54D61"/>
    <w:rsid w:val="00F55319"/>
    <w:rsid w:val="00F5666C"/>
    <w:rsid w:val="00F568D1"/>
    <w:rsid w:val="00F57590"/>
    <w:rsid w:val="00F60D53"/>
    <w:rsid w:val="00F62038"/>
    <w:rsid w:val="00F627DD"/>
    <w:rsid w:val="00F6338E"/>
    <w:rsid w:val="00F63B57"/>
    <w:rsid w:val="00F63E59"/>
    <w:rsid w:val="00F64881"/>
    <w:rsid w:val="00F64CE0"/>
    <w:rsid w:val="00F65DBC"/>
    <w:rsid w:val="00F66F0F"/>
    <w:rsid w:val="00F7187D"/>
    <w:rsid w:val="00F723B1"/>
    <w:rsid w:val="00F76FC3"/>
    <w:rsid w:val="00F77704"/>
    <w:rsid w:val="00F80133"/>
    <w:rsid w:val="00F806BC"/>
    <w:rsid w:val="00F808CD"/>
    <w:rsid w:val="00F80DC4"/>
    <w:rsid w:val="00F81271"/>
    <w:rsid w:val="00F81A63"/>
    <w:rsid w:val="00F823F6"/>
    <w:rsid w:val="00F8285D"/>
    <w:rsid w:val="00F84388"/>
    <w:rsid w:val="00F84D33"/>
    <w:rsid w:val="00F863A3"/>
    <w:rsid w:val="00F907BF"/>
    <w:rsid w:val="00F91519"/>
    <w:rsid w:val="00F938C2"/>
    <w:rsid w:val="00F96E82"/>
    <w:rsid w:val="00F978A1"/>
    <w:rsid w:val="00F97F73"/>
    <w:rsid w:val="00FA0857"/>
    <w:rsid w:val="00FA0FC5"/>
    <w:rsid w:val="00FA1147"/>
    <w:rsid w:val="00FA3C76"/>
    <w:rsid w:val="00FA4952"/>
    <w:rsid w:val="00FA6909"/>
    <w:rsid w:val="00FB1487"/>
    <w:rsid w:val="00FB17C4"/>
    <w:rsid w:val="00FB2FB0"/>
    <w:rsid w:val="00FB3381"/>
    <w:rsid w:val="00FB3395"/>
    <w:rsid w:val="00FB40A2"/>
    <w:rsid w:val="00FB5530"/>
    <w:rsid w:val="00FB7963"/>
    <w:rsid w:val="00FC07C6"/>
    <w:rsid w:val="00FC1557"/>
    <w:rsid w:val="00FC1ED1"/>
    <w:rsid w:val="00FC5BC9"/>
    <w:rsid w:val="00FC6811"/>
    <w:rsid w:val="00FC785A"/>
    <w:rsid w:val="00FC7942"/>
    <w:rsid w:val="00FD0A18"/>
    <w:rsid w:val="00FD0DB6"/>
    <w:rsid w:val="00FD2862"/>
    <w:rsid w:val="00FD2D1A"/>
    <w:rsid w:val="00FD33E1"/>
    <w:rsid w:val="00FD3855"/>
    <w:rsid w:val="00FD6074"/>
    <w:rsid w:val="00FD7EA3"/>
    <w:rsid w:val="00FE1E3C"/>
    <w:rsid w:val="00FE2270"/>
    <w:rsid w:val="00FE2321"/>
    <w:rsid w:val="00FE3CF5"/>
    <w:rsid w:val="00FE5167"/>
    <w:rsid w:val="00FE6618"/>
    <w:rsid w:val="00FE6D74"/>
    <w:rsid w:val="00FE7ABF"/>
    <w:rsid w:val="00FE7C97"/>
    <w:rsid w:val="00FF128A"/>
    <w:rsid w:val="00FF21CF"/>
  </w:rsids>
  <m:mathPr>
    <m:mathFont m:val="Cambria Math"/>
    <m:brkBin m:val="before"/>
    <m:brkBinSub m:val="--"/>
    <m:smallFrac m:val="off"/>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fr-CA" w:eastAsia="fr-CA"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semiHidden="0" w:uiPriority="9" w:unhideWhenUsed="0" w:qFormat="1"/>
    <w:lsdException w:name="heading 6" w:locked="1" w:semiHidden="0" w:uiPriority="9" w:unhideWhenUsed="0" w:qFormat="1"/>
    <w:lsdException w:name="heading 7" w:locked="1" w:uiPriority="9" w:qFormat="1"/>
    <w:lsdException w:name="heading 8" w:locked="1" w:uiPriority="9" w:qFormat="1"/>
    <w:lsdException w:name="heading 9" w:locked="1" w:uiPriority="9"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uiPriority="99"/>
    <w:lsdException w:name="footnote text" w:uiPriority="99"/>
    <w:lsdException w:name="annotation text" w:uiPriority="99"/>
    <w:lsdException w:name="header" w:uiPriority="99"/>
    <w:lsdException w:name="footer" w:uiPriority="99"/>
    <w:lsdException w:name="caption" w:locked="1" w:uiPriority="35" w:qFormat="1"/>
    <w:lsdException w:name="table of figures" w:uiPriority="99"/>
    <w:lsdException w:name="footnote reference" w:uiPriority="99"/>
    <w:lsdException w:name="annotation reference" w:uiPriority="99"/>
    <w:lsdException w:name="page number" w:uiPriority="99"/>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List Bullet 2" w:uiPriority="99"/>
    <w:lsdException w:name="Title" w:locked="1" w:semiHidden="0" w:uiPriority="10" w:unhideWhenUsed="0" w:qFormat="1"/>
    <w:lsdException w:name="Default Paragraph Font" w:locked="1" w:uiPriority="1"/>
    <w:lsdException w:name="Body Text" w:uiPriority="99"/>
    <w:lsdException w:name="Body Text Indent" w:uiPriority="99"/>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Hyperlink" w:locked="1" w:uiPriority="99"/>
    <w:lsdException w:name="FollowedHyperlink" w:uiPriority="99"/>
    <w:lsdException w:name="Strong" w:locked="1" w:semiHidden="0" w:uiPriority="22" w:unhideWhenUsed="0" w:qFormat="1"/>
    <w:lsdException w:name="Emphasis" w:locked="1" w:semiHidden="0" w:uiPriority="2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0">
    <w:name w:val="Normal"/>
    <w:qFormat/>
    <w:rsid w:val="000C1CA9"/>
    <w:pPr>
      <w:tabs>
        <w:tab w:val="left" w:pos="1247"/>
        <w:tab w:val="left" w:pos="1814"/>
        <w:tab w:val="left" w:pos="2381"/>
        <w:tab w:val="left" w:pos="2948"/>
        <w:tab w:val="left" w:pos="3515"/>
      </w:tabs>
    </w:pPr>
    <w:rPr>
      <w:rFonts w:eastAsia="Times New Roman"/>
      <w:lang w:val="fr-FR" w:eastAsia="en-US"/>
    </w:rPr>
  </w:style>
  <w:style w:type="paragraph" w:styleId="Heading1">
    <w:name w:val="heading 1"/>
    <w:basedOn w:val="Normal0"/>
    <w:next w:val="Normalnumber"/>
    <w:uiPriority w:val="9"/>
    <w:qFormat/>
    <w:locked/>
    <w:rsid w:val="00EB2CF4"/>
    <w:pPr>
      <w:keepNext/>
      <w:spacing w:before="240" w:after="120"/>
      <w:ind w:left="1247" w:hanging="680"/>
      <w:outlineLvl w:val="0"/>
    </w:pPr>
    <w:rPr>
      <w:b/>
      <w:sz w:val="28"/>
    </w:rPr>
  </w:style>
  <w:style w:type="paragraph" w:styleId="Heading2">
    <w:name w:val="heading 2"/>
    <w:basedOn w:val="Normal0"/>
    <w:next w:val="Normalnumber"/>
    <w:link w:val="Heading2Char"/>
    <w:uiPriority w:val="9"/>
    <w:qFormat/>
    <w:rsid w:val="00EB2CF4"/>
    <w:pPr>
      <w:keepNext/>
      <w:spacing w:before="240" w:after="120"/>
      <w:ind w:left="1247" w:hanging="680"/>
      <w:outlineLvl w:val="1"/>
    </w:pPr>
    <w:rPr>
      <w:b/>
      <w:sz w:val="24"/>
      <w:szCs w:val="24"/>
    </w:rPr>
  </w:style>
  <w:style w:type="paragraph" w:styleId="Heading3">
    <w:name w:val="heading 3"/>
    <w:basedOn w:val="Normal0"/>
    <w:next w:val="Normalnumber"/>
    <w:link w:val="Heading3Char"/>
    <w:uiPriority w:val="9"/>
    <w:qFormat/>
    <w:rsid w:val="00EB2CF4"/>
    <w:pPr>
      <w:spacing w:after="120"/>
      <w:ind w:left="1247" w:hanging="680"/>
      <w:outlineLvl w:val="2"/>
    </w:pPr>
    <w:rPr>
      <w:b/>
    </w:rPr>
  </w:style>
  <w:style w:type="paragraph" w:styleId="Heading4">
    <w:name w:val="heading 4"/>
    <w:basedOn w:val="Heading3"/>
    <w:next w:val="Normalnumber"/>
    <w:uiPriority w:val="9"/>
    <w:qFormat/>
    <w:locked/>
    <w:rsid w:val="00EB2CF4"/>
    <w:pPr>
      <w:keepNext/>
      <w:outlineLvl w:val="3"/>
    </w:pPr>
  </w:style>
  <w:style w:type="paragraph" w:styleId="Heading5">
    <w:name w:val="heading 5"/>
    <w:basedOn w:val="Normal0"/>
    <w:next w:val="Normal0"/>
    <w:link w:val="Heading5Char"/>
    <w:uiPriority w:val="9"/>
    <w:qFormat/>
    <w:locked/>
    <w:rsid w:val="00EB2CF4"/>
    <w:pPr>
      <w:keepNext/>
      <w:outlineLvl w:val="4"/>
    </w:pPr>
    <w:rPr>
      <w:rFonts w:ascii="Univers" w:hAnsi="Univers"/>
      <w:b/>
      <w:sz w:val="24"/>
    </w:rPr>
  </w:style>
  <w:style w:type="paragraph" w:styleId="Heading6">
    <w:name w:val="heading 6"/>
    <w:basedOn w:val="Normal0"/>
    <w:next w:val="Normal0"/>
    <w:link w:val="Heading6Char"/>
    <w:uiPriority w:val="9"/>
    <w:qFormat/>
    <w:locked/>
    <w:rsid w:val="00EB2CF4"/>
    <w:pPr>
      <w:keepNext/>
      <w:ind w:left="578"/>
      <w:outlineLvl w:val="5"/>
    </w:pPr>
    <w:rPr>
      <w:b/>
      <w:bCs/>
      <w:sz w:val="24"/>
    </w:rPr>
  </w:style>
  <w:style w:type="paragraph" w:styleId="Heading7">
    <w:name w:val="heading 7"/>
    <w:basedOn w:val="Normal0"/>
    <w:next w:val="Normal0"/>
    <w:link w:val="Heading7Char"/>
    <w:uiPriority w:val="9"/>
    <w:qFormat/>
    <w:locked/>
    <w:rsid w:val="00EB2CF4"/>
    <w:pPr>
      <w:keepNext/>
      <w:widowControl w:val="0"/>
      <w:jc w:val="center"/>
      <w:outlineLvl w:val="6"/>
    </w:pPr>
    <w:rPr>
      <w:snapToGrid w:val="0"/>
      <w:u w:val="single"/>
      <w:lang w:val="en-US"/>
    </w:rPr>
  </w:style>
  <w:style w:type="paragraph" w:styleId="Heading8">
    <w:name w:val="heading 8"/>
    <w:basedOn w:val="Normal0"/>
    <w:next w:val="Normal0"/>
    <w:link w:val="Heading8Char"/>
    <w:uiPriority w:val="9"/>
    <w:qFormat/>
    <w:locked/>
    <w:rsid w:val="00EB2CF4"/>
    <w:pPr>
      <w:keepNext/>
      <w:widowControl w:val="0"/>
      <w:numPr>
        <w:numId w:val="19"/>
      </w:numPr>
      <w:tabs>
        <w:tab w:val="left" w:pos="-1440"/>
        <w:tab w:val="left" w:pos="-720"/>
      </w:tabs>
      <w:suppressAutoHyphens/>
      <w:jc w:val="center"/>
      <w:outlineLvl w:val="7"/>
    </w:pPr>
    <w:rPr>
      <w:snapToGrid w:val="0"/>
      <w:u w:val="single"/>
      <w:lang w:val="en-US"/>
    </w:rPr>
  </w:style>
  <w:style w:type="paragraph" w:styleId="Heading9">
    <w:name w:val="heading 9"/>
    <w:basedOn w:val="Normal0"/>
    <w:next w:val="Normal0"/>
    <w:link w:val="Heading9Char"/>
    <w:uiPriority w:val="9"/>
    <w:qFormat/>
    <w:locked/>
    <w:rsid w:val="00EB2CF4"/>
    <w:pPr>
      <w:keepNext/>
      <w:widowControl w:val="0"/>
      <w:numPr>
        <w:numId w:val="20"/>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sid w:val="004179CE"/>
    <w:rPr>
      <w:rFonts w:eastAsia="Times New Roman"/>
      <w:b/>
      <w:sz w:val="24"/>
      <w:szCs w:val="24"/>
      <w:lang w:val="fr-FR" w:eastAsia="en-US"/>
    </w:rPr>
  </w:style>
  <w:style w:type="character" w:customStyle="1" w:styleId="Heading3Char">
    <w:name w:val="Heading 3 Char"/>
    <w:link w:val="Heading3"/>
    <w:uiPriority w:val="9"/>
    <w:locked/>
    <w:rsid w:val="004179CE"/>
    <w:rPr>
      <w:rFonts w:eastAsia="Times New Roman"/>
      <w:b/>
      <w:lang w:val="fr-FR" w:eastAsia="en-US"/>
    </w:rPr>
  </w:style>
  <w:style w:type="paragraph" w:styleId="Title">
    <w:name w:val="Title"/>
    <w:basedOn w:val="Normal0"/>
    <w:link w:val="TitleChar"/>
    <w:autoRedefine/>
    <w:uiPriority w:val="10"/>
    <w:qFormat/>
    <w:rsid w:val="00826350"/>
    <w:pPr>
      <w:spacing w:before="360" w:after="240"/>
      <w:ind w:left="1247" w:right="567"/>
      <w:outlineLvl w:val="0"/>
    </w:pPr>
    <w:rPr>
      <w:rFonts w:ascii="Cambria" w:eastAsia="SimSun" w:hAnsi="Cambria"/>
      <w:b/>
      <w:bCs/>
      <w:kern w:val="28"/>
      <w:sz w:val="32"/>
      <w:szCs w:val="32"/>
    </w:rPr>
  </w:style>
  <w:style w:type="character" w:customStyle="1" w:styleId="TitleChar">
    <w:name w:val="Title Char"/>
    <w:link w:val="Title"/>
    <w:uiPriority w:val="10"/>
    <w:locked/>
    <w:rsid w:val="004179CE"/>
    <w:rPr>
      <w:rFonts w:ascii="Cambria" w:hAnsi="Cambria" w:cs="Times New Roman"/>
      <w:b/>
      <w:bCs/>
      <w:kern w:val="28"/>
      <w:sz w:val="32"/>
      <w:szCs w:val="32"/>
      <w:lang w:val="en-GB" w:eastAsia="en-US"/>
    </w:rPr>
  </w:style>
  <w:style w:type="paragraph" w:styleId="Footer">
    <w:name w:val="footer"/>
    <w:basedOn w:val="Normal0"/>
    <w:link w:val="FooterChar"/>
    <w:uiPriority w:val="99"/>
    <w:rsid w:val="00EB2CF4"/>
    <w:pPr>
      <w:tabs>
        <w:tab w:val="center" w:pos="4320"/>
        <w:tab w:val="right" w:pos="8640"/>
      </w:tabs>
      <w:spacing w:before="60" w:after="120"/>
    </w:pPr>
    <w:rPr>
      <w:sz w:val="18"/>
    </w:rPr>
  </w:style>
  <w:style w:type="character" w:customStyle="1" w:styleId="FooterChar">
    <w:name w:val="Footer Char"/>
    <w:link w:val="Footer"/>
    <w:uiPriority w:val="99"/>
    <w:locked/>
    <w:rsid w:val="004179CE"/>
    <w:rPr>
      <w:rFonts w:eastAsia="Times New Roman"/>
      <w:sz w:val="18"/>
      <w:lang w:val="fr-FR" w:eastAsia="en-US"/>
    </w:rPr>
  </w:style>
  <w:style w:type="character" w:styleId="PageNumber">
    <w:name w:val="page number"/>
    <w:uiPriority w:val="99"/>
    <w:semiHidden/>
    <w:rsid w:val="00EB2CF4"/>
    <w:rPr>
      <w:rFonts w:ascii="Times New Roman" w:hAnsi="Times New Roman"/>
      <w:b/>
      <w:sz w:val="18"/>
    </w:rPr>
  </w:style>
  <w:style w:type="paragraph" w:styleId="Header">
    <w:name w:val="header"/>
    <w:basedOn w:val="Normal0"/>
    <w:link w:val="HeaderChar"/>
    <w:uiPriority w:val="99"/>
    <w:rsid w:val="00EB2CF4"/>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character" w:customStyle="1" w:styleId="HeaderChar">
    <w:name w:val="Header Char"/>
    <w:link w:val="Header"/>
    <w:uiPriority w:val="99"/>
    <w:locked/>
    <w:rsid w:val="004179CE"/>
    <w:rPr>
      <w:rFonts w:eastAsia="Times New Roman"/>
      <w:b/>
      <w:sz w:val="18"/>
      <w:lang w:val="fr-FR" w:eastAsia="en-US"/>
    </w:rPr>
  </w:style>
  <w:style w:type="paragraph" w:styleId="Caption">
    <w:name w:val="caption"/>
    <w:basedOn w:val="Normal0"/>
    <w:next w:val="Normal0"/>
    <w:uiPriority w:val="35"/>
    <w:qFormat/>
    <w:rsid w:val="00F806BC"/>
    <w:pPr>
      <w:widowControl w:val="0"/>
    </w:pPr>
  </w:style>
  <w:style w:type="paragraph" w:customStyle="1" w:styleId="Decisionparagraphs">
    <w:name w:val="Decision paragraphs"/>
    <w:basedOn w:val="Normal0"/>
    <w:rsid w:val="00F806BC"/>
    <w:pPr>
      <w:keepNext/>
      <w:tabs>
        <w:tab w:val="left" w:pos="624"/>
      </w:tabs>
      <w:spacing w:after="120"/>
      <w:ind w:left="1247" w:firstLine="624"/>
    </w:pPr>
  </w:style>
  <w:style w:type="paragraph" w:customStyle="1" w:styleId="CharCharCharCharCharCharCharCharChar">
    <w:name w:val="Char Char Char Char Char Char Char Char Char"/>
    <w:basedOn w:val="Normal0"/>
    <w:rsid w:val="00105DDE"/>
    <w:rPr>
      <w:lang w:val="pl-PL" w:eastAsia="pl-PL"/>
    </w:rPr>
  </w:style>
  <w:style w:type="paragraph" w:styleId="BalloonText">
    <w:name w:val="Balloon Text"/>
    <w:basedOn w:val="Normal0"/>
    <w:link w:val="BalloonTextChar"/>
    <w:uiPriority w:val="99"/>
    <w:semiHidden/>
    <w:rsid w:val="00214084"/>
    <w:rPr>
      <w:rFonts w:eastAsia="SimSun"/>
      <w:sz w:val="16"/>
    </w:rPr>
  </w:style>
  <w:style w:type="character" w:customStyle="1" w:styleId="BalloonTextChar">
    <w:name w:val="Balloon Text Char"/>
    <w:link w:val="BalloonText"/>
    <w:uiPriority w:val="99"/>
    <w:locked/>
    <w:rsid w:val="00214084"/>
    <w:rPr>
      <w:sz w:val="16"/>
      <w:lang w:val="en-GB"/>
    </w:rPr>
  </w:style>
  <w:style w:type="paragraph" w:styleId="FootnoteText">
    <w:name w:val="footnote text"/>
    <w:aliases w:val="Geneva 9,Font: Geneva 9,Boston 10,f,DNV-FT,footnote3,text,Geneva,92,Font:,Boston,10,FOOTNOTES,fn,single space,Footnote Text Rail EIS,ft,Footnotes,Footnote ak,fn cafc,Footnotes Char Char,Footnote Text Char Char,fn Char Char,footnote text"/>
    <w:basedOn w:val="Normalpool"/>
    <w:link w:val="FootnoteTextChar"/>
    <w:uiPriority w:val="99"/>
    <w:rsid w:val="00EB2CF4"/>
    <w:pPr>
      <w:spacing w:before="20" w:after="40"/>
      <w:ind w:left="1247"/>
    </w:pPr>
    <w:rPr>
      <w:sz w:val="18"/>
    </w:rPr>
  </w:style>
  <w:style w:type="character" w:customStyle="1" w:styleId="FootnoteTextChar">
    <w:name w:val="Footnote Text Char"/>
    <w:aliases w:val="Geneva 9 Char,Font: Geneva 9 Char,Boston 10 Char,f Char,DNV-FT Char,footnote3 Char,text Char,Geneva Char,92 Char,Font: Char,Boston Char,10 Char,FOOTNOTES Char,fn Char,single space Char,Footnote Text Rail EIS Char,ft Char,fn cafc Char"/>
    <w:link w:val="FootnoteText"/>
    <w:uiPriority w:val="99"/>
    <w:locked/>
    <w:rsid w:val="004179CE"/>
    <w:rPr>
      <w:rFonts w:eastAsia="Times New Roman"/>
      <w:sz w:val="18"/>
      <w:lang w:eastAsia="en-US"/>
    </w:rPr>
  </w:style>
  <w:style w:type="character" w:styleId="FootnoteReference">
    <w:name w:val="footnote reference"/>
    <w:aliases w:val="16 Point,Superscript 6 Point,ftref,(Ref. de nota al pie),number,SUPERS,Footnote Reference Superscript,Ref,de nota al pie,註腳內容,de nota al pie + (Asian) MS Mincho,11 pt,Ref. de nota de rodapé1"/>
    <w:uiPriority w:val="99"/>
    <w:rsid w:val="00EB2CF4"/>
    <w:rPr>
      <w:rFonts w:ascii="Times New Roman" w:hAnsi="Times New Roman"/>
      <w:color w:val="auto"/>
      <w:sz w:val="20"/>
      <w:szCs w:val="18"/>
      <w:vertAlign w:val="superscript"/>
    </w:rPr>
  </w:style>
  <w:style w:type="paragraph" w:customStyle="1" w:styleId="Normal-pool">
    <w:name w:val="Normal-pool"/>
    <w:link w:val="Normal-poolChar"/>
    <w:rsid w:val="00EB2CF4"/>
    <w:pPr>
      <w:tabs>
        <w:tab w:val="left" w:pos="1247"/>
        <w:tab w:val="left" w:pos="1814"/>
        <w:tab w:val="left" w:pos="2381"/>
        <w:tab w:val="left" w:pos="2948"/>
        <w:tab w:val="left" w:pos="3515"/>
        <w:tab w:val="left" w:pos="4082"/>
      </w:tabs>
    </w:pPr>
    <w:rPr>
      <w:rFonts w:eastAsia="Times New Roman"/>
      <w:lang w:eastAsia="en-US"/>
    </w:rPr>
  </w:style>
  <w:style w:type="paragraph" w:customStyle="1" w:styleId="AATitle">
    <w:name w:val="AA_Title"/>
    <w:basedOn w:val="Normalpool"/>
    <w:link w:val="AATitleChar"/>
    <w:rsid w:val="00EB2CF4"/>
    <w:pPr>
      <w:keepNext/>
      <w:keepLines/>
      <w:suppressAutoHyphens/>
      <w:ind w:right="5103"/>
    </w:pPr>
    <w:rPr>
      <w:b/>
    </w:rPr>
  </w:style>
  <w:style w:type="paragraph" w:customStyle="1" w:styleId="Normalnumber">
    <w:name w:val="Normal_number"/>
    <w:basedOn w:val="Normalpool"/>
    <w:link w:val="NormalnumberChar"/>
    <w:rsid w:val="00EB2CF4"/>
    <w:pPr>
      <w:numPr>
        <w:numId w:val="22"/>
      </w:numPr>
      <w:spacing w:after="120"/>
    </w:pPr>
  </w:style>
  <w:style w:type="paragraph" w:customStyle="1" w:styleId="CH1">
    <w:name w:val="CH1"/>
    <w:basedOn w:val="Normalpool"/>
    <w:next w:val="CH2"/>
    <w:rsid w:val="00EB2CF4"/>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rsid w:val="00EB2CF4"/>
    <w:pPr>
      <w:keepNext/>
      <w:keepLines/>
      <w:tabs>
        <w:tab w:val="right" w:pos="851"/>
      </w:tabs>
      <w:suppressAutoHyphens/>
      <w:spacing w:before="80" w:after="120"/>
      <w:ind w:left="1247" w:right="284" w:hanging="1247"/>
    </w:pPr>
    <w:rPr>
      <w:b/>
      <w:sz w:val="24"/>
      <w:szCs w:val="24"/>
    </w:rPr>
  </w:style>
  <w:style w:type="paragraph" w:customStyle="1" w:styleId="Subtitle">
    <w:name w:val="Sub title"/>
    <w:basedOn w:val="Heading2"/>
    <w:rsid w:val="00257525"/>
  </w:style>
  <w:style w:type="paragraph" w:customStyle="1" w:styleId="BBTitle">
    <w:name w:val="BB_Title"/>
    <w:basedOn w:val="Normalpool"/>
    <w:rsid w:val="00EB2CF4"/>
    <w:pPr>
      <w:keepNext/>
      <w:keepLines/>
      <w:suppressAutoHyphens/>
      <w:spacing w:before="320" w:after="240"/>
      <w:ind w:left="1247" w:right="567"/>
    </w:pPr>
    <w:rPr>
      <w:b/>
      <w:sz w:val="28"/>
      <w:szCs w:val="28"/>
    </w:rPr>
  </w:style>
  <w:style w:type="character" w:styleId="Hyperlink">
    <w:name w:val="Hyperlink"/>
    <w:uiPriority w:val="99"/>
    <w:rsid w:val="00EB2CF4"/>
    <w:rPr>
      <w:rFonts w:ascii="Times New Roman" w:hAnsi="Times New Roman"/>
      <w:color w:val="auto"/>
      <w:sz w:val="20"/>
      <w:szCs w:val="20"/>
      <w:u w:val="none"/>
      <w:lang w:val="fr-FR"/>
    </w:rPr>
  </w:style>
  <w:style w:type="character" w:styleId="CommentReference">
    <w:name w:val="annotation reference"/>
    <w:uiPriority w:val="99"/>
    <w:rsid w:val="0053226C"/>
    <w:rPr>
      <w:rFonts w:cs="Times New Roman"/>
      <w:sz w:val="16"/>
      <w:szCs w:val="16"/>
    </w:rPr>
  </w:style>
  <w:style w:type="paragraph" w:styleId="CommentText">
    <w:name w:val="annotation text"/>
    <w:basedOn w:val="Normal0"/>
    <w:link w:val="CommentTextChar"/>
    <w:uiPriority w:val="99"/>
    <w:rsid w:val="0053226C"/>
  </w:style>
  <w:style w:type="character" w:customStyle="1" w:styleId="CommentTextChar">
    <w:name w:val="Comment Text Char"/>
    <w:link w:val="CommentText"/>
    <w:uiPriority w:val="99"/>
    <w:locked/>
    <w:rsid w:val="0053226C"/>
    <w:rPr>
      <w:rFonts w:eastAsia="Times New Roman" w:cs="Times New Roman"/>
      <w:lang w:val="en-GB"/>
    </w:rPr>
  </w:style>
  <w:style w:type="paragraph" w:styleId="CommentSubject">
    <w:name w:val="annotation subject"/>
    <w:basedOn w:val="CommentText"/>
    <w:next w:val="CommentText"/>
    <w:link w:val="CommentSubjectChar"/>
    <w:uiPriority w:val="99"/>
    <w:rsid w:val="0053226C"/>
    <w:rPr>
      <w:b/>
      <w:bCs/>
    </w:rPr>
  </w:style>
  <w:style w:type="character" w:customStyle="1" w:styleId="CommentSubjectChar">
    <w:name w:val="Comment Subject Char"/>
    <w:link w:val="CommentSubject"/>
    <w:uiPriority w:val="99"/>
    <w:locked/>
    <w:rsid w:val="0053226C"/>
    <w:rPr>
      <w:rFonts w:eastAsia="Times New Roman" w:cs="Times New Roman"/>
      <w:b/>
      <w:bCs/>
      <w:lang w:val="en-GB"/>
    </w:rPr>
  </w:style>
  <w:style w:type="paragraph" w:customStyle="1" w:styleId="HCh">
    <w:name w:val="_ H _Ch"/>
    <w:basedOn w:val="Normal0"/>
    <w:next w:val="Normal0"/>
    <w:rsid w:val="00E2613D"/>
    <w:pPr>
      <w:keepNext/>
      <w:keepLines/>
      <w:suppressAutoHyphens/>
      <w:spacing w:line="300" w:lineRule="exact"/>
      <w:outlineLvl w:val="0"/>
    </w:pPr>
    <w:rPr>
      <w:b/>
      <w:bCs/>
      <w:spacing w:val="-2"/>
      <w:w w:val="103"/>
      <w:kern w:val="14"/>
      <w:sz w:val="28"/>
      <w:szCs w:val="28"/>
    </w:rPr>
  </w:style>
  <w:style w:type="paragraph" w:styleId="Revision">
    <w:name w:val="Revision"/>
    <w:hidden/>
    <w:uiPriority w:val="99"/>
    <w:semiHidden/>
    <w:rsid w:val="00CC5D40"/>
    <w:rPr>
      <w:sz w:val="24"/>
      <w:szCs w:val="24"/>
      <w:lang w:val="en-GB" w:eastAsia="en-US"/>
    </w:rPr>
  </w:style>
  <w:style w:type="character" w:styleId="FollowedHyperlink">
    <w:name w:val="FollowedHyperlink"/>
    <w:uiPriority w:val="99"/>
    <w:rsid w:val="00EF33D2"/>
    <w:rPr>
      <w:rFonts w:cs="Times New Roman"/>
      <w:color w:val="800080"/>
      <w:u w:val="single"/>
    </w:rPr>
  </w:style>
  <w:style w:type="paragraph" w:styleId="ListParagraph">
    <w:name w:val="List Paragraph"/>
    <w:basedOn w:val="Normal0"/>
    <w:uiPriority w:val="34"/>
    <w:qFormat/>
    <w:rsid w:val="0016601C"/>
    <w:pPr>
      <w:ind w:left="720"/>
    </w:pPr>
  </w:style>
  <w:style w:type="paragraph" w:styleId="DocumentMap">
    <w:name w:val="Document Map"/>
    <w:basedOn w:val="Normal0"/>
    <w:link w:val="DocumentMapChar"/>
    <w:uiPriority w:val="99"/>
    <w:semiHidden/>
    <w:rsid w:val="00932FFD"/>
    <w:pPr>
      <w:shd w:val="clear" w:color="auto" w:fill="000080"/>
    </w:pPr>
    <w:rPr>
      <w:rFonts w:eastAsia="SimSun"/>
      <w:sz w:val="2"/>
    </w:rPr>
  </w:style>
  <w:style w:type="character" w:customStyle="1" w:styleId="DocumentMapChar">
    <w:name w:val="Document Map Char"/>
    <w:link w:val="DocumentMap"/>
    <w:uiPriority w:val="99"/>
    <w:locked/>
    <w:rsid w:val="004179CE"/>
    <w:rPr>
      <w:rFonts w:cs="Times New Roman"/>
      <w:sz w:val="2"/>
      <w:lang w:val="en-GB" w:eastAsia="en-US"/>
    </w:rPr>
  </w:style>
  <w:style w:type="table" w:customStyle="1" w:styleId="AATable">
    <w:name w:val="AA_Table"/>
    <w:basedOn w:val="TableNormal"/>
    <w:rsid w:val="00EB2CF4"/>
    <w:rPr>
      <w:rFonts w:eastAsia="Times New Roman"/>
      <w:lang w:val="fr-FR" w:eastAsia="fr-FR"/>
    </w:rPr>
    <w:tblPr>
      <w:tblStyleRowBandSize w:val="1"/>
      <w:tblStyleColBandSize w:val="1"/>
      <w:jc w:val="right"/>
      <w:tblInd w:w="0" w:type="dxa"/>
      <w:tblCellMar>
        <w:top w:w="0" w:type="dxa"/>
        <w:left w:w="108" w:type="dxa"/>
        <w:bottom w:w="0" w:type="dxa"/>
        <w:right w:w="108" w:type="dxa"/>
      </w:tblCellMar>
    </w:tblPr>
    <w:trPr>
      <w:jc w:val="right"/>
    </w:trPr>
    <w:tblStylePr w:type="firstRow">
      <w:pPr>
        <w:wordWrap/>
        <w:spacing w:beforeLines="0" w:beforeAutospacing="0" w:afterLines="0" w:afterAutospacing="0"/>
        <w:contextualSpacing w:val="0"/>
        <w:jc w:val="left"/>
      </w:pPr>
      <w:rPr>
        <w:rFonts w:ascii="Arial" w:hAnsi="Arial"/>
        <w:b/>
        <w:i w:val="0"/>
        <w:caps/>
        <w:smallCaps w:val="0"/>
        <w:color w:val="auto"/>
        <w:sz w:val="27"/>
        <w:szCs w:val="27"/>
      </w:rPr>
    </w:tblStylePr>
    <w:tblStylePr w:type="lastRow">
      <w:pPr>
        <w:wordWrap/>
        <w:spacing w:afterLines="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Autospacing="0" w:afterLines="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Autospacing="0" w:afterLines="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Autospacing="0" w:afterLines="0" w:afterAutospacing="0"/>
        <w:ind w:leftChars="0" w:left="0" w:rightChars="0" w:right="0"/>
        <w:contextualSpacing w:val="0"/>
      </w:pPr>
      <w:rPr>
        <w:rFonts w:ascii="Times New Roman" w:hAnsi="Times New Roman"/>
        <w:b w:val="0"/>
        <w:sz w:val="20"/>
      </w:rPr>
    </w:tblStylePr>
    <w:tblStylePr w:type="swCell">
      <w:pPr>
        <w:wordWrap/>
        <w:spacing w:afterLines="0" w:afterAutospacing="0"/>
        <w:ind w:rightChars="0" w:right="0"/>
      </w:pPr>
      <w:rPr>
        <w:rFonts w:ascii="Times New Roman" w:hAnsi="Times New Roman"/>
      </w:rPr>
    </w:tblStylePr>
  </w:style>
  <w:style w:type="paragraph" w:customStyle="1" w:styleId="AATitle2">
    <w:name w:val="AA_Title2"/>
    <w:basedOn w:val="AATitle"/>
    <w:rsid w:val="00EB2CF4"/>
    <w:pPr>
      <w:tabs>
        <w:tab w:val="clear" w:pos="4082"/>
      </w:tabs>
      <w:spacing w:before="120" w:after="120"/>
      <w:ind w:right="4536"/>
    </w:pPr>
  </w:style>
  <w:style w:type="paragraph" w:customStyle="1" w:styleId="CH3">
    <w:name w:val="CH3"/>
    <w:basedOn w:val="Normalpool"/>
    <w:next w:val="Normalnumber"/>
    <w:rsid w:val="00EB2CF4"/>
    <w:pPr>
      <w:keepNext/>
      <w:keepLines/>
      <w:tabs>
        <w:tab w:val="right" w:pos="851"/>
      </w:tabs>
      <w:suppressAutoHyphens/>
      <w:spacing w:after="120"/>
      <w:ind w:left="1247" w:right="284" w:hanging="1247"/>
    </w:pPr>
    <w:rPr>
      <w:b/>
    </w:rPr>
  </w:style>
  <w:style w:type="paragraph" w:customStyle="1" w:styleId="CH4">
    <w:name w:val="CH4"/>
    <w:basedOn w:val="Normalpool"/>
    <w:next w:val="Normalnumber"/>
    <w:link w:val="CH4Char"/>
    <w:rsid w:val="00EB2CF4"/>
    <w:pPr>
      <w:keepNext/>
      <w:keepLines/>
      <w:tabs>
        <w:tab w:val="right" w:pos="851"/>
      </w:tabs>
      <w:suppressAutoHyphens/>
      <w:spacing w:after="120"/>
      <w:ind w:left="1247" w:right="284" w:hanging="1247"/>
    </w:pPr>
    <w:rPr>
      <w:b/>
    </w:rPr>
  </w:style>
  <w:style w:type="paragraph" w:customStyle="1" w:styleId="CH5">
    <w:name w:val="CH5"/>
    <w:basedOn w:val="Normalpool"/>
    <w:next w:val="Normalnumber"/>
    <w:rsid w:val="00EB2CF4"/>
    <w:pPr>
      <w:keepNext/>
      <w:keepLines/>
      <w:tabs>
        <w:tab w:val="right" w:pos="851"/>
      </w:tabs>
      <w:suppressAutoHyphens/>
      <w:spacing w:after="120"/>
      <w:ind w:left="1247" w:right="284" w:hanging="1247"/>
    </w:pPr>
    <w:rPr>
      <w:b/>
    </w:rPr>
  </w:style>
  <w:style w:type="table" w:customStyle="1" w:styleId="Footertable">
    <w:name w:val="Footer_table"/>
    <w:basedOn w:val="TableNormal"/>
    <w:semiHidden/>
    <w:rsid w:val="00EB2CF4"/>
    <w:rPr>
      <w:rFonts w:ascii="Arial" w:eastAsia="Times New Roman" w:hAnsi="Arial"/>
      <w:sz w:val="16"/>
      <w:lang w:val="fr-FR" w:eastAsia="fr-FR"/>
    </w:rPr>
    <w:tblPr>
      <w:jc w:val="right"/>
      <w:tblInd w:w="0" w:type="dxa"/>
      <w:tblBorders>
        <w:top w:val="double" w:sz="4" w:space="0" w:color="auto"/>
        <w:left w:val="double" w:sz="4" w:space="0" w:color="auto"/>
        <w:bottom w:val="double" w:sz="4" w:space="0" w:color="auto"/>
        <w:right w:val="double" w:sz="4" w:space="0" w:color="auto"/>
      </w:tblBorders>
      <w:tblCellMar>
        <w:top w:w="0" w:type="dxa"/>
        <w:left w:w="108" w:type="dxa"/>
        <w:bottom w:w="0" w:type="dxa"/>
        <w:right w:w="108" w:type="dxa"/>
      </w:tblCellMar>
    </w:tblPr>
    <w:trPr>
      <w:jc w:val="right"/>
    </w:trPr>
    <w:tcPr>
      <w:tcMar>
        <w:top w:w="28" w:type="dxa"/>
        <w:bottom w:w="28" w:type="dxa"/>
      </w:tcMar>
    </w:tcPr>
  </w:style>
  <w:style w:type="paragraph" w:styleId="NormalIndent">
    <w:name w:val="Normal Indent"/>
    <w:basedOn w:val="Normal0"/>
    <w:uiPriority w:val="99"/>
    <w:semiHidden/>
    <w:rsid w:val="009A64C8"/>
    <w:pPr>
      <w:ind w:left="1247"/>
    </w:pPr>
  </w:style>
  <w:style w:type="numbering" w:customStyle="1" w:styleId="Normallist">
    <w:name w:val="Normal_list"/>
    <w:basedOn w:val="NoList"/>
    <w:rsid w:val="00EB2CF4"/>
    <w:pPr>
      <w:numPr>
        <w:numId w:val="21"/>
      </w:numPr>
    </w:pPr>
  </w:style>
  <w:style w:type="paragraph" w:customStyle="1" w:styleId="NormalNonumber">
    <w:name w:val="Normal_No_number"/>
    <w:basedOn w:val="Normalpool"/>
    <w:rsid w:val="00EB2CF4"/>
    <w:pPr>
      <w:spacing w:after="120"/>
      <w:ind w:left="1247"/>
    </w:pPr>
  </w:style>
  <w:style w:type="paragraph" w:styleId="TableofFigures">
    <w:name w:val="table of figures"/>
    <w:basedOn w:val="Normal0"/>
    <w:next w:val="Normal0"/>
    <w:autoRedefine/>
    <w:uiPriority w:val="99"/>
    <w:semiHidden/>
    <w:rsid w:val="00EB2CF4"/>
    <w:pPr>
      <w:tabs>
        <w:tab w:val="clear" w:pos="1814"/>
        <w:tab w:val="clear" w:pos="2381"/>
        <w:tab w:val="clear" w:pos="2948"/>
        <w:tab w:val="clear" w:pos="3515"/>
      </w:tabs>
      <w:ind w:left="1814" w:hanging="567"/>
    </w:pPr>
  </w:style>
  <w:style w:type="table" w:customStyle="1" w:styleId="Tabledocright">
    <w:name w:val="Table_doc_right"/>
    <w:basedOn w:val="TableNormal"/>
    <w:rsid w:val="00EB2CF4"/>
    <w:pPr>
      <w:spacing w:before="40" w:after="40"/>
    </w:pPr>
    <w:rPr>
      <w:rFonts w:eastAsia="Times New Roman"/>
      <w:sz w:val="18"/>
      <w:szCs w:val="18"/>
      <w:lang w:val="fr-FR" w:eastAsia="fr-FR"/>
    </w:rPr>
    <w:tblPr>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customStyle="1" w:styleId="Titletable">
    <w:name w:val="Title_table"/>
    <w:basedOn w:val="Normalpool"/>
    <w:rsid w:val="00EB2CF4"/>
    <w:pPr>
      <w:keepNext/>
      <w:keepLines/>
      <w:suppressAutoHyphens/>
      <w:spacing w:after="60"/>
      <w:ind w:left="1247"/>
    </w:pPr>
    <w:rPr>
      <w:b/>
      <w:bCs/>
    </w:rPr>
  </w:style>
  <w:style w:type="paragraph" w:customStyle="1" w:styleId="Titlefigure">
    <w:name w:val="Title_figure"/>
    <w:basedOn w:val="Titletable"/>
    <w:next w:val="NormalNonumber"/>
    <w:rsid w:val="00EB2CF4"/>
    <w:rPr>
      <w:bCs w:val="0"/>
    </w:rPr>
  </w:style>
  <w:style w:type="paragraph" w:styleId="TOC1">
    <w:name w:val="toc 1"/>
    <w:basedOn w:val="Normalpool"/>
    <w:next w:val="Normalpool"/>
    <w:uiPriority w:val="39"/>
    <w:locked/>
    <w:rsid w:val="009E17C6"/>
    <w:pPr>
      <w:tabs>
        <w:tab w:val="clear" w:pos="2381"/>
        <w:tab w:val="clear" w:pos="2948"/>
        <w:tab w:val="clear" w:pos="3515"/>
        <w:tab w:val="clear" w:pos="4082"/>
        <w:tab w:val="right" w:leader="dot" w:pos="9486"/>
      </w:tabs>
      <w:spacing w:before="240"/>
      <w:ind w:left="1814" w:hanging="567"/>
    </w:pPr>
    <w:rPr>
      <w:b/>
      <w:bCs/>
    </w:rPr>
  </w:style>
  <w:style w:type="paragraph" w:styleId="TOC2">
    <w:name w:val="toc 2"/>
    <w:basedOn w:val="Normalpool"/>
    <w:next w:val="Normalpool"/>
    <w:uiPriority w:val="39"/>
    <w:locked/>
    <w:rsid w:val="009E17C6"/>
    <w:pPr>
      <w:keepNext/>
      <w:tabs>
        <w:tab w:val="clear" w:pos="1814"/>
        <w:tab w:val="clear" w:pos="2948"/>
        <w:tab w:val="clear" w:pos="3515"/>
        <w:tab w:val="clear" w:pos="4082"/>
        <w:tab w:val="right" w:leader="dot" w:pos="9486"/>
      </w:tabs>
      <w:spacing w:before="80"/>
      <w:ind w:left="2381" w:hanging="567"/>
    </w:pPr>
  </w:style>
  <w:style w:type="paragraph" w:styleId="TOC3">
    <w:name w:val="toc 3"/>
    <w:basedOn w:val="Normalpool"/>
    <w:next w:val="Normalpool"/>
    <w:uiPriority w:val="39"/>
    <w:locked/>
    <w:rsid w:val="00EB2CF4"/>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uiPriority w:val="39"/>
    <w:locked/>
    <w:rsid w:val="00EB2CF4"/>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0"/>
    <w:next w:val="Normal0"/>
    <w:autoRedefine/>
    <w:uiPriority w:val="39"/>
    <w:semiHidden/>
    <w:locked/>
    <w:rsid w:val="00EB2CF4"/>
    <w:pPr>
      <w:tabs>
        <w:tab w:val="clear" w:pos="1814"/>
        <w:tab w:val="clear" w:pos="2381"/>
        <w:tab w:val="clear" w:pos="2948"/>
        <w:tab w:val="clear" w:pos="3515"/>
      </w:tabs>
      <w:ind w:left="800"/>
    </w:pPr>
    <w:rPr>
      <w:sz w:val="18"/>
      <w:szCs w:val="18"/>
    </w:rPr>
  </w:style>
  <w:style w:type="paragraph" w:styleId="TOC6">
    <w:name w:val="toc 6"/>
    <w:basedOn w:val="Normal0"/>
    <w:next w:val="Normal0"/>
    <w:autoRedefine/>
    <w:uiPriority w:val="39"/>
    <w:semiHidden/>
    <w:locked/>
    <w:rsid w:val="00EB2CF4"/>
    <w:pPr>
      <w:tabs>
        <w:tab w:val="clear" w:pos="1814"/>
        <w:tab w:val="clear" w:pos="2381"/>
        <w:tab w:val="clear" w:pos="2948"/>
        <w:tab w:val="clear" w:pos="3515"/>
      </w:tabs>
      <w:ind w:left="1000"/>
    </w:pPr>
    <w:rPr>
      <w:sz w:val="18"/>
      <w:szCs w:val="18"/>
    </w:rPr>
  </w:style>
  <w:style w:type="paragraph" w:styleId="TOC7">
    <w:name w:val="toc 7"/>
    <w:basedOn w:val="Normal0"/>
    <w:next w:val="Normal0"/>
    <w:autoRedefine/>
    <w:uiPriority w:val="39"/>
    <w:semiHidden/>
    <w:locked/>
    <w:rsid w:val="00EB2CF4"/>
    <w:pPr>
      <w:tabs>
        <w:tab w:val="clear" w:pos="1814"/>
        <w:tab w:val="clear" w:pos="2381"/>
        <w:tab w:val="clear" w:pos="2948"/>
        <w:tab w:val="clear" w:pos="3515"/>
      </w:tabs>
      <w:ind w:left="1200"/>
    </w:pPr>
    <w:rPr>
      <w:sz w:val="18"/>
      <w:szCs w:val="18"/>
    </w:rPr>
  </w:style>
  <w:style w:type="paragraph" w:styleId="TOC8">
    <w:name w:val="toc 8"/>
    <w:basedOn w:val="Normal0"/>
    <w:next w:val="Normal0"/>
    <w:autoRedefine/>
    <w:uiPriority w:val="39"/>
    <w:semiHidden/>
    <w:locked/>
    <w:rsid w:val="00EB2CF4"/>
    <w:pPr>
      <w:tabs>
        <w:tab w:val="clear" w:pos="1814"/>
        <w:tab w:val="clear" w:pos="2381"/>
        <w:tab w:val="clear" w:pos="2948"/>
        <w:tab w:val="clear" w:pos="3515"/>
      </w:tabs>
      <w:ind w:left="1400"/>
    </w:pPr>
    <w:rPr>
      <w:sz w:val="18"/>
      <w:szCs w:val="18"/>
    </w:rPr>
  </w:style>
  <w:style w:type="paragraph" w:styleId="TOC9">
    <w:name w:val="toc 9"/>
    <w:basedOn w:val="Normal0"/>
    <w:next w:val="Normal0"/>
    <w:autoRedefine/>
    <w:uiPriority w:val="39"/>
    <w:semiHidden/>
    <w:locked/>
    <w:rsid w:val="00EB2CF4"/>
    <w:pPr>
      <w:tabs>
        <w:tab w:val="clear" w:pos="1814"/>
        <w:tab w:val="clear" w:pos="2381"/>
        <w:tab w:val="clear" w:pos="2948"/>
        <w:tab w:val="clear" w:pos="3515"/>
      </w:tabs>
      <w:ind w:left="1600"/>
    </w:pPr>
    <w:rPr>
      <w:sz w:val="18"/>
      <w:szCs w:val="18"/>
    </w:rPr>
  </w:style>
  <w:style w:type="paragraph" w:customStyle="1" w:styleId="ZZAnxheader">
    <w:name w:val="ZZ_Anx_header"/>
    <w:basedOn w:val="Normalpool"/>
    <w:link w:val="ZZAnxheaderChar"/>
    <w:rsid w:val="00EB2CF4"/>
    <w:rPr>
      <w:b/>
      <w:bCs/>
      <w:sz w:val="28"/>
      <w:szCs w:val="22"/>
    </w:rPr>
  </w:style>
  <w:style w:type="paragraph" w:customStyle="1" w:styleId="ZZAnxtitle">
    <w:name w:val="ZZ_Anx_title"/>
    <w:basedOn w:val="Normalpool"/>
    <w:rsid w:val="00EB2CF4"/>
    <w:pPr>
      <w:spacing w:before="360" w:after="120"/>
      <w:ind w:left="1247"/>
    </w:pPr>
    <w:rPr>
      <w:b/>
      <w:bCs/>
      <w:sz w:val="28"/>
      <w:szCs w:val="26"/>
    </w:rPr>
  </w:style>
  <w:style w:type="table" w:styleId="TableGrid">
    <w:name w:val="Table Grid"/>
    <w:basedOn w:val="TableNormal"/>
    <w:uiPriority w:val="59"/>
    <w:locked/>
    <w:rsid w:val="009A64C8"/>
    <w:pPr>
      <w:tabs>
        <w:tab w:val="left" w:pos="1247"/>
        <w:tab w:val="left" w:pos="1814"/>
        <w:tab w:val="left" w:pos="2381"/>
        <w:tab w:val="left" w:pos="2948"/>
        <w:tab w:val="left" w:pos="3515"/>
      </w:tab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numberChar">
    <w:name w:val="Normal_number Char"/>
    <w:link w:val="Normalnumber"/>
    <w:rsid w:val="00AD2C5E"/>
    <w:rPr>
      <w:rFonts w:eastAsia="Times New Roman"/>
      <w:lang w:eastAsia="en-US"/>
    </w:rPr>
  </w:style>
  <w:style w:type="character" w:customStyle="1" w:styleId="CH2Char">
    <w:name w:val="CH2 Char"/>
    <w:link w:val="CH2"/>
    <w:rsid w:val="00AD2C5E"/>
    <w:rPr>
      <w:rFonts w:eastAsia="Times New Roman"/>
      <w:b/>
      <w:sz w:val="24"/>
      <w:szCs w:val="24"/>
      <w:lang w:eastAsia="en-US"/>
    </w:rPr>
  </w:style>
  <w:style w:type="character" w:customStyle="1" w:styleId="AATitleChar">
    <w:name w:val="AA_Title Char"/>
    <w:link w:val="AATitle"/>
    <w:rsid w:val="00AD2C5E"/>
    <w:rPr>
      <w:rFonts w:eastAsia="Times New Roman"/>
      <w:b/>
      <w:lang w:eastAsia="en-US"/>
    </w:rPr>
  </w:style>
  <w:style w:type="paragraph" w:styleId="BodyText">
    <w:name w:val="Body Text"/>
    <w:basedOn w:val="Normal0"/>
    <w:link w:val="BodyTextChar"/>
    <w:uiPriority w:val="99"/>
    <w:rsid w:val="00D54EEC"/>
    <w:pPr>
      <w:numPr>
        <w:numId w:val="1"/>
      </w:numPr>
      <w:spacing w:after="120"/>
    </w:pPr>
    <w:rPr>
      <w:rFonts w:eastAsia="MS Mincho"/>
    </w:rPr>
  </w:style>
  <w:style w:type="character" w:customStyle="1" w:styleId="BodyTextChar">
    <w:name w:val="Body Text Char"/>
    <w:link w:val="BodyText"/>
    <w:uiPriority w:val="99"/>
    <w:rsid w:val="00D54EEC"/>
    <w:rPr>
      <w:rFonts w:eastAsia="MS Mincho"/>
      <w:lang w:val="fr-FR" w:eastAsia="en-US"/>
    </w:rPr>
  </w:style>
  <w:style w:type="paragraph" w:styleId="BodyText2">
    <w:name w:val="Body Text 2"/>
    <w:basedOn w:val="Normal0"/>
    <w:link w:val="BodyText2Char"/>
    <w:uiPriority w:val="99"/>
    <w:rsid w:val="00D54EEC"/>
    <w:pPr>
      <w:spacing w:after="120" w:line="480" w:lineRule="auto"/>
    </w:pPr>
    <w:rPr>
      <w:rFonts w:eastAsia="MS Mincho"/>
    </w:rPr>
  </w:style>
  <w:style w:type="character" w:customStyle="1" w:styleId="BodyText2Char">
    <w:name w:val="Body Text 2 Char"/>
    <w:link w:val="BodyText2"/>
    <w:uiPriority w:val="99"/>
    <w:rsid w:val="00D54EEC"/>
    <w:rPr>
      <w:rFonts w:eastAsia="MS Mincho"/>
      <w:lang w:val="en-GB"/>
    </w:rPr>
  </w:style>
  <w:style w:type="paragraph" w:customStyle="1" w:styleId="BalloonText1">
    <w:name w:val="Balloon Text1"/>
    <w:basedOn w:val="Normal0"/>
    <w:semiHidden/>
    <w:rsid w:val="00D54EEC"/>
    <w:rPr>
      <w:rFonts w:ascii="Tahoma" w:eastAsia="MS Mincho" w:hAnsi="Tahoma" w:cs="Tahoma"/>
      <w:sz w:val="16"/>
      <w:szCs w:val="16"/>
    </w:rPr>
  </w:style>
  <w:style w:type="character" w:customStyle="1" w:styleId="Style14ptBold">
    <w:name w:val="Style 14 pt Bold"/>
    <w:rsid w:val="00D54EEC"/>
    <w:rPr>
      <w:b/>
      <w:bCs/>
      <w:sz w:val="28"/>
      <w:szCs w:val="28"/>
    </w:rPr>
  </w:style>
  <w:style w:type="paragraph" w:customStyle="1" w:styleId="Annex">
    <w:name w:val="Annex"/>
    <w:basedOn w:val="Normal0"/>
    <w:next w:val="Normal0"/>
    <w:autoRedefine/>
    <w:rsid w:val="00D54EEC"/>
    <w:rPr>
      <w:rFonts w:eastAsia="MS Mincho"/>
      <w:b/>
    </w:rPr>
  </w:style>
  <w:style w:type="paragraph" w:customStyle="1" w:styleId="Anxhead">
    <w:name w:val="Anx head"/>
    <w:basedOn w:val="Normal0"/>
    <w:rsid w:val="00D54EEC"/>
    <w:rPr>
      <w:rFonts w:eastAsia="MS Mincho"/>
      <w:b/>
      <w:bCs/>
      <w:sz w:val="28"/>
      <w:szCs w:val="22"/>
    </w:rPr>
  </w:style>
  <w:style w:type="paragraph" w:customStyle="1" w:styleId="Anxsubhead">
    <w:name w:val="Anx subhead"/>
    <w:basedOn w:val="Normal0"/>
    <w:rsid w:val="00D54EEC"/>
    <w:pPr>
      <w:ind w:left="1247"/>
    </w:pPr>
    <w:rPr>
      <w:rFonts w:eastAsia="MS Mincho"/>
      <w:b/>
      <w:bCs/>
    </w:rPr>
  </w:style>
  <w:style w:type="paragraph" w:customStyle="1" w:styleId="Anxtitle">
    <w:name w:val="Anx title"/>
    <w:basedOn w:val="Normal0"/>
    <w:rsid w:val="00D54EEC"/>
    <w:pPr>
      <w:ind w:left="1247"/>
    </w:pPr>
    <w:rPr>
      <w:rFonts w:eastAsia="MS Mincho"/>
      <w:b/>
      <w:bCs/>
      <w:sz w:val="28"/>
      <w:szCs w:val="26"/>
    </w:rPr>
  </w:style>
  <w:style w:type="paragraph" w:customStyle="1" w:styleId="Paralevel1">
    <w:name w:val="Para level1"/>
    <w:basedOn w:val="Normal0"/>
    <w:autoRedefine/>
    <w:rsid w:val="00D54EEC"/>
    <w:pPr>
      <w:suppressAutoHyphens/>
      <w:spacing w:after="120"/>
    </w:pPr>
    <w:rPr>
      <w:rFonts w:eastAsia="MS Mincho"/>
    </w:rPr>
  </w:style>
  <w:style w:type="character" w:customStyle="1" w:styleId="Paralevel1Char">
    <w:name w:val="Para level1 Char"/>
    <w:rsid w:val="00D54EEC"/>
    <w:rPr>
      <w:lang w:val="en-GB" w:eastAsia="en-US" w:bidi="ar-SA"/>
    </w:rPr>
  </w:style>
  <w:style w:type="paragraph" w:customStyle="1" w:styleId="Paralevel2">
    <w:name w:val="Para level2"/>
    <w:basedOn w:val="Paralevel1"/>
    <w:autoRedefine/>
    <w:rsid w:val="00D54EEC"/>
    <w:pPr>
      <w:numPr>
        <w:numId w:val="2"/>
      </w:numPr>
      <w:tabs>
        <w:tab w:val="clear" w:pos="938"/>
      </w:tabs>
      <w:ind w:left="1247" w:firstLine="624"/>
    </w:pPr>
  </w:style>
  <w:style w:type="character" w:customStyle="1" w:styleId="Paralevel2Char">
    <w:name w:val="Para level2 Char"/>
    <w:rsid w:val="00D54EEC"/>
    <w:rPr>
      <w:lang w:val="en-GB" w:eastAsia="en-US" w:bidi="ar-SA"/>
    </w:rPr>
  </w:style>
  <w:style w:type="paragraph" w:customStyle="1" w:styleId="Paralevel3">
    <w:name w:val="Para level3"/>
    <w:basedOn w:val="Paralevel2"/>
    <w:rsid w:val="00D54EEC"/>
    <w:pPr>
      <w:numPr>
        <w:numId w:val="3"/>
      </w:numPr>
      <w:tabs>
        <w:tab w:val="clear" w:pos="2892"/>
        <w:tab w:val="num" w:pos="360"/>
      </w:tabs>
      <w:ind w:left="0" w:firstLine="0"/>
    </w:pPr>
  </w:style>
  <w:style w:type="paragraph" w:customStyle="1" w:styleId="paralevel10">
    <w:name w:val="para level1"/>
    <w:basedOn w:val="Normal0"/>
    <w:rsid w:val="00D54EEC"/>
    <w:pPr>
      <w:suppressAutoHyphens/>
      <w:spacing w:after="120"/>
      <w:ind w:left="1247"/>
    </w:pPr>
    <w:rPr>
      <w:rFonts w:eastAsia="MS Mincho"/>
      <w:lang w:val="en-US"/>
    </w:rPr>
  </w:style>
  <w:style w:type="paragraph" w:styleId="BodyText3">
    <w:name w:val="Body Text 3"/>
    <w:basedOn w:val="Normal0"/>
    <w:link w:val="BodyText3Char"/>
    <w:uiPriority w:val="99"/>
    <w:rsid w:val="00D54EEC"/>
    <w:pPr>
      <w:spacing w:before="120"/>
      <w:jc w:val="both"/>
    </w:pPr>
    <w:rPr>
      <w:rFonts w:eastAsia="MS Mincho"/>
    </w:rPr>
  </w:style>
  <w:style w:type="character" w:customStyle="1" w:styleId="BodyText3Char">
    <w:name w:val="Body Text 3 Char"/>
    <w:link w:val="BodyText3"/>
    <w:uiPriority w:val="99"/>
    <w:rsid w:val="00D54EEC"/>
    <w:rPr>
      <w:rFonts w:eastAsia="MS Mincho"/>
      <w:lang w:val="en-GB"/>
    </w:rPr>
  </w:style>
  <w:style w:type="paragraph" w:customStyle="1" w:styleId="Style1">
    <w:name w:val="Style1"/>
    <w:basedOn w:val="Heading1"/>
    <w:rsid w:val="00D54EEC"/>
    <w:pPr>
      <w:tabs>
        <w:tab w:val="num" w:pos="360"/>
      </w:tabs>
      <w:ind w:left="0" w:firstLine="0"/>
    </w:pPr>
    <w:rPr>
      <w:rFonts w:eastAsia="MS Mincho"/>
      <w:sz w:val="21"/>
      <w:lang w:eastAsia="ja-JP"/>
    </w:rPr>
  </w:style>
  <w:style w:type="paragraph" w:styleId="NormalWeb">
    <w:name w:val="Normal (Web)"/>
    <w:basedOn w:val="Normal0"/>
    <w:uiPriority w:val="99"/>
    <w:rsid w:val="00D54EEC"/>
    <w:pPr>
      <w:spacing w:before="100" w:beforeAutospacing="1" w:after="100" w:afterAutospacing="1"/>
    </w:pPr>
    <w:rPr>
      <w:rFonts w:eastAsia="MS Mincho"/>
      <w:lang w:eastAsia="zh-CN"/>
    </w:rPr>
  </w:style>
  <w:style w:type="character" w:styleId="Strong">
    <w:name w:val="Strong"/>
    <w:uiPriority w:val="22"/>
    <w:qFormat/>
    <w:locked/>
    <w:rsid w:val="00D54EEC"/>
    <w:rPr>
      <w:b/>
      <w:bCs/>
    </w:rPr>
  </w:style>
  <w:style w:type="paragraph" w:customStyle="1" w:styleId="NormalText">
    <w:name w:val="Normal Text"/>
    <w:basedOn w:val="Normal0"/>
    <w:rsid w:val="00D54EEC"/>
    <w:pPr>
      <w:widowControl w:val="0"/>
      <w:spacing w:after="240"/>
    </w:pPr>
    <w:rPr>
      <w:rFonts w:ascii="Verdana" w:eastAsia="MS Mincho" w:hAnsi="Verdana" w:cs="Univers-CondensedBold"/>
      <w:bCs/>
      <w:lang w:val="en-US"/>
    </w:rPr>
  </w:style>
  <w:style w:type="paragraph" w:customStyle="1" w:styleId="Bullet">
    <w:name w:val="Bullet"/>
    <w:basedOn w:val="Normal0"/>
    <w:rsid w:val="00D54EEC"/>
    <w:pPr>
      <w:numPr>
        <w:numId w:val="6"/>
      </w:numPr>
      <w:autoSpaceDE w:val="0"/>
      <w:autoSpaceDN w:val="0"/>
      <w:adjustRightInd w:val="0"/>
    </w:pPr>
    <w:rPr>
      <w:rFonts w:ascii="Verdana" w:eastAsia="MS Mincho" w:hAnsi="Verdana"/>
      <w:lang w:val="en-US"/>
    </w:rPr>
  </w:style>
  <w:style w:type="paragraph" w:customStyle="1" w:styleId="StyleLatinVerdana10ptBoldBefore48ptAfter48pt">
    <w:name w:val="Style (Latin) Verdana 10 pt Bold Before:  4.8 pt After:  4.8 pt"/>
    <w:basedOn w:val="Normal0"/>
    <w:rsid w:val="00D54EEC"/>
    <w:pPr>
      <w:widowControl w:val="0"/>
      <w:tabs>
        <w:tab w:val="left" w:pos="1586"/>
      </w:tabs>
      <w:spacing w:before="96" w:after="96"/>
      <w:ind w:left="1586" w:hanging="1586"/>
    </w:pPr>
    <w:rPr>
      <w:rFonts w:ascii="Verdana" w:eastAsia="MS Mincho" w:hAnsi="Verdana"/>
      <w:b/>
      <w:bCs/>
      <w:kern w:val="2"/>
      <w:lang w:val="en-US" w:eastAsia="ja-JP"/>
    </w:rPr>
  </w:style>
  <w:style w:type="character" w:styleId="Emphasis">
    <w:name w:val="Emphasis"/>
    <w:uiPriority w:val="20"/>
    <w:qFormat/>
    <w:locked/>
    <w:rsid w:val="00D54EEC"/>
    <w:rPr>
      <w:i/>
      <w:iCs/>
    </w:rPr>
  </w:style>
  <w:style w:type="paragraph" w:customStyle="1" w:styleId="verdana">
    <w:name w:val="verdana"/>
    <w:basedOn w:val="FootnoteText"/>
    <w:rsid w:val="00D54EEC"/>
    <w:rPr>
      <w:rFonts w:eastAsia="MS Mincho"/>
      <w:lang w:val="en-US"/>
    </w:rPr>
  </w:style>
  <w:style w:type="paragraph" w:customStyle="1" w:styleId="TableCellHeading">
    <w:name w:val="TableCellHeading"/>
    <w:rsid w:val="00D54EEC"/>
    <w:pPr>
      <w:jc w:val="center"/>
    </w:pPr>
    <w:rPr>
      <w:rFonts w:eastAsia="MS Mincho" w:cs="Arial"/>
      <w:b/>
      <w:bCs/>
      <w:kern w:val="32"/>
      <w:sz w:val="24"/>
      <w:szCs w:val="32"/>
      <w:lang w:val="en-US" w:eastAsia="en-US"/>
    </w:rPr>
  </w:style>
  <w:style w:type="paragraph" w:customStyle="1" w:styleId="ListBulletNoSpace">
    <w:name w:val="List Bullet NoSpace"/>
    <w:basedOn w:val="ListBullet"/>
    <w:rsid w:val="00D54EEC"/>
    <w:pPr>
      <w:tabs>
        <w:tab w:val="left" w:pos="425"/>
      </w:tabs>
      <w:spacing w:line="260" w:lineRule="atLeast"/>
    </w:pPr>
    <w:rPr>
      <w:sz w:val="22"/>
      <w:szCs w:val="20"/>
      <w:lang w:eastAsia="en-US"/>
    </w:rPr>
  </w:style>
  <w:style w:type="paragraph" w:styleId="ListBullet">
    <w:name w:val="List Bullet"/>
    <w:basedOn w:val="Normal0"/>
    <w:uiPriority w:val="99"/>
    <w:rsid w:val="00D54EEC"/>
    <w:pPr>
      <w:numPr>
        <w:numId w:val="7"/>
      </w:numPr>
    </w:pPr>
    <w:rPr>
      <w:rFonts w:eastAsia="MS Mincho"/>
      <w:sz w:val="21"/>
      <w:szCs w:val="21"/>
      <w:lang w:eastAsia="ja-JP"/>
    </w:rPr>
  </w:style>
  <w:style w:type="paragraph" w:styleId="EndnoteText">
    <w:name w:val="endnote text"/>
    <w:basedOn w:val="Normal0"/>
    <w:link w:val="EndnoteTextChar1"/>
    <w:uiPriority w:val="99"/>
    <w:rsid w:val="00D54EEC"/>
    <w:rPr>
      <w:rFonts w:eastAsia="MS Mincho"/>
      <w:szCs w:val="24"/>
    </w:rPr>
  </w:style>
  <w:style w:type="character" w:customStyle="1" w:styleId="EndnoteTextChar">
    <w:name w:val="Endnote Text Char"/>
    <w:uiPriority w:val="99"/>
    <w:rsid w:val="00D54EEC"/>
    <w:rPr>
      <w:rFonts w:eastAsia="Times New Roman"/>
      <w:lang w:val="en-GB"/>
    </w:rPr>
  </w:style>
  <w:style w:type="character" w:styleId="EndnoteReference">
    <w:name w:val="endnote reference"/>
    <w:uiPriority w:val="99"/>
    <w:rsid w:val="00D54EEC"/>
    <w:rPr>
      <w:vertAlign w:val="superscript"/>
    </w:rPr>
  </w:style>
  <w:style w:type="character" w:customStyle="1" w:styleId="Heading1Char">
    <w:name w:val="Heading 1 Char"/>
    <w:uiPriority w:val="9"/>
    <w:rsid w:val="00D54EEC"/>
    <w:rPr>
      <w:rFonts w:ascii="Arial" w:hAnsi="Arial" w:cs="Arial"/>
      <w:b/>
      <w:bCs/>
      <w:kern w:val="32"/>
      <w:sz w:val="32"/>
      <w:szCs w:val="32"/>
      <w:lang w:val="en-GB" w:eastAsia="en-US" w:bidi="ar-SA"/>
    </w:rPr>
  </w:style>
  <w:style w:type="paragraph" w:customStyle="1" w:styleId="Bibliography1">
    <w:name w:val="Bibliography1"/>
    <w:basedOn w:val="Normal0"/>
    <w:next w:val="Normal0"/>
    <w:unhideWhenUsed/>
    <w:rsid w:val="00D54EEC"/>
    <w:rPr>
      <w:rFonts w:eastAsia="MS Mincho"/>
      <w:sz w:val="21"/>
      <w:szCs w:val="21"/>
      <w:lang w:eastAsia="ja-JP"/>
    </w:rPr>
  </w:style>
  <w:style w:type="paragraph" w:customStyle="1" w:styleId="ListParagraph2">
    <w:name w:val="List Paragraph2"/>
    <w:basedOn w:val="Normal0"/>
    <w:qFormat/>
    <w:rsid w:val="00D54EEC"/>
    <w:pPr>
      <w:ind w:left="720"/>
    </w:pPr>
    <w:rPr>
      <w:rFonts w:eastAsia="MS Mincho"/>
      <w:sz w:val="21"/>
      <w:szCs w:val="21"/>
      <w:lang w:eastAsia="ja-JP"/>
    </w:rPr>
  </w:style>
  <w:style w:type="paragraph" w:customStyle="1" w:styleId="NormalJustified">
    <w:name w:val="Normal + Justified"/>
    <w:aliases w:val="Before:  6 pt"/>
    <w:basedOn w:val="Normal0"/>
    <w:rsid w:val="00D54EEC"/>
    <w:pPr>
      <w:tabs>
        <w:tab w:val="num" w:pos="567"/>
      </w:tabs>
      <w:spacing w:before="120"/>
      <w:jc w:val="both"/>
    </w:pPr>
    <w:rPr>
      <w:rFonts w:eastAsia="MS Mincho"/>
      <w:sz w:val="21"/>
      <w:szCs w:val="21"/>
      <w:lang w:eastAsia="ja-JP"/>
    </w:rPr>
  </w:style>
  <w:style w:type="character" w:customStyle="1" w:styleId="Heading4Char">
    <w:name w:val="Heading 4 Char"/>
    <w:uiPriority w:val="9"/>
    <w:rsid w:val="00D54EEC"/>
    <w:rPr>
      <w:b/>
      <w:bCs/>
      <w:sz w:val="28"/>
      <w:szCs w:val="28"/>
      <w:lang w:val="en-GB" w:eastAsia="en-US" w:bidi="ar-SA"/>
    </w:rPr>
  </w:style>
  <w:style w:type="paragraph" w:styleId="BodyTextIndent">
    <w:name w:val="Body Text Indent"/>
    <w:basedOn w:val="Normal0"/>
    <w:link w:val="BodyTextIndentChar"/>
    <w:uiPriority w:val="99"/>
    <w:rsid w:val="00D54EEC"/>
    <w:pPr>
      <w:tabs>
        <w:tab w:val="num" w:pos="855"/>
      </w:tabs>
      <w:spacing w:line="240" w:lineRule="exact"/>
      <w:ind w:left="432"/>
    </w:pPr>
    <w:rPr>
      <w:rFonts w:eastAsia="MS Mincho"/>
      <w:kern w:val="24"/>
    </w:rPr>
  </w:style>
  <w:style w:type="character" w:customStyle="1" w:styleId="BodyTextIndentChar">
    <w:name w:val="Body Text Indent Char"/>
    <w:link w:val="BodyTextIndent"/>
    <w:uiPriority w:val="99"/>
    <w:rsid w:val="00D54EEC"/>
    <w:rPr>
      <w:rFonts w:eastAsia="MS Mincho"/>
      <w:kern w:val="24"/>
      <w:lang w:val="en-GB"/>
    </w:rPr>
  </w:style>
  <w:style w:type="paragraph" w:customStyle="1" w:styleId="ListParagraph1">
    <w:name w:val="List Paragraph1"/>
    <w:basedOn w:val="Normal0"/>
    <w:qFormat/>
    <w:rsid w:val="00D54EEC"/>
    <w:pPr>
      <w:ind w:left="720"/>
    </w:pPr>
    <w:rPr>
      <w:rFonts w:eastAsia="MS Mincho"/>
      <w:sz w:val="21"/>
      <w:szCs w:val="21"/>
      <w:lang w:eastAsia="ja-JP"/>
    </w:rPr>
  </w:style>
  <w:style w:type="paragraph" w:customStyle="1" w:styleId="Level1">
    <w:name w:val="Level 1"/>
    <w:rsid w:val="00D54EEC"/>
    <w:pPr>
      <w:autoSpaceDE w:val="0"/>
      <w:autoSpaceDN w:val="0"/>
      <w:adjustRightInd w:val="0"/>
      <w:ind w:left="720"/>
    </w:pPr>
    <w:rPr>
      <w:rFonts w:eastAsia="MS Mincho"/>
      <w:sz w:val="24"/>
      <w:szCs w:val="24"/>
      <w:lang w:val="en-CA" w:eastAsia="en-CA"/>
    </w:rPr>
  </w:style>
  <w:style w:type="paragraph" w:customStyle="1" w:styleId="CommentSubject1">
    <w:name w:val="Comment Subject1"/>
    <w:basedOn w:val="CommentText"/>
    <w:next w:val="CommentText"/>
    <w:semiHidden/>
    <w:rsid w:val="00D54EEC"/>
    <w:rPr>
      <w:rFonts w:eastAsia="MS Mincho"/>
      <w:b/>
      <w:bCs/>
    </w:rPr>
  </w:style>
  <w:style w:type="paragraph" w:styleId="BodyTextIndent2">
    <w:name w:val="Body Text Indent 2"/>
    <w:basedOn w:val="Normal0"/>
    <w:link w:val="BodyTextIndent2Char"/>
    <w:uiPriority w:val="99"/>
    <w:rsid w:val="00D54EEC"/>
    <w:pPr>
      <w:ind w:left="1539" w:hanging="615"/>
    </w:pPr>
    <w:rPr>
      <w:rFonts w:eastAsia="MS Mincho"/>
    </w:rPr>
  </w:style>
  <w:style w:type="character" w:customStyle="1" w:styleId="BodyTextIndent2Char">
    <w:name w:val="Body Text Indent 2 Char"/>
    <w:link w:val="BodyTextIndent2"/>
    <w:uiPriority w:val="99"/>
    <w:rsid w:val="00D54EEC"/>
    <w:rPr>
      <w:rFonts w:eastAsia="MS Mincho"/>
      <w:lang w:val="en-GB"/>
    </w:rPr>
  </w:style>
  <w:style w:type="character" w:customStyle="1" w:styleId="a">
    <w:name w:val="吹き出し (文字)"/>
    <w:semiHidden/>
    <w:rsid w:val="00D54EEC"/>
    <w:rPr>
      <w:rFonts w:ascii="MS UI Gothic" w:eastAsia="MS UI Gothic"/>
      <w:sz w:val="18"/>
      <w:szCs w:val="18"/>
      <w:lang w:eastAsia="en-US"/>
    </w:rPr>
  </w:style>
  <w:style w:type="paragraph" w:customStyle="1" w:styleId="1">
    <w:name w:val="変更箇所1"/>
    <w:hidden/>
    <w:semiHidden/>
    <w:rsid w:val="00D54EEC"/>
    <w:rPr>
      <w:rFonts w:eastAsia="MS Mincho"/>
      <w:sz w:val="24"/>
      <w:szCs w:val="24"/>
      <w:lang w:val="en-GB" w:eastAsia="en-US"/>
    </w:rPr>
  </w:style>
  <w:style w:type="character" w:customStyle="1" w:styleId="a0">
    <w:name w:val="コメント文字列 (文字)"/>
    <w:semiHidden/>
    <w:rsid w:val="00D54EEC"/>
    <w:rPr>
      <w:lang w:eastAsia="en-US"/>
    </w:rPr>
  </w:style>
  <w:style w:type="character" w:customStyle="1" w:styleId="a1">
    <w:name w:val="コメント内容 (文字)"/>
    <w:rsid w:val="00D54EEC"/>
    <w:rPr>
      <w:lang w:eastAsia="en-US"/>
    </w:rPr>
  </w:style>
  <w:style w:type="paragraph" w:customStyle="1" w:styleId="Default">
    <w:name w:val="Default"/>
    <w:rsid w:val="00D54EEC"/>
    <w:pPr>
      <w:widowControl w:val="0"/>
      <w:autoSpaceDE w:val="0"/>
      <w:autoSpaceDN w:val="0"/>
      <w:adjustRightInd w:val="0"/>
    </w:pPr>
    <w:rPr>
      <w:rFonts w:ascii="Trebuchet MS" w:eastAsia="MS Mincho" w:hAnsi="Trebuchet MS"/>
      <w:color w:val="000000"/>
      <w:sz w:val="24"/>
      <w:szCs w:val="24"/>
      <w:lang w:val="en-US" w:eastAsia="ja-JP"/>
    </w:rPr>
  </w:style>
  <w:style w:type="paragraph" w:customStyle="1" w:styleId="IEcChartHeading">
    <w:name w:val="IEc Chart Heading"/>
    <w:basedOn w:val="Default"/>
    <w:next w:val="Default"/>
    <w:rsid w:val="00D54EEC"/>
    <w:rPr>
      <w:color w:val="auto"/>
      <w:sz w:val="20"/>
    </w:rPr>
  </w:style>
  <w:style w:type="paragraph" w:customStyle="1" w:styleId="10">
    <w:name w:val="目次の見出し1"/>
    <w:basedOn w:val="Heading1"/>
    <w:next w:val="Normal0"/>
    <w:qFormat/>
    <w:rsid w:val="00D54EEC"/>
    <w:pPr>
      <w:keepLines/>
      <w:spacing w:before="480" w:after="0" w:line="276" w:lineRule="auto"/>
      <w:ind w:left="0" w:firstLine="0"/>
      <w:outlineLvl w:val="9"/>
    </w:pPr>
    <w:rPr>
      <w:rFonts w:ascii="Cambria" w:eastAsia="MS Gothic" w:hAnsi="Cambria"/>
      <w:color w:val="365F91"/>
      <w:lang w:val="en-US" w:eastAsia="ja-JP"/>
    </w:rPr>
  </w:style>
  <w:style w:type="character" w:customStyle="1" w:styleId="a2">
    <w:name w:val="本文 (文字)"/>
    <w:semiHidden/>
    <w:rsid w:val="00D54EEC"/>
    <w:rPr>
      <w:szCs w:val="24"/>
      <w:lang w:val="en-GB" w:eastAsia="en-US"/>
    </w:rPr>
  </w:style>
  <w:style w:type="paragraph" w:customStyle="1" w:styleId="2">
    <w:name w:val="リスト段落2"/>
    <w:basedOn w:val="Normal0"/>
    <w:qFormat/>
    <w:rsid w:val="00D54EEC"/>
    <w:pPr>
      <w:ind w:left="720"/>
      <w:contextualSpacing/>
    </w:pPr>
    <w:rPr>
      <w:rFonts w:eastAsia="MS Mincho"/>
    </w:rPr>
  </w:style>
  <w:style w:type="paragraph" w:customStyle="1" w:styleId="3">
    <w:name w:val="変更箇所3"/>
    <w:hidden/>
    <w:semiHidden/>
    <w:rsid w:val="00D54EEC"/>
    <w:rPr>
      <w:rFonts w:eastAsia="MS Mincho"/>
      <w:szCs w:val="24"/>
      <w:lang w:val="en-GB" w:eastAsia="en-US"/>
    </w:rPr>
  </w:style>
  <w:style w:type="paragraph" w:customStyle="1" w:styleId="Einrcken1">
    <w:name w:val="Einrücken 1"/>
    <w:basedOn w:val="BodyText"/>
    <w:rsid w:val="00D54EEC"/>
    <w:pPr>
      <w:widowControl w:val="0"/>
      <w:numPr>
        <w:numId w:val="10"/>
      </w:numPr>
      <w:tabs>
        <w:tab w:val="left" w:pos="432"/>
      </w:tabs>
      <w:spacing w:before="240" w:after="0" w:line="240" w:lineRule="atLeast"/>
      <w:jc w:val="both"/>
    </w:pPr>
    <w:rPr>
      <w:kern w:val="2"/>
      <w:sz w:val="24"/>
      <w:lang w:val="en-US" w:eastAsia="es-ES"/>
    </w:rPr>
  </w:style>
  <w:style w:type="paragraph" w:customStyle="1" w:styleId="11">
    <w:name w:val="リスト段落1"/>
    <w:basedOn w:val="Normal0"/>
    <w:qFormat/>
    <w:rsid w:val="00D54EEC"/>
    <w:pPr>
      <w:ind w:left="720"/>
      <w:contextualSpacing/>
    </w:pPr>
    <w:rPr>
      <w:rFonts w:eastAsia="MS Mincho"/>
    </w:rPr>
  </w:style>
  <w:style w:type="paragraph" w:customStyle="1" w:styleId="20">
    <w:name w:val="変更箇所2"/>
    <w:hidden/>
    <w:semiHidden/>
    <w:rsid w:val="00D54EEC"/>
    <w:rPr>
      <w:rFonts w:eastAsia="MS Mincho"/>
      <w:szCs w:val="24"/>
      <w:lang w:val="en-GB" w:eastAsia="en-US"/>
    </w:rPr>
  </w:style>
  <w:style w:type="paragraph" w:customStyle="1" w:styleId="TabellenText">
    <w:name w:val="Tabellen Text"/>
    <w:basedOn w:val="Normal0"/>
    <w:qFormat/>
    <w:rsid w:val="00D54EEC"/>
    <w:pPr>
      <w:jc w:val="both"/>
    </w:pPr>
    <w:rPr>
      <w:rFonts w:ascii="Arial" w:eastAsia="MS Mincho" w:hAnsi="Arial"/>
      <w:lang w:val="de-DE" w:eastAsia="de-DE"/>
    </w:rPr>
  </w:style>
  <w:style w:type="character" w:customStyle="1" w:styleId="CommentTextChar1">
    <w:name w:val="Comment Text Char1"/>
    <w:rsid w:val="00D54EEC"/>
    <w:rPr>
      <w:rFonts w:eastAsia="MS Mincho"/>
      <w:lang w:val="en-GB" w:eastAsia="en-US" w:bidi="ar-SA"/>
    </w:rPr>
  </w:style>
  <w:style w:type="paragraph" w:customStyle="1" w:styleId="Text1">
    <w:name w:val="Text 1"/>
    <w:basedOn w:val="Normal0"/>
    <w:rsid w:val="00D54EEC"/>
    <w:pPr>
      <w:spacing w:before="120" w:after="120"/>
      <w:ind w:left="850"/>
      <w:jc w:val="both"/>
    </w:pPr>
    <w:rPr>
      <w:rFonts w:eastAsia="MS Mincho"/>
      <w:sz w:val="24"/>
      <w:lang w:eastAsia="de-DE"/>
    </w:rPr>
  </w:style>
  <w:style w:type="paragraph" w:customStyle="1" w:styleId="ListBullet1">
    <w:name w:val="List Bullet 1"/>
    <w:basedOn w:val="Normal0"/>
    <w:rsid w:val="00D54EEC"/>
    <w:pPr>
      <w:numPr>
        <w:numId w:val="11"/>
      </w:numPr>
      <w:spacing w:before="120" w:after="120"/>
      <w:jc w:val="both"/>
    </w:pPr>
    <w:rPr>
      <w:rFonts w:eastAsia="MS Mincho"/>
      <w:sz w:val="24"/>
      <w:lang w:eastAsia="de-DE"/>
    </w:rPr>
  </w:style>
  <w:style w:type="paragraph" w:customStyle="1" w:styleId="ListDash4">
    <w:name w:val="List Dash 4"/>
    <w:basedOn w:val="Normal0"/>
    <w:link w:val="ListDash4Char"/>
    <w:rsid w:val="00D54EEC"/>
    <w:pPr>
      <w:numPr>
        <w:numId w:val="12"/>
      </w:numPr>
      <w:spacing w:before="120" w:after="120"/>
      <w:jc w:val="both"/>
    </w:pPr>
    <w:rPr>
      <w:rFonts w:eastAsia="MS Mincho"/>
      <w:sz w:val="24"/>
      <w:lang w:eastAsia="de-DE"/>
    </w:rPr>
  </w:style>
  <w:style w:type="character" w:customStyle="1" w:styleId="ListDash4Char">
    <w:name w:val="List Dash 4 Char"/>
    <w:link w:val="ListDash4"/>
    <w:rsid w:val="00D54EEC"/>
    <w:rPr>
      <w:rFonts w:eastAsia="MS Mincho"/>
      <w:sz w:val="24"/>
      <w:lang w:val="fr-FR" w:eastAsia="de-DE"/>
    </w:rPr>
  </w:style>
  <w:style w:type="character" w:customStyle="1" w:styleId="Marker">
    <w:name w:val="Marker"/>
    <w:rsid w:val="00D54EEC"/>
    <w:rPr>
      <w:color w:val="0000FF"/>
    </w:rPr>
  </w:style>
  <w:style w:type="character" w:customStyle="1" w:styleId="EndnoteTextChar1">
    <w:name w:val="Endnote Text Char1"/>
    <w:link w:val="EndnoteText"/>
    <w:locked/>
    <w:rsid w:val="00D54EEC"/>
    <w:rPr>
      <w:rFonts w:eastAsia="MS Mincho"/>
      <w:szCs w:val="24"/>
      <w:lang w:val="en-GB"/>
    </w:rPr>
  </w:style>
  <w:style w:type="paragraph" w:customStyle="1" w:styleId="12">
    <w:name w:val="行間詰め1"/>
    <w:qFormat/>
    <w:rsid w:val="00D54EEC"/>
    <w:rPr>
      <w:rFonts w:ascii="Calibri" w:hAnsi="Calibri"/>
      <w:sz w:val="22"/>
      <w:szCs w:val="22"/>
      <w:lang w:val="en-GB" w:eastAsia="en-US"/>
    </w:rPr>
  </w:style>
  <w:style w:type="paragraph" w:customStyle="1" w:styleId="121">
    <w:name w:val="表 (青) 121"/>
    <w:hidden/>
    <w:semiHidden/>
    <w:rsid w:val="00D54EEC"/>
    <w:rPr>
      <w:rFonts w:eastAsia="MS Mincho"/>
      <w:szCs w:val="24"/>
      <w:lang w:val="en-GB" w:eastAsia="en-US"/>
    </w:rPr>
  </w:style>
  <w:style w:type="paragraph" w:styleId="NoSpacing">
    <w:name w:val="No Spacing"/>
    <w:uiPriority w:val="1"/>
    <w:qFormat/>
    <w:rsid w:val="00D54EEC"/>
    <w:rPr>
      <w:rFonts w:ascii="Calibri" w:hAnsi="Calibri"/>
      <w:sz w:val="22"/>
      <w:szCs w:val="22"/>
      <w:lang w:val="en-GB" w:eastAsia="en-US"/>
    </w:rPr>
  </w:style>
  <w:style w:type="paragraph" w:customStyle="1" w:styleId="Revision1">
    <w:name w:val="Revision1"/>
    <w:hidden/>
    <w:semiHidden/>
    <w:rsid w:val="00D54EEC"/>
    <w:rPr>
      <w:rFonts w:eastAsia="MS Mincho"/>
      <w:szCs w:val="24"/>
      <w:lang w:val="en-GB" w:eastAsia="en-US"/>
    </w:rPr>
  </w:style>
  <w:style w:type="character" w:customStyle="1" w:styleId="Geneva9Char1">
    <w:name w:val="Geneva 9 Char1"/>
    <w:aliases w:val="Font: Geneva 9 Char1,Boston 10 Char1,f Char Char1"/>
    <w:rsid w:val="00D54EEC"/>
    <w:rPr>
      <w:lang w:eastAsia="en-US"/>
    </w:rPr>
  </w:style>
  <w:style w:type="paragraph" w:styleId="ListBullet2">
    <w:name w:val="List Bullet 2"/>
    <w:basedOn w:val="Normal0"/>
    <w:uiPriority w:val="99"/>
    <w:rsid w:val="00D54EEC"/>
    <w:rPr>
      <w:rFonts w:eastAsia="MS Mincho"/>
    </w:rPr>
  </w:style>
  <w:style w:type="character" w:customStyle="1" w:styleId="st1">
    <w:name w:val="st1"/>
    <w:basedOn w:val="DefaultParagraphFont"/>
    <w:rsid w:val="00D54EEC"/>
  </w:style>
  <w:style w:type="paragraph" w:customStyle="1" w:styleId="main">
    <w:name w:val="main"/>
    <w:basedOn w:val="Normal0"/>
    <w:autoRedefine/>
    <w:rsid w:val="00D54EEC"/>
    <w:pPr>
      <w:autoSpaceDE w:val="0"/>
      <w:autoSpaceDN w:val="0"/>
      <w:adjustRightInd w:val="0"/>
      <w:jc w:val="center"/>
    </w:pPr>
    <w:rPr>
      <w:rFonts w:eastAsia="MS Mincho"/>
    </w:rPr>
  </w:style>
  <w:style w:type="character" w:customStyle="1" w:styleId="Normal-poolChar">
    <w:name w:val="Normal-pool Char"/>
    <w:link w:val="Normal-pool"/>
    <w:rsid w:val="00D54EEC"/>
    <w:rPr>
      <w:rFonts w:eastAsia="Times New Roman"/>
      <w:lang w:eastAsia="en-US"/>
    </w:rPr>
  </w:style>
  <w:style w:type="character" w:customStyle="1" w:styleId="CommentReference1">
    <w:name w:val="Comment Reference1"/>
    <w:rsid w:val="00D54EEC"/>
    <w:rPr>
      <w:sz w:val="16"/>
      <w:szCs w:val="16"/>
    </w:rPr>
  </w:style>
  <w:style w:type="character" w:customStyle="1" w:styleId="FootnoteCharacters">
    <w:name w:val="Footnote Characters"/>
    <w:rsid w:val="00D54EEC"/>
    <w:rPr>
      <w:rFonts w:ascii="Times New Roman" w:hAnsi="Times New Roman" w:cs="Times New Roman"/>
      <w:color w:val="auto"/>
      <w:sz w:val="20"/>
      <w:szCs w:val="18"/>
      <w:vertAlign w:val="superscript"/>
    </w:rPr>
  </w:style>
  <w:style w:type="paragraph" w:customStyle="1" w:styleId="EPAParagraph">
    <w:name w:val="EPA Paragraph"/>
    <w:basedOn w:val="Normal0"/>
    <w:link w:val="EPAParagraphChar"/>
    <w:qFormat/>
    <w:rsid w:val="00D54EEC"/>
    <w:pPr>
      <w:tabs>
        <w:tab w:val="clear" w:pos="1247"/>
        <w:tab w:val="clear" w:pos="1814"/>
        <w:tab w:val="clear" w:pos="2381"/>
        <w:tab w:val="clear" w:pos="2948"/>
        <w:tab w:val="clear" w:pos="3515"/>
      </w:tabs>
      <w:spacing w:after="120" w:line="340" w:lineRule="exact"/>
    </w:pPr>
    <w:rPr>
      <w:rFonts w:ascii="Arial" w:eastAsia="Calibri" w:hAnsi="Arial"/>
      <w:lang w:val="en-NZ"/>
    </w:rPr>
  </w:style>
  <w:style w:type="character" w:customStyle="1" w:styleId="EPAParagraphChar">
    <w:name w:val="EPA Paragraph Char"/>
    <w:link w:val="EPAParagraph"/>
    <w:rsid w:val="00D54EEC"/>
    <w:rPr>
      <w:rFonts w:ascii="Arial" w:eastAsia="Calibri" w:hAnsi="Arial"/>
      <w:lang w:val="en-NZ"/>
    </w:rPr>
  </w:style>
  <w:style w:type="character" w:customStyle="1" w:styleId="FooterChar1">
    <w:name w:val="Footer Char1"/>
    <w:uiPriority w:val="99"/>
    <w:rsid w:val="00D54EEC"/>
    <w:rPr>
      <w:sz w:val="18"/>
      <w:lang w:val="en-GB"/>
    </w:rPr>
  </w:style>
  <w:style w:type="paragraph" w:customStyle="1" w:styleId="Normal">
    <w:name w:val="Normal +"/>
    <w:basedOn w:val="Normal0"/>
    <w:rsid w:val="00AB100F"/>
    <w:pPr>
      <w:numPr>
        <w:numId w:val="16"/>
      </w:numPr>
      <w:spacing w:after="240"/>
    </w:pPr>
  </w:style>
  <w:style w:type="paragraph" w:customStyle="1" w:styleId="120">
    <w:name w:val="表 (青) 12"/>
    <w:hidden/>
    <w:uiPriority w:val="99"/>
    <w:semiHidden/>
    <w:rsid w:val="00D310A1"/>
    <w:rPr>
      <w:rFonts w:eastAsia="MS Mincho"/>
      <w:szCs w:val="24"/>
      <w:lang w:val="en-GB" w:eastAsia="en-US"/>
    </w:rPr>
  </w:style>
  <w:style w:type="paragraph" w:customStyle="1" w:styleId="a3">
    <w:name w:val="リスト段落"/>
    <w:basedOn w:val="Normal0"/>
    <w:qFormat/>
    <w:rsid w:val="00D310A1"/>
    <w:pPr>
      <w:ind w:left="720"/>
      <w:contextualSpacing/>
    </w:pPr>
  </w:style>
  <w:style w:type="paragraph" w:customStyle="1" w:styleId="a4">
    <w:name w:val="変更箇所"/>
    <w:hidden/>
    <w:semiHidden/>
    <w:rsid w:val="00D310A1"/>
    <w:rPr>
      <w:rFonts w:eastAsia="MS Mincho"/>
      <w:szCs w:val="24"/>
      <w:lang w:val="en-GB" w:eastAsia="en-US"/>
    </w:rPr>
  </w:style>
  <w:style w:type="paragraph" w:customStyle="1" w:styleId="a5">
    <w:name w:val="行間詰め"/>
    <w:qFormat/>
    <w:rsid w:val="00D310A1"/>
    <w:rPr>
      <w:rFonts w:ascii="Calibri" w:hAnsi="Calibri"/>
      <w:sz w:val="22"/>
      <w:szCs w:val="22"/>
      <w:lang w:val="en-GB" w:eastAsia="en-US"/>
    </w:rPr>
  </w:style>
  <w:style w:type="character" w:customStyle="1" w:styleId="st">
    <w:name w:val="st"/>
    <w:basedOn w:val="DefaultParagraphFont"/>
    <w:rsid w:val="00D310A1"/>
  </w:style>
  <w:style w:type="character" w:customStyle="1" w:styleId="Heading5Char">
    <w:name w:val="Heading 5 Char"/>
    <w:link w:val="Heading5"/>
    <w:uiPriority w:val="9"/>
    <w:rsid w:val="00D310A1"/>
    <w:rPr>
      <w:rFonts w:ascii="Univers" w:eastAsia="Times New Roman" w:hAnsi="Univers"/>
      <w:b/>
      <w:sz w:val="24"/>
      <w:lang w:val="fr-FR" w:eastAsia="en-US"/>
    </w:rPr>
  </w:style>
  <w:style w:type="character" w:customStyle="1" w:styleId="Heading6Char">
    <w:name w:val="Heading 6 Char"/>
    <w:link w:val="Heading6"/>
    <w:uiPriority w:val="9"/>
    <w:rsid w:val="00D310A1"/>
    <w:rPr>
      <w:rFonts w:eastAsia="Times New Roman"/>
      <w:b/>
      <w:bCs/>
      <w:sz w:val="24"/>
      <w:lang w:val="fr-FR" w:eastAsia="en-US"/>
    </w:rPr>
  </w:style>
  <w:style w:type="character" w:customStyle="1" w:styleId="Heading7Char">
    <w:name w:val="Heading 7 Char"/>
    <w:link w:val="Heading7"/>
    <w:uiPriority w:val="9"/>
    <w:rsid w:val="00D310A1"/>
    <w:rPr>
      <w:rFonts w:eastAsia="Times New Roman"/>
      <w:snapToGrid w:val="0"/>
      <w:u w:val="single"/>
      <w:lang w:val="en-US" w:eastAsia="en-US"/>
    </w:rPr>
  </w:style>
  <w:style w:type="character" w:customStyle="1" w:styleId="Heading8Char">
    <w:name w:val="Heading 8 Char"/>
    <w:link w:val="Heading8"/>
    <w:uiPriority w:val="9"/>
    <w:rsid w:val="00D310A1"/>
    <w:rPr>
      <w:rFonts w:eastAsia="Times New Roman"/>
      <w:snapToGrid w:val="0"/>
      <w:u w:val="single"/>
      <w:lang w:val="en-US" w:eastAsia="en-US"/>
    </w:rPr>
  </w:style>
  <w:style w:type="character" w:customStyle="1" w:styleId="Heading9Char">
    <w:name w:val="Heading 9 Char"/>
    <w:link w:val="Heading9"/>
    <w:uiPriority w:val="9"/>
    <w:rsid w:val="00D310A1"/>
    <w:rPr>
      <w:rFonts w:eastAsia="Times New Roman"/>
      <w:snapToGrid w:val="0"/>
      <w:u w:val="single"/>
      <w:lang w:val="en-US" w:eastAsia="en-US"/>
    </w:rPr>
  </w:style>
  <w:style w:type="character" w:customStyle="1" w:styleId="BalloonTextChar1">
    <w:name w:val="Balloon Text Char1"/>
    <w:semiHidden/>
    <w:rsid w:val="00D310A1"/>
    <w:rPr>
      <w:rFonts w:ascii="MS UI Gothic" w:eastAsia="MS UI Gothic"/>
      <w:sz w:val="18"/>
      <w:szCs w:val="18"/>
      <w:lang w:val="fr-FR"/>
    </w:rPr>
  </w:style>
  <w:style w:type="paragraph" w:customStyle="1" w:styleId="font5">
    <w:name w:val="font5"/>
    <w:basedOn w:val="Normal0"/>
    <w:rsid w:val="00D310A1"/>
    <w:pPr>
      <w:tabs>
        <w:tab w:val="clear" w:pos="1247"/>
        <w:tab w:val="clear" w:pos="1814"/>
        <w:tab w:val="clear" w:pos="2381"/>
        <w:tab w:val="clear" w:pos="2948"/>
        <w:tab w:val="clear" w:pos="3515"/>
      </w:tabs>
      <w:spacing w:beforeLines="1" w:afterLines="1"/>
    </w:pPr>
    <w:rPr>
      <w:rFonts w:eastAsia="MS Mincho"/>
      <w:lang w:val="en-US"/>
    </w:rPr>
  </w:style>
  <w:style w:type="paragraph" w:customStyle="1" w:styleId="font6">
    <w:name w:val="font6"/>
    <w:basedOn w:val="Normal0"/>
    <w:rsid w:val="00D310A1"/>
    <w:pPr>
      <w:tabs>
        <w:tab w:val="clear" w:pos="1247"/>
        <w:tab w:val="clear" w:pos="1814"/>
        <w:tab w:val="clear" w:pos="2381"/>
        <w:tab w:val="clear" w:pos="2948"/>
        <w:tab w:val="clear" w:pos="3515"/>
      </w:tabs>
      <w:spacing w:beforeLines="1" w:afterLines="1"/>
    </w:pPr>
    <w:rPr>
      <w:rFonts w:eastAsia="MS Mincho"/>
      <w:lang w:val="en-US"/>
    </w:rPr>
  </w:style>
  <w:style w:type="paragraph" w:customStyle="1" w:styleId="font7">
    <w:name w:val="font7"/>
    <w:basedOn w:val="Normal0"/>
    <w:rsid w:val="00D310A1"/>
    <w:pPr>
      <w:tabs>
        <w:tab w:val="clear" w:pos="1247"/>
        <w:tab w:val="clear" w:pos="1814"/>
        <w:tab w:val="clear" w:pos="2381"/>
        <w:tab w:val="clear" w:pos="2948"/>
        <w:tab w:val="clear" w:pos="3515"/>
      </w:tabs>
      <w:spacing w:beforeLines="1" w:afterLines="1"/>
    </w:pPr>
    <w:rPr>
      <w:rFonts w:eastAsia="MS Mincho"/>
      <w:lang w:val="en-US"/>
    </w:rPr>
  </w:style>
  <w:style w:type="paragraph" w:customStyle="1" w:styleId="xl24">
    <w:name w:val="xl24"/>
    <w:basedOn w:val="Normal0"/>
    <w:rsid w:val="00D310A1"/>
    <w:pPr>
      <w:tabs>
        <w:tab w:val="clear" w:pos="1247"/>
        <w:tab w:val="clear" w:pos="1814"/>
        <w:tab w:val="clear" w:pos="2381"/>
        <w:tab w:val="clear" w:pos="2948"/>
        <w:tab w:val="clear" w:pos="3515"/>
      </w:tabs>
      <w:spacing w:beforeLines="1" w:afterLines="1"/>
      <w:textAlignment w:val="top"/>
    </w:pPr>
    <w:rPr>
      <w:rFonts w:eastAsia="MS Mincho"/>
      <w:lang w:val="en-US"/>
    </w:rPr>
  </w:style>
  <w:style w:type="paragraph" w:customStyle="1" w:styleId="xl25">
    <w:name w:val="xl25"/>
    <w:basedOn w:val="Normal0"/>
    <w:rsid w:val="00D310A1"/>
    <w:pPr>
      <w:tabs>
        <w:tab w:val="clear" w:pos="1247"/>
        <w:tab w:val="clear" w:pos="1814"/>
        <w:tab w:val="clear" w:pos="2381"/>
        <w:tab w:val="clear" w:pos="2948"/>
        <w:tab w:val="clear" w:pos="3515"/>
      </w:tabs>
      <w:spacing w:beforeLines="1" w:afterLines="1"/>
      <w:textAlignment w:val="top"/>
    </w:pPr>
    <w:rPr>
      <w:rFonts w:eastAsia="MS Mincho"/>
      <w:color w:val="DD0806"/>
      <w:lang w:val="en-US"/>
    </w:rPr>
  </w:style>
  <w:style w:type="character" w:customStyle="1" w:styleId="CH4Char">
    <w:name w:val="CH4 Char"/>
    <w:link w:val="CH4"/>
    <w:rsid w:val="00D310A1"/>
    <w:rPr>
      <w:rFonts w:eastAsia="Times New Roman"/>
      <w:b/>
      <w:lang w:eastAsia="en-US"/>
    </w:rPr>
  </w:style>
  <w:style w:type="paragraph" w:customStyle="1" w:styleId="Normalpool">
    <w:name w:val="Normal_pool"/>
    <w:autoRedefine/>
    <w:semiHidden/>
    <w:rsid w:val="00EB2CF4"/>
    <w:pPr>
      <w:tabs>
        <w:tab w:val="left" w:pos="1247"/>
        <w:tab w:val="left" w:pos="1814"/>
        <w:tab w:val="left" w:pos="2381"/>
        <w:tab w:val="left" w:pos="2948"/>
        <w:tab w:val="left" w:pos="3515"/>
        <w:tab w:val="left" w:pos="4082"/>
      </w:tabs>
    </w:pPr>
    <w:rPr>
      <w:rFonts w:eastAsia="Times New Roman"/>
      <w:lang w:eastAsia="en-US"/>
    </w:rPr>
  </w:style>
  <w:style w:type="paragraph" w:customStyle="1" w:styleId="Footerpool">
    <w:name w:val="Footer_pool"/>
    <w:basedOn w:val="Normal0"/>
    <w:next w:val="Normal0"/>
    <w:semiHidden/>
    <w:rsid w:val="00EB2CF4"/>
    <w:pPr>
      <w:tabs>
        <w:tab w:val="left" w:pos="4321"/>
        <w:tab w:val="right" w:pos="8641"/>
      </w:tabs>
      <w:spacing w:before="60" w:after="120"/>
    </w:pPr>
    <w:rPr>
      <w:b/>
      <w:sz w:val="18"/>
    </w:rPr>
  </w:style>
  <w:style w:type="paragraph" w:customStyle="1" w:styleId="Footer-pool">
    <w:name w:val="Footer-pool"/>
    <w:basedOn w:val="Normal-pool"/>
    <w:next w:val="Normal-pool"/>
    <w:rsid w:val="00EB2CF4"/>
    <w:pPr>
      <w:tabs>
        <w:tab w:val="left" w:pos="4321"/>
        <w:tab w:val="right" w:pos="8641"/>
      </w:tabs>
      <w:spacing w:before="60" w:after="120"/>
    </w:pPr>
    <w:rPr>
      <w:b/>
      <w:sz w:val="18"/>
    </w:rPr>
  </w:style>
  <w:style w:type="paragraph" w:customStyle="1" w:styleId="Headerpool">
    <w:name w:val="Header_pool"/>
    <w:basedOn w:val="Normal0"/>
    <w:next w:val="Normal0"/>
    <w:semiHidden/>
    <w:rsid w:val="00EB2CF4"/>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Header-pool">
    <w:name w:val="Header-pool"/>
    <w:basedOn w:val="Normal-pool"/>
    <w:next w:val="Normal-pool"/>
    <w:rsid w:val="00EB2CF4"/>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table" w:customStyle="1" w:styleId="28">
    <w:name w:val="28"/>
    <w:uiPriority w:val="99"/>
    <w:rsid w:val="00EC4306"/>
    <w:pPr>
      <w:widowControl w:val="0"/>
      <w:autoSpaceDE w:val="0"/>
      <w:autoSpaceDN w:val="0"/>
      <w:adjustRightInd w:val="0"/>
    </w:pPr>
    <w:rPr>
      <w:sz w:val="24"/>
      <w:szCs w:val="24"/>
      <w:lang w:val="en-US" w:eastAsia="en-US"/>
    </w:rPr>
    <w:tblPr>
      <w:jc w:val="right"/>
      <w:tblInd w:w="0" w:type="dxa"/>
      <w:tblBorders>
        <w:top w:val="double" w:sz="4" w:space="0" w:color="auto"/>
        <w:left w:val="double" w:sz="4" w:space="0" w:color="auto"/>
        <w:bottom w:val="double" w:sz="4" w:space="0" w:color="auto"/>
        <w:right w:val="double" w:sz="4" w:space="0" w:color="auto"/>
      </w:tblBorders>
      <w:tblCellMar>
        <w:top w:w="0" w:type="dxa"/>
        <w:left w:w="108" w:type="dxa"/>
        <w:bottom w:w="0" w:type="dxa"/>
        <w:right w:w="108" w:type="dxa"/>
      </w:tblCellMar>
    </w:tblPr>
    <w:trPr>
      <w:jc w:val="right"/>
    </w:trPr>
  </w:style>
  <w:style w:type="table" w:customStyle="1" w:styleId="57">
    <w:name w:val="57"/>
    <w:uiPriority w:val="99"/>
    <w:rsid w:val="00EC4306"/>
    <w:pPr>
      <w:widowControl w:val="0"/>
      <w:autoSpaceDE w:val="0"/>
      <w:autoSpaceDN w:val="0"/>
      <w:adjustRightInd w:val="0"/>
    </w:pPr>
    <w:rPr>
      <w:sz w:val="24"/>
      <w:szCs w:val="24"/>
      <w:lang w:val="en-US" w:eastAsia="en-US"/>
    </w:rPr>
    <w:tblPr>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style>
  <w:style w:type="character" w:customStyle="1" w:styleId="Normal-poolChar1">
    <w:name w:val="Normal-pool Char1"/>
    <w:locked/>
    <w:rsid w:val="00EC4306"/>
    <w:rPr>
      <w:lang w:val="en-GB" w:eastAsia="en-US"/>
    </w:rPr>
  </w:style>
  <w:style w:type="character" w:customStyle="1" w:styleId="ZZAnxheaderChar">
    <w:name w:val="ZZ_Anx_header Char"/>
    <w:link w:val="ZZAnxheader"/>
    <w:locked/>
    <w:rsid w:val="00EC4306"/>
    <w:rPr>
      <w:rFonts w:eastAsia="Times New Roman"/>
      <w:b/>
      <w:bCs/>
      <w:sz w:val="28"/>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fr-CA" w:eastAsia="fr-CA"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uiPriority="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FollowedHyperlink" w:uiPriority="99"/>
    <w:lsdException w:name="Strong" w:locked="1" w:semiHidden="0" w:unhideWhenUsed="0" w:qFormat="1"/>
    <w:lsdException w:name="Emphasis" w:locked="1" w:semiHidden="0" w:uiPriority="20" w:unhideWhenUsed="0" w:qFormat="1"/>
    <w:lsdException w:name="No List" w:uiPriority="99"/>
    <w:lsdException w:name="Table Grid" w:locked="1"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0">
    <w:name w:val="Normal"/>
    <w:qFormat/>
    <w:rsid w:val="000C1CA9"/>
    <w:pPr>
      <w:tabs>
        <w:tab w:val="left" w:pos="1247"/>
        <w:tab w:val="left" w:pos="1814"/>
        <w:tab w:val="left" w:pos="2381"/>
        <w:tab w:val="left" w:pos="2948"/>
        <w:tab w:val="left" w:pos="3515"/>
      </w:tabs>
    </w:pPr>
    <w:rPr>
      <w:rFonts w:eastAsia="Times New Roman"/>
      <w:lang w:val="fr-FR" w:eastAsia="en-US"/>
    </w:rPr>
  </w:style>
  <w:style w:type="paragraph" w:styleId="Heading1">
    <w:name w:val="heading 1"/>
    <w:basedOn w:val="Normal0"/>
    <w:next w:val="Normalnumber"/>
    <w:qFormat/>
    <w:locked/>
    <w:rsid w:val="00EB2CF4"/>
    <w:pPr>
      <w:keepNext/>
      <w:spacing w:before="240" w:after="120"/>
      <w:ind w:left="1247" w:hanging="680"/>
      <w:outlineLvl w:val="0"/>
    </w:pPr>
    <w:rPr>
      <w:b/>
      <w:sz w:val="28"/>
    </w:rPr>
  </w:style>
  <w:style w:type="paragraph" w:styleId="Heading2">
    <w:name w:val="heading 2"/>
    <w:basedOn w:val="Normal0"/>
    <w:next w:val="Normalnumber"/>
    <w:link w:val="Heading2Char"/>
    <w:qFormat/>
    <w:rsid w:val="00EB2CF4"/>
    <w:pPr>
      <w:keepNext/>
      <w:spacing w:before="240" w:after="120"/>
      <w:ind w:left="1247" w:hanging="680"/>
      <w:outlineLvl w:val="1"/>
    </w:pPr>
    <w:rPr>
      <w:b/>
      <w:sz w:val="24"/>
      <w:szCs w:val="24"/>
    </w:rPr>
  </w:style>
  <w:style w:type="paragraph" w:styleId="Heading3">
    <w:name w:val="heading 3"/>
    <w:basedOn w:val="Normal0"/>
    <w:next w:val="Normalnumber"/>
    <w:link w:val="Heading3Char"/>
    <w:qFormat/>
    <w:rsid w:val="00EB2CF4"/>
    <w:pPr>
      <w:spacing w:after="120"/>
      <w:ind w:left="1247" w:hanging="680"/>
      <w:outlineLvl w:val="2"/>
    </w:pPr>
    <w:rPr>
      <w:b/>
    </w:rPr>
  </w:style>
  <w:style w:type="paragraph" w:styleId="Heading4">
    <w:name w:val="heading 4"/>
    <w:basedOn w:val="Heading3"/>
    <w:next w:val="Normalnumber"/>
    <w:qFormat/>
    <w:locked/>
    <w:rsid w:val="00EB2CF4"/>
    <w:pPr>
      <w:keepNext/>
      <w:outlineLvl w:val="3"/>
    </w:pPr>
  </w:style>
  <w:style w:type="paragraph" w:styleId="Heading5">
    <w:name w:val="heading 5"/>
    <w:basedOn w:val="Normal0"/>
    <w:next w:val="Normal0"/>
    <w:link w:val="Heading5Char"/>
    <w:qFormat/>
    <w:locked/>
    <w:rsid w:val="00EB2CF4"/>
    <w:pPr>
      <w:keepNext/>
      <w:outlineLvl w:val="4"/>
    </w:pPr>
    <w:rPr>
      <w:rFonts w:ascii="Univers" w:hAnsi="Univers"/>
      <w:b/>
      <w:sz w:val="24"/>
    </w:rPr>
  </w:style>
  <w:style w:type="paragraph" w:styleId="Heading6">
    <w:name w:val="heading 6"/>
    <w:basedOn w:val="Normal0"/>
    <w:next w:val="Normal0"/>
    <w:link w:val="Heading6Char"/>
    <w:qFormat/>
    <w:locked/>
    <w:rsid w:val="00EB2CF4"/>
    <w:pPr>
      <w:keepNext/>
      <w:ind w:left="578"/>
      <w:outlineLvl w:val="5"/>
    </w:pPr>
    <w:rPr>
      <w:b/>
      <w:bCs/>
      <w:sz w:val="24"/>
    </w:rPr>
  </w:style>
  <w:style w:type="paragraph" w:styleId="Heading7">
    <w:name w:val="heading 7"/>
    <w:basedOn w:val="Normal0"/>
    <w:next w:val="Normal0"/>
    <w:link w:val="Heading7Char"/>
    <w:qFormat/>
    <w:locked/>
    <w:rsid w:val="00EB2CF4"/>
    <w:pPr>
      <w:keepNext/>
      <w:widowControl w:val="0"/>
      <w:jc w:val="center"/>
      <w:outlineLvl w:val="6"/>
    </w:pPr>
    <w:rPr>
      <w:snapToGrid w:val="0"/>
      <w:u w:val="single"/>
      <w:lang w:val="en-US"/>
    </w:rPr>
  </w:style>
  <w:style w:type="paragraph" w:styleId="Heading8">
    <w:name w:val="heading 8"/>
    <w:basedOn w:val="Normal0"/>
    <w:next w:val="Normal0"/>
    <w:link w:val="Heading8Char"/>
    <w:qFormat/>
    <w:locked/>
    <w:rsid w:val="00EB2CF4"/>
    <w:pPr>
      <w:keepNext/>
      <w:widowControl w:val="0"/>
      <w:numPr>
        <w:numId w:val="19"/>
      </w:numPr>
      <w:tabs>
        <w:tab w:val="left" w:pos="-1440"/>
        <w:tab w:val="left" w:pos="-720"/>
      </w:tabs>
      <w:suppressAutoHyphens/>
      <w:jc w:val="center"/>
      <w:outlineLvl w:val="7"/>
    </w:pPr>
    <w:rPr>
      <w:snapToGrid w:val="0"/>
      <w:u w:val="single"/>
      <w:lang w:val="en-US"/>
    </w:rPr>
  </w:style>
  <w:style w:type="paragraph" w:styleId="Heading9">
    <w:name w:val="heading 9"/>
    <w:basedOn w:val="Normal0"/>
    <w:next w:val="Normal0"/>
    <w:link w:val="Heading9Char"/>
    <w:qFormat/>
    <w:locked/>
    <w:rsid w:val="00EB2CF4"/>
    <w:pPr>
      <w:keepNext/>
      <w:widowControl w:val="0"/>
      <w:numPr>
        <w:numId w:val="20"/>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sid w:val="004179CE"/>
    <w:rPr>
      <w:rFonts w:eastAsia="Times New Roman"/>
      <w:b/>
      <w:sz w:val="24"/>
      <w:szCs w:val="24"/>
      <w:lang w:val="fr-FR" w:eastAsia="en-US"/>
    </w:rPr>
  </w:style>
  <w:style w:type="character" w:customStyle="1" w:styleId="Heading3Char">
    <w:name w:val="Heading 3 Char"/>
    <w:link w:val="Heading3"/>
    <w:locked/>
    <w:rsid w:val="004179CE"/>
    <w:rPr>
      <w:rFonts w:eastAsia="Times New Roman"/>
      <w:b/>
      <w:lang w:val="fr-FR" w:eastAsia="en-US"/>
    </w:rPr>
  </w:style>
  <w:style w:type="paragraph" w:styleId="Title">
    <w:name w:val="Title"/>
    <w:basedOn w:val="Normal0"/>
    <w:link w:val="TitleChar"/>
    <w:autoRedefine/>
    <w:qFormat/>
    <w:rsid w:val="00826350"/>
    <w:pPr>
      <w:spacing w:before="360" w:after="240"/>
      <w:ind w:left="1247" w:right="567"/>
      <w:outlineLvl w:val="0"/>
    </w:pPr>
    <w:rPr>
      <w:rFonts w:ascii="Cambria" w:eastAsia="SimSun" w:hAnsi="Cambria"/>
      <w:b/>
      <w:bCs/>
      <w:kern w:val="28"/>
      <w:sz w:val="32"/>
      <w:szCs w:val="32"/>
    </w:rPr>
  </w:style>
  <w:style w:type="character" w:customStyle="1" w:styleId="TitleChar">
    <w:name w:val="Title Char"/>
    <w:link w:val="Title"/>
    <w:locked/>
    <w:rsid w:val="004179CE"/>
    <w:rPr>
      <w:rFonts w:ascii="Cambria" w:hAnsi="Cambria" w:cs="Times New Roman"/>
      <w:b/>
      <w:bCs/>
      <w:kern w:val="28"/>
      <w:sz w:val="32"/>
      <w:szCs w:val="32"/>
      <w:lang w:val="en-GB" w:eastAsia="en-US"/>
    </w:rPr>
  </w:style>
  <w:style w:type="paragraph" w:styleId="Footer">
    <w:name w:val="footer"/>
    <w:basedOn w:val="Normal0"/>
    <w:link w:val="FooterChar"/>
    <w:rsid w:val="00EB2CF4"/>
    <w:pPr>
      <w:tabs>
        <w:tab w:val="center" w:pos="4320"/>
        <w:tab w:val="right" w:pos="8640"/>
      </w:tabs>
      <w:spacing w:before="60" w:after="120"/>
    </w:pPr>
    <w:rPr>
      <w:sz w:val="18"/>
    </w:rPr>
  </w:style>
  <w:style w:type="character" w:customStyle="1" w:styleId="FooterChar">
    <w:name w:val="Footer Char"/>
    <w:link w:val="Footer"/>
    <w:locked/>
    <w:rsid w:val="004179CE"/>
    <w:rPr>
      <w:rFonts w:eastAsia="Times New Roman"/>
      <w:sz w:val="18"/>
      <w:lang w:val="fr-FR" w:eastAsia="en-US"/>
    </w:rPr>
  </w:style>
  <w:style w:type="character" w:styleId="PageNumber">
    <w:name w:val="page number"/>
    <w:semiHidden/>
    <w:rsid w:val="00EB2CF4"/>
    <w:rPr>
      <w:rFonts w:ascii="Times New Roman" w:hAnsi="Times New Roman"/>
      <w:b/>
      <w:sz w:val="18"/>
    </w:rPr>
  </w:style>
  <w:style w:type="paragraph" w:styleId="Header">
    <w:name w:val="header"/>
    <w:basedOn w:val="Normal0"/>
    <w:link w:val="HeaderChar"/>
    <w:rsid w:val="00EB2CF4"/>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character" w:customStyle="1" w:styleId="HeaderChar">
    <w:name w:val="Header Char"/>
    <w:link w:val="Header"/>
    <w:locked/>
    <w:rsid w:val="004179CE"/>
    <w:rPr>
      <w:rFonts w:eastAsia="Times New Roman"/>
      <w:b/>
      <w:sz w:val="18"/>
      <w:lang w:val="fr-FR" w:eastAsia="en-US"/>
    </w:rPr>
  </w:style>
  <w:style w:type="paragraph" w:styleId="Caption">
    <w:name w:val="caption"/>
    <w:basedOn w:val="Normal0"/>
    <w:next w:val="Normal0"/>
    <w:qFormat/>
    <w:rsid w:val="00F806BC"/>
    <w:pPr>
      <w:widowControl w:val="0"/>
    </w:pPr>
  </w:style>
  <w:style w:type="paragraph" w:customStyle="1" w:styleId="Decisionparagraphs">
    <w:name w:val="Decision paragraphs"/>
    <w:basedOn w:val="Normal0"/>
    <w:rsid w:val="00F806BC"/>
    <w:pPr>
      <w:keepNext/>
      <w:tabs>
        <w:tab w:val="left" w:pos="624"/>
      </w:tabs>
      <w:spacing w:after="120"/>
      <w:ind w:left="1247" w:firstLine="624"/>
    </w:pPr>
  </w:style>
  <w:style w:type="paragraph" w:customStyle="1" w:styleId="CharCharCharCharCharCharCharCharChar">
    <w:name w:val="Char Char Char Char Char Char Char Char Char"/>
    <w:basedOn w:val="Normal0"/>
    <w:rsid w:val="00105DDE"/>
    <w:rPr>
      <w:lang w:val="pl-PL" w:eastAsia="pl-PL"/>
    </w:rPr>
  </w:style>
  <w:style w:type="paragraph" w:styleId="BalloonText">
    <w:name w:val="Balloon Text"/>
    <w:basedOn w:val="Normal0"/>
    <w:link w:val="BalloonTextChar"/>
    <w:semiHidden/>
    <w:rsid w:val="00214084"/>
    <w:rPr>
      <w:rFonts w:eastAsia="SimSun"/>
      <w:sz w:val="16"/>
    </w:rPr>
  </w:style>
  <w:style w:type="character" w:customStyle="1" w:styleId="BalloonTextChar">
    <w:name w:val="Balloon Text Char"/>
    <w:link w:val="BalloonText"/>
    <w:locked/>
    <w:rsid w:val="00214084"/>
    <w:rPr>
      <w:sz w:val="16"/>
      <w:lang w:val="en-GB"/>
    </w:rPr>
  </w:style>
  <w:style w:type="paragraph" w:styleId="FootnoteText">
    <w:name w:val="footnote text"/>
    <w:aliases w:val="Geneva 9,Font: Geneva 9,Boston 10,f,DNV-FT,footnote3,text,Geneva,92,Font:,Boston,10,FOOTNOTES,fn,single space,Footnote Text Rail EIS,ft,Footnotes,Footnote ak,fn cafc,Footnotes Char Char,Footnote Text Char Char,fn Char Char,footnote text"/>
    <w:basedOn w:val="Normalpool"/>
    <w:link w:val="FootnoteTextChar"/>
    <w:rsid w:val="00EB2CF4"/>
    <w:pPr>
      <w:spacing w:before="20" w:after="40"/>
      <w:ind w:left="1247"/>
    </w:pPr>
    <w:rPr>
      <w:sz w:val="18"/>
    </w:rPr>
  </w:style>
  <w:style w:type="character" w:customStyle="1" w:styleId="FootnoteTextChar">
    <w:name w:val="Footnote Text Char"/>
    <w:aliases w:val="Geneva 9 Char,Font: Geneva 9 Char,Boston 10 Char,f Char,DNV-FT Char,footnote3 Char,text Char,Geneva Char,92 Char,Font: Char,Boston Char,10 Char,FOOTNOTES Char,fn Char,single space Char,Footnote Text Rail EIS Char,ft Char,fn cafc Char"/>
    <w:link w:val="FootnoteText"/>
    <w:locked/>
    <w:rsid w:val="004179CE"/>
    <w:rPr>
      <w:rFonts w:eastAsia="Times New Roman"/>
      <w:sz w:val="18"/>
      <w:lang w:eastAsia="en-US"/>
    </w:rPr>
  </w:style>
  <w:style w:type="character" w:styleId="FootnoteReference">
    <w:name w:val="footnote reference"/>
    <w:aliases w:val="16 Point,Superscript 6 Point,ftref,(Ref. de nota al pie),number,SUPERS,Footnote Reference Superscript,Ref,de nota al pie,註腳內容,de nota al pie + (Asian) MS Mincho,11 pt,Ref. de nota de rodapé1"/>
    <w:rsid w:val="00EB2CF4"/>
    <w:rPr>
      <w:rFonts w:ascii="Times New Roman" w:hAnsi="Times New Roman"/>
      <w:color w:val="auto"/>
      <w:sz w:val="20"/>
      <w:szCs w:val="18"/>
      <w:vertAlign w:val="superscript"/>
    </w:rPr>
  </w:style>
  <w:style w:type="paragraph" w:customStyle="1" w:styleId="Normal-pool">
    <w:name w:val="Normal-pool"/>
    <w:link w:val="Normal-poolChar"/>
    <w:rsid w:val="00EB2CF4"/>
    <w:pPr>
      <w:tabs>
        <w:tab w:val="left" w:pos="1247"/>
        <w:tab w:val="left" w:pos="1814"/>
        <w:tab w:val="left" w:pos="2381"/>
        <w:tab w:val="left" w:pos="2948"/>
        <w:tab w:val="left" w:pos="3515"/>
        <w:tab w:val="left" w:pos="4082"/>
      </w:tabs>
    </w:pPr>
    <w:rPr>
      <w:rFonts w:eastAsia="Times New Roman"/>
      <w:lang w:eastAsia="en-US"/>
    </w:rPr>
  </w:style>
  <w:style w:type="paragraph" w:customStyle="1" w:styleId="AATitle">
    <w:name w:val="AA_Title"/>
    <w:basedOn w:val="Normalpool"/>
    <w:link w:val="AATitleChar"/>
    <w:rsid w:val="00EB2CF4"/>
    <w:pPr>
      <w:keepNext/>
      <w:keepLines/>
      <w:suppressAutoHyphens/>
      <w:ind w:right="5103"/>
    </w:pPr>
    <w:rPr>
      <w:b/>
    </w:rPr>
  </w:style>
  <w:style w:type="paragraph" w:customStyle="1" w:styleId="Normalnumber">
    <w:name w:val="Normal_number"/>
    <w:basedOn w:val="Normalpool"/>
    <w:link w:val="NormalnumberChar"/>
    <w:rsid w:val="00EB2CF4"/>
    <w:pPr>
      <w:numPr>
        <w:numId w:val="22"/>
      </w:numPr>
      <w:spacing w:after="120"/>
    </w:pPr>
  </w:style>
  <w:style w:type="paragraph" w:customStyle="1" w:styleId="CH1">
    <w:name w:val="CH1"/>
    <w:basedOn w:val="Normalpool"/>
    <w:next w:val="CH2"/>
    <w:rsid w:val="00EB2CF4"/>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rsid w:val="00EB2CF4"/>
    <w:pPr>
      <w:keepNext/>
      <w:keepLines/>
      <w:tabs>
        <w:tab w:val="right" w:pos="851"/>
      </w:tabs>
      <w:suppressAutoHyphens/>
      <w:spacing w:before="80" w:after="120"/>
      <w:ind w:left="1247" w:right="284" w:hanging="1247"/>
    </w:pPr>
    <w:rPr>
      <w:b/>
      <w:sz w:val="24"/>
      <w:szCs w:val="24"/>
    </w:rPr>
  </w:style>
  <w:style w:type="paragraph" w:customStyle="1" w:styleId="Subtitle">
    <w:name w:val="Sub title"/>
    <w:basedOn w:val="Heading2"/>
    <w:rsid w:val="00257525"/>
  </w:style>
  <w:style w:type="paragraph" w:customStyle="1" w:styleId="BBTitle">
    <w:name w:val="BB_Title"/>
    <w:basedOn w:val="Normalpool"/>
    <w:rsid w:val="00EB2CF4"/>
    <w:pPr>
      <w:keepNext/>
      <w:keepLines/>
      <w:suppressAutoHyphens/>
      <w:spacing w:before="320" w:after="240"/>
      <w:ind w:left="1247" w:right="567"/>
    </w:pPr>
    <w:rPr>
      <w:b/>
      <w:sz w:val="28"/>
      <w:szCs w:val="28"/>
    </w:rPr>
  </w:style>
  <w:style w:type="character" w:styleId="Hyperlink">
    <w:name w:val="Hyperlink"/>
    <w:uiPriority w:val="99"/>
    <w:rsid w:val="00EB2CF4"/>
    <w:rPr>
      <w:rFonts w:ascii="Times New Roman" w:hAnsi="Times New Roman"/>
      <w:color w:val="auto"/>
      <w:sz w:val="20"/>
      <w:szCs w:val="20"/>
      <w:u w:val="none"/>
      <w:lang w:val="fr-FR"/>
    </w:rPr>
  </w:style>
  <w:style w:type="character" w:styleId="CommentReference">
    <w:name w:val="annotation reference"/>
    <w:rsid w:val="0053226C"/>
    <w:rPr>
      <w:rFonts w:cs="Times New Roman"/>
      <w:sz w:val="16"/>
      <w:szCs w:val="16"/>
    </w:rPr>
  </w:style>
  <w:style w:type="paragraph" w:styleId="CommentText">
    <w:name w:val="annotation text"/>
    <w:basedOn w:val="Normal0"/>
    <w:link w:val="CommentTextChar"/>
    <w:rsid w:val="0053226C"/>
  </w:style>
  <w:style w:type="character" w:customStyle="1" w:styleId="CommentTextChar">
    <w:name w:val="Comment Text Char"/>
    <w:link w:val="CommentText"/>
    <w:locked/>
    <w:rsid w:val="0053226C"/>
    <w:rPr>
      <w:rFonts w:eastAsia="Times New Roman" w:cs="Times New Roman"/>
      <w:lang w:val="en-GB"/>
    </w:rPr>
  </w:style>
  <w:style w:type="paragraph" w:styleId="CommentSubject">
    <w:name w:val="annotation subject"/>
    <w:basedOn w:val="CommentText"/>
    <w:next w:val="CommentText"/>
    <w:link w:val="CommentSubjectChar"/>
    <w:rsid w:val="0053226C"/>
    <w:rPr>
      <w:b/>
      <w:bCs/>
    </w:rPr>
  </w:style>
  <w:style w:type="character" w:customStyle="1" w:styleId="CommentSubjectChar">
    <w:name w:val="Comment Subject Char"/>
    <w:link w:val="CommentSubject"/>
    <w:locked/>
    <w:rsid w:val="0053226C"/>
    <w:rPr>
      <w:rFonts w:eastAsia="Times New Roman" w:cs="Times New Roman"/>
      <w:b/>
      <w:bCs/>
      <w:lang w:val="en-GB"/>
    </w:rPr>
  </w:style>
  <w:style w:type="paragraph" w:customStyle="1" w:styleId="HCh">
    <w:name w:val="_ H _Ch"/>
    <w:basedOn w:val="Normal0"/>
    <w:next w:val="Normal0"/>
    <w:rsid w:val="00E2613D"/>
    <w:pPr>
      <w:keepNext/>
      <w:keepLines/>
      <w:suppressAutoHyphens/>
      <w:spacing w:line="300" w:lineRule="exact"/>
      <w:outlineLvl w:val="0"/>
    </w:pPr>
    <w:rPr>
      <w:b/>
      <w:bCs/>
      <w:spacing w:val="-2"/>
      <w:w w:val="103"/>
      <w:kern w:val="14"/>
      <w:sz w:val="28"/>
      <w:szCs w:val="28"/>
    </w:rPr>
  </w:style>
  <w:style w:type="paragraph" w:styleId="Revision">
    <w:name w:val="Revision"/>
    <w:hidden/>
    <w:semiHidden/>
    <w:rsid w:val="00CC5D40"/>
    <w:rPr>
      <w:sz w:val="24"/>
      <w:szCs w:val="24"/>
      <w:lang w:val="en-GB" w:eastAsia="en-US"/>
    </w:rPr>
  </w:style>
  <w:style w:type="character" w:styleId="FollowedHyperlink">
    <w:name w:val="FollowedHyperlink"/>
    <w:uiPriority w:val="99"/>
    <w:rsid w:val="00EF33D2"/>
    <w:rPr>
      <w:rFonts w:cs="Times New Roman"/>
      <w:color w:val="800080"/>
      <w:u w:val="single"/>
    </w:rPr>
  </w:style>
  <w:style w:type="paragraph" w:styleId="ListParagraph">
    <w:name w:val="List Paragraph"/>
    <w:basedOn w:val="Normal0"/>
    <w:qFormat/>
    <w:rsid w:val="0016601C"/>
    <w:pPr>
      <w:ind w:left="720"/>
    </w:pPr>
  </w:style>
  <w:style w:type="paragraph" w:styleId="DocumentMap">
    <w:name w:val="Document Map"/>
    <w:basedOn w:val="Normal0"/>
    <w:link w:val="DocumentMapChar"/>
    <w:semiHidden/>
    <w:rsid w:val="00932FFD"/>
    <w:pPr>
      <w:shd w:val="clear" w:color="auto" w:fill="000080"/>
    </w:pPr>
    <w:rPr>
      <w:rFonts w:eastAsia="SimSun"/>
      <w:sz w:val="2"/>
    </w:rPr>
  </w:style>
  <w:style w:type="character" w:customStyle="1" w:styleId="DocumentMapChar">
    <w:name w:val="Document Map Char"/>
    <w:link w:val="DocumentMap"/>
    <w:locked/>
    <w:rsid w:val="004179CE"/>
    <w:rPr>
      <w:rFonts w:cs="Times New Roman"/>
      <w:sz w:val="2"/>
      <w:lang w:val="en-GB" w:eastAsia="en-US"/>
    </w:rPr>
  </w:style>
  <w:style w:type="table" w:customStyle="1" w:styleId="AATable">
    <w:name w:val="AA_Table"/>
    <w:basedOn w:val="TableNormal"/>
    <w:rsid w:val="00EB2CF4"/>
    <w:rPr>
      <w:rFonts w:eastAsia="Times New Roman"/>
      <w:lang w:val="fr-FR" w:eastAsia="fr-FR"/>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2">
    <w:name w:val="AA_Title2"/>
    <w:basedOn w:val="AATitle"/>
    <w:rsid w:val="00EB2CF4"/>
    <w:pPr>
      <w:tabs>
        <w:tab w:val="clear" w:pos="4082"/>
      </w:tabs>
      <w:spacing w:before="120" w:after="120"/>
      <w:ind w:right="4536"/>
    </w:pPr>
  </w:style>
  <w:style w:type="paragraph" w:customStyle="1" w:styleId="CH3">
    <w:name w:val="CH3"/>
    <w:basedOn w:val="Normalpool"/>
    <w:next w:val="Normalnumber"/>
    <w:rsid w:val="00EB2CF4"/>
    <w:pPr>
      <w:keepNext/>
      <w:keepLines/>
      <w:tabs>
        <w:tab w:val="right" w:pos="851"/>
      </w:tabs>
      <w:suppressAutoHyphens/>
      <w:spacing w:after="120"/>
      <w:ind w:left="1247" w:right="284" w:hanging="1247"/>
    </w:pPr>
    <w:rPr>
      <w:b/>
    </w:rPr>
  </w:style>
  <w:style w:type="paragraph" w:customStyle="1" w:styleId="CH4">
    <w:name w:val="CH4"/>
    <w:basedOn w:val="Normalpool"/>
    <w:next w:val="Normalnumber"/>
    <w:link w:val="CH4Char"/>
    <w:rsid w:val="00EB2CF4"/>
    <w:pPr>
      <w:keepNext/>
      <w:keepLines/>
      <w:tabs>
        <w:tab w:val="right" w:pos="851"/>
      </w:tabs>
      <w:suppressAutoHyphens/>
      <w:spacing w:after="120"/>
      <w:ind w:left="1247" w:right="284" w:hanging="1247"/>
    </w:pPr>
    <w:rPr>
      <w:b/>
    </w:rPr>
  </w:style>
  <w:style w:type="paragraph" w:customStyle="1" w:styleId="CH5">
    <w:name w:val="CH5"/>
    <w:basedOn w:val="Normalpool"/>
    <w:next w:val="Normalnumber"/>
    <w:rsid w:val="00EB2CF4"/>
    <w:pPr>
      <w:keepNext/>
      <w:keepLines/>
      <w:tabs>
        <w:tab w:val="right" w:pos="851"/>
      </w:tabs>
      <w:suppressAutoHyphens/>
      <w:spacing w:after="120"/>
      <w:ind w:left="1247" w:right="284" w:hanging="1247"/>
    </w:pPr>
    <w:rPr>
      <w:b/>
    </w:rPr>
  </w:style>
  <w:style w:type="table" w:customStyle="1" w:styleId="Footertable">
    <w:name w:val="Footer_table"/>
    <w:basedOn w:val="TableNormal"/>
    <w:semiHidden/>
    <w:rsid w:val="00EB2CF4"/>
    <w:rPr>
      <w:rFonts w:ascii="Arial" w:eastAsia="Times New Roman" w:hAnsi="Arial"/>
      <w:sz w:val="16"/>
      <w:lang w:val="fr-FR" w:eastAsia="fr-FR"/>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styleId="NormalIndent">
    <w:name w:val="Normal Indent"/>
    <w:basedOn w:val="Normal0"/>
    <w:semiHidden/>
    <w:rsid w:val="009A64C8"/>
    <w:pPr>
      <w:ind w:left="1247"/>
    </w:pPr>
  </w:style>
  <w:style w:type="numbering" w:customStyle="1" w:styleId="Normallist">
    <w:name w:val="Normal_list"/>
    <w:basedOn w:val="NoList"/>
    <w:rsid w:val="00EB2CF4"/>
    <w:pPr>
      <w:numPr>
        <w:numId w:val="21"/>
      </w:numPr>
    </w:pPr>
  </w:style>
  <w:style w:type="paragraph" w:customStyle="1" w:styleId="NormalNonumber">
    <w:name w:val="Normal_No_number"/>
    <w:basedOn w:val="Normalpool"/>
    <w:rsid w:val="00EB2CF4"/>
    <w:pPr>
      <w:spacing w:after="120"/>
      <w:ind w:left="1247"/>
    </w:pPr>
  </w:style>
  <w:style w:type="paragraph" w:styleId="TableofFigures">
    <w:name w:val="table of figures"/>
    <w:basedOn w:val="Normal0"/>
    <w:next w:val="Normal0"/>
    <w:autoRedefine/>
    <w:semiHidden/>
    <w:rsid w:val="00EB2CF4"/>
    <w:pPr>
      <w:tabs>
        <w:tab w:val="clear" w:pos="1814"/>
        <w:tab w:val="clear" w:pos="2381"/>
        <w:tab w:val="clear" w:pos="2948"/>
        <w:tab w:val="clear" w:pos="3515"/>
      </w:tabs>
      <w:ind w:left="1814" w:hanging="567"/>
    </w:pPr>
  </w:style>
  <w:style w:type="table" w:customStyle="1" w:styleId="Tabledocright">
    <w:name w:val="Table_doc_right"/>
    <w:basedOn w:val="TableNormal"/>
    <w:rsid w:val="00EB2CF4"/>
    <w:pPr>
      <w:spacing w:before="40" w:after="40"/>
    </w:pPr>
    <w:rPr>
      <w:rFonts w:eastAsia="Times New Roman"/>
      <w:sz w:val="18"/>
      <w:szCs w:val="18"/>
      <w:lang w:val="fr-FR" w:eastAsia="fr-FR"/>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customStyle="1" w:styleId="Titletable">
    <w:name w:val="Title_table"/>
    <w:basedOn w:val="Normalpool"/>
    <w:rsid w:val="00EB2CF4"/>
    <w:pPr>
      <w:keepNext/>
      <w:keepLines/>
      <w:suppressAutoHyphens/>
      <w:spacing w:after="60"/>
      <w:ind w:left="1247"/>
    </w:pPr>
    <w:rPr>
      <w:b/>
      <w:bCs/>
    </w:rPr>
  </w:style>
  <w:style w:type="paragraph" w:customStyle="1" w:styleId="Titlefigure">
    <w:name w:val="Title_figure"/>
    <w:basedOn w:val="Titletable"/>
    <w:next w:val="NormalNonumber"/>
    <w:rsid w:val="00EB2CF4"/>
    <w:rPr>
      <w:bCs w:val="0"/>
    </w:rPr>
  </w:style>
  <w:style w:type="paragraph" w:styleId="TOC1">
    <w:name w:val="toc 1"/>
    <w:basedOn w:val="Normalpool"/>
    <w:next w:val="Normalpool"/>
    <w:uiPriority w:val="39"/>
    <w:locked/>
    <w:rsid w:val="009E17C6"/>
    <w:pPr>
      <w:tabs>
        <w:tab w:val="clear" w:pos="2381"/>
        <w:tab w:val="clear" w:pos="2948"/>
        <w:tab w:val="clear" w:pos="3515"/>
        <w:tab w:val="clear" w:pos="4082"/>
        <w:tab w:val="right" w:leader="dot" w:pos="9486"/>
      </w:tabs>
      <w:spacing w:before="240"/>
      <w:ind w:left="1814" w:hanging="567"/>
    </w:pPr>
    <w:rPr>
      <w:b/>
      <w:bCs/>
    </w:rPr>
  </w:style>
  <w:style w:type="paragraph" w:styleId="TOC2">
    <w:name w:val="toc 2"/>
    <w:basedOn w:val="Normalpool"/>
    <w:next w:val="Normalpool"/>
    <w:uiPriority w:val="39"/>
    <w:locked/>
    <w:rsid w:val="009E17C6"/>
    <w:pPr>
      <w:keepNext/>
      <w:tabs>
        <w:tab w:val="clear" w:pos="1814"/>
        <w:tab w:val="clear" w:pos="2948"/>
        <w:tab w:val="clear" w:pos="3515"/>
        <w:tab w:val="clear" w:pos="4082"/>
        <w:tab w:val="right" w:leader="dot" w:pos="9486"/>
      </w:tabs>
      <w:spacing w:before="80"/>
      <w:ind w:left="2381" w:hanging="567"/>
    </w:pPr>
  </w:style>
  <w:style w:type="paragraph" w:styleId="TOC3">
    <w:name w:val="toc 3"/>
    <w:basedOn w:val="Normalpool"/>
    <w:next w:val="Normalpool"/>
    <w:uiPriority w:val="39"/>
    <w:locked/>
    <w:rsid w:val="00EB2CF4"/>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locked/>
    <w:rsid w:val="00EB2CF4"/>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0"/>
    <w:next w:val="Normal0"/>
    <w:autoRedefine/>
    <w:semiHidden/>
    <w:locked/>
    <w:rsid w:val="00EB2CF4"/>
    <w:pPr>
      <w:tabs>
        <w:tab w:val="clear" w:pos="1814"/>
        <w:tab w:val="clear" w:pos="2381"/>
        <w:tab w:val="clear" w:pos="2948"/>
        <w:tab w:val="clear" w:pos="3515"/>
      </w:tabs>
      <w:ind w:left="800"/>
    </w:pPr>
    <w:rPr>
      <w:sz w:val="18"/>
      <w:szCs w:val="18"/>
    </w:rPr>
  </w:style>
  <w:style w:type="paragraph" w:styleId="TOC6">
    <w:name w:val="toc 6"/>
    <w:basedOn w:val="Normal0"/>
    <w:next w:val="Normal0"/>
    <w:autoRedefine/>
    <w:semiHidden/>
    <w:locked/>
    <w:rsid w:val="00EB2CF4"/>
    <w:pPr>
      <w:tabs>
        <w:tab w:val="clear" w:pos="1814"/>
        <w:tab w:val="clear" w:pos="2381"/>
        <w:tab w:val="clear" w:pos="2948"/>
        <w:tab w:val="clear" w:pos="3515"/>
      </w:tabs>
      <w:ind w:left="1000"/>
    </w:pPr>
    <w:rPr>
      <w:sz w:val="18"/>
      <w:szCs w:val="18"/>
    </w:rPr>
  </w:style>
  <w:style w:type="paragraph" w:styleId="TOC7">
    <w:name w:val="toc 7"/>
    <w:basedOn w:val="Normal0"/>
    <w:next w:val="Normal0"/>
    <w:autoRedefine/>
    <w:semiHidden/>
    <w:locked/>
    <w:rsid w:val="00EB2CF4"/>
    <w:pPr>
      <w:tabs>
        <w:tab w:val="clear" w:pos="1814"/>
        <w:tab w:val="clear" w:pos="2381"/>
        <w:tab w:val="clear" w:pos="2948"/>
        <w:tab w:val="clear" w:pos="3515"/>
      </w:tabs>
      <w:ind w:left="1200"/>
    </w:pPr>
    <w:rPr>
      <w:sz w:val="18"/>
      <w:szCs w:val="18"/>
    </w:rPr>
  </w:style>
  <w:style w:type="paragraph" w:styleId="TOC8">
    <w:name w:val="toc 8"/>
    <w:basedOn w:val="Normal0"/>
    <w:next w:val="Normal0"/>
    <w:autoRedefine/>
    <w:semiHidden/>
    <w:locked/>
    <w:rsid w:val="00EB2CF4"/>
    <w:pPr>
      <w:tabs>
        <w:tab w:val="clear" w:pos="1814"/>
        <w:tab w:val="clear" w:pos="2381"/>
        <w:tab w:val="clear" w:pos="2948"/>
        <w:tab w:val="clear" w:pos="3515"/>
      </w:tabs>
      <w:ind w:left="1400"/>
    </w:pPr>
    <w:rPr>
      <w:sz w:val="18"/>
      <w:szCs w:val="18"/>
    </w:rPr>
  </w:style>
  <w:style w:type="paragraph" w:styleId="TOC9">
    <w:name w:val="toc 9"/>
    <w:basedOn w:val="Normal0"/>
    <w:next w:val="Normal0"/>
    <w:autoRedefine/>
    <w:semiHidden/>
    <w:locked/>
    <w:rsid w:val="00EB2CF4"/>
    <w:pPr>
      <w:tabs>
        <w:tab w:val="clear" w:pos="1814"/>
        <w:tab w:val="clear" w:pos="2381"/>
        <w:tab w:val="clear" w:pos="2948"/>
        <w:tab w:val="clear" w:pos="3515"/>
      </w:tabs>
      <w:ind w:left="1600"/>
    </w:pPr>
    <w:rPr>
      <w:sz w:val="18"/>
      <w:szCs w:val="18"/>
    </w:rPr>
  </w:style>
  <w:style w:type="paragraph" w:customStyle="1" w:styleId="ZZAnxheader">
    <w:name w:val="ZZ_Anx_header"/>
    <w:basedOn w:val="Normalpool"/>
    <w:rsid w:val="00EB2CF4"/>
    <w:rPr>
      <w:b/>
      <w:bCs/>
      <w:sz w:val="28"/>
      <w:szCs w:val="22"/>
    </w:rPr>
  </w:style>
  <w:style w:type="paragraph" w:customStyle="1" w:styleId="ZZAnxtitle">
    <w:name w:val="ZZ_Anx_title"/>
    <w:basedOn w:val="Normalpool"/>
    <w:rsid w:val="00EB2CF4"/>
    <w:pPr>
      <w:spacing w:before="360" w:after="120"/>
      <w:ind w:left="1247"/>
    </w:pPr>
    <w:rPr>
      <w:b/>
      <w:bCs/>
      <w:sz w:val="28"/>
      <w:szCs w:val="26"/>
    </w:rPr>
  </w:style>
  <w:style w:type="table" w:styleId="TableGrid">
    <w:name w:val="Table Grid"/>
    <w:basedOn w:val="TableNormal"/>
    <w:locked/>
    <w:rsid w:val="009A64C8"/>
    <w:pPr>
      <w:tabs>
        <w:tab w:val="left" w:pos="1247"/>
        <w:tab w:val="left" w:pos="1814"/>
        <w:tab w:val="left" w:pos="2381"/>
        <w:tab w:val="left" w:pos="2948"/>
        <w:tab w:val="left" w:pos="3515"/>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numberChar">
    <w:name w:val="Normal_number Char"/>
    <w:link w:val="Normalnumber"/>
    <w:rsid w:val="00AD2C5E"/>
    <w:rPr>
      <w:rFonts w:eastAsia="Times New Roman"/>
      <w:lang w:eastAsia="en-US"/>
    </w:rPr>
  </w:style>
  <w:style w:type="character" w:customStyle="1" w:styleId="CH2Char">
    <w:name w:val="CH2 Char"/>
    <w:link w:val="CH2"/>
    <w:rsid w:val="00AD2C5E"/>
    <w:rPr>
      <w:rFonts w:eastAsia="Times New Roman"/>
      <w:b/>
      <w:sz w:val="24"/>
      <w:szCs w:val="24"/>
      <w:lang w:eastAsia="en-US"/>
    </w:rPr>
  </w:style>
  <w:style w:type="character" w:customStyle="1" w:styleId="AATitleChar">
    <w:name w:val="AA_Title Char"/>
    <w:link w:val="AATitle"/>
    <w:rsid w:val="00AD2C5E"/>
    <w:rPr>
      <w:rFonts w:eastAsia="Times New Roman"/>
      <w:b/>
      <w:lang w:eastAsia="en-US"/>
    </w:rPr>
  </w:style>
  <w:style w:type="paragraph" w:styleId="BodyText">
    <w:name w:val="Body Text"/>
    <w:basedOn w:val="Normal0"/>
    <w:link w:val="BodyTextChar"/>
    <w:rsid w:val="00D54EEC"/>
    <w:pPr>
      <w:numPr>
        <w:numId w:val="1"/>
      </w:numPr>
      <w:spacing w:after="120"/>
    </w:pPr>
    <w:rPr>
      <w:rFonts w:eastAsia="MS Mincho"/>
    </w:rPr>
  </w:style>
  <w:style w:type="character" w:customStyle="1" w:styleId="BodyTextChar">
    <w:name w:val="Body Text Char"/>
    <w:link w:val="BodyText"/>
    <w:rsid w:val="00D54EEC"/>
    <w:rPr>
      <w:rFonts w:eastAsia="MS Mincho"/>
      <w:lang w:val="fr-FR" w:eastAsia="en-US"/>
    </w:rPr>
  </w:style>
  <w:style w:type="paragraph" w:styleId="BodyText2">
    <w:name w:val="Body Text 2"/>
    <w:basedOn w:val="Normal0"/>
    <w:link w:val="BodyText2Char"/>
    <w:rsid w:val="00D54EEC"/>
    <w:pPr>
      <w:spacing w:after="120" w:line="480" w:lineRule="auto"/>
    </w:pPr>
    <w:rPr>
      <w:rFonts w:eastAsia="MS Mincho"/>
    </w:rPr>
  </w:style>
  <w:style w:type="character" w:customStyle="1" w:styleId="BodyText2Char">
    <w:name w:val="Body Text 2 Char"/>
    <w:link w:val="BodyText2"/>
    <w:rsid w:val="00D54EEC"/>
    <w:rPr>
      <w:rFonts w:eastAsia="MS Mincho"/>
      <w:lang w:val="en-GB"/>
    </w:rPr>
  </w:style>
  <w:style w:type="paragraph" w:customStyle="1" w:styleId="BalloonText1">
    <w:name w:val="Balloon Text1"/>
    <w:basedOn w:val="Normal0"/>
    <w:semiHidden/>
    <w:rsid w:val="00D54EEC"/>
    <w:rPr>
      <w:rFonts w:ascii="Tahoma" w:eastAsia="MS Mincho" w:hAnsi="Tahoma" w:cs="Tahoma"/>
      <w:sz w:val="16"/>
      <w:szCs w:val="16"/>
    </w:rPr>
  </w:style>
  <w:style w:type="character" w:customStyle="1" w:styleId="Style14ptBold">
    <w:name w:val="Style 14 pt Bold"/>
    <w:rsid w:val="00D54EEC"/>
    <w:rPr>
      <w:b/>
      <w:bCs/>
      <w:sz w:val="28"/>
      <w:szCs w:val="28"/>
    </w:rPr>
  </w:style>
  <w:style w:type="paragraph" w:customStyle="1" w:styleId="Annex">
    <w:name w:val="Annex"/>
    <w:basedOn w:val="Normal0"/>
    <w:next w:val="Normal0"/>
    <w:autoRedefine/>
    <w:rsid w:val="00D54EEC"/>
    <w:rPr>
      <w:rFonts w:eastAsia="MS Mincho"/>
      <w:b/>
    </w:rPr>
  </w:style>
  <w:style w:type="paragraph" w:customStyle="1" w:styleId="Anxhead">
    <w:name w:val="Anx head"/>
    <w:basedOn w:val="Normal0"/>
    <w:rsid w:val="00D54EEC"/>
    <w:rPr>
      <w:rFonts w:eastAsia="MS Mincho"/>
      <w:b/>
      <w:bCs/>
      <w:sz w:val="28"/>
      <w:szCs w:val="22"/>
    </w:rPr>
  </w:style>
  <w:style w:type="paragraph" w:customStyle="1" w:styleId="Anxsubhead">
    <w:name w:val="Anx subhead"/>
    <w:basedOn w:val="Normal0"/>
    <w:rsid w:val="00D54EEC"/>
    <w:pPr>
      <w:ind w:left="1247"/>
    </w:pPr>
    <w:rPr>
      <w:rFonts w:eastAsia="MS Mincho"/>
      <w:b/>
      <w:bCs/>
    </w:rPr>
  </w:style>
  <w:style w:type="paragraph" w:customStyle="1" w:styleId="Anxtitle">
    <w:name w:val="Anx title"/>
    <w:basedOn w:val="Normal0"/>
    <w:rsid w:val="00D54EEC"/>
    <w:pPr>
      <w:ind w:left="1247"/>
    </w:pPr>
    <w:rPr>
      <w:rFonts w:eastAsia="MS Mincho"/>
      <w:b/>
      <w:bCs/>
      <w:sz w:val="28"/>
      <w:szCs w:val="26"/>
    </w:rPr>
  </w:style>
  <w:style w:type="paragraph" w:customStyle="1" w:styleId="Paralevel1">
    <w:name w:val="Para level1"/>
    <w:basedOn w:val="Normal0"/>
    <w:autoRedefine/>
    <w:rsid w:val="00D54EEC"/>
    <w:pPr>
      <w:suppressAutoHyphens/>
      <w:spacing w:after="120"/>
    </w:pPr>
    <w:rPr>
      <w:rFonts w:eastAsia="MS Mincho"/>
    </w:rPr>
  </w:style>
  <w:style w:type="character" w:customStyle="1" w:styleId="Paralevel1Char">
    <w:name w:val="Para level1 Char"/>
    <w:rsid w:val="00D54EEC"/>
    <w:rPr>
      <w:lang w:val="en-GB" w:eastAsia="en-US" w:bidi="ar-SA"/>
    </w:rPr>
  </w:style>
  <w:style w:type="paragraph" w:customStyle="1" w:styleId="Paralevel2">
    <w:name w:val="Para level2"/>
    <w:basedOn w:val="Paralevel1"/>
    <w:autoRedefine/>
    <w:rsid w:val="00D54EEC"/>
    <w:pPr>
      <w:numPr>
        <w:numId w:val="2"/>
      </w:numPr>
      <w:tabs>
        <w:tab w:val="clear" w:pos="938"/>
      </w:tabs>
      <w:ind w:left="1247" w:firstLine="624"/>
    </w:pPr>
  </w:style>
  <w:style w:type="character" w:customStyle="1" w:styleId="Paralevel2Char">
    <w:name w:val="Para level2 Char"/>
    <w:rsid w:val="00D54EEC"/>
    <w:rPr>
      <w:lang w:val="en-GB" w:eastAsia="en-US" w:bidi="ar-SA"/>
    </w:rPr>
  </w:style>
  <w:style w:type="paragraph" w:customStyle="1" w:styleId="Paralevel3">
    <w:name w:val="Para level3"/>
    <w:basedOn w:val="Paralevel2"/>
    <w:rsid w:val="00D54EEC"/>
    <w:pPr>
      <w:numPr>
        <w:numId w:val="3"/>
      </w:numPr>
      <w:tabs>
        <w:tab w:val="clear" w:pos="2892"/>
        <w:tab w:val="num" w:pos="360"/>
      </w:tabs>
      <w:ind w:left="0" w:firstLine="0"/>
    </w:pPr>
  </w:style>
  <w:style w:type="paragraph" w:customStyle="1" w:styleId="paralevel10">
    <w:name w:val="para level1"/>
    <w:basedOn w:val="Normal0"/>
    <w:rsid w:val="00D54EEC"/>
    <w:pPr>
      <w:suppressAutoHyphens/>
      <w:spacing w:after="120"/>
      <w:ind w:left="1247"/>
    </w:pPr>
    <w:rPr>
      <w:rFonts w:eastAsia="MS Mincho"/>
      <w:lang w:val="en-US"/>
    </w:rPr>
  </w:style>
  <w:style w:type="paragraph" w:styleId="BodyText3">
    <w:name w:val="Body Text 3"/>
    <w:basedOn w:val="Normal0"/>
    <w:link w:val="BodyText3Char"/>
    <w:rsid w:val="00D54EEC"/>
    <w:pPr>
      <w:spacing w:before="120"/>
      <w:jc w:val="both"/>
    </w:pPr>
    <w:rPr>
      <w:rFonts w:eastAsia="MS Mincho"/>
    </w:rPr>
  </w:style>
  <w:style w:type="character" w:customStyle="1" w:styleId="BodyText3Char">
    <w:name w:val="Body Text 3 Char"/>
    <w:link w:val="BodyText3"/>
    <w:rsid w:val="00D54EEC"/>
    <w:rPr>
      <w:rFonts w:eastAsia="MS Mincho"/>
      <w:lang w:val="en-GB"/>
    </w:rPr>
  </w:style>
  <w:style w:type="paragraph" w:customStyle="1" w:styleId="Style1">
    <w:name w:val="Style1"/>
    <w:basedOn w:val="Heading1"/>
    <w:rsid w:val="00D54EEC"/>
    <w:pPr>
      <w:tabs>
        <w:tab w:val="num" w:pos="360"/>
      </w:tabs>
      <w:ind w:left="0" w:firstLine="0"/>
    </w:pPr>
    <w:rPr>
      <w:rFonts w:eastAsia="MS Mincho"/>
      <w:sz w:val="21"/>
      <w:lang w:eastAsia="ja-JP"/>
    </w:rPr>
  </w:style>
  <w:style w:type="paragraph" w:styleId="NormalWeb">
    <w:name w:val="Normal (Web)"/>
    <w:basedOn w:val="Normal0"/>
    <w:rsid w:val="00D54EEC"/>
    <w:pPr>
      <w:spacing w:before="100" w:beforeAutospacing="1" w:after="100" w:afterAutospacing="1"/>
    </w:pPr>
    <w:rPr>
      <w:rFonts w:eastAsia="MS Mincho"/>
      <w:lang w:eastAsia="zh-CN"/>
    </w:rPr>
  </w:style>
  <w:style w:type="character" w:styleId="Strong">
    <w:name w:val="Strong"/>
    <w:qFormat/>
    <w:locked/>
    <w:rsid w:val="00D54EEC"/>
    <w:rPr>
      <w:b/>
      <w:bCs/>
    </w:rPr>
  </w:style>
  <w:style w:type="paragraph" w:customStyle="1" w:styleId="NormalText">
    <w:name w:val="Normal Text"/>
    <w:basedOn w:val="Normal0"/>
    <w:rsid w:val="00D54EEC"/>
    <w:pPr>
      <w:widowControl w:val="0"/>
      <w:spacing w:after="240"/>
    </w:pPr>
    <w:rPr>
      <w:rFonts w:ascii="Verdana" w:eastAsia="MS Mincho" w:hAnsi="Verdana" w:cs="Univers-CondensedBold"/>
      <w:bCs/>
      <w:lang w:val="en-US"/>
    </w:rPr>
  </w:style>
  <w:style w:type="paragraph" w:customStyle="1" w:styleId="Bullet">
    <w:name w:val="Bullet"/>
    <w:basedOn w:val="Normal0"/>
    <w:rsid w:val="00D54EEC"/>
    <w:pPr>
      <w:numPr>
        <w:numId w:val="6"/>
      </w:numPr>
      <w:autoSpaceDE w:val="0"/>
      <w:autoSpaceDN w:val="0"/>
      <w:adjustRightInd w:val="0"/>
    </w:pPr>
    <w:rPr>
      <w:rFonts w:ascii="Verdana" w:eastAsia="MS Mincho" w:hAnsi="Verdana"/>
      <w:lang w:val="en-US"/>
    </w:rPr>
  </w:style>
  <w:style w:type="paragraph" w:customStyle="1" w:styleId="StyleLatinVerdana10ptBoldBefore48ptAfter48pt">
    <w:name w:val="Style (Latin) Verdana 10 pt Bold Before:  4.8 pt After:  4.8 pt"/>
    <w:basedOn w:val="Normal0"/>
    <w:rsid w:val="00D54EEC"/>
    <w:pPr>
      <w:widowControl w:val="0"/>
      <w:tabs>
        <w:tab w:val="left" w:pos="1586"/>
      </w:tabs>
      <w:spacing w:before="96" w:after="96"/>
      <w:ind w:left="1586" w:hanging="1586"/>
    </w:pPr>
    <w:rPr>
      <w:rFonts w:ascii="Verdana" w:eastAsia="MS Mincho" w:hAnsi="Verdana"/>
      <w:b/>
      <w:bCs/>
      <w:kern w:val="2"/>
      <w:lang w:val="en-US" w:eastAsia="ja-JP"/>
    </w:rPr>
  </w:style>
  <w:style w:type="character" w:styleId="Emphasis">
    <w:name w:val="Emphasis"/>
    <w:uiPriority w:val="20"/>
    <w:qFormat/>
    <w:locked/>
    <w:rsid w:val="00D54EEC"/>
    <w:rPr>
      <w:i/>
      <w:iCs/>
    </w:rPr>
  </w:style>
  <w:style w:type="paragraph" w:customStyle="1" w:styleId="verdana">
    <w:name w:val="verdana"/>
    <w:basedOn w:val="FootnoteText"/>
    <w:rsid w:val="00D54EEC"/>
    <w:rPr>
      <w:rFonts w:eastAsia="MS Mincho"/>
      <w:lang w:val="en-US"/>
    </w:rPr>
  </w:style>
  <w:style w:type="paragraph" w:customStyle="1" w:styleId="TableCellHeading">
    <w:name w:val="TableCellHeading"/>
    <w:rsid w:val="00D54EEC"/>
    <w:pPr>
      <w:jc w:val="center"/>
    </w:pPr>
    <w:rPr>
      <w:rFonts w:eastAsia="MS Mincho" w:cs="Arial"/>
      <w:b/>
      <w:bCs/>
      <w:kern w:val="32"/>
      <w:sz w:val="24"/>
      <w:szCs w:val="32"/>
      <w:lang w:val="en-US" w:eastAsia="en-US"/>
    </w:rPr>
  </w:style>
  <w:style w:type="paragraph" w:customStyle="1" w:styleId="ListBulletNoSpace">
    <w:name w:val="List Bullet NoSpace"/>
    <w:basedOn w:val="ListBullet"/>
    <w:rsid w:val="00D54EEC"/>
    <w:pPr>
      <w:tabs>
        <w:tab w:val="left" w:pos="425"/>
      </w:tabs>
      <w:spacing w:line="260" w:lineRule="atLeast"/>
    </w:pPr>
    <w:rPr>
      <w:sz w:val="22"/>
      <w:szCs w:val="20"/>
      <w:lang w:eastAsia="en-US"/>
    </w:rPr>
  </w:style>
  <w:style w:type="paragraph" w:styleId="ListBullet">
    <w:name w:val="List Bullet"/>
    <w:basedOn w:val="Normal0"/>
    <w:rsid w:val="00D54EEC"/>
    <w:pPr>
      <w:numPr>
        <w:numId w:val="7"/>
      </w:numPr>
    </w:pPr>
    <w:rPr>
      <w:rFonts w:eastAsia="MS Mincho"/>
      <w:sz w:val="21"/>
      <w:szCs w:val="21"/>
      <w:lang w:eastAsia="ja-JP"/>
    </w:rPr>
  </w:style>
  <w:style w:type="paragraph" w:styleId="EndnoteText">
    <w:name w:val="endnote text"/>
    <w:basedOn w:val="Normal0"/>
    <w:link w:val="EndnoteTextChar1"/>
    <w:rsid w:val="00D54EEC"/>
    <w:rPr>
      <w:rFonts w:eastAsia="MS Mincho"/>
      <w:szCs w:val="24"/>
    </w:rPr>
  </w:style>
  <w:style w:type="character" w:customStyle="1" w:styleId="EndnoteTextChar">
    <w:name w:val="Endnote Text Char"/>
    <w:rsid w:val="00D54EEC"/>
    <w:rPr>
      <w:rFonts w:eastAsia="Times New Roman"/>
      <w:lang w:val="en-GB"/>
    </w:rPr>
  </w:style>
  <w:style w:type="character" w:styleId="EndnoteReference">
    <w:name w:val="endnote reference"/>
    <w:rsid w:val="00D54EEC"/>
    <w:rPr>
      <w:vertAlign w:val="superscript"/>
    </w:rPr>
  </w:style>
  <w:style w:type="character" w:customStyle="1" w:styleId="Heading1Char">
    <w:name w:val="Heading 1 Char"/>
    <w:rsid w:val="00D54EEC"/>
    <w:rPr>
      <w:rFonts w:ascii="Arial" w:hAnsi="Arial" w:cs="Arial"/>
      <w:b/>
      <w:bCs/>
      <w:kern w:val="32"/>
      <w:sz w:val="32"/>
      <w:szCs w:val="32"/>
      <w:lang w:val="en-GB" w:eastAsia="en-US" w:bidi="ar-SA"/>
    </w:rPr>
  </w:style>
  <w:style w:type="paragraph" w:customStyle="1" w:styleId="Bibliography1">
    <w:name w:val="Bibliography1"/>
    <w:basedOn w:val="Normal0"/>
    <w:next w:val="Normal0"/>
    <w:unhideWhenUsed/>
    <w:rsid w:val="00D54EEC"/>
    <w:rPr>
      <w:rFonts w:eastAsia="MS Mincho"/>
      <w:sz w:val="21"/>
      <w:szCs w:val="21"/>
      <w:lang w:eastAsia="ja-JP"/>
    </w:rPr>
  </w:style>
  <w:style w:type="paragraph" w:customStyle="1" w:styleId="ListParagraph2">
    <w:name w:val="List Paragraph2"/>
    <w:basedOn w:val="Normal0"/>
    <w:qFormat/>
    <w:rsid w:val="00D54EEC"/>
    <w:pPr>
      <w:ind w:left="720"/>
    </w:pPr>
    <w:rPr>
      <w:rFonts w:eastAsia="MS Mincho"/>
      <w:sz w:val="21"/>
      <w:szCs w:val="21"/>
      <w:lang w:eastAsia="ja-JP"/>
    </w:rPr>
  </w:style>
  <w:style w:type="paragraph" w:customStyle="1" w:styleId="NormalJustified">
    <w:name w:val="Normal + Justified"/>
    <w:aliases w:val="Before:  6 pt"/>
    <w:basedOn w:val="Normal0"/>
    <w:rsid w:val="00D54EEC"/>
    <w:pPr>
      <w:tabs>
        <w:tab w:val="num" w:pos="567"/>
      </w:tabs>
      <w:spacing w:before="120"/>
      <w:jc w:val="both"/>
    </w:pPr>
    <w:rPr>
      <w:rFonts w:eastAsia="MS Mincho"/>
      <w:sz w:val="21"/>
      <w:szCs w:val="21"/>
      <w:lang w:eastAsia="ja-JP"/>
    </w:rPr>
  </w:style>
  <w:style w:type="character" w:customStyle="1" w:styleId="Heading4Char">
    <w:name w:val="Heading 4 Char"/>
    <w:rsid w:val="00D54EEC"/>
    <w:rPr>
      <w:b/>
      <w:bCs/>
      <w:sz w:val="28"/>
      <w:szCs w:val="28"/>
      <w:lang w:val="en-GB" w:eastAsia="en-US" w:bidi="ar-SA"/>
    </w:rPr>
  </w:style>
  <w:style w:type="paragraph" w:styleId="BodyTextIndent">
    <w:name w:val="Body Text Indent"/>
    <w:basedOn w:val="Normal0"/>
    <w:link w:val="BodyTextIndentChar"/>
    <w:rsid w:val="00D54EEC"/>
    <w:pPr>
      <w:tabs>
        <w:tab w:val="num" w:pos="855"/>
      </w:tabs>
      <w:spacing w:line="240" w:lineRule="exact"/>
      <w:ind w:left="432"/>
    </w:pPr>
    <w:rPr>
      <w:rFonts w:eastAsia="MS Mincho"/>
      <w:kern w:val="24"/>
    </w:rPr>
  </w:style>
  <w:style w:type="character" w:customStyle="1" w:styleId="BodyTextIndentChar">
    <w:name w:val="Body Text Indent Char"/>
    <w:link w:val="BodyTextIndent"/>
    <w:rsid w:val="00D54EEC"/>
    <w:rPr>
      <w:rFonts w:eastAsia="MS Mincho"/>
      <w:kern w:val="24"/>
      <w:lang w:val="en-GB"/>
    </w:rPr>
  </w:style>
  <w:style w:type="paragraph" w:customStyle="1" w:styleId="ListParagraph1">
    <w:name w:val="List Paragraph1"/>
    <w:basedOn w:val="Normal0"/>
    <w:qFormat/>
    <w:rsid w:val="00D54EEC"/>
    <w:pPr>
      <w:ind w:left="720"/>
    </w:pPr>
    <w:rPr>
      <w:rFonts w:eastAsia="MS Mincho"/>
      <w:sz w:val="21"/>
      <w:szCs w:val="21"/>
      <w:lang w:eastAsia="ja-JP"/>
    </w:rPr>
  </w:style>
  <w:style w:type="paragraph" w:customStyle="1" w:styleId="Level1">
    <w:name w:val="Level 1"/>
    <w:rsid w:val="00D54EEC"/>
    <w:pPr>
      <w:autoSpaceDE w:val="0"/>
      <w:autoSpaceDN w:val="0"/>
      <w:adjustRightInd w:val="0"/>
      <w:ind w:left="720"/>
    </w:pPr>
    <w:rPr>
      <w:rFonts w:eastAsia="MS Mincho"/>
      <w:sz w:val="24"/>
      <w:szCs w:val="24"/>
      <w:lang w:val="en-CA" w:eastAsia="en-CA"/>
    </w:rPr>
  </w:style>
  <w:style w:type="paragraph" w:customStyle="1" w:styleId="CommentSubject1">
    <w:name w:val="Comment Subject1"/>
    <w:basedOn w:val="CommentText"/>
    <w:next w:val="CommentText"/>
    <w:semiHidden/>
    <w:rsid w:val="00D54EEC"/>
    <w:rPr>
      <w:rFonts w:eastAsia="MS Mincho"/>
      <w:b/>
      <w:bCs/>
    </w:rPr>
  </w:style>
  <w:style w:type="paragraph" w:styleId="BodyTextIndent2">
    <w:name w:val="Body Text Indent 2"/>
    <w:basedOn w:val="Normal0"/>
    <w:link w:val="BodyTextIndent2Char"/>
    <w:rsid w:val="00D54EEC"/>
    <w:pPr>
      <w:ind w:left="1539" w:hanging="615"/>
    </w:pPr>
    <w:rPr>
      <w:rFonts w:eastAsia="MS Mincho"/>
    </w:rPr>
  </w:style>
  <w:style w:type="character" w:customStyle="1" w:styleId="BodyTextIndent2Char">
    <w:name w:val="Body Text Indent 2 Char"/>
    <w:link w:val="BodyTextIndent2"/>
    <w:rsid w:val="00D54EEC"/>
    <w:rPr>
      <w:rFonts w:eastAsia="MS Mincho"/>
      <w:lang w:val="en-GB"/>
    </w:rPr>
  </w:style>
  <w:style w:type="character" w:customStyle="1" w:styleId="a">
    <w:name w:val="吹き出し (文字)"/>
    <w:semiHidden/>
    <w:rsid w:val="00D54EEC"/>
    <w:rPr>
      <w:rFonts w:ascii="MS UI Gothic" w:eastAsia="MS UI Gothic"/>
      <w:sz w:val="18"/>
      <w:szCs w:val="18"/>
      <w:lang w:eastAsia="en-US"/>
    </w:rPr>
  </w:style>
  <w:style w:type="paragraph" w:customStyle="1" w:styleId="1">
    <w:name w:val="変更箇所1"/>
    <w:hidden/>
    <w:semiHidden/>
    <w:rsid w:val="00D54EEC"/>
    <w:rPr>
      <w:rFonts w:eastAsia="MS Mincho"/>
      <w:sz w:val="24"/>
      <w:szCs w:val="24"/>
      <w:lang w:val="en-GB" w:eastAsia="en-US"/>
    </w:rPr>
  </w:style>
  <w:style w:type="character" w:customStyle="1" w:styleId="a0">
    <w:name w:val="コメント文字列 (文字)"/>
    <w:semiHidden/>
    <w:rsid w:val="00D54EEC"/>
    <w:rPr>
      <w:lang w:eastAsia="en-US"/>
    </w:rPr>
  </w:style>
  <w:style w:type="character" w:customStyle="1" w:styleId="a1">
    <w:name w:val="コメント内容 (文字)"/>
    <w:rsid w:val="00D54EEC"/>
    <w:rPr>
      <w:lang w:eastAsia="en-US"/>
    </w:rPr>
  </w:style>
  <w:style w:type="paragraph" w:customStyle="1" w:styleId="Default">
    <w:name w:val="Default"/>
    <w:rsid w:val="00D54EEC"/>
    <w:pPr>
      <w:widowControl w:val="0"/>
      <w:autoSpaceDE w:val="0"/>
      <w:autoSpaceDN w:val="0"/>
      <w:adjustRightInd w:val="0"/>
    </w:pPr>
    <w:rPr>
      <w:rFonts w:ascii="Trebuchet MS" w:eastAsia="MS Mincho" w:hAnsi="Trebuchet MS"/>
      <w:color w:val="000000"/>
      <w:sz w:val="24"/>
      <w:szCs w:val="24"/>
      <w:lang w:val="en-US" w:eastAsia="ja-JP"/>
    </w:rPr>
  </w:style>
  <w:style w:type="paragraph" w:customStyle="1" w:styleId="IEcChartHeading">
    <w:name w:val="IEc Chart Heading"/>
    <w:basedOn w:val="Default"/>
    <w:next w:val="Default"/>
    <w:rsid w:val="00D54EEC"/>
    <w:rPr>
      <w:color w:val="auto"/>
      <w:sz w:val="20"/>
    </w:rPr>
  </w:style>
  <w:style w:type="paragraph" w:customStyle="1" w:styleId="10">
    <w:name w:val="目次の見出し1"/>
    <w:basedOn w:val="Heading1"/>
    <w:next w:val="Normal0"/>
    <w:qFormat/>
    <w:rsid w:val="00D54EEC"/>
    <w:pPr>
      <w:keepLines/>
      <w:spacing w:before="480" w:after="0" w:line="276" w:lineRule="auto"/>
      <w:ind w:left="0" w:firstLine="0"/>
      <w:outlineLvl w:val="9"/>
    </w:pPr>
    <w:rPr>
      <w:rFonts w:ascii="Cambria" w:eastAsia="MS Gothic" w:hAnsi="Cambria"/>
      <w:color w:val="365F91"/>
      <w:lang w:val="en-US" w:eastAsia="ja-JP"/>
    </w:rPr>
  </w:style>
  <w:style w:type="character" w:customStyle="1" w:styleId="a2">
    <w:name w:val="本文 (文字)"/>
    <w:semiHidden/>
    <w:rsid w:val="00D54EEC"/>
    <w:rPr>
      <w:szCs w:val="24"/>
      <w:lang w:val="en-GB" w:eastAsia="en-US"/>
    </w:rPr>
  </w:style>
  <w:style w:type="paragraph" w:customStyle="1" w:styleId="2">
    <w:name w:val="リスト段落2"/>
    <w:basedOn w:val="Normal0"/>
    <w:uiPriority w:val="34"/>
    <w:qFormat/>
    <w:rsid w:val="00D54EEC"/>
    <w:pPr>
      <w:ind w:left="720"/>
      <w:contextualSpacing/>
    </w:pPr>
    <w:rPr>
      <w:rFonts w:eastAsia="MS Mincho"/>
    </w:rPr>
  </w:style>
  <w:style w:type="paragraph" w:customStyle="1" w:styleId="3">
    <w:name w:val="変更箇所3"/>
    <w:hidden/>
    <w:uiPriority w:val="99"/>
    <w:semiHidden/>
    <w:rsid w:val="00D54EEC"/>
    <w:rPr>
      <w:rFonts w:eastAsia="MS Mincho"/>
      <w:szCs w:val="24"/>
      <w:lang w:val="en-GB" w:eastAsia="en-US"/>
    </w:rPr>
  </w:style>
  <w:style w:type="paragraph" w:customStyle="1" w:styleId="Einrcken1">
    <w:name w:val="Einrücken 1"/>
    <w:basedOn w:val="BodyText"/>
    <w:rsid w:val="00D54EEC"/>
    <w:pPr>
      <w:widowControl w:val="0"/>
      <w:numPr>
        <w:numId w:val="10"/>
      </w:numPr>
      <w:tabs>
        <w:tab w:val="left" w:pos="432"/>
      </w:tabs>
      <w:spacing w:before="240" w:after="0" w:line="240" w:lineRule="atLeast"/>
      <w:jc w:val="both"/>
    </w:pPr>
    <w:rPr>
      <w:kern w:val="2"/>
      <w:sz w:val="24"/>
      <w:lang w:val="en-US" w:eastAsia="es-ES"/>
    </w:rPr>
  </w:style>
  <w:style w:type="paragraph" w:customStyle="1" w:styleId="11">
    <w:name w:val="リスト段落1"/>
    <w:basedOn w:val="Normal0"/>
    <w:qFormat/>
    <w:rsid w:val="00D54EEC"/>
    <w:pPr>
      <w:ind w:left="720"/>
      <w:contextualSpacing/>
    </w:pPr>
    <w:rPr>
      <w:rFonts w:eastAsia="MS Mincho"/>
    </w:rPr>
  </w:style>
  <w:style w:type="paragraph" w:customStyle="1" w:styleId="20">
    <w:name w:val="変更箇所2"/>
    <w:hidden/>
    <w:semiHidden/>
    <w:rsid w:val="00D54EEC"/>
    <w:rPr>
      <w:rFonts w:eastAsia="MS Mincho"/>
      <w:szCs w:val="24"/>
      <w:lang w:val="en-GB" w:eastAsia="en-US"/>
    </w:rPr>
  </w:style>
  <w:style w:type="paragraph" w:customStyle="1" w:styleId="TabellenText">
    <w:name w:val="Tabellen Text"/>
    <w:basedOn w:val="Normal0"/>
    <w:qFormat/>
    <w:rsid w:val="00D54EEC"/>
    <w:pPr>
      <w:jc w:val="both"/>
    </w:pPr>
    <w:rPr>
      <w:rFonts w:ascii="Arial" w:eastAsia="MS Mincho" w:hAnsi="Arial"/>
      <w:lang w:val="de-DE" w:eastAsia="de-DE"/>
    </w:rPr>
  </w:style>
  <w:style w:type="character" w:customStyle="1" w:styleId="CommentTextChar1">
    <w:name w:val="Comment Text Char1"/>
    <w:rsid w:val="00D54EEC"/>
    <w:rPr>
      <w:rFonts w:eastAsia="MS Mincho"/>
      <w:lang w:val="en-GB" w:eastAsia="en-US" w:bidi="ar-SA"/>
    </w:rPr>
  </w:style>
  <w:style w:type="paragraph" w:customStyle="1" w:styleId="Text1">
    <w:name w:val="Text 1"/>
    <w:basedOn w:val="Normal0"/>
    <w:rsid w:val="00D54EEC"/>
    <w:pPr>
      <w:spacing w:before="120" w:after="120"/>
      <w:ind w:left="850"/>
      <w:jc w:val="both"/>
    </w:pPr>
    <w:rPr>
      <w:rFonts w:eastAsia="MS Mincho"/>
      <w:sz w:val="24"/>
      <w:lang w:eastAsia="de-DE"/>
    </w:rPr>
  </w:style>
  <w:style w:type="paragraph" w:customStyle="1" w:styleId="ListBullet1">
    <w:name w:val="List Bullet 1"/>
    <w:basedOn w:val="Normal0"/>
    <w:rsid w:val="00D54EEC"/>
    <w:pPr>
      <w:numPr>
        <w:numId w:val="11"/>
      </w:numPr>
      <w:spacing w:before="120" w:after="120"/>
      <w:jc w:val="both"/>
    </w:pPr>
    <w:rPr>
      <w:rFonts w:eastAsia="MS Mincho"/>
      <w:sz w:val="24"/>
      <w:lang w:eastAsia="de-DE"/>
    </w:rPr>
  </w:style>
  <w:style w:type="paragraph" w:customStyle="1" w:styleId="ListDash4">
    <w:name w:val="List Dash 4"/>
    <w:basedOn w:val="Normal0"/>
    <w:link w:val="ListDash4Char"/>
    <w:rsid w:val="00D54EEC"/>
    <w:pPr>
      <w:numPr>
        <w:numId w:val="12"/>
      </w:numPr>
      <w:spacing w:before="120" w:after="120"/>
      <w:jc w:val="both"/>
    </w:pPr>
    <w:rPr>
      <w:rFonts w:eastAsia="MS Mincho"/>
      <w:sz w:val="24"/>
      <w:lang w:eastAsia="de-DE"/>
    </w:rPr>
  </w:style>
  <w:style w:type="character" w:customStyle="1" w:styleId="ListDash4Char">
    <w:name w:val="List Dash 4 Char"/>
    <w:link w:val="ListDash4"/>
    <w:rsid w:val="00D54EEC"/>
    <w:rPr>
      <w:rFonts w:eastAsia="MS Mincho"/>
      <w:sz w:val="24"/>
      <w:lang w:val="fr-FR" w:eastAsia="de-DE"/>
    </w:rPr>
  </w:style>
  <w:style w:type="character" w:customStyle="1" w:styleId="Marker">
    <w:name w:val="Marker"/>
    <w:rsid w:val="00D54EEC"/>
    <w:rPr>
      <w:color w:val="0000FF"/>
    </w:rPr>
  </w:style>
  <w:style w:type="character" w:customStyle="1" w:styleId="EndnoteTextChar1">
    <w:name w:val="Endnote Text Char1"/>
    <w:link w:val="EndnoteText"/>
    <w:locked/>
    <w:rsid w:val="00D54EEC"/>
    <w:rPr>
      <w:rFonts w:eastAsia="MS Mincho"/>
      <w:szCs w:val="24"/>
      <w:lang w:val="en-GB"/>
    </w:rPr>
  </w:style>
  <w:style w:type="paragraph" w:customStyle="1" w:styleId="12">
    <w:name w:val="行間詰め1"/>
    <w:uiPriority w:val="1"/>
    <w:qFormat/>
    <w:rsid w:val="00D54EEC"/>
    <w:rPr>
      <w:rFonts w:ascii="Calibri" w:hAnsi="Calibri"/>
      <w:sz w:val="22"/>
      <w:szCs w:val="22"/>
      <w:lang w:val="en-GB" w:eastAsia="en-US"/>
    </w:rPr>
  </w:style>
  <w:style w:type="paragraph" w:customStyle="1" w:styleId="121">
    <w:name w:val="表 (青) 121"/>
    <w:hidden/>
    <w:semiHidden/>
    <w:rsid w:val="00D54EEC"/>
    <w:rPr>
      <w:rFonts w:eastAsia="MS Mincho"/>
      <w:szCs w:val="24"/>
      <w:lang w:val="en-GB" w:eastAsia="en-US"/>
    </w:rPr>
  </w:style>
  <w:style w:type="paragraph" w:styleId="NoSpacing">
    <w:name w:val="No Spacing"/>
    <w:qFormat/>
    <w:rsid w:val="00D54EEC"/>
    <w:rPr>
      <w:rFonts w:ascii="Calibri" w:hAnsi="Calibri"/>
      <w:sz w:val="22"/>
      <w:szCs w:val="22"/>
      <w:lang w:val="en-GB" w:eastAsia="en-US"/>
    </w:rPr>
  </w:style>
  <w:style w:type="paragraph" w:customStyle="1" w:styleId="Revision1">
    <w:name w:val="Revision1"/>
    <w:hidden/>
    <w:semiHidden/>
    <w:rsid w:val="00D54EEC"/>
    <w:rPr>
      <w:rFonts w:eastAsia="MS Mincho"/>
      <w:szCs w:val="24"/>
      <w:lang w:val="en-GB" w:eastAsia="en-US"/>
    </w:rPr>
  </w:style>
  <w:style w:type="character" w:customStyle="1" w:styleId="Geneva9Char1">
    <w:name w:val="Geneva 9 Char1"/>
    <w:aliases w:val="Font: Geneva 9 Char1,Boston 10 Char1,f Char Char1"/>
    <w:rsid w:val="00D54EEC"/>
    <w:rPr>
      <w:lang w:eastAsia="en-US"/>
    </w:rPr>
  </w:style>
  <w:style w:type="paragraph" w:styleId="ListBullet2">
    <w:name w:val="List Bullet 2"/>
    <w:basedOn w:val="Normal0"/>
    <w:rsid w:val="00D54EEC"/>
    <w:rPr>
      <w:rFonts w:eastAsia="MS Mincho"/>
    </w:rPr>
  </w:style>
  <w:style w:type="character" w:customStyle="1" w:styleId="st1">
    <w:name w:val="st1"/>
    <w:basedOn w:val="DefaultParagraphFont"/>
    <w:rsid w:val="00D54EEC"/>
  </w:style>
  <w:style w:type="paragraph" w:customStyle="1" w:styleId="main">
    <w:name w:val="main"/>
    <w:basedOn w:val="Normal0"/>
    <w:autoRedefine/>
    <w:rsid w:val="00D54EEC"/>
    <w:pPr>
      <w:autoSpaceDE w:val="0"/>
      <w:autoSpaceDN w:val="0"/>
      <w:adjustRightInd w:val="0"/>
      <w:jc w:val="center"/>
    </w:pPr>
    <w:rPr>
      <w:rFonts w:eastAsia="MS Mincho"/>
    </w:rPr>
  </w:style>
  <w:style w:type="character" w:customStyle="1" w:styleId="Normal-poolChar">
    <w:name w:val="Normal-pool Char"/>
    <w:link w:val="Normal-pool"/>
    <w:rsid w:val="00D54EEC"/>
    <w:rPr>
      <w:rFonts w:eastAsia="Times New Roman"/>
      <w:lang w:eastAsia="en-US"/>
    </w:rPr>
  </w:style>
  <w:style w:type="character" w:customStyle="1" w:styleId="CommentReference1">
    <w:name w:val="Comment Reference1"/>
    <w:rsid w:val="00D54EEC"/>
    <w:rPr>
      <w:sz w:val="16"/>
      <w:szCs w:val="16"/>
    </w:rPr>
  </w:style>
  <w:style w:type="character" w:customStyle="1" w:styleId="FootnoteCharacters">
    <w:name w:val="Footnote Characters"/>
    <w:rsid w:val="00D54EEC"/>
    <w:rPr>
      <w:rFonts w:ascii="Times New Roman" w:hAnsi="Times New Roman" w:cs="Times New Roman"/>
      <w:color w:val="auto"/>
      <w:sz w:val="20"/>
      <w:szCs w:val="18"/>
      <w:vertAlign w:val="superscript"/>
    </w:rPr>
  </w:style>
  <w:style w:type="paragraph" w:customStyle="1" w:styleId="EPAParagraph">
    <w:name w:val="EPA Paragraph"/>
    <w:basedOn w:val="Normal0"/>
    <w:link w:val="EPAParagraphChar"/>
    <w:qFormat/>
    <w:rsid w:val="00D54EEC"/>
    <w:pPr>
      <w:tabs>
        <w:tab w:val="clear" w:pos="1247"/>
        <w:tab w:val="clear" w:pos="1814"/>
        <w:tab w:val="clear" w:pos="2381"/>
        <w:tab w:val="clear" w:pos="2948"/>
        <w:tab w:val="clear" w:pos="3515"/>
      </w:tabs>
      <w:spacing w:after="120" w:line="340" w:lineRule="exact"/>
    </w:pPr>
    <w:rPr>
      <w:rFonts w:ascii="Arial" w:eastAsia="Calibri" w:hAnsi="Arial"/>
      <w:lang w:val="en-NZ"/>
    </w:rPr>
  </w:style>
  <w:style w:type="character" w:customStyle="1" w:styleId="EPAParagraphChar">
    <w:name w:val="EPA Paragraph Char"/>
    <w:link w:val="EPAParagraph"/>
    <w:rsid w:val="00D54EEC"/>
    <w:rPr>
      <w:rFonts w:ascii="Arial" w:eastAsia="Calibri" w:hAnsi="Arial"/>
      <w:lang w:val="en-NZ"/>
    </w:rPr>
  </w:style>
  <w:style w:type="character" w:customStyle="1" w:styleId="FooterChar1">
    <w:name w:val="Footer Char1"/>
    <w:uiPriority w:val="99"/>
    <w:rsid w:val="00D54EEC"/>
    <w:rPr>
      <w:sz w:val="18"/>
      <w:lang w:val="en-GB"/>
    </w:rPr>
  </w:style>
  <w:style w:type="paragraph" w:customStyle="1" w:styleId="Normal">
    <w:name w:val="Normal +"/>
    <w:basedOn w:val="Normal0"/>
    <w:rsid w:val="00AB100F"/>
    <w:pPr>
      <w:numPr>
        <w:numId w:val="16"/>
      </w:numPr>
      <w:spacing w:after="240"/>
    </w:pPr>
  </w:style>
  <w:style w:type="paragraph" w:customStyle="1" w:styleId="120">
    <w:name w:val="表 (青) 12"/>
    <w:hidden/>
    <w:uiPriority w:val="99"/>
    <w:semiHidden/>
    <w:rsid w:val="00D310A1"/>
    <w:rPr>
      <w:rFonts w:eastAsia="MS Mincho"/>
      <w:szCs w:val="24"/>
      <w:lang w:val="en-GB" w:eastAsia="en-US"/>
    </w:rPr>
  </w:style>
  <w:style w:type="paragraph" w:customStyle="1" w:styleId="a3">
    <w:name w:val="リスト段落"/>
    <w:basedOn w:val="Normal0"/>
    <w:qFormat/>
    <w:rsid w:val="00D310A1"/>
    <w:pPr>
      <w:ind w:left="720"/>
      <w:contextualSpacing/>
    </w:pPr>
  </w:style>
  <w:style w:type="paragraph" w:customStyle="1" w:styleId="a4">
    <w:name w:val="変更箇所"/>
    <w:hidden/>
    <w:semiHidden/>
    <w:rsid w:val="00D310A1"/>
    <w:rPr>
      <w:rFonts w:eastAsia="MS Mincho"/>
      <w:szCs w:val="24"/>
      <w:lang w:val="en-GB" w:eastAsia="en-US"/>
    </w:rPr>
  </w:style>
  <w:style w:type="paragraph" w:customStyle="1" w:styleId="a5">
    <w:name w:val="行間詰め"/>
    <w:qFormat/>
    <w:rsid w:val="00D310A1"/>
    <w:rPr>
      <w:rFonts w:ascii="Calibri" w:hAnsi="Calibri"/>
      <w:sz w:val="22"/>
      <w:szCs w:val="22"/>
      <w:lang w:val="en-GB" w:eastAsia="en-US"/>
    </w:rPr>
  </w:style>
  <w:style w:type="character" w:customStyle="1" w:styleId="st">
    <w:name w:val="st"/>
    <w:basedOn w:val="DefaultParagraphFont"/>
    <w:rsid w:val="00D310A1"/>
  </w:style>
  <w:style w:type="character" w:customStyle="1" w:styleId="Heading5Char">
    <w:name w:val="Heading 5 Char"/>
    <w:link w:val="Heading5"/>
    <w:rsid w:val="00D310A1"/>
    <w:rPr>
      <w:rFonts w:ascii="Univers" w:eastAsia="Times New Roman" w:hAnsi="Univers"/>
      <w:b/>
      <w:sz w:val="24"/>
      <w:lang w:val="fr-FR" w:eastAsia="en-US"/>
    </w:rPr>
  </w:style>
  <w:style w:type="character" w:customStyle="1" w:styleId="Heading6Char">
    <w:name w:val="Heading 6 Char"/>
    <w:link w:val="Heading6"/>
    <w:rsid w:val="00D310A1"/>
    <w:rPr>
      <w:rFonts w:eastAsia="Times New Roman"/>
      <w:b/>
      <w:bCs/>
      <w:sz w:val="24"/>
      <w:lang w:val="fr-FR" w:eastAsia="en-US"/>
    </w:rPr>
  </w:style>
  <w:style w:type="character" w:customStyle="1" w:styleId="Heading7Char">
    <w:name w:val="Heading 7 Char"/>
    <w:link w:val="Heading7"/>
    <w:rsid w:val="00D310A1"/>
    <w:rPr>
      <w:rFonts w:eastAsia="Times New Roman"/>
      <w:snapToGrid w:val="0"/>
      <w:u w:val="single"/>
      <w:lang w:val="en-US" w:eastAsia="en-US"/>
    </w:rPr>
  </w:style>
  <w:style w:type="character" w:customStyle="1" w:styleId="Heading8Char">
    <w:name w:val="Heading 8 Char"/>
    <w:link w:val="Heading8"/>
    <w:rsid w:val="00D310A1"/>
    <w:rPr>
      <w:rFonts w:eastAsia="Times New Roman"/>
      <w:snapToGrid w:val="0"/>
      <w:u w:val="single"/>
      <w:lang w:val="en-US" w:eastAsia="en-US"/>
    </w:rPr>
  </w:style>
  <w:style w:type="character" w:customStyle="1" w:styleId="Heading9Char">
    <w:name w:val="Heading 9 Char"/>
    <w:link w:val="Heading9"/>
    <w:rsid w:val="00D310A1"/>
    <w:rPr>
      <w:rFonts w:eastAsia="Times New Roman"/>
      <w:snapToGrid w:val="0"/>
      <w:u w:val="single"/>
      <w:lang w:val="en-US" w:eastAsia="en-US"/>
    </w:rPr>
  </w:style>
  <w:style w:type="character" w:customStyle="1" w:styleId="BalloonTextChar1">
    <w:name w:val="Balloon Text Char1"/>
    <w:semiHidden/>
    <w:rsid w:val="00D310A1"/>
    <w:rPr>
      <w:rFonts w:ascii="MS UI Gothic" w:eastAsia="MS UI Gothic"/>
      <w:sz w:val="18"/>
      <w:szCs w:val="18"/>
      <w:lang w:val="fr-FR"/>
    </w:rPr>
  </w:style>
  <w:style w:type="paragraph" w:customStyle="1" w:styleId="font5">
    <w:name w:val="font5"/>
    <w:basedOn w:val="Normal0"/>
    <w:rsid w:val="00D310A1"/>
    <w:pPr>
      <w:tabs>
        <w:tab w:val="clear" w:pos="1247"/>
        <w:tab w:val="clear" w:pos="1814"/>
        <w:tab w:val="clear" w:pos="2381"/>
        <w:tab w:val="clear" w:pos="2948"/>
        <w:tab w:val="clear" w:pos="3515"/>
      </w:tabs>
      <w:spacing w:beforeLines="1" w:afterLines="1"/>
    </w:pPr>
    <w:rPr>
      <w:rFonts w:eastAsia="MS Mincho"/>
      <w:lang w:val="en-US"/>
    </w:rPr>
  </w:style>
  <w:style w:type="paragraph" w:customStyle="1" w:styleId="font6">
    <w:name w:val="font6"/>
    <w:basedOn w:val="Normal0"/>
    <w:rsid w:val="00D310A1"/>
    <w:pPr>
      <w:tabs>
        <w:tab w:val="clear" w:pos="1247"/>
        <w:tab w:val="clear" w:pos="1814"/>
        <w:tab w:val="clear" w:pos="2381"/>
        <w:tab w:val="clear" w:pos="2948"/>
        <w:tab w:val="clear" w:pos="3515"/>
      </w:tabs>
      <w:spacing w:beforeLines="1" w:afterLines="1"/>
    </w:pPr>
    <w:rPr>
      <w:rFonts w:eastAsia="MS Mincho"/>
      <w:lang w:val="en-US"/>
    </w:rPr>
  </w:style>
  <w:style w:type="paragraph" w:customStyle="1" w:styleId="font7">
    <w:name w:val="font7"/>
    <w:basedOn w:val="Normal0"/>
    <w:rsid w:val="00D310A1"/>
    <w:pPr>
      <w:tabs>
        <w:tab w:val="clear" w:pos="1247"/>
        <w:tab w:val="clear" w:pos="1814"/>
        <w:tab w:val="clear" w:pos="2381"/>
        <w:tab w:val="clear" w:pos="2948"/>
        <w:tab w:val="clear" w:pos="3515"/>
      </w:tabs>
      <w:spacing w:beforeLines="1" w:afterLines="1"/>
    </w:pPr>
    <w:rPr>
      <w:rFonts w:eastAsia="MS Mincho"/>
      <w:lang w:val="en-US"/>
    </w:rPr>
  </w:style>
  <w:style w:type="paragraph" w:customStyle="1" w:styleId="xl24">
    <w:name w:val="xl24"/>
    <w:basedOn w:val="Normal0"/>
    <w:rsid w:val="00D310A1"/>
    <w:pPr>
      <w:tabs>
        <w:tab w:val="clear" w:pos="1247"/>
        <w:tab w:val="clear" w:pos="1814"/>
        <w:tab w:val="clear" w:pos="2381"/>
        <w:tab w:val="clear" w:pos="2948"/>
        <w:tab w:val="clear" w:pos="3515"/>
      </w:tabs>
      <w:spacing w:beforeLines="1" w:afterLines="1"/>
      <w:textAlignment w:val="top"/>
    </w:pPr>
    <w:rPr>
      <w:rFonts w:eastAsia="MS Mincho"/>
      <w:lang w:val="en-US"/>
    </w:rPr>
  </w:style>
  <w:style w:type="paragraph" w:customStyle="1" w:styleId="xl25">
    <w:name w:val="xl25"/>
    <w:basedOn w:val="Normal0"/>
    <w:rsid w:val="00D310A1"/>
    <w:pPr>
      <w:tabs>
        <w:tab w:val="clear" w:pos="1247"/>
        <w:tab w:val="clear" w:pos="1814"/>
        <w:tab w:val="clear" w:pos="2381"/>
        <w:tab w:val="clear" w:pos="2948"/>
        <w:tab w:val="clear" w:pos="3515"/>
      </w:tabs>
      <w:spacing w:beforeLines="1" w:afterLines="1"/>
      <w:textAlignment w:val="top"/>
    </w:pPr>
    <w:rPr>
      <w:rFonts w:eastAsia="MS Mincho"/>
      <w:color w:val="DD0806"/>
      <w:lang w:val="en-US"/>
    </w:rPr>
  </w:style>
  <w:style w:type="character" w:customStyle="1" w:styleId="CH4Char">
    <w:name w:val="CH4 Char"/>
    <w:link w:val="CH4"/>
    <w:rsid w:val="00D310A1"/>
    <w:rPr>
      <w:rFonts w:eastAsia="Times New Roman"/>
      <w:b/>
      <w:lang w:eastAsia="en-US"/>
    </w:rPr>
  </w:style>
  <w:style w:type="paragraph" w:customStyle="1" w:styleId="Normalpool">
    <w:name w:val="Normal_pool"/>
    <w:autoRedefine/>
    <w:semiHidden/>
    <w:rsid w:val="00EB2CF4"/>
    <w:pPr>
      <w:tabs>
        <w:tab w:val="left" w:pos="1247"/>
        <w:tab w:val="left" w:pos="1814"/>
        <w:tab w:val="left" w:pos="2381"/>
        <w:tab w:val="left" w:pos="2948"/>
        <w:tab w:val="left" w:pos="3515"/>
        <w:tab w:val="left" w:pos="4082"/>
      </w:tabs>
    </w:pPr>
    <w:rPr>
      <w:rFonts w:eastAsia="Times New Roman"/>
      <w:lang w:eastAsia="en-US"/>
    </w:rPr>
  </w:style>
  <w:style w:type="paragraph" w:customStyle="1" w:styleId="Footerpool">
    <w:name w:val="Footer_pool"/>
    <w:basedOn w:val="Normal0"/>
    <w:next w:val="Normal0"/>
    <w:semiHidden/>
    <w:rsid w:val="00EB2CF4"/>
    <w:pPr>
      <w:tabs>
        <w:tab w:val="left" w:pos="4321"/>
        <w:tab w:val="right" w:pos="8641"/>
      </w:tabs>
      <w:spacing w:before="60" w:after="120"/>
    </w:pPr>
    <w:rPr>
      <w:b/>
      <w:sz w:val="18"/>
    </w:rPr>
  </w:style>
  <w:style w:type="paragraph" w:customStyle="1" w:styleId="Footer-pool">
    <w:name w:val="Footer-pool"/>
    <w:basedOn w:val="Normal-pool"/>
    <w:next w:val="Normal-pool"/>
    <w:rsid w:val="00EB2CF4"/>
    <w:pPr>
      <w:tabs>
        <w:tab w:val="left" w:pos="4321"/>
        <w:tab w:val="right" w:pos="8641"/>
      </w:tabs>
      <w:spacing w:before="60" w:after="120"/>
    </w:pPr>
    <w:rPr>
      <w:b/>
      <w:sz w:val="18"/>
    </w:rPr>
  </w:style>
  <w:style w:type="paragraph" w:customStyle="1" w:styleId="Headerpool">
    <w:name w:val="Header_pool"/>
    <w:basedOn w:val="Normal0"/>
    <w:next w:val="Normal0"/>
    <w:semiHidden/>
    <w:rsid w:val="00EB2CF4"/>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Header-pool">
    <w:name w:val="Header-pool"/>
    <w:basedOn w:val="Normal-pool"/>
    <w:next w:val="Normal-pool"/>
    <w:rsid w:val="00EB2CF4"/>
    <w:pPr>
      <w:pBdr>
        <w:bottom w:val="single" w:sz="4" w:space="1" w:color="auto"/>
      </w:pBdr>
      <w:tabs>
        <w:tab w:val="clear" w:pos="1814"/>
        <w:tab w:val="clear" w:pos="2381"/>
        <w:tab w:val="clear" w:pos="2948"/>
        <w:tab w:val="clear" w:pos="3515"/>
        <w:tab w:val="center" w:pos="4536"/>
        <w:tab w:val="right" w:pos="9072"/>
      </w:tabs>
      <w:spacing w:after="120"/>
    </w:pPr>
    <w:rPr>
      <w:b/>
      <w:sz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yperlink" Target="http://www.unep.org/chemicalsandwaste/Mercury/PrioritiesforAction/ArtisanalandSmallScaleGoldMining/Reports/tabid/4489/language/en-US/Default.aspx" TargetMode="External"/><Relationship Id="rId39" Type="http://schemas.openxmlformats.org/officeDocument/2006/relationships/hyperlink" Target="http://www.unep.org/chemicalsandwaste/Mercury/Negotiations/INC2/INC2MeetingDocuments/tabid/3484/language/en-US/Default.aspx" TargetMode="External"/><Relationship Id="rId21" Type="http://schemas.openxmlformats.org/officeDocument/2006/relationships/hyperlink" Target="http://ec.europa.eu/environment/chemicals/mercury/pdf/study_report2008.pdf" TargetMode="External"/><Relationship Id="rId34" Type="http://schemas.openxmlformats.org/officeDocument/2006/relationships/hyperlink" Target="http://www.worldnuclear.org/info/inf04ap2.html" TargetMode="External"/><Relationship Id="rId42" Type="http://schemas.openxmlformats.org/officeDocument/2006/relationships/hyperlink" Target="http://www.unep.org/hazardoussubstances/Mercury/InterimActivities/Partnerships/SupplyandStorage/AsiaPacificMercuryStorageProject/tabid/3552/language/en-US/Default.aspx" TargetMode="External"/><Relationship Id="rId47" Type="http://schemas.openxmlformats.org/officeDocument/2006/relationships/hyperlink" Target="http://www.epa.gov/ttn/chief/le/mercury.pdf" TargetMode="External"/><Relationship Id="rId50" Type="http://schemas.openxmlformats.org/officeDocument/2006/relationships/hyperlink" Target="http://www.epa.gov/mercury/spills/index.htm" TargetMode="External"/><Relationship Id="rId55" Type="http://schemas.openxmlformats.org/officeDocument/2006/relationships/hyperlink" Target="http://www.oecd.org/dataoecd/23/31/39559085.pdf"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unep.org/chemicalsandwaste/Portals/9/Mercury/Documents/OEWG2/2_7.doc" TargetMode="External"/><Relationship Id="rId29" Type="http://schemas.openxmlformats.org/officeDocument/2006/relationships/hyperlink" Target="http://www.bmu.de/fileadmin/bmu-import/files/pdfs/allgemein/application/pdf/underground_waste_stowage.pdf)" TargetMode="External"/><Relationship Id="rId41" Type="http://schemas.openxmlformats.org/officeDocument/2006/relationships/hyperlink" Target="http://eippcb.jrc.ec.europa.eu/reference/wi.html" TargetMode="External"/><Relationship Id="rId54" Type="http://schemas.openxmlformats.org/officeDocument/2006/relationships/hyperlink" Target="http://www.newmoa.org/prevention/mercury/imerc/FactSheets/factsheet_ranges.cfm" TargetMode="External"/><Relationship Id="rId62" Type="http://schemas.openxmlformats.org/officeDocument/2006/relationships/hyperlink" Target="http://www.basel.int/pub/techguid/tg-POPs.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communitymining.org/attachments/221_training%20manual%20for%20miners%20GMP%20Marcelo%20Veiga.pdf?phpMyAdmin=cde87b62947d46938306c1d6ab7a0420" TargetMode="External"/><Relationship Id="rId32" Type="http://schemas.openxmlformats.org/officeDocument/2006/relationships/hyperlink" Target="http://ec.europa.eu/environment/chemicals/mercury/pdf/bipro_study20100416.pdf" TargetMode="External"/><Relationship Id="rId37" Type="http://schemas.openxmlformats.org/officeDocument/2006/relationships/image" Target="media/image9.png"/><Relationship Id="rId40" Type="http://schemas.openxmlformats.org/officeDocument/2006/relationships/hyperlink" Target="http://www.unep.org/chemicalsandwaste/LinkClick.aspx?fileticket=Kpl4mFj7AJU%3d&amp;tabid=3593&amp;language=en-US" TargetMode="External"/><Relationship Id="rId45" Type="http://schemas.openxmlformats.org/officeDocument/2006/relationships/hyperlink" Target="http://www.ccohs.ca/oshanswers/chemicals/chem_profiles/mercury/health_mercury.html" TargetMode="External"/><Relationship Id="rId53" Type="http://schemas.openxmlformats.org/officeDocument/2006/relationships/hyperlink" Target="http://www.env.go.jp/en/recycle/manage/waste.html" TargetMode="External"/><Relationship Id="rId58" Type="http://schemas.openxmlformats.org/officeDocument/2006/relationships/hyperlink" Target="http://www.basel.int/meetings/sbc/workdoc/framewk.doc"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chem.unep.ch/mercury/Sector-Specific-Information/Docs/lcspfinal.pdf" TargetMode="External"/><Relationship Id="rId28" Type="http://schemas.openxmlformats.org/officeDocument/2006/relationships/image" Target="media/image6.jpeg"/><Relationship Id="rId36" Type="http://schemas.openxmlformats.org/officeDocument/2006/relationships/image" Target="media/image8.png"/><Relationship Id="rId49" Type="http://schemas.openxmlformats.org/officeDocument/2006/relationships/hyperlink" Target="http://www.clu-in.org/contaminantfocus/default.focus/sec/Mercury/cat/Treatment_Technologies/" TargetMode="External"/><Relationship Id="rId57" Type="http://schemas.openxmlformats.org/officeDocument/2006/relationships/hyperlink" Target="http://www.umich.edu/~snre492/Jones/thorchem.htm" TargetMode="External"/><Relationship Id="rId61" Type="http://schemas.openxmlformats.org/officeDocument/2006/relationships/hyperlink" Target="http://www.basel.int" TargetMode="External"/><Relationship Id="rId10" Type="http://schemas.openxmlformats.org/officeDocument/2006/relationships/image" Target="media/image2.wmf"/><Relationship Id="rId19" Type="http://schemas.openxmlformats.org/officeDocument/2006/relationships/image" Target="media/image4.jpeg"/><Relationship Id="rId31" Type="http://schemas.openxmlformats.org/officeDocument/2006/relationships/hyperlink" Target="http://eur-lex.europa.eu/LexUriServ/LexUriServ.do?uri=OJ:L:2003:011:0027:0049:FR:PDF" TargetMode="External"/><Relationship Id="rId44" Type="http://schemas.openxmlformats.org/officeDocument/2006/relationships/hyperlink" Target="http://www.hpa.org.uk/chemicals/compendium/Mercury/PDF/mercury_general_information.pdf" TargetMode="External"/><Relationship Id="rId52" Type="http://schemas.openxmlformats.org/officeDocument/2006/relationships/hyperlink" Target="http://www.env.go.jp/en/chemi/hs/minamata2002/index.html" TargetMode="External"/><Relationship Id="rId60" Type="http://schemas.openxmlformats.org/officeDocument/2006/relationships/hyperlink" Target="http://www.chem.unep.ch/mercury/Sector%20Guide%202006.pdf"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hyperlink" Target="http://www.unep.org/chemicalsandwaste/Mercury/InterimActivities/Partnerships/Products/tabid/3565/language/en-US/Default.aspx"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hyperlink" Target="http://www.unep.org/chemicalsandwaste/Mercury/InterimActivities/Partnerships/SupplyandStorage/LACMercuryStorageProject/tabid/3554/language/en-US/Default.aspx" TargetMode="External"/><Relationship Id="rId43" Type="http://schemas.openxmlformats.org/officeDocument/2006/relationships/hyperlink" Target="http://www.ifeh.org/magazine/ifeh-magazine-2003_v5_n2.pdf" TargetMode="External"/><Relationship Id="rId48" Type="http://schemas.openxmlformats.org/officeDocument/2006/relationships/hyperlink" Target="http://www.epa.gov/mercury/spills/index.htm" TargetMode="External"/><Relationship Id="rId56" Type="http://schemas.openxmlformats.org/officeDocument/2006/relationships/hyperlink" Target="http://www.ijc.org/rel/pdf/health_effects_spring2006.pdf" TargetMode="External"/><Relationship Id="rId64"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hyperlink" Target="http://www.unep.org/hazardoussubstances/Mercury/InterimActivities/Partnerships/SupplyandStorage/LACMercuryStorageProject/tabid/3554/language/en-US/Default.aspx"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unep.org/chemicalsandwaste/GlobalForumonASGM/tabid/6005/Default.aspx" TargetMode="External"/><Relationship Id="rId33" Type="http://schemas.openxmlformats.org/officeDocument/2006/relationships/hyperlink" Target="http://www.pub.iaea.org/MTCD/publications/PDF/Pub1378_web.pdf" TargetMode="External"/><Relationship Id="rId38" Type="http://schemas.openxmlformats.org/officeDocument/2006/relationships/hyperlink" Target="http://www.unece.org/env/treaties/welcome.html&#160;" TargetMode="External"/><Relationship Id="rId46" Type="http://schemas.openxmlformats.org/officeDocument/2006/relationships/hyperlink" Target="http://www.ec.gc.ca/MERCURY/EN/cu.cfm" TargetMode="External"/><Relationship Id="rId59" Type="http://schemas.openxmlformats.org/officeDocument/2006/relationships/hyperlink" Target="http://www.basel.int/meetings/sbc/workdoc/old%20docs/tech-d5.pdf" TargetMode="External"/><Relationship Id="rId67" Type="http://schemas.microsoft.com/office/2007/relationships/stylesWithEffects" Target="stylesWithEffects.xml"/></Relationships>
</file>

<file path=word/_rels/footnotes.xml.rels><?xml version="1.0" encoding="UTF-8" standalone="yes"?>
<Relationships xmlns="http://schemas.openxmlformats.org/package/2006/relationships"><Relationship Id="rId8" Type="http://schemas.openxmlformats.org/officeDocument/2006/relationships/hyperlink" Target="http://www.epa.gov/cfl/cflcleanup.html" TargetMode="External"/><Relationship Id="rId3" Type="http://schemas.openxmlformats.org/officeDocument/2006/relationships/hyperlink" Target="http://www.basel.int/Countries/Agreements/BilateralAgreements/tabid/1517/Default.aspx" TargetMode="External"/><Relationship Id="rId7" Type="http://schemas.openxmlformats.org/officeDocument/2006/relationships/hyperlink" Target="http://energy.gov/em/services/waste-management/waste-and-materials-disposition-information" TargetMode="External"/><Relationship Id="rId2" Type="http://schemas.openxmlformats.org/officeDocument/2006/relationships/hyperlink" Target="http://www.miljodirektoratet.no/en/Legislation1/Regulations/Product-Regulations/Chapter-2/" TargetMode="External"/><Relationship Id="rId1" Type="http://schemas.openxmlformats.org/officeDocument/2006/relationships/hyperlink" Target="http://www.unep.org/chemicalsandwaste/Mercury/GlobalMercuryPartnership/tabid/1253/language/en-US/Default.aspx" TargetMode="External"/><Relationship Id="rId6" Type="http://schemas.openxmlformats.org/officeDocument/2006/relationships/hyperlink" Target="http://www.ftc.gov/os/2010/06/100618lightbulbs.pdf" TargetMode="External"/><Relationship Id="rId11" Type="http://schemas.openxmlformats.org/officeDocument/2006/relationships/hyperlink" Target="mailto:info@ctndm.es" TargetMode="External"/><Relationship Id="rId5" Type="http://schemas.openxmlformats.org/officeDocument/2006/relationships/hyperlink" Target="http://www.newmoa.org/prevention/mercury/imerc/labelinginfo.cfm" TargetMode="External"/><Relationship Id="rId10" Type="http://schemas.openxmlformats.org/officeDocument/2006/relationships/hyperlink" Target="http://www.gefmedwaste.org/guidanace-documents" TargetMode="External"/><Relationship Id="rId4" Type="http://schemas.openxmlformats.org/officeDocument/2006/relationships/hyperlink" Target="http://www.irz.cz" TargetMode="External"/><Relationship Id="rId9" Type="http://schemas.openxmlformats.org/officeDocument/2006/relationships/hyperlink" Target="http://mpp.cclearn.org/wp-content/uploads/2008/08/final_shedding_light_al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130331-0DED-4186-8430-3A15AC3CE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48182</Words>
  <Characters>274639</Characters>
  <Application>Microsoft Office Word</Application>
  <DocSecurity>0</DocSecurity>
  <Lines>2288</Lines>
  <Paragraphs>644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322177</CharactersWithSpaces>
  <SharedDoc>false</SharedDoc>
  <HLinks>
    <vt:vector size="564" baseType="variant">
      <vt:variant>
        <vt:i4>2424935</vt:i4>
      </vt:variant>
      <vt:variant>
        <vt:i4>616</vt:i4>
      </vt:variant>
      <vt:variant>
        <vt:i4>0</vt:i4>
      </vt:variant>
      <vt:variant>
        <vt:i4>5</vt:i4>
      </vt:variant>
      <vt:variant>
        <vt:lpwstr>http://www.epa.gov/mercury/spills/index.htm</vt:lpwstr>
      </vt:variant>
      <vt:variant>
        <vt:lpwstr/>
      </vt:variant>
      <vt:variant>
        <vt:i4>655398</vt:i4>
      </vt:variant>
      <vt:variant>
        <vt:i4>613</vt:i4>
      </vt:variant>
      <vt:variant>
        <vt:i4>0</vt:i4>
      </vt:variant>
      <vt:variant>
        <vt:i4>5</vt:i4>
      </vt:variant>
      <vt:variant>
        <vt:lpwstr>http://www.clu-in.org/contaminantfocus/default.focus/sec/Mercury/cat/Treatment_Technologies/</vt:lpwstr>
      </vt:variant>
      <vt:variant>
        <vt:lpwstr/>
      </vt:variant>
      <vt:variant>
        <vt:i4>2424935</vt:i4>
      </vt:variant>
      <vt:variant>
        <vt:i4>610</vt:i4>
      </vt:variant>
      <vt:variant>
        <vt:i4>0</vt:i4>
      </vt:variant>
      <vt:variant>
        <vt:i4>5</vt:i4>
      </vt:variant>
      <vt:variant>
        <vt:lpwstr>http://www.epa.gov/mercury/spills/index.htm</vt:lpwstr>
      </vt:variant>
      <vt:variant>
        <vt:lpwstr/>
      </vt:variant>
      <vt:variant>
        <vt:i4>3473457</vt:i4>
      </vt:variant>
      <vt:variant>
        <vt:i4>607</vt:i4>
      </vt:variant>
      <vt:variant>
        <vt:i4>0</vt:i4>
      </vt:variant>
      <vt:variant>
        <vt:i4>5</vt:i4>
      </vt:variant>
      <vt:variant>
        <vt:lpwstr>http://www.epa.gov/ttn/chief/le/mercury.pdf</vt:lpwstr>
      </vt:variant>
      <vt:variant>
        <vt:lpwstr/>
      </vt:variant>
      <vt:variant>
        <vt:i4>4849672</vt:i4>
      </vt:variant>
      <vt:variant>
        <vt:i4>604</vt:i4>
      </vt:variant>
      <vt:variant>
        <vt:i4>0</vt:i4>
      </vt:variant>
      <vt:variant>
        <vt:i4>5</vt:i4>
      </vt:variant>
      <vt:variant>
        <vt:lpwstr>http://www.chem.unep.ch/mercury/Sector Guide 2006.pdf</vt:lpwstr>
      </vt:variant>
      <vt:variant>
        <vt:lpwstr/>
      </vt:variant>
      <vt:variant>
        <vt:i4>1245196</vt:i4>
      </vt:variant>
      <vt:variant>
        <vt:i4>601</vt:i4>
      </vt:variant>
      <vt:variant>
        <vt:i4>0</vt:i4>
      </vt:variant>
      <vt:variant>
        <vt:i4>5</vt:i4>
      </vt:variant>
      <vt:variant>
        <vt:lpwstr>http://www.umich.edu/~snre492/Jones/thorchem.htm</vt:lpwstr>
      </vt:variant>
      <vt:variant>
        <vt:lpwstr/>
      </vt:variant>
      <vt:variant>
        <vt:i4>4784220</vt:i4>
      </vt:variant>
      <vt:variant>
        <vt:i4>598</vt:i4>
      </vt:variant>
      <vt:variant>
        <vt:i4>0</vt:i4>
      </vt:variant>
      <vt:variant>
        <vt:i4>5</vt:i4>
      </vt:variant>
      <vt:variant>
        <vt:lpwstr>http://www.basel.int/pub/techguid/tg-POPs.doc</vt:lpwstr>
      </vt:variant>
      <vt:variant>
        <vt:lpwstr/>
      </vt:variant>
      <vt:variant>
        <vt:i4>2228261</vt:i4>
      </vt:variant>
      <vt:variant>
        <vt:i4>595</vt:i4>
      </vt:variant>
      <vt:variant>
        <vt:i4>0</vt:i4>
      </vt:variant>
      <vt:variant>
        <vt:i4>5</vt:i4>
      </vt:variant>
      <vt:variant>
        <vt:lpwstr>http://www.basel.int/meetings/sbc/workdoc/old docs/tech-d5.pdf</vt:lpwstr>
      </vt:variant>
      <vt:variant>
        <vt:lpwstr/>
      </vt:variant>
      <vt:variant>
        <vt:i4>1310726</vt:i4>
      </vt:variant>
      <vt:variant>
        <vt:i4>592</vt:i4>
      </vt:variant>
      <vt:variant>
        <vt:i4>0</vt:i4>
      </vt:variant>
      <vt:variant>
        <vt:i4>5</vt:i4>
      </vt:variant>
      <vt:variant>
        <vt:lpwstr>http://www.basel.int/meetings/sbc/workdoc/manual.doc</vt:lpwstr>
      </vt:variant>
      <vt:variant>
        <vt:lpwstr/>
      </vt:variant>
      <vt:variant>
        <vt:i4>4325448</vt:i4>
      </vt:variant>
      <vt:variant>
        <vt:i4>589</vt:i4>
      </vt:variant>
      <vt:variant>
        <vt:i4>0</vt:i4>
      </vt:variant>
      <vt:variant>
        <vt:i4>5</vt:i4>
      </vt:variant>
      <vt:variant>
        <vt:lpwstr>http://www.basel.int/meetings/sbc/workdoc/framewk.doc</vt:lpwstr>
      </vt:variant>
      <vt:variant>
        <vt:lpwstr/>
      </vt:variant>
      <vt:variant>
        <vt:i4>4522013</vt:i4>
      </vt:variant>
      <vt:variant>
        <vt:i4>586</vt:i4>
      </vt:variant>
      <vt:variant>
        <vt:i4>0</vt:i4>
      </vt:variant>
      <vt:variant>
        <vt:i4>5</vt:i4>
      </vt:variant>
      <vt:variant>
        <vt:lpwstr>http://www.ijc.org/rel/pdf/health_effects_spring2006.pdf</vt:lpwstr>
      </vt:variant>
      <vt:variant>
        <vt:lpwstr/>
      </vt:variant>
      <vt:variant>
        <vt:i4>3407932</vt:i4>
      </vt:variant>
      <vt:variant>
        <vt:i4>583</vt:i4>
      </vt:variant>
      <vt:variant>
        <vt:i4>0</vt:i4>
      </vt:variant>
      <vt:variant>
        <vt:i4>5</vt:i4>
      </vt:variant>
      <vt:variant>
        <vt:lpwstr>http://www.oecd.org/dataoecd/23/31/39559085.pdf</vt:lpwstr>
      </vt:variant>
      <vt:variant>
        <vt:lpwstr/>
      </vt:variant>
      <vt:variant>
        <vt:i4>4915235</vt:i4>
      </vt:variant>
      <vt:variant>
        <vt:i4>580</vt:i4>
      </vt:variant>
      <vt:variant>
        <vt:i4>0</vt:i4>
      </vt:variant>
      <vt:variant>
        <vt:i4>5</vt:i4>
      </vt:variant>
      <vt:variant>
        <vt:lpwstr>http://www.newmoa.org/prevention/mercury/imerc/FactSheets/factsheet_ranges.cfm</vt:lpwstr>
      </vt:variant>
      <vt:variant>
        <vt:lpwstr/>
      </vt:variant>
      <vt:variant>
        <vt:i4>1376327</vt:i4>
      </vt:variant>
      <vt:variant>
        <vt:i4>577</vt:i4>
      </vt:variant>
      <vt:variant>
        <vt:i4>0</vt:i4>
      </vt:variant>
      <vt:variant>
        <vt:i4>5</vt:i4>
      </vt:variant>
      <vt:variant>
        <vt:lpwstr>http://www.env.go.jp/en/recycle/manage/waste.html</vt:lpwstr>
      </vt:variant>
      <vt:variant>
        <vt:lpwstr/>
      </vt:variant>
      <vt:variant>
        <vt:i4>1572870</vt:i4>
      </vt:variant>
      <vt:variant>
        <vt:i4>574</vt:i4>
      </vt:variant>
      <vt:variant>
        <vt:i4>0</vt:i4>
      </vt:variant>
      <vt:variant>
        <vt:i4>5</vt:i4>
      </vt:variant>
      <vt:variant>
        <vt:lpwstr>http://www.env.go.jp/en/chemi/hs/minamata2002/index.html</vt:lpwstr>
      </vt:variant>
      <vt:variant>
        <vt:lpwstr/>
      </vt:variant>
      <vt:variant>
        <vt:i4>2883625</vt:i4>
      </vt:variant>
      <vt:variant>
        <vt:i4>571</vt:i4>
      </vt:variant>
      <vt:variant>
        <vt:i4>0</vt:i4>
      </vt:variant>
      <vt:variant>
        <vt:i4>5</vt:i4>
      </vt:variant>
      <vt:variant>
        <vt:lpwstr>http://www.unep.org/hazardoussubstances/Mercury/InterimActivities/Partnerships/SupplyandStorage/LACMercuryStorageProject/tabid/3554/language/en-US/Default.aspx</vt:lpwstr>
      </vt:variant>
      <vt:variant>
        <vt:lpwstr/>
      </vt:variant>
      <vt:variant>
        <vt:i4>5308500</vt:i4>
      </vt:variant>
      <vt:variant>
        <vt:i4>568</vt:i4>
      </vt:variant>
      <vt:variant>
        <vt:i4>0</vt:i4>
      </vt:variant>
      <vt:variant>
        <vt:i4>5</vt:i4>
      </vt:variant>
      <vt:variant>
        <vt:lpwstr>http://www.ec.gc.ca/MERCURY/EN/cu.cfm</vt:lpwstr>
      </vt:variant>
      <vt:variant>
        <vt:lpwstr/>
      </vt:variant>
      <vt:variant>
        <vt:i4>7405621</vt:i4>
      </vt:variant>
      <vt:variant>
        <vt:i4>565</vt:i4>
      </vt:variant>
      <vt:variant>
        <vt:i4>0</vt:i4>
      </vt:variant>
      <vt:variant>
        <vt:i4>5</vt:i4>
      </vt:variant>
      <vt:variant>
        <vt:lpwstr>http://www.environment.gov.za/</vt:lpwstr>
      </vt:variant>
      <vt:variant>
        <vt:lpwstr/>
      </vt:variant>
      <vt:variant>
        <vt:i4>3342439</vt:i4>
      </vt:variant>
      <vt:variant>
        <vt:i4>562</vt:i4>
      </vt:variant>
      <vt:variant>
        <vt:i4>0</vt:i4>
      </vt:variant>
      <vt:variant>
        <vt:i4>5</vt:i4>
      </vt:variant>
      <vt:variant>
        <vt:lpwstr>http://www.ccohs.ca/oshanswers/chemicals/chem_profiles/mercury/health_mercury.html</vt:lpwstr>
      </vt:variant>
      <vt:variant>
        <vt:lpwstr/>
      </vt:variant>
      <vt:variant>
        <vt:i4>2883625</vt:i4>
      </vt:variant>
      <vt:variant>
        <vt:i4>559</vt:i4>
      </vt:variant>
      <vt:variant>
        <vt:i4>0</vt:i4>
      </vt:variant>
      <vt:variant>
        <vt:i4>5</vt:i4>
      </vt:variant>
      <vt:variant>
        <vt:lpwstr>http://www.hpa.org.uk/chemicals/compendium/Mercury/PDF/mercury_general_information.pdf</vt:lpwstr>
      </vt:variant>
      <vt:variant>
        <vt:lpwstr/>
      </vt:variant>
      <vt:variant>
        <vt:i4>3735602</vt:i4>
      </vt:variant>
      <vt:variant>
        <vt:i4>556</vt:i4>
      </vt:variant>
      <vt:variant>
        <vt:i4>0</vt:i4>
      </vt:variant>
      <vt:variant>
        <vt:i4>5</vt:i4>
      </vt:variant>
      <vt:variant>
        <vt:lpwstr>http://www.ifeh.org/magazine/ifeh-magazine-2003_v5_n2.pdf</vt:lpwstr>
      </vt:variant>
      <vt:variant>
        <vt:lpwstr/>
      </vt:variant>
      <vt:variant>
        <vt:i4>4063294</vt:i4>
      </vt:variant>
      <vt:variant>
        <vt:i4>553</vt:i4>
      </vt:variant>
      <vt:variant>
        <vt:i4>0</vt:i4>
      </vt:variant>
      <vt:variant>
        <vt:i4>5</vt:i4>
      </vt:variant>
      <vt:variant>
        <vt:lpwstr>http://www.unep.org/hazardoussubstances/Mercury/InterimActivities/Partnerships/SupplyandStorage/AsiaPacificMercuryStorageProject/tabid/3552/language/en-US/Default.aspx</vt:lpwstr>
      </vt:variant>
      <vt:variant>
        <vt:lpwstr/>
      </vt:variant>
      <vt:variant>
        <vt:i4>4456455</vt:i4>
      </vt:variant>
      <vt:variant>
        <vt:i4>524</vt:i4>
      </vt:variant>
      <vt:variant>
        <vt:i4>0</vt:i4>
      </vt:variant>
      <vt:variant>
        <vt:i4>5</vt:i4>
      </vt:variant>
      <vt:variant>
        <vt:lpwstr>http://www.unep.org/hazardoussubstances/Mercury/Negotiations/INC2/INC2MeetingDocuments/tabid/3484/language/en-US/Default.aspx</vt:lpwstr>
      </vt:variant>
      <vt:variant>
        <vt:lpwstr/>
      </vt:variant>
      <vt:variant>
        <vt:i4>7340157</vt:i4>
      </vt:variant>
      <vt:variant>
        <vt:i4>456</vt:i4>
      </vt:variant>
      <vt:variant>
        <vt:i4>0</vt:i4>
      </vt:variant>
      <vt:variant>
        <vt:i4>5</vt:i4>
      </vt:variant>
      <vt:variant>
        <vt:lpwstr>http://www.bmu.de/fileadmin/bmu-import/files/pdfs/allgemein/application/pdf/underground_waste_stowage.pdf)</vt:lpwstr>
      </vt:variant>
      <vt:variant>
        <vt:lpwstr/>
      </vt:variant>
      <vt:variant>
        <vt:i4>1769524</vt:i4>
      </vt:variant>
      <vt:variant>
        <vt:i4>398</vt:i4>
      </vt:variant>
      <vt:variant>
        <vt:i4>0</vt:i4>
      </vt:variant>
      <vt:variant>
        <vt:i4>5</vt:i4>
      </vt:variant>
      <vt:variant>
        <vt:lpwstr/>
      </vt:variant>
      <vt:variant>
        <vt:lpwstr>_Toc411518005</vt:lpwstr>
      </vt:variant>
      <vt:variant>
        <vt:i4>1769524</vt:i4>
      </vt:variant>
      <vt:variant>
        <vt:i4>392</vt:i4>
      </vt:variant>
      <vt:variant>
        <vt:i4>0</vt:i4>
      </vt:variant>
      <vt:variant>
        <vt:i4>5</vt:i4>
      </vt:variant>
      <vt:variant>
        <vt:lpwstr/>
      </vt:variant>
      <vt:variant>
        <vt:lpwstr>_Toc411518004</vt:lpwstr>
      </vt:variant>
      <vt:variant>
        <vt:i4>1769524</vt:i4>
      </vt:variant>
      <vt:variant>
        <vt:i4>386</vt:i4>
      </vt:variant>
      <vt:variant>
        <vt:i4>0</vt:i4>
      </vt:variant>
      <vt:variant>
        <vt:i4>5</vt:i4>
      </vt:variant>
      <vt:variant>
        <vt:lpwstr/>
      </vt:variant>
      <vt:variant>
        <vt:lpwstr>_Toc411518003</vt:lpwstr>
      </vt:variant>
      <vt:variant>
        <vt:i4>1769524</vt:i4>
      </vt:variant>
      <vt:variant>
        <vt:i4>380</vt:i4>
      </vt:variant>
      <vt:variant>
        <vt:i4>0</vt:i4>
      </vt:variant>
      <vt:variant>
        <vt:i4>5</vt:i4>
      </vt:variant>
      <vt:variant>
        <vt:lpwstr/>
      </vt:variant>
      <vt:variant>
        <vt:lpwstr>_Toc411518002</vt:lpwstr>
      </vt:variant>
      <vt:variant>
        <vt:i4>1769524</vt:i4>
      </vt:variant>
      <vt:variant>
        <vt:i4>374</vt:i4>
      </vt:variant>
      <vt:variant>
        <vt:i4>0</vt:i4>
      </vt:variant>
      <vt:variant>
        <vt:i4>5</vt:i4>
      </vt:variant>
      <vt:variant>
        <vt:lpwstr/>
      </vt:variant>
      <vt:variant>
        <vt:lpwstr>_Toc411518001</vt:lpwstr>
      </vt:variant>
      <vt:variant>
        <vt:i4>1769524</vt:i4>
      </vt:variant>
      <vt:variant>
        <vt:i4>368</vt:i4>
      </vt:variant>
      <vt:variant>
        <vt:i4>0</vt:i4>
      </vt:variant>
      <vt:variant>
        <vt:i4>5</vt:i4>
      </vt:variant>
      <vt:variant>
        <vt:lpwstr/>
      </vt:variant>
      <vt:variant>
        <vt:lpwstr>_Toc411518000</vt:lpwstr>
      </vt:variant>
      <vt:variant>
        <vt:i4>1900605</vt:i4>
      </vt:variant>
      <vt:variant>
        <vt:i4>362</vt:i4>
      </vt:variant>
      <vt:variant>
        <vt:i4>0</vt:i4>
      </vt:variant>
      <vt:variant>
        <vt:i4>5</vt:i4>
      </vt:variant>
      <vt:variant>
        <vt:lpwstr/>
      </vt:variant>
      <vt:variant>
        <vt:lpwstr>_Toc411517999</vt:lpwstr>
      </vt:variant>
      <vt:variant>
        <vt:i4>1900605</vt:i4>
      </vt:variant>
      <vt:variant>
        <vt:i4>356</vt:i4>
      </vt:variant>
      <vt:variant>
        <vt:i4>0</vt:i4>
      </vt:variant>
      <vt:variant>
        <vt:i4>5</vt:i4>
      </vt:variant>
      <vt:variant>
        <vt:lpwstr/>
      </vt:variant>
      <vt:variant>
        <vt:lpwstr>_Toc411517998</vt:lpwstr>
      </vt:variant>
      <vt:variant>
        <vt:i4>1900605</vt:i4>
      </vt:variant>
      <vt:variant>
        <vt:i4>350</vt:i4>
      </vt:variant>
      <vt:variant>
        <vt:i4>0</vt:i4>
      </vt:variant>
      <vt:variant>
        <vt:i4>5</vt:i4>
      </vt:variant>
      <vt:variant>
        <vt:lpwstr/>
      </vt:variant>
      <vt:variant>
        <vt:lpwstr>_Toc411517997</vt:lpwstr>
      </vt:variant>
      <vt:variant>
        <vt:i4>1900605</vt:i4>
      </vt:variant>
      <vt:variant>
        <vt:i4>344</vt:i4>
      </vt:variant>
      <vt:variant>
        <vt:i4>0</vt:i4>
      </vt:variant>
      <vt:variant>
        <vt:i4>5</vt:i4>
      </vt:variant>
      <vt:variant>
        <vt:lpwstr/>
      </vt:variant>
      <vt:variant>
        <vt:lpwstr>_Toc411517996</vt:lpwstr>
      </vt:variant>
      <vt:variant>
        <vt:i4>1900605</vt:i4>
      </vt:variant>
      <vt:variant>
        <vt:i4>338</vt:i4>
      </vt:variant>
      <vt:variant>
        <vt:i4>0</vt:i4>
      </vt:variant>
      <vt:variant>
        <vt:i4>5</vt:i4>
      </vt:variant>
      <vt:variant>
        <vt:lpwstr/>
      </vt:variant>
      <vt:variant>
        <vt:lpwstr>_Toc411517995</vt:lpwstr>
      </vt:variant>
      <vt:variant>
        <vt:i4>1900605</vt:i4>
      </vt:variant>
      <vt:variant>
        <vt:i4>332</vt:i4>
      </vt:variant>
      <vt:variant>
        <vt:i4>0</vt:i4>
      </vt:variant>
      <vt:variant>
        <vt:i4>5</vt:i4>
      </vt:variant>
      <vt:variant>
        <vt:lpwstr/>
      </vt:variant>
      <vt:variant>
        <vt:lpwstr>_Toc411517994</vt:lpwstr>
      </vt:variant>
      <vt:variant>
        <vt:i4>1900605</vt:i4>
      </vt:variant>
      <vt:variant>
        <vt:i4>326</vt:i4>
      </vt:variant>
      <vt:variant>
        <vt:i4>0</vt:i4>
      </vt:variant>
      <vt:variant>
        <vt:i4>5</vt:i4>
      </vt:variant>
      <vt:variant>
        <vt:lpwstr/>
      </vt:variant>
      <vt:variant>
        <vt:lpwstr>_Toc411517993</vt:lpwstr>
      </vt:variant>
      <vt:variant>
        <vt:i4>1900605</vt:i4>
      </vt:variant>
      <vt:variant>
        <vt:i4>320</vt:i4>
      </vt:variant>
      <vt:variant>
        <vt:i4>0</vt:i4>
      </vt:variant>
      <vt:variant>
        <vt:i4>5</vt:i4>
      </vt:variant>
      <vt:variant>
        <vt:lpwstr/>
      </vt:variant>
      <vt:variant>
        <vt:lpwstr>_Toc411517992</vt:lpwstr>
      </vt:variant>
      <vt:variant>
        <vt:i4>1900605</vt:i4>
      </vt:variant>
      <vt:variant>
        <vt:i4>314</vt:i4>
      </vt:variant>
      <vt:variant>
        <vt:i4>0</vt:i4>
      </vt:variant>
      <vt:variant>
        <vt:i4>5</vt:i4>
      </vt:variant>
      <vt:variant>
        <vt:lpwstr/>
      </vt:variant>
      <vt:variant>
        <vt:lpwstr>_Toc411517991</vt:lpwstr>
      </vt:variant>
      <vt:variant>
        <vt:i4>1900605</vt:i4>
      </vt:variant>
      <vt:variant>
        <vt:i4>308</vt:i4>
      </vt:variant>
      <vt:variant>
        <vt:i4>0</vt:i4>
      </vt:variant>
      <vt:variant>
        <vt:i4>5</vt:i4>
      </vt:variant>
      <vt:variant>
        <vt:lpwstr/>
      </vt:variant>
      <vt:variant>
        <vt:lpwstr>_Toc411517990</vt:lpwstr>
      </vt:variant>
      <vt:variant>
        <vt:i4>1835069</vt:i4>
      </vt:variant>
      <vt:variant>
        <vt:i4>302</vt:i4>
      </vt:variant>
      <vt:variant>
        <vt:i4>0</vt:i4>
      </vt:variant>
      <vt:variant>
        <vt:i4>5</vt:i4>
      </vt:variant>
      <vt:variant>
        <vt:lpwstr/>
      </vt:variant>
      <vt:variant>
        <vt:lpwstr>_Toc411517989</vt:lpwstr>
      </vt:variant>
      <vt:variant>
        <vt:i4>1835069</vt:i4>
      </vt:variant>
      <vt:variant>
        <vt:i4>296</vt:i4>
      </vt:variant>
      <vt:variant>
        <vt:i4>0</vt:i4>
      </vt:variant>
      <vt:variant>
        <vt:i4>5</vt:i4>
      </vt:variant>
      <vt:variant>
        <vt:lpwstr/>
      </vt:variant>
      <vt:variant>
        <vt:lpwstr>_Toc411517988</vt:lpwstr>
      </vt:variant>
      <vt:variant>
        <vt:i4>1835069</vt:i4>
      </vt:variant>
      <vt:variant>
        <vt:i4>290</vt:i4>
      </vt:variant>
      <vt:variant>
        <vt:i4>0</vt:i4>
      </vt:variant>
      <vt:variant>
        <vt:i4>5</vt:i4>
      </vt:variant>
      <vt:variant>
        <vt:lpwstr/>
      </vt:variant>
      <vt:variant>
        <vt:lpwstr>_Toc411517987</vt:lpwstr>
      </vt:variant>
      <vt:variant>
        <vt:i4>1835069</vt:i4>
      </vt:variant>
      <vt:variant>
        <vt:i4>284</vt:i4>
      </vt:variant>
      <vt:variant>
        <vt:i4>0</vt:i4>
      </vt:variant>
      <vt:variant>
        <vt:i4>5</vt:i4>
      </vt:variant>
      <vt:variant>
        <vt:lpwstr/>
      </vt:variant>
      <vt:variant>
        <vt:lpwstr>_Toc411517986</vt:lpwstr>
      </vt:variant>
      <vt:variant>
        <vt:i4>1835069</vt:i4>
      </vt:variant>
      <vt:variant>
        <vt:i4>278</vt:i4>
      </vt:variant>
      <vt:variant>
        <vt:i4>0</vt:i4>
      </vt:variant>
      <vt:variant>
        <vt:i4>5</vt:i4>
      </vt:variant>
      <vt:variant>
        <vt:lpwstr/>
      </vt:variant>
      <vt:variant>
        <vt:lpwstr>_Toc411517985</vt:lpwstr>
      </vt:variant>
      <vt:variant>
        <vt:i4>1835069</vt:i4>
      </vt:variant>
      <vt:variant>
        <vt:i4>272</vt:i4>
      </vt:variant>
      <vt:variant>
        <vt:i4>0</vt:i4>
      </vt:variant>
      <vt:variant>
        <vt:i4>5</vt:i4>
      </vt:variant>
      <vt:variant>
        <vt:lpwstr/>
      </vt:variant>
      <vt:variant>
        <vt:lpwstr>_Toc411517984</vt:lpwstr>
      </vt:variant>
      <vt:variant>
        <vt:i4>1835069</vt:i4>
      </vt:variant>
      <vt:variant>
        <vt:i4>266</vt:i4>
      </vt:variant>
      <vt:variant>
        <vt:i4>0</vt:i4>
      </vt:variant>
      <vt:variant>
        <vt:i4>5</vt:i4>
      </vt:variant>
      <vt:variant>
        <vt:lpwstr/>
      </vt:variant>
      <vt:variant>
        <vt:lpwstr>_Toc411517983</vt:lpwstr>
      </vt:variant>
      <vt:variant>
        <vt:i4>1835069</vt:i4>
      </vt:variant>
      <vt:variant>
        <vt:i4>260</vt:i4>
      </vt:variant>
      <vt:variant>
        <vt:i4>0</vt:i4>
      </vt:variant>
      <vt:variant>
        <vt:i4>5</vt:i4>
      </vt:variant>
      <vt:variant>
        <vt:lpwstr/>
      </vt:variant>
      <vt:variant>
        <vt:lpwstr>_Toc411517982</vt:lpwstr>
      </vt:variant>
      <vt:variant>
        <vt:i4>1835069</vt:i4>
      </vt:variant>
      <vt:variant>
        <vt:i4>254</vt:i4>
      </vt:variant>
      <vt:variant>
        <vt:i4>0</vt:i4>
      </vt:variant>
      <vt:variant>
        <vt:i4>5</vt:i4>
      </vt:variant>
      <vt:variant>
        <vt:lpwstr/>
      </vt:variant>
      <vt:variant>
        <vt:lpwstr>_Toc411517981</vt:lpwstr>
      </vt:variant>
      <vt:variant>
        <vt:i4>1835069</vt:i4>
      </vt:variant>
      <vt:variant>
        <vt:i4>248</vt:i4>
      </vt:variant>
      <vt:variant>
        <vt:i4>0</vt:i4>
      </vt:variant>
      <vt:variant>
        <vt:i4>5</vt:i4>
      </vt:variant>
      <vt:variant>
        <vt:lpwstr/>
      </vt:variant>
      <vt:variant>
        <vt:lpwstr>_Toc411517980</vt:lpwstr>
      </vt:variant>
      <vt:variant>
        <vt:i4>1245245</vt:i4>
      </vt:variant>
      <vt:variant>
        <vt:i4>242</vt:i4>
      </vt:variant>
      <vt:variant>
        <vt:i4>0</vt:i4>
      </vt:variant>
      <vt:variant>
        <vt:i4>5</vt:i4>
      </vt:variant>
      <vt:variant>
        <vt:lpwstr/>
      </vt:variant>
      <vt:variant>
        <vt:lpwstr>_Toc411517979</vt:lpwstr>
      </vt:variant>
      <vt:variant>
        <vt:i4>1245245</vt:i4>
      </vt:variant>
      <vt:variant>
        <vt:i4>236</vt:i4>
      </vt:variant>
      <vt:variant>
        <vt:i4>0</vt:i4>
      </vt:variant>
      <vt:variant>
        <vt:i4>5</vt:i4>
      </vt:variant>
      <vt:variant>
        <vt:lpwstr/>
      </vt:variant>
      <vt:variant>
        <vt:lpwstr>_Toc411517978</vt:lpwstr>
      </vt:variant>
      <vt:variant>
        <vt:i4>1245245</vt:i4>
      </vt:variant>
      <vt:variant>
        <vt:i4>230</vt:i4>
      </vt:variant>
      <vt:variant>
        <vt:i4>0</vt:i4>
      </vt:variant>
      <vt:variant>
        <vt:i4>5</vt:i4>
      </vt:variant>
      <vt:variant>
        <vt:lpwstr/>
      </vt:variant>
      <vt:variant>
        <vt:lpwstr>_Toc411517977</vt:lpwstr>
      </vt:variant>
      <vt:variant>
        <vt:i4>1245245</vt:i4>
      </vt:variant>
      <vt:variant>
        <vt:i4>224</vt:i4>
      </vt:variant>
      <vt:variant>
        <vt:i4>0</vt:i4>
      </vt:variant>
      <vt:variant>
        <vt:i4>5</vt:i4>
      </vt:variant>
      <vt:variant>
        <vt:lpwstr/>
      </vt:variant>
      <vt:variant>
        <vt:lpwstr>_Toc411517976</vt:lpwstr>
      </vt:variant>
      <vt:variant>
        <vt:i4>1245245</vt:i4>
      </vt:variant>
      <vt:variant>
        <vt:i4>218</vt:i4>
      </vt:variant>
      <vt:variant>
        <vt:i4>0</vt:i4>
      </vt:variant>
      <vt:variant>
        <vt:i4>5</vt:i4>
      </vt:variant>
      <vt:variant>
        <vt:lpwstr/>
      </vt:variant>
      <vt:variant>
        <vt:lpwstr>_Toc411517975</vt:lpwstr>
      </vt:variant>
      <vt:variant>
        <vt:i4>1245245</vt:i4>
      </vt:variant>
      <vt:variant>
        <vt:i4>212</vt:i4>
      </vt:variant>
      <vt:variant>
        <vt:i4>0</vt:i4>
      </vt:variant>
      <vt:variant>
        <vt:i4>5</vt:i4>
      </vt:variant>
      <vt:variant>
        <vt:lpwstr/>
      </vt:variant>
      <vt:variant>
        <vt:lpwstr>_Toc411517974</vt:lpwstr>
      </vt:variant>
      <vt:variant>
        <vt:i4>1245245</vt:i4>
      </vt:variant>
      <vt:variant>
        <vt:i4>206</vt:i4>
      </vt:variant>
      <vt:variant>
        <vt:i4>0</vt:i4>
      </vt:variant>
      <vt:variant>
        <vt:i4>5</vt:i4>
      </vt:variant>
      <vt:variant>
        <vt:lpwstr/>
      </vt:variant>
      <vt:variant>
        <vt:lpwstr>_Toc411517973</vt:lpwstr>
      </vt:variant>
      <vt:variant>
        <vt:i4>1245245</vt:i4>
      </vt:variant>
      <vt:variant>
        <vt:i4>200</vt:i4>
      </vt:variant>
      <vt:variant>
        <vt:i4>0</vt:i4>
      </vt:variant>
      <vt:variant>
        <vt:i4>5</vt:i4>
      </vt:variant>
      <vt:variant>
        <vt:lpwstr/>
      </vt:variant>
      <vt:variant>
        <vt:lpwstr>_Toc411517972</vt:lpwstr>
      </vt:variant>
      <vt:variant>
        <vt:i4>1245245</vt:i4>
      </vt:variant>
      <vt:variant>
        <vt:i4>194</vt:i4>
      </vt:variant>
      <vt:variant>
        <vt:i4>0</vt:i4>
      </vt:variant>
      <vt:variant>
        <vt:i4>5</vt:i4>
      </vt:variant>
      <vt:variant>
        <vt:lpwstr/>
      </vt:variant>
      <vt:variant>
        <vt:lpwstr>_Toc411517971</vt:lpwstr>
      </vt:variant>
      <vt:variant>
        <vt:i4>1245245</vt:i4>
      </vt:variant>
      <vt:variant>
        <vt:i4>188</vt:i4>
      </vt:variant>
      <vt:variant>
        <vt:i4>0</vt:i4>
      </vt:variant>
      <vt:variant>
        <vt:i4>5</vt:i4>
      </vt:variant>
      <vt:variant>
        <vt:lpwstr/>
      </vt:variant>
      <vt:variant>
        <vt:lpwstr>_Toc411517970</vt:lpwstr>
      </vt:variant>
      <vt:variant>
        <vt:i4>1179709</vt:i4>
      </vt:variant>
      <vt:variant>
        <vt:i4>182</vt:i4>
      </vt:variant>
      <vt:variant>
        <vt:i4>0</vt:i4>
      </vt:variant>
      <vt:variant>
        <vt:i4>5</vt:i4>
      </vt:variant>
      <vt:variant>
        <vt:lpwstr/>
      </vt:variant>
      <vt:variant>
        <vt:lpwstr>_Toc411517969</vt:lpwstr>
      </vt:variant>
      <vt:variant>
        <vt:i4>1179709</vt:i4>
      </vt:variant>
      <vt:variant>
        <vt:i4>176</vt:i4>
      </vt:variant>
      <vt:variant>
        <vt:i4>0</vt:i4>
      </vt:variant>
      <vt:variant>
        <vt:i4>5</vt:i4>
      </vt:variant>
      <vt:variant>
        <vt:lpwstr/>
      </vt:variant>
      <vt:variant>
        <vt:lpwstr>_Toc411517968</vt:lpwstr>
      </vt:variant>
      <vt:variant>
        <vt:i4>1179709</vt:i4>
      </vt:variant>
      <vt:variant>
        <vt:i4>170</vt:i4>
      </vt:variant>
      <vt:variant>
        <vt:i4>0</vt:i4>
      </vt:variant>
      <vt:variant>
        <vt:i4>5</vt:i4>
      </vt:variant>
      <vt:variant>
        <vt:lpwstr/>
      </vt:variant>
      <vt:variant>
        <vt:lpwstr>_Toc411517967</vt:lpwstr>
      </vt:variant>
      <vt:variant>
        <vt:i4>1179709</vt:i4>
      </vt:variant>
      <vt:variant>
        <vt:i4>164</vt:i4>
      </vt:variant>
      <vt:variant>
        <vt:i4>0</vt:i4>
      </vt:variant>
      <vt:variant>
        <vt:i4>5</vt:i4>
      </vt:variant>
      <vt:variant>
        <vt:lpwstr/>
      </vt:variant>
      <vt:variant>
        <vt:lpwstr>_Toc411517966</vt:lpwstr>
      </vt:variant>
      <vt:variant>
        <vt:i4>1179709</vt:i4>
      </vt:variant>
      <vt:variant>
        <vt:i4>158</vt:i4>
      </vt:variant>
      <vt:variant>
        <vt:i4>0</vt:i4>
      </vt:variant>
      <vt:variant>
        <vt:i4>5</vt:i4>
      </vt:variant>
      <vt:variant>
        <vt:lpwstr/>
      </vt:variant>
      <vt:variant>
        <vt:lpwstr>_Toc411517965</vt:lpwstr>
      </vt:variant>
      <vt:variant>
        <vt:i4>1179709</vt:i4>
      </vt:variant>
      <vt:variant>
        <vt:i4>152</vt:i4>
      </vt:variant>
      <vt:variant>
        <vt:i4>0</vt:i4>
      </vt:variant>
      <vt:variant>
        <vt:i4>5</vt:i4>
      </vt:variant>
      <vt:variant>
        <vt:lpwstr/>
      </vt:variant>
      <vt:variant>
        <vt:lpwstr>_Toc411517964</vt:lpwstr>
      </vt:variant>
      <vt:variant>
        <vt:i4>1179709</vt:i4>
      </vt:variant>
      <vt:variant>
        <vt:i4>146</vt:i4>
      </vt:variant>
      <vt:variant>
        <vt:i4>0</vt:i4>
      </vt:variant>
      <vt:variant>
        <vt:i4>5</vt:i4>
      </vt:variant>
      <vt:variant>
        <vt:lpwstr/>
      </vt:variant>
      <vt:variant>
        <vt:lpwstr>_Toc411517963</vt:lpwstr>
      </vt:variant>
      <vt:variant>
        <vt:i4>1179709</vt:i4>
      </vt:variant>
      <vt:variant>
        <vt:i4>140</vt:i4>
      </vt:variant>
      <vt:variant>
        <vt:i4>0</vt:i4>
      </vt:variant>
      <vt:variant>
        <vt:i4>5</vt:i4>
      </vt:variant>
      <vt:variant>
        <vt:lpwstr/>
      </vt:variant>
      <vt:variant>
        <vt:lpwstr>_Toc411517962</vt:lpwstr>
      </vt:variant>
      <vt:variant>
        <vt:i4>1179709</vt:i4>
      </vt:variant>
      <vt:variant>
        <vt:i4>134</vt:i4>
      </vt:variant>
      <vt:variant>
        <vt:i4>0</vt:i4>
      </vt:variant>
      <vt:variant>
        <vt:i4>5</vt:i4>
      </vt:variant>
      <vt:variant>
        <vt:lpwstr/>
      </vt:variant>
      <vt:variant>
        <vt:lpwstr>_Toc411517961</vt:lpwstr>
      </vt:variant>
      <vt:variant>
        <vt:i4>1179709</vt:i4>
      </vt:variant>
      <vt:variant>
        <vt:i4>128</vt:i4>
      </vt:variant>
      <vt:variant>
        <vt:i4>0</vt:i4>
      </vt:variant>
      <vt:variant>
        <vt:i4>5</vt:i4>
      </vt:variant>
      <vt:variant>
        <vt:lpwstr/>
      </vt:variant>
      <vt:variant>
        <vt:lpwstr>_Toc411517960</vt:lpwstr>
      </vt:variant>
      <vt:variant>
        <vt:i4>1114173</vt:i4>
      </vt:variant>
      <vt:variant>
        <vt:i4>122</vt:i4>
      </vt:variant>
      <vt:variant>
        <vt:i4>0</vt:i4>
      </vt:variant>
      <vt:variant>
        <vt:i4>5</vt:i4>
      </vt:variant>
      <vt:variant>
        <vt:lpwstr/>
      </vt:variant>
      <vt:variant>
        <vt:lpwstr>_Toc411517959</vt:lpwstr>
      </vt:variant>
      <vt:variant>
        <vt:i4>1114173</vt:i4>
      </vt:variant>
      <vt:variant>
        <vt:i4>116</vt:i4>
      </vt:variant>
      <vt:variant>
        <vt:i4>0</vt:i4>
      </vt:variant>
      <vt:variant>
        <vt:i4>5</vt:i4>
      </vt:variant>
      <vt:variant>
        <vt:lpwstr/>
      </vt:variant>
      <vt:variant>
        <vt:lpwstr>_Toc411517958</vt:lpwstr>
      </vt:variant>
      <vt:variant>
        <vt:i4>1114173</vt:i4>
      </vt:variant>
      <vt:variant>
        <vt:i4>110</vt:i4>
      </vt:variant>
      <vt:variant>
        <vt:i4>0</vt:i4>
      </vt:variant>
      <vt:variant>
        <vt:i4>5</vt:i4>
      </vt:variant>
      <vt:variant>
        <vt:lpwstr/>
      </vt:variant>
      <vt:variant>
        <vt:lpwstr>_Toc411517957</vt:lpwstr>
      </vt:variant>
      <vt:variant>
        <vt:i4>1114173</vt:i4>
      </vt:variant>
      <vt:variant>
        <vt:i4>104</vt:i4>
      </vt:variant>
      <vt:variant>
        <vt:i4>0</vt:i4>
      </vt:variant>
      <vt:variant>
        <vt:i4>5</vt:i4>
      </vt:variant>
      <vt:variant>
        <vt:lpwstr/>
      </vt:variant>
      <vt:variant>
        <vt:lpwstr>_Toc411517956</vt:lpwstr>
      </vt:variant>
      <vt:variant>
        <vt:i4>1114173</vt:i4>
      </vt:variant>
      <vt:variant>
        <vt:i4>98</vt:i4>
      </vt:variant>
      <vt:variant>
        <vt:i4>0</vt:i4>
      </vt:variant>
      <vt:variant>
        <vt:i4>5</vt:i4>
      </vt:variant>
      <vt:variant>
        <vt:lpwstr/>
      </vt:variant>
      <vt:variant>
        <vt:lpwstr>_Toc411517955</vt:lpwstr>
      </vt:variant>
      <vt:variant>
        <vt:i4>1114173</vt:i4>
      </vt:variant>
      <vt:variant>
        <vt:i4>92</vt:i4>
      </vt:variant>
      <vt:variant>
        <vt:i4>0</vt:i4>
      </vt:variant>
      <vt:variant>
        <vt:i4>5</vt:i4>
      </vt:variant>
      <vt:variant>
        <vt:lpwstr/>
      </vt:variant>
      <vt:variant>
        <vt:lpwstr>_Toc411517954</vt:lpwstr>
      </vt:variant>
      <vt:variant>
        <vt:i4>1114173</vt:i4>
      </vt:variant>
      <vt:variant>
        <vt:i4>86</vt:i4>
      </vt:variant>
      <vt:variant>
        <vt:i4>0</vt:i4>
      </vt:variant>
      <vt:variant>
        <vt:i4>5</vt:i4>
      </vt:variant>
      <vt:variant>
        <vt:lpwstr/>
      </vt:variant>
      <vt:variant>
        <vt:lpwstr>_Toc411517953</vt:lpwstr>
      </vt:variant>
      <vt:variant>
        <vt:i4>1114173</vt:i4>
      </vt:variant>
      <vt:variant>
        <vt:i4>80</vt:i4>
      </vt:variant>
      <vt:variant>
        <vt:i4>0</vt:i4>
      </vt:variant>
      <vt:variant>
        <vt:i4>5</vt:i4>
      </vt:variant>
      <vt:variant>
        <vt:lpwstr/>
      </vt:variant>
      <vt:variant>
        <vt:lpwstr>_Toc411517952</vt:lpwstr>
      </vt:variant>
      <vt:variant>
        <vt:i4>1114173</vt:i4>
      </vt:variant>
      <vt:variant>
        <vt:i4>74</vt:i4>
      </vt:variant>
      <vt:variant>
        <vt:i4>0</vt:i4>
      </vt:variant>
      <vt:variant>
        <vt:i4>5</vt:i4>
      </vt:variant>
      <vt:variant>
        <vt:lpwstr/>
      </vt:variant>
      <vt:variant>
        <vt:lpwstr>_Toc411517951</vt:lpwstr>
      </vt:variant>
      <vt:variant>
        <vt:i4>1114173</vt:i4>
      </vt:variant>
      <vt:variant>
        <vt:i4>68</vt:i4>
      </vt:variant>
      <vt:variant>
        <vt:i4>0</vt:i4>
      </vt:variant>
      <vt:variant>
        <vt:i4>5</vt:i4>
      </vt:variant>
      <vt:variant>
        <vt:lpwstr/>
      </vt:variant>
      <vt:variant>
        <vt:lpwstr>_Toc411517950</vt:lpwstr>
      </vt:variant>
      <vt:variant>
        <vt:i4>1048637</vt:i4>
      </vt:variant>
      <vt:variant>
        <vt:i4>62</vt:i4>
      </vt:variant>
      <vt:variant>
        <vt:i4>0</vt:i4>
      </vt:variant>
      <vt:variant>
        <vt:i4>5</vt:i4>
      </vt:variant>
      <vt:variant>
        <vt:lpwstr/>
      </vt:variant>
      <vt:variant>
        <vt:lpwstr>_Toc411517949</vt:lpwstr>
      </vt:variant>
      <vt:variant>
        <vt:i4>1048637</vt:i4>
      </vt:variant>
      <vt:variant>
        <vt:i4>56</vt:i4>
      </vt:variant>
      <vt:variant>
        <vt:i4>0</vt:i4>
      </vt:variant>
      <vt:variant>
        <vt:i4>5</vt:i4>
      </vt:variant>
      <vt:variant>
        <vt:lpwstr/>
      </vt:variant>
      <vt:variant>
        <vt:lpwstr>_Toc411517948</vt:lpwstr>
      </vt:variant>
      <vt:variant>
        <vt:i4>1048637</vt:i4>
      </vt:variant>
      <vt:variant>
        <vt:i4>50</vt:i4>
      </vt:variant>
      <vt:variant>
        <vt:i4>0</vt:i4>
      </vt:variant>
      <vt:variant>
        <vt:i4>5</vt:i4>
      </vt:variant>
      <vt:variant>
        <vt:lpwstr/>
      </vt:variant>
      <vt:variant>
        <vt:lpwstr>_Toc411517947</vt:lpwstr>
      </vt:variant>
      <vt:variant>
        <vt:i4>1048637</vt:i4>
      </vt:variant>
      <vt:variant>
        <vt:i4>44</vt:i4>
      </vt:variant>
      <vt:variant>
        <vt:i4>0</vt:i4>
      </vt:variant>
      <vt:variant>
        <vt:i4>5</vt:i4>
      </vt:variant>
      <vt:variant>
        <vt:lpwstr/>
      </vt:variant>
      <vt:variant>
        <vt:lpwstr>_Toc411517946</vt:lpwstr>
      </vt:variant>
      <vt:variant>
        <vt:i4>1048637</vt:i4>
      </vt:variant>
      <vt:variant>
        <vt:i4>38</vt:i4>
      </vt:variant>
      <vt:variant>
        <vt:i4>0</vt:i4>
      </vt:variant>
      <vt:variant>
        <vt:i4>5</vt:i4>
      </vt:variant>
      <vt:variant>
        <vt:lpwstr/>
      </vt:variant>
      <vt:variant>
        <vt:lpwstr>_Toc411517945</vt:lpwstr>
      </vt:variant>
      <vt:variant>
        <vt:i4>1048637</vt:i4>
      </vt:variant>
      <vt:variant>
        <vt:i4>32</vt:i4>
      </vt:variant>
      <vt:variant>
        <vt:i4>0</vt:i4>
      </vt:variant>
      <vt:variant>
        <vt:i4>5</vt:i4>
      </vt:variant>
      <vt:variant>
        <vt:lpwstr/>
      </vt:variant>
      <vt:variant>
        <vt:lpwstr>_Toc411517944</vt:lpwstr>
      </vt:variant>
      <vt:variant>
        <vt:i4>1048637</vt:i4>
      </vt:variant>
      <vt:variant>
        <vt:i4>26</vt:i4>
      </vt:variant>
      <vt:variant>
        <vt:i4>0</vt:i4>
      </vt:variant>
      <vt:variant>
        <vt:i4>5</vt:i4>
      </vt:variant>
      <vt:variant>
        <vt:lpwstr/>
      </vt:variant>
      <vt:variant>
        <vt:lpwstr>_Toc411517943</vt:lpwstr>
      </vt:variant>
      <vt:variant>
        <vt:i4>1048637</vt:i4>
      </vt:variant>
      <vt:variant>
        <vt:i4>20</vt:i4>
      </vt:variant>
      <vt:variant>
        <vt:i4>0</vt:i4>
      </vt:variant>
      <vt:variant>
        <vt:i4>5</vt:i4>
      </vt:variant>
      <vt:variant>
        <vt:lpwstr/>
      </vt:variant>
      <vt:variant>
        <vt:lpwstr>_Toc411517942</vt:lpwstr>
      </vt:variant>
      <vt:variant>
        <vt:i4>1048637</vt:i4>
      </vt:variant>
      <vt:variant>
        <vt:i4>14</vt:i4>
      </vt:variant>
      <vt:variant>
        <vt:i4>0</vt:i4>
      </vt:variant>
      <vt:variant>
        <vt:i4>5</vt:i4>
      </vt:variant>
      <vt:variant>
        <vt:lpwstr/>
      </vt:variant>
      <vt:variant>
        <vt:lpwstr>_Toc411517941</vt:lpwstr>
      </vt:variant>
      <vt:variant>
        <vt:i4>1048637</vt:i4>
      </vt:variant>
      <vt:variant>
        <vt:i4>8</vt:i4>
      </vt:variant>
      <vt:variant>
        <vt:i4>0</vt:i4>
      </vt:variant>
      <vt:variant>
        <vt:i4>5</vt:i4>
      </vt:variant>
      <vt:variant>
        <vt:lpwstr/>
      </vt:variant>
      <vt:variant>
        <vt:lpwstr>_Toc411517940</vt:lpwstr>
      </vt:variant>
      <vt:variant>
        <vt:i4>6291534</vt:i4>
      </vt:variant>
      <vt:variant>
        <vt:i4>15</vt:i4>
      </vt:variant>
      <vt:variant>
        <vt:i4>0</vt:i4>
      </vt:variant>
      <vt:variant>
        <vt:i4>5</vt:i4>
      </vt:variant>
      <vt:variant>
        <vt:lpwstr>mailto:info@ctndm.es</vt:lpwstr>
      </vt:variant>
      <vt:variant>
        <vt:lpwstr/>
      </vt:variant>
      <vt:variant>
        <vt:i4>7602294</vt:i4>
      </vt:variant>
      <vt:variant>
        <vt:i4>6</vt:i4>
      </vt:variant>
      <vt:variant>
        <vt:i4>0</vt:i4>
      </vt:variant>
      <vt:variant>
        <vt:i4>5</vt:i4>
      </vt:variant>
      <vt:variant>
        <vt:lpwstr>http://www.newmoa.org/prevention/mercury/imerc/labelinginfo.cfm</vt:lpwstr>
      </vt:variant>
      <vt:variant>
        <vt:lpwstr/>
      </vt:variant>
      <vt:variant>
        <vt:i4>524302</vt:i4>
      </vt:variant>
      <vt:variant>
        <vt:i4>3</vt:i4>
      </vt:variant>
      <vt:variant>
        <vt:i4>0</vt:i4>
      </vt:variant>
      <vt:variant>
        <vt:i4>5</vt:i4>
      </vt:variant>
      <vt:variant>
        <vt:lpwstr>http://www.basel.int/Countries/Agreements/BilateralAgreements/tabid/1517/Default.aspx</vt:lpwstr>
      </vt:variant>
      <vt:variant>
        <vt:lpwstr/>
      </vt:variant>
      <vt:variant>
        <vt:i4>4456448</vt:i4>
      </vt:variant>
      <vt:variant>
        <vt:i4>0</vt:i4>
      </vt:variant>
      <vt:variant>
        <vt:i4>0</vt:i4>
      </vt:variant>
      <vt:variant>
        <vt:i4>5</vt:i4>
      </vt:variant>
      <vt:variant>
        <vt:lpwstr>http://www.unep.org/chemicalsandwaste/Mercury/GlobalMercuryPartnership/tabid/1253/language/en-US/Default.aspx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2016-05-13T15:08:00Z</dcterms:created>
  <dcterms:modified xsi:type="dcterms:W3CDTF">2016-05-13T15:13:00Z</dcterms:modified>
</cp:coreProperties>
</file>