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3" w:type="dxa"/>
        <w:jc w:val="right"/>
        <w:tblLayout w:type="fixed"/>
        <w:tblLook w:val="04A0" w:firstRow="1" w:lastRow="0" w:firstColumn="1" w:lastColumn="0" w:noHBand="0" w:noVBand="1"/>
      </w:tblPr>
      <w:tblGrid>
        <w:gridCol w:w="1651"/>
        <w:gridCol w:w="4857"/>
        <w:gridCol w:w="3205"/>
      </w:tblGrid>
      <w:tr w:rsidR="00F2747E">
        <w:trPr>
          <w:jc w:val="right"/>
        </w:trPr>
        <w:tc>
          <w:tcPr>
            <w:tcW w:w="1651" w:type="dxa"/>
          </w:tcPr>
          <w:p w:rsidR="00F2747E" w:rsidRDefault="009408C6">
            <w:pPr>
              <w:pStyle w:val="Normal-pool"/>
              <w:spacing w:before="40"/>
              <w:rPr>
                <w:rFonts w:ascii="SimHei" w:eastAsia="SimHei" w:hAnsi="SimHei"/>
                <w:b/>
                <w:bCs/>
                <w:caps/>
                <w:sz w:val="27"/>
                <w:szCs w:val="27"/>
              </w:rPr>
            </w:pPr>
            <w:r>
              <w:rPr>
                <w:rFonts w:ascii="SimHei" w:eastAsia="SimHei" w:hAnsi="SimHei"/>
                <w:b/>
                <w:caps/>
                <w:sz w:val="27"/>
                <w:szCs w:val="27"/>
              </w:rPr>
              <w:t>联合国</w:t>
            </w:r>
          </w:p>
        </w:tc>
        <w:tc>
          <w:tcPr>
            <w:tcW w:w="4857" w:type="dxa"/>
          </w:tcPr>
          <w:p w:rsidR="00F2747E" w:rsidRDefault="009408C6">
            <w:pPr>
              <w:pStyle w:val="Normal-pool"/>
              <w:spacing w:before="40"/>
              <w:rPr>
                <w:b/>
                <w:bCs/>
                <w:caps/>
                <w:sz w:val="27"/>
                <w:szCs w:val="27"/>
              </w:rPr>
            </w:pPr>
            <w:r>
              <w:rPr>
                <w:rFonts w:ascii="Arial" w:hAnsi="Arial" w:cs="Arial"/>
                <w:b/>
                <w:caps/>
                <w:noProof/>
                <w:sz w:val="27"/>
                <w:szCs w:val="27"/>
                <w:lang w:val="en-US"/>
              </w:rPr>
              <w:drawing>
                <wp:inline distT="0" distB="0" distL="0" distR="0">
                  <wp:extent cx="1009650" cy="552450"/>
                  <wp:effectExtent l="0" t="0" r="0" b="0"/>
                  <wp:docPr id="14" name="图片 14"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Untitled-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009650" cy="552450"/>
                          </a:xfrm>
                          <a:prstGeom prst="rect">
                            <a:avLst/>
                          </a:prstGeom>
                          <a:noFill/>
                          <a:ln>
                            <a:noFill/>
                          </a:ln>
                        </pic:spPr>
                      </pic:pic>
                    </a:graphicData>
                  </a:graphic>
                </wp:inline>
              </w:drawing>
            </w:r>
          </w:p>
        </w:tc>
        <w:tc>
          <w:tcPr>
            <w:tcW w:w="3205" w:type="dxa"/>
          </w:tcPr>
          <w:p w:rsidR="00F2747E" w:rsidRDefault="009408C6">
            <w:pPr>
              <w:pStyle w:val="Normal-pool"/>
              <w:jc w:val="right"/>
              <w:rPr>
                <w:rFonts w:ascii="SimHei" w:eastAsia="SimHei" w:hAnsi="SimHei"/>
                <w:b/>
                <w:bCs/>
                <w:caps/>
                <w:sz w:val="64"/>
                <w:szCs w:val="64"/>
              </w:rPr>
            </w:pPr>
            <w:r>
              <w:rPr>
                <w:rFonts w:ascii="Arial" w:hAnsi="Arial" w:cs="Arial"/>
                <w:b/>
                <w:bCs/>
                <w:caps/>
                <w:sz w:val="64"/>
                <w:szCs w:val="64"/>
              </w:rPr>
              <w:t>BC</w:t>
            </w:r>
          </w:p>
        </w:tc>
      </w:tr>
      <w:tr w:rsidR="00F2747E">
        <w:trPr>
          <w:jc w:val="right"/>
        </w:trPr>
        <w:tc>
          <w:tcPr>
            <w:tcW w:w="1651" w:type="dxa"/>
            <w:tcBorders>
              <w:bottom w:val="single" w:sz="4" w:space="0" w:color="auto"/>
            </w:tcBorders>
          </w:tcPr>
          <w:p w:rsidR="00F2747E" w:rsidRDefault="00F2747E">
            <w:pPr>
              <w:pStyle w:val="Normal-pool"/>
            </w:pPr>
          </w:p>
        </w:tc>
        <w:tc>
          <w:tcPr>
            <w:tcW w:w="4857" w:type="dxa"/>
            <w:tcBorders>
              <w:bottom w:val="single" w:sz="4" w:space="0" w:color="auto"/>
            </w:tcBorders>
          </w:tcPr>
          <w:p w:rsidR="00F2747E" w:rsidRDefault="00F2747E">
            <w:pPr>
              <w:pStyle w:val="Normal-pool"/>
            </w:pPr>
          </w:p>
        </w:tc>
        <w:tc>
          <w:tcPr>
            <w:tcW w:w="3205" w:type="dxa"/>
            <w:tcBorders>
              <w:bottom w:val="single" w:sz="4" w:space="0" w:color="auto"/>
            </w:tcBorders>
          </w:tcPr>
          <w:p w:rsidR="00F2747E" w:rsidRDefault="009408C6" w:rsidP="009408C6">
            <w:pPr>
              <w:pStyle w:val="Normal-pool"/>
              <w:spacing w:after="0"/>
            </w:pPr>
            <w:r>
              <w:rPr>
                <w:b/>
                <w:bCs/>
                <w:sz w:val="28"/>
                <w:szCs w:val="28"/>
              </w:rPr>
              <w:t>UNEP</w:t>
            </w:r>
            <w:r>
              <w:t>/CHW.13/6/Add.</w:t>
            </w:r>
            <w:r>
              <w:rPr>
                <w:rFonts w:eastAsiaTheme="minorEastAsia"/>
                <w:lang w:eastAsia="zh-CN"/>
              </w:rPr>
              <w:t>3</w:t>
            </w:r>
            <w:r>
              <w:rPr>
                <w:rFonts w:eastAsiaTheme="minorEastAsia" w:hint="eastAsia"/>
                <w:lang w:val="en-US" w:eastAsia="zh-CN"/>
              </w:rPr>
              <w:t>/Rev.1</w:t>
            </w:r>
          </w:p>
        </w:tc>
      </w:tr>
      <w:tr w:rsidR="00F2747E">
        <w:trPr>
          <w:jc w:val="right"/>
        </w:trPr>
        <w:tc>
          <w:tcPr>
            <w:tcW w:w="6508" w:type="dxa"/>
            <w:gridSpan w:val="2"/>
            <w:tcBorders>
              <w:top w:val="nil"/>
              <w:left w:val="nil"/>
              <w:bottom w:val="single" w:sz="18" w:space="0" w:color="auto"/>
              <w:right w:val="nil"/>
            </w:tcBorders>
          </w:tcPr>
          <w:p w:rsidR="00F2747E" w:rsidRDefault="009408C6">
            <w:pPr>
              <w:pStyle w:val="Normal-pool"/>
              <w:spacing w:before="360" w:after="1080"/>
              <w:rPr>
                <w:b/>
                <w:bCs/>
                <w:sz w:val="28"/>
                <w:szCs w:val="28"/>
              </w:rPr>
            </w:pPr>
            <w:r>
              <w:rPr>
                <w:noProof/>
                <w:lang w:val="en-US"/>
              </w:rPr>
              <w:drawing>
                <wp:inline distT="0" distB="0" distL="0" distR="0">
                  <wp:extent cx="1162050" cy="552450"/>
                  <wp:effectExtent l="0" t="0" r="0" b="0"/>
                  <wp:docPr id="13" name="图片 13" descr="Untitled-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Untitled-2 cop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162050" cy="552450"/>
                          </a:xfrm>
                          <a:prstGeom prst="rect">
                            <a:avLst/>
                          </a:prstGeom>
                          <a:noFill/>
                          <a:ln>
                            <a:noFill/>
                          </a:ln>
                        </pic:spPr>
                      </pic:pic>
                    </a:graphicData>
                  </a:graphic>
                </wp:inline>
              </w:drawing>
            </w:r>
          </w:p>
        </w:tc>
        <w:tc>
          <w:tcPr>
            <w:tcW w:w="3205" w:type="dxa"/>
            <w:tcBorders>
              <w:top w:val="nil"/>
              <w:left w:val="nil"/>
              <w:bottom w:val="single" w:sz="18" w:space="0" w:color="auto"/>
              <w:right w:val="nil"/>
            </w:tcBorders>
          </w:tcPr>
          <w:p w:rsidR="00F2747E" w:rsidRDefault="009408C6">
            <w:pPr>
              <w:spacing w:before="120"/>
              <w:ind w:left="34"/>
              <w:rPr>
                <w:lang w:val="en-US"/>
              </w:rPr>
            </w:pPr>
            <w:r>
              <w:rPr>
                <w:lang w:val="en-US"/>
              </w:rPr>
              <w:t>Distr.: General</w:t>
            </w:r>
            <w:r>
              <w:rPr>
                <w:lang w:val="en-US"/>
              </w:rPr>
              <w:br/>
              <w:t>2</w:t>
            </w:r>
            <w:r>
              <w:rPr>
                <w:rFonts w:hint="eastAsia"/>
                <w:lang w:val="en-US" w:eastAsia="zh-CN"/>
              </w:rPr>
              <w:t>9</w:t>
            </w:r>
            <w:r>
              <w:rPr>
                <w:lang w:val="en-US"/>
              </w:rPr>
              <w:t xml:space="preserve"> </w:t>
            </w:r>
            <w:r>
              <w:rPr>
                <w:rFonts w:hint="eastAsia"/>
                <w:lang w:val="en-US" w:eastAsia="zh-CN"/>
              </w:rPr>
              <w:t>June</w:t>
            </w:r>
            <w:r>
              <w:rPr>
                <w:lang w:val="en-US"/>
              </w:rPr>
              <w:t xml:space="preserve"> 201</w:t>
            </w:r>
            <w:r>
              <w:rPr>
                <w:rFonts w:hint="eastAsia"/>
                <w:lang w:val="en-US" w:eastAsia="zh-CN"/>
              </w:rPr>
              <w:t>7</w:t>
            </w:r>
          </w:p>
          <w:p w:rsidR="00F2747E" w:rsidRDefault="009408C6" w:rsidP="009408C6">
            <w:pPr>
              <w:spacing w:before="120" w:after="0"/>
              <w:ind w:left="34"/>
              <w:rPr>
                <w:lang w:val="en-US"/>
              </w:rPr>
            </w:pPr>
            <w:r>
              <w:rPr>
                <w:lang w:val="en-US"/>
              </w:rPr>
              <w:t>Chinese</w:t>
            </w:r>
          </w:p>
          <w:p w:rsidR="00F2747E" w:rsidRDefault="009408C6">
            <w:pPr>
              <w:ind w:left="34"/>
              <w:rPr>
                <w:lang w:val="en-US"/>
              </w:rPr>
            </w:pPr>
            <w:r>
              <w:rPr>
                <w:lang w:val="en-US"/>
              </w:rPr>
              <w:t>Original: English</w:t>
            </w:r>
          </w:p>
        </w:tc>
      </w:tr>
    </w:tbl>
    <w:p w:rsidR="00F2747E" w:rsidRDefault="009408C6" w:rsidP="009408C6">
      <w:pPr>
        <w:spacing w:after="0"/>
        <w:rPr>
          <w:rFonts w:ascii="SimHei" w:eastAsia="SimHei" w:hAnsi="SimHei"/>
          <w:b/>
          <w:sz w:val="28"/>
          <w:szCs w:val="28"/>
          <w:lang w:eastAsia="zh-CN"/>
        </w:rPr>
      </w:pPr>
      <w:r>
        <w:rPr>
          <w:rFonts w:ascii="SimHei" w:eastAsia="SimHei" w:hAnsi="SimHei"/>
          <w:b/>
          <w:sz w:val="28"/>
          <w:szCs w:val="28"/>
          <w:lang w:eastAsia="zh-CN"/>
        </w:rPr>
        <w:t>控制危险废物越境转移及其处置巴塞尔公约</w:t>
      </w:r>
    </w:p>
    <w:p w:rsidR="00F2747E" w:rsidRDefault="009408C6" w:rsidP="009408C6">
      <w:pPr>
        <w:spacing w:after="0"/>
        <w:rPr>
          <w:rFonts w:ascii="SimHei" w:eastAsia="SimHei" w:hAnsi="SimHei"/>
          <w:b/>
          <w:sz w:val="24"/>
          <w:szCs w:val="24"/>
          <w:lang w:val="en-US" w:eastAsia="zh-CN"/>
        </w:rPr>
      </w:pPr>
      <w:r>
        <w:rPr>
          <w:rFonts w:ascii="SimHei" w:eastAsia="SimHei" w:hAnsi="SimHei"/>
          <w:b/>
          <w:sz w:val="28"/>
          <w:szCs w:val="28"/>
          <w:lang w:eastAsia="zh-CN"/>
        </w:rPr>
        <w:t>缔约方大会</w:t>
      </w:r>
      <w:r>
        <w:rPr>
          <w:rFonts w:ascii="SimHei" w:eastAsia="SimHei" w:hAnsi="SimHei" w:hint="eastAsia"/>
          <w:b/>
          <w:sz w:val="24"/>
          <w:szCs w:val="24"/>
          <w:lang w:eastAsia="zh-CN"/>
        </w:rPr>
        <w:br/>
      </w:r>
      <w:r>
        <w:rPr>
          <w:rFonts w:ascii="SimHei" w:eastAsia="SimHei" w:hAnsi="SimHei"/>
          <w:b/>
          <w:sz w:val="24"/>
          <w:szCs w:val="24"/>
          <w:lang w:eastAsia="zh-CN"/>
        </w:rPr>
        <w:t>第十</w:t>
      </w:r>
      <w:r>
        <w:rPr>
          <w:rFonts w:ascii="SimHei" w:eastAsia="SimHei" w:hAnsi="SimHei" w:hint="eastAsia"/>
          <w:b/>
          <w:sz w:val="24"/>
          <w:szCs w:val="24"/>
          <w:lang w:eastAsia="zh-CN"/>
        </w:rPr>
        <w:t>三</w:t>
      </w:r>
      <w:r>
        <w:rPr>
          <w:rFonts w:ascii="SimHei" w:eastAsia="SimHei" w:hAnsi="SimHei"/>
          <w:b/>
          <w:sz w:val="24"/>
          <w:szCs w:val="24"/>
          <w:lang w:eastAsia="zh-CN"/>
        </w:rPr>
        <w:t>次会议</w:t>
      </w:r>
    </w:p>
    <w:p w:rsidR="00F2747E" w:rsidRDefault="009408C6" w:rsidP="009408C6">
      <w:pPr>
        <w:spacing w:after="0"/>
        <w:rPr>
          <w:bCs/>
          <w:sz w:val="24"/>
          <w:szCs w:val="24"/>
          <w:lang w:eastAsia="zh-CN"/>
        </w:rPr>
      </w:pPr>
      <w:r>
        <w:rPr>
          <w:sz w:val="24"/>
          <w:szCs w:val="24"/>
          <w:lang w:eastAsia="zh-CN"/>
        </w:rPr>
        <w:t>201</w:t>
      </w:r>
      <w:r>
        <w:rPr>
          <w:rFonts w:hint="eastAsia"/>
          <w:sz w:val="24"/>
          <w:szCs w:val="24"/>
          <w:lang w:eastAsia="zh-CN"/>
        </w:rPr>
        <w:t>7</w:t>
      </w:r>
      <w:r>
        <w:rPr>
          <w:sz w:val="24"/>
          <w:szCs w:val="24"/>
          <w:lang w:eastAsia="zh-CN"/>
        </w:rPr>
        <w:t>年</w:t>
      </w:r>
      <w:r>
        <w:rPr>
          <w:rFonts w:hint="eastAsia"/>
          <w:sz w:val="24"/>
          <w:szCs w:val="24"/>
          <w:lang w:eastAsia="zh-CN"/>
        </w:rPr>
        <w:t>4</w:t>
      </w:r>
      <w:r>
        <w:rPr>
          <w:sz w:val="24"/>
          <w:szCs w:val="24"/>
          <w:lang w:eastAsia="zh-CN"/>
        </w:rPr>
        <w:t>月</w:t>
      </w:r>
      <w:r>
        <w:rPr>
          <w:rFonts w:hint="eastAsia"/>
          <w:sz w:val="24"/>
          <w:szCs w:val="24"/>
          <w:lang w:eastAsia="zh-CN"/>
        </w:rPr>
        <w:t>24</w:t>
      </w:r>
      <w:r>
        <w:rPr>
          <w:rFonts w:hint="eastAsia"/>
          <w:sz w:val="24"/>
          <w:szCs w:val="24"/>
          <w:lang w:eastAsia="zh-CN"/>
        </w:rPr>
        <w:t>日</w:t>
      </w:r>
      <w:r>
        <w:rPr>
          <w:sz w:val="24"/>
          <w:szCs w:val="24"/>
          <w:lang w:eastAsia="zh-CN"/>
        </w:rPr>
        <w:t>-</w:t>
      </w:r>
      <w:r>
        <w:rPr>
          <w:rFonts w:hint="eastAsia"/>
          <w:sz w:val="24"/>
          <w:szCs w:val="24"/>
          <w:lang w:eastAsia="zh-CN"/>
        </w:rPr>
        <w:t>5</w:t>
      </w:r>
      <w:r>
        <w:rPr>
          <w:rFonts w:hint="eastAsia"/>
          <w:sz w:val="24"/>
          <w:szCs w:val="24"/>
          <w:lang w:eastAsia="zh-CN"/>
        </w:rPr>
        <w:t>月</w:t>
      </w:r>
      <w:r>
        <w:rPr>
          <w:sz w:val="24"/>
          <w:szCs w:val="24"/>
          <w:lang w:eastAsia="zh-CN"/>
        </w:rPr>
        <w:t>5</w:t>
      </w:r>
      <w:r>
        <w:rPr>
          <w:sz w:val="24"/>
          <w:szCs w:val="24"/>
          <w:lang w:eastAsia="zh-CN"/>
        </w:rPr>
        <w:t>日，日内瓦</w:t>
      </w:r>
    </w:p>
    <w:p w:rsidR="00F2747E" w:rsidRDefault="009408C6">
      <w:pPr>
        <w:pStyle w:val="AATitle"/>
        <w:keepNext w:val="0"/>
        <w:keepLines w:val="0"/>
        <w:rPr>
          <w:b w:val="0"/>
          <w:sz w:val="24"/>
          <w:szCs w:val="24"/>
          <w:lang w:eastAsia="zh-CN"/>
        </w:rPr>
      </w:pPr>
      <w:r>
        <w:rPr>
          <w:b w:val="0"/>
          <w:sz w:val="24"/>
          <w:szCs w:val="24"/>
          <w:lang w:eastAsia="zh-CN"/>
        </w:rPr>
        <w:t>议程项目4</w:t>
      </w:r>
      <w:r>
        <w:rPr>
          <w:b w:val="0"/>
          <w:sz w:val="24"/>
          <w:szCs w:val="24"/>
          <w:lang w:val="en-US" w:eastAsia="zh-CN"/>
        </w:rPr>
        <w:t>(b)</w:t>
      </w:r>
      <w:r>
        <w:rPr>
          <w:b w:val="0"/>
          <w:sz w:val="24"/>
          <w:szCs w:val="24"/>
          <w:lang w:eastAsia="zh-CN"/>
        </w:rPr>
        <w:t>（一）</w:t>
      </w:r>
    </w:p>
    <w:p w:rsidR="00F2747E" w:rsidRDefault="009408C6" w:rsidP="009408C6">
      <w:pPr>
        <w:pStyle w:val="AATitle"/>
        <w:keepNext w:val="0"/>
        <w:keepLines w:val="0"/>
        <w:spacing w:before="60" w:after="0"/>
        <w:rPr>
          <w:rFonts w:ascii="SimHei" w:eastAsia="SimHei" w:hAnsi="SimHei"/>
          <w:sz w:val="24"/>
          <w:szCs w:val="24"/>
          <w:lang w:eastAsia="zh-CN"/>
        </w:rPr>
      </w:pPr>
      <w:r>
        <w:rPr>
          <w:rFonts w:ascii="SimHei" w:eastAsia="SimHei" w:hAnsi="SimHei"/>
          <w:sz w:val="24"/>
          <w:szCs w:val="24"/>
          <w:lang w:eastAsia="zh-CN"/>
        </w:rPr>
        <w:t>与执行《公约》有关的事项：</w:t>
      </w:r>
    </w:p>
    <w:p w:rsidR="00F2747E" w:rsidRDefault="009408C6">
      <w:pPr>
        <w:pStyle w:val="AATitle"/>
        <w:keepNext w:val="0"/>
        <w:keepLines w:val="0"/>
        <w:rPr>
          <w:rFonts w:ascii="SimHei" w:eastAsia="SimHei" w:hAnsi="SimHei"/>
          <w:sz w:val="24"/>
          <w:szCs w:val="24"/>
          <w:lang w:eastAsia="zh-CN"/>
        </w:rPr>
      </w:pPr>
      <w:r>
        <w:rPr>
          <w:rFonts w:ascii="SimHei" w:eastAsia="SimHei" w:hAnsi="SimHei"/>
          <w:sz w:val="24"/>
          <w:szCs w:val="24"/>
          <w:lang w:eastAsia="zh-CN"/>
        </w:rPr>
        <w:t>科学和技术事项：技术准则</w:t>
      </w:r>
    </w:p>
    <w:p w:rsidR="00F2747E" w:rsidRDefault="009408C6">
      <w:pPr>
        <w:tabs>
          <w:tab w:val="clear" w:pos="1247"/>
          <w:tab w:val="clear" w:pos="1814"/>
          <w:tab w:val="clear" w:pos="2381"/>
          <w:tab w:val="clear" w:pos="2948"/>
          <w:tab w:val="clear" w:pos="3515"/>
        </w:tabs>
        <w:spacing w:before="320" w:after="240"/>
        <w:ind w:left="1440"/>
        <w:rPr>
          <w:rFonts w:ascii="SimHei" w:eastAsia="SimHei" w:hAnsi="SimHei"/>
          <w:b/>
          <w:sz w:val="28"/>
          <w:szCs w:val="28"/>
          <w:lang w:eastAsia="zh-CN"/>
        </w:rPr>
      </w:pPr>
      <w:r>
        <w:rPr>
          <w:rFonts w:ascii="SimHei" w:eastAsia="SimHei" w:hAnsi="SimHei"/>
          <w:b/>
          <w:sz w:val="28"/>
          <w:szCs w:val="28"/>
          <w:lang w:eastAsia="zh-CN"/>
        </w:rPr>
        <w:t>技术准则</w:t>
      </w:r>
    </w:p>
    <w:p w:rsidR="00F2747E" w:rsidRDefault="009408C6">
      <w:pPr>
        <w:tabs>
          <w:tab w:val="clear" w:pos="1247"/>
          <w:tab w:val="clear" w:pos="1814"/>
          <w:tab w:val="clear" w:pos="2381"/>
          <w:tab w:val="clear" w:pos="2948"/>
          <w:tab w:val="clear" w:pos="3515"/>
        </w:tabs>
        <w:spacing w:before="240" w:after="240"/>
        <w:ind w:left="1440"/>
        <w:rPr>
          <w:rFonts w:eastAsia="SimHei"/>
          <w:b/>
          <w:sz w:val="24"/>
          <w:szCs w:val="24"/>
          <w:lang w:val="zh-CN" w:eastAsia="zh-CN"/>
        </w:rPr>
      </w:pPr>
      <w:r>
        <w:rPr>
          <w:rFonts w:eastAsia="SimHei" w:hint="eastAsia"/>
          <w:b/>
          <w:sz w:val="24"/>
          <w:szCs w:val="24"/>
          <w:lang w:val="zh-CN" w:eastAsia="zh-CN"/>
        </w:rPr>
        <w:t>增</w:t>
      </w:r>
      <w:r>
        <w:rPr>
          <w:rFonts w:eastAsia="SimHei" w:hint="eastAsia"/>
          <w:b/>
          <w:sz w:val="24"/>
          <w:szCs w:val="24"/>
          <w:lang w:val="en-US" w:eastAsia="zh-CN"/>
        </w:rPr>
        <w:t>补</w:t>
      </w:r>
    </w:p>
    <w:p w:rsidR="00F2747E" w:rsidRDefault="009408C6">
      <w:pPr>
        <w:tabs>
          <w:tab w:val="clear" w:pos="1247"/>
          <w:tab w:val="clear" w:pos="1814"/>
          <w:tab w:val="clear" w:pos="2381"/>
          <w:tab w:val="clear" w:pos="2948"/>
          <w:tab w:val="clear" w:pos="3515"/>
        </w:tabs>
        <w:spacing w:before="240" w:after="240"/>
        <w:ind w:left="1440"/>
        <w:rPr>
          <w:rFonts w:ascii="SimHei" w:eastAsia="SimHei" w:hAnsi="SimHei"/>
          <w:b/>
          <w:sz w:val="24"/>
          <w:szCs w:val="24"/>
          <w:lang w:eastAsia="zh-CN"/>
        </w:rPr>
      </w:pPr>
      <w:r>
        <w:rPr>
          <w:rFonts w:eastAsia="SimHei" w:hint="eastAsia"/>
          <w:b/>
          <w:sz w:val="24"/>
          <w:szCs w:val="24"/>
          <w:lang w:val="zh-CN" w:eastAsia="zh-CN"/>
        </w:rPr>
        <w:t>关于对由五氯苯酚及其盐类和酯类构成、含有此类物质或受其污染的废物实行环境无害化管理的技术准则</w:t>
      </w:r>
    </w:p>
    <w:p w:rsidR="00F2747E" w:rsidRDefault="009408C6">
      <w:pPr>
        <w:pStyle w:val="CH2"/>
        <w:tabs>
          <w:tab w:val="clear" w:pos="1247"/>
          <w:tab w:val="clear" w:pos="1814"/>
          <w:tab w:val="clear" w:pos="2381"/>
          <w:tab w:val="clear" w:pos="2948"/>
          <w:tab w:val="clear" w:pos="3515"/>
        </w:tabs>
        <w:spacing w:before="240" w:afterLines="100" w:after="240"/>
        <w:ind w:left="1418" w:hanging="1418"/>
        <w:rPr>
          <w:rFonts w:ascii="SimHei" w:eastAsia="SimHei" w:hAnsi="SimHei"/>
          <w:lang w:eastAsia="zh-CN"/>
        </w:rPr>
      </w:pPr>
      <w:r>
        <w:rPr>
          <w:rFonts w:ascii="SimHei" w:eastAsia="SimHei" w:hAnsi="SimHei"/>
          <w:lang w:eastAsia="zh-CN"/>
        </w:rPr>
        <w:tab/>
      </w:r>
      <w:r>
        <w:rPr>
          <w:rFonts w:ascii="SimHei" w:eastAsia="SimHei" w:hAnsi="SimHei"/>
          <w:lang w:eastAsia="zh-CN"/>
        </w:rPr>
        <w:tab/>
        <w:t>秘书处的说明</w:t>
      </w:r>
    </w:p>
    <w:p w:rsidR="00F2747E" w:rsidRDefault="009408C6">
      <w:pPr>
        <w:pStyle w:val="ListParagraph4"/>
        <w:numPr>
          <w:ilvl w:val="0"/>
          <w:numId w:val="0"/>
        </w:numPr>
        <w:tabs>
          <w:tab w:val="clear" w:pos="1247"/>
          <w:tab w:val="clear" w:pos="1985"/>
          <w:tab w:val="clear" w:pos="2381"/>
          <w:tab w:val="clear" w:pos="2948"/>
          <w:tab w:val="clear" w:pos="3515"/>
          <w:tab w:val="left" w:pos="2268"/>
        </w:tabs>
        <w:spacing w:afterLines="100" w:line="276" w:lineRule="auto"/>
        <w:ind w:left="1418" w:firstLineChars="232" w:firstLine="566"/>
        <w:jc w:val="both"/>
        <w:rPr>
          <w:lang w:eastAsia="zh-CN"/>
        </w:rPr>
      </w:pPr>
      <w:r>
        <w:rPr>
          <w:rFonts w:hint="eastAsia"/>
          <w:spacing w:val="4"/>
          <w:sz w:val="24"/>
          <w:szCs w:val="24"/>
          <w:lang w:eastAsia="zh-CN"/>
        </w:rPr>
        <w:t>在第十三次会议上，</w:t>
      </w:r>
      <w:r>
        <w:rPr>
          <w:spacing w:val="4"/>
          <w:sz w:val="24"/>
          <w:szCs w:val="24"/>
          <w:lang w:eastAsia="zh-CN"/>
        </w:rPr>
        <w:t>控制危险废物越境转移及其处置</w:t>
      </w:r>
      <w:r>
        <w:rPr>
          <w:rFonts w:hint="eastAsia"/>
          <w:spacing w:val="4"/>
          <w:sz w:val="24"/>
          <w:szCs w:val="24"/>
          <w:lang w:eastAsia="zh-CN"/>
        </w:rPr>
        <w:t>《</w:t>
      </w:r>
      <w:r>
        <w:rPr>
          <w:spacing w:val="4"/>
          <w:sz w:val="24"/>
          <w:szCs w:val="24"/>
          <w:lang w:eastAsia="zh-CN"/>
        </w:rPr>
        <w:t>巴塞尔公约</w:t>
      </w:r>
      <w:r>
        <w:rPr>
          <w:rFonts w:hint="eastAsia"/>
          <w:spacing w:val="4"/>
          <w:sz w:val="24"/>
          <w:szCs w:val="24"/>
          <w:lang w:eastAsia="zh-CN"/>
        </w:rPr>
        <w:t>》</w:t>
      </w:r>
      <w:r>
        <w:rPr>
          <w:spacing w:val="4"/>
          <w:sz w:val="24"/>
          <w:szCs w:val="24"/>
          <w:lang w:eastAsia="zh-CN"/>
        </w:rPr>
        <w:t>缔约方大会根据第</w:t>
      </w:r>
      <w:r>
        <w:rPr>
          <w:spacing w:val="4"/>
          <w:sz w:val="24"/>
          <w:szCs w:val="24"/>
          <w:lang w:eastAsia="zh-CN"/>
        </w:rPr>
        <w:t>UNEP/CHW.13/6/Add.</w:t>
      </w:r>
      <w:r>
        <w:rPr>
          <w:rFonts w:hint="eastAsia"/>
          <w:spacing w:val="4"/>
          <w:sz w:val="24"/>
          <w:szCs w:val="24"/>
          <w:lang w:eastAsia="zh-CN"/>
        </w:rPr>
        <w:t>3</w:t>
      </w:r>
      <w:r>
        <w:rPr>
          <w:spacing w:val="4"/>
          <w:sz w:val="24"/>
          <w:szCs w:val="24"/>
          <w:lang w:eastAsia="zh-CN"/>
        </w:rPr>
        <w:t>文件中包含的技术准则草案</w:t>
      </w:r>
      <w:r>
        <w:rPr>
          <w:rFonts w:hint="eastAsia"/>
          <w:spacing w:val="4"/>
          <w:sz w:val="24"/>
          <w:szCs w:val="24"/>
          <w:lang w:eastAsia="zh-CN"/>
        </w:rPr>
        <w:t>，</w:t>
      </w:r>
      <w:r>
        <w:rPr>
          <w:spacing w:val="4"/>
          <w:sz w:val="24"/>
          <w:szCs w:val="24"/>
          <w:lang w:eastAsia="zh-CN"/>
        </w:rPr>
        <w:t>在其第</w:t>
      </w:r>
      <w:r>
        <w:rPr>
          <w:spacing w:val="4"/>
          <w:sz w:val="24"/>
          <w:szCs w:val="24"/>
          <w:lang w:eastAsia="zh-CN"/>
        </w:rPr>
        <w:t>BC</w:t>
      </w:r>
      <w:r>
        <w:rPr>
          <w:rFonts w:hint="eastAsia"/>
          <w:spacing w:val="4"/>
          <w:sz w:val="24"/>
          <w:szCs w:val="24"/>
          <w:lang w:eastAsia="zh-CN"/>
        </w:rPr>
        <w:t>-13/4</w:t>
      </w:r>
      <w:r>
        <w:rPr>
          <w:rFonts w:hint="eastAsia"/>
          <w:spacing w:val="4"/>
          <w:sz w:val="24"/>
          <w:szCs w:val="24"/>
          <w:lang w:eastAsia="zh-CN"/>
        </w:rPr>
        <w:t>号决定中采用对含有或被</w:t>
      </w:r>
      <w:r>
        <w:rPr>
          <w:spacing w:val="4"/>
          <w:sz w:val="24"/>
          <w:szCs w:val="24"/>
          <w:lang w:eastAsia="zh-CN"/>
        </w:rPr>
        <w:t>持久性有机污染物污染的废物实行</w:t>
      </w:r>
      <w:bookmarkStart w:id="0" w:name="OLE_LINK18"/>
      <w:r>
        <w:rPr>
          <w:spacing w:val="4"/>
          <w:sz w:val="24"/>
          <w:szCs w:val="24"/>
          <w:lang w:eastAsia="zh-CN"/>
        </w:rPr>
        <w:t>无害环境管理的技术准则</w:t>
      </w:r>
      <w:bookmarkEnd w:id="0"/>
      <w:r>
        <w:rPr>
          <w:rFonts w:hint="eastAsia"/>
          <w:spacing w:val="4"/>
          <w:sz w:val="24"/>
          <w:szCs w:val="24"/>
          <w:lang w:eastAsia="zh-CN"/>
        </w:rPr>
        <w:t>，</w:t>
      </w:r>
      <w:r>
        <w:rPr>
          <w:spacing w:val="4"/>
          <w:sz w:val="24"/>
          <w:szCs w:val="24"/>
          <w:lang w:eastAsia="zh-CN"/>
        </w:rPr>
        <w:t>以及对</w:t>
      </w:r>
      <w:bookmarkStart w:id="1" w:name="_GoBack"/>
      <w:bookmarkEnd w:id="1"/>
      <w:r>
        <w:rPr>
          <w:spacing w:val="4"/>
          <w:sz w:val="24"/>
          <w:szCs w:val="24"/>
          <w:lang w:eastAsia="zh-CN"/>
        </w:rPr>
        <w:t>含有</w:t>
      </w:r>
      <w:r>
        <w:rPr>
          <w:rFonts w:hint="eastAsia"/>
          <w:spacing w:val="4"/>
          <w:sz w:val="24"/>
          <w:szCs w:val="24"/>
          <w:lang w:val="zh-CN" w:eastAsia="zh-CN"/>
        </w:rPr>
        <w:t>五氯苯酚及其盐类和酯类</w:t>
      </w:r>
      <w:r>
        <w:rPr>
          <w:spacing w:val="4"/>
          <w:sz w:val="24"/>
          <w:szCs w:val="24"/>
          <w:lang w:eastAsia="zh-CN"/>
        </w:rPr>
        <w:t>或</w:t>
      </w:r>
      <w:r>
        <w:rPr>
          <w:rFonts w:hint="eastAsia"/>
          <w:spacing w:val="4"/>
          <w:sz w:val="24"/>
          <w:szCs w:val="24"/>
          <w:lang w:eastAsia="zh-CN"/>
        </w:rPr>
        <w:t>受</w:t>
      </w:r>
      <w:r>
        <w:rPr>
          <w:spacing w:val="4"/>
          <w:sz w:val="24"/>
          <w:szCs w:val="24"/>
          <w:lang w:eastAsia="zh-CN"/>
        </w:rPr>
        <w:t>其污染的废物实行无害环境管理的技术准则</w:t>
      </w:r>
      <w:r>
        <w:rPr>
          <w:rFonts w:hint="eastAsia"/>
          <w:spacing w:val="4"/>
          <w:sz w:val="24"/>
          <w:szCs w:val="24"/>
          <w:lang w:eastAsia="zh-CN"/>
        </w:rPr>
        <w:t>。上面提及的技术准则由秘书处与</w:t>
      </w:r>
      <w:r>
        <w:rPr>
          <w:spacing w:val="4"/>
          <w:sz w:val="24"/>
          <w:szCs w:val="24"/>
          <w:lang w:eastAsia="zh-CN"/>
        </w:rPr>
        <w:t>制定持久性有机污染物技术准则的小型闭会期间工作磋商制定而成</w:t>
      </w:r>
      <w:r>
        <w:rPr>
          <w:rFonts w:hint="eastAsia"/>
          <w:spacing w:val="4"/>
          <w:sz w:val="24"/>
          <w:szCs w:val="24"/>
          <w:lang w:eastAsia="zh-CN"/>
        </w:rPr>
        <w:t>，并考虑进各缔约方建议以及《巴塞尔公约》</w:t>
      </w:r>
      <w:r>
        <w:rPr>
          <w:spacing w:val="4"/>
          <w:sz w:val="24"/>
          <w:szCs w:val="24"/>
          <w:lang w:eastAsia="zh-CN"/>
        </w:rPr>
        <w:t>不限成员工作小组第十次会议提供的建议</w:t>
      </w:r>
      <w:r>
        <w:rPr>
          <w:rFonts w:hint="eastAsia"/>
          <w:spacing w:val="4"/>
          <w:sz w:val="24"/>
          <w:szCs w:val="24"/>
          <w:lang w:eastAsia="zh-CN"/>
        </w:rPr>
        <w:t>。技术准则于</w:t>
      </w:r>
      <w:r>
        <w:rPr>
          <w:rFonts w:hint="eastAsia"/>
          <w:spacing w:val="4"/>
          <w:sz w:val="24"/>
          <w:szCs w:val="24"/>
          <w:lang w:eastAsia="zh-CN"/>
        </w:rPr>
        <w:t>2017</w:t>
      </w:r>
      <w:r>
        <w:rPr>
          <w:rFonts w:hint="eastAsia"/>
          <w:spacing w:val="4"/>
          <w:sz w:val="24"/>
          <w:szCs w:val="24"/>
          <w:lang w:eastAsia="zh-CN"/>
        </w:rPr>
        <w:t>年</w:t>
      </w:r>
      <w:r>
        <w:rPr>
          <w:rFonts w:hint="eastAsia"/>
          <w:spacing w:val="4"/>
          <w:sz w:val="24"/>
          <w:szCs w:val="24"/>
          <w:lang w:eastAsia="zh-CN"/>
        </w:rPr>
        <w:t>3</w:t>
      </w:r>
      <w:r>
        <w:rPr>
          <w:rFonts w:hint="eastAsia"/>
          <w:spacing w:val="4"/>
          <w:sz w:val="24"/>
          <w:szCs w:val="24"/>
          <w:lang w:eastAsia="zh-CN"/>
        </w:rPr>
        <w:t>月</w:t>
      </w:r>
      <w:r>
        <w:rPr>
          <w:rFonts w:hint="eastAsia"/>
          <w:spacing w:val="4"/>
          <w:sz w:val="24"/>
          <w:szCs w:val="24"/>
          <w:lang w:eastAsia="zh-CN"/>
        </w:rPr>
        <w:t>1</w:t>
      </w:r>
      <w:r>
        <w:rPr>
          <w:rFonts w:hint="eastAsia"/>
          <w:spacing w:val="4"/>
          <w:sz w:val="24"/>
          <w:szCs w:val="24"/>
          <w:lang w:eastAsia="zh-CN"/>
        </w:rPr>
        <w:t>日进一步修订，考虑进</w:t>
      </w:r>
      <w:r>
        <w:rPr>
          <w:spacing w:val="4"/>
          <w:sz w:val="24"/>
          <w:szCs w:val="24"/>
          <w:lang w:eastAsia="zh-CN"/>
        </w:rPr>
        <w:t>制定持久性有机污染物技术准则的小型闭会期间工作组</w:t>
      </w:r>
      <w:r>
        <w:rPr>
          <w:rFonts w:hint="eastAsia"/>
          <w:spacing w:val="4"/>
          <w:sz w:val="24"/>
          <w:szCs w:val="24"/>
          <w:lang w:eastAsia="zh-CN"/>
        </w:rPr>
        <w:t>2017</w:t>
      </w:r>
      <w:r>
        <w:rPr>
          <w:rFonts w:hint="eastAsia"/>
          <w:spacing w:val="4"/>
          <w:sz w:val="24"/>
          <w:szCs w:val="24"/>
          <w:lang w:eastAsia="zh-CN"/>
        </w:rPr>
        <w:t>年</w:t>
      </w:r>
      <w:r>
        <w:rPr>
          <w:rFonts w:hint="eastAsia"/>
          <w:spacing w:val="4"/>
          <w:sz w:val="24"/>
          <w:szCs w:val="24"/>
          <w:lang w:eastAsia="zh-CN"/>
        </w:rPr>
        <w:t>2</w:t>
      </w:r>
      <w:r>
        <w:rPr>
          <w:rFonts w:hint="eastAsia"/>
          <w:spacing w:val="4"/>
          <w:sz w:val="24"/>
          <w:szCs w:val="24"/>
          <w:lang w:eastAsia="zh-CN"/>
        </w:rPr>
        <w:t>月</w:t>
      </w:r>
      <w:r>
        <w:rPr>
          <w:rFonts w:hint="eastAsia"/>
          <w:spacing w:val="4"/>
          <w:sz w:val="24"/>
          <w:szCs w:val="24"/>
          <w:lang w:eastAsia="zh-CN"/>
        </w:rPr>
        <w:t>20</w:t>
      </w:r>
      <w:r>
        <w:rPr>
          <w:rFonts w:hint="eastAsia"/>
          <w:spacing w:val="4"/>
          <w:sz w:val="24"/>
          <w:szCs w:val="24"/>
          <w:lang w:eastAsia="zh-CN"/>
        </w:rPr>
        <w:t>日至</w:t>
      </w:r>
      <w:r>
        <w:rPr>
          <w:rFonts w:hint="eastAsia"/>
          <w:spacing w:val="4"/>
          <w:sz w:val="24"/>
          <w:szCs w:val="24"/>
          <w:lang w:eastAsia="zh-CN"/>
        </w:rPr>
        <w:t>22</w:t>
      </w:r>
      <w:r>
        <w:rPr>
          <w:rFonts w:hint="eastAsia"/>
          <w:spacing w:val="4"/>
          <w:sz w:val="24"/>
          <w:szCs w:val="24"/>
          <w:lang w:eastAsia="zh-CN"/>
        </w:rPr>
        <w:t>日在德国波恩面对面会议的成果（见文件</w:t>
      </w:r>
      <w:r>
        <w:rPr>
          <w:spacing w:val="4"/>
          <w:sz w:val="24"/>
          <w:szCs w:val="24"/>
          <w:lang w:eastAsia="zh-CN"/>
        </w:rPr>
        <w:t>UNEP/CHW.13/INF/6</w:t>
      </w:r>
      <w:r>
        <w:rPr>
          <w:rFonts w:hint="eastAsia"/>
          <w:spacing w:val="4"/>
          <w:sz w:val="24"/>
          <w:szCs w:val="24"/>
          <w:lang w:eastAsia="zh-CN"/>
        </w:rPr>
        <w:t>2</w:t>
      </w:r>
      <w:r>
        <w:rPr>
          <w:rFonts w:hint="eastAsia"/>
          <w:spacing w:val="4"/>
          <w:sz w:val="24"/>
          <w:szCs w:val="24"/>
          <w:lang w:eastAsia="zh-CN"/>
        </w:rPr>
        <w:t>）。所采用的技术准则最终版本文本作为本说明附件列出。本</w:t>
      </w:r>
      <w:r>
        <w:rPr>
          <w:spacing w:val="4"/>
          <w:sz w:val="24"/>
          <w:szCs w:val="24"/>
          <w:lang w:eastAsia="zh-CN"/>
        </w:rPr>
        <w:t>说明包括附件尚未被正式编辑。</w:t>
      </w:r>
    </w:p>
    <w:p w:rsidR="00F2747E" w:rsidRDefault="009408C6">
      <w:pPr>
        <w:pStyle w:val="ListParagraph4"/>
        <w:numPr>
          <w:ilvl w:val="0"/>
          <w:numId w:val="0"/>
        </w:numPr>
        <w:tabs>
          <w:tab w:val="clear" w:pos="1247"/>
          <w:tab w:val="clear" w:pos="1985"/>
          <w:tab w:val="clear" w:pos="2381"/>
          <w:tab w:val="clear" w:pos="2948"/>
          <w:tab w:val="clear" w:pos="3515"/>
          <w:tab w:val="left" w:pos="2268"/>
        </w:tabs>
        <w:spacing w:afterLines="100" w:line="276" w:lineRule="auto"/>
        <w:ind w:left="1418" w:firstLineChars="232" w:firstLine="557"/>
        <w:jc w:val="both"/>
        <w:rPr>
          <w:rFonts w:eastAsia="Times New Roman"/>
          <w:b/>
          <w:bCs/>
          <w:sz w:val="24"/>
          <w:szCs w:val="24"/>
          <w:lang w:eastAsia="zh-CN"/>
        </w:rPr>
      </w:pPr>
      <w:r>
        <w:rPr>
          <w:sz w:val="24"/>
          <w:szCs w:val="24"/>
          <w:lang w:eastAsia="zh-CN"/>
        </w:rPr>
        <w:br w:type="page"/>
      </w:r>
    </w:p>
    <w:p w:rsidR="00F2747E" w:rsidRDefault="009408C6">
      <w:pPr>
        <w:pStyle w:val="ZZAnxheader"/>
        <w:spacing w:afterLines="100" w:after="240"/>
        <w:jc w:val="both"/>
        <w:rPr>
          <w:rFonts w:ascii="SimHei" w:eastAsia="SimHei" w:hAnsi="SimHei"/>
          <w:lang w:eastAsia="zh-CN"/>
        </w:rPr>
      </w:pPr>
      <w:bookmarkStart w:id="2" w:name="_Toc104109257"/>
      <w:r>
        <w:rPr>
          <w:rFonts w:ascii="SimHei" w:eastAsia="SimHei" w:hAnsi="SimHei"/>
          <w:lang w:eastAsia="zh-CN"/>
        </w:rPr>
        <w:lastRenderedPageBreak/>
        <w:t>附件</w:t>
      </w:r>
    </w:p>
    <w:bookmarkEnd w:id="2"/>
    <w:p w:rsidR="00F2747E" w:rsidRDefault="009408C6">
      <w:pPr>
        <w:autoSpaceDE w:val="0"/>
        <w:autoSpaceDN w:val="0"/>
        <w:adjustRightInd w:val="0"/>
        <w:ind w:left="1248"/>
        <w:jc w:val="both"/>
        <w:rPr>
          <w:rFonts w:eastAsia="SimHei"/>
          <w:b/>
          <w:sz w:val="28"/>
          <w:szCs w:val="28"/>
          <w:lang w:val="zh-CN" w:eastAsia="zh-CN"/>
        </w:rPr>
      </w:pPr>
      <w:r>
        <w:rPr>
          <w:rFonts w:eastAsia="SimHei" w:hint="eastAsia"/>
          <w:b/>
          <w:sz w:val="28"/>
          <w:szCs w:val="28"/>
          <w:lang w:val="zh-CN" w:eastAsia="zh-CN"/>
        </w:rPr>
        <w:t>关于对由五氯苯酚及其盐类和酯类构成、含有此类物质或受其污染的废物实行环境无害化管理的技术准则</w:t>
      </w:r>
    </w:p>
    <w:p w:rsidR="00F2747E" w:rsidRDefault="00F2747E">
      <w:pPr>
        <w:autoSpaceDE w:val="0"/>
        <w:autoSpaceDN w:val="0"/>
        <w:adjustRightInd w:val="0"/>
        <w:ind w:left="1248"/>
        <w:jc w:val="both"/>
        <w:rPr>
          <w:rFonts w:eastAsia="SimHei"/>
          <w:b/>
          <w:sz w:val="28"/>
          <w:szCs w:val="28"/>
          <w:lang w:val="zh-CN" w:eastAsia="zh-CN"/>
        </w:rPr>
      </w:pPr>
    </w:p>
    <w:p w:rsidR="00F2747E" w:rsidRDefault="009408C6">
      <w:pPr>
        <w:pStyle w:val="TableHeading1"/>
        <w:widowControl/>
        <w:autoSpaceDE/>
        <w:autoSpaceDN/>
        <w:ind w:left="1248" w:firstLine="28"/>
        <w:jc w:val="both"/>
        <w:rPr>
          <w:rFonts w:eastAsia="SimHei"/>
          <w:b/>
          <w:sz w:val="24"/>
          <w:szCs w:val="24"/>
          <w:lang w:val="de-CH" w:eastAsia="zh-CN"/>
        </w:rPr>
      </w:pPr>
      <w:r>
        <w:rPr>
          <w:rFonts w:eastAsia="SimHei" w:hint="eastAsia"/>
          <w:b/>
          <w:sz w:val="24"/>
          <w:szCs w:val="24"/>
          <w:lang w:val="en-GB" w:eastAsia="zh-CN"/>
        </w:rPr>
        <w:t>（</w:t>
      </w:r>
      <w:r>
        <w:rPr>
          <w:rFonts w:eastAsia="SimHei"/>
          <w:b/>
          <w:sz w:val="24"/>
          <w:szCs w:val="24"/>
          <w:lang w:val="en-GB" w:eastAsia="zh-CN"/>
        </w:rPr>
        <w:t>201</w:t>
      </w:r>
      <w:r>
        <w:rPr>
          <w:rFonts w:eastAsia="SimHei" w:hint="eastAsia"/>
          <w:b/>
          <w:sz w:val="24"/>
          <w:szCs w:val="24"/>
          <w:lang w:eastAsia="zh-CN"/>
        </w:rPr>
        <w:t>7</w:t>
      </w:r>
      <w:r>
        <w:rPr>
          <w:rFonts w:eastAsia="SimHei"/>
          <w:b/>
          <w:sz w:val="24"/>
          <w:szCs w:val="24"/>
          <w:lang w:val="en-GB" w:eastAsia="zh-CN"/>
        </w:rPr>
        <w:t>年</w:t>
      </w:r>
      <w:r>
        <w:rPr>
          <w:rFonts w:eastAsia="SimHei" w:hint="eastAsia"/>
          <w:b/>
          <w:sz w:val="24"/>
          <w:szCs w:val="24"/>
          <w:lang w:eastAsia="zh-CN"/>
        </w:rPr>
        <w:t>5</w:t>
      </w:r>
      <w:r>
        <w:rPr>
          <w:rFonts w:eastAsia="SimHei"/>
          <w:b/>
          <w:sz w:val="24"/>
          <w:szCs w:val="24"/>
          <w:lang w:val="en-GB" w:eastAsia="zh-CN"/>
        </w:rPr>
        <w:t>月</w:t>
      </w:r>
      <w:r>
        <w:rPr>
          <w:rFonts w:eastAsia="SimHei" w:hint="eastAsia"/>
          <w:b/>
          <w:sz w:val="24"/>
          <w:szCs w:val="24"/>
          <w:lang w:eastAsia="zh-CN"/>
        </w:rPr>
        <w:t>5</w:t>
      </w:r>
      <w:r>
        <w:rPr>
          <w:rFonts w:eastAsia="SimHei"/>
          <w:b/>
          <w:sz w:val="24"/>
          <w:szCs w:val="24"/>
          <w:lang w:val="en-GB" w:eastAsia="zh-CN"/>
        </w:rPr>
        <w:t>日</w:t>
      </w:r>
      <w:r>
        <w:rPr>
          <w:rFonts w:eastAsia="SimHei" w:hint="eastAsia"/>
          <w:b/>
          <w:sz w:val="24"/>
          <w:szCs w:val="24"/>
          <w:lang w:eastAsia="zh-CN"/>
        </w:rPr>
        <w:t>最终修订版本</w:t>
      </w:r>
      <w:r>
        <w:rPr>
          <w:rFonts w:eastAsia="SimHei" w:hint="eastAsia"/>
          <w:b/>
          <w:sz w:val="24"/>
          <w:szCs w:val="24"/>
          <w:lang w:val="en-GB" w:eastAsia="zh-CN"/>
        </w:rPr>
        <w:t>）</w:t>
      </w:r>
    </w:p>
    <w:p w:rsidR="00F2747E" w:rsidRDefault="00F2747E">
      <w:pPr>
        <w:pStyle w:val="CH1"/>
        <w:keepNext w:val="0"/>
        <w:keepLines w:val="0"/>
        <w:widowControl w:val="0"/>
        <w:tabs>
          <w:tab w:val="clear" w:pos="851"/>
          <w:tab w:val="clear" w:pos="1247"/>
          <w:tab w:val="clear" w:pos="1814"/>
          <w:tab w:val="clear" w:pos="2381"/>
          <w:tab w:val="clear" w:pos="2948"/>
          <w:tab w:val="clear" w:pos="3515"/>
        </w:tabs>
        <w:adjustRightInd w:val="0"/>
        <w:snapToGrid w:val="0"/>
        <w:spacing w:after="0"/>
        <w:ind w:left="720" w:firstLine="0"/>
        <w:rPr>
          <w:b w:val="0"/>
          <w:sz w:val="24"/>
          <w:lang w:eastAsia="zh-CN"/>
        </w:rPr>
      </w:pPr>
    </w:p>
    <w:p w:rsidR="00F2747E" w:rsidRDefault="009408C6">
      <w:pPr>
        <w:widowControl w:val="0"/>
        <w:adjustRightInd w:val="0"/>
        <w:snapToGrid w:val="0"/>
        <w:spacing w:after="240"/>
        <w:ind w:firstLineChars="236" w:firstLine="566"/>
        <w:rPr>
          <w:b/>
          <w:bCs/>
          <w:sz w:val="28"/>
          <w:szCs w:val="28"/>
          <w:lang w:eastAsia="zh-CN"/>
        </w:rPr>
      </w:pPr>
      <w:r>
        <w:rPr>
          <w:sz w:val="24"/>
          <w:szCs w:val="24"/>
          <w:lang w:eastAsia="zh-CN"/>
        </w:rPr>
        <w:br w:type="page"/>
      </w:r>
      <w:r>
        <w:rPr>
          <w:b/>
          <w:bCs/>
          <w:sz w:val="28"/>
          <w:szCs w:val="28"/>
          <w:lang w:val="en-US" w:eastAsia="zh-CN"/>
        </w:rPr>
        <w:lastRenderedPageBreak/>
        <w:t>目录</w:t>
      </w:r>
    </w:p>
    <w:p w:rsidR="00F2747E" w:rsidRPr="00026507" w:rsidRDefault="009408C6">
      <w:pPr>
        <w:pStyle w:val="TOC1"/>
        <w:rPr>
          <w:rFonts w:asciiTheme="minorHAnsi" w:eastAsiaTheme="minorEastAsia" w:hAnsiTheme="minorHAnsi" w:cstheme="minorBidi"/>
          <w:bCs w:val="0"/>
          <w:noProof/>
          <w:kern w:val="2"/>
          <w:sz w:val="21"/>
          <w:szCs w:val="22"/>
          <w:lang w:val="en-US" w:eastAsia="zh-CN"/>
        </w:rPr>
      </w:pPr>
      <w:r>
        <w:rPr>
          <w:rFonts w:cs="Times New Roman"/>
          <w:lang w:val="en-US"/>
        </w:rPr>
        <w:fldChar w:fldCharType="begin"/>
      </w:r>
      <w:r>
        <w:rPr>
          <w:rFonts w:cs="Times New Roman"/>
          <w:lang w:val="en-US" w:eastAsia="zh-CN"/>
        </w:rPr>
        <w:instrText xml:space="preserve"> TOC \o "1-3" \u </w:instrText>
      </w:r>
      <w:r>
        <w:rPr>
          <w:rFonts w:cs="Times New Roman"/>
          <w:lang w:val="en-US"/>
        </w:rPr>
        <w:fldChar w:fldCharType="separate"/>
      </w:r>
      <w:r w:rsidRPr="00026507">
        <w:rPr>
          <w:rFonts w:ascii="SimHei" w:eastAsia="SimHei" w:hAnsi="SimHei" w:hint="eastAsia"/>
          <w:bCs w:val="0"/>
          <w:noProof/>
          <w:lang w:eastAsia="zh-CN"/>
        </w:rPr>
        <w:t>简称和缩写</w:t>
      </w:r>
      <w:r w:rsidRPr="00026507">
        <w:rPr>
          <w:bCs w:val="0"/>
          <w:noProof/>
          <w:lang w:eastAsia="zh-CN"/>
        </w:rPr>
        <w:tab/>
      </w:r>
      <w:r w:rsidRPr="00026507">
        <w:rPr>
          <w:bCs w:val="0"/>
          <w:noProof/>
        </w:rPr>
        <w:fldChar w:fldCharType="begin"/>
      </w:r>
      <w:r w:rsidRPr="00026507">
        <w:rPr>
          <w:bCs w:val="0"/>
          <w:noProof/>
          <w:lang w:eastAsia="zh-CN"/>
        </w:rPr>
        <w:instrText xml:space="preserve"> PAGEREF _Toc475359645 \h </w:instrText>
      </w:r>
      <w:r w:rsidRPr="00026507">
        <w:rPr>
          <w:bCs w:val="0"/>
          <w:noProof/>
        </w:rPr>
      </w:r>
      <w:r w:rsidRPr="00026507">
        <w:rPr>
          <w:bCs w:val="0"/>
          <w:noProof/>
        </w:rPr>
        <w:fldChar w:fldCharType="separate"/>
      </w:r>
      <w:r w:rsidR="003C4A25">
        <w:rPr>
          <w:bCs w:val="0"/>
          <w:noProof/>
          <w:lang w:eastAsia="zh-CN"/>
        </w:rPr>
        <w:t>5</w:t>
      </w:r>
      <w:r w:rsidRPr="00026507">
        <w:rPr>
          <w:bCs w:val="0"/>
          <w:noProof/>
        </w:rPr>
        <w:fldChar w:fldCharType="end"/>
      </w:r>
    </w:p>
    <w:p w:rsidR="00F2747E" w:rsidRPr="00026507" w:rsidRDefault="009408C6">
      <w:pPr>
        <w:pStyle w:val="TOC1"/>
        <w:rPr>
          <w:rFonts w:asciiTheme="minorHAnsi" w:eastAsiaTheme="minorEastAsia" w:hAnsiTheme="minorHAnsi" w:cstheme="minorBidi"/>
          <w:bCs w:val="0"/>
          <w:noProof/>
          <w:kern w:val="2"/>
          <w:sz w:val="21"/>
          <w:szCs w:val="22"/>
          <w:lang w:val="en-US" w:eastAsia="zh-CN"/>
        </w:rPr>
      </w:pPr>
      <w:r w:rsidRPr="00026507">
        <w:rPr>
          <w:rFonts w:ascii="SimHei" w:eastAsia="SimHei" w:hAnsi="SimHei" w:hint="eastAsia"/>
          <w:bCs w:val="0"/>
          <w:noProof/>
          <w:lang w:eastAsia="zh-CN"/>
        </w:rPr>
        <w:t>计量单位</w:t>
      </w:r>
      <w:r w:rsidRPr="00026507">
        <w:rPr>
          <w:bCs w:val="0"/>
          <w:noProof/>
          <w:lang w:eastAsia="zh-CN"/>
        </w:rPr>
        <w:tab/>
      </w:r>
      <w:r w:rsidRPr="00026507">
        <w:rPr>
          <w:bCs w:val="0"/>
          <w:noProof/>
        </w:rPr>
        <w:fldChar w:fldCharType="begin"/>
      </w:r>
      <w:r w:rsidRPr="00026507">
        <w:rPr>
          <w:bCs w:val="0"/>
          <w:noProof/>
          <w:lang w:eastAsia="zh-CN"/>
        </w:rPr>
        <w:instrText xml:space="preserve"> PAGEREF _Toc475359646 \h </w:instrText>
      </w:r>
      <w:r w:rsidRPr="00026507">
        <w:rPr>
          <w:bCs w:val="0"/>
          <w:noProof/>
        </w:rPr>
      </w:r>
      <w:r w:rsidRPr="00026507">
        <w:rPr>
          <w:bCs w:val="0"/>
          <w:noProof/>
        </w:rPr>
        <w:fldChar w:fldCharType="separate"/>
      </w:r>
      <w:r w:rsidR="003C4A25">
        <w:rPr>
          <w:bCs w:val="0"/>
          <w:noProof/>
          <w:lang w:eastAsia="zh-CN"/>
        </w:rPr>
        <w:t>5</w:t>
      </w:r>
      <w:r w:rsidRPr="00026507">
        <w:rPr>
          <w:bCs w:val="0"/>
          <w:noProof/>
        </w:rPr>
        <w:fldChar w:fldCharType="end"/>
      </w:r>
    </w:p>
    <w:p w:rsidR="00F2747E" w:rsidRPr="00026507" w:rsidRDefault="009408C6">
      <w:pPr>
        <w:pStyle w:val="TOC1"/>
        <w:rPr>
          <w:rFonts w:asciiTheme="minorHAnsi" w:eastAsiaTheme="minorEastAsia" w:hAnsiTheme="minorHAnsi" w:cstheme="minorBidi"/>
          <w:bCs w:val="0"/>
          <w:noProof/>
          <w:kern w:val="2"/>
          <w:sz w:val="21"/>
          <w:szCs w:val="22"/>
          <w:lang w:val="en-US" w:eastAsia="zh-CN"/>
        </w:rPr>
      </w:pPr>
      <w:r w:rsidRPr="00026507">
        <w:rPr>
          <w:rFonts w:ascii="SimHei" w:eastAsia="SimHei" w:hAnsi="SimHei" w:hint="eastAsia"/>
          <w:bCs w:val="0"/>
          <w:noProof/>
          <w:lang w:eastAsia="zh-CN"/>
        </w:rPr>
        <w:t>一、</w:t>
      </w:r>
      <w:r w:rsidRPr="00026507">
        <w:rPr>
          <w:rFonts w:asciiTheme="minorHAnsi" w:eastAsiaTheme="minorEastAsia" w:hAnsiTheme="minorHAnsi" w:cstheme="minorBidi"/>
          <w:bCs w:val="0"/>
          <w:noProof/>
          <w:kern w:val="2"/>
          <w:sz w:val="21"/>
          <w:szCs w:val="22"/>
          <w:lang w:val="en-US" w:eastAsia="zh-CN"/>
        </w:rPr>
        <w:tab/>
      </w:r>
      <w:r w:rsidRPr="00026507">
        <w:rPr>
          <w:rFonts w:ascii="SimHei" w:eastAsia="SimHei" w:hAnsi="SimHei" w:hint="eastAsia"/>
          <w:bCs w:val="0"/>
          <w:noProof/>
          <w:lang w:eastAsia="zh-CN"/>
        </w:rPr>
        <w:t>导言</w:t>
      </w:r>
      <w:r w:rsidRPr="00026507">
        <w:rPr>
          <w:bCs w:val="0"/>
          <w:noProof/>
          <w:lang w:eastAsia="zh-CN"/>
        </w:rPr>
        <w:tab/>
      </w:r>
      <w:r w:rsidRPr="00026507">
        <w:rPr>
          <w:bCs w:val="0"/>
          <w:noProof/>
        </w:rPr>
        <w:fldChar w:fldCharType="begin"/>
      </w:r>
      <w:r w:rsidRPr="00026507">
        <w:rPr>
          <w:bCs w:val="0"/>
          <w:noProof/>
          <w:lang w:eastAsia="zh-CN"/>
        </w:rPr>
        <w:instrText xml:space="preserve"> PAGEREF _Toc475359647 \h </w:instrText>
      </w:r>
      <w:r w:rsidRPr="00026507">
        <w:rPr>
          <w:bCs w:val="0"/>
          <w:noProof/>
        </w:rPr>
      </w:r>
      <w:r w:rsidRPr="00026507">
        <w:rPr>
          <w:bCs w:val="0"/>
          <w:noProof/>
        </w:rPr>
        <w:fldChar w:fldCharType="separate"/>
      </w:r>
      <w:r w:rsidR="003C4A25">
        <w:rPr>
          <w:bCs w:val="0"/>
          <w:noProof/>
          <w:lang w:eastAsia="zh-CN"/>
        </w:rPr>
        <w:t>6</w:t>
      </w:r>
      <w:r w:rsidRPr="00026507">
        <w:rPr>
          <w:bCs w:val="0"/>
          <w:noProof/>
        </w:rPr>
        <w:fldChar w:fldCharType="end"/>
      </w:r>
    </w:p>
    <w:p w:rsidR="00F2747E" w:rsidRPr="00026507" w:rsidRDefault="009408C6">
      <w:pPr>
        <w:pStyle w:val="TOC2"/>
        <w:rPr>
          <w:rFonts w:asciiTheme="minorHAnsi" w:eastAsiaTheme="minorEastAsia" w:hAnsiTheme="minorHAnsi" w:cstheme="minorBidi"/>
          <w:b/>
          <w:noProof/>
          <w:kern w:val="2"/>
          <w:sz w:val="21"/>
          <w:szCs w:val="22"/>
          <w:lang w:val="en-US"/>
        </w:rPr>
      </w:pPr>
      <w:r w:rsidRPr="00026507">
        <w:rPr>
          <w:rFonts w:eastAsia="SimHei"/>
          <w:b/>
          <w:noProof/>
        </w:rPr>
        <w:t>A.</w:t>
      </w:r>
      <w:r w:rsidRPr="00026507">
        <w:rPr>
          <w:rFonts w:asciiTheme="minorHAnsi" w:eastAsiaTheme="minorEastAsia" w:hAnsiTheme="minorHAnsi" w:cstheme="minorBidi"/>
          <w:b/>
          <w:noProof/>
          <w:kern w:val="2"/>
          <w:sz w:val="21"/>
          <w:szCs w:val="22"/>
          <w:lang w:val="en-US"/>
        </w:rPr>
        <w:tab/>
      </w:r>
      <w:r w:rsidRPr="00026507">
        <w:rPr>
          <w:rFonts w:eastAsia="SimHei" w:hint="eastAsia"/>
          <w:b/>
          <w:noProof/>
        </w:rPr>
        <w:t>范围</w:t>
      </w:r>
      <w:r w:rsidRPr="00026507">
        <w:rPr>
          <w:b/>
          <w:noProof/>
        </w:rPr>
        <w:tab/>
      </w:r>
      <w:r w:rsidRPr="00026507">
        <w:rPr>
          <w:b/>
          <w:noProof/>
        </w:rPr>
        <w:fldChar w:fldCharType="begin"/>
      </w:r>
      <w:r w:rsidRPr="00026507">
        <w:rPr>
          <w:b/>
          <w:noProof/>
        </w:rPr>
        <w:instrText xml:space="preserve"> PAGEREF _Toc475359648 \h </w:instrText>
      </w:r>
      <w:r w:rsidRPr="00026507">
        <w:rPr>
          <w:b/>
          <w:noProof/>
        </w:rPr>
      </w:r>
      <w:r w:rsidRPr="00026507">
        <w:rPr>
          <w:b/>
          <w:noProof/>
        </w:rPr>
        <w:fldChar w:fldCharType="separate"/>
      </w:r>
      <w:r w:rsidR="003C4A25">
        <w:rPr>
          <w:b/>
          <w:noProof/>
        </w:rPr>
        <w:t>6</w:t>
      </w:r>
      <w:r w:rsidRPr="00026507">
        <w:rPr>
          <w:b/>
          <w:noProof/>
        </w:rPr>
        <w:fldChar w:fldCharType="end"/>
      </w:r>
    </w:p>
    <w:p w:rsidR="00F2747E" w:rsidRPr="00026507" w:rsidRDefault="009408C6">
      <w:pPr>
        <w:pStyle w:val="TOC2"/>
        <w:rPr>
          <w:rFonts w:asciiTheme="minorHAnsi" w:eastAsiaTheme="minorEastAsia" w:hAnsiTheme="minorHAnsi" w:cstheme="minorBidi"/>
          <w:b/>
          <w:noProof/>
          <w:kern w:val="2"/>
          <w:sz w:val="21"/>
          <w:szCs w:val="22"/>
          <w:lang w:val="en-US"/>
        </w:rPr>
      </w:pPr>
      <w:r w:rsidRPr="00026507">
        <w:rPr>
          <w:rFonts w:eastAsia="SimHei"/>
          <w:b/>
          <w:noProof/>
        </w:rPr>
        <w:t>B.</w:t>
      </w:r>
      <w:r w:rsidRPr="00026507">
        <w:rPr>
          <w:rFonts w:asciiTheme="minorHAnsi" w:eastAsiaTheme="minorEastAsia" w:hAnsiTheme="minorHAnsi" w:cstheme="minorBidi"/>
          <w:b/>
          <w:noProof/>
          <w:kern w:val="2"/>
          <w:sz w:val="21"/>
          <w:szCs w:val="22"/>
          <w:lang w:val="en-US"/>
        </w:rPr>
        <w:tab/>
      </w:r>
      <w:r w:rsidRPr="00026507">
        <w:rPr>
          <w:rFonts w:eastAsia="SimHei" w:hint="eastAsia"/>
          <w:b/>
          <w:noProof/>
        </w:rPr>
        <w:t>描述、生产、使用和废物</w:t>
      </w:r>
      <w:r w:rsidRPr="00026507">
        <w:rPr>
          <w:b/>
          <w:noProof/>
        </w:rPr>
        <w:tab/>
      </w:r>
      <w:r w:rsidRPr="00026507">
        <w:rPr>
          <w:b/>
          <w:noProof/>
        </w:rPr>
        <w:fldChar w:fldCharType="begin"/>
      </w:r>
      <w:r w:rsidRPr="00026507">
        <w:rPr>
          <w:b/>
          <w:noProof/>
        </w:rPr>
        <w:instrText xml:space="preserve"> PAGEREF _Toc475359649 \h </w:instrText>
      </w:r>
      <w:r w:rsidRPr="00026507">
        <w:rPr>
          <w:b/>
          <w:noProof/>
        </w:rPr>
      </w:r>
      <w:r w:rsidRPr="00026507">
        <w:rPr>
          <w:b/>
          <w:noProof/>
        </w:rPr>
        <w:fldChar w:fldCharType="separate"/>
      </w:r>
      <w:r w:rsidR="003C4A25">
        <w:rPr>
          <w:b/>
          <w:noProof/>
        </w:rPr>
        <w:t>6</w:t>
      </w:r>
      <w:r w:rsidRPr="00026507">
        <w:rPr>
          <w:b/>
          <w:noProof/>
        </w:rPr>
        <w:fldChar w:fldCharType="end"/>
      </w:r>
    </w:p>
    <w:p w:rsidR="00F2747E" w:rsidRDefault="009408C6" w:rsidP="004B6997">
      <w:pPr>
        <w:pStyle w:val="TOC3"/>
        <w:spacing w:after="0"/>
        <w:rPr>
          <w:rFonts w:asciiTheme="minorHAnsi" w:eastAsiaTheme="minorEastAsia" w:hAnsiTheme="minorHAnsi" w:cstheme="minorBidi"/>
          <w:noProof/>
          <w:kern w:val="2"/>
          <w:sz w:val="21"/>
          <w:szCs w:val="22"/>
          <w:lang w:val="en-US" w:eastAsia="zh-CN"/>
        </w:rPr>
      </w:pPr>
      <w:r>
        <w:rPr>
          <w:rFonts w:eastAsia="SimHei"/>
          <w:noProof/>
        </w:rPr>
        <w:t>1.</w:t>
      </w:r>
      <w:r>
        <w:rPr>
          <w:rFonts w:asciiTheme="minorHAnsi" w:eastAsiaTheme="minorEastAsia" w:hAnsiTheme="minorHAnsi" w:cstheme="minorBidi"/>
          <w:noProof/>
          <w:kern w:val="2"/>
          <w:sz w:val="21"/>
          <w:szCs w:val="22"/>
          <w:lang w:val="en-US" w:eastAsia="zh-CN"/>
        </w:rPr>
        <w:tab/>
      </w:r>
      <w:r>
        <w:rPr>
          <w:rFonts w:eastAsia="SimHei" w:hint="eastAsia"/>
          <w:noProof/>
        </w:rPr>
        <w:t>描述</w:t>
      </w:r>
      <w:r>
        <w:rPr>
          <w:noProof/>
        </w:rPr>
        <w:tab/>
      </w:r>
      <w:r>
        <w:rPr>
          <w:rFonts w:ascii="Times New Roman" w:hAnsi="Times New Roman" w:cs="Times New Roman"/>
          <w:noProof/>
          <w:lang w:eastAsia="zh-CN"/>
        </w:rPr>
        <w:fldChar w:fldCharType="begin"/>
      </w:r>
      <w:r>
        <w:rPr>
          <w:rFonts w:ascii="Times New Roman" w:hAnsi="Times New Roman" w:cs="Times New Roman"/>
          <w:noProof/>
          <w:lang w:eastAsia="zh-CN"/>
        </w:rPr>
        <w:instrText xml:space="preserve"> PAGEREF _Toc475359650 \h </w:instrText>
      </w:r>
      <w:r>
        <w:rPr>
          <w:rFonts w:ascii="Times New Roman" w:hAnsi="Times New Roman" w:cs="Times New Roman"/>
          <w:noProof/>
          <w:lang w:eastAsia="zh-CN"/>
        </w:rPr>
      </w:r>
      <w:r>
        <w:rPr>
          <w:rFonts w:ascii="Times New Roman" w:hAnsi="Times New Roman" w:cs="Times New Roman"/>
          <w:noProof/>
          <w:lang w:eastAsia="zh-CN"/>
        </w:rPr>
        <w:fldChar w:fldCharType="separate"/>
      </w:r>
      <w:r w:rsidR="003C4A25">
        <w:rPr>
          <w:rFonts w:ascii="Times New Roman" w:hAnsi="Times New Roman" w:cs="Times New Roman"/>
          <w:noProof/>
          <w:lang w:eastAsia="zh-CN"/>
        </w:rPr>
        <w:t>6</w:t>
      </w:r>
      <w:r>
        <w:rPr>
          <w:rFonts w:ascii="Times New Roman" w:hAnsi="Times New Roman" w:cs="Times New Roman"/>
          <w:noProof/>
          <w:lang w:eastAsia="zh-CN"/>
        </w:rPr>
        <w:fldChar w:fldCharType="end"/>
      </w:r>
    </w:p>
    <w:p w:rsidR="00F2747E" w:rsidRDefault="009408C6" w:rsidP="004B6997">
      <w:pPr>
        <w:pStyle w:val="TOC3"/>
        <w:spacing w:after="0"/>
        <w:rPr>
          <w:rFonts w:asciiTheme="minorHAnsi" w:eastAsiaTheme="minorEastAsia" w:hAnsiTheme="minorHAnsi" w:cstheme="minorBidi"/>
          <w:noProof/>
          <w:kern w:val="2"/>
          <w:sz w:val="21"/>
          <w:szCs w:val="22"/>
          <w:lang w:val="en-US" w:eastAsia="zh-CN"/>
        </w:rPr>
      </w:pPr>
      <w:r>
        <w:rPr>
          <w:rFonts w:eastAsia="SimHei"/>
          <w:noProof/>
        </w:rPr>
        <w:t>2.</w:t>
      </w:r>
      <w:r>
        <w:rPr>
          <w:rFonts w:asciiTheme="minorHAnsi" w:eastAsiaTheme="minorEastAsia" w:hAnsiTheme="minorHAnsi" w:cstheme="minorBidi"/>
          <w:noProof/>
          <w:kern w:val="2"/>
          <w:sz w:val="21"/>
          <w:szCs w:val="22"/>
          <w:lang w:val="en-US" w:eastAsia="zh-CN"/>
        </w:rPr>
        <w:tab/>
      </w:r>
      <w:r>
        <w:rPr>
          <w:rFonts w:eastAsia="SimHei" w:hint="eastAsia"/>
          <w:noProof/>
        </w:rPr>
        <w:t>生产</w:t>
      </w:r>
      <w:r>
        <w:rPr>
          <w:noProof/>
        </w:rPr>
        <w:tab/>
      </w:r>
      <w:r>
        <w:rPr>
          <w:rFonts w:ascii="Times New Roman" w:hAnsi="Times New Roman" w:cs="Times New Roman"/>
          <w:noProof/>
          <w:lang w:eastAsia="zh-CN"/>
        </w:rPr>
        <w:fldChar w:fldCharType="begin"/>
      </w:r>
      <w:r>
        <w:rPr>
          <w:rFonts w:ascii="Times New Roman" w:hAnsi="Times New Roman" w:cs="Times New Roman"/>
          <w:noProof/>
          <w:lang w:eastAsia="zh-CN"/>
        </w:rPr>
        <w:instrText xml:space="preserve"> PAGEREF _Toc475359651 \h </w:instrText>
      </w:r>
      <w:r>
        <w:rPr>
          <w:rFonts w:ascii="Times New Roman" w:hAnsi="Times New Roman" w:cs="Times New Roman"/>
          <w:noProof/>
          <w:lang w:eastAsia="zh-CN"/>
        </w:rPr>
      </w:r>
      <w:r>
        <w:rPr>
          <w:rFonts w:ascii="Times New Roman" w:hAnsi="Times New Roman" w:cs="Times New Roman"/>
          <w:noProof/>
          <w:lang w:eastAsia="zh-CN"/>
        </w:rPr>
        <w:fldChar w:fldCharType="separate"/>
      </w:r>
      <w:r w:rsidR="003C4A25">
        <w:rPr>
          <w:rFonts w:ascii="Times New Roman" w:hAnsi="Times New Roman" w:cs="Times New Roman"/>
          <w:noProof/>
          <w:lang w:eastAsia="zh-CN"/>
        </w:rPr>
        <w:t>8</w:t>
      </w:r>
      <w:r>
        <w:rPr>
          <w:rFonts w:ascii="Times New Roman" w:hAnsi="Times New Roman" w:cs="Times New Roman"/>
          <w:noProof/>
          <w:lang w:eastAsia="zh-CN"/>
        </w:rPr>
        <w:fldChar w:fldCharType="end"/>
      </w:r>
    </w:p>
    <w:p w:rsidR="00F2747E" w:rsidRDefault="009408C6" w:rsidP="004B6997">
      <w:pPr>
        <w:pStyle w:val="TOC3"/>
        <w:spacing w:after="0"/>
        <w:rPr>
          <w:rFonts w:asciiTheme="minorHAnsi" w:eastAsiaTheme="minorEastAsia" w:hAnsiTheme="minorHAnsi" w:cstheme="minorBidi"/>
          <w:noProof/>
          <w:kern w:val="2"/>
          <w:sz w:val="21"/>
          <w:szCs w:val="22"/>
          <w:lang w:val="en-US" w:eastAsia="zh-CN"/>
        </w:rPr>
      </w:pPr>
      <w:r>
        <w:rPr>
          <w:rFonts w:eastAsia="SimHei"/>
          <w:noProof/>
        </w:rPr>
        <w:t>3.</w:t>
      </w:r>
      <w:r>
        <w:rPr>
          <w:rFonts w:asciiTheme="minorHAnsi" w:eastAsiaTheme="minorEastAsia" w:hAnsiTheme="minorHAnsi" w:cstheme="minorBidi"/>
          <w:noProof/>
          <w:kern w:val="2"/>
          <w:sz w:val="21"/>
          <w:szCs w:val="22"/>
          <w:lang w:val="en-US" w:eastAsia="zh-CN"/>
        </w:rPr>
        <w:tab/>
      </w:r>
      <w:r>
        <w:rPr>
          <w:rFonts w:eastAsia="SimHei" w:hint="eastAsia"/>
          <w:noProof/>
        </w:rPr>
        <w:t>使用</w:t>
      </w:r>
      <w:r>
        <w:rPr>
          <w:noProof/>
        </w:rPr>
        <w:tab/>
      </w:r>
      <w:r>
        <w:rPr>
          <w:rFonts w:ascii="Times New Roman" w:hAnsi="Times New Roman" w:cs="Times New Roman"/>
          <w:noProof/>
          <w:lang w:eastAsia="zh-CN"/>
        </w:rPr>
        <w:fldChar w:fldCharType="begin"/>
      </w:r>
      <w:r>
        <w:rPr>
          <w:rFonts w:ascii="Times New Roman" w:hAnsi="Times New Roman" w:cs="Times New Roman"/>
          <w:noProof/>
          <w:lang w:eastAsia="zh-CN"/>
        </w:rPr>
        <w:instrText xml:space="preserve"> PAGEREF _Toc475359652 \h </w:instrText>
      </w:r>
      <w:r>
        <w:rPr>
          <w:rFonts w:ascii="Times New Roman" w:hAnsi="Times New Roman" w:cs="Times New Roman"/>
          <w:noProof/>
          <w:lang w:eastAsia="zh-CN"/>
        </w:rPr>
      </w:r>
      <w:r>
        <w:rPr>
          <w:rFonts w:ascii="Times New Roman" w:hAnsi="Times New Roman" w:cs="Times New Roman"/>
          <w:noProof/>
          <w:lang w:eastAsia="zh-CN"/>
        </w:rPr>
        <w:fldChar w:fldCharType="separate"/>
      </w:r>
      <w:r w:rsidR="003C4A25">
        <w:rPr>
          <w:rFonts w:ascii="Times New Roman" w:hAnsi="Times New Roman" w:cs="Times New Roman"/>
          <w:noProof/>
          <w:lang w:eastAsia="zh-CN"/>
        </w:rPr>
        <w:t>9</w:t>
      </w:r>
      <w:r>
        <w:rPr>
          <w:rFonts w:ascii="Times New Roman" w:hAnsi="Times New Roman" w:cs="Times New Roman"/>
          <w:noProof/>
          <w:lang w:eastAsia="zh-CN"/>
        </w:rPr>
        <w:fldChar w:fldCharType="end"/>
      </w:r>
    </w:p>
    <w:p w:rsidR="00F2747E" w:rsidRDefault="009408C6">
      <w:pPr>
        <w:pStyle w:val="TOC3"/>
        <w:rPr>
          <w:rFonts w:asciiTheme="minorHAnsi" w:eastAsiaTheme="minorEastAsia" w:hAnsiTheme="minorHAnsi" w:cstheme="minorBidi"/>
          <w:noProof/>
          <w:kern w:val="2"/>
          <w:sz w:val="21"/>
          <w:szCs w:val="22"/>
          <w:lang w:val="en-US" w:eastAsia="zh-CN"/>
        </w:rPr>
      </w:pPr>
      <w:r>
        <w:rPr>
          <w:rFonts w:eastAsia="SimHei"/>
          <w:noProof/>
        </w:rPr>
        <w:t>4.</w:t>
      </w:r>
      <w:r>
        <w:rPr>
          <w:rFonts w:asciiTheme="minorHAnsi" w:eastAsiaTheme="minorEastAsia" w:hAnsiTheme="minorHAnsi" w:cstheme="minorBidi"/>
          <w:noProof/>
          <w:kern w:val="2"/>
          <w:sz w:val="21"/>
          <w:szCs w:val="22"/>
          <w:lang w:val="en-US" w:eastAsia="zh-CN"/>
        </w:rPr>
        <w:tab/>
      </w:r>
      <w:r>
        <w:rPr>
          <w:rFonts w:eastAsia="SimHei" w:hint="eastAsia"/>
          <w:noProof/>
        </w:rPr>
        <w:t>废物</w:t>
      </w:r>
      <w:r>
        <w:rPr>
          <w:noProof/>
        </w:rPr>
        <w:tab/>
      </w:r>
      <w:r>
        <w:rPr>
          <w:rFonts w:ascii="Times New Roman" w:hAnsi="Times New Roman" w:cs="Times New Roman"/>
          <w:noProof/>
          <w:lang w:eastAsia="zh-CN"/>
        </w:rPr>
        <w:fldChar w:fldCharType="begin"/>
      </w:r>
      <w:r>
        <w:rPr>
          <w:rFonts w:ascii="Times New Roman" w:hAnsi="Times New Roman" w:cs="Times New Roman"/>
          <w:noProof/>
          <w:lang w:eastAsia="zh-CN"/>
        </w:rPr>
        <w:instrText xml:space="preserve"> PAGEREF _Toc475359653 \h </w:instrText>
      </w:r>
      <w:r>
        <w:rPr>
          <w:rFonts w:ascii="Times New Roman" w:hAnsi="Times New Roman" w:cs="Times New Roman"/>
          <w:noProof/>
          <w:lang w:eastAsia="zh-CN"/>
        </w:rPr>
      </w:r>
      <w:r>
        <w:rPr>
          <w:rFonts w:ascii="Times New Roman" w:hAnsi="Times New Roman" w:cs="Times New Roman"/>
          <w:noProof/>
          <w:lang w:eastAsia="zh-CN"/>
        </w:rPr>
        <w:fldChar w:fldCharType="separate"/>
      </w:r>
      <w:r w:rsidR="003C4A25">
        <w:rPr>
          <w:rFonts w:ascii="Times New Roman" w:hAnsi="Times New Roman" w:cs="Times New Roman"/>
          <w:noProof/>
          <w:lang w:eastAsia="zh-CN"/>
        </w:rPr>
        <w:t>14</w:t>
      </w:r>
      <w:r>
        <w:rPr>
          <w:rFonts w:ascii="Times New Roman" w:hAnsi="Times New Roman" w:cs="Times New Roman"/>
          <w:noProof/>
          <w:lang w:eastAsia="zh-CN"/>
        </w:rPr>
        <w:fldChar w:fldCharType="end"/>
      </w:r>
    </w:p>
    <w:p w:rsidR="00F2747E" w:rsidRPr="00026507" w:rsidRDefault="00363CEF">
      <w:pPr>
        <w:pStyle w:val="TOC1"/>
        <w:rPr>
          <w:rFonts w:asciiTheme="minorHAnsi" w:eastAsiaTheme="minorEastAsia" w:hAnsiTheme="minorHAnsi" w:cstheme="minorBidi"/>
          <w:bCs w:val="0"/>
          <w:noProof/>
          <w:kern w:val="2"/>
          <w:sz w:val="21"/>
          <w:szCs w:val="22"/>
          <w:lang w:val="en-US" w:eastAsia="zh-CN"/>
        </w:rPr>
      </w:pPr>
      <w:r w:rsidRPr="00F16B33">
        <w:rPr>
          <w:rFonts w:ascii="SimHei" w:eastAsia="SimHei" w:hAnsi="SimHei" w:hint="eastAsia"/>
          <w:noProof/>
        </w:rPr>
        <w:t>二、</w:t>
      </w:r>
      <w:r w:rsidR="009408C6" w:rsidRPr="00026507">
        <w:rPr>
          <w:rFonts w:asciiTheme="minorHAnsi" w:eastAsiaTheme="minorEastAsia" w:hAnsiTheme="minorHAnsi" w:cstheme="minorBidi"/>
          <w:bCs w:val="0"/>
          <w:noProof/>
          <w:kern w:val="2"/>
          <w:sz w:val="21"/>
          <w:szCs w:val="22"/>
          <w:lang w:val="en-US" w:eastAsia="zh-CN"/>
        </w:rPr>
        <w:tab/>
      </w:r>
      <w:r w:rsidR="009408C6" w:rsidRPr="00026507">
        <w:rPr>
          <w:rFonts w:eastAsia="SimHei" w:hint="eastAsia"/>
          <w:bCs w:val="0"/>
          <w:noProof/>
          <w:lang w:eastAsia="zh-CN"/>
        </w:rPr>
        <w:t>《巴塞尔公约》和《斯德哥尔摩公约》的相关条款</w:t>
      </w:r>
      <w:r w:rsidR="009408C6" w:rsidRPr="00026507">
        <w:rPr>
          <w:bCs w:val="0"/>
          <w:noProof/>
          <w:lang w:eastAsia="zh-CN"/>
        </w:rPr>
        <w:tab/>
      </w:r>
      <w:r w:rsidR="009408C6" w:rsidRPr="00026507">
        <w:rPr>
          <w:bCs w:val="0"/>
          <w:noProof/>
        </w:rPr>
        <w:fldChar w:fldCharType="begin"/>
      </w:r>
      <w:r w:rsidR="009408C6" w:rsidRPr="00026507">
        <w:rPr>
          <w:bCs w:val="0"/>
          <w:noProof/>
          <w:lang w:eastAsia="zh-CN"/>
        </w:rPr>
        <w:instrText xml:space="preserve"> PAGEREF _Toc475359654 \h </w:instrText>
      </w:r>
      <w:r w:rsidR="009408C6" w:rsidRPr="00026507">
        <w:rPr>
          <w:bCs w:val="0"/>
          <w:noProof/>
        </w:rPr>
      </w:r>
      <w:r w:rsidR="009408C6" w:rsidRPr="00026507">
        <w:rPr>
          <w:bCs w:val="0"/>
          <w:noProof/>
        </w:rPr>
        <w:fldChar w:fldCharType="separate"/>
      </w:r>
      <w:r w:rsidR="003C4A25">
        <w:rPr>
          <w:bCs w:val="0"/>
          <w:noProof/>
          <w:lang w:eastAsia="zh-CN"/>
        </w:rPr>
        <w:t>19</w:t>
      </w:r>
      <w:r w:rsidR="009408C6" w:rsidRPr="00026507">
        <w:rPr>
          <w:bCs w:val="0"/>
          <w:noProof/>
        </w:rPr>
        <w:fldChar w:fldCharType="end"/>
      </w:r>
    </w:p>
    <w:p w:rsidR="00F2747E" w:rsidRPr="00026507" w:rsidRDefault="009408C6">
      <w:pPr>
        <w:pStyle w:val="TOC2"/>
        <w:rPr>
          <w:rFonts w:asciiTheme="minorHAnsi" w:eastAsiaTheme="minorEastAsia" w:hAnsiTheme="minorHAnsi" w:cstheme="minorBidi"/>
          <w:b/>
          <w:bCs/>
          <w:noProof/>
          <w:kern w:val="2"/>
          <w:sz w:val="21"/>
          <w:szCs w:val="22"/>
          <w:lang w:val="en-US"/>
        </w:rPr>
      </w:pPr>
      <w:r w:rsidRPr="00026507">
        <w:rPr>
          <w:rFonts w:eastAsia="SimHei"/>
          <w:b/>
          <w:bCs/>
          <w:noProof/>
        </w:rPr>
        <w:t>A.</w:t>
      </w:r>
      <w:r w:rsidRPr="00026507">
        <w:rPr>
          <w:rFonts w:asciiTheme="minorHAnsi" w:eastAsiaTheme="minorEastAsia" w:hAnsiTheme="minorHAnsi" w:cstheme="minorBidi"/>
          <w:b/>
          <w:bCs/>
          <w:noProof/>
          <w:kern w:val="2"/>
          <w:sz w:val="21"/>
          <w:szCs w:val="22"/>
          <w:lang w:val="en-US"/>
        </w:rPr>
        <w:tab/>
      </w:r>
      <w:r w:rsidRPr="00026507">
        <w:rPr>
          <w:rFonts w:eastAsia="SimHei" w:hint="eastAsia"/>
          <w:b/>
          <w:bCs/>
          <w:noProof/>
        </w:rPr>
        <w:t>《巴塞尔公约》</w:t>
      </w:r>
      <w:r w:rsidRPr="00026507">
        <w:rPr>
          <w:b/>
          <w:bCs/>
          <w:noProof/>
        </w:rPr>
        <w:tab/>
      </w:r>
      <w:r w:rsidRPr="00026507">
        <w:rPr>
          <w:b/>
          <w:bCs/>
          <w:noProof/>
        </w:rPr>
        <w:fldChar w:fldCharType="begin"/>
      </w:r>
      <w:r w:rsidRPr="00026507">
        <w:rPr>
          <w:b/>
          <w:bCs/>
          <w:noProof/>
        </w:rPr>
        <w:instrText xml:space="preserve"> PAGEREF _Toc475359655 \h </w:instrText>
      </w:r>
      <w:r w:rsidRPr="00026507">
        <w:rPr>
          <w:b/>
          <w:bCs/>
          <w:noProof/>
        </w:rPr>
      </w:r>
      <w:r w:rsidRPr="00026507">
        <w:rPr>
          <w:b/>
          <w:bCs/>
          <w:noProof/>
        </w:rPr>
        <w:fldChar w:fldCharType="separate"/>
      </w:r>
      <w:r w:rsidR="003C4A25">
        <w:rPr>
          <w:b/>
          <w:bCs/>
          <w:noProof/>
        </w:rPr>
        <w:t>19</w:t>
      </w:r>
      <w:r w:rsidRPr="00026507">
        <w:rPr>
          <w:b/>
          <w:bCs/>
          <w:noProof/>
        </w:rPr>
        <w:fldChar w:fldCharType="end"/>
      </w:r>
    </w:p>
    <w:p w:rsidR="00F2747E" w:rsidRPr="00026507" w:rsidRDefault="009408C6">
      <w:pPr>
        <w:pStyle w:val="TOC2"/>
        <w:rPr>
          <w:rFonts w:asciiTheme="minorHAnsi" w:eastAsiaTheme="minorEastAsia" w:hAnsiTheme="minorHAnsi" w:cstheme="minorBidi"/>
          <w:b/>
          <w:bCs/>
          <w:noProof/>
          <w:kern w:val="2"/>
          <w:sz w:val="21"/>
          <w:szCs w:val="22"/>
          <w:lang w:val="en-US"/>
        </w:rPr>
      </w:pPr>
      <w:r w:rsidRPr="00026507">
        <w:rPr>
          <w:rFonts w:eastAsia="SimHei"/>
          <w:b/>
          <w:bCs/>
          <w:noProof/>
        </w:rPr>
        <w:t>B.</w:t>
      </w:r>
      <w:r w:rsidRPr="00026507">
        <w:rPr>
          <w:rFonts w:asciiTheme="minorHAnsi" w:eastAsiaTheme="minorEastAsia" w:hAnsiTheme="minorHAnsi" w:cstheme="minorBidi"/>
          <w:b/>
          <w:bCs/>
          <w:noProof/>
          <w:kern w:val="2"/>
          <w:sz w:val="21"/>
          <w:szCs w:val="22"/>
          <w:lang w:val="en-US"/>
        </w:rPr>
        <w:tab/>
      </w:r>
      <w:r w:rsidRPr="00026507">
        <w:rPr>
          <w:rFonts w:eastAsia="SimHei" w:hint="eastAsia"/>
          <w:b/>
          <w:bCs/>
          <w:noProof/>
        </w:rPr>
        <w:t>《斯德哥尔摩公约》</w:t>
      </w:r>
      <w:r w:rsidRPr="00026507">
        <w:rPr>
          <w:b/>
          <w:bCs/>
          <w:noProof/>
        </w:rPr>
        <w:tab/>
      </w:r>
      <w:r w:rsidRPr="00026507">
        <w:rPr>
          <w:b/>
          <w:bCs/>
          <w:noProof/>
        </w:rPr>
        <w:fldChar w:fldCharType="begin"/>
      </w:r>
      <w:r w:rsidRPr="00026507">
        <w:rPr>
          <w:b/>
          <w:bCs/>
          <w:noProof/>
        </w:rPr>
        <w:instrText xml:space="preserve"> PAGEREF _Toc475359656 \h </w:instrText>
      </w:r>
      <w:r w:rsidRPr="00026507">
        <w:rPr>
          <w:b/>
          <w:bCs/>
          <w:noProof/>
        </w:rPr>
      </w:r>
      <w:r w:rsidRPr="00026507">
        <w:rPr>
          <w:b/>
          <w:bCs/>
          <w:noProof/>
        </w:rPr>
        <w:fldChar w:fldCharType="separate"/>
      </w:r>
      <w:r w:rsidR="003C4A25">
        <w:rPr>
          <w:b/>
          <w:bCs/>
          <w:noProof/>
        </w:rPr>
        <w:t>21</w:t>
      </w:r>
      <w:r w:rsidRPr="00026507">
        <w:rPr>
          <w:b/>
          <w:bCs/>
          <w:noProof/>
        </w:rPr>
        <w:fldChar w:fldCharType="end"/>
      </w:r>
    </w:p>
    <w:p w:rsidR="00F2747E" w:rsidRPr="00026507" w:rsidRDefault="009408C6">
      <w:pPr>
        <w:pStyle w:val="TOC1"/>
        <w:rPr>
          <w:rFonts w:asciiTheme="minorHAnsi" w:eastAsiaTheme="minorEastAsia" w:hAnsiTheme="minorHAnsi" w:cstheme="minorBidi"/>
          <w:bCs w:val="0"/>
          <w:noProof/>
          <w:kern w:val="2"/>
          <w:sz w:val="21"/>
          <w:szCs w:val="22"/>
          <w:lang w:val="en-US" w:eastAsia="zh-CN"/>
        </w:rPr>
      </w:pPr>
      <w:r w:rsidRPr="00026507">
        <w:rPr>
          <w:rFonts w:eastAsia="SimHei" w:hint="eastAsia"/>
          <w:bCs w:val="0"/>
          <w:noProof/>
          <w:lang w:eastAsia="zh-CN"/>
        </w:rPr>
        <w:t>三、</w:t>
      </w:r>
      <w:r w:rsidRPr="00026507">
        <w:rPr>
          <w:rFonts w:asciiTheme="minorHAnsi" w:eastAsiaTheme="minorEastAsia" w:hAnsiTheme="minorHAnsi" w:cstheme="minorBidi"/>
          <w:bCs w:val="0"/>
          <w:noProof/>
          <w:kern w:val="2"/>
          <w:sz w:val="21"/>
          <w:szCs w:val="22"/>
          <w:lang w:val="en-US" w:eastAsia="zh-CN"/>
        </w:rPr>
        <w:tab/>
      </w:r>
      <w:r w:rsidRPr="00026507">
        <w:rPr>
          <w:rFonts w:eastAsia="SimHei" w:hint="eastAsia"/>
          <w:bCs w:val="0"/>
          <w:noProof/>
          <w:lang w:eastAsia="zh-CN"/>
        </w:rPr>
        <w:t>应根据《巴塞尔公约》协同处理《斯德哥尔摩公约》条款</w:t>
      </w:r>
      <w:r w:rsidRPr="00026507">
        <w:rPr>
          <w:bCs w:val="0"/>
          <w:noProof/>
          <w:lang w:eastAsia="zh-CN"/>
        </w:rPr>
        <w:tab/>
      </w:r>
      <w:r w:rsidRPr="00026507">
        <w:rPr>
          <w:bCs w:val="0"/>
          <w:noProof/>
        </w:rPr>
        <w:fldChar w:fldCharType="begin"/>
      </w:r>
      <w:r w:rsidRPr="00026507">
        <w:rPr>
          <w:bCs w:val="0"/>
          <w:noProof/>
          <w:lang w:eastAsia="zh-CN"/>
        </w:rPr>
        <w:instrText xml:space="preserve"> PAGEREF _Toc475359657 \h </w:instrText>
      </w:r>
      <w:r w:rsidRPr="00026507">
        <w:rPr>
          <w:bCs w:val="0"/>
          <w:noProof/>
        </w:rPr>
      </w:r>
      <w:r w:rsidRPr="00026507">
        <w:rPr>
          <w:bCs w:val="0"/>
          <w:noProof/>
        </w:rPr>
        <w:fldChar w:fldCharType="separate"/>
      </w:r>
      <w:r w:rsidR="003C4A25">
        <w:rPr>
          <w:bCs w:val="0"/>
          <w:noProof/>
          <w:lang w:eastAsia="zh-CN"/>
        </w:rPr>
        <w:t>21</w:t>
      </w:r>
      <w:r w:rsidRPr="00026507">
        <w:rPr>
          <w:bCs w:val="0"/>
          <w:noProof/>
        </w:rPr>
        <w:fldChar w:fldCharType="end"/>
      </w:r>
    </w:p>
    <w:p w:rsidR="00F2747E" w:rsidRPr="00026507" w:rsidRDefault="009408C6">
      <w:pPr>
        <w:pStyle w:val="TOC2"/>
        <w:rPr>
          <w:rFonts w:asciiTheme="minorHAnsi" w:eastAsiaTheme="minorEastAsia" w:hAnsiTheme="minorHAnsi" w:cstheme="minorBidi"/>
          <w:b/>
          <w:bCs/>
          <w:noProof/>
          <w:kern w:val="2"/>
          <w:sz w:val="21"/>
          <w:szCs w:val="22"/>
          <w:lang w:val="en-US"/>
        </w:rPr>
      </w:pPr>
      <w:r w:rsidRPr="00026507">
        <w:rPr>
          <w:rFonts w:eastAsia="SimHei"/>
          <w:b/>
          <w:bCs/>
          <w:noProof/>
        </w:rPr>
        <w:t>A.</w:t>
      </w:r>
      <w:r w:rsidRPr="00026507">
        <w:rPr>
          <w:rFonts w:asciiTheme="minorHAnsi" w:eastAsiaTheme="minorEastAsia" w:hAnsiTheme="minorHAnsi" w:cstheme="minorBidi"/>
          <w:b/>
          <w:bCs/>
          <w:noProof/>
          <w:kern w:val="2"/>
          <w:sz w:val="21"/>
          <w:szCs w:val="22"/>
          <w:lang w:val="en-US"/>
        </w:rPr>
        <w:tab/>
      </w:r>
      <w:r w:rsidRPr="00026507">
        <w:rPr>
          <w:rFonts w:eastAsia="SimHei" w:hint="eastAsia"/>
          <w:b/>
          <w:bCs/>
          <w:noProof/>
        </w:rPr>
        <w:t>低含量持久性有机污染物</w:t>
      </w:r>
      <w:r w:rsidRPr="00026507">
        <w:rPr>
          <w:b/>
          <w:bCs/>
          <w:noProof/>
        </w:rPr>
        <w:tab/>
      </w:r>
      <w:r w:rsidRPr="00026507">
        <w:rPr>
          <w:b/>
          <w:bCs/>
          <w:noProof/>
        </w:rPr>
        <w:fldChar w:fldCharType="begin"/>
      </w:r>
      <w:r w:rsidRPr="00026507">
        <w:rPr>
          <w:b/>
          <w:bCs/>
          <w:noProof/>
        </w:rPr>
        <w:instrText xml:space="preserve"> PAGEREF _Toc475359658 \h </w:instrText>
      </w:r>
      <w:r w:rsidRPr="00026507">
        <w:rPr>
          <w:b/>
          <w:bCs/>
          <w:noProof/>
        </w:rPr>
      </w:r>
      <w:r w:rsidRPr="00026507">
        <w:rPr>
          <w:b/>
          <w:bCs/>
          <w:noProof/>
        </w:rPr>
        <w:fldChar w:fldCharType="separate"/>
      </w:r>
      <w:r w:rsidR="003C4A25">
        <w:rPr>
          <w:b/>
          <w:bCs/>
          <w:noProof/>
        </w:rPr>
        <w:t>21</w:t>
      </w:r>
      <w:r w:rsidRPr="00026507">
        <w:rPr>
          <w:b/>
          <w:bCs/>
          <w:noProof/>
        </w:rPr>
        <w:fldChar w:fldCharType="end"/>
      </w:r>
    </w:p>
    <w:p w:rsidR="00F2747E" w:rsidRPr="00026507" w:rsidRDefault="009408C6">
      <w:pPr>
        <w:pStyle w:val="TOC2"/>
        <w:rPr>
          <w:rFonts w:asciiTheme="minorHAnsi" w:eastAsiaTheme="minorEastAsia" w:hAnsiTheme="minorHAnsi" w:cstheme="minorBidi"/>
          <w:b/>
          <w:bCs/>
          <w:noProof/>
          <w:kern w:val="2"/>
          <w:sz w:val="21"/>
          <w:szCs w:val="22"/>
          <w:lang w:val="en-US"/>
        </w:rPr>
      </w:pPr>
      <w:r w:rsidRPr="00026507">
        <w:rPr>
          <w:rFonts w:eastAsia="SimHei"/>
          <w:b/>
          <w:bCs/>
          <w:noProof/>
        </w:rPr>
        <w:t>B.</w:t>
      </w:r>
      <w:r w:rsidRPr="00026507">
        <w:rPr>
          <w:rFonts w:asciiTheme="minorHAnsi" w:eastAsiaTheme="minorEastAsia" w:hAnsiTheme="minorHAnsi" w:cstheme="minorBidi"/>
          <w:b/>
          <w:bCs/>
          <w:noProof/>
          <w:kern w:val="2"/>
          <w:sz w:val="21"/>
          <w:szCs w:val="22"/>
          <w:lang w:val="en-US"/>
        </w:rPr>
        <w:tab/>
      </w:r>
      <w:r w:rsidRPr="00026507">
        <w:rPr>
          <w:rFonts w:eastAsia="SimHei" w:hint="eastAsia"/>
          <w:b/>
          <w:bCs/>
          <w:noProof/>
        </w:rPr>
        <w:t>销毁和不可逆转化的水平</w:t>
      </w:r>
      <w:r w:rsidRPr="00026507">
        <w:rPr>
          <w:b/>
          <w:bCs/>
          <w:noProof/>
        </w:rPr>
        <w:tab/>
      </w:r>
      <w:r w:rsidRPr="00026507">
        <w:rPr>
          <w:b/>
          <w:bCs/>
          <w:noProof/>
        </w:rPr>
        <w:fldChar w:fldCharType="begin"/>
      </w:r>
      <w:r w:rsidRPr="00026507">
        <w:rPr>
          <w:b/>
          <w:bCs/>
          <w:noProof/>
        </w:rPr>
        <w:instrText xml:space="preserve"> PAGEREF _Toc475359659 \h </w:instrText>
      </w:r>
      <w:r w:rsidRPr="00026507">
        <w:rPr>
          <w:b/>
          <w:bCs/>
          <w:noProof/>
        </w:rPr>
      </w:r>
      <w:r w:rsidRPr="00026507">
        <w:rPr>
          <w:b/>
          <w:bCs/>
          <w:noProof/>
        </w:rPr>
        <w:fldChar w:fldCharType="separate"/>
      </w:r>
      <w:r w:rsidR="003C4A25">
        <w:rPr>
          <w:b/>
          <w:bCs/>
          <w:noProof/>
        </w:rPr>
        <w:t>22</w:t>
      </w:r>
      <w:r w:rsidRPr="00026507">
        <w:rPr>
          <w:b/>
          <w:bCs/>
          <w:noProof/>
        </w:rPr>
        <w:fldChar w:fldCharType="end"/>
      </w:r>
    </w:p>
    <w:p w:rsidR="00F2747E" w:rsidRPr="00026507" w:rsidRDefault="009408C6">
      <w:pPr>
        <w:pStyle w:val="TOC2"/>
        <w:rPr>
          <w:rFonts w:asciiTheme="minorHAnsi" w:eastAsiaTheme="minorEastAsia" w:hAnsiTheme="minorHAnsi" w:cstheme="minorBidi"/>
          <w:b/>
          <w:bCs/>
          <w:noProof/>
          <w:kern w:val="2"/>
          <w:sz w:val="21"/>
          <w:szCs w:val="22"/>
          <w:lang w:val="en-US"/>
        </w:rPr>
      </w:pPr>
      <w:r w:rsidRPr="00026507">
        <w:rPr>
          <w:rFonts w:eastAsia="SimHei"/>
          <w:b/>
          <w:bCs/>
          <w:noProof/>
        </w:rPr>
        <w:t>C.</w:t>
      </w:r>
      <w:r w:rsidRPr="00026507">
        <w:rPr>
          <w:rFonts w:asciiTheme="minorHAnsi" w:eastAsiaTheme="minorEastAsia" w:hAnsiTheme="minorHAnsi" w:cstheme="minorBidi"/>
          <w:b/>
          <w:bCs/>
          <w:noProof/>
          <w:kern w:val="2"/>
          <w:sz w:val="21"/>
          <w:szCs w:val="22"/>
          <w:lang w:val="en-US"/>
        </w:rPr>
        <w:tab/>
      </w:r>
      <w:r w:rsidRPr="00026507">
        <w:rPr>
          <w:rFonts w:eastAsia="SimHei" w:hint="eastAsia"/>
          <w:b/>
          <w:bCs/>
          <w:noProof/>
        </w:rPr>
        <w:t>环境无害化处置方法</w:t>
      </w:r>
      <w:r w:rsidRPr="00026507">
        <w:rPr>
          <w:b/>
          <w:bCs/>
          <w:noProof/>
        </w:rPr>
        <w:tab/>
      </w:r>
      <w:r w:rsidRPr="00026507">
        <w:rPr>
          <w:b/>
          <w:bCs/>
          <w:noProof/>
        </w:rPr>
        <w:fldChar w:fldCharType="begin"/>
      </w:r>
      <w:r w:rsidRPr="00026507">
        <w:rPr>
          <w:b/>
          <w:bCs/>
          <w:noProof/>
        </w:rPr>
        <w:instrText xml:space="preserve"> PAGEREF _Toc475359660 \h </w:instrText>
      </w:r>
      <w:r w:rsidRPr="00026507">
        <w:rPr>
          <w:b/>
          <w:bCs/>
          <w:noProof/>
        </w:rPr>
      </w:r>
      <w:r w:rsidRPr="00026507">
        <w:rPr>
          <w:b/>
          <w:bCs/>
          <w:noProof/>
        </w:rPr>
        <w:fldChar w:fldCharType="separate"/>
      </w:r>
      <w:r w:rsidR="003C4A25">
        <w:rPr>
          <w:b/>
          <w:bCs/>
          <w:noProof/>
        </w:rPr>
        <w:t>22</w:t>
      </w:r>
      <w:r w:rsidRPr="00026507">
        <w:rPr>
          <w:b/>
          <w:bCs/>
          <w:noProof/>
        </w:rPr>
        <w:fldChar w:fldCharType="end"/>
      </w:r>
    </w:p>
    <w:p w:rsidR="00F2747E" w:rsidRPr="00026507" w:rsidRDefault="009408C6">
      <w:pPr>
        <w:pStyle w:val="TOC1"/>
        <w:rPr>
          <w:rFonts w:asciiTheme="minorHAnsi" w:eastAsiaTheme="minorEastAsia" w:hAnsiTheme="minorHAnsi" w:cstheme="minorBidi"/>
          <w:bCs w:val="0"/>
          <w:noProof/>
          <w:kern w:val="2"/>
          <w:sz w:val="21"/>
          <w:szCs w:val="22"/>
          <w:lang w:val="en-US" w:eastAsia="zh-CN"/>
        </w:rPr>
      </w:pPr>
      <w:r w:rsidRPr="00026507">
        <w:rPr>
          <w:rFonts w:eastAsia="SimHei" w:hint="eastAsia"/>
          <w:bCs w:val="0"/>
          <w:noProof/>
          <w:lang w:eastAsia="zh-CN"/>
        </w:rPr>
        <w:t>四、</w:t>
      </w:r>
      <w:r w:rsidRPr="00026507">
        <w:rPr>
          <w:rFonts w:asciiTheme="minorHAnsi" w:eastAsiaTheme="minorEastAsia" w:hAnsiTheme="minorHAnsi" w:cstheme="minorBidi"/>
          <w:bCs w:val="0"/>
          <w:noProof/>
          <w:kern w:val="2"/>
          <w:sz w:val="21"/>
          <w:szCs w:val="22"/>
          <w:lang w:val="en-US" w:eastAsia="zh-CN"/>
        </w:rPr>
        <w:tab/>
      </w:r>
      <w:r w:rsidRPr="00026507">
        <w:rPr>
          <w:rFonts w:eastAsia="SimHei" w:hint="eastAsia"/>
          <w:bCs w:val="0"/>
          <w:noProof/>
          <w:lang w:eastAsia="zh-CN"/>
        </w:rPr>
        <w:t>环境无害化管理指南</w:t>
      </w:r>
      <w:r w:rsidRPr="00026507">
        <w:rPr>
          <w:bCs w:val="0"/>
          <w:noProof/>
          <w:lang w:eastAsia="zh-CN"/>
        </w:rPr>
        <w:tab/>
      </w:r>
      <w:r w:rsidRPr="00026507">
        <w:rPr>
          <w:bCs w:val="0"/>
          <w:noProof/>
        </w:rPr>
        <w:fldChar w:fldCharType="begin"/>
      </w:r>
      <w:r w:rsidRPr="00026507">
        <w:rPr>
          <w:bCs w:val="0"/>
          <w:noProof/>
          <w:lang w:eastAsia="zh-CN"/>
        </w:rPr>
        <w:instrText xml:space="preserve"> PAGEREF _Toc475359661 \h </w:instrText>
      </w:r>
      <w:r w:rsidRPr="00026507">
        <w:rPr>
          <w:bCs w:val="0"/>
          <w:noProof/>
        </w:rPr>
      </w:r>
      <w:r w:rsidRPr="00026507">
        <w:rPr>
          <w:bCs w:val="0"/>
          <w:noProof/>
        </w:rPr>
        <w:fldChar w:fldCharType="separate"/>
      </w:r>
      <w:r w:rsidR="003C4A25">
        <w:rPr>
          <w:bCs w:val="0"/>
          <w:noProof/>
          <w:lang w:eastAsia="zh-CN"/>
        </w:rPr>
        <w:t>22</w:t>
      </w:r>
      <w:r w:rsidRPr="00026507">
        <w:rPr>
          <w:bCs w:val="0"/>
          <w:noProof/>
        </w:rPr>
        <w:fldChar w:fldCharType="end"/>
      </w:r>
    </w:p>
    <w:p w:rsidR="00F2747E" w:rsidRPr="00026507" w:rsidRDefault="009408C6">
      <w:pPr>
        <w:pStyle w:val="TOC2"/>
        <w:rPr>
          <w:rFonts w:asciiTheme="minorHAnsi" w:eastAsiaTheme="minorEastAsia" w:hAnsiTheme="minorHAnsi" w:cstheme="minorBidi"/>
          <w:b/>
          <w:bCs/>
          <w:noProof/>
          <w:kern w:val="2"/>
          <w:sz w:val="21"/>
          <w:szCs w:val="22"/>
          <w:lang w:val="en-US"/>
        </w:rPr>
      </w:pPr>
      <w:r w:rsidRPr="00026507">
        <w:rPr>
          <w:rFonts w:eastAsia="SimHei"/>
          <w:b/>
          <w:bCs/>
          <w:noProof/>
        </w:rPr>
        <w:t>A.</w:t>
      </w:r>
      <w:r w:rsidRPr="00026507">
        <w:rPr>
          <w:rFonts w:asciiTheme="minorHAnsi" w:eastAsiaTheme="minorEastAsia" w:hAnsiTheme="minorHAnsi" w:cstheme="minorBidi"/>
          <w:b/>
          <w:bCs/>
          <w:noProof/>
          <w:kern w:val="2"/>
          <w:sz w:val="21"/>
          <w:szCs w:val="22"/>
          <w:lang w:val="en-US"/>
        </w:rPr>
        <w:tab/>
      </w:r>
      <w:r w:rsidRPr="00026507">
        <w:rPr>
          <w:rFonts w:eastAsia="SimHei" w:hint="eastAsia"/>
          <w:b/>
          <w:bCs/>
          <w:noProof/>
        </w:rPr>
        <w:t>一般性考虑因素</w:t>
      </w:r>
      <w:r w:rsidRPr="00026507">
        <w:rPr>
          <w:b/>
          <w:bCs/>
          <w:noProof/>
        </w:rPr>
        <w:tab/>
      </w:r>
      <w:r w:rsidRPr="00026507">
        <w:rPr>
          <w:b/>
          <w:bCs/>
          <w:noProof/>
        </w:rPr>
        <w:fldChar w:fldCharType="begin"/>
      </w:r>
      <w:r w:rsidRPr="00026507">
        <w:rPr>
          <w:b/>
          <w:bCs/>
          <w:noProof/>
        </w:rPr>
        <w:instrText xml:space="preserve"> PAGEREF _Toc475359662 \h </w:instrText>
      </w:r>
      <w:r w:rsidRPr="00026507">
        <w:rPr>
          <w:b/>
          <w:bCs/>
          <w:noProof/>
        </w:rPr>
      </w:r>
      <w:r w:rsidRPr="00026507">
        <w:rPr>
          <w:b/>
          <w:bCs/>
          <w:noProof/>
        </w:rPr>
        <w:fldChar w:fldCharType="separate"/>
      </w:r>
      <w:r w:rsidR="003C4A25">
        <w:rPr>
          <w:b/>
          <w:bCs/>
          <w:noProof/>
        </w:rPr>
        <w:t>22</w:t>
      </w:r>
      <w:r w:rsidRPr="00026507">
        <w:rPr>
          <w:b/>
          <w:bCs/>
          <w:noProof/>
        </w:rPr>
        <w:fldChar w:fldCharType="end"/>
      </w:r>
    </w:p>
    <w:p w:rsidR="00F2747E" w:rsidRPr="00026507" w:rsidRDefault="009408C6">
      <w:pPr>
        <w:pStyle w:val="TOC2"/>
        <w:rPr>
          <w:rFonts w:asciiTheme="minorHAnsi" w:eastAsiaTheme="minorEastAsia" w:hAnsiTheme="minorHAnsi" w:cstheme="minorBidi"/>
          <w:b/>
          <w:bCs/>
          <w:noProof/>
          <w:kern w:val="2"/>
          <w:sz w:val="21"/>
          <w:szCs w:val="22"/>
          <w:lang w:val="en-US"/>
        </w:rPr>
      </w:pPr>
      <w:r w:rsidRPr="00026507">
        <w:rPr>
          <w:rFonts w:eastAsia="SimHei"/>
          <w:b/>
          <w:bCs/>
          <w:noProof/>
        </w:rPr>
        <w:t>B.</w:t>
      </w:r>
      <w:r w:rsidRPr="00026507">
        <w:rPr>
          <w:rFonts w:asciiTheme="minorHAnsi" w:eastAsiaTheme="minorEastAsia" w:hAnsiTheme="minorHAnsi" w:cstheme="minorBidi"/>
          <w:b/>
          <w:bCs/>
          <w:noProof/>
          <w:kern w:val="2"/>
          <w:sz w:val="21"/>
          <w:szCs w:val="22"/>
          <w:lang w:val="en-US"/>
        </w:rPr>
        <w:tab/>
      </w:r>
      <w:r w:rsidRPr="00026507">
        <w:rPr>
          <w:rFonts w:eastAsia="SimHei" w:hint="eastAsia"/>
          <w:b/>
          <w:bCs/>
          <w:noProof/>
        </w:rPr>
        <w:t>立法和监管框架</w:t>
      </w:r>
      <w:r w:rsidRPr="00026507">
        <w:rPr>
          <w:b/>
          <w:bCs/>
          <w:noProof/>
        </w:rPr>
        <w:tab/>
      </w:r>
      <w:r w:rsidRPr="00026507">
        <w:rPr>
          <w:b/>
          <w:bCs/>
          <w:noProof/>
        </w:rPr>
        <w:fldChar w:fldCharType="begin"/>
      </w:r>
      <w:r w:rsidRPr="00026507">
        <w:rPr>
          <w:b/>
          <w:bCs/>
          <w:noProof/>
        </w:rPr>
        <w:instrText xml:space="preserve"> PAGEREF _Toc475359663 \h </w:instrText>
      </w:r>
      <w:r w:rsidRPr="00026507">
        <w:rPr>
          <w:b/>
          <w:bCs/>
          <w:noProof/>
        </w:rPr>
      </w:r>
      <w:r w:rsidRPr="00026507">
        <w:rPr>
          <w:b/>
          <w:bCs/>
          <w:noProof/>
        </w:rPr>
        <w:fldChar w:fldCharType="separate"/>
      </w:r>
      <w:r w:rsidR="003C4A25">
        <w:rPr>
          <w:b/>
          <w:bCs/>
          <w:noProof/>
        </w:rPr>
        <w:t>22</w:t>
      </w:r>
      <w:r w:rsidRPr="00026507">
        <w:rPr>
          <w:b/>
          <w:bCs/>
          <w:noProof/>
        </w:rPr>
        <w:fldChar w:fldCharType="end"/>
      </w:r>
    </w:p>
    <w:p w:rsidR="00F2747E" w:rsidRPr="00026507" w:rsidRDefault="009408C6">
      <w:pPr>
        <w:pStyle w:val="TOC2"/>
        <w:rPr>
          <w:rFonts w:asciiTheme="minorHAnsi" w:eastAsiaTheme="minorEastAsia" w:hAnsiTheme="minorHAnsi" w:cstheme="minorBidi"/>
          <w:b/>
          <w:bCs/>
          <w:noProof/>
          <w:kern w:val="2"/>
          <w:sz w:val="21"/>
          <w:szCs w:val="22"/>
          <w:lang w:val="en-US"/>
        </w:rPr>
      </w:pPr>
      <w:r w:rsidRPr="00026507">
        <w:rPr>
          <w:rFonts w:eastAsia="SimHei"/>
          <w:b/>
          <w:bCs/>
          <w:noProof/>
        </w:rPr>
        <w:t>C.</w:t>
      </w:r>
      <w:r w:rsidRPr="00026507">
        <w:rPr>
          <w:rFonts w:asciiTheme="minorHAnsi" w:eastAsiaTheme="minorEastAsia" w:hAnsiTheme="minorHAnsi" w:cstheme="minorBidi"/>
          <w:b/>
          <w:bCs/>
          <w:noProof/>
          <w:kern w:val="2"/>
          <w:sz w:val="21"/>
          <w:szCs w:val="22"/>
          <w:lang w:val="en-US"/>
        </w:rPr>
        <w:tab/>
      </w:r>
      <w:r w:rsidRPr="00026507">
        <w:rPr>
          <w:rFonts w:eastAsia="SimHei" w:hint="eastAsia"/>
          <w:b/>
          <w:bCs/>
          <w:noProof/>
        </w:rPr>
        <w:t>防止和尽量减少废物的生成</w:t>
      </w:r>
      <w:r w:rsidRPr="00026507">
        <w:rPr>
          <w:b/>
          <w:bCs/>
          <w:noProof/>
        </w:rPr>
        <w:tab/>
      </w:r>
      <w:r w:rsidRPr="00026507">
        <w:rPr>
          <w:b/>
          <w:bCs/>
          <w:noProof/>
        </w:rPr>
        <w:fldChar w:fldCharType="begin"/>
      </w:r>
      <w:r w:rsidRPr="00026507">
        <w:rPr>
          <w:b/>
          <w:bCs/>
          <w:noProof/>
        </w:rPr>
        <w:instrText xml:space="preserve"> PAGEREF _Toc475359664 \h </w:instrText>
      </w:r>
      <w:r w:rsidRPr="00026507">
        <w:rPr>
          <w:b/>
          <w:bCs/>
          <w:noProof/>
        </w:rPr>
      </w:r>
      <w:r w:rsidRPr="00026507">
        <w:rPr>
          <w:b/>
          <w:bCs/>
          <w:noProof/>
        </w:rPr>
        <w:fldChar w:fldCharType="separate"/>
      </w:r>
      <w:r w:rsidR="003C4A25">
        <w:rPr>
          <w:b/>
          <w:bCs/>
          <w:noProof/>
        </w:rPr>
        <w:t>23</w:t>
      </w:r>
      <w:r w:rsidRPr="00026507">
        <w:rPr>
          <w:b/>
          <w:bCs/>
          <w:noProof/>
        </w:rPr>
        <w:fldChar w:fldCharType="end"/>
      </w:r>
    </w:p>
    <w:p w:rsidR="00F2747E" w:rsidRPr="00026507" w:rsidRDefault="009408C6">
      <w:pPr>
        <w:pStyle w:val="TOC2"/>
        <w:rPr>
          <w:rFonts w:asciiTheme="minorHAnsi" w:eastAsiaTheme="minorEastAsia" w:hAnsiTheme="minorHAnsi" w:cstheme="minorBidi"/>
          <w:b/>
          <w:bCs/>
          <w:noProof/>
          <w:kern w:val="2"/>
          <w:sz w:val="21"/>
          <w:szCs w:val="22"/>
          <w:lang w:val="en-US"/>
        </w:rPr>
      </w:pPr>
      <w:r w:rsidRPr="00026507">
        <w:rPr>
          <w:rFonts w:eastAsia="SimHei"/>
          <w:b/>
          <w:bCs/>
          <w:noProof/>
        </w:rPr>
        <w:t>D.</w:t>
      </w:r>
      <w:r w:rsidRPr="00026507">
        <w:rPr>
          <w:rFonts w:asciiTheme="minorHAnsi" w:eastAsiaTheme="minorEastAsia" w:hAnsiTheme="minorHAnsi" w:cstheme="minorBidi"/>
          <w:b/>
          <w:bCs/>
          <w:noProof/>
          <w:kern w:val="2"/>
          <w:sz w:val="21"/>
          <w:szCs w:val="22"/>
          <w:lang w:val="en-US"/>
        </w:rPr>
        <w:tab/>
      </w:r>
      <w:r w:rsidRPr="00026507">
        <w:rPr>
          <w:rFonts w:eastAsia="SimHei" w:hint="eastAsia"/>
          <w:b/>
          <w:bCs/>
          <w:noProof/>
        </w:rPr>
        <w:t>废物的识别</w:t>
      </w:r>
      <w:r w:rsidRPr="00026507">
        <w:rPr>
          <w:b/>
          <w:bCs/>
          <w:noProof/>
        </w:rPr>
        <w:tab/>
      </w:r>
      <w:r w:rsidRPr="00026507">
        <w:rPr>
          <w:b/>
          <w:bCs/>
          <w:noProof/>
        </w:rPr>
        <w:fldChar w:fldCharType="begin"/>
      </w:r>
      <w:r w:rsidRPr="00026507">
        <w:rPr>
          <w:b/>
          <w:bCs/>
          <w:noProof/>
        </w:rPr>
        <w:instrText xml:space="preserve"> PAGEREF _Toc475359665 \h </w:instrText>
      </w:r>
      <w:r w:rsidRPr="00026507">
        <w:rPr>
          <w:b/>
          <w:bCs/>
          <w:noProof/>
        </w:rPr>
      </w:r>
      <w:r w:rsidRPr="00026507">
        <w:rPr>
          <w:b/>
          <w:bCs/>
          <w:noProof/>
        </w:rPr>
        <w:fldChar w:fldCharType="separate"/>
      </w:r>
      <w:r w:rsidR="003C4A25">
        <w:rPr>
          <w:b/>
          <w:bCs/>
          <w:noProof/>
        </w:rPr>
        <w:t>23</w:t>
      </w:r>
      <w:r w:rsidRPr="00026507">
        <w:rPr>
          <w:b/>
          <w:bCs/>
          <w:noProof/>
        </w:rPr>
        <w:fldChar w:fldCharType="end"/>
      </w:r>
    </w:p>
    <w:p w:rsidR="00F2747E" w:rsidRDefault="009408C6" w:rsidP="004B6997">
      <w:pPr>
        <w:pStyle w:val="TOC3"/>
        <w:spacing w:after="0"/>
        <w:rPr>
          <w:rFonts w:asciiTheme="minorHAnsi" w:eastAsiaTheme="minorEastAsia" w:hAnsiTheme="minorHAnsi" w:cstheme="minorBidi"/>
          <w:noProof/>
          <w:kern w:val="2"/>
          <w:sz w:val="21"/>
          <w:szCs w:val="22"/>
          <w:lang w:val="en-US" w:eastAsia="zh-CN"/>
        </w:rPr>
      </w:pPr>
      <w:r>
        <w:rPr>
          <w:rFonts w:eastAsia="SimHei"/>
          <w:noProof/>
          <w:lang w:eastAsia="zh-CN"/>
        </w:rPr>
        <w:t>1.</w:t>
      </w:r>
      <w:r>
        <w:rPr>
          <w:rFonts w:asciiTheme="minorHAnsi" w:eastAsiaTheme="minorEastAsia" w:hAnsiTheme="minorHAnsi" w:cstheme="minorBidi"/>
          <w:noProof/>
          <w:kern w:val="2"/>
          <w:sz w:val="21"/>
          <w:szCs w:val="22"/>
          <w:lang w:val="en-US" w:eastAsia="zh-CN"/>
        </w:rPr>
        <w:tab/>
      </w:r>
      <w:r>
        <w:rPr>
          <w:rFonts w:eastAsia="SimHei" w:hint="eastAsia"/>
          <w:noProof/>
          <w:lang w:eastAsia="zh-CN"/>
        </w:rPr>
        <w:t>识别</w:t>
      </w:r>
      <w:r>
        <w:rPr>
          <w:noProof/>
          <w:lang w:eastAsia="zh-CN"/>
        </w:rPr>
        <w:tab/>
      </w:r>
      <w:r>
        <w:rPr>
          <w:rFonts w:ascii="Times New Roman" w:hAnsi="Times New Roman" w:cs="Times New Roman"/>
          <w:noProof/>
          <w:lang w:eastAsia="zh-CN"/>
        </w:rPr>
        <w:fldChar w:fldCharType="begin"/>
      </w:r>
      <w:r>
        <w:rPr>
          <w:rFonts w:ascii="Times New Roman" w:hAnsi="Times New Roman" w:cs="Times New Roman"/>
          <w:noProof/>
          <w:lang w:eastAsia="zh-CN"/>
        </w:rPr>
        <w:instrText xml:space="preserve"> PAGEREF _Toc475359666 \h </w:instrText>
      </w:r>
      <w:r>
        <w:rPr>
          <w:rFonts w:ascii="Times New Roman" w:hAnsi="Times New Roman" w:cs="Times New Roman"/>
          <w:noProof/>
          <w:lang w:eastAsia="zh-CN"/>
        </w:rPr>
      </w:r>
      <w:r>
        <w:rPr>
          <w:rFonts w:ascii="Times New Roman" w:hAnsi="Times New Roman" w:cs="Times New Roman"/>
          <w:noProof/>
          <w:lang w:eastAsia="zh-CN"/>
        </w:rPr>
        <w:fldChar w:fldCharType="separate"/>
      </w:r>
      <w:r w:rsidR="003C4A25">
        <w:rPr>
          <w:rFonts w:ascii="Times New Roman" w:hAnsi="Times New Roman" w:cs="Times New Roman"/>
          <w:noProof/>
          <w:lang w:eastAsia="zh-CN"/>
        </w:rPr>
        <w:t>24</w:t>
      </w:r>
      <w:r>
        <w:rPr>
          <w:rFonts w:ascii="Times New Roman" w:hAnsi="Times New Roman" w:cs="Times New Roman"/>
          <w:noProof/>
          <w:lang w:eastAsia="zh-CN"/>
        </w:rPr>
        <w:fldChar w:fldCharType="end"/>
      </w:r>
    </w:p>
    <w:p w:rsidR="00F2747E" w:rsidRDefault="009408C6">
      <w:pPr>
        <w:pStyle w:val="TOC3"/>
        <w:rPr>
          <w:rFonts w:asciiTheme="minorHAnsi" w:eastAsiaTheme="minorEastAsia" w:hAnsiTheme="minorHAnsi" w:cstheme="minorBidi"/>
          <w:noProof/>
          <w:kern w:val="2"/>
          <w:sz w:val="21"/>
          <w:szCs w:val="22"/>
          <w:lang w:val="en-US" w:eastAsia="zh-CN"/>
        </w:rPr>
      </w:pPr>
      <w:r>
        <w:rPr>
          <w:rFonts w:eastAsia="SimHei"/>
          <w:noProof/>
          <w:lang w:eastAsia="zh-CN"/>
        </w:rPr>
        <w:t>2.</w:t>
      </w:r>
      <w:r>
        <w:rPr>
          <w:rFonts w:asciiTheme="minorHAnsi" w:eastAsiaTheme="minorEastAsia" w:hAnsiTheme="minorHAnsi" w:cstheme="minorBidi"/>
          <w:noProof/>
          <w:kern w:val="2"/>
          <w:sz w:val="21"/>
          <w:szCs w:val="22"/>
          <w:lang w:val="en-US" w:eastAsia="zh-CN"/>
        </w:rPr>
        <w:tab/>
      </w:r>
      <w:r>
        <w:rPr>
          <w:rFonts w:eastAsia="SimHei" w:hint="eastAsia"/>
          <w:noProof/>
          <w:lang w:eastAsia="zh-CN"/>
        </w:rPr>
        <w:t>清册</w:t>
      </w:r>
      <w:r>
        <w:rPr>
          <w:noProof/>
          <w:lang w:eastAsia="zh-CN"/>
        </w:rPr>
        <w:tab/>
      </w:r>
      <w:r>
        <w:rPr>
          <w:rFonts w:ascii="Times New Roman" w:hAnsi="Times New Roman" w:cs="Times New Roman"/>
          <w:noProof/>
          <w:lang w:eastAsia="zh-CN"/>
        </w:rPr>
        <w:fldChar w:fldCharType="begin"/>
      </w:r>
      <w:r>
        <w:rPr>
          <w:rFonts w:ascii="Times New Roman" w:hAnsi="Times New Roman" w:cs="Times New Roman"/>
          <w:noProof/>
          <w:lang w:eastAsia="zh-CN"/>
        </w:rPr>
        <w:instrText xml:space="preserve"> PAGEREF _Toc475359667 \h </w:instrText>
      </w:r>
      <w:r>
        <w:rPr>
          <w:rFonts w:ascii="Times New Roman" w:hAnsi="Times New Roman" w:cs="Times New Roman"/>
          <w:noProof/>
          <w:lang w:eastAsia="zh-CN"/>
        </w:rPr>
      </w:r>
      <w:r>
        <w:rPr>
          <w:rFonts w:ascii="Times New Roman" w:hAnsi="Times New Roman" w:cs="Times New Roman"/>
          <w:noProof/>
          <w:lang w:eastAsia="zh-CN"/>
        </w:rPr>
        <w:fldChar w:fldCharType="separate"/>
      </w:r>
      <w:r w:rsidR="003C4A25">
        <w:rPr>
          <w:rFonts w:ascii="Times New Roman" w:hAnsi="Times New Roman" w:cs="Times New Roman"/>
          <w:noProof/>
          <w:lang w:eastAsia="zh-CN"/>
        </w:rPr>
        <w:t>24</w:t>
      </w:r>
      <w:r>
        <w:rPr>
          <w:rFonts w:ascii="Times New Roman" w:hAnsi="Times New Roman" w:cs="Times New Roman"/>
          <w:noProof/>
          <w:lang w:eastAsia="zh-CN"/>
        </w:rPr>
        <w:fldChar w:fldCharType="end"/>
      </w:r>
    </w:p>
    <w:p w:rsidR="00F2747E" w:rsidRPr="00026507" w:rsidRDefault="009408C6">
      <w:pPr>
        <w:pStyle w:val="TOC2"/>
        <w:rPr>
          <w:rFonts w:asciiTheme="minorHAnsi" w:eastAsiaTheme="minorEastAsia" w:hAnsiTheme="minorHAnsi" w:cstheme="minorBidi"/>
          <w:b/>
          <w:noProof/>
          <w:kern w:val="2"/>
          <w:sz w:val="21"/>
          <w:szCs w:val="22"/>
          <w:lang w:val="en-US"/>
        </w:rPr>
      </w:pPr>
      <w:r w:rsidRPr="00026507">
        <w:rPr>
          <w:b/>
          <w:noProof/>
        </w:rPr>
        <w:t>E.</w:t>
      </w:r>
      <w:r w:rsidRPr="00026507">
        <w:rPr>
          <w:rFonts w:asciiTheme="minorHAnsi" w:eastAsiaTheme="minorEastAsia" w:hAnsiTheme="minorHAnsi" w:cstheme="minorBidi"/>
          <w:b/>
          <w:noProof/>
          <w:kern w:val="2"/>
          <w:sz w:val="21"/>
          <w:szCs w:val="22"/>
          <w:lang w:val="en-US"/>
        </w:rPr>
        <w:tab/>
      </w:r>
      <w:r w:rsidRPr="00026507">
        <w:rPr>
          <w:rFonts w:ascii="SimHei" w:eastAsia="SimHei" w:hAnsi="SimHei" w:hint="eastAsia"/>
          <w:b/>
          <w:noProof/>
        </w:rPr>
        <w:t>采样、分析和监测</w:t>
      </w:r>
      <w:r w:rsidRPr="00026507">
        <w:rPr>
          <w:b/>
          <w:noProof/>
        </w:rPr>
        <w:tab/>
      </w:r>
      <w:r w:rsidRPr="00026507">
        <w:rPr>
          <w:b/>
          <w:noProof/>
        </w:rPr>
        <w:fldChar w:fldCharType="begin"/>
      </w:r>
      <w:r w:rsidRPr="00026507">
        <w:rPr>
          <w:b/>
          <w:noProof/>
        </w:rPr>
        <w:instrText xml:space="preserve"> PAGEREF _Toc475359668 \h </w:instrText>
      </w:r>
      <w:r w:rsidRPr="00026507">
        <w:rPr>
          <w:b/>
          <w:noProof/>
        </w:rPr>
      </w:r>
      <w:r w:rsidRPr="00026507">
        <w:rPr>
          <w:b/>
          <w:noProof/>
        </w:rPr>
        <w:fldChar w:fldCharType="separate"/>
      </w:r>
      <w:r w:rsidR="003C4A25">
        <w:rPr>
          <w:b/>
          <w:noProof/>
        </w:rPr>
        <w:t>25</w:t>
      </w:r>
      <w:r w:rsidRPr="00026507">
        <w:rPr>
          <w:b/>
          <w:noProof/>
        </w:rPr>
        <w:fldChar w:fldCharType="end"/>
      </w:r>
    </w:p>
    <w:p w:rsidR="00F2747E" w:rsidRDefault="009408C6" w:rsidP="004B6997">
      <w:pPr>
        <w:pStyle w:val="TOC3"/>
        <w:spacing w:after="0"/>
        <w:rPr>
          <w:rFonts w:asciiTheme="minorHAnsi" w:eastAsiaTheme="minorEastAsia" w:hAnsiTheme="minorHAnsi" w:cstheme="minorBidi"/>
          <w:noProof/>
          <w:kern w:val="2"/>
          <w:sz w:val="21"/>
          <w:szCs w:val="22"/>
          <w:lang w:val="en-US" w:eastAsia="zh-CN"/>
        </w:rPr>
      </w:pPr>
      <w:r>
        <w:rPr>
          <w:noProof/>
          <w:lang w:eastAsia="zh-CN"/>
        </w:rPr>
        <w:t>1.</w:t>
      </w:r>
      <w:r>
        <w:rPr>
          <w:rFonts w:asciiTheme="minorHAnsi" w:eastAsiaTheme="minorEastAsia" w:hAnsiTheme="minorHAnsi" w:cstheme="minorBidi"/>
          <w:noProof/>
          <w:kern w:val="2"/>
          <w:sz w:val="21"/>
          <w:szCs w:val="22"/>
          <w:lang w:val="en-US" w:eastAsia="zh-CN"/>
        </w:rPr>
        <w:tab/>
      </w:r>
      <w:r>
        <w:rPr>
          <w:rFonts w:ascii="SimHei" w:eastAsia="SimHei" w:hAnsi="SimHei" w:hint="eastAsia"/>
          <w:noProof/>
          <w:lang w:eastAsia="zh-CN"/>
        </w:rPr>
        <w:t>采样</w:t>
      </w:r>
      <w:r>
        <w:rPr>
          <w:noProof/>
          <w:lang w:eastAsia="zh-CN"/>
        </w:rPr>
        <w:tab/>
      </w:r>
      <w:r>
        <w:rPr>
          <w:rFonts w:ascii="Times New Roman" w:hAnsi="Times New Roman" w:cs="Times New Roman"/>
          <w:noProof/>
          <w:lang w:eastAsia="zh-CN"/>
        </w:rPr>
        <w:fldChar w:fldCharType="begin"/>
      </w:r>
      <w:r>
        <w:rPr>
          <w:rFonts w:ascii="Times New Roman" w:hAnsi="Times New Roman" w:cs="Times New Roman"/>
          <w:noProof/>
          <w:lang w:eastAsia="zh-CN"/>
        </w:rPr>
        <w:instrText xml:space="preserve"> PAGEREF _Toc475359669 \h </w:instrText>
      </w:r>
      <w:r>
        <w:rPr>
          <w:rFonts w:ascii="Times New Roman" w:hAnsi="Times New Roman" w:cs="Times New Roman"/>
          <w:noProof/>
          <w:lang w:eastAsia="zh-CN"/>
        </w:rPr>
      </w:r>
      <w:r>
        <w:rPr>
          <w:rFonts w:ascii="Times New Roman" w:hAnsi="Times New Roman" w:cs="Times New Roman"/>
          <w:noProof/>
          <w:lang w:eastAsia="zh-CN"/>
        </w:rPr>
        <w:fldChar w:fldCharType="separate"/>
      </w:r>
      <w:r w:rsidR="003C4A25">
        <w:rPr>
          <w:rFonts w:ascii="Times New Roman" w:hAnsi="Times New Roman" w:cs="Times New Roman"/>
          <w:noProof/>
          <w:lang w:eastAsia="zh-CN"/>
        </w:rPr>
        <w:t>25</w:t>
      </w:r>
      <w:r>
        <w:rPr>
          <w:rFonts w:ascii="Times New Roman" w:hAnsi="Times New Roman" w:cs="Times New Roman"/>
          <w:noProof/>
          <w:lang w:eastAsia="zh-CN"/>
        </w:rPr>
        <w:fldChar w:fldCharType="end"/>
      </w:r>
    </w:p>
    <w:p w:rsidR="00F2747E" w:rsidRDefault="009408C6" w:rsidP="004B6997">
      <w:pPr>
        <w:pStyle w:val="TOC3"/>
        <w:spacing w:after="0"/>
        <w:rPr>
          <w:rFonts w:asciiTheme="minorHAnsi" w:eastAsiaTheme="minorEastAsia" w:hAnsiTheme="minorHAnsi" w:cstheme="minorBidi"/>
          <w:noProof/>
          <w:kern w:val="2"/>
          <w:sz w:val="21"/>
          <w:szCs w:val="22"/>
          <w:lang w:val="en-US" w:eastAsia="zh-CN"/>
        </w:rPr>
      </w:pPr>
      <w:r>
        <w:rPr>
          <w:noProof/>
          <w:lang w:eastAsia="zh-CN"/>
        </w:rPr>
        <w:t>2.</w:t>
      </w:r>
      <w:r>
        <w:rPr>
          <w:rFonts w:asciiTheme="minorHAnsi" w:eastAsiaTheme="minorEastAsia" w:hAnsiTheme="minorHAnsi" w:cstheme="minorBidi"/>
          <w:noProof/>
          <w:kern w:val="2"/>
          <w:sz w:val="21"/>
          <w:szCs w:val="22"/>
          <w:lang w:val="en-US" w:eastAsia="zh-CN"/>
        </w:rPr>
        <w:tab/>
      </w:r>
      <w:r>
        <w:rPr>
          <w:rFonts w:ascii="SimHei" w:eastAsia="SimHei" w:hAnsi="SimHei" w:hint="eastAsia"/>
          <w:noProof/>
          <w:lang w:eastAsia="zh-CN"/>
        </w:rPr>
        <w:t>分析</w:t>
      </w:r>
      <w:r>
        <w:rPr>
          <w:noProof/>
          <w:lang w:eastAsia="zh-CN"/>
        </w:rPr>
        <w:tab/>
      </w:r>
      <w:r>
        <w:rPr>
          <w:rFonts w:ascii="Times New Roman" w:hAnsi="Times New Roman" w:cs="Times New Roman"/>
          <w:noProof/>
          <w:lang w:eastAsia="zh-CN"/>
        </w:rPr>
        <w:fldChar w:fldCharType="begin"/>
      </w:r>
      <w:r>
        <w:rPr>
          <w:rFonts w:ascii="Times New Roman" w:hAnsi="Times New Roman" w:cs="Times New Roman"/>
          <w:noProof/>
          <w:lang w:eastAsia="zh-CN"/>
        </w:rPr>
        <w:instrText xml:space="preserve"> PAGEREF _Toc475359670 \h </w:instrText>
      </w:r>
      <w:r>
        <w:rPr>
          <w:rFonts w:ascii="Times New Roman" w:hAnsi="Times New Roman" w:cs="Times New Roman"/>
          <w:noProof/>
          <w:lang w:eastAsia="zh-CN"/>
        </w:rPr>
      </w:r>
      <w:r>
        <w:rPr>
          <w:rFonts w:ascii="Times New Roman" w:hAnsi="Times New Roman" w:cs="Times New Roman"/>
          <w:noProof/>
          <w:lang w:eastAsia="zh-CN"/>
        </w:rPr>
        <w:fldChar w:fldCharType="separate"/>
      </w:r>
      <w:r w:rsidR="003C4A25">
        <w:rPr>
          <w:rFonts w:ascii="Times New Roman" w:hAnsi="Times New Roman" w:cs="Times New Roman"/>
          <w:noProof/>
          <w:lang w:eastAsia="zh-CN"/>
        </w:rPr>
        <w:t>25</w:t>
      </w:r>
      <w:r>
        <w:rPr>
          <w:rFonts w:ascii="Times New Roman" w:hAnsi="Times New Roman" w:cs="Times New Roman"/>
          <w:noProof/>
          <w:lang w:eastAsia="zh-CN"/>
        </w:rPr>
        <w:fldChar w:fldCharType="end"/>
      </w:r>
    </w:p>
    <w:p w:rsidR="00F2747E" w:rsidRDefault="009408C6">
      <w:pPr>
        <w:pStyle w:val="TOC3"/>
        <w:rPr>
          <w:rFonts w:asciiTheme="minorHAnsi" w:eastAsiaTheme="minorEastAsia" w:hAnsiTheme="minorHAnsi" w:cstheme="minorBidi"/>
          <w:noProof/>
          <w:kern w:val="2"/>
          <w:sz w:val="21"/>
          <w:szCs w:val="22"/>
          <w:lang w:val="en-US" w:eastAsia="zh-CN"/>
        </w:rPr>
      </w:pPr>
      <w:r>
        <w:rPr>
          <w:noProof/>
          <w:lang w:eastAsia="zh-CN"/>
        </w:rPr>
        <w:t xml:space="preserve">3. </w:t>
      </w:r>
      <w:r>
        <w:rPr>
          <w:rFonts w:asciiTheme="minorHAnsi" w:eastAsiaTheme="minorEastAsia" w:hAnsiTheme="minorHAnsi" w:cstheme="minorBidi"/>
          <w:noProof/>
          <w:kern w:val="2"/>
          <w:sz w:val="21"/>
          <w:szCs w:val="22"/>
          <w:lang w:val="en-US" w:eastAsia="zh-CN"/>
        </w:rPr>
        <w:tab/>
      </w:r>
      <w:r>
        <w:rPr>
          <w:rFonts w:ascii="SimHei" w:eastAsia="SimHei" w:hAnsi="SimHei" w:hint="eastAsia"/>
          <w:noProof/>
          <w:lang w:eastAsia="zh-CN"/>
        </w:rPr>
        <w:t>监测</w:t>
      </w:r>
      <w:r>
        <w:rPr>
          <w:noProof/>
          <w:lang w:eastAsia="zh-CN"/>
        </w:rPr>
        <w:tab/>
      </w:r>
      <w:r>
        <w:rPr>
          <w:rFonts w:ascii="Times New Roman" w:hAnsi="Times New Roman" w:cs="Times New Roman"/>
          <w:noProof/>
          <w:lang w:eastAsia="zh-CN"/>
        </w:rPr>
        <w:fldChar w:fldCharType="begin"/>
      </w:r>
      <w:r>
        <w:rPr>
          <w:rFonts w:ascii="Times New Roman" w:hAnsi="Times New Roman" w:cs="Times New Roman"/>
          <w:noProof/>
          <w:lang w:eastAsia="zh-CN"/>
        </w:rPr>
        <w:instrText xml:space="preserve"> PAGEREF _Toc475359671 \h </w:instrText>
      </w:r>
      <w:r>
        <w:rPr>
          <w:rFonts w:ascii="Times New Roman" w:hAnsi="Times New Roman" w:cs="Times New Roman"/>
          <w:noProof/>
          <w:lang w:eastAsia="zh-CN"/>
        </w:rPr>
      </w:r>
      <w:r>
        <w:rPr>
          <w:rFonts w:ascii="Times New Roman" w:hAnsi="Times New Roman" w:cs="Times New Roman"/>
          <w:noProof/>
          <w:lang w:eastAsia="zh-CN"/>
        </w:rPr>
        <w:fldChar w:fldCharType="separate"/>
      </w:r>
      <w:r w:rsidR="003C4A25">
        <w:rPr>
          <w:rFonts w:ascii="Times New Roman" w:hAnsi="Times New Roman" w:cs="Times New Roman"/>
          <w:noProof/>
          <w:lang w:eastAsia="zh-CN"/>
        </w:rPr>
        <w:t>26</w:t>
      </w:r>
      <w:r>
        <w:rPr>
          <w:rFonts w:ascii="Times New Roman" w:hAnsi="Times New Roman" w:cs="Times New Roman"/>
          <w:noProof/>
          <w:lang w:eastAsia="zh-CN"/>
        </w:rPr>
        <w:fldChar w:fldCharType="end"/>
      </w:r>
    </w:p>
    <w:p w:rsidR="00F2747E" w:rsidRPr="00026507" w:rsidRDefault="009408C6">
      <w:pPr>
        <w:pStyle w:val="TOC2"/>
        <w:rPr>
          <w:rFonts w:asciiTheme="minorHAnsi" w:eastAsiaTheme="minorEastAsia" w:hAnsiTheme="minorHAnsi" w:cstheme="minorBidi"/>
          <w:b/>
          <w:noProof/>
          <w:kern w:val="2"/>
          <w:sz w:val="21"/>
          <w:szCs w:val="22"/>
          <w:lang w:val="en-US"/>
        </w:rPr>
      </w:pPr>
      <w:r w:rsidRPr="00026507">
        <w:rPr>
          <w:b/>
          <w:noProof/>
        </w:rPr>
        <w:t>F.</w:t>
      </w:r>
      <w:r w:rsidRPr="00026507">
        <w:rPr>
          <w:rFonts w:asciiTheme="minorHAnsi" w:eastAsiaTheme="minorEastAsia" w:hAnsiTheme="minorHAnsi" w:cstheme="minorBidi"/>
          <w:b/>
          <w:noProof/>
          <w:kern w:val="2"/>
          <w:sz w:val="21"/>
          <w:szCs w:val="22"/>
          <w:lang w:val="en-US"/>
        </w:rPr>
        <w:tab/>
      </w:r>
      <w:r w:rsidRPr="00026507">
        <w:rPr>
          <w:rFonts w:ascii="SimHei" w:eastAsia="SimHei" w:hAnsi="SimHei" w:hint="eastAsia"/>
          <w:b/>
          <w:noProof/>
        </w:rPr>
        <w:t>处理、收集、包装、贴标签、运输和储存</w:t>
      </w:r>
      <w:r w:rsidRPr="00026507">
        <w:rPr>
          <w:b/>
          <w:noProof/>
        </w:rPr>
        <w:tab/>
      </w:r>
      <w:r w:rsidRPr="00026507">
        <w:rPr>
          <w:b/>
          <w:noProof/>
        </w:rPr>
        <w:fldChar w:fldCharType="begin"/>
      </w:r>
      <w:r w:rsidRPr="00026507">
        <w:rPr>
          <w:b/>
          <w:noProof/>
        </w:rPr>
        <w:instrText xml:space="preserve"> PAGEREF _Toc475359672 \h </w:instrText>
      </w:r>
      <w:r w:rsidRPr="00026507">
        <w:rPr>
          <w:b/>
          <w:noProof/>
        </w:rPr>
      </w:r>
      <w:r w:rsidRPr="00026507">
        <w:rPr>
          <w:b/>
          <w:noProof/>
        </w:rPr>
        <w:fldChar w:fldCharType="separate"/>
      </w:r>
      <w:r w:rsidR="003C4A25">
        <w:rPr>
          <w:b/>
          <w:noProof/>
        </w:rPr>
        <w:t>26</w:t>
      </w:r>
      <w:r w:rsidRPr="00026507">
        <w:rPr>
          <w:b/>
          <w:noProof/>
        </w:rPr>
        <w:fldChar w:fldCharType="end"/>
      </w:r>
    </w:p>
    <w:p w:rsidR="00F2747E" w:rsidRDefault="009408C6" w:rsidP="004B6997">
      <w:pPr>
        <w:pStyle w:val="TOC3"/>
        <w:spacing w:after="0"/>
        <w:rPr>
          <w:rFonts w:asciiTheme="minorHAnsi" w:eastAsiaTheme="minorEastAsia" w:hAnsiTheme="minorHAnsi" w:cstheme="minorBidi"/>
          <w:noProof/>
          <w:kern w:val="2"/>
          <w:sz w:val="21"/>
          <w:szCs w:val="22"/>
          <w:lang w:val="en-US" w:eastAsia="zh-CN"/>
        </w:rPr>
      </w:pPr>
      <w:r>
        <w:rPr>
          <w:noProof/>
          <w:lang w:eastAsia="zh-CN"/>
        </w:rPr>
        <w:t>1.</w:t>
      </w:r>
      <w:r>
        <w:rPr>
          <w:rFonts w:asciiTheme="minorHAnsi" w:eastAsiaTheme="minorEastAsia" w:hAnsiTheme="minorHAnsi" w:cstheme="minorBidi"/>
          <w:noProof/>
          <w:kern w:val="2"/>
          <w:sz w:val="21"/>
          <w:szCs w:val="22"/>
          <w:lang w:val="en-US" w:eastAsia="zh-CN"/>
        </w:rPr>
        <w:tab/>
      </w:r>
      <w:r>
        <w:rPr>
          <w:rFonts w:ascii="SimHei" w:eastAsia="SimHei" w:hAnsi="SimHei" w:hint="eastAsia"/>
          <w:noProof/>
          <w:lang w:eastAsia="zh-CN"/>
        </w:rPr>
        <w:t>处理</w:t>
      </w:r>
      <w:r>
        <w:rPr>
          <w:noProof/>
          <w:lang w:eastAsia="zh-CN"/>
        </w:rPr>
        <w:tab/>
      </w:r>
      <w:r>
        <w:rPr>
          <w:rFonts w:ascii="Times New Roman" w:hAnsi="Times New Roman" w:cs="Times New Roman"/>
          <w:noProof/>
          <w:lang w:eastAsia="zh-CN"/>
        </w:rPr>
        <w:fldChar w:fldCharType="begin"/>
      </w:r>
      <w:r>
        <w:rPr>
          <w:rFonts w:ascii="Times New Roman" w:hAnsi="Times New Roman" w:cs="Times New Roman"/>
          <w:noProof/>
          <w:lang w:eastAsia="zh-CN"/>
        </w:rPr>
        <w:instrText xml:space="preserve"> PAGEREF _Toc475359673 \h </w:instrText>
      </w:r>
      <w:r>
        <w:rPr>
          <w:rFonts w:ascii="Times New Roman" w:hAnsi="Times New Roman" w:cs="Times New Roman"/>
          <w:noProof/>
          <w:lang w:eastAsia="zh-CN"/>
        </w:rPr>
      </w:r>
      <w:r>
        <w:rPr>
          <w:rFonts w:ascii="Times New Roman" w:hAnsi="Times New Roman" w:cs="Times New Roman"/>
          <w:noProof/>
          <w:lang w:eastAsia="zh-CN"/>
        </w:rPr>
        <w:fldChar w:fldCharType="separate"/>
      </w:r>
      <w:r w:rsidR="003C4A25">
        <w:rPr>
          <w:rFonts w:ascii="Times New Roman" w:hAnsi="Times New Roman" w:cs="Times New Roman"/>
          <w:noProof/>
          <w:lang w:eastAsia="zh-CN"/>
        </w:rPr>
        <w:t>26</w:t>
      </w:r>
      <w:r>
        <w:rPr>
          <w:rFonts w:ascii="Times New Roman" w:hAnsi="Times New Roman" w:cs="Times New Roman"/>
          <w:noProof/>
          <w:lang w:eastAsia="zh-CN"/>
        </w:rPr>
        <w:fldChar w:fldCharType="end"/>
      </w:r>
    </w:p>
    <w:p w:rsidR="00F2747E" w:rsidRDefault="009408C6" w:rsidP="004B6997">
      <w:pPr>
        <w:pStyle w:val="TOC3"/>
        <w:spacing w:after="0"/>
        <w:rPr>
          <w:rFonts w:asciiTheme="minorHAnsi" w:eastAsiaTheme="minorEastAsia" w:hAnsiTheme="minorHAnsi" w:cstheme="minorBidi"/>
          <w:noProof/>
          <w:kern w:val="2"/>
          <w:sz w:val="21"/>
          <w:szCs w:val="22"/>
          <w:lang w:val="en-US" w:eastAsia="zh-CN"/>
        </w:rPr>
      </w:pPr>
      <w:r>
        <w:rPr>
          <w:noProof/>
          <w:lang w:eastAsia="zh-CN"/>
        </w:rPr>
        <w:t>2.</w:t>
      </w:r>
      <w:r>
        <w:rPr>
          <w:rFonts w:asciiTheme="minorHAnsi" w:eastAsiaTheme="minorEastAsia" w:hAnsiTheme="minorHAnsi" w:cstheme="minorBidi"/>
          <w:noProof/>
          <w:kern w:val="2"/>
          <w:sz w:val="21"/>
          <w:szCs w:val="22"/>
          <w:lang w:val="en-US" w:eastAsia="zh-CN"/>
        </w:rPr>
        <w:tab/>
      </w:r>
      <w:r>
        <w:rPr>
          <w:rFonts w:ascii="SimHei" w:eastAsia="SimHei" w:hAnsi="SimHei" w:hint="eastAsia"/>
          <w:noProof/>
          <w:lang w:eastAsia="zh-CN"/>
        </w:rPr>
        <w:t>收集</w:t>
      </w:r>
      <w:r>
        <w:rPr>
          <w:noProof/>
          <w:lang w:eastAsia="zh-CN"/>
        </w:rPr>
        <w:tab/>
      </w:r>
      <w:r>
        <w:rPr>
          <w:rFonts w:ascii="Times New Roman" w:hAnsi="Times New Roman" w:cs="Times New Roman"/>
          <w:noProof/>
          <w:lang w:eastAsia="zh-CN"/>
        </w:rPr>
        <w:fldChar w:fldCharType="begin"/>
      </w:r>
      <w:r>
        <w:rPr>
          <w:rFonts w:ascii="Times New Roman" w:hAnsi="Times New Roman" w:cs="Times New Roman"/>
          <w:noProof/>
          <w:lang w:eastAsia="zh-CN"/>
        </w:rPr>
        <w:instrText xml:space="preserve"> PAGEREF _Toc475359674 \h </w:instrText>
      </w:r>
      <w:r>
        <w:rPr>
          <w:rFonts w:ascii="Times New Roman" w:hAnsi="Times New Roman" w:cs="Times New Roman"/>
          <w:noProof/>
          <w:lang w:eastAsia="zh-CN"/>
        </w:rPr>
      </w:r>
      <w:r>
        <w:rPr>
          <w:rFonts w:ascii="Times New Roman" w:hAnsi="Times New Roman" w:cs="Times New Roman"/>
          <w:noProof/>
          <w:lang w:eastAsia="zh-CN"/>
        </w:rPr>
        <w:fldChar w:fldCharType="separate"/>
      </w:r>
      <w:r w:rsidR="003C4A25">
        <w:rPr>
          <w:rFonts w:ascii="Times New Roman" w:hAnsi="Times New Roman" w:cs="Times New Roman"/>
          <w:noProof/>
          <w:lang w:eastAsia="zh-CN"/>
        </w:rPr>
        <w:t>27</w:t>
      </w:r>
      <w:r>
        <w:rPr>
          <w:rFonts w:ascii="Times New Roman" w:hAnsi="Times New Roman" w:cs="Times New Roman"/>
          <w:noProof/>
          <w:lang w:eastAsia="zh-CN"/>
        </w:rPr>
        <w:fldChar w:fldCharType="end"/>
      </w:r>
    </w:p>
    <w:p w:rsidR="00F2747E" w:rsidRDefault="009408C6" w:rsidP="004B6997">
      <w:pPr>
        <w:pStyle w:val="TOC3"/>
        <w:spacing w:after="0"/>
        <w:rPr>
          <w:rFonts w:asciiTheme="minorHAnsi" w:eastAsiaTheme="minorEastAsia" w:hAnsiTheme="minorHAnsi" w:cstheme="minorBidi"/>
          <w:noProof/>
          <w:kern w:val="2"/>
          <w:sz w:val="21"/>
          <w:szCs w:val="22"/>
          <w:lang w:val="en-US" w:eastAsia="zh-CN"/>
        </w:rPr>
      </w:pPr>
      <w:r>
        <w:rPr>
          <w:noProof/>
          <w:lang w:eastAsia="zh-CN"/>
        </w:rPr>
        <w:t>3.</w:t>
      </w:r>
      <w:r>
        <w:rPr>
          <w:rFonts w:asciiTheme="minorHAnsi" w:eastAsiaTheme="minorEastAsia" w:hAnsiTheme="minorHAnsi" w:cstheme="minorBidi"/>
          <w:noProof/>
          <w:kern w:val="2"/>
          <w:sz w:val="21"/>
          <w:szCs w:val="22"/>
          <w:lang w:val="en-US" w:eastAsia="zh-CN"/>
        </w:rPr>
        <w:tab/>
      </w:r>
      <w:r>
        <w:rPr>
          <w:rFonts w:ascii="SimHei" w:eastAsia="SimHei" w:hAnsi="SimHei" w:hint="eastAsia"/>
          <w:noProof/>
          <w:lang w:eastAsia="zh-CN"/>
        </w:rPr>
        <w:t>包装</w:t>
      </w:r>
      <w:r>
        <w:rPr>
          <w:noProof/>
          <w:lang w:eastAsia="zh-CN"/>
        </w:rPr>
        <w:tab/>
      </w:r>
      <w:r>
        <w:rPr>
          <w:rFonts w:ascii="Times New Roman" w:hAnsi="Times New Roman" w:cs="Times New Roman"/>
          <w:noProof/>
          <w:lang w:eastAsia="zh-CN"/>
        </w:rPr>
        <w:fldChar w:fldCharType="begin"/>
      </w:r>
      <w:r>
        <w:rPr>
          <w:rFonts w:ascii="Times New Roman" w:hAnsi="Times New Roman" w:cs="Times New Roman"/>
          <w:noProof/>
          <w:lang w:eastAsia="zh-CN"/>
        </w:rPr>
        <w:instrText xml:space="preserve"> PAGEREF _Toc475359675 \h </w:instrText>
      </w:r>
      <w:r>
        <w:rPr>
          <w:rFonts w:ascii="Times New Roman" w:hAnsi="Times New Roman" w:cs="Times New Roman"/>
          <w:noProof/>
          <w:lang w:eastAsia="zh-CN"/>
        </w:rPr>
      </w:r>
      <w:r>
        <w:rPr>
          <w:rFonts w:ascii="Times New Roman" w:hAnsi="Times New Roman" w:cs="Times New Roman"/>
          <w:noProof/>
          <w:lang w:eastAsia="zh-CN"/>
        </w:rPr>
        <w:fldChar w:fldCharType="separate"/>
      </w:r>
      <w:r w:rsidR="003C4A25">
        <w:rPr>
          <w:rFonts w:ascii="Times New Roman" w:hAnsi="Times New Roman" w:cs="Times New Roman"/>
          <w:noProof/>
          <w:lang w:eastAsia="zh-CN"/>
        </w:rPr>
        <w:t>27</w:t>
      </w:r>
      <w:r>
        <w:rPr>
          <w:rFonts w:ascii="Times New Roman" w:hAnsi="Times New Roman" w:cs="Times New Roman"/>
          <w:noProof/>
          <w:lang w:eastAsia="zh-CN"/>
        </w:rPr>
        <w:fldChar w:fldCharType="end"/>
      </w:r>
    </w:p>
    <w:p w:rsidR="00F2747E" w:rsidRDefault="009408C6" w:rsidP="004B6997">
      <w:pPr>
        <w:pStyle w:val="TOC3"/>
        <w:spacing w:after="0"/>
        <w:rPr>
          <w:rFonts w:asciiTheme="minorHAnsi" w:eastAsiaTheme="minorEastAsia" w:hAnsiTheme="minorHAnsi" w:cstheme="minorBidi"/>
          <w:noProof/>
          <w:kern w:val="2"/>
          <w:sz w:val="21"/>
          <w:szCs w:val="22"/>
          <w:lang w:val="en-US" w:eastAsia="zh-CN"/>
        </w:rPr>
      </w:pPr>
      <w:r>
        <w:rPr>
          <w:noProof/>
          <w:lang w:eastAsia="zh-CN"/>
        </w:rPr>
        <w:t>4.</w:t>
      </w:r>
      <w:r>
        <w:rPr>
          <w:rFonts w:asciiTheme="minorHAnsi" w:eastAsiaTheme="minorEastAsia" w:hAnsiTheme="minorHAnsi" w:cstheme="minorBidi"/>
          <w:noProof/>
          <w:kern w:val="2"/>
          <w:sz w:val="21"/>
          <w:szCs w:val="22"/>
          <w:lang w:val="en-US" w:eastAsia="zh-CN"/>
        </w:rPr>
        <w:tab/>
      </w:r>
      <w:r>
        <w:rPr>
          <w:rFonts w:ascii="SimHei" w:eastAsia="SimHei" w:hAnsi="SimHei" w:hint="eastAsia"/>
          <w:noProof/>
          <w:lang w:eastAsia="zh-CN"/>
        </w:rPr>
        <w:t>贴标签</w:t>
      </w:r>
      <w:r>
        <w:rPr>
          <w:noProof/>
          <w:lang w:eastAsia="zh-CN"/>
        </w:rPr>
        <w:tab/>
      </w:r>
      <w:r>
        <w:rPr>
          <w:rFonts w:ascii="Times New Roman" w:hAnsi="Times New Roman" w:cs="Times New Roman"/>
          <w:noProof/>
          <w:lang w:eastAsia="zh-CN"/>
        </w:rPr>
        <w:fldChar w:fldCharType="begin"/>
      </w:r>
      <w:r>
        <w:rPr>
          <w:rFonts w:ascii="Times New Roman" w:hAnsi="Times New Roman" w:cs="Times New Roman"/>
          <w:noProof/>
          <w:lang w:eastAsia="zh-CN"/>
        </w:rPr>
        <w:instrText xml:space="preserve"> PAGEREF _Toc475359676 \h </w:instrText>
      </w:r>
      <w:r>
        <w:rPr>
          <w:rFonts w:ascii="Times New Roman" w:hAnsi="Times New Roman" w:cs="Times New Roman"/>
          <w:noProof/>
          <w:lang w:eastAsia="zh-CN"/>
        </w:rPr>
      </w:r>
      <w:r>
        <w:rPr>
          <w:rFonts w:ascii="Times New Roman" w:hAnsi="Times New Roman" w:cs="Times New Roman"/>
          <w:noProof/>
          <w:lang w:eastAsia="zh-CN"/>
        </w:rPr>
        <w:fldChar w:fldCharType="separate"/>
      </w:r>
      <w:r w:rsidR="003C4A25">
        <w:rPr>
          <w:rFonts w:ascii="Times New Roman" w:hAnsi="Times New Roman" w:cs="Times New Roman"/>
          <w:noProof/>
          <w:lang w:eastAsia="zh-CN"/>
        </w:rPr>
        <w:t>27</w:t>
      </w:r>
      <w:r>
        <w:rPr>
          <w:rFonts w:ascii="Times New Roman" w:hAnsi="Times New Roman" w:cs="Times New Roman"/>
          <w:noProof/>
          <w:lang w:eastAsia="zh-CN"/>
        </w:rPr>
        <w:fldChar w:fldCharType="end"/>
      </w:r>
    </w:p>
    <w:p w:rsidR="00F2747E" w:rsidRDefault="009408C6" w:rsidP="004B6997">
      <w:pPr>
        <w:pStyle w:val="TOC3"/>
        <w:spacing w:after="0"/>
        <w:rPr>
          <w:rFonts w:asciiTheme="minorHAnsi" w:eastAsiaTheme="minorEastAsia" w:hAnsiTheme="minorHAnsi" w:cstheme="minorBidi"/>
          <w:noProof/>
          <w:kern w:val="2"/>
          <w:sz w:val="21"/>
          <w:szCs w:val="22"/>
          <w:lang w:val="en-US" w:eastAsia="zh-CN"/>
        </w:rPr>
      </w:pPr>
      <w:r>
        <w:rPr>
          <w:noProof/>
          <w:lang w:eastAsia="zh-CN"/>
        </w:rPr>
        <w:t>5.</w:t>
      </w:r>
      <w:r>
        <w:rPr>
          <w:rFonts w:asciiTheme="minorHAnsi" w:eastAsiaTheme="minorEastAsia" w:hAnsiTheme="minorHAnsi" w:cstheme="minorBidi"/>
          <w:noProof/>
          <w:kern w:val="2"/>
          <w:sz w:val="21"/>
          <w:szCs w:val="22"/>
          <w:lang w:val="en-US" w:eastAsia="zh-CN"/>
        </w:rPr>
        <w:tab/>
      </w:r>
      <w:r>
        <w:rPr>
          <w:rFonts w:ascii="SimHei" w:eastAsia="SimHei" w:hAnsi="SimHei" w:hint="eastAsia"/>
          <w:noProof/>
          <w:lang w:eastAsia="zh-CN"/>
        </w:rPr>
        <w:t>运输</w:t>
      </w:r>
      <w:r>
        <w:rPr>
          <w:noProof/>
          <w:lang w:eastAsia="zh-CN"/>
        </w:rPr>
        <w:tab/>
      </w:r>
      <w:r>
        <w:rPr>
          <w:rFonts w:ascii="Times New Roman" w:hAnsi="Times New Roman" w:cs="Times New Roman"/>
          <w:noProof/>
          <w:lang w:eastAsia="zh-CN"/>
        </w:rPr>
        <w:fldChar w:fldCharType="begin"/>
      </w:r>
      <w:r>
        <w:rPr>
          <w:rFonts w:ascii="Times New Roman" w:hAnsi="Times New Roman" w:cs="Times New Roman"/>
          <w:noProof/>
          <w:lang w:eastAsia="zh-CN"/>
        </w:rPr>
        <w:instrText xml:space="preserve"> PAGEREF _Toc475359677 \h </w:instrText>
      </w:r>
      <w:r>
        <w:rPr>
          <w:rFonts w:ascii="Times New Roman" w:hAnsi="Times New Roman" w:cs="Times New Roman"/>
          <w:noProof/>
          <w:lang w:eastAsia="zh-CN"/>
        </w:rPr>
      </w:r>
      <w:r>
        <w:rPr>
          <w:rFonts w:ascii="Times New Roman" w:hAnsi="Times New Roman" w:cs="Times New Roman"/>
          <w:noProof/>
          <w:lang w:eastAsia="zh-CN"/>
        </w:rPr>
        <w:fldChar w:fldCharType="separate"/>
      </w:r>
      <w:r w:rsidR="003C4A25">
        <w:rPr>
          <w:rFonts w:ascii="Times New Roman" w:hAnsi="Times New Roman" w:cs="Times New Roman"/>
          <w:noProof/>
          <w:lang w:eastAsia="zh-CN"/>
        </w:rPr>
        <w:t>27</w:t>
      </w:r>
      <w:r>
        <w:rPr>
          <w:rFonts w:ascii="Times New Roman" w:hAnsi="Times New Roman" w:cs="Times New Roman"/>
          <w:noProof/>
          <w:lang w:eastAsia="zh-CN"/>
        </w:rPr>
        <w:fldChar w:fldCharType="end"/>
      </w:r>
    </w:p>
    <w:p w:rsidR="00F2747E" w:rsidRDefault="009408C6">
      <w:pPr>
        <w:pStyle w:val="TOC3"/>
        <w:rPr>
          <w:rFonts w:asciiTheme="minorHAnsi" w:eastAsiaTheme="minorEastAsia" w:hAnsiTheme="minorHAnsi" w:cstheme="minorBidi"/>
          <w:noProof/>
          <w:kern w:val="2"/>
          <w:sz w:val="21"/>
          <w:szCs w:val="22"/>
          <w:lang w:val="en-US" w:eastAsia="zh-CN"/>
        </w:rPr>
      </w:pPr>
      <w:r>
        <w:rPr>
          <w:noProof/>
          <w:lang w:eastAsia="zh-CN"/>
        </w:rPr>
        <w:t>6.</w:t>
      </w:r>
      <w:r>
        <w:rPr>
          <w:rFonts w:asciiTheme="minorHAnsi" w:eastAsiaTheme="minorEastAsia" w:hAnsiTheme="minorHAnsi" w:cstheme="minorBidi"/>
          <w:noProof/>
          <w:kern w:val="2"/>
          <w:sz w:val="21"/>
          <w:szCs w:val="22"/>
          <w:lang w:val="en-US" w:eastAsia="zh-CN"/>
        </w:rPr>
        <w:tab/>
      </w:r>
      <w:r>
        <w:rPr>
          <w:rFonts w:ascii="SimHei" w:eastAsia="SimHei" w:hAnsi="SimHei" w:hint="eastAsia"/>
          <w:noProof/>
          <w:lang w:eastAsia="zh-CN"/>
        </w:rPr>
        <w:t>储存</w:t>
      </w:r>
      <w:r>
        <w:rPr>
          <w:noProof/>
          <w:lang w:eastAsia="zh-CN"/>
        </w:rPr>
        <w:tab/>
      </w:r>
      <w:r>
        <w:rPr>
          <w:rFonts w:ascii="Times New Roman" w:hAnsi="Times New Roman" w:cs="Times New Roman"/>
          <w:noProof/>
          <w:lang w:eastAsia="zh-CN"/>
        </w:rPr>
        <w:fldChar w:fldCharType="begin"/>
      </w:r>
      <w:r>
        <w:rPr>
          <w:rFonts w:ascii="Times New Roman" w:hAnsi="Times New Roman" w:cs="Times New Roman"/>
          <w:noProof/>
          <w:lang w:eastAsia="zh-CN"/>
        </w:rPr>
        <w:instrText xml:space="preserve"> PAGEREF _Toc475359678 \h </w:instrText>
      </w:r>
      <w:r>
        <w:rPr>
          <w:rFonts w:ascii="Times New Roman" w:hAnsi="Times New Roman" w:cs="Times New Roman"/>
          <w:noProof/>
          <w:lang w:eastAsia="zh-CN"/>
        </w:rPr>
      </w:r>
      <w:r>
        <w:rPr>
          <w:rFonts w:ascii="Times New Roman" w:hAnsi="Times New Roman" w:cs="Times New Roman"/>
          <w:noProof/>
          <w:lang w:eastAsia="zh-CN"/>
        </w:rPr>
        <w:fldChar w:fldCharType="separate"/>
      </w:r>
      <w:r w:rsidR="003C4A25">
        <w:rPr>
          <w:rFonts w:ascii="Times New Roman" w:hAnsi="Times New Roman" w:cs="Times New Roman"/>
          <w:noProof/>
          <w:lang w:eastAsia="zh-CN"/>
        </w:rPr>
        <w:t>27</w:t>
      </w:r>
      <w:r>
        <w:rPr>
          <w:rFonts w:ascii="Times New Roman" w:hAnsi="Times New Roman" w:cs="Times New Roman"/>
          <w:noProof/>
          <w:lang w:eastAsia="zh-CN"/>
        </w:rPr>
        <w:fldChar w:fldCharType="end"/>
      </w:r>
    </w:p>
    <w:p w:rsidR="00F2747E" w:rsidRPr="00026507" w:rsidRDefault="009408C6">
      <w:pPr>
        <w:pStyle w:val="TOC2"/>
        <w:rPr>
          <w:rFonts w:asciiTheme="minorHAnsi" w:eastAsiaTheme="minorEastAsia" w:hAnsiTheme="minorHAnsi" w:cstheme="minorBidi"/>
          <w:b/>
          <w:noProof/>
          <w:kern w:val="2"/>
          <w:sz w:val="21"/>
          <w:szCs w:val="22"/>
          <w:lang w:val="en-US"/>
        </w:rPr>
      </w:pPr>
      <w:r w:rsidRPr="00026507">
        <w:rPr>
          <w:b/>
          <w:noProof/>
        </w:rPr>
        <w:t>G.</w:t>
      </w:r>
      <w:r w:rsidRPr="00026507">
        <w:rPr>
          <w:rFonts w:asciiTheme="minorHAnsi" w:eastAsiaTheme="minorEastAsia" w:hAnsiTheme="minorHAnsi" w:cstheme="minorBidi"/>
          <w:b/>
          <w:noProof/>
          <w:kern w:val="2"/>
          <w:sz w:val="21"/>
          <w:szCs w:val="22"/>
          <w:lang w:val="en-US"/>
        </w:rPr>
        <w:tab/>
      </w:r>
      <w:r w:rsidRPr="00026507">
        <w:rPr>
          <w:rFonts w:ascii="SimHei" w:eastAsia="SimHei" w:hAnsi="SimHei" w:hint="eastAsia"/>
          <w:b/>
          <w:noProof/>
        </w:rPr>
        <w:t>环境无害化处置</w:t>
      </w:r>
      <w:r w:rsidRPr="00026507">
        <w:rPr>
          <w:b/>
          <w:noProof/>
        </w:rPr>
        <w:tab/>
      </w:r>
      <w:r w:rsidRPr="00026507">
        <w:rPr>
          <w:b/>
          <w:noProof/>
        </w:rPr>
        <w:fldChar w:fldCharType="begin"/>
      </w:r>
      <w:r w:rsidRPr="00026507">
        <w:rPr>
          <w:b/>
          <w:noProof/>
        </w:rPr>
        <w:instrText xml:space="preserve"> PAGEREF _Toc475359679 \h </w:instrText>
      </w:r>
      <w:r w:rsidRPr="00026507">
        <w:rPr>
          <w:b/>
          <w:noProof/>
        </w:rPr>
      </w:r>
      <w:r w:rsidRPr="00026507">
        <w:rPr>
          <w:b/>
          <w:noProof/>
        </w:rPr>
        <w:fldChar w:fldCharType="separate"/>
      </w:r>
      <w:r w:rsidR="003C4A25">
        <w:rPr>
          <w:b/>
          <w:noProof/>
        </w:rPr>
        <w:t>28</w:t>
      </w:r>
      <w:r w:rsidRPr="00026507">
        <w:rPr>
          <w:b/>
          <w:noProof/>
        </w:rPr>
        <w:fldChar w:fldCharType="end"/>
      </w:r>
    </w:p>
    <w:p w:rsidR="00F2747E" w:rsidRDefault="009408C6" w:rsidP="004B6997">
      <w:pPr>
        <w:pStyle w:val="TOC3"/>
        <w:spacing w:after="0"/>
        <w:rPr>
          <w:rFonts w:asciiTheme="minorHAnsi" w:eastAsiaTheme="minorEastAsia" w:hAnsiTheme="minorHAnsi" w:cstheme="minorBidi"/>
          <w:noProof/>
          <w:kern w:val="2"/>
          <w:sz w:val="21"/>
          <w:szCs w:val="22"/>
          <w:lang w:val="en-US" w:eastAsia="zh-CN"/>
        </w:rPr>
      </w:pPr>
      <w:r>
        <w:rPr>
          <w:noProof/>
          <w:lang w:eastAsia="zh-CN"/>
        </w:rPr>
        <w:t>1.</w:t>
      </w:r>
      <w:r>
        <w:rPr>
          <w:rFonts w:asciiTheme="minorHAnsi" w:eastAsiaTheme="minorEastAsia" w:hAnsiTheme="minorHAnsi" w:cstheme="minorBidi"/>
          <w:noProof/>
          <w:kern w:val="2"/>
          <w:sz w:val="21"/>
          <w:szCs w:val="22"/>
          <w:lang w:val="en-US" w:eastAsia="zh-CN"/>
        </w:rPr>
        <w:tab/>
      </w:r>
      <w:r>
        <w:rPr>
          <w:rFonts w:ascii="SimHei" w:eastAsia="SimHei" w:hAnsi="SimHei" w:hint="eastAsia"/>
          <w:noProof/>
          <w:lang w:eastAsia="zh-CN"/>
        </w:rPr>
        <w:t>预处理</w:t>
      </w:r>
      <w:r>
        <w:rPr>
          <w:noProof/>
          <w:lang w:eastAsia="zh-CN"/>
        </w:rPr>
        <w:tab/>
      </w:r>
      <w:r>
        <w:rPr>
          <w:rFonts w:ascii="Times New Roman" w:hAnsi="Times New Roman" w:cs="Times New Roman"/>
          <w:noProof/>
          <w:lang w:eastAsia="zh-CN"/>
        </w:rPr>
        <w:fldChar w:fldCharType="begin"/>
      </w:r>
      <w:r>
        <w:rPr>
          <w:rFonts w:ascii="Times New Roman" w:hAnsi="Times New Roman" w:cs="Times New Roman"/>
          <w:noProof/>
          <w:lang w:eastAsia="zh-CN"/>
        </w:rPr>
        <w:instrText xml:space="preserve"> PAGEREF _Toc475359680 \h </w:instrText>
      </w:r>
      <w:r>
        <w:rPr>
          <w:rFonts w:ascii="Times New Roman" w:hAnsi="Times New Roman" w:cs="Times New Roman"/>
          <w:noProof/>
          <w:lang w:eastAsia="zh-CN"/>
        </w:rPr>
      </w:r>
      <w:r>
        <w:rPr>
          <w:rFonts w:ascii="Times New Roman" w:hAnsi="Times New Roman" w:cs="Times New Roman"/>
          <w:noProof/>
          <w:lang w:eastAsia="zh-CN"/>
        </w:rPr>
        <w:fldChar w:fldCharType="separate"/>
      </w:r>
      <w:r w:rsidR="003C4A25">
        <w:rPr>
          <w:rFonts w:ascii="Times New Roman" w:hAnsi="Times New Roman" w:cs="Times New Roman"/>
          <w:noProof/>
          <w:lang w:eastAsia="zh-CN"/>
        </w:rPr>
        <w:t>28</w:t>
      </w:r>
      <w:r>
        <w:rPr>
          <w:rFonts w:ascii="Times New Roman" w:hAnsi="Times New Roman" w:cs="Times New Roman"/>
          <w:noProof/>
          <w:lang w:eastAsia="zh-CN"/>
        </w:rPr>
        <w:fldChar w:fldCharType="end"/>
      </w:r>
    </w:p>
    <w:p w:rsidR="00F2747E" w:rsidRDefault="009408C6" w:rsidP="004B6997">
      <w:pPr>
        <w:pStyle w:val="TOC3"/>
        <w:spacing w:after="0"/>
        <w:rPr>
          <w:rFonts w:asciiTheme="minorHAnsi" w:eastAsiaTheme="minorEastAsia" w:hAnsiTheme="minorHAnsi" w:cstheme="minorBidi"/>
          <w:noProof/>
          <w:kern w:val="2"/>
          <w:sz w:val="21"/>
          <w:szCs w:val="22"/>
          <w:lang w:val="en-US" w:eastAsia="zh-CN"/>
        </w:rPr>
      </w:pPr>
      <w:r>
        <w:rPr>
          <w:noProof/>
          <w:lang w:eastAsia="zh-CN"/>
        </w:rPr>
        <w:lastRenderedPageBreak/>
        <w:t>2.</w:t>
      </w:r>
      <w:r>
        <w:rPr>
          <w:rFonts w:asciiTheme="minorHAnsi" w:eastAsiaTheme="minorEastAsia" w:hAnsiTheme="minorHAnsi" w:cstheme="minorBidi"/>
          <w:noProof/>
          <w:kern w:val="2"/>
          <w:sz w:val="21"/>
          <w:szCs w:val="22"/>
          <w:lang w:val="en-US" w:eastAsia="zh-CN"/>
        </w:rPr>
        <w:tab/>
      </w:r>
      <w:r>
        <w:rPr>
          <w:rFonts w:ascii="SimHei" w:eastAsia="SimHei" w:hAnsi="SimHei" w:hint="eastAsia"/>
          <w:noProof/>
          <w:lang w:eastAsia="zh-CN"/>
        </w:rPr>
        <w:t>销毁和不可逆转化方法</w:t>
      </w:r>
      <w:r>
        <w:rPr>
          <w:noProof/>
          <w:lang w:eastAsia="zh-CN"/>
        </w:rPr>
        <w:tab/>
      </w:r>
      <w:r>
        <w:rPr>
          <w:rFonts w:ascii="Times New Roman" w:hAnsi="Times New Roman" w:cs="Times New Roman"/>
          <w:noProof/>
          <w:lang w:eastAsia="zh-CN"/>
        </w:rPr>
        <w:fldChar w:fldCharType="begin"/>
      </w:r>
      <w:r>
        <w:rPr>
          <w:rFonts w:ascii="Times New Roman" w:hAnsi="Times New Roman" w:cs="Times New Roman"/>
          <w:noProof/>
          <w:lang w:eastAsia="zh-CN"/>
        </w:rPr>
        <w:instrText xml:space="preserve"> PAGEREF _Toc475359681 \h </w:instrText>
      </w:r>
      <w:r>
        <w:rPr>
          <w:rFonts w:ascii="Times New Roman" w:hAnsi="Times New Roman" w:cs="Times New Roman"/>
          <w:noProof/>
          <w:lang w:eastAsia="zh-CN"/>
        </w:rPr>
      </w:r>
      <w:r>
        <w:rPr>
          <w:rFonts w:ascii="Times New Roman" w:hAnsi="Times New Roman" w:cs="Times New Roman"/>
          <w:noProof/>
          <w:lang w:eastAsia="zh-CN"/>
        </w:rPr>
        <w:fldChar w:fldCharType="separate"/>
      </w:r>
      <w:r w:rsidR="003C4A25">
        <w:rPr>
          <w:rFonts w:ascii="Times New Roman" w:hAnsi="Times New Roman" w:cs="Times New Roman"/>
          <w:noProof/>
          <w:lang w:eastAsia="zh-CN"/>
        </w:rPr>
        <w:t>28</w:t>
      </w:r>
      <w:r>
        <w:rPr>
          <w:rFonts w:ascii="Times New Roman" w:hAnsi="Times New Roman" w:cs="Times New Roman"/>
          <w:noProof/>
          <w:lang w:eastAsia="zh-CN"/>
        </w:rPr>
        <w:fldChar w:fldCharType="end"/>
      </w:r>
    </w:p>
    <w:p w:rsidR="00F2747E" w:rsidRDefault="009408C6" w:rsidP="004B6997">
      <w:pPr>
        <w:pStyle w:val="TOC3"/>
        <w:spacing w:after="0"/>
        <w:rPr>
          <w:rFonts w:asciiTheme="minorHAnsi" w:eastAsiaTheme="minorEastAsia" w:hAnsiTheme="minorHAnsi" w:cstheme="minorBidi"/>
          <w:noProof/>
          <w:kern w:val="2"/>
          <w:sz w:val="21"/>
          <w:szCs w:val="22"/>
          <w:lang w:val="en-US" w:eastAsia="zh-CN"/>
        </w:rPr>
      </w:pPr>
      <w:r>
        <w:rPr>
          <w:noProof/>
          <w:lang w:eastAsia="zh-CN"/>
        </w:rPr>
        <w:t>3.</w:t>
      </w:r>
      <w:r>
        <w:rPr>
          <w:rFonts w:asciiTheme="minorHAnsi" w:eastAsiaTheme="minorEastAsia" w:hAnsiTheme="minorHAnsi" w:cstheme="minorBidi"/>
          <w:noProof/>
          <w:kern w:val="2"/>
          <w:sz w:val="21"/>
          <w:szCs w:val="22"/>
          <w:lang w:val="en-US" w:eastAsia="zh-CN"/>
        </w:rPr>
        <w:tab/>
      </w:r>
      <w:r>
        <w:rPr>
          <w:rFonts w:ascii="SimHei" w:eastAsia="SimHei" w:hAnsi="SimHei" w:hint="eastAsia"/>
          <w:noProof/>
          <w:lang w:eastAsia="zh-CN"/>
        </w:rPr>
        <w:t>在销毁或不可逆转化方法均不是环保可取办法的情况下应采取的其他处置办法</w:t>
      </w:r>
      <w:r>
        <w:rPr>
          <w:noProof/>
          <w:lang w:eastAsia="zh-CN"/>
        </w:rPr>
        <w:tab/>
      </w:r>
      <w:r>
        <w:rPr>
          <w:rFonts w:ascii="SimHei" w:eastAsia="SimHei" w:hAnsi="SimHei" w:hint="eastAsia"/>
          <w:noProof/>
          <w:lang w:val="en-US" w:eastAsia="zh-CN"/>
        </w:rPr>
        <w:t>2</w:t>
      </w:r>
      <w:r w:rsidR="00363CEF">
        <w:rPr>
          <w:rFonts w:ascii="SimHei" w:eastAsia="SimHei" w:hAnsi="SimHei"/>
          <w:noProof/>
          <w:lang w:val="en-US" w:eastAsia="zh-CN"/>
        </w:rPr>
        <w:t>8</w:t>
      </w:r>
    </w:p>
    <w:p w:rsidR="00F2747E" w:rsidRDefault="009408C6">
      <w:pPr>
        <w:pStyle w:val="TOC3"/>
        <w:rPr>
          <w:rFonts w:asciiTheme="minorHAnsi" w:eastAsiaTheme="minorEastAsia" w:hAnsiTheme="minorHAnsi" w:cstheme="minorBidi"/>
          <w:noProof/>
          <w:kern w:val="2"/>
          <w:sz w:val="21"/>
          <w:szCs w:val="22"/>
          <w:lang w:val="en-US" w:eastAsia="zh-CN"/>
        </w:rPr>
      </w:pPr>
      <w:r>
        <w:rPr>
          <w:noProof/>
          <w:lang w:eastAsia="zh-CN"/>
        </w:rPr>
        <w:t>4.</w:t>
      </w:r>
      <w:r>
        <w:rPr>
          <w:rFonts w:asciiTheme="minorHAnsi" w:eastAsiaTheme="minorEastAsia" w:hAnsiTheme="minorHAnsi" w:cstheme="minorBidi"/>
          <w:noProof/>
          <w:kern w:val="2"/>
          <w:sz w:val="21"/>
          <w:szCs w:val="22"/>
          <w:lang w:val="en-US" w:eastAsia="zh-CN"/>
        </w:rPr>
        <w:tab/>
      </w:r>
      <w:r>
        <w:rPr>
          <w:rFonts w:eastAsia="SimHei" w:hint="eastAsia"/>
          <w:noProof/>
          <w:lang w:eastAsia="zh-CN"/>
        </w:rPr>
        <w:t>对低含量</w:t>
      </w:r>
      <w:r>
        <w:rPr>
          <w:rFonts w:eastAsia="SimHei"/>
          <w:noProof/>
          <w:lang w:eastAsia="zh-CN"/>
        </w:rPr>
        <w:t>POPs</w:t>
      </w:r>
      <w:r>
        <w:rPr>
          <w:rFonts w:eastAsia="SimHei" w:hint="eastAsia"/>
          <w:noProof/>
          <w:lang w:eastAsia="zh-CN"/>
        </w:rPr>
        <w:t>的其他处置方法</w:t>
      </w:r>
      <w:r>
        <w:rPr>
          <w:noProof/>
          <w:lang w:eastAsia="zh-CN"/>
        </w:rPr>
        <w:tab/>
      </w:r>
      <w:r>
        <w:rPr>
          <w:rFonts w:hint="eastAsia"/>
          <w:noProof/>
          <w:lang w:val="en-US" w:eastAsia="zh-CN"/>
        </w:rPr>
        <w:t>2</w:t>
      </w:r>
      <w:r w:rsidR="00363CEF">
        <w:rPr>
          <w:noProof/>
          <w:lang w:val="en-US" w:eastAsia="zh-CN"/>
        </w:rPr>
        <w:t>8</w:t>
      </w:r>
    </w:p>
    <w:p w:rsidR="00F2747E" w:rsidRPr="00026507" w:rsidRDefault="009408C6">
      <w:pPr>
        <w:pStyle w:val="TOC2"/>
        <w:rPr>
          <w:rFonts w:asciiTheme="minorHAnsi" w:eastAsiaTheme="minorEastAsia" w:hAnsiTheme="minorHAnsi" w:cstheme="minorBidi"/>
          <w:b/>
          <w:noProof/>
          <w:kern w:val="2"/>
          <w:sz w:val="21"/>
          <w:szCs w:val="22"/>
          <w:lang w:val="en-US"/>
        </w:rPr>
      </w:pPr>
      <w:r w:rsidRPr="00026507">
        <w:rPr>
          <w:b/>
          <w:noProof/>
        </w:rPr>
        <w:t>H.</w:t>
      </w:r>
      <w:r w:rsidRPr="00026507">
        <w:rPr>
          <w:rFonts w:asciiTheme="minorHAnsi" w:eastAsiaTheme="minorEastAsia" w:hAnsiTheme="minorHAnsi" w:cstheme="minorBidi"/>
          <w:b/>
          <w:noProof/>
          <w:kern w:val="2"/>
          <w:sz w:val="21"/>
          <w:szCs w:val="22"/>
          <w:lang w:val="en-US"/>
        </w:rPr>
        <w:tab/>
      </w:r>
      <w:r w:rsidRPr="00026507">
        <w:rPr>
          <w:rFonts w:ascii="SimHei" w:eastAsia="SimHei" w:hAnsi="SimHei" w:hint="eastAsia"/>
          <w:b/>
          <w:noProof/>
        </w:rPr>
        <w:t>对受污染场地的补救</w:t>
      </w:r>
      <w:r w:rsidRPr="00026507">
        <w:rPr>
          <w:b/>
          <w:noProof/>
        </w:rPr>
        <w:tab/>
      </w:r>
      <w:r w:rsidRPr="00026507">
        <w:rPr>
          <w:b/>
          <w:noProof/>
        </w:rPr>
        <w:fldChar w:fldCharType="begin"/>
      </w:r>
      <w:r w:rsidRPr="00026507">
        <w:rPr>
          <w:b/>
          <w:noProof/>
        </w:rPr>
        <w:instrText xml:space="preserve"> PAGEREF _Toc475359684 \h </w:instrText>
      </w:r>
      <w:r w:rsidRPr="00026507">
        <w:rPr>
          <w:b/>
          <w:noProof/>
        </w:rPr>
      </w:r>
      <w:r w:rsidRPr="00026507">
        <w:rPr>
          <w:b/>
          <w:noProof/>
        </w:rPr>
        <w:fldChar w:fldCharType="separate"/>
      </w:r>
      <w:r w:rsidR="003C4A25">
        <w:rPr>
          <w:b/>
          <w:noProof/>
        </w:rPr>
        <w:t>28</w:t>
      </w:r>
      <w:r w:rsidRPr="00026507">
        <w:rPr>
          <w:b/>
          <w:noProof/>
        </w:rPr>
        <w:fldChar w:fldCharType="end"/>
      </w:r>
    </w:p>
    <w:p w:rsidR="00F2747E" w:rsidRPr="00026507" w:rsidRDefault="009408C6">
      <w:pPr>
        <w:pStyle w:val="TOC2"/>
        <w:rPr>
          <w:rFonts w:asciiTheme="minorHAnsi" w:eastAsiaTheme="minorEastAsia" w:hAnsiTheme="minorHAnsi" w:cstheme="minorBidi"/>
          <w:b/>
          <w:noProof/>
          <w:kern w:val="2"/>
          <w:sz w:val="21"/>
          <w:szCs w:val="22"/>
          <w:lang w:val="en-US"/>
        </w:rPr>
      </w:pPr>
      <w:r w:rsidRPr="00026507">
        <w:rPr>
          <w:b/>
          <w:noProof/>
        </w:rPr>
        <w:t>I.</w:t>
      </w:r>
      <w:r w:rsidRPr="00026507">
        <w:rPr>
          <w:rFonts w:asciiTheme="minorHAnsi" w:eastAsiaTheme="minorEastAsia" w:hAnsiTheme="minorHAnsi" w:cstheme="minorBidi"/>
          <w:b/>
          <w:noProof/>
          <w:kern w:val="2"/>
          <w:sz w:val="21"/>
          <w:szCs w:val="22"/>
          <w:lang w:val="en-US"/>
        </w:rPr>
        <w:tab/>
      </w:r>
      <w:r w:rsidRPr="00026507">
        <w:rPr>
          <w:rFonts w:ascii="SimHei" w:eastAsia="SimHei" w:hAnsi="SimHei" w:hint="eastAsia"/>
          <w:b/>
          <w:noProof/>
        </w:rPr>
        <w:t>健康和安全</w:t>
      </w:r>
      <w:r w:rsidRPr="00026507">
        <w:rPr>
          <w:b/>
          <w:noProof/>
        </w:rPr>
        <w:tab/>
      </w:r>
      <w:r w:rsidRPr="00026507">
        <w:rPr>
          <w:b/>
          <w:noProof/>
        </w:rPr>
        <w:fldChar w:fldCharType="begin"/>
      </w:r>
      <w:r w:rsidRPr="00026507">
        <w:rPr>
          <w:b/>
          <w:noProof/>
        </w:rPr>
        <w:instrText xml:space="preserve"> PAGEREF _Toc475359685 \h </w:instrText>
      </w:r>
      <w:r w:rsidRPr="00026507">
        <w:rPr>
          <w:b/>
          <w:noProof/>
        </w:rPr>
      </w:r>
      <w:r w:rsidRPr="00026507">
        <w:rPr>
          <w:b/>
          <w:noProof/>
        </w:rPr>
        <w:fldChar w:fldCharType="separate"/>
      </w:r>
      <w:r w:rsidR="003C4A25">
        <w:rPr>
          <w:b/>
          <w:noProof/>
        </w:rPr>
        <w:t>28</w:t>
      </w:r>
      <w:r w:rsidRPr="00026507">
        <w:rPr>
          <w:b/>
          <w:noProof/>
        </w:rPr>
        <w:fldChar w:fldCharType="end"/>
      </w:r>
    </w:p>
    <w:p w:rsidR="00F2747E" w:rsidRDefault="009408C6" w:rsidP="004B6997">
      <w:pPr>
        <w:pStyle w:val="TOC3"/>
        <w:spacing w:after="0"/>
        <w:rPr>
          <w:rFonts w:asciiTheme="minorHAnsi" w:eastAsiaTheme="minorEastAsia" w:hAnsiTheme="minorHAnsi" w:cstheme="minorBidi"/>
          <w:noProof/>
          <w:kern w:val="2"/>
          <w:sz w:val="21"/>
          <w:szCs w:val="22"/>
          <w:lang w:val="en-US" w:eastAsia="zh-CN"/>
        </w:rPr>
      </w:pPr>
      <w:r>
        <w:rPr>
          <w:noProof/>
          <w:lang w:eastAsia="zh-CN"/>
        </w:rPr>
        <w:t>1.</w:t>
      </w:r>
      <w:r>
        <w:rPr>
          <w:rFonts w:asciiTheme="minorHAnsi" w:eastAsiaTheme="minorEastAsia" w:hAnsiTheme="minorHAnsi" w:cstheme="minorBidi"/>
          <w:noProof/>
          <w:kern w:val="2"/>
          <w:sz w:val="21"/>
          <w:szCs w:val="22"/>
          <w:lang w:val="en-US" w:eastAsia="zh-CN"/>
        </w:rPr>
        <w:tab/>
      </w:r>
      <w:r>
        <w:rPr>
          <w:rFonts w:ascii="SimHei" w:eastAsia="SimHei" w:hAnsi="SimHei" w:hint="eastAsia"/>
          <w:noProof/>
          <w:lang w:eastAsia="zh-CN"/>
        </w:rPr>
        <w:t>高风险情况</w:t>
      </w:r>
      <w:r>
        <w:rPr>
          <w:noProof/>
          <w:lang w:eastAsia="zh-CN"/>
        </w:rPr>
        <w:tab/>
      </w:r>
      <w:r>
        <w:rPr>
          <w:noProof/>
        </w:rPr>
        <w:fldChar w:fldCharType="begin"/>
      </w:r>
      <w:r>
        <w:rPr>
          <w:noProof/>
          <w:lang w:eastAsia="zh-CN"/>
        </w:rPr>
        <w:instrText xml:space="preserve"> PAGEREF _Toc475359686 \h </w:instrText>
      </w:r>
      <w:r>
        <w:rPr>
          <w:noProof/>
        </w:rPr>
      </w:r>
      <w:r>
        <w:rPr>
          <w:noProof/>
        </w:rPr>
        <w:fldChar w:fldCharType="separate"/>
      </w:r>
      <w:r w:rsidR="003C4A25">
        <w:rPr>
          <w:noProof/>
          <w:lang w:eastAsia="zh-CN"/>
        </w:rPr>
        <w:t>28</w:t>
      </w:r>
      <w:r>
        <w:rPr>
          <w:noProof/>
        </w:rPr>
        <w:fldChar w:fldCharType="end"/>
      </w:r>
    </w:p>
    <w:p w:rsidR="00F2747E" w:rsidRDefault="009408C6">
      <w:pPr>
        <w:pStyle w:val="TOC3"/>
        <w:rPr>
          <w:rFonts w:asciiTheme="minorHAnsi" w:eastAsiaTheme="minorEastAsia" w:hAnsiTheme="minorHAnsi" w:cstheme="minorBidi"/>
          <w:noProof/>
          <w:kern w:val="2"/>
          <w:sz w:val="21"/>
          <w:szCs w:val="22"/>
          <w:lang w:val="en-US" w:eastAsia="zh-CN"/>
        </w:rPr>
      </w:pPr>
      <w:r>
        <w:rPr>
          <w:noProof/>
          <w:lang w:eastAsia="zh-CN"/>
        </w:rPr>
        <w:t>2.</w:t>
      </w:r>
      <w:r>
        <w:rPr>
          <w:rFonts w:asciiTheme="minorHAnsi" w:eastAsiaTheme="minorEastAsia" w:hAnsiTheme="minorHAnsi" w:cstheme="minorBidi"/>
          <w:noProof/>
          <w:kern w:val="2"/>
          <w:sz w:val="21"/>
          <w:szCs w:val="22"/>
          <w:lang w:val="en-US" w:eastAsia="zh-CN"/>
        </w:rPr>
        <w:tab/>
      </w:r>
      <w:r>
        <w:rPr>
          <w:rFonts w:ascii="SimHei" w:eastAsia="SimHei" w:hAnsi="SimHei" w:hint="eastAsia"/>
          <w:noProof/>
          <w:lang w:eastAsia="zh-CN"/>
        </w:rPr>
        <w:t>低风险情况</w:t>
      </w:r>
      <w:r>
        <w:rPr>
          <w:noProof/>
          <w:lang w:eastAsia="zh-CN"/>
        </w:rPr>
        <w:tab/>
      </w:r>
      <w:r>
        <w:rPr>
          <w:noProof/>
        </w:rPr>
        <w:fldChar w:fldCharType="begin"/>
      </w:r>
      <w:r>
        <w:rPr>
          <w:noProof/>
          <w:lang w:eastAsia="zh-CN"/>
        </w:rPr>
        <w:instrText xml:space="preserve"> PAGEREF _Toc475359687 \h </w:instrText>
      </w:r>
      <w:r>
        <w:rPr>
          <w:noProof/>
        </w:rPr>
      </w:r>
      <w:r>
        <w:rPr>
          <w:noProof/>
        </w:rPr>
        <w:fldChar w:fldCharType="separate"/>
      </w:r>
      <w:r w:rsidR="003C4A25">
        <w:rPr>
          <w:noProof/>
          <w:lang w:eastAsia="zh-CN"/>
        </w:rPr>
        <w:t>29</w:t>
      </w:r>
      <w:r>
        <w:rPr>
          <w:noProof/>
        </w:rPr>
        <w:fldChar w:fldCharType="end"/>
      </w:r>
    </w:p>
    <w:p w:rsidR="00F2747E" w:rsidRPr="00026507" w:rsidRDefault="009408C6">
      <w:pPr>
        <w:pStyle w:val="TOC2"/>
        <w:rPr>
          <w:rFonts w:asciiTheme="minorHAnsi" w:eastAsiaTheme="minorEastAsia" w:hAnsiTheme="minorHAnsi" w:cstheme="minorBidi"/>
          <w:b/>
          <w:noProof/>
          <w:kern w:val="2"/>
          <w:sz w:val="21"/>
          <w:szCs w:val="22"/>
          <w:lang w:val="en-US"/>
        </w:rPr>
      </w:pPr>
      <w:r w:rsidRPr="00026507">
        <w:rPr>
          <w:b/>
          <w:noProof/>
        </w:rPr>
        <w:t>J.</w:t>
      </w:r>
      <w:r w:rsidRPr="00026507">
        <w:rPr>
          <w:rFonts w:asciiTheme="minorHAnsi" w:eastAsiaTheme="minorEastAsia" w:hAnsiTheme="minorHAnsi" w:cstheme="minorBidi"/>
          <w:b/>
          <w:noProof/>
          <w:kern w:val="2"/>
          <w:sz w:val="21"/>
          <w:szCs w:val="22"/>
          <w:lang w:val="en-US"/>
        </w:rPr>
        <w:tab/>
      </w:r>
      <w:r w:rsidRPr="00026507">
        <w:rPr>
          <w:rFonts w:ascii="SimHei" w:eastAsia="SimHei" w:hAnsi="SimHei" w:hint="eastAsia"/>
          <w:b/>
          <w:noProof/>
        </w:rPr>
        <w:t>应急反应</w:t>
      </w:r>
      <w:r w:rsidRPr="00026507">
        <w:rPr>
          <w:b/>
          <w:noProof/>
        </w:rPr>
        <w:tab/>
      </w:r>
      <w:r w:rsidRPr="00026507">
        <w:rPr>
          <w:b/>
          <w:noProof/>
        </w:rPr>
        <w:fldChar w:fldCharType="begin"/>
      </w:r>
      <w:r w:rsidRPr="00026507">
        <w:rPr>
          <w:b/>
          <w:noProof/>
        </w:rPr>
        <w:instrText xml:space="preserve"> PAGEREF _Toc475359688 \h </w:instrText>
      </w:r>
      <w:r w:rsidRPr="00026507">
        <w:rPr>
          <w:b/>
          <w:noProof/>
        </w:rPr>
      </w:r>
      <w:r w:rsidRPr="00026507">
        <w:rPr>
          <w:b/>
          <w:noProof/>
        </w:rPr>
        <w:fldChar w:fldCharType="separate"/>
      </w:r>
      <w:r w:rsidR="003C4A25">
        <w:rPr>
          <w:b/>
          <w:noProof/>
        </w:rPr>
        <w:t>29</w:t>
      </w:r>
      <w:r w:rsidRPr="00026507">
        <w:rPr>
          <w:b/>
          <w:noProof/>
        </w:rPr>
        <w:fldChar w:fldCharType="end"/>
      </w:r>
    </w:p>
    <w:p w:rsidR="00F2747E" w:rsidRPr="00026507" w:rsidRDefault="009408C6">
      <w:pPr>
        <w:pStyle w:val="TOC2"/>
        <w:rPr>
          <w:rFonts w:asciiTheme="minorHAnsi" w:eastAsiaTheme="minorEastAsia" w:hAnsiTheme="minorHAnsi" w:cstheme="minorBidi"/>
          <w:b/>
          <w:noProof/>
          <w:kern w:val="2"/>
          <w:sz w:val="21"/>
          <w:szCs w:val="22"/>
          <w:lang w:val="en-US"/>
        </w:rPr>
      </w:pPr>
      <w:r w:rsidRPr="00026507">
        <w:rPr>
          <w:b/>
          <w:noProof/>
        </w:rPr>
        <w:t>K.</w:t>
      </w:r>
      <w:r w:rsidRPr="00026507">
        <w:rPr>
          <w:rFonts w:asciiTheme="minorHAnsi" w:eastAsiaTheme="minorEastAsia" w:hAnsiTheme="minorHAnsi" w:cstheme="minorBidi"/>
          <w:b/>
          <w:noProof/>
          <w:kern w:val="2"/>
          <w:sz w:val="21"/>
          <w:szCs w:val="22"/>
          <w:lang w:val="en-US"/>
        </w:rPr>
        <w:tab/>
      </w:r>
      <w:r w:rsidRPr="00026507">
        <w:rPr>
          <w:rFonts w:ascii="SimHei" w:eastAsia="SimHei" w:hAnsi="SimHei" w:hint="eastAsia"/>
          <w:b/>
          <w:noProof/>
        </w:rPr>
        <w:t>公众参与</w:t>
      </w:r>
      <w:r w:rsidRPr="00026507">
        <w:rPr>
          <w:b/>
          <w:noProof/>
        </w:rPr>
        <w:tab/>
      </w:r>
      <w:r w:rsidRPr="00026507">
        <w:rPr>
          <w:b/>
          <w:noProof/>
        </w:rPr>
        <w:fldChar w:fldCharType="begin"/>
      </w:r>
      <w:r w:rsidRPr="00026507">
        <w:rPr>
          <w:b/>
          <w:noProof/>
        </w:rPr>
        <w:instrText xml:space="preserve"> PAGEREF _Toc475359689 \h </w:instrText>
      </w:r>
      <w:r w:rsidRPr="00026507">
        <w:rPr>
          <w:b/>
          <w:noProof/>
        </w:rPr>
      </w:r>
      <w:r w:rsidRPr="00026507">
        <w:rPr>
          <w:b/>
          <w:noProof/>
        </w:rPr>
        <w:fldChar w:fldCharType="separate"/>
      </w:r>
      <w:r w:rsidR="003C4A25">
        <w:rPr>
          <w:b/>
          <w:noProof/>
        </w:rPr>
        <w:t>29</w:t>
      </w:r>
      <w:r w:rsidRPr="00026507">
        <w:rPr>
          <w:b/>
          <w:noProof/>
        </w:rPr>
        <w:fldChar w:fldCharType="end"/>
      </w:r>
    </w:p>
    <w:p w:rsidR="00F2747E" w:rsidRPr="00026507" w:rsidRDefault="009408C6">
      <w:pPr>
        <w:pStyle w:val="TOC1"/>
        <w:rPr>
          <w:rFonts w:asciiTheme="minorHAnsi" w:eastAsiaTheme="minorEastAsia" w:hAnsiTheme="minorHAnsi" w:cstheme="minorBidi"/>
          <w:bCs w:val="0"/>
          <w:noProof/>
          <w:kern w:val="2"/>
          <w:sz w:val="21"/>
          <w:szCs w:val="22"/>
          <w:lang w:val="en-US" w:eastAsia="zh-CN"/>
        </w:rPr>
      </w:pPr>
      <w:r w:rsidRPr="00026507">
        <w:rPr>
          <w:bCs w:val="0"/>
          <w:noProof/>
        </w:rPr>
        <w:t xml:space="preserve">Annex I: </w:t>
      </w:r>
      <w:r w:rsidRPr="00026507">
        <w:rPr>
          <w:bCs w:val="0"/>
          <w:noProof/>
          <w:lang w:eastAsia="zh-CN"/>
        </w:rPr>
        <w:t>Bibliography</w:t>
      </w:r>
      <w:r w:rsidRPr="00026507">
        <w:rPr>
          <w:bCs w:val="0"/>
          <w:noProof/>
        </w:rPr>
        <w:tab/>
      </w:r>
      <w:r w:rsidRPr="00026507">
        <w:rPr>
          <w:bCs w:val="0"/>
          <w:noProof/>
        </w:rPr>
        <w:fldChar w:fldCharType="begin"/>
      </w:r>
      <w:r w:rsidRPr="00026507">
        <w:rPr>
          <w:bCs w:val="0"/>
          <w:noProof/>
        </w:rPr>
        <w:instrText xml:space="preserve"> PAGEREF _Toc475359691 \h </w:instrText>
      </w:r>
      <w:r w:rsidRPr="00026507">
        <w:rPr>
          <w:bCs w:val="0"/>
          <w:noProof/>
        </w:rPr>
      </w:r>
      <w:r w:rsidRPr="00026507">
        <w:rPr>
          <w:bCs w:val="0"/>
          <w:noProof/>
        </w:rPr>
        <w:fldChar w:fldCharType="separate"/>
      </w:r>
      <w:r w:rsidR="003C4A25">
        <w:rPr>
          <w:bCs w:val="0"/>
          <w:noProof/>
        </w:rPr>
        <w:t>30</w:t>
      </w:r>
      <w:r w:rsidRPr="00026507">
        <w:rPr>
          <w:bCs w:val="0"/>
          <w:noProof/>
        </w:rPr>
        <w:fldChar w:fldCharType="end"/>
      </w:r>
    </w:p>
    <w:p w:rsidR="00F2747E" w:rsidRPr="00026507" w:rsidRDefault="009408C6">
      <w:pPr>
        <w:pStyle w:val="TOC1"/>
        <w:rPr>
          <w:rFonts w:asciiTheme="minorHAnsi" w:eastAsiaTheme="minorEastAsia" w:hAnsiTheme="minorHAnsi" w:cstheme="minorBidi"/>
          <w:bCs w:val="0"/>
          <w:noProof/>
          <w:kern w:val="2"/>
          <w:sz w:val="21"/>
          <w:szCs w:val="22"/>
          <w:lang w:val="en-US" w:eastAsia="zh-CN"/>
        </w:rPr>
      </w:pPr>
      <w:r w:rsidRPr="00026507">
        <w:rPr>
          <w:bCs w:val="0"/>
          <w:noProof/>
        </w:rPr>
        <w:t xml:space="preserve">Annex II: </w:t>
      </w:r>
      <w:r w:rsidRPr="00026507">
        <w:rPr>
          <w:bCs w:val="0"/>
          <w:noProof/>
          <w:sz w:val="21"/>
          <w:szCs w:val="22"/>
        </w:rPr>
        <w:t>Trade names of commercial formulations that contain or have contained PCP, its salts or esters</w:t>
      </w:r>
      <w:r w:rsidRPr="00026507">
        <w:rPr>
          <w:bCs w:val="0"/>
          <w:noProof/>
        </w:rPr>
        <w:tab/>
      </w:r>
      <w:r w:rsidRPr="00026507">
        <w:rPr>
          <w:rFonts w:hint="eastAsia"/>
          <w:bCs w:val="0"/>
          <w:noProof/>
          <w:lang w:val="en-US" w:eastAsia="zh-CN"/>
        </w:rPr>
        <w:t>3</w:t>
      </w:r>
      <w:r w:rsidR="00363CEF">
        <w:rPr>
          <w:bCs w:val="0"/>
          <w:noProof/>
          <w:lang w:val="en-US" w:eastAsia="zh-CN"/>
        </w:rPr>
        <w:t>4</w:t>
      </w:r>
    </w:p>
    <w:p w:rsidR="00F2747E" w:rsidRPr="00026507" w:rsidRDefault="009408C6">
      <w:pPr>
        <w:pStyle w:val="TOC1"/>
        <w:rPr>
          <w:rFonts w:asciiTheme="minorHAnsi" w:eastAsiaTheme="minorEastAsia" w:hAnsiTheme="minorHAnsi" w:cstheme="minorBidi"/>
          <w:bCs w:val="0"/>
          <w:noProof/>
          <w:kern w:val="2"/>
          <w:sz w:val="21"/>
          <w:szCs w:val="22"/>
          <w:lang w:val="en-US" w:eastAsia="zh-CN"/>
        </w:rPr>
      </w:pPr>
      <w:r w:rsidRPr="00026507">
        <w:rPr>
          <w:bCs w:val="0"/>
          <w:noProof/>
        </w:rPr>
        <w:t xml:space="preserve">Annex III: </w:t>
      </w:r>
      <w:r w:rsidRPr="00026507">
        <w:rPr>
          <w:bCs w:val="0"/>
          <w:noProof/>
          <w:sz w:val="21"/>
          <w:szCs w:val="22"/>
        </w:rPr>
        <w:t>Analytical Methods for PCP analytics (ISO)</w:t>
      </w:r>
      <w:r w:rsidRPr="00026507">
        <w:rPr>
          <w:bCs w:val="0"/>
          <w:noProof/>
        </w:rPr>
        <w:tab/>
      </w:r>
      <w:r w:rsidRPr="00026507">
        <w:rPr>
          <w:rFonts w:hint="eastAsia"/>
          <w:bCs w:val="0"/>
          <w:noProof/>
          <w:lang w:val="en-US" w:eastAsia="zh-CN"/>
        </w:rPr>
        <w:t>3</w:t>
      </w:r>
      <w:r w:rsidR="00363CEF">
        <w:rPr>
          <w:bCs w:val="0"/>
          <w:noProof/>
          <w:lang w:val="en-US" w:eastAsia="zh-CN"/>
        </w:rPr>
        <w:t>5</w:t>
      </w:r>
    </w:p>
    <w:p w:rsidR="00F2747E" w:rsidRDefault="009408C6">
      <w:pPr>
        <w:rPr>
          <w:lang w:val="en-US"/>
        </w:rPr>
        <w:sectPr w:rsidR="00F2747E">
          <w:headerReference w:type="even" r:id="rId13"/>
          <w:headerReference w:type="default" r:id="rId14"/>
          <w:footerReference w:type="even" r:id="rId15"/>
          <w:footerReference w:type="default" r:id="rId16"/>
          <w:headerReference w:type="first" r:id="rId17"/>
          <w:footerReference w:type="first" r:id="rId18"/>
          <w:pgSz w:w="11907" w:h="16840"/>
          <w:pgMar w:top="907" w:right="992" w:bottom="1418" w:left="1418" w:header="539" w:footer="975" w:gutter="0"/>
          <w:cols w:space="708"/>
          <w:titlePg/>
          <w:docGrid w:linePitch="360"/>
        </w:sectPr>
      </w:pPr>
      <w:r>
        <w:rPr>
          <w:lang w:val="en-US"/>
        </w:rPr>
        <w:fldChar w:fldCharType="end"/>
      </w:r>
    </w:p>
    <w:p w:rsidR="00F2747E" w:rsidRDefault="009408C6">
      <w:pPr>
        <w:pStyle w:val="Heading1"/>
        <w:widowControl w:val="0"/>
        <w:adjustRightInd w:val="0"/>
        <w:snapToGrid w:val="0"/>
        <w:spacing w:before="0" w:line="240" w:lineRule="auto"/>
        <w:ind w:firstLine="720"/>
        <w:rPr>
          <w:rFonts w:ascii="SimHei" w:eastAsia="SimHei" w:hAnsi="SimHei"/>
          <w:b/>
          <w:bCs/>
          <w:sz w:val="28"/>
          <w:szCs w:val="28"/>
        </w:rPr>
      </w:pPr>
      <w:bookmarkStart w:id="3" w:name="_Toc475359645"/>
      <w:bookmarkStart w:id="4" w:name="_Toc395642698"/>
      <w:r>
        <w:rPr>
          <w:rFonts w:ascii="SimHei" w:eastAsia="SimHei" w:hAnsi="SimHei" w:hint="eastAsia"/>
          <w:b/>
          <w:bCs/>
          <w:sz w:val="28"/>
          <w:szCs w:val="28"/>
          <w:lang w:eastAsia="zh-CN"/>
        </w:rPr>
        <w:lastRenderedPageBreak/>
        <w:t>简称和缩写</w:t>
      </w:r>
      <w:bookmarkEnd w:id="3"/>
    </w:p>
    <w:tbl>
      <w:tblPr>
        <w:tblW w:w="9389" w:type="dxa"/>
        <w:tblInd w:w="708" w:type="dxa"/>
        <w:tblLayout w:type="fixed"/>
        <w:tblLook w:val="04A0" w:firstRow="1" w:lastRow="0" w:firstColumn="1" w:lastColumn="0" w:noHBand="0" w:noVBand="1"/>
      </w:tblPr>
      <w:tblGrid>
        <w:gridCol w:w="2730"/>
        <w:gridCol w:w="6659"/>
      </w:tblGrid>
      <w:tr w:rsidR="00F2747E">
        <w:tc>
          <w:tcPr>
            <w:tcW w:w="2730" w:type="dxa"/>
          </w:tcPr>
          <w:p w:rsidR="00F2747E" w:rsidRDefault="009408C6">
            <w:pPr>
              <w:widowControl w:val="0"/>
              <w:autoSpaceDE w:val="0"/>
              <w:autoSpaceDN w:val="0"/>
              <w:adjustRightInd w:val="0"/>
              <w:snapToGrid w:val="0"/>
              <w:rPr>
                <w:sz w:val="24"/>
                <w:szCs w:val="24"/>
              </w:rPr>
            </w:pPr>
            <w:r>
              <w:rPr>
                <w:sz w:val="24"/>
                <w:szCs w:val="24"/>
              </w:rPr>
              <w:t>ACQ</w:t>
            </w:r>
          </w:p>
        </w:tc>
        <w:tc>
          <w:tcPr>
            <w:tcW w:w="6659" w:type="dxa"/>
          </w:tcPr>
          <w:p w:rsidR="00F2747E" w:rsidRDefault="009408C6">
            <w:pPr>
              <w:pStyle w:val="Tabla"/>
              <w:spacing w:before="0" w:after="0"/>
              <w:rPr>
                <w:sz w:val="24"/>
              </w:rPr>
            </w:pPr>
            <w:r>
              <w:rPr>
                <w:rFonts w:hint="eastAsia"/>
                <w:sz w:val="24"/>
              </w:rPr>
              <w:t>烷基铜铵化合物</w:t>
            </w:r>
          </w:p>
        </w:tc>
      </w:tr>
      <w:tr w:rsidR="00F2747E">
        <w:tc>
          <w:tcPr>
            <w:tcW w:w="2730" w:type="dxa"/>
          </w:tcPr>
          <w:p w:rsidR="00F2747E" w:rsidRDefault="009408C6">
            <w:pPr>
              <w:widowControl w:val="0"/>
              <w:autoSpaceDE w:val="0"/>
              <w:autoSpaceDN w:val="0"/>
              <w:adjustRightInd w:val="0"/>
              <w:snapToGrid w:val="0"/>
              <w:rPr>
                <w:sz w:val="24"/>
                <w:szCs w:val="24"/>
              </w:rPr>
            </w:pPr>
            <w:r>
              <w:rPr>
                <w:sz w:val="24"/>
                <w:szCs w:val="24"/>
              </w:rPr>
              <w:t>BAT</w:t>
            </w:r>
          </w:p>
        </w:tc>
        <w:tc>
          <w:tcPr>
            <w:tcW w:w="6659" w:type="dxa"/>
          </w:tcPr>
          <w:p w:rsidR="00F2747E" w:rsidRDefault="009408C6">
            <w:pPr>
              <w:pStyle w:val="Tabla"/>
              <w:spacing w:before="0" w:after="0"/>
              <w:rPr>
                <w:sz w:val="24"/>
                <w:lang w:eastAsia="zh-CN"/>
              </w:rPr>
            </w:pPr>
            <w:r>
              <w:rPr>
                <w:rFonts w:hint="eastAsia"/>
                <w:sz w:val="24"/>
                <w:lang w:eastAsia="zh-CN"/>
              </w:rPr>
              <w:t>最佳</w:t>
            </w:r>
            <w:r>
              <w:rPr>
                <w:sz w:val="24"/>
                <w:lang w:eastAsia="zh-CN"/>
              </w:rPr>
              <w:t>可行技术</w:t>
            </w:r>
          </w:p>
        </w:tc>
      </w:tr>
      <w:tr w:rsidR="00F2747E">
        <w:tc>
          <w:tcPr>
            <w:tcW w:w="2730" w:type="dxa"/>
          </w:tcPr>
          <w:p w:rsidR="00F2747E" w:rsidRDefault="009408C6">
            <w:pPr>
              <w:widowControl w:val="0"/>
              <w:autoSpaceDE w:val="0"/>
              <w:autoSpaceDN w:val="0"/>
              <w:adjustRightInd w:val="0"/>
              <w:snapToGrid w:val="0"/>
              <w:rPr>
                <w:sz w:val="24"/>
                <w:szCs w:val="24"/>
              </w:rPr>
            </w:pPr>
            <w:r>
              <w:rPr>
                <w:sz w:val="24"/>
                <w:szCs w:val="24"/>
              </w:rPr>
              <w:t xml:space="preserve">BEP </w:t>
            </w:r>
          </w:p>
        </w:tc>
        <w:tc>
          <w:tcPr>
            <w:tcW w:w="6659" w:type="dxa"/>
          </w:tcPr>
          <w:p w:rsidR="00F2747E" w:rsidRDefault="009408C6">
            <w:pPr>
              <w:pStyle w:val="Tabla"/>
              <w:spacing w:before="0" w:after="0"/>
              <w:rPr>
                <w:sz w:val="24"/>
                <w:lang w:eastAsia="zh-CN"/>
              </w:rPr>
            </w:pPr>
            <w:r>
              <w:rPr>
                <w:rFonts w:hint="eastAsia"/>
                <w:sz w:val="24"/>
                <w:lang w:eastAsia="zh-CN"/>
              </w:rPr>
              <w:t>最佳</w:t>
            </w:r>
            <w:r>
              <w:rPr>
                <w:sz w:val="24"/>
                <w:lang w:eastAsia="zh-CN"/>
              </w:rPr>
              <w:t>环保</w:t>
            </w:r>
            <w:r>
              <w:rPr>
                <w:rFonts w:hint="eastAsia"/>
                <w:sz w:val="24"/>
                <w:lang w:eastAsia="zh-CN"/>
              </w:rPr>
              <w:t>实践</w:t>
            </w:r>
          </w:p>
        </w:tc>
      </w:tr>
      <w:tr w:rsidR="00F2747E">
        <w:tc>
          <w:tcPr>
            <w:tcW w:w="2730" w:type="dxa"/>
          </w:tcPr>
          <w:p w:rsidR="00F2747E" w:rsidRDefault="009408C6">
            <w:pPr>
              <w:widowControl w:val="0"/>
              <w:autoSpaceDE w:val="0"/>
              <w:autoSpaceDN w:val="0"/>
              <w:adjustRightInd w:val="0"/>
              <w:snapToGrid w:val="0"/>
              <w:rPr>
                <w:b/>
                <w:bCs/>
                <w:i/>
                <w:iCs/>
                <w:sz w:val="24"/>
                <w:szCs w:val="24"/>
              </w:rPr>
            </w:pPr>
            <w:r>
              <w:rPr>
                <w:sz w:val="24"/>
                <w:szCs w:val="24"/>
              </w:rPr>
              <w:t xml:space="preserve">CAS </w:t>
            </w:r>
          </w:p>
        </w:tc>
        <w:tc>
          <w:tcPr>
            <w:tcW w:w="6659" w:type="dxa"/>
          </w:tcPr>
          <w:p w:rsidR="00F2747E" w:rsidRDefault="009408C6">
            <w:pPr>
              <w:pStyle w:val="Tabla"/>
              <w:spacing w:before="0" w:after="0"/>
              <w:rPr>
                <w:sz w:val="24"/>
                <w:lang w:eastAsia="zh-CN"/>
              </w:rPr>
            </w:pPr>
            <w:r>
              <w:rPr>
                <w:rFonts w:hint="eastAsia"/>
                <w:sz w:val="24"/>
                <w:lang w:eastAsia="zh-CN"/>
              </w:rPr>
              <w:t>化学</w:t>
            </w:r>
            <w:r>
              <w:rPr>
                <w:sz w:val="24"/>
                <w:lang w:eastAsia="zh-CN"/>
              </w:rPr>
              <w:t>文摘社</w:t>
            </w:r>
          </w:p>
        </w:tc>
      </w:tr>
      <w:tr w:rsidR="00F2747E">
        <w:tc>
          <w:tcPr>
            <w:tcW w:w="2730" w:type="dxa"/>
          </w:tcPr>
          <w:p w:rsidR="00F2747E" w:rsidRDefault="009408C6">
            <w:pPr>
              <w:widowControl w:val="0"/>
              <w:autoSpaceDE w:val="0"/>
              <w:autoSpaceDN w:val="0"/>
              <w:adjustRightInd w:val="0"/>
              <w:snapToGrid w:val="0"/>
              <w:rPr>
                <w:sz w:val="24"/>
                <w:szCs w:val="24"/>
              </w:rPr>
            </w:pPr>
            <w:r>
              <w:rPr>
                <w:sz w:val="24"/>
                <w:szCs w:val="24"/>
              </w:rPr>
              <w:t>CCA</w:t>
            </w:r>
          </w:p>
        </w:tc>
        <w:tc>
          <w:tcPr>
            <w:tcW w:w="6659" w:type="dxa"/>
          </w:tcPr>
          <w:p w:rsidR="00F2747E" w:rsidRDefault="009408C6">
            <w:pPr>
              <w:pStyle w:val="Tabla"/>
              <w:spacing w:before="0" w:after="0"/>
              <w:rPr>
                <w:sz w:val="24"/>
              </w:rPr>
            </w:pPr>
            <w:r>
              <w:rPr>
                <w:rFonts w:hint="eastAsia"/>
                <w:sz w:val="24"/>
              </w:rPr>
              <w:t>铬化砷酸铜</w:t>
            </w:r>
          </w:p>
        </w:tc>
      </w:tr>
      <w:tr w:rsidR="00F2747E">
        <w:tc>
          <w:tcPr>
            <w:tcW w:w="2730" w:type="dxa"/>
          </w:tcPr>
          <w:p w:rsidR="00F2747E" w:rsidRDefault="009408C6">
            <w:pPr>
              <w:widowControl w:val="0"/>
              <w:autoSpaceDE w:val="0"/>
              <w:autoSpaceDN w:val="0"/>
              <w:adjustRightInd w:val="0"/>
              <w:snapToGrid w:val="0"/>
              <w:rPr>
                <w:sz w:val="24"/>
                <w:szCs w:val="24"/>
              </w:rPr>
            </w:pPr>
            <w:r>
              <w:rPr>
                <w:sz w:val="24"/>
                <w:szCs w:val="24"/>
              </w:rPr>
              <w:t>EC</w:t>
            </w:r>
          </w:p>
        </w:tc>
        <w:tc>
          <w:tcPr>
            <w:tcW w:w="6659" w:type="dxa"/>
          </w:tcPr>
          <w:p w:rsidR="00F2747E" w:rsidRDefault="009408C6">
            <w:pPr>
              <w:pStyle w:val="Tabla"/>
              <w:spacing w:before="0" w:after="0"/>
              <w:rPr>
                <w:sz w:val="24"/>
                <w:lang w:eastAsia="zh-CN"/>
              </w:rPr>
            </w:pPr>
            <w:r>
              <w:rPr>
                <w:sz w:val="24"/>
              </w:rPr>
              <w:t>欧洲委员会</w:t>
            </w:r>
          </w:p>
        </w:tc>
      </w:tr>
      <w:tr w:rsidR="00F2747E">
        <w:tc>
          <w:tcPr>
            <w:tcW w:w="2730" w:type="dxa"/>
          </w:tcPr>
          <w:p w:rsidR="00F2747E" w:rsidRDefault="009408C6">
            <w:pPr>
              <w:widowControl w:val="0"/>
              <w:autoSpaceDE w:val="0"/>
              <w:autoSpaceDN w:val="0"/>
              <w:adjustRightInd w:val="0"/>
              <w:snapToGrid w:val="0"/>
              <w:rPr>
                <w:sz w:val="24"/>
                <w:szCs w:val="24"/>
              </w:rPr>
            </w:pPr>
            <w:r>
              <w:rPr>
                <w:sz w:val="24"/>
                <w:szCs w:val="24"/>
              </w:rPr>
              <w:t xml:space="preserve">ESM </w:t>
            </w:r>
          </w:p>
        </w:tc>
        <w:tc>
          <w:tcPr>
            <w:tcW w:w="6659" w:type="dxa"/>
          </w:tcPr>
          <w:p w:rsidR="00F2747E" w:rsidRDefault="009408C6">
            <w:pPr>
              <w:pStyle w:val="Tabla"/>
              <w:spacing w:before="0" w:after="0"/>
              <w:rPr>
                <w:sz w:val="24"/>
                <w:lang w:eastAsia="zh-CN"/>
              </w:rPr>
            </w:pPr>
            <w:r>
              <w:rPr>
                <w:rFonts w:hint="eastAsia"/>
                <w:sz w:val="24"/>
                <w:lang w:eastAsia="zh-CN"/>
              </w:rPr>
              <w:t>环境无害化</w:t>
            </w:r>
            <w:r>
              <w:rPr>
                <w:sz w:val="24"/>
                <w:lang w:eastAsia="zh-CN"/>
              </w:rPr>
              <w:t>管理</w:t>
            </w:r>
          </w:p>
        </w:tc>
      </w:tr>
      <w:tr w:rsidR="00F2747E">
        <w:tc>
          <w:tcPr>
            <w:tcW w:w="2730" w:type="dxa"/>
          </w:tcPr>
          <w:p w:rsidR="00F2747E" w:rsidRDefault="009408C6">
            <w:pPr>
              <w:widowControl w:val="0"/>
              <w:autoSpaceDE w:val="0"/>
              <w:autoSpaceDN w:val="0"/>
              <w:adjustRightInd w:val="0"/>
              <w:snapToGrid w:val="0"/>
              <w:rPr>
                <w:sz w:val="24"/>
                <w:szCs w:val="24"/>
              </w:rPr>
            </w:pPr>
            <w:r>
              <w:rPr>
                <w:sz w:val="24"/>
                <w:szCs w:val="24"/>
              </w:rPr>
              <w:t>EU</w:t>
            </w:r>
          </w:p>
        </w:tc>
        <w:tc>
          <w:tcPr>
            <w:tcW w:w="6659" w:type="dxa"/>
          </w:tcPr>
          <w:p w:rsidR="00F2747E" w:rsidRDefault="009408C6">
            <w:pPr>
              <w:pStyle w:val="Tabla"/>
              <w:spacing w:before="0" w:after="0"/>
              <w:rPr>
                <w:sz w:val="24"/>
                <w:lang w:eastAsia="zh-CN"/>
              </w:rPr>
            </w:pPr>
            <w:r>
              <w:rPr>
                <w:rFonts w:hint="eastAsia"/>
                <w:sz w:val="24"/>
                <w:lang w:eastAsia="zh-CN"/>
              </w:rPr>
              <w:t>欧盟</w:t>
            </w:r>
          </w:p>
        </w:tc>
      </w:tr>
      <w:tr w:rsidR="00F2747E">
        <w:tc>
          <w:tcPr>
            <w:tcW w:w="2730" w:type="dxa"/>
          </w:tcPr>
          <w:p w:rsidR="00F2747E" w:rsidRDefault="009408C6">
            <w:pPr>
              <w:widowControl w:val="0"/>
              <w:autoSpaceDE w:val="0"/>
              <w:autoSpaceDN w:val="0"/>
              <w:adjustRightInd w:val="0"/>
              <w:snapToGrid w:val="0"/>
              <w:rPr>
                <w:sz w:val="24"/>
                <w:szCs w:val="24"/>
              </w:rPr>
            </w:pPr>
            <w:r>
              <w:rPr>
                <w:sz w:val="24"/>
                <w:szCs w:val="24"/>
              </w:rPr>
              <w:t>HCB</w:t>
            </w:r>
          </w:p>
        </w:tc>
        <w:tc>
          <w:tcPr>
            <w:tcW w:w="6659" w:type="dxa"/>
          </w:tcPr>
          <w:p w:rsidR="00F2747E" w:rsidRDefault="009408C6">
            <w:pPr>
              <w:pStyle w:val="Tabla"/>
              <w:spacing w:before="0" w:after="0"/>
              <w:rPr>
                <w:sz w:val="24"/>
                <w:lang w:eastAsia="zh-CN"/>
              </w:rPr>
            </w:pPr>
            <w:r>
              <w:rPr>
                <w:rFonts w:hint="eastAsia"/>
                <w:sz w:val="24"/>
                <w:lang w:eastAsia="zh-CN"/>
              </w:rPr>
              <w:t>六氯苯</w:t>
            </w:r>
          </w:p>
        </w:tc>
      </w:tr>
      <w:tr w:rsidR="00F2747E">
        <w:tc>
          <w:tcPr>
            <w:tcW w:w="2730" w:type="dxa"/>
          </w:tcPr>
          <w:p w:rsidR="00F2747E" w:rsidRDefault="009408C6">
            <w:pPr>
              <w:pStyle w:val="Tabla"/>
              <w:spacing w:before="0" w:after="0"/>
              <w:rPr>
                <w:sz w:val="24"/>
              </w:rPr>
            </w:pPr>
            <w:r>
              <w:rPr>
                <w:sz w:val="24"/>
              </w:rPr>
              <w:t xml:space="preserve">IEC </w:t>
            </w:r>
          </w:p>
        </w:tc>
        <w:tc>
          <w:tcPr>
            <w:tcW w:w="6659" w:type="dxa"/>
          </w:tcPr>
          <w:p w:rsidR="00F2747E" w:rsidRDefault="00334CDB">
            <w:pPr>
              <w:pStyle w:val="Tabla"/>
              <w:spacing w:before="0" w:after="0"/>
              <w:rPr>
                <w:sz w:val="24"/>
                <w:lang w:eastAsia="zh-CN"/>
              </w:rPr>
            </w:pPr>
            <w:hyperlink r:id="rId19" w:tgtFrame="_blank" w:history="1"/>
            <w:r w:rsidR="009408C6">
              <w:rPr>
                <w:rFonts w:hint="eastAsia"/>
                <w:sz w:val="24"/>
                <w:lang w:eastAsia="zh-CN"/>
              </w:rPr>
              <w:t>国际电子</w:t>
            </w:r>
            <w:r w:rsidR="009408C6">
              <w:rPr>
                <w:sz w:val="24"/>
                <w:lang w:eastAsia="zh-CN"/>
              </w:rPr>
              <w:t>技术委员会</w:t>
            </w:r>
          </w:p>
        </w:tc>
      </w:tr>
      <w:tr w:rsidR="00F2747E">
        <w:tc>
          <w:tcPr>
            <w:tcW w:w="2730" w:type="dxa"/>
          </w:tcPr>
          <w:p w:rsidR="00F2747E" w:rsidRDefault="009408C6">
            <w:pPr>
              <w:pStyle w:val="Tabla"/>
              <w:spacing w:before="0" w:after="0"/>
              <w:rPr>
                <w:sz w:val="24"/>
              </w:rPr>
            </w:pPr>
            <w:r>
              <w:rPr>
                <w:sz w:val="24"/>
              </w:rPr>
              <w:t>I-TEQ</w:t>
            </w:r>
          </w:p>
        </w:tc>
        <w:tc>
          <w:tcPr>
            <w:tcW w:w="6659" w:type="dxa"/>
          </w:tcPr>
          <w:p w:rsidR="00F2747E" w:rsidRDefault="009408C6">
            <w:pPr>
              <w:pStyle w:val="Tabla"/>
              <w:spacing w:before="0" w:after="0"/>
              <w:rPr>
                <w:sz w:val="24"/>
                <w:lang w:eastAsia="zh-CN"/>
              </w:rPr>
            </w:pPr>
            <w:r>
              <w:rPr>
                <w:rFonts w:hint="eastAsia"/>
                <w:sz w:val="24"/>
                <w:lang w:eastAsia="zh-CN"/>
              </w:rPr>
              <w:t>国际毒性</w:t>
            </w:r>
            <w:r>
              <w:rPr>
                <w:sz w:val="24"/>
                <w:lang w:eastAsia="zh-CN"/>
              </w:rPr>
              <w:t>当量</w:t>
            </w:r>
          </w:p>
        </w:tc>
      </w:tr>
      <w:tr w:rsidR="00F2747E">
        <w:tc>
          <w:tcPr>
            <w:tcW w:w="2730" w:type="dxa"/>
          </w:tcPr>
          <w:p w:rsidR="00F2747E" w:rsidRDefault="009408C6">
            <w:pPr>
              <w:widowControl w:val="0"/>
              <w:autoSpaceDE w:val="0"/>
              <w:autoSpaceDN w:val="0"/>
              <w:adjustRightInd w:val="0"/>
              <w:snapToGrid w:val="0"/>
              <w:rPr>
                <w:sz w:val="24"/>
                <w:szCs w:val="24"/>
              </w:rPr>
            </w:pPr>
            <w:r>
              <w:rPr>
                <w:sz w:val="24"/>
                <w:szCs w:val="24"/>
              </w:rPr>
              <w:t>Na-PCP</w:t>
            </w:r>
          </w:p>
          <w:p w:rsidR="00F2747E" w:rsidRDefault="009408C6">
            <w:pPr>
              <w:widowControl w:val="0"/>
              <w:autoSpaceDE w:val="0"/>
              <w:autoSpaceDN w:val="0"/>
              <w:adjustRightInd w:val="0"/>
              <w:snapToGrid w:val="0"/>
              <w:rPr>
                <w:i/>
                <w:iCs/>
                <w:sz w:val="24"/>
                <w:szCs w:val="24"/>
              </w:rPr>
            </w:pPr>
            <w:r>
              <w:rPr>
                <w:sz w:val="24"/>
                <w:szCs w:val="24"/>
              </w:rPr>
              <w:t xml:space="preserve">OECD </w:t>
            </w:r>
          </w:p>
        </w:tc>
        <w:tc>
          <w:tcPr>
            <w:tcW w:w="6659" w:type="dxa"/>
          </w:tcPr>
          <w:p w:rsidR="00F2747E" w:rsidRDefault="009408C6">
            <w:pPr>
              <w:pStyle w:val="Tabla"/>
              <w:spacing w:before="0" w:after="0"/>
              <w:rPr>
                <w:sz w:val="24"/>
                <w:lang w:eastAsia="zh-CN"/>
              </w:rPr>
            </w:pPr>
            <w:r>
              <w:rPr>
                <w:rFonts w:hint="eastAsia"/>
                <w:sz w:val="24"/>
                <w:lang w:eastAsia="zh-CN"/>
              </w:rPr>
              <w:t>五氯</w:t>
            </w:r>
            <w:r>
              <w:rPr>
                <w:sz w:val="24"/>
                <w:lang w:eastAsia="zh-CN"/>
              </w:rPr>
              <w:t>酚钠</w:t>
            </w:r>
          </w:p>
          <w:p w:rsidR="00F2747E" w:rsidRDefault="009408C6">
            <w:pPr>
              <w:pStyle w:val="Tabla"/>
              <w:spacing w:before="0" w:after="0"/>
              <w:rPr>
                <w:i/>
                <w:iCs/>
                <w:sz w:val="24"/>
                <w:lang w:eastAsia="zh-CN"/>
              </w:rPr>
            </w:pPr>
            <w:r>
              <w:rPr>
                <w:rFonts w:hint="eastAsia"/>
                <w:sz w:val="24"/>
                <w:lang w:eastAsia="zh-CN"/>
              </w:rPr>
              <w:t>经济</w:t>
            </w:r>
            <w:r>
              <w:rPr>
                <w:sz w:val="24"/>
                <w:lang w:eastAsia="zh-CN"/>
              </w:rPr>
              <w:t>合作与发展组织</w:t>
            </w:r>
          </w:p>
        </w:tc>
      </w:tr>
      <w:tr w:rsidR="00F2747E">
        <w:tc>
          <w:tcPr>
            <w:tcW w:w="2730" w:type="dxa"/>
          </w:tcPr>
          <w:p w:rsidR="00F2747E" w:rsidRDefault="009408C6">
            <w:pPr>
              <w:widowControl w:val="0"/>
              <w:autoSpaceDE w:val="0"/>
              <w:autoSpaceDN w:val="0"/>
              <w:adjustRightInd w:val="0"/>
              <w:snapToGrid w:val="0"/>
              <w:rPr>
                <w:sz w:val="24"/>
                <w:szCs w:val="24"/>
              </w:rPr>
            </w:pPr>
            <w:r>
              <w:rPr>
                <w:sz w:val="24"/>
                <w:szCs w:val="24"/>
                <w:lang w:eastAsia="zh-CN"/>
              </w:rPr>
              <w:t xml:space="preserve">PBT </w:t>
            </w:r>
          </w:p>
        </w:tc>
        <w:tc>
          <w:tcPr>
            <w:tcW w:w="6659" w:type="dxa"/>
          </w:tcPr>
          <w:p w:rsidR="00F2747E" w:rsidRDefault="009408C6">
            <w:pPr>
              <w:pStyle w:val="Tabla"/>
              <w:spacing w:before="0" w:after="0"/>
              <w:rPr>
                <w:sz w:val="24"/>
              </w:rPr>
            </w:pPr>
            <w:r>
              <w:rPr>
                <w:rFonts w:hint="eastAsia"/>
                <w:sz w:val="24"/>
                <w:lang w:eastAsia="zh-CN"/>
              </w:rPr>
              <w:t>聚对苯二甲酸丁二酯</w:t>
            </w:r>
          </w:p>
        </w:tc>
      </w:tr>
      <w:tr w:rsidR="00F2747E">
        <w:tc>
          <w:tcPr>
            <w:tcW w:w="2730" w:type="dxa"/>
          </w:tcPr>
          <w:p w:rsidR="00F2747E" w:rsidRDefault="009408C6">
            <w:pPr>
              <w:widowControl w:val="0"/>
              <w:autoSpaceDE w:val="0"/>
              <w:autoSpaceDN w:val="0"/>
              <w:adjustRightInd w:val="0"/>
              <w:snapToGrid w:val="0"/>
              <w:rPr>
                <w:sz w:val="24"/>
                <w:szCs w:val="24"/>
              </w:rPr>
            </w:pPr>
            <w:r>
              <w:rPr>
                <w:sz w:val="24"/>
                <w:szCs w:val="24"/>
              </w:rPr>
              <w:t>PCA</w:t>
            </w:r>
          </w:p>
        </w:tc>
        <w:tc>
          <w:tcPr>
            <w:tcW w:w="6659" w:type="dxa"/>
          </w:tcPr>
          <w:p w:rsidR="00F2747E" w:rsidRDefault="009408C6">
            <w:pPr>
              <w:pStyle w:val="Tabla"/>
              <w:spacing w:before="0" w:after="0"/>
              <w:rPr>
                <w:sz w:val="24"/>
                <w:lang w:eastAsia="zh-CN"/>
              </w:rPr>
            </w:pPr>
            <w:r>
              <w:rPr>
                <w:rFonts w:hint="eastAsia"/>
                <w:sz w:val="24"/>
                <w:lang w:eastAsia="zh-CN"/>
              </w:rPr>
              <w:t>五氯苯甲</w:t>
            </w:r>
            <w:r>
              <w:rPr>
                <w:sz w:val="24"/>
                <w:lang w:eastAsia="zh-CN"/>
              </w:rPr>
              <w:t>醚</w:t>
            </w:r>
          </w:p>
        </w:tc>
      </w:tr>
      <w:tr w:rsidR="00F2747E">
        <w:tc>
          <w:tcPr>
            <w:tcW w:w="2730" w:type="dxa"/>
          </w:tcPr>
          <w:p w:rsidR="00F2747E" w:rsidRDefault="009408C6">
            <w:pPr>
              <w:widowControl w:val="0"/>
              <w:autoSpaceDE w:val="0"/>
              <w:autoSpaceDN w:val="0"/>
              <w:adjustRightInd w:val="0"/>
              <w:snapToGrid w:val="0"/>
              <w:rPr>
                <w:sz w:val="24"/>
                <w:szCs w:val="24"/>
              </w:rPr>
            </w:pPr>
            <w:r>
              <w:rPr>
                <w:sz w:val="24"/>
                <w:szCs w:val="24"/>
              </w:rPr>
              <w:t>PCB</w:t>
            </w:r>
          </w:p>
        </w:tc>
        <w:tc>
          <w:tcPr>
            <w:tcW w:w="6659" w:type="dxa"/>
          </w:tcPr>
          <w:p w:rsidR="00F2747E" w:rsidRDefault="009408C6">
            <w:pPr>
              <w:pStyle w:val="Tabla"/>
              <w:spacing w:before="0" w:after="0"/>
              <w:rPr>
                <w:sz w:val="24"/>
                <w:lang w:eastAsia="zh-CN"/>
              </w:rPr>
            </w:pPr>
            <w:r>
              <w:rPr>
                <w:rFonts w:hint="eastAsia"/>
                <w:sz w:val="24"/>
                <w:lang w:eastAsia="zh-CN"/>
              </w:rPr>
              <w:t>多氯</w:t>
            </w:r>
            <w:r>
              <w:rPr>
                <w:sz w:val="24"/>
                <w:lang w:eastAsia="zh-CN"/>
              </w:rPr>
              <w:t>联苯</w:t>
            </w:r>
          </w:p>
        </w:tc>
      </w:tr>
      <w:tr w:rsidR="00F2747E">
        <w:tc>
          <w:tcPr>
            <w:tcW w:w="2730" w:type="dxa"/>
          </w:tcPr>
          <w:p w:rsidR="00F2747E" w:rsidRDefault="009408C6">
            <w:pPr>
              <w:widowControl w:val="0"/>
              <w:autoSpaceDE w:val="0"/>
              <w:autoSpaceDN w:val="0"/>
              <w:adjustRightInd w:val="0"/>
              <w:snapToGrid w:val="0"/>
              <w:rPr>
                <w:sz w:val="24"/>
                <w:szCs w:val="24"/>
              </w:rPr>
            </w:pPr>
            <w:r>
              <w:rPr>
                <w:sz w:val="24"/>
                <w:szCs w:val="24"/>
              </w:rPr>
              <w:t xml:space="preserve">PCDD(s) </w:t>
            </w:r>
          </w:p>
        </w:tc>
        <w:tc>
          <w:tcPr>
            <w:tcW w:w="6659" w:type="dxa"/>
          </w:tcPr>
          <w:p w:rsidR="00F2747E" w:rsidRDefault="009408C6">
            <w:pPr>
              <w:pStyle w:val="Tabla"/>
              <w:spacing w:before="0" w:after="0"/>
              <w:rPr>
                <w:sz w:val="24"/>
              </w:rPr>
            </w:pPr>
            <w:r>
              <w:rPr>
                <w:rFonts w:hint="eastAsia"/>
                <w:sz w:val="24"/>
              </w:rPr>
              <w:t>多氯二苯并二噁英</w:t>
            </w:r>
          </w:p>
        </w:tc>
      </w:tr>
      <w:tr w:rsidR="00F2747E">
        <w:tc>
          <w:tcPr>
            <w:tcW w:w="2730" w:type="dxa"/>
          </w:tcPr>
          <w:p w:rsidR="00F2747E" w:rsidRDefault="009408C6">
            <w:pPr>
              <w:widowControl w:val="0"/>
              <w:autoSpaceDE w:val="0"/>
              <w:autoSpaceDN w:val="0"/>
              <w:adjustRightInd w:val="0"/>
              <w:snapToGrid w:val="0"/>
              <w:rPr>
                <w:sz w:val="24"/>
                <w:szCs w:val="24"/>
              </w:rPr>
            </w:pPr>
            <w:r>
              <w:rPr>
                <w:sz w:val="24"/>
                <w:szCs w:val="24"/>
              </w:rPr>
              <w:t>PCDF(s)</w:t>
            </w:r>
          </w:p>
          <w:p w:rsidR="00F2747E" w:rsidRDefault="009408C6">
            <w:pPr>
              <w:widowControl w:val="0"/>
              <w:autoSpaceDE w:val="0"/>
              <w:autoSpaceDN w:val="0"/>
              <w:adjustRightInd w:val="0"/>
              <w:snapToGrid w:val="0"/>
              <w:rPr>
                <w:sz w:val="24"/>
                <w:szCs w:val="24"/>
              </w:rPr>
            </w:pPr>
            <w:r>
              <w:rPr>
                <w:sz w:val="24"/>
                <w:szCs w:val="24"/>
              </w:rPr>
              <w:t>PCP</w:t>
            </w:r>
          </w:p>
          <w:p w:rsidR="00F2747E" w:rsidRDefault="009408C6">
            <w:pPr>
              <w:widowControl w:val="0"/>
              <w:autoSpaceDE w:val="0"/>
              <w:autoSpaceDN w:val="0"/>
              <w:adjustRightInd w:val="0"/>
              <w:snapToGrid w:val="0"/>
              <w:rPr>
                <w:sz w:val="24"/>
                <w:szCs w:val="24"/>
              </w:rPr>
            </w:pPr>
            <w:r>
              <w:rPr>
                <w:sz w:val="24"/>
                <w:szCs w:val="24"/>
              </w:rPr>
              <w:t>PCP-L</w:t>
            </w:r>
          </w:p>
        </w:tc>
        <w:tc>
          <w:tcPr>
            <w:tcW w:w="6659" w:type="dxa"/>
          </w:tcPr>
          <w:p w:rsidR="00F2747E" w:rsidRDefault="009408C6">
            <w:pPr>
              <w:pStyle w:val="Tabla"/>
              <w:spacing w:before="0" w:after="0"/>
              <w:rPr>
                <w:sz w:val="24"/>
                <w:lang w:eastAsia="zh-CN"/>
              </w:rPr>
            </w:pPr>
            <w:r>
              <w:rPr>
                <w:rFonts w:hint="eastAsia"/>
                <w:sz w:val="24"/>
                <w:lang w:eastAsia="zh-CN"/>
              </w:rPr>
              <w:t>多氯二苯并呋喃</w:t>
            </w:r>
          </w:p>
          <w:p w:rsidR="00F2747E" w:rsidRDefault="009408C6">
            <w:pPr>
              <w:pStyle w:val="Tabla"/>
              <w:spacing w:before="0" w:after="0"/>
              <w:rPr>
                <w:sz w:val="24"/>
                <w:lang w:eastAsia="zh-CN"/>
              </w:rPr>
            </w:pPr>
            <w:r>
              <w:rPr>
                <w:rFonts w:hint="eastAsia"/>
                <w:sz w:val="24"/>
                <w:lang w:eastAsia="zh-CN"/>
              </w:rPr>
              <w:t>五氯苯酚</w:t>
            </w:r>
          </w:p>
          <w:p w:rsidR="00F2747E" w:rsidRDefault="009408C6">
            <w:pPr>
              <w:pStyle w:val="Tabla"/>
              <w:spacing w:before="0" w:after="0"/>
              <w:rPr>
                <w:sz w:val="24"/>
                <w:lang w:eastAsia="zh-CN"/>
              </w:rPr>
            </w:pPr>
            <w:r>
              <w:rPr>
                <w:rFonts w:hint="eastAsia"/>
                <w:sz w:val="24"/>
                <w:lang w:eastAsia="zh-CN"/>
              </w:rPr>
              <w:t>月桂酸五氯苯酯</w:t>
            </w:r>
          </w:p>
        </w:tc>
      </w:tr>
      <w:tr w:rsidR="00F2747E">
        <w:tc>
          <w:tcPr>
            <w:tcW w:w="2730" w:type="dxa"/>
          </w:tcPr>
          <w:p w:rsidR="00F2747E" w:rsidRDefault="009408C6">
            <w:pPr>
              <w:widowControl w:val="0"/>
              <w:autoSpaceDE w:val="0"/>
              <w:autoSpaceDN w:val="0"/>
              <w:adjustRightInd w:val="0"/>
              <w:snapToGrid w:val="0"/>
              <w:rPr>
                <w:sz w:val="24"/>
                <w:szCs w:val="24"/>
              </w:rPr>
            </w:pPr>
            <w:r>
              <w:rPr>
                <w:sz w:val="24"/>
                <w:szCs w:val="24"/>
              </w:rPr>
              <w:t xml:space="preserve">POP </w:t>
            </w:r>
          </w:p>
        </w:tc>
        <w:tc>
          <w:tcPr>
            <w:tcW w:w="6659" w:type="dxa"/>
          </w:tcPr>
          <w:p w:rsidR="00F2747E" w:rsidRDefault="009408C6">
            <w:pPr>
              <w:pStyle w:val="Tabla"/>
              <w:spacing w:before="0" w:after="0"/>
              <w:rPr>
                <w:sz w:val="24"/>
                <w:lang w:eastAsia="zh-CN"/>
              </w:rPr>
            </w:pPr>
            <w:r>
              <w:rPr>
                <w:rFonts w:hint="eastAsia"/>
                <w:sz w:val="24"/>
                <w:lang w:eastAsia="zh-CN"/>
              </w:rPr>
              <w:t>持久性</w:t>
            </w:r>
            <w:r>
              <w:rPr>
                <w:sz w:val="24"/>
                <w:lang w:eastAsia="zh-CN"/>
              </w:rPr>
              <w:t>有机污染物</w:t>
            </w:r>
          </w:p>
        </w:tc>
      </w:tr>
      <w:tr w:rsidR="00F2747E">
        <w:tc>
          <w:tcPr>
            <w:tcW w:w="2730" w:type="dxa"/>
          </w:tcPr>
          <w:p w:rsidR="00F2747E" w:rsidRDefault="009408C6">
            <w:pPr>
              <w:widowControl w:val="0"/>
              <w:autoSpaceDE w:val="0"/>
              <w:autoSpaceDN w:val="0"/>
              <w:adjustRightInd w:val="0"/>
              <w:snapToGrid w:val="0"/>
              <w:rPr>
                <w:sz w:val="24"/>
                <w:szCs w:val="24"/>
              </w:rPr>
            </w:pPr>
            <w:r>
              <w:rPr>
                <w:sz w:val="24"/>
                <w:szCs w:val="24"/>
              </w:rPr>
              <w:t>TEQ</w:t>
            </w:r>
          </w:p>
        </w:tc>
        <w:tc>
          <w:tcPr>
            <w:tcW w:w="6659" w:type="dxa"/>
          </w:tcPr>
          <w:p w:rsidR="00F2747E" w:rsidRDefault="009408C6">
            <w:pPr>
              <w:pStyle w:val="Tabla"/>
              <w:spacing w:before="0" w:after="0"/>
              <w:rPr>
                <w:sz w:val="24"/>
                <w:lang w:eastAsia="zh-CN"/>
              </w:rPr>
            </w:pPr>
            <w:r>
              <w:rPr>
                <w:rFonts w:hint="eastAsia"/>
                <w:sz w:val="24"/>
                <w:lang w:eastAsia="zh-CN"/>
              </w:rPr>
              <w:t>毒性</w:t>
            </w:r>
            <w:r>
              <w:rPr>
                <w:sz w:val="24"/>
                <w:lang w:eastAsia="zh-CN"/>
              </w:rPr>
              <w:t>当量</w:t>
            </w:r>
          </w:p>
        </w:tc>
      </w:tr>
      <w:tr w:rsidR="00F2747E">
        <w:tc>
          <w:tcPr>
            <w:tcW w:w="2730" w:type="dxa"/>
          </w:tcPr>
          <w:p w:rsidR="00F2747E" w:rsidRDefault="009408C6">
            <w:pPr>
              <w:widowControl w:val="0"/>
              <w:autoSpaceDE w:val="0"/>
              <w:autoSpaceDN w:val="0"/>
              <w:adjustRightInd w:val="0"/>
              <w:snapToGrid w:val="0"/>
              <w:rPr>
                <w:b/>
                <w:bCs/>
                <w:i/>
                <w:iCs/>
                <w:sz w:val="24"/>
                <w:szCs w:val="24"/>
              </w:rPr>
            </w:pPr>
            <w:r>
              <w:rPr>
                <w:sz w:val="24"/>
                <w:szCs w:val="24"/>
              </w:rPr>
              <w:t>UNEP</w:t>
            </w:r>
          </w:p>
        </w:tc>
        <w:tc>
          <w:tcPr>
            <w:tcW w:w="6659" w:type="dxa"/>
          </w:tcPr>
          <w:p w:rsidR="00F2747E" w:rsidRDefault="009408C6">
            <w:pPr>
              <w:pStyle w:val="Tabla"/>
              <w:spacing w:before="0" w:after="0"/>
              <w:rPr>
                <w:sz w:val="24"/>
                <w:lang w:eastAsia="zh-CN"/>
              </w:rPr>
            </w:pPr>
            <w:r>
              <w:rPr>
                <w:rFonts w:hint="eastAsia"/>
                <w:sz w:val="24"/>
                <w:lang w:val="en-GB" w:eastAsia="zh-CN"/>
              </w:rPr>
              <w:t>联合国</w:t>
            </w:r>
            <w:r>
              <w:rPr>
                <w:sz w:val="24"/>
                <w:lang w:val="en-GB" w:eastAsia="zh-CN"/>
              </w:rPr>
              <w:t>环境规划署</w:t>
            </w:r>
          </w:p>
        </w:tc>
      </w:tr>
      <w:tr w:rsidR="00F2747E">
        <w:tc>
          <w:tcPr>
            <w:tcW w:w="2730" w:type="dxa"/>
          </w:tcPr>
          <w:p w:rsidR="00F2747E" w:rsidRDefault="009408C6">
            <w:pPr>
              <w:widowControl w:val="0"/>
              <w:autoSpaceDE w:val="0"/>
              <w:autoSpaceDN w:val="0"/>
              <w:adjustRightInd w:val="0"/>
              <w:snapToGrid w:val="0"/>
              <w:spacing w:after="60" w:line="360" w:lineRule="auto"/>
              <w:rPr>
                <w:sz w:val="24"/>
                <w:szCs w:val="24"/>
              </w:rPr>
            </w:pPr>
            <w:r>
              <w:rPr>
                <w:sz w:val="24"/>
                <w:szCs w:val="24"/>
              </w:rPr>
              <w:t>XRF</w:t>
            </w:r>
          </w:p>
        </w:tc>
        <w:tc>
          <w:tcPr>
            <w:tcW w:w="6659" w:type="dxa"/>
          </w:tcPr>
          <w:p w:rsidR="00F2747E" w:rsidRDefault="009408C6">
            <w:pPr>
              <w:pStyle w:val="Tabla"/>
              <w:rPr>
                <w:sz w:val="24"/>
                <w:lang w:eastAsia="zh-CN"/>
              </w:rPr>
            </w:pPr>
            <w:r>
              <w:rPr>
                <w:rFonts w:hint="eastAsia"/>
                <w:sz w:val="24"/>
                <w:lang w:val="en-GB" w:eastAsia="zh-CN"/>
              </w:rPr>
              <w:t>X</w:t>
            </w:r>
            <w:r>
              <w:rPr>
                <w:rFonts w:hint="eastAsia"/>
                <w:sz w:val="24"/>
                <w:lang w:val="en-GB" w:eastAsia="zh-CN"/>
              </w:rPr>
              <w:t>射线</w:t>
            </w:r>
            <w:r>
              <w:rPr>
                <w:sz w:val="24"/>
                <w:lang w:val="en-GB" w:eastAsia="zh-CN"/>
              </w:rPr>
              <w:t>荧光</w:t>
            </w:r>
          </w:p>
        </w:tc>
      </w:tr>
    </w:tbl>
    <w:p w:rsidR="00F2747E" w:rsidRDefault="00F2747E">
      <w:pPr>
        <w:pStyle w:val="Heading1"/>
        <w:widowControl w:val="0"/>
        <w:adjustRightInd w:val="0"/>
        <w:snapToGrid w:val="0"/>
        <w:spacing w:before="0" w:after="0" w:line="240" w:lineRule="auto"/>
        <w:ind w:firstLine="720"/>
        <w:rPr>
          <w:rFonts w:ascii="Times New Roman" w:hAnsi="Times New Roman"/>
          <w:b/>
          <w:sz w:val="28"/>
        </w:rPr>
      </w:pPr>
      <w:bookmarkStart w:id="5" w:name="_Toc412228489"/>
      <w:bookmarkStart w:id="6" w:name="_Toc404274117"/>
    </w:p>
    <w:p w:rsidR="00F2747E" w:rsidRDefault="009408C6">
      <w:pPr>
        <w:pStyle w:val="Heading1"/>
        <w:widowControl w:val="0"/>
        <w:adjustRightInd w:val="0"/>
        <w:snapToGrid w:val="0"/>
        <w:spacing w:before="0" w:after="0" w:line="240" w:lineRule="auto"/>
        <w:ind w:firstLine="720"/>
        <w:rPr>
          <w:rFonts w:ascii="SimHei" w:eastAsia="SimHei" w:hAnsi="SimHei"/>
          <w:b/>
          <w:sz w:val="28"/>
        </w:rPr>
      </w:pPr>
      <w:bookmarkStart w:id="7" w:name="_Toc475359646"/>
      <w:bookmarkEnd w:id="5"/>
      <w:bookmarkEnd w:id="6"/>
      <w:r>
        <w:rPr>
          <w:rFonts w:ascii="SimHei" w:eastAsia="SimHei" w:hAnsi="SimHei" w:hint="eastAsia"/>
          <w:b/>
          <w:sz w:val="28"/>
          <w:lang w:eastAsia="zh-CN"/>
        </w:rPr>
        <w:t>计量单位</w:t>
      </w:r>
      <w:bookmarkEnd w:id="7"/>
    </w:p>
    <w:p w:rsidR="00F2747E" w:rsidRDefault="00F2747E">
      <w:pPr>
        <w:rPr>
          <w:lang w:val="en-US"/>
        </w:rPr>
      </w:pPr>
    </w:p>
    <w:tbl>
      <w:tblPr>
        <w:tblW w:w="9389" w:type="dxa"/>
        <w:tblInd w:w="708" w:type="dxa"/>
        <w:tblLayout w:type="fixed"/>
        <w:tblLook w:val="04A0" w:firstRow="1" w:lastRow="0" w:firstColumn="1" w:lastColumn="0" w:noHBand="0" w:noVBand="1"/>
      </w:tblPr>
      <w:tblGrid>
        <w:gridCol w:w="2730"/>
        <w:gridCol w:w="6659"/>
      </w:tblGrid>
      <w:tr w:rsidR="00F2747E">
        <w:trPr>
          <w:trHeight w:val="370"/>
        </w:trPr>
        <w:tc>
          <w:tcPr>
            <w:tcW w:w="2730" w:type="dxa"/>
          </w:tcPr>
          <w:p w:rsidR="00F2747E" w:rsidRDefault="009408C6">
            <w:pPr>
              <w:widowControl w:val="0"/>
              <w:autoSpaceDE w:val="0"/>
              <w:autoSpaceDN w:val="0"/>
              <w:adjustRightInd w:val="0"/>
              <w:snapToGrid w:val="0"/>
              <w:rPr>
                <w:b/>
                <w:bCs/>
                <w:i/>
                <w:iCs/>
                <w:sz w:val="24"/>
                <w:szCs w:val="24"/>
              </w:rPr>
            </w:pPr>
            <w:r>
              <w:rPr>
                <w:sz w:val="24"/>
                <w:szCs w:val="24"/>
              </w:rPr>
              <w:t>mg</w:t>
            </w:r>
          </w:p>
        </w:tc>
        <w:tc>
          <w:tcPr>
            <w:tcW w:w="6659" w:type="dxa"/>
          </w:tcPr>
          <w:p w:rsidR="00F2747E" w:rsidRDefault="009408C6">
            <w:pPr>
              <w:pStyle w:val="Tabla"/>
              <w:spacing w:before="0" w:after="0"/>
              <w:rPr>
                <w:sz w:val="24"/>
                <w:lang w:eastAsia="zh-CN"/>
              </w:rPr>
            </w:pPr>
            <w:r>
              <w:rPr>
                <w:rFonts w:hint="eastAsia"/>
                <w:sz w:val="24"/>
                <w:lang w:val="fi-FI" w:eastAsia="zh-CN"/>
              </w:rPr>
              <w:t>毫克</w:t>
            </w:r>
            <w:r>
              <w:rPr>
                <w:sz w:val="24"/>
                <w:lang w:val="fi-FI" w:eastAsia="zh-CN"/>
              </w:rPr>
              <w:t>（</w:t>
            </w:r>
            <w:r>
              <w:rPr>
                <w:sz w:val="24"/>
                <w:lang w:val="fi-FI" w:eastAsia="zh-TW"/>
              </w:rPr>
              <w:t>10</w:t>
            </w:r>
            <w:r>
              <w:rPr>
                <w:sz w:val="24"/>
                <w:vertAlign w:val="superscript"/>
                <w:lang w:val="fi-FI" w:eastAsia="zh-TW"/>
              </w:rPr>
              <w:t>-3</w:t>
            </w:r>
            <w:r>
              <w:rPr>
                <w:rFonts w:hint="eastAsia"/>
                <w:sz w:val="24"/>
                <w:lang w:val="fi-FI" w:eastAsia="zh-CN"/>
              </w:rPr>
              <w:t>克</w:t>
            </w:r>
            <w:r>
              <w:rPr>
                <w:sz w:val="24"/>
                <w:lang w:val="fi-FI" w:eastAsia="zh-CN"/>
              </w:rPr>
              <w:t>）</w:t>
            </w:r>
          </w:p>
        </w:tc>
      </w:tr>
      <w:tr w:rsidR="00F2747E">
        <w:trPr>
          <w:trHeight w:val="370"/>
        </w:trPr>
        <w:tc>
          <w:tcPr>
            <w:tcW w:w="2730" w:type="dxa"/>
          </w:tcPr>
          <w:p w:rsidR="00F2747E" w:rsidRDefault="009408C6">
            <w:pPr>
              <w:widowControl w:val="0"/>
              <w:autoSpaceDE w:val="0"/>
              <w:autoSpaceDN w:val="0"/>
              <w:adjustRightInd w:val="0"/>
              <w:snapToGrid w:val="0"/>
              <w:spacing w:after="60"/>
              <w:rPr>
                <w:sz w:val="24"/>
                <w:szCs w:val="24"/>
              </w:rPr>
            </w:pPr>
            <w:r>
              <w:rPr>
                <w:sz w:val="24"/>
                <w:szCs w:val="24"/>
              </w:rPr>
              <w:t>mg/kg</w:t>
            </w:r>
          </w:p>
        </w:tc>
        <w:tc>
          <w:tcPr>
            <w:tcW w:w="6659" w:type="dxa"/>
          </w:tcPr>
          <w:p w:rsidR="00F2747E" w:rsidRDefault="009408C6">
            <w:pPr>
              <w:pStyle w:val="Tabla"/>
              <w:rPr>
                <w:sz w:val="24"/>
                <w:lang w:eastAsia="zh-CN"/>
              </w:rPr>
            </w:pPr>
            <w:r>
              <w:rPr>
                <w:rFonts w:hint="eastAsia"/>
                <w:sz w:val="24"/>
                <w:lang w:val="en-GB" w:eastAsia="zh-CN"/>
              </w:rPr>
              <w:t>毫克每千克。相当于百万分率质量</w:t>
            </w:r>
            <w:r>
              <w:rPr>
                <w:rFonts w:hint="eastAsia"/>
                <w:sz w:val="24"/>
                <w:lang w:val="en-GB" w:eastAsia="zh-CN"/>
              </w:rPr>
              <w:t xml:space="preserve"> </w:t>
            </w:r>
            <w:r>
              <w:rPr>
                <w:rFonts w:hint="eastAsia"/>
                <w:sz w:val="24"/>
                <w:lang w:val="en-GB" w:eastAsia="zh-CN"/>
              </w:rPr>
              <w:t>（</w:t>
            </w:r>
            <w:r>
              <w:rPr>
                <w:rFonts w:hint="eastAsia"/>
                <w:sz w:val="24"/>
                <w:lang w:val="en-GB" w:eastAsia="zh-CN"/>
              </w:rPr>
              <w:t>ppm</w:t>
            </w:r>
            <w:r>
              <w:rPr>
                <w:rFonts w:hint="eastAsia"/>
                <w:sz w:val="24"/>
                <w:lang w:val="en-GB" w:eastAsia="zh-CN"/>
              </w:rPr>
              <w:t>）</w:t>
            </w:r>
          </w:p>
        </w:tc>
      </w:tr>
      <w:tr w:rsidR="00F2747E">
        <w:trPr>
          <w:trHeight w:val="370"/>
        </w:trPr>
        <w:tc>
          <w:tcPr>
            <w:tcW w:w="2730" w:type="dxa"/>
          </w:tcPr>
          <w:p w:rsidR="00F2747E" w:rsidRDefault="009408C6">
            <w:pPr>
              <w:widowControl w:val="0"/>
              <w:autoSpaceDE w:val="0"/>
              <w:autoSpaceDN w:val="0"/>
              <w:adjustRightInd w:val="0"/>
              <w:snapToGrid w:val="0"/>
              <w:spacing w:after="60"/>
              <w:rPr>
                <w:sz w:val="24"/>
                <w:szCs w:val="24"/>
              </w:rPr>
            </w:pPr>
            <w:r>
              <w:rPr>
                <w:sz w:val="24"/>
                <w:szCs w:val="24"/>
              </w:rPr>
              <w:t>µg</w:t>
            </w:r>
          </w:p>
        </w:tc>
        <w:tc>
          <w:tcPr>
            <w:tcW w:w="6659" w:type="dxa"/>
          </w:tcPr>
          <w:p w:rsidR="00F2747E" w:rsidRDefault="009408C6">
            <w:pPr>
              <w:pStyle w:val="Tabla"/>
              <w:rPr>
                <w:sz w:val="24"/>
                <w:lang w:val="en-GB" w:eastAsia="zh-CN"/>
              </w:rPr>
            </w:pPr>
            <w:r>
              <w:rPr>
                <w:rFonts w:hint="eastAsia"/>
                <w:sz w:val="24"/>
                <w:lang w:val="en-GB" w:eastAsia="zh-CN"/>
              </w:rPr>
              <w:t>微克</w:t>
            </w:r>
            <w:r>
              <w:rPr>
                <w:sz w:val="24"/>
                <w:lang w:val="fi-FI" w:eastAsia="zh-CN"/>
              </w:rPr>
              <w:t>（</w:t>
            </w:r>
            <w:r>
              <w:rPr>
                <w:sz w:val="24"/>
                <w:lang w:val="fi-FI" w:eastAsia="zh-TW"/>
              </w:rPr>
              <w:t>10</w:t>
            </w:r>
            <w:r>
              <w:rPr>
                <w:sz w:val="24"/>
                <w:vertAlign w:val="superscript"/>
                <w:lang w:val="fi-FI" w:eastAsia="zh-TW"/>
              </w:rPr>
              <w:t>-6</w:t>
            </w:r>
            <w:r>
              <w:rPr>
                <w:rFonts w:hint="eastAsia"/>
                <w:sz w:val="24"/>
                <w:lang w:val="fi-FI" w:eastAsia="zh-CN"/>
              </w:rPr>
              <w:t>克</w:t>
            </w:r>
            <w:r>
              <w:rPr>
                <w:sz w:val="24"/>
                <w:lang w:val="fi-FI" w:eastAsia="zh-CN"/>
              </w:rPr>
              <w:t>）</w:t>
            </w:r>
          </w:p>
        </w:tc>
      </w:tr>
      <w:tr w:rsidR="00F2747E">
        <w:trPr>
          <w:trHeight w:val="370"/>
        </w:trPr>
        <w:tc>
          <w:tcPr>
            <w:tcW w:w="2730" w:type="dxa"/>
          </w:tcPr>
          <w:p w:rsidR="00F2747E" w:rsidRDefault="009408C6">
            <w:pPr>
              <w:widowControl w:val="0"/>
              <w:autoSpaceDE w:val="0"/>
              <w:autoSpaceDN w:val="0"/>
              <w:adjustRightInd w:val="0"/>
              <w:snapToGrid w:val="0"/>
              <w:spacing w:after="60"/>
              <w:rPr>
                <w:sz w:val="24"/>
                <w:szCs w:val="24"/>
              </w:rPr>
            </w:pPr>
            <w:r>
              <w:rPr>
                <w:sz w:val="24"/>
                <w:szCs w:val="24"/>
              </w:rPr>
              <w:t>µg/kg</w:t>
            </w:r>
          </w:p>
        </w:tc>
        <w:tc>
          <w:tcPr>
            <w:tcW w:w="6659" w:type="dxa"/>
          </w:tcPr>
          <w:p w:rsidR="00F2747E" w:rsidRDefault="009408C6">
            <w:pPr>
              <w:pStyle w:val="Tabla"/>
              <w:rPr>
                <w:sz w:val="24"/>
                <w:lang w:val="en-GB" w:eastAsia="zh-CN"/>
              </w:rPr>
            </w:pPr>
            <w:r>
              <w:rPr>
                <w:rFonts w:hint="eastAsia"/>
                <w:sz w:val="24"/>
                <w:lang w:val="en-GB" w:eastAsia="zh-CN"/>
              </w:rPr>
              <w:t>微克</w:t>
            </w:r>
            <w:r>
              <w:rPr>
                <w:sz w:val="24"/>
                <w:lang w:val="en-GB" w:eastAsia="zh-CN"/>
              </w:rPr>
              <w:t>每千克</w:t>
            </w:r>
            <w:r>
              <w:rPr>
                <w:rFonts w:hint="eastAsia"/>
                <w:sz w:val="24"/>
                <w:lang w:val="en-GB" w:eastAsia="zh-CN"/>
              </w:rPr>
              <w:t>。</w:t>
            </w:r>
            <w:r>
              <w:rPr>
                <w:rFonts w:hint="eastAsia"/>
                <w:sz w:val="24"/>
                <w:lang w:eastAsia="zh-CN"/>
              </w:rPr>
              <w:t>相当于十亿分率质量</w:t>
            </w:r>
            <w:r>
              <w:rPr>
                <w:rFonts w:hint="eastAsia"/>
                <w:sz w:val="24"/>
                <w:lang w:eastAsia="zh-CN"/>
              </w:rPr>
              <w:t xml:space="preserve"> </w:t>
            </w:r>
            <w:r>
              <w:rPr>
                <w:rFonts w:hint="eastAsia"/>
                <w:sz w:val="24"/>
                <w:lang w:eastAsia="zh-CN"/>
              </w:rPr>
              <w:t>（</w:t>
            </w:r>
            <w:r>
              <w:rPr>
                <w:rFonts w:hint="eastAsia"/>
                <w:sz w:val="24"/>
                <w:lang w:eastAsia="zh-CN"/>
              </w:rPr>
              <w:t>ppb</w:t>
            </w:r>
            <w:r>
              <w:rPr>
                <w:rFonts w:hint="eastAsia"/>
                <w:sz w:val="24"/>
                <w:lang w:eastAsia="zh-CN"/>
              </w:rPr>
              <w:t>）</w:t>
            </w:r>
          </w:p>
        </w:tc>
      </w:tr>
    </w:tbl>
    <w:p w:rsidR="00F2747E" w:rsidRDefault="00F2747E">
      <w:pPr>
        <w:rPr>
          <w:lang w:val="en-US" w:eastAsia="zh-CN"/>
        </w:rPr>
      </w:pPr>
    </w:p>
    <w:p w:rsidR="00F2747E" w:rsidRDefault="009408C6">
      <w:pPr>
        <w:pStyle w:val="Heading1"/>
        <w:widowControl w:val="0"/>
        <w:adjustRightInd w:val="0"/>
        <w:snapToGrid w:val="0"/>
        <w:spacing w:after="120" w:line="240" w:lineRule="auto"/>
        <w:ind w:firstLine="720"/>
        <w:rPr>
          <w:rFonts w:ascii="SimHei" w:eastAsia="SimHei" w:hAnsi="SimHei"/>
          <w:b/>
          <w:bCs/>
          <w:sz w:val="28"/>
          <w:szCs w:val="28"/>
        </w:rPr>
      </w:pPr>
      <w:r>
        <w:rPr>
          <w:rFonts w:ascii="Times New Roman" w:hAnsi="Times New Roman"/>
          <w:b/>
          <w:bCs/>
          <w:lang w:eastAsia="zh-CN"/>
        </w:rPr>
        <w:br w:type="page"/>
      </w:r>
      <w:bookmarkStart w:id="8" w:name="_Toc412228490"/>
      <w:bookmarkStart w:id="9" w:name="_Toc475359647"/>
      <w:r>
        <w:rPr>
          <w:rFonts w:ascii="SimHei" w:eastAsia="SimHei" w:hAnsi="SimHei" w:hint="eastAsia"/>
          <w:b/>
          <w:bCs/>
          <w:sz w:val="28"/>
          <w:szCs w:val="28"/>
          <w:lang w:eastAsia="zh-CN"/>
        </w:rPr>
        <w:lastRenderedPageBreak/>
        <w:t>一、</w:t>
      </w:r>
      <w:r>
        <w:rPr>
          <w:rFonts w:ascii="SimHei" w:eastAsia="SimHei" w:hAnsi="SimHei"/>
          <w:b/>
          <w:bCs/>
          <w:sz w:val="28"/>
          <w:szCs w:val="28"/>
        </w:rPr>
        <w:tab/>
      </w:r>
      <w:bookmarkEnd w:id="4"/>
      <w:bookmarkEnd w:id="8"/>
      <w:r>
        <w:rPr>
          <w:rFonts w:ascii="SimHei" w:eastAsia="SimHei" w:hAnsi="SimHei" w:hint="eastAsia"/>
          <w:b/>
          <w:bCs/>
          <w:sz w:val="28"/>
          <w:szCs w:val="28"/>
          <w:lang w:eastAsia="zh-CN"/>
        </w:rPr>
        <w:t>导言</w:t>
      </w:r>
      <w:bookmarkEnd w:id="9"/>
    </w:p>
    <w:p w:rsidR="00F2747E" w:rsidRDefault="009408C6">
      <w:pPr>
        <w:pStyle w:val="Heading2"/>
        <w:spacing w:before="240" w:line="240" w:lineRule="auto"/>
        <w:ind w:firstLine="720"/>
        <w:rPr>
          <w:rFonts w:ascii="Times New Roman" w:eastAsia="SimHei" w:hAnsi="Times New Roman"/>
          <w:b/>
          <w:bCs/>
          <w:lang w:eastAsia="zh-CN"/>
        </w:rPr>
      </w:pPr>
      <w:bookmarkStart w:id="10" w:name="_Toc395642699"/>
      <w:bookmarkStart w:id="11" w:name="_Toc412228491"/>
      <w:bookmarkStart w:id="12" w:name="_Toc475359648"/>
      <w:r>
        <w:rPr>
          <w:rFonts w:ascii="Times New Roman" w:eastAsia="SimHei" w:hAnsi="Times New Roman"/>
          <w:b/>
          <w:bCs/>
          <w:lang w:eastAsia="zh-CN"/>
        </w:rPr>
        <w:t>A.</w:t>
      </w:r>
      <w:r>
        <w:rPr>
          <w:rFonts w:ascii="Times New Roman" w:eastAsia="SimHei" w:hAnsi="Times New Roman"/>
          <w:b/>
          <w:bCs/>
        </w:rPr>
        <w:tab/>
      </w:r>
      <w:bookmarkEnd w:id="10"/>
      <w:bookmarkEnd w:id="11"/>
      <w:r>
        <w:rPr>
          <w:rFonts w:ascii="Times New Roman" w:eastAsia="SimHei" w:hAnsi="Times New Roman"/>
          <w:b/>
          <w:bCs/>
          <w:lang w:eastAsia="zh-CN"/>
        </w:rPr>
        <w:t>范围</w:t>
      </w:r>
      <w:bookmarkEnd w:id="12"/>
    </w:p>
    <w:p w:rsidR="00F2747E" w:rsidRDefault="009408C6">
      <w:pPr>
        <w:widowControl w:val="0"/>
        <w:numPr>
          <w:ilvl w:val="0"/>
          <w:numId w:val="4"/>
        </w:numPr>
        <w:tabs>
          <w:tab w:val="clear" w:pos="1247"/>
          <w:tab w:val="clear" w:pos="1814"/>
          <w:tab w:val="clear" w:pos="2381"/>
          <w:tab w:val="clear" w:pos="2948"/>
          <w:tab w:val="clear" w:pos="3515"/>
          <w:tab w:val="left" w:pos="1985"/>
        </w:tabs>
        <w:adjustRightInd w:val="0"/>
        <w:snapToGrid w:val="0"/>
        <w:spacing w:after="120"/>
        <w:ind w:left="1411" w:firstLine="0"/>
        <w:jc w:val="both"/>
        <w:rPr>
          <w:rFonts w:eastAsia="Times New Roman"/>
          <w:lang w:val="en-US" w:eastAsia="zh-CN"/>
        </w:rPr>
      </w:pPr>
      <w:r>
        <w:rPr>
          <w:rFonts w:hint="eastAsia"/>
          <w:sz w:val="24"/>
          <w:szCs w:val="24"/>
          <w:lang w:eastAsia="zh-CN"/>
        </w:rPr>
        <w:t>本准则依照关于化学品和废物多边环境协议的几个决定</w:t>
      </w:r>
      <w:r>
        <w:rPr>
          <w:rStyle w:val="FootnoteReference"/>
          <w:rFonts w:eastAsia="Times New Roman"/>
          <w:sz w:val="24"/>
          <w:szCs w:val="24"/>
          <w:lang w:val="en-US" w:eastAsia="zh-CN"/>
        </w:rPr>
        <w:footnoteReference w:customMarkFollows="1" w:id="1"/>
        <w:t>1</w:t>
      </w:r>
      <w:r>
        <w:rPr>
          <w:rFonts w:hint="eastAsia"/>
          <w:sz w:val="24"/>
          <w:szCs w:val="24"/>
          <w:lang w:eastAsia="zh-CN"/>
        </w:rPr>
        <w:t>编制，旨在为对</w:t>
      </w:r>
      <w:r>
        <w:rPr>
          <w:rFonts w:hint="eastAsia"/>
          <w:spacing w:val="4"/>
          <w:sz w:val="24"/>
          <w:szCs w:val="24"/>
          <w:lang w:eastAsia="zh-CN"/>
        </w:rPr>
        <w:t>由五氯苯酚及其盐类和酯类构成、含有此类物质或受其污染的废物</w:t>
      </w:r>
      <w:r>
        <w:rPr>
          <w:rFonts w:hint="eastAsia"/>
          <w:sz w:val="24"/>
          <w:szCs w:val="24"/>
          <w:lang w:eastAsia="zh-CN"/>
        </w:rPr>
        <w:t>实行环境无害化管理工作提供指导</w:t>
      </w:r>
      <w:r>
        <w:rPr>
          <w:rStyle w:val="FootnoteReference"/>
          <w:rFonts w:hint="eastAsia"/>
          <w:sz w:val="24"/>
          <w:szCs w:val="24"/>
          <w:lang w:eastAsia="zh-CN"/>
        </w:rPr>
        <w:footnoteReference w:id="2"/>
      </w:r>
      <w:r>
        <w:rPr>
          <w:rFonts w:hint="eastAsia"/>
          <w:sz w:val="24"/>
          <w:szCs w:val="24"/>
          <w:lang w:eastAsia="zh-CN"/>
        </w:rPr>
        <w:t>。</w:t>
      </w:r>
    </w:p>
    <w:p w:rsidR="00F2747E" w:rsidRDefault="009408C6">
      <w:pPr>
        <w:widowControl w:val="0"/>
        <w:numPr>
          <w:ilvl w:val="0"/>
          <w:numId w:val="4"/>
        </w:numPr>
        <w:tabs>
          <w:tab w:val="clear" w:pos="1247"/>
          <w:tab w:val="clear" w:pos="1814"/>
          <w:tab w:val="clear" w:pos="2381"/>
          <w:tab w:val="clear" w:pos="2948"/>
          <w:tab w:val="clear" w:pos="3515"/>
          <w:tab w:val="left" w:pos="1985"/>
        </w:tabs>
        <w:adjustRightInd w:val="0"/>
        <w:snapToGrid w:val="0"/>
        <w:spacing w:after="120"/>
        <w:ind w:left="1411" w:firstLine="0"/>
        <w:jc w:val="both"/>
        <w:rPr>
          <w:lang w:val="en-US" w:eastAsia="zh-CN"/>
        </w:rPr>
      </w:pPr>
      <w:r>
        <w:rPr>
          <w:spacing w:val="4"/>
          <w:sz w:val="24"/>
          <w:szCs w:val="24"/>
          <w:lang w:eastAsia="zh-CN"/>
        </w:rPr>
        <w:t>五氯苯酚及其盐类和酯类于</w:t>
      </w:r>
      <w:r>
        <w:rPr>
          <w:spacing w:val="4"/>
          <w:sz w:val="24"/>
          <w:szCs w:val="24"/>
          <w:lang w:eastAsia="zh-CN"/>
        </w:rPr>
        <w:t>2015</w:t>
      </w:r>
      <w:r>
        <w:rPr>
          <w:spacing w:val="4"/>
          <w:sz w:val="24"/>
          <w:szCs w:val="24"/>
          <w:lang w:eastAsia="zh-CN"/>
        </w:rPr>
        <w:t>年被列入</w:t>
      </w:r>
      <w:r>
        <w:rPr>
          <w:rFonts w:hint="eastAsia"/>
          <w:spacing w:val="4"/>
          <w:sz w:val="24"/>
          <w:szCs w:val="24"/>
          <w:lang w:eastAsia="zh-CN"/>
        </w:rPr>
        <w:t>《</w:t>
      </w:r>
      <w:r>
        <w:rPr>
          <w:spacing w:val="4"/>
          <w:sz w:val="24"/>
          <w:szCs w:val="24"/>
          <w:lang w:eastAsia="zh-CN"/>
        </w:rPr>
        <w:t>斯德哥尔摩公约</w:t>
      </w:r>
      <w:r>
        <w:rPr>
          <w:rFonts w:hint="eastAsia"/>
          <w:spacing w:val="4"/>
          <w:sz w:val="24"/>
          <w:szCs w:val="24"/>
          <w:lang w:eastAsia="zh-CN"/>
        </w:rPr>
        <w:t>》</w:t>
      </w:r>
      <w:r>
        <w:rPr>
          <w:spacing w:val="4"/>
          <w:sz w:val="24"/>
          <w:szCs w:val="24"/>
          <w:lang w:eastAsia="zh-CN"/>
        </w:rPr>
        <w:t>附件</w:t>
      </w:r>
      <w:r>
        <w:rPr>
          <w:spacing w:val="4"/>
          <w:sz w:val="24"/>
          <w:szCs w:val="24"/>
          <w:lang w:eastAsia="zh-CN"/>
        </w:rPr>
        <w:t>A</w:t>
      </w:r>
      <w:r>
        <w:rPr>
          <w:rFonts w:hint="eastAsia"/>
          <w:spacing w:val="4"/>
          <w:sz w:val="24"/>
          <w:szCs w:val="24"/>
          <w:lang w:eastAsia="zh-CN"/>
        </w:rPr>
        <w:t>（消除）</w:t>
      </w:r>
      <w:r>
        <w:rPr>
          <w:spacing w:val="4"/>
          <w:sz w:val="24"/>
          <w:szCs w:val="24"/>
          <w:lang w:eastAsia="zh-CN"/>
        </w:rPr>
        <w:t>，修正案于</w:t>
      </w:r>
      <w:r>
        <w:rPr>
          <w:spacing w:val="4"/>
          <w:sz w:val="24"/>
          <w:szCs w:val="24"/>
          <w:lang w:eastAsia="zh-CN"/>
        </w:rPr>
        <w:t>2016</w:t>
      </w:r>
      <w:r>
        <w:rPr>
          <w:spacing w:val="4"/>
          <w:sz w:val="24"/>
          <w:szCs w:val="24"/>
          <w:lang w:eastAsia="zh-CN"/>
        </w:rPr>
        <w:t>年</w:t>
      </w:r>
      <w:r>
        <w:rPr>
          <w:spacing w:val="4"/>
          <w:sz w:val="24"/>
          <w:szCs w:val="24"/>
          <w:lang w:eastAsia="zh-CN"/>
        </w:rPr>
        <w:t>12</w:t>
      </w:r>
      <w:r>
        <w:rPr>
          <w:spacing w:val="4"/>
          <w:sz w:val="24"/>
          <w:szCs w:val="24"/>
          <w:lang w:eastAsia="zh-CN"/>
        </w:rPr>
        <w:t>月</w:t>
      </w:r>
      <w:r>
        <w:rPr>
          <w:spacing w:val="4"/>
          <w:sz w:val="24"/>
          <w:szCs w:val="24"/>
          <w:lang w:eastAsia="zh-CN"/>
        </w:rPr>
        <w:t>15</w:t>
      </w:r>
      <w:r>
        <w:rPr>
          <w:spacing w:val="4"/>
          <w:sz w:val="24"/>
          <w:szCs w:val="24"/>
          <w:lang w:eastAsia="zh-CN"/>
        </w:rPr>
        <w:t>日生效。</w:t>
      </w:r>
    </w:p>
    <w:p w:rsidR="00F2747E" w:rsidRDefault="009408C6">
      <w:pPr>
        <w:widowControl w:val="0"/>
        <w:numPr>
          <w:ilvl w:val="0"/>
          <w:numId w:val="4"/>
        </w:numPr>
        <w:tabs>
          <w:tab w:val="clear" w:pos="1247"/>
          <w:tab w:val="clear" w:pos="1814"/>
          <w:tab w:val="clear" w:pos="2381"/>
          <w:tab w:val="clear" w:pos="2948"/>
          <w:tab w:val="clear" w:pos="3515"/>
          <w:tab w:val="left" w:pos="1985"/>
        </w:tabs>
        <w:adjustRightInd w:val="0"/>
        <w:snapToGrid w:val="0"/>
        <w:spacing w:after="120"/>
        <w:ind w:left="1411" w:firstLine="0"/>
        <w:jc w:val="both"/>
        <w:rPr>
          <w:sz w:val="24"/>
          <w:szCs w:val="24"/>
          <w:lang w:eastAsia="zh-CN"/>
        </w:rPr>
      </w:pPr>
      <w:r>
        <w:rPr>
          <w:sz w:val="24"/>
          <w:szCs w:val="24"/>
          <w:lang w:eastAsia="zh-CN"/>
        </w:rPr>
        <w:t>本技术准则应与</w:t>
      </w:r>
      <w:r>
        <w:rPr>
          <w:rFonts w:hint="eastAsia"/>
          <w:sz w:val="24"/>
          <w:szCs w:val="24"/>
          <w:lang w:eastAsia="zh-CN"/>
        </w:rPr>
        <w:t>《</w:t>
      </w:r>
      <w:r>
        <w:rPr>
          <w:sz w:val="24"/>
          <w:szCs w:val="24"/>
          <w:lang w:eastAsia="zh-CN"/>
        </w:rPr>
        <w:t>对由持久性有机污染物构成、含有</w:t>
      </w:r>
      <w:r>
        <w:rPr>
          <w:rFonts w:hint="eastAsia"/>
          <w:sz w:val="24"/>
          <w:szCs w:val="24"/>
          <w:lang w:eastAsia="zh-CN"/>
        </w:rPr>
        <w:t>此类物质</w:t>
      </w:r>
      <w:r>
        <w:rPr>
          <w:sz w:val="24"/>
          <w:szCs w:val="24"/>
          <w:lang w:eastAsia="zh-CN"/>
        </w:rPr>
        <w:t>或受其污染的废物实行</w:t>
      </w:r>
      <w:r>
        <w:rPr>
          <w:rFonts w:hint="eastAsia"/>
          <w:sz w:val="24"/>
          <w:szCs w:val="24"/>
          <w:lang w:eastAsia="zh-CN"/>
        </w:rPr>
        <w:t>环境无害化</w:t>
      </w:r>
      <w:r>
        <w:rPr>
          <w:sz w:val="24"/>
          <w:szCs w:val="24"/>
          <w:lang w:eastAsia="zh-CN"/>
        </w:rPr>
        <w:t>管理的一般性技术准则</w:t>
      </w:r>
      <w:r>
        <w:rPr>
          <w:rFonts w:hint="eastAsia"/>
          <w:sz w:val="24"/>
          <w:szCs w:val="24"/>
          <w:lang w:eastAsia="zh-CN"/>
        </w:rPr>
        <w:t>》</w:t>
      </w:r>
      <w:r>
        <w:rPr>
          <w:sz w:val="24"/>
          <w:szCs w:val="24"/>
          <w:lang w:eastAsia="zh-CN"/>
        </w:rPr>
        <w:t>（以下简称</w:t>
      </w:r>
      <w:r>
        <w:rPr>
          <w:rFonts w:asciiTheme="minorEastAsia" w:eastAsiaTheme="minorEastAsia" w:hAnsiTheme="minorEastAsia" w:cstheme="minorEastAsia" w:hint="eastAsia"/>
          <w:sz w:val="24"/>
          <w:szCs w:val="24"/>
          <w:lang w:eastAsia="zh-CN"/>
        </w:rPr>
        <w:t>“一般性技术准则”</w:t>
      </w:r>
      <w:r>
        <w:rPr>
          <w:sz w:val="24"/>
          <w:szCs w:val="24"/>
          <w:lang w:eastAsia="zh-CN"/>
        </w:rPr>
        <w:t>）结合使用（环境署，</w:t>
      </w:r>
      <w:r>
        <w:rPr>
          <w:rFonts w:hint="eastAsia"/>
          <w:sz w:val="24"/>
          <w:szCs w:val="24"/>
          <w:lang w:val="en-US" w:eastAsia="zh-CN"/>
        </w:rPr>
        <w:t>2017</w:t>
      </w:r>
      <w:r>
        <w:rPr>
          <w:rFonts w:hint="eastAsia"/>
          <w:sz w:val="24"/>
          <w:szCs w:val="24"/>
          <w:lang w:val="en-US" w:eastAsia="zh-CN"/>
        </w:rPr>
        <w:t>年</w:t>
      </w:r>
      <w:r>
        <w:rPr>
          <w:rFonts w:hint="eastAsia"/>
          <w:sz w:val="24"/>
          <w:szCs w:val="24"/>
          <w:lang w:val="en-US" w:eastAsia="zh-CN"/>
        </w:rPr>
        <w:t>a</w:t>
      </w:r>
      <w:r>
        <w:rPr>
          <w:sz w:val="24"/>
          <w:szCs w:val="24"/>
          <w:lang w:eastAsia="zh-CN"/>
        </w:rPr>
        <w:t>）。一般性技术准则意在作为对由持久性有机污染物构成、含有此类</w:t>
      </w:r>
      <w:r>
        <w:rPr>
          <w:rFonts w:hint="eastAsia"/>
          <w:sz w:val="24"/>
          <w:szCs w:val="24"/>
          <w:lang w:eastAsia="zh-CN"/>
        </w:rPr>
        <w:t>物质</w:t>
      </w:r>
      <w:r>
        <w:rPr>
          <w:sz w:val="24"/>
          <w:szCs w:val="24"/>
          <w:lang w:eastAsia="zh-CN"/>
        </w:rPr>
        <w:t>或受其污染的废物实行</w:t>
      </w:r>
      <w:r>
        <w:rPr>
          <w:rFonts w:hint="eastAsia"/>
          <w:sz w:val="24"/>
          <w:szCs w:val="24"/>
          <w:lang w:eastAsia="zh-CN"/>
        </w:rPr>
        <w:t>环境无害化</w:t>
      </w:r>
      <w:r>
        <w:rPr>
          <w:sz w:val="24"/>
          <w:szCs w:val="24"/>
          <w:lang w:eastAsia="zh-CN"/>
        </w:rPr>
        <w:t>管理的</w:t>
      </w:r>
      <w:r>
        <w:rPr>
          <w:rFonts w:hint="eastAsia"/>
          <w:sz w:val="24"/>
          <w:szCs w:val="24"/>
          <w:lang w:eastAsia="zh-CN"/>
        </w:rPr>
        <w:t>全面</w:t>
      </w:r>
      <w:r>
        <w:rPr>
          <w:sz w:val="24"/>
          <w:szCs w:val="24"/>
          <w:lang w:eastAsia="zh-CN"/>
        </w:rPr>
        <w:t>准则。</w:t>
      </w:r>
    </w:p>
    <w:p w:rsidR="00F2747E" w:rsidRDefault="009408C6">
      <w:pPr>
        <w:widowControl w:val="0"/>
        <w:numPr>
          <w:ilvl w:val="0"/>
          <w:numId w:val="4"/>
        </w:numPr>
        <w:tabs>
          <w:tab w:val="clear" w:pos="1247"/>
          <w:tab w:val="clear" w:pos="1814"/>
          <w:tab w:val="clear" w:pos="2381"/>
          <w:tab w:val="clear" w:pos="2948"/>
          <w:tab w:val="clear" w:pos="3515"/>
          <w:tab w:val="left" w:pos="1985"/>
        </w:tabs>
        <w:adjustRightInd w:val="0"/>
        <w:snapToGrid w:val="0"/>
        <w:spacing w:after="120"/>
        <w:ind w:left="1411" w:firstLine="0"/>
        <w:jc w:val="both"/>
        <w:rPr>
          <w:sz w:val="24"/>
          <w:szCs w:val="24"/>
          <w:lang w:eastAsia="zh-CN"/>
        </w:rPr>
      </w:pPr>
      <w:r>
        <w:rPr>
          <w:sz w:val="24"/>
          <w:szCs w:val="24"/>
          <w:lang w:eastAsia="zh-CN"/>
        </w:rPr>
        <w:t>另外，</w:t>
      </w:r>
      <w:r>
        <w:rPr>
          <w:rFonts w:hint="eastAsia"/>
          <w:sz w:val="24"/>
          <w:szCs w:val="24"/>
          <w:lang w:eastAsia="zh-CN"/>
        </w:rPr>
        <w:t>“</w:t>
      </w:r>
      <w:r>
        <w:rPr>
          <w:sz w:val="24"/>
          <w:szCs w:val="24"/>
          <w:lang w:val="en-US" w:eastAsia="zh-CN"/>
        </w:rPr>
        <w:t>对由杀虫剂艾氏剂、</w:t>
      </w:r>
      <w:r>
        <w:rPr>
          <w:sz w:val="24"/>
          <w:szCs w:val="24"/>
          <w:lang w:val="en-US" w:eastAsia="zh-CN"/>
        </w:rPr>
        <w:t>α-</w:t>
      </w:r>
      <w:r>
        <w:rPr>
          <w:sz w:val="24"/>
          <w:szCs w:val="24"/>
          <w:lang w:val="en-US" w:eastAsia="zh-CN"/>
        </w:rPr>
        <w:t>六氯环己烷、</w:t>
      </w:r>
      <w:r>
        <w:rPr>
          <w:sz w:val="24"/>
          <w:szCs w:val="24"/>
          <w:lang w:val="en-US" w:eastAsia="zh-CN"/>
        </w:rPr>
        <w:t>β-</w:t>
      </w:r>
      <w:r>
        <w:rPr>
          <w:sz w:val="24"/>
          <w:szCs w:val="24"/>
          <w:lang w:val="en-US" w:eastAsia="zh-CN"/>
        </w:rPr>
        <w:t>六氯环己烷、氯丹、十氯酮、狄氏剂、异狄氏剂、七氯、六氯苯、六氯丁二烯、林丹、灭蚁灵、五氯苯、五氯苯酚及其盐类、全氟辛烷磺酸、硫丹原药及其同分异构体或毒杀芬或作为工业化学品的六氯苯构成、含有此类物质或受其污染的废物实行</w:t>
      </w:r>
      <w:r>
        <w:rPr>
          <w:rFonts w:hint="eastAsia"/>
          <w:sz w:val="24"/>
          <w:szCs w:val="24"/>
          <w:lang w:val="en-US" w:eastAsia="zh-CN"/>
        </w:rPr>
        <w:t>环境无害化</w:t>
      </w:r>
      <w:r>
        <w:rPr>
          <w:sz w:val="24"/>
          <w:szCs w:val="24"/>
          <w:lang w:val="en-US" w:eastAsia="zh-CN"/>
        </w:rPr>
        <w:t>管理的技术准则</w:t>
      </w:r>
      <w:r>
        <w:rPr>
          <w:rFonts w:hint="eastAsia"/>
          <w:sz w:val="24"/>
          <w:szCs w:val="24"/>
          <w:lang w:val="en-US" w:eastAsia="zh-CN"/>
        </w:rPr>
        <w:t>”</w:t>
      </w:r>
      <w:r>
        <w:rPr>
          <w:sz w:val="24"/>
          <w:szCs w:val="24"/>
          <w:lang w:val="en-US" w:eastAsia="zh-CN"/>
        </w:rPr>
        <w:t>（环境署，</w:t>
      </w:r>
      <w:r>
        <w:rPr>
          <w:rFonts w:hint="eastAsia"/>
          <w:sz w:val="24"/>
          <w:szCs w:val="24"/>
          <w:lang w:val="en-US" w:eastAsia="zh-CN"/>
        </w:rPr>
        <w:t>2017</w:t>
      </w:r>
      <w:r>
        <w:rPr>
          <w:rFonts w:hint="eastAsia"/>
          <w:sz w:val="24"/>
          <w:szCs w:val="24"/>
          <w:lang w:val="en-US" w:eastAsia="zh-CN"/>
        </w:rPr>
        <w:t>年</w:t>
      </w:r>
      <w:r>
        <w:rPr>
          <w:rFonts w:hint="eastAsia"/>
          <w:sz w:val="24"/>
          <w:szCs w:val="24"/>
          <w:lang w:val="en-US" w:eastAsia="zh-CN"/>
        </w:rPr>
        <w:t>b</w:t>
      </w:r>
      <w:r>
        <w:rPr>
          <w:sz w:val="24"/>
          <w:szCs w:val="24"/>
          <w:lang w:val="en-US" w:eastAsia="zh-CN"/>
        </w:rPr>
        <w:t>）更详细地阐述了关于五氯苯酚在杀虫剂中的使用问题。</w:t>
      </w:r>
    </w:p>
    <w:p w:rsidR="00F2747E" w:rsidRDefault="009408C6">
      <w:pPr>
        <w:pStyle w:val="Heading2"/>
        <w:spacing w:before="240" w:line="240" w:lineRule="auto"/>
        <w:ind w:firstLine="720"/>
        <w:rPr>
          <w:rFonts w:ascii="Times New Roman" w:eastAsia="SimHei" w:hAnsi="Times New Roman"/>
          <w:b/>
          <w:bCs/>
          <w:lang w:eastAsia="zh-CN"/>
        </w:rPr>
      </w:pPr>
      <w:bookmarkStart w:id="13" w:name="_Toc395642700"/>
      <w:bookmarkStart w:id="14" w:name="_Toc412228492"/>
      <w:bookmarkStart w:id="15" w:name="_Toc475359649"/>
      <w:r>
        <w:rPr>
          <w:rFonts w:ascii="Times New Roman" w:eastAsia="SimHei" w:hAnsi="Times New Roman"/>
          <w:b/>
          <w:bCs/>
          <w:lang w:eastAsia="zh-CN"/>
        </w:rPr>
        <w:t>B.</w:t>
      </w:r>
      <w:r>
        <w:rPr>
          <w:rFonts w:ascii="Times New Roman" w:eastAsia="SimHei" w:hAnsi="Times New Roman"/>
          <w:b/>
          <w:bCs/>
          <w:lang w:eastAsia="zh-CN"/>
        </w:rPr>
        <w:tab/>
      </w:r>
      <w:bookmarkStart w:id="16" w:name="_Toc395642701"/>
      <w:bookmarkEnd w:id="13"/>
      <w:bookmarkEnd w:id="14"/>
      <w:r>
        <w:rPr>
          <w:rFonts w:ascii="Times New Roman" w:eastAsia="SimHei" w:hAnsi="Times New Roman"/>
          <w:b/>
          <w:bCs/>
          <w:lang w:eastAsia="zh-CN"/>
        </w:rPr>
        <w:t>描述、生产、使用和废物</w:t>
      </w:r>
      <w:bookmarkEnd w:id="15"/>
    </w:p>
    <w:p w:rsidR="00F2747E" w:rsidRDefault="009408C6">
      <w:pPr>
        <w:pStyle w:val="Heading3"/>
        <w:rPr>
          <w:rFonts w:eastAsia="SimHei"/>
          <w:sz w:val="24"/>
          <w:szCs w:val="24"/>
        </w:rPr>
      </w:pPr>
      <w:bookmarkStart w:id="17" w:name="_Toc412228493"/>
      <w:bookmarkStart w:id="18" w:name="_Toc475359650"/>
      <w:r>
        <w:rPr>
          <w:rFonts w:eastAsia="SimHei"/>
          <w:sz w:val="24"/>
          <w:szCs w:val="24"/>
        </w:rPr>
        <w:t>1.</w:t>
      </w:r>
      <w:r>
        <w:rPr>
          <w:rFonts w:eastAsia="SimHei"/>
          <w:sz w:val="24"/>
          <w:szCs w:val="24"/>
        </w:rPr>
        <w:tab/>
      </w:r>
      <w:bookmarkEnd w:id="16"/>
      <w:bookmarkEnd w:id="17"/>
      <w:r>
        <w:rPr>
          <w:rFonts w:eastAsia="SimHei"/>
          <w:sz w:val="24"/>
          <w:szCs w:val="24"/>
        </w:rPr>
        <w:t>描述</w:t>
      </w:r>
      <w:bookmarkEnd w:id="18"/>
    </w:p>
    <w:p w:rsidR="00F2747E" w:rsidRDefault="009408C6">
      <w:pPr>
        <w:pStyle w:val="ListParagraph4"/>
        <w:spacing w:after="120"/>
        <w:ind w:left="1411" w:firstLine="0"/>
        <w:rPr>
          <w:sz w:val="24"/>
          <w:szCs w:val="24"/>
          <w:lang w:eastAsia="zh-CN"/>
        </w:rPr>
      </w:pPr>
      <w:r>
        <w:rPr>
          <w:sz w:val="24"/>
          <w:szCs w:val="24"/>
          <w:lang w:eastAsia="zh-CN"/>
        </w:rPr>
        <w:t>五氯苯酚是氯酚族中的氯代芳香烃，由一个氯代苯环和一个羟基构成。根据</w:t>
      </w:r>
      <w:r>
        <w:rPr>
          <w:rFonts w:hint="eastAsia"/>
          <w:sz w:val="24"/>
          <w:szCs w:val="24"/>
          <w:lang w:eastAsia="zh-CN"/>
        </w:rPr>
        <w:t>《</w:t>
      </w:r>
      <w:r>
        <w:rPr>
          <w:sz w:val="24"/>
          <w:szCs w:val="24"/>
          <w:lang w:eastAsia="zh-CN"/>
        </w:rPr>
        <w:t>斯德哥尔摩公约</w:t>
      </w:r>
      <w:r>
        <w:rPr>
          <w:rFonts w:hint="eastAsia"/>
          <w:sz w:val="24"/>
          <w:szCs w:val="24"/>
          <w:lang w:eastAsia="zh-CN"/>
        </w:rPr>
        <w:t>》附件</w:t>
      </w:r>
      <w:r>
        <w:rPr>
          <w:rFonts w:hint="eastAsia"/>
          <w:sz w:val="24"/>
          <w:szCs w:val="24"/>
          <w:lang w:eastAsia="zh-CN"/>
        </w:rPr>
        <w:t>A</w:t>
      </w:r>
      <w:r>
        <w:rPr>
          <w:rFonts w:hint="eastAsia"/>
          <w:sz w:val="24"/>
          <w:szCs w:val="24"/>
          <w:lang w:eastAsia="zh-CN"/>
        </w:rPr>
        <w:t>第</w:t>
      </w:r>
      <w:r>
        <w:rPr>
          <w:rFonts w:hint="eastAsia"/>
          <w:sz w:val="24"/>
          <w:szCs w:val="24"/>
          <w:lang w:eastAsia="zh-CN"/>
        </w:rPr>
        <w:t>I</w:t>
      </w:r>
      <w:r>
        <w:rPr>
          <w:rFonts w:hint="eastAsia"/>
          <w:sz w:val="24"/>
          <w:szCs w:val="24"/>
          <w:lang w:eastAsia="zh-CN"/>
        </w:rPr>
        <w:t>部分备注</w:t>
      </w:r>
      <w:r>
        <w:t xml:space="preserve"> (vi) </w:t>
      </w:r>
      <w:r>
        <w:rPr>
          <w:sz w:val="24"/>
          <w:szCs w:val="24"/>
          <w:lang w:eastAsia="zh-CN"/>
        </w:rPr>
        <w:t>，五氯苯酚及其盐类和酯类包括五氯苯酚（</w:t>
      </w:r>
      <w:r>
        <w:rPr>
          <w:sz w:val="24"/>
          <w:szCs w:val="24"/>
          <w:lang w:eastAsia="zh-CN"/>
        </w:rPr>
        <w:t>PCP</w:t>
      </w:r>
      <w:r>
        <w:rPr>
          <w:sz w:val="24"/>
          <w:szCs w:val="24"/>
          <w:lang w:eastAsia="zh-CN"/>
        </w:rPr>
        <w:t>，化学文摘社编号：</w:t>
      </w:r>
      <w:r>
        <w:rPr>
          <w:sz w:val="24"/>
          <w:szCs w:val="24"/>
          <w:lang w:eastAsia="zh-CN"/>
        </w:rPr>
        <w:t>87-86-5</w:t>
      </w:r>
      <w:r>
        <w:rPr>
          <w:sz w:val="24"/>
          <w:szCs w:val="24"/>
          <w:lang w:eastAsia="zh-CN"/>
        </w:rPr>
        <w:t>）、五氯酚钠（</w:t>
      </w:r>
      <w:r>
        <w:rPr>
          <w:sz w:val="24"/>
          <w:szCs w:val="24"/>
          <w:lang w:eastAsia="zh-CN"/>
        </w:rPr>
        <w:t>Na-PCP</w:t>
      </w:r>
      <w:r>
        <w:rPr>
          <w:sz w:val="24"/>
          <w:szCs w:val="24"/>
          <w:lang w:eastAsia="zh-CN"/>
        </w:rPr>
        <w:t>，化学文摘社编号：</w:t>
      </w:r>
      <w:r>
        <w:rPr>
          <w:sz w:val="24"/>
          <w:szCs w:val="24"/>
          <w:lang w:eastAsia="zh-CN"/>
        </w:rPr>
        <w:t>131-52-2</w:t>
      </w:r>
      <w:r>
        <w:rPr>
          <w:sz w:val="24"/>
          <w:szCs w:val="24"/>
          <w:lang w:eastAsia="zh-CN"/>
        </w:rPr>
        <w:t>和</w:t>
      </w:r>
      <w:r>
        <w:rPr>
          <w:sz w:val="24"/>
          <w:szCs w:val="24"/>
          <w:lang w:eastAsia="zh-CN"/>
        </w:rPr>
        <w:t>27735-64-4</w:t>
      </w:r>
      <w:r>
        <w:rPr>
          <w:sz w:val="24"/>
          <w:szCs w:val="24"/>
          <w:lang w:eastAsia="zh-CN"/>
        </w:rPr>
        <w:t>（一水化物））</w:t>
      </w:r>
      <w:r>
        <w:rPr>
          <w:rFonts w:hint="eastAsia"/>
          <w:sz w:val="24"/>
          <w:szCs w:val="24"/>
          <w:lang w:eastAsia="zh-CN"/>
        </w:rPr>
        <w:t>及</w:t>
      </w:r>
      <w:r>
        <w:rPr>
          <w:sz w:val="24"/>
          <w:szCs w:val="24"/>
          <w:lang w:eastAsia="zh-CN"/>
        </w:rPr>
        <w:t>月桂酸五氯苯酯（</w:t>
      </w:r>
      <w:r>
        <w:rPr>
          <w:sz w:val="24"/>
          <w:szCs w:val="24"/>
          <w:lang w:eastAsia="zh-CN"/>
        </w:rPr>
        <w:t>PCP-L</w:t>
      </w:r>
      <w:r>
        <w:rPr>
          <w:sz w:val="24"/>
          <w:szCs w:val="24"/>
          <w:lang w:eastAsia="zh-CN"/>
        </w:rPr>
        <w:t>，化学文摘社编号：</w:t>
      </w:r>
      <w:r>
        <w:rPr>
          <w:sz w:val="24"/>
          <w:szCs w:val="24"/>
          <w:lang w:eastAsia="zh-CN"/>
        </w:rPr>
        <w:t>3772-94-9</w:t>
      </w:r>
      <w:r>
        <w:rPr>
          <w:sz w:val="24"/>
          <w:szCs w:val="24"/>
          <w:lang w:eastAsia="zh-CN"/>
        </w:rPr>
        <w:t>），</w:t>
      </w:r>
      <w:r>
        <w:rPr>
          <w:rFonts w:hint="eastAsia"/>
          <w:sz w:val="24"/>
          <w:szCs w:val="24"/>
          <w:lang w:eastAsia="zh-CN"/>
        </w:rPr>
        <w:t>同时</w:t>
      </w:r>
      <w:r>
        <w:rPr>
          <w:sz w:val="24"/>
          <w:szCs w:val="24"/>
          <w:lang w:eastAsia="zh-CN"/>
        </w:rPr>
        <w:t>考虑它们的转化产物五氯苯甲醚（</w:t>
      </w:r>
      <w:r>
        <w:rPr>
          <w:sz w:val="24"/>
          <w:szCs w:val="24"/>
          <w:lang w:eastAsia="zh-CN"/>
        </w:rPr>
        <w:t>PCA</w:t>
      </w:r>
      <w:r>
        <w:rPr>
          <w:sz w:val="24"/>
          <w:szCs w:val="24"/>
          <w:lang w:eastAsia="zh-CN"/>
        </w:rPr>
        <w:t>，化学文摘社编号：</w:t>
      </w:r>
      <w:r>
        <w:rPr>
          <w:sz w:val="24"/>
          <w:szCs w:val="24"/>
          <w:lang w:eastAsia="zh-CN"/>
        </w:rPr>
        <w:t>1825-21-4</w:t>
      </w:r>
      <w:r>
        <w:rPr>
          <w:sz w:val="24"/>
          <w:szCs w:val="24"/>
          <w:lang w:eastAsia="zh-CN"/>
        </w:rPr>
        <w:t>）（见表</w:t>
      </w:r>
      <w:r>
        <w:rPr>
          <w:sz w:val="24"/>
          <w:szCs w:val="24"/>
          <w:lang w:eastAsia="zh-CN"/>
        </w:rPr>
        <w:t>1</w:t>
      </w:r>
      <w:r>
        <w:rPr>
          <w:sz w:val="24"/>
          <w:szCs w:val="24"/>
          <w:lang w:eastAsia="zh-CN"/>
        </w:rPr>
        <w:t>中的结构式）。</w:t>
      </w:r>
      <w:r>
        <w:rPr>
          <w:sz w:val="24"/>
          <w:szCs w:val="24"/>
          <w:lang w:eastAsia="zh-CN"/>
        </w:rPr>
        <w:br/>
      </w:r>
    </w:p>
    <w:p w:rsidR="00F2747E" w:rsidRDefault="009408C6">
      <w:pPr>
        <w:tabs>
          <w:tab w:val="clear" w:pos="1247"/>
          <w:tab w:val="clear" w:pos="1814"/>
          <w:tab w:val="clear" w:pos="2381"/>
          <w:tab w:val="clear" w:pos="2948"/>
          <w:tab w:val="clear" w:pos="3515"/>
          <w:tab w:val="left" w:pos="3565"/>
        </w:tabs>
        <w:rPr>
          <w:sz w:val="24"/>
          <w:szCs w:val="24"/>
          <w:lang w:val="en-US" w:eastAsia="zh-CN"/>
        </w:rPr>
      </w:pPr>
      <w:r>
        <w:rPr>
          <w:sz w:val="24"/>
          <w:szCs w:val="24"/>
          <w:lang w:eastAsia="zh-CN"/>
        </w:rPr>
        <w:br w:type="page"/>
      </w:r>
      <w:r>
        <w:rPr>
          <w:rFonts w:hint="eastAsia"/>
          <w:sz w:val="24"/>
          <w:szCs w:val="24"/>
          <w:lang w:eastAsia="zh-CN"/>
        </w:rPr>
        <w:lastRenderedPageBreak/>
        <w:tab/>
      </w:r>
    </w:p>
    <w:p w:rsidR="00F2747E" w:rsidRDefault="009408C6">
      <w:pPr>
        <w:ind w:left="1839" w:hanging="420"/>
        <w:rPr>
          <w:sz w:val="24"/>
          <w:szCs w:val="24"/>
          <w:lang w:eastAsia="zh-CN"/>
        </w:rPr>
      </w:pPr>
      <w:r>
        <w:rPr>
          <w:rFonts w:hint="eastAsia"/>
          <w:b/>
          <w:sz w:val="24"/>
          <w:szCs w:val="24"/>
          <w:lang w:val="en-US" w:eastAsia="zh-CN"/>
        </w:rPr>
        <w:t>表</w:t>
      </w:r>
      <w:r>
        <w:rPr>
          <w:rFonts w:hint="eastAsia"/>
          <w:b/>
          <w:sz w:val="24"/>
          <w:szCs w:val="24"/>
          <w:lang w:val="en-US" w:eastAsia="zh-CN"/>
        </w:rPr>
        <w:t>1</w:t>
      </w:r>
      <w:r>
        <w:rPr>
          <w:rFonts w:hint="eastAsia"/>
          <w:b/>
          <w:sz w:val="24"/>
          <w:szCs w:val="24"/>
          <w:lang w:val="en-US" w:eastAsia="zh-CN"/>
        </w:rPr>
        <w:t>：</w:t>
      </w:r>
      <w:r>
        <w:rPr>
          <w:rFonts w:hint="eastAsia"/>
          <w:sz w:val="24"/>
          <w:szCs w:val="24"/>
          <w:lang w:eastAsia="zh-CN"/>
        </w:rPr>
        <w:t>五氯苯酚、五氯酚钠</w:t>
      </w:r>
      <w:r>
        <w:rPr>
          <w:rFonts w:hint="eastAsia"/>
          <w:sz w:val="24"/>
          <w:szCs w:val="24"/>
          <w:lang w:val="en-US" w:eastAsia="zh-CN"/>
        </w:rPr>
        <w:t>及</w:t>
      </w:r>
      <w:r>
        <w:rPr>
          <w:rFonts w:hint="eastAsia"/>
          <w:sz w:val="24"/>
          <w:szCs w:val="24"/>
          <w:lang w:eastAsia="zh-CN"/>
        </w:rPr>
        <w:t>月桂酸五氯苯酯的结构式</w:t>
      </w:r>
    </w:p>
    <w:tbl>
      <w:tblPr>
        <w:tblW w:w="9587"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1643"/>
        <w:gridCol w:w="1915"/>
        <w:gridCol w:w="2487"/>
        <w:gridCol w:w="2034"/>
      </w:tblGrid>
      <w:tr w:rsidR="00F2747E">
        <w:tc>
          <w:tcPr>
            <w:tcW w:w="1508" w:type="dxa"/>
            <w:vAlign w:val="center"/>
          </w:tcPr>
          <w:p w:rsidR="00F2747E" w:rsidRDefault="00F2747E">
            <w:pPr>
              <w:rPr>
                <w:sz w:val="18"/>
                <w:szCs w:val="18"/>
                <w:lang w:eastAsia="zh-CN"/>
              </w:rPr>
            </w:pPr>
          </w:p>
        </w:tc>
        <w:tc>
          <w:tcPr>
            <w:tcW w:w="1643" w:type="dxa"/>
            <w:vAlign w:val="center"/>
          </w:tcPr>
          <w:p w:rsidR="00F2747E" w:rsidRDefault="009408C6">
            <w:pPr>
              <w:rPr>
                <w:sz w:val="18"/>
                <w:szCs w:val="18"/>
              </w:rPr>
            </w:pPr>
            <w:r>
              <w:rPr>
                <w:rFonts w:hint="eastAsia"/>
                <w:sz w:val="18"/>
                <w:szCs w:val="18"/>
                <w:lang w:eastAsia="zh-CN"/>
              </w:rPr>
              <w:t>五氯苯酚</w:t>
            </w:r>
          </w:p>
        </w:tc>
        <w:tc>
          <w:tcPr>
            <w:tcW w:w="1915" w:type="dxa"/>
            <w:vAlign w:val="center"/>
          </w:tcPr>
          <w:p w:rsidR="00F2747E" w:rsidRDefault="009408C6">
            <w:pPr>
              <w:rPr>
                <w:sz w:val="18"/>
                <w:szCs w:val="18"/>
              </w:rPr>
            </w:pPr>
            <w:r>
              <w:rPr>
                <w:rFonts w:hint="eastAsia"/>
                <w:sz w:val="18"/>
                <w:szCs w:val="18"/>
                <w:lang w:eastAsia="zh-CN"/>
              </w:rPr>
              <w:t>五氯酚钠</w:t>
            </w:r>
          </w:p>
        </w:tc>
        <w:tc>
          <w:tcPr>
            <w:tcW w:w="2487" w:type="dxa"/>
            <w:vAlign w:val="center"/>
          </w:tcPr>
          <w:p w:rsidR="00F2747E" w:rsidRDefault="009408C6">
            <w:pPr>
              <w:rPr>
                <w:sz w:val="18"/>
                <w:szCs w:val="18"/>
              </w:rPr>
            </w:pPr>
            <w:r>
              <w:rPr>
                <w:rFonts w:hint="eastAsia"/>
                <w:sz w:val="18"/>
                <w:szCs w:val="18"/>
                <w:lang w:eastAsia="zh-CN"/>
              </w:rPr>
              <w:t>月桂酸五氯苯酯</w:t>
            </w:r>
          </w:p>
        </w:tc>
        <w:tc>
          <w:tcPr>
            <w:tcW w:w="2034" w:type="dxa"/>
            <w:vAlign w:val="center"/>
          </w:tcPr>
          <w:p w:rsidR="00F2747E" w:rsidRDefault="00F2747E">
            <w:pPr>
              <w:rPr>
                <w:sz w:val="18"/>
                <w:szCs w:val="18"/>
              </w:rPr>
            </w:pPr>
          </w:p>
        </w:tc>
      </w:tr>
      <w:tr w:rsidR="00F2747E">
        <w:tc>
          <w:tcPr>
            <w:tcW w:w="1508" w:type="dxa"/>
            <w:vAlign w:val="center"/>
          </w:tcPr>
          <w:p w:rsidR="00F2747E" w:rsidRDefault="009408C6">
            <w:pPr>
              <w:rPr>
                <w:sz w:val="18"/>
                <w:szCs w:val="18"/>
              </w:rPr>
            </w:pPr>
            <w:r>
              <w:rPr>
                <w:rFonts w:hint="eastAsia"/>
                <w:sz w:val="18"/>
                <w:szCs w:val="18"/>
                <w:lang w:eastAsia="zh-CN"/>
              </w:rPr>
              <w:t>化学名称及缩写</w:t>
            </w:r>
          </w:p>
        </w:tc>
        <w:tc>
          <w:tcPr>
            <w:tcW w:w="1643" w:type="dxa"/>
            <w:vAlign w:val="center"/>
          </w:tcPr>
          <w:p w:rsidR="00F2747E" w:rsidRDefault="009408C6">
            <w:pPr>
              <w:rPr>
                <w:sz w:val="18"/>
                <w:szCs w:val="18"/>
              </w:rPr>
            </w:pPr>
            <w:r>
              <w:rPr>
                <w:sz w:val="18"/>
                <w:szCs w:val="18"/>
              </w:rPr>
              <w:t>2,3,4,5,6-</w:t>
            </w:r>
            <w:r>
              <w:rPr>
                <w:rFonts w:hint="eastAsia"/>
                <w:sz w:val="18"/>
                <w:szCs w:val="18"/>
                <w:lang w:eastAsia="zh-CN"/>
              </w:rPr>
              <w:t>五氯苯酚</w:t>
            </w:r>
            <w:r>
              <w:rPr>
                <w:sz w:val="18"/>
                <w:szCs w:val="18"/>
              </w:rPr>
              <w:t xml:space="preserve"> </w:t>
            </w:r>
            <w:r>
              <w:rPr>
                <w:rFonts w:hint="eastAsia"/>
                <w:sz w:val="18"/>
                <w:szCs w:val="18"/>
                <w:lang w:eastAsia="zh-CN"/>
              </w:rPr>
              <w:t>（</w:t>
            </w:r>
            <w:r>
              <w:rPr>
                <w:sz w:val="18"/>
                <w:szCs w:val="18"/>
              </w:rPr>
              <w:t>PCP</w:t>
            </w:r>
            <w:r>
              <w:rPr>
                <w:rFonts w:hint="eastAsia"/>
                <w:sz w:val="18"/>
                <w:szCs w:val="18"/>
                <w:lang w:eastAsia="zh-CN"/>
              </w:rPr>
              <w:t>）</w:t>
            </w:r>
          </w:p>
        </w:tc>
        <w:tc>
          <w:tcPr>
            <w:tcW w:w="1915" w:type="dxa"/>
            <w:vAlign w:val="center"/>
          </w:tcPr>
          <w:p w:rsidR="00F2747E" w:rsidRDefault="009408C6">
            <w:pPr>
              <w:rPr>
                <w:sz w:val="18"/>
                <w:szCs w:val="18"/>
              </w:rPr>
            </w:pPr>
            <w:r>
              <w:rPr>
                <w:sz w:val="18"/>
                <w:szCs w:val="18"/>
              </w:rPr>
              <w:t>Na-PCP</w:t>
            </w:r>
          </w:p>
        </w:tc>
        <w:tc>
          <w:tcPr>
            <w:tcW w:w="2487" w:type="dxa"/>
            <w:vAlign w:val="center"/>
          </w:tcPr>
          <w:p w:rsidR="00F2747E" w:rsidRDefault="009408C6">
            <w:pPr>
              <w:rPr>
                <w:sz w:val="18"/>
                <w:szCs w:val="18"/>
              </w:rPr>
            </w:pPr>
            <w:r>
              <w:rPr>
                <w:sz w:val="18"/>
                <w:szCs w:val="18"/>
              </w:rPr>
              <w:t>PCP-L</w:t>
            </w:r>
          </w:p>
        </w:tc>
        <w:tc>
          <w:tcPr>
            <w:tcW w:w="2034" w:type="dxa"/>
            <w:vAlign w:val="center"/>
          </w:tcPr>
          <w:p w:rsidR="00F2747E" w:rsidRDefault="00F2747E">
            <w:pPr>
              <w:rPr>
                <w:sz w:val="18"/>
                <w:szCs w:val="18"/>
              </w:rPr>
            </w:pPr>
          </w:p>
        </w:tc>
      </w:tr>
      <w:tr w:rsidR="00F2747E">
        <w:tc>
          <w:tcPr>
            <w:tcW w:w="1508" w:type="dxa"/>
            <w:vAlign w:val="center"/>
          </w:tcPr>
          <w:p w:rsidR="00F2747E" w:rsidRDefault="009408C6">
            <w:pPr>
              <w:rPr>
                <w:sz w:val="18"/>
                <w:szCs w:val="18"/>
              </w:rPr>
            </w:pPr>
            <w:r>
              <w:rPr>
                <w:rFonts w:hint="eastAsia"/>
                <w:sz w:val="18"/>
                <w:szCs w:val="18"/>
                <w:lang w:eastAsia="zh-CN"/>
              </w:rPr>
              <w:t>化学文摘社编号</w:t>
            </w:r>
          </w:p>
        </w:tc>
        <w:tc>
          <w:tcPr>
            <w:tcW w:w="1643" w:type="dxa"/>
            <w:vAlign w:val="center"/>
          </w:tcPr>
          <w:p w:rsidR="00F2747E" w:rsidRDefault="009408C6">
            <w:pPr>
              <w:rPr>
                <w:sz w:val="18"/>
                <w:szCs w:val="18"/>
              </w:rPr>
            </w:pPr>
            <w:r>
              <w:rPr>
                <w:sz w:val="18"/>
                <w:szCs w:val="18"/>
              </w:rPr>
              <w:t>87-86-5</w:t>
            </w:r>
          </w:p>
        </w:tc>
        <w:tc>
          <w:tcPr>
            <w:tcW w:w="1915" w:type="dxa"/>
            <w:vAlign w:val="center"/>
          </w:tcPr>
          <w:p w:rsidR="00F2747E" w:rsidRDefault="009408C6">
            <w:pPr>
              <w:pStyle w:val="Default"/>
              <w:rPr>
                <w:rFonts w:eastAsia="Calibri"/>
                <w:color w:val="auto"/>
                <w:sz w:val="18"/>
                <w:szCs w:val="18"/>
                <w:lang w:val="de-DE" w:eastAsia="de-DE"/>
              </w:rPr>
            </w:pPr>
            <w:r>
              <w:rPr>
                <w:rFonts w:eastAsia="Calibri"/>
                <w:color w:val="auto"/>
                <w:sz w:val="18"/>
                <w:szCs w:val="18"/>
                <w:lang w:val="de-DE" w:eastAsia="de-DE"/>
              </w:rPr>
              <w:t xml:space="preserve">131-52-2 </w:t>
            </w:r>
            <w:r>
              <w:rPr>
                <w:rFonts w:asciiTheme="minorEastAsia" w:eastAsiaTheme="minorEastAsia" w:hAnsiTheme="minorEastAsia" w:hint="eastAsia"/>
                <w:color w:val="auto"/>
                <w:sz w:val="18"/>
                <w:szCs w:val="18"/>
                <w:lang w:val="de-DE" w:eastAsia="zh-CN"/>
              </w:rPr>
              <w:t>和</w:t>
            </w:r>
            <w:r>
              <w:rPr>
                <w:rFonts w:eastAsia="Calibri"/>
                <w:color w:val="auto"/>
                <w:sz w:val="18"/>
                <w:szCs w:val="18"/>
                <w:lang w:val="de-DE" w:eastAsia="de-DE"/>
              </w:rPr>
              <w:t xml:space="preserve"> 27735-64-4</w:t>
            </w:r>
            <w:r>
              <w:rPr>
                <w:rFonts w:hint="eastAsia"/>
                <w:color w:val="auto"/>
                <w:sz w:val="18"/>
                <w:szCs w:val="18"/>
                <w:lang w:val="de-DE" w:eastAsia="zh-CN"/>
              </w:rPr>
              <w:t>（</w:t>
            </w:r>
            <w:r>
              <w:rPr>
                <w:rFonts w:asciiTheme="minorEastAsia" w:eastAsiaTheme="minorEastAsia" w:hAnsiTheme="minorEastAsia" w:hint="eastAsia"/>
                <w:color w:val="auto"/>
                <w:sz w:val="18"/>
                <w:szCs w:val="18"/>
                <w:lang w:val="de-DE" w:eastAsia="zh-CN"/>
              </w:rPr>
              <w:t>一水化物</w:t>
            </w:r>
            <w:r>
              <w:rPr>
                <w:rFonts w:hint="eastAsia"/>
                <w:color w:val="auto"/>
                <w:sz w:val="18"/>
                <w:szCs w:val="18"/>
                <w:lang w:val="de-DE" w:eastAsia="zh-CN"/>
              </w:rPr>
              <w:t>）</w:t>
            </w:r>
            <w:r>
              <w:rPr>
                <w:rFonts w:eastAsia="Calibri"/>
                <w:color w:val="auto"/>
                <w:sz w:val="18"/>
                <w:szCs w:val="18"/>
                <w:lang w:val="de-DE" w:eastAsia="de-DE"/>
              </w:rPr>
              <w:t xml:space="preserve"> </w:t>
            </w:r>
          </w:p>
        </w:tc>
        <w:tc>
          <w:tcPr>
            <w:tcW w:w="2487" w:type="dxa"/>
            <w:vAlign w:val="center"/>
          </w:tcPr>
          <w:p w:rsidR="00F2747E" w:rsidRDefault="009408C6">
            <w:pPr>
              <w:rPr>
                <w:sz w:val="18"/>
                <w:szCs w:val="18"/>
              </w:rPr>
            </w:pPr>
            <w:r>
              <w:rPr>
                <w:sz w:val="18"/>
                <w:szCs w:val="18"/>
              </w:rPr>
              <w:t>3772-94-9</w:t>
            </w:r>
          </w:p>
        </w:tc>
        <w:tc>
          <w:tcPr>
            <w:tcW w:w="2034" w:type="dxa"/>
            <w:vAlign w:val="center"/>
          </w:tcPr>
          <w:p w:rsidR="00F2747E" w:rsidRDefault="00F2747E">
            <w:pPr>
              <w:rPr>
                <w:sz w:val="18"/>
                <w:szCs w:val="18"/>
              </w:rPr>
            </w:pPr>
          </w:p>
        </w:tc>
      </w:tr>
      <w:tr w:rsidR="00F2747E">
        <w:tc>
          <w:tcPr>
            <w:tcW w:w="1508" w:type="dxa"/>
            <w:vAlign w:val="center"/>
          </w:tcPr>
          <w:p w:rsidR="00F2747E" w:rsidRDefault="009408C6">
            <w:pPr>
              <w:rPr>
                <w:sz w:val="18"/>
                <w:szCs w:val="18"/>
              </w:rPr>
            </w:pPr>
            <w:r>
              <w:rPr>
                <w:rFonts w:hint="eastAsia"/>
                <w:sz w:val="18"/>
                <w:szCs w:val="18"/>
                <w:lang w:eastAsia="zh-CN"/>
              </w:rPr>
              <w:t>分子式</w:t>
            </w:r>
          </w:p>
        </w:tc>
        <w:tc>
          <w:tcPr>
            <w:tcW w:w="1643" w:type="dxa"/>
            <w:vAlign w:val="center"/>
          </w:tcPr>
          <w:p w:rsidR="00F2747E" w:rsidRDefault="009408C6">
            <w:pPr>
              <w:rPr>
                <w:sz w:val="18"/>
                <w:szCs w:val="18"/>
              </w:rPr>
            </w:pPr>
            <w:r>
              <w:rPr>
                <w:sz w:val="18"/>
                <w:szCs w:val="18"/>
              </w:rPr>
              <w:t>C</w:t>
            </w:r>
            <w:r>
              <w:rPr>
                <w:sz w:val="18"/>
                <w:szCs w:val="18"/>
                <w:vertAlign w:val="subscript"/>
              </w:rPr>
              <w:t>6</w:t>
            </w:r>
            <w:r>
              <w:rPr>
                <w:sz w:val="18"/>
                <w:szCs w:val="18"/>
              </w:rPr>
              <w:t>HCl</w:t>
            </w:r>
            <w:r>
              <w:rPr>
                <w:sz w:val="18"/>
                <w:szCs w:val="18"/>
                <w:vertAlign w:val="subscript"/>
              </w:rPr>
              <w:t>5</w:t>
            </w:r>
            <w:r>
              <w:rPr>
                <w:sz w:val="18"/>
                <w:szCs w:val="18"/>
              </w:rPr>
              <w:t xml:space="preserve">O </w:t>
            </w:r>
          </w:p>
        </w:tc>
        <w:tc>
          <w:tcPr>
            <w:tcW w:w="1915" w:type="dxa"/>
            <w:vAlign w:val="center"/>
          </w:tcPr>
          <w:p w:rsidR="00F2747E" w:rsidRDefault="009408C6">
            <w:pPr>
              <w:rPr>
                <w:sz w:val="18"/>
                <w:szCs w:val="18"/>
                <w:lang w:val="pt-PT"/>
              </w:rPr>
            </w:pPr>
            <w:r>
              <w:rPr>
                <w:sz w:val="18"/>
                <w:szCs w:val="18"/>
                <w:lang w:val="pt-PT"/>
              </w:rPr>
              <w:t>C</w:t>
            </w:r>
            <w:r>
              <w:rPr>
                <w:sz w:val="18"/>
                <w:szCs w:val="18"/>
                <w:vertAlign w:val="subscript"/>
                <w:lang w:val="pt-PT"/>
              </w:rPr>
              <w:t>6</w:t>
            </w:r>
            <w:r>
              <w:rPr>
                <w:sz w:val="18"/>
                <w:szCs w:val="18"/>
                <w:lang w:val="pt-PT"/>
              </w:rPr>
              <w:t>Cl</w:t>
            </w:r>
            <w:r>
              <w:rPr>
                <w:sz w:val="18"/>
                <w:szCs w:val="18"/>
                <w:vertAlign w:val="subscript"/>
                <w:lang w:val="pt-PT"/>
              </w:rPr>
              <w:t>5</w:t>
            </w:r>
            <w:r>
              <w:rPr>
                <w:sz w:val="18"/>
                <w:szCs w:val="18"/>
                <w:lang w:val="pt-PT"/>
              </w:rPr>
              <w:t xml:space="preserve">ONa </w:t>
            </w:r>
          </w:p>
        </w:tc>
        <w:tc>
          <w:tcPr>
            <w:tcW w:w="2487" w:type="dxa"/>
            <w:vAlign w:val="center"/>
          </w:tcPr>
          <w:p w:rsidR="00F2747E" w:rsidRDefault="009408C6">
            <w:pPr>
              <w:rPr>
                <w:sz w:val="18"/>
                <w:szCs w:val="18"/>
              </w:rPr>
            </w:pPr>
            <w:r>
              <w:rPr>
                <w:sz w:val="18"/>
                <w:szCs w:val="18"/>
              </w:rPr>
              <w:t>C</w:t>
            </w:r>
            <w:r>
              <w:rPr>
                <w:sz w:val="18"/>
                <w:szCs w:val="18"/>
                <w:vertAlign w:val="subscript"/>
              </w:rPr>
              <w:t>18</w:t>
            </w:r>
            <w:r>
              <w:rPr>
                <w:sz w:val="18"/>
                <w:szCs w:val="18"/>
              </w:rPr>
              <w:t>H</w:t>
            </w:r>
            <w:r>
              <w:rPr>
                <w:sz w:val="18"/>
                <w:szCs w:val="18"/>
                <w:vertAlign w:val="subscript"/>
              </w:rPr>
              <w:t>23</w:t>
            </w:r>
            <w:r>
              <w:rPr>
                <w:sz w:val="18"/>
                <w:szCs w:val="18"/>
              </w:rPr>
              <w:t>Cl</w:t>
            </w:r>
            <w:r>
              <w:rPr>
                <w:sz w:val="18"/>
                <w:szCs w:val="18"/>
                <w:vertAlign w:val="subscript"/>
              </w:rPr>
              <w:t>5</w:t>
            </w:r>
            <w:r>
              <w:rPr>
                <w:sz w:val="18"/>
                <w:szCs w:val="18"/>
              </w:rPr>
              <w:t>O</w:t>
            </w:r>
            <w:r>
              <w:rPr>
                <w:sz w:val="18"/>
                <w:szCs w:val="18"/>
                <w:vertAlign w:val="subscript"/>
              </w:rPr>
              <w:t>2</w:t>
            </w:r>
          </w:p>
        </w:tc>
        <w:tc>
          <w:tcPr>
            <w:tcW w:w="2034" w:type="dxa"/>
            <w:vAlign w:val="center"/>
          </w:tcPr>
          <w:p w:rsidR="00F2747E" w:rsidRDefault="00F2747E">
            <w:pPr>
              <w:rPr>
                <w:sz w:val="18"/>
                <w:szCs w:val="18"/>
              </w:rPr>
            </w:pPr>
          </w:p>
        </w:tc>
      </w:tr>
      <w:tr w:rsidR="00F2747E">
        <w:tc>
          <w:tcPr>
            <w:tcW w:w="1508" w:type="dxa"/>
            <w:vAlign w:val="center"/>
          </w:tcPr>
          <w:p w:rsidR="00F2747E" w:rsidRDefault="009408C6">
            <w:pPr>
              <w:rPr>
                <w:sz w:val="18"/>
                <w:szCs w:val="18"/>
              </w:rPr>
            </w:pPr>
            <w:r>
              <w:rPr>
                <w:rFonts w:hint="eastAsia"/>
                <w:sz w:val="18"/>
                <w:szCs w:val="18"/>
                <w:lang w:eastAsia="zh-CN"/>
              </w:rPr>
              <w:t>分子量</w:t>
            </w:r>
          </w:p>
        </w:tc>
        <w:tc>
          <w:tcPr>
            <w:tcW w:w="1643" w:type="dxa"/>
            <w:vAlign w:val="center"/>
          </w:tcPr>
          <w:p w:rsidR="00F2747E" w:rsidRDefault="009408C6">
            <w:pPr>
              <w:rPr>
                <w:sz w:val="18"/>
                <w:szCs w:val="18"/>
              </w:rPr>
            </w:pPr>
            <w:r>
              <w:rPr>
                <w:sz w:val="18"/>
                <w:szCs w:val="18"/>
              </w:rPr>
              <w:t xml:space="preserve">266.34 </w:t>
            </w:r>
            <w:r>
              <w:rPr>
                <w:rFonts w:hint="eastAsia"/>
                <w:sz w:val="18"/>
                <w:szCs w:val="18"/>
                <w:lang w:eastAsia="zh-CN"/>
              </w:rPr>
              <w:t>克</w:t>
            </w:r>
            <w:r>
              <w:rPr>
                <w:rFonts w:hint="eastAsia"/>
                <w:sz w:val="18"/>
                <w:szCs w:val="18"/>
                <w:lang w:eastAsia="zh-CN"/>
              </w:rPr>
              <w:t>/</w:t>
            </w:r>
            <w:r>
              <w:rPr>
                <w:rFonts w:hint="eastAsia"/>
                <w:sz w:val="18"/>
                <w:szCs w:val="18"/>
                <w:lang w:eastAsia="zh-CN"/>
              </w:rPr>
              <w:t>摩尔</w:t>
            </w:r>
          </w:p>
        </w:tc>
        <w:tc>
          <w:tcPr>
            <w:tcW w:w="1915" w:type="dxa"/>
            <w:vAlign w:val="center"/>
          </w:tcPr>
          <w:p w:rsidR="00F2747E" w:rsidRDefault="009408C6">
            <w:pPr>
              <w:rPr>
                <w:sz w:val="18"/>
                <w:szCs w:val="18"/>
              </w:rPr>
            </w:pPr>
            <w:r>
              <w:rPr>
                <w:sz w:val="18"/>
                <w:szCs w:val="18"/>
              </w:rPr>
              <w:t>288.32</w:t>
            </w:r>
            <w:r>
              <w:rPr>
                <w:rFonts w:hint="eastAsia"/>
                <w:sz w:val="18"/>
                <w:szCs w:val="18"/>
                <w:lang w:eastAsia="zh-CN"/>
              </w:rPr>
              <w:t>克</w:t>
            </w:r>
            <w:r>
              <w:rPr>
                <w:rFonts w:hint="eastAsia"/>
                <w:sz w:val="18"/>
                <w:szCs w:val="18"/>
                <w:lang w:eastAsia="zh-CN"/>
              </w:rPr>
              <w:t>/</w:t>
            </w:r>
            <w:r>
              <w:rPr>
                <w:rFonts w:hint="eastAsia"/>
                <w:sz w:val="18"/>
                <w:szCs w:val="18"/>
                <w:lang w:eastAsia="zh-CN"/>
              </w:rPr>
              <w:t>摩尔</w:t>
            </w:r>
          </w:p>
        </w:tc>
        <w:tc>
          <w:tcPr>
            <w:tcW w:w="2487" w:type="dxa"/>
            <w:vAlign w:val="center"/>
          </w:tcPr>
          <w:p w:rsidR="00F2747E" w:rsidRDefault="009408C6">
            <w:pPr>
              <w:rPr>
                <w:sz w:val="18"/>
                <w:szCs w:val="18"/>
              </w:rPr>
            </w:pPr>
            <w:r>
              <w:rPr>
                <w:sz w:val="18"/>
                <w:szCs w:val="18"/>
              </w:rPr>
              <w:t>448.64</w:t>
            </w:r>
            <w:r>
              <w:rPr>
                <w:rFonts w:hint="eastAsia"/>
                <w:sz w:val="18"/>
                <w:szCs w:val="18"/>
                <w:lang w:eastAsia="zh-CN"/>
              </w:rPr>
              <w:t>克</w:t>
            </w:r>
            <w:r>
              <w:rPr>
                <w:rFonts w:hint="eastAsia"/>
                <w:sz w:val="18"/>
                <w:szCs w:val="18"/>
                <w:lang w:eastAsia="zh-CN"/>
              </w:rPr>
              <w:t>/</w:t>
            </w:r>
            <w:r>
              <w:rPr>
                <w:rFonts w:hint="eastAsia"/>
                <w:sz w:val="18"/>
                <w:szCs w:val="18"/>
                <w:lang w:eastAsia="zh-CN"/>
              </w:rPr>
              <w:t>摩尔</w:t>
            </w:r>
          </w:p>
        </w:tc>
        <w:tc>
          <w:tcPr>
            <w:tcW w:w="2034" w:type="dxa"/>
            <w:vAlign w:val="center"/>
          </w:tcPr>
          <w:p w:rsidR="00F2747E" w:rsidRDefault="00F2747E">
            <w:pPr>
              <w:rPr>
                <w:sz w:val="18"/>
                <w:szCs w:val="18"/>
              </w:rPr>
            </w:pPr>
          </w:p>
        </w:tc>
      </w:tr>
      <w:tr w:rsidR="00F2747E">
        <w:tc>
          <w:tcPr>
            <w:tcW w:w="1508" w:type="dxa"/>
            <w:vAlign w:val="center"/>
          </w:tcPr>
          <w:p w:rsidR="00F2747E" w:rsidRDefault="009408C6">
            <w:pPr>
              <w:rPr>
                <w:sz w:val="18"/>
                <w:szCs w:val="18"/>
                <w:lang w:eastAsia="zh-CN"/>
              </w:rPr>
            </w:pPr>
            <w:r>
              <w:rPr>
                <w:rFonts w:hint="eastAsia"/>
                <w:sz w:val="18"/>
                <w:szCs w:val="18"/>
                <w:lang w:eastAsia="zh-CN"/>
              </w:rPr>
              <w:t>五氯苯酚及其盐类和酯类，以及主要转化产物的结构式</w:t>
            </w:r>
          </w:p>
        </w:tc>
        <w:tc>
          <w:tcPr>
            <w:tcW w:w="1643" w:type="dxa"/>
            <w:vAlign w:val="center"/>
          </w:tcPr>
          <w:p w:rsidR="00F2747E" w:rsidRDefault="009408C6">
            <w:pPr>
              <w:rPr>
                <w:sz w:val="18"/>
                <w:szCs w:val="18"/>
              </w:rPr>
            </w:pPr>
            <w:r>
              <w:rPr>
                <w:noProof/>
                <w:sz w:val="18"/>
                <w:szCs w:val="18"/>
                <w:lang w:val="en-US"/>
              </w:rPr>
              <w:drawing>
                <wp:inline distT="0" distB="0" distL="0" distR="0">
                  <wp:extent cx="647065" cy="750570"/>
                  <wp:effectExtent l="0" t="0" r="635" b="0"/>
                  <wp:docPr id="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647065" cy="750570"/>
                          </a:xfrm>
                          <a:prstGeom prst="rect">
                            <a:avLst/>
                          </a:prstGeom>
                          <a:noFill/>
                          <a:ln>
                            <a:noFill/>
                          </a:ln>
                        </pic:spPr>
                      </pic:pic>
                    </a:graphicData>
                  </a:graphic>
                </wp:inline>
              </w:drawing>
            </w:r>
          </w:p>
        </w:tc>
        <w:tc>
          <w:tcPr>
            <w:tcW w:w="1915" w:type="dxa"/>
            <w:vAlign w:val="center"/>
          </w:tcPr>
          <w:p w:rsidR="00F2747E" w:rsidRDefault="009408C6">
            <w:pPr>
              <w:rPr>
                <w:sz w:val="18"/>
                <w:szCs w:val="18"/>
              </w:rPr>
            </w:pPr>
            <w:r>
              <w:rPr>
                <w:noProof/>
                <w:sz w:val="18"/>
                <w:szCs w:val="18"/>
                <w:lang w:val="en-US"/>
              </w:rPr>
              <w:drawing>
                <wp:inline distT="0" distB="0" distL="0" distR="0">
                  <wp:extent cx="1095375" cy="905510"/>
                  <wp:effectExtent l="0" t="0" r="9525" b="8890"/>
                  <wp:docPr id="2"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095375" cy="905510"/>
                          </a:xfrm>
                          <a:prstGeom prst="rect">
                            <a:avLst/>
                          </a:prstGeom>
                          <a:noFill/>
                          <a:ln>
                            <a:noFill/>
                          </a:ln>
                        </pic:spPr>
                      </pic:pic>
                    </a:graphicData>
                  </a:graphic>
                </wp:inline>
              </w:drawing>
            </w:r>
          </w:p>
        </w:tc>
        <w:tc>
          <w:tcPr>
            <w:tcW w:w="2487" w:type="dxa"/>
            <w:vAlign w:val="center"/>
          </w:tcPr>
          <w:p w:rsidR="00F2747E" w:rsidRDefault="009408C6">
            <w:pPr>
              <w:rPr>
                <w:sz w:val="18"/>
                <w:szCs w:val="18"/>
              </w:rPr>
            </w:pPr>
            <w:r>
              <w:rPr>
                <w:noProof/>
                <w:sz w:val="18"/>
                <w:szCs w:val="18"/>
                <w:lang w:val="en-US"/>
              </w:rPr>
              <w:drawing>
                <wp:inline distT="0" distB="0" distL="0" distR="0">
                  <wp:extent cx="1569720" cy="551815"/>
                  <wp:effectExtent l="0" t="0" r="0" b="635"/>
                  <wp:docPr id="3"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569720" cy="551815"/>
                          </a:xfrm>
                          <a:prstGeom prst="rect">
                            <a:avLst/>
                          </a:prstGeom>
                          <a:noFill/>
                          <a:ln>
                            <a:noFill/>
                          </a:ln>
                        </pic:spPr>
                      </pic:pic>
                    </a:graphicData>
                  </a:graphic>
                </wp:inline>
              </w:drawing>
            </w:r>
          </w:p>
        </w:tc>
        <w:tc>
          <w:tcPr>
            <w:tcW w:w="2034" w:type="dxa"/>
            <w:vAlign w:val="center"/>
          </w:tcPr>
          <w:p w:rsidR="00F2747E" w:rsidRDefault="00F2747E">
            <w:pPr>
              <w:rPr>
                <w:sz w:val="18"/>
                <w:szCs w:val="18"/>
              </w:rPr>
            </w:pPr>
          </w:p>
        </w:tc>
      </w:tr>
    </w:tbl>
    <w:p w:rsidR="00F2747E" w:rsidRDefault="00F2747E">
      <w:pPr>
        <w:spacing w:after="120"/>
      </w:pPr>
    </w:p>
    <w:p w:rsidR="00F2747E" w:rsidRDefault="009408C6">
      <w:pPr>
        <w:pStyle w:val="ListParagraph4"/>
        <w:spacing w:after="120"/>
        <w:ind w:left="1411" w:firstLine="0"/>
        <w:jc w:val="both"/>
        <w:rPr>
          <w:sz w:val="24"/>
          <w:szCs w:val="24"/>
          <w:lang w:eastAsia="zh-CN"/>
        </w:rPr>
      </w:pPr>
      <w:r>
        <w:rPr>
          <w:sz w:val="24"/>
          <w:szCs w:val="24"/>
          <w:lang w:eastAsia="zh-CN"/>
        </w:rPr>
        <w:t>纯五氯苯酚是浅棕色至无色的针状晶体，较易挥发。工业级五氯苯酚</w:t>
      </w:r>
      <w:r>
        <w:rPr>
          <w:rFonts w:hint="eastAsia"/>
          <w:sz w:val="24"/>
          <w:szCs w:val="24"/>
          <w:lang w:eastAsia="zh-CN"/>
        </w:rPr>
        <w:t>的</w:t>
      </w:r>
      <w:r>
        <w:rPr>
          <w:sz w:val="24"/>
          <w:szCs w:val="24"/>
          <w:lang w:eastAsia="zh-CN"/>
        </w:rPr>
        <w:t>纯度约为</w:t>
      </w:r>
      <w:r>
        <w:rPr>
          <w:sz w:val="24"/>
          <w:szCs w:val="24"/>
          <w:lang w:eastAsia="zh-CN"/>
        </w:rPr>
        <w:t>86%</w:t>
      </w:r>
      <w:r>
        <w:rPr>
          <w:sz w:val="24"/>
          <w:szCs w:val="24"/>
          <w:lang w:eastAsia="zh-CN"/>
        </w:rPr>
        <w:t>（环境保护研究所，</w:t>
      </w:r>
      <w:r>
        <w:rPr>
          <w:sz w:val="24"/>
          <w:szCs w:val="24"/>
          <w:lang w:eastAsia="zh-CN"/>
        </w:rPr>
        <w:t>2008</w:t>
      </w:r>
      <w:r>
        <w:rPr>
          <w:sz w:val="24"/>
          <w:szCs w:val="24"/>
          <w:lang w:eastAsia="zh-CN"/>
        </w:rPr>
        <w:t>年）。加拿大目前使用的工业级五氯苯酚</w:t>
      </w:r>
      <w:r>
        <w:rPr>
          <w:rFonts w:hint="eastAsia"/>
          <w:sz w:val="24"/>
          <w:szCs w:val="24"/>
          <w:lang w:eastAsia="zh-CN"/>
        </w:rPr>
        <w:t>含有</w:t>
      </w:r>
      <w:r>
        <w:rPr>
          <w:sz w:val="24"/>
          <w:szCs w:val="24"/>
          <w:lang w:eastAsia="zh-CN"/>
        </w:rPr>
        <w:t>86%</w:t>
      </w:r>
      <w:r>
        <w:rPr>
          <w:sz w:val="24"/>
          <w:szCs w:val="24"/>
          <w:lang w:eastAsia="zh-CN"/>
        </w:rPr>
        <w:t>五氯苯酚，</w:t>
      </w:r>
      <w:r>
        <w:rPr>
          <w:sz w:val="24"/>
          <w:szCs w:val="24"/>
          <w:lang w:eastAsia="zh-CN"/>
        </w:rPr>
        <w:t>10%</w:t>
      </w:r>
      <w:r>
        <w:rPr>
          <w:sz w:val="24"/>
          <w:szCs w:val="24"/>
          <w:lang w:eastAsia="zh-CN"/>
        </w:rPr>
        <w:t>其他氯酚</w:t>
      </w:r>
      <w:r>
        <w:rPr>
          <w:rFonts w:hint="eastAsia"/>
          <w:sz w:val="24"/>
          <w:szCs w:val="24"/>
          <w:lang w:eastAsia="zh-CN"/>
        </w:rPr>
        <w:t>类</w:t>
      </w:r>
      <w:r>
        <w:rPr>
          <w:sz w:val="24"/>
          <w:szCs w:val="24"/>
          <w:lang w:eastAsia="zh-CN"/>
        </w:rPr>
        <w:t>和相关化合物</w:t>
      </w:r>
      <w:r>
        <w:rPr>
          <w:rFonts w:hint="eastAsia"/>
          <w:sz w:val="24"/>
          <w:szCs w:val="24"/>
          <w:lang w:eastAsia="zh-CN"/>
        </w:rPr>
        <w:t>，以及</w:t>
      </w:r>
      <w:r>
        <w:rPr>
          <w:sz w:val="24"/>
          <w:szCs w:val="24"/>
          <w:lang w:eastAsia="zh-CN"/>
        </w:rPr>
        <w:t>4%</w:t>
      </w:r>
      <w:r>
        <w:rPr>
          <w:sz w:val="24"/>
          <w:szCs w:val="24"/>
          <w:lang w:eastAsia="zh-CN"/>
        </w:rPr>
        <w:t>惰性物质（加拿大环境部，</w:t>
      </w:r>
      <w:r>
        <w:rPr>
          <w:sz w:val="24"/>
          <w:szCs w:val="24"/>
          <w:lang w:eastAsia="zh-CN"/>
        </w:rPr>
        <w:t>2013</w:t>
      </w:r>
      <w:r>
        <w:rPr>
          <w:sz w:val="24"/>
          <w:szCs w:val="24"/>
          <w:lang w:eastAsia="zh-CN"/>
        </w:rPr>
        <w:t>年）。五氯苯酚、五氯酚钠</w:t>
      </w:r>
      <w:r>
        <w:rPr>
          <w:rFonts w:hint="eastAsia"/>
          <w:sz w:val="24"/>
          <w:szCs w:val="24"/>
          <w:lang w:eastAsia="zh-CN"/>
        </w:rPr>
        <w:t>及</w:t>
      </w:r>
      <w:r>
        <w:rPr>
          <w:sz w:val="24"/>
          <w:szCs w:val="24"/>
          <w:lang w:eastAsia="zh-CN"/>
        </w:rPr>
        <w:t>月桂酸五氯苯酯以固体块状、片状、粒状、粉末状或液态形式存在（</w:t>
      </w:r>
      <w:r>
        <w:rPr>
          <w:sz w:val="24"/>
          <w:szCs w:val="24"/>
          <w:lang w:eastAsia="zh-CN"/>
        </w:rPr>
        <w:t>UNEP/POPS/POPRC.9/13/Add.3</w:t>
      </w:r>
      <w:r>
        <w:rPr>
          <w:sz w:val="24"/>
          <w:szCs w:val="24"/>
          <w:lang w:eastAsia="zh-CN"/>
        </w:rPr>
        <w:t>；德国</w:t>
      </w:r>
      <w:r>
        <w:rPr>
          <w:rFonts w:hint="eastAsia"/>
          <w:sz w:val="24"/>
          <w:szCs w:val="24"/>
          <w:lang w:eastAsia="zh-CN"/>
        </w:rPr>
        <w:t>联邦</w:t>
      </w:r>
      <w:r>
        <w:rPr>
          <w:sz w:val="24"/>
          <w:szCs w:val="24"/>
          <w:lang w:eastAsia="zh-CN"/>
        </w:rPr>
        <w:t>环境部，</w:t>
      </w:r>
      <w:r>
        <w:rPr>
          <w:sz w:val="24"/>
          <w:szCs w:val="24"/>
          <w:lang w:eastAsia="zh-CN"/>
        </w:rPr>
        <w:t>2015</w:t>
      </w:r>
      <w:r>
        <w:rPr>
          <w:sz w:val="24"/>
          <w:szCs w:val="24"/>
          <w:lang w:eastAsia="zh-CN"/>
        </w:rPr>
        <w:t>年）。</w:t>
      </w:r>
    </w:p>
    <w:p w:rsidR="00F2747E" w:rsidRDefault="009408C6">
      <w:pPr>
        <w:pStyle w:val="ListParagraph4"/>
        <w:spacing w:after="120"/>
        <w:ind w:left="1411" w:firstLine="0"/>
        <w:jc w:val="both"/>
        <w:rPr>
          <w:sz w:val="24"/>
          <w:szCs w:val="24"/>
          <w:lang w:eastAsia="zh-CN"/>
        </w:rPr>
      </w:pPr>
      <w:r>
        <w:rPr>
          <w:sz w:val="24"/>
          <w:szCs w:val="24"/>
          <w:lang w:eastAsia="zh-CN"/>
        </w:rPr>
        <w:t>其他生产的氯酚类防腐剂也可能含有大量的五氯苯酚。纸浆及造纸厂废水可能含有氯漂白中无意</w:t>
      </w:r>
      <w:r>
        <w:rPr>
          <w:rFonts w:hint="eastAsia"/>
          <w:sz w:val="24"/>
          <w:szCs w:val="24"/>
          <w:lang w:eastAsia="zh-CN"/>
        </w:rPr>
        <w:t>产生</w:t>
      </w:r>
      <w:r>
        <w:rPr>
          <w:sz w:val="24"/>
          <w:szCs w:val="24"/>
          <w:lang w:eastAsia="zh-CN"/>
        </w:rPr>
        <w:t>的五氯苯酚（</w:t>
      </w:r>
      <w:r>
        <w:rPr>
          <w:sz w:val="24"/>
          <w:szCs w:val="24"/>
          <w:lang w:eastAsia="zh-CN"/>
        </w:rPr>
        <w:t>Chandra</w:t>
      </w:r>
      <w:r>
        <w:rPr>
          <w:sz w:val="24"/>
          <w:szCs w:val="24"/>
          <w:lang w:eastAsia="zh-CN"/>
        </w:rPr>
        <w:t>等人，</w:t>
      </w:r>
      <w:r>
        <w:rPr>
          <w:sz w:val="24"/>
          <w:szCs w:val="24"/>
          <w:lang w:eastAsia="zh-CN"/>
        </w:rPr>
        <w:t>2008</w:t>
      </w:r>
      <w:r>
        <w:rPr>
          <w:sz w:val="24"/>
          <w:szCs w:val="24"/>
          <w:lang w:eastAsia="zh-CN"/>
        </w:rPr>
        <w:t>年）。</w:t>
      </w:r>
    </w:p>
    <w:p w:rsidR="00F2747E" w:rsidRDefault="009408C6">
      <w:pPr>
        <w:widowControl w:val="0"/>
        <w:numPr>
          <w:ilvl w:val="0"/>
          <w:numId w:val="4"/>
        </w:numPr>
        <w:tabs>
          <w:tab w:val="clear" w:pos="1247"/>
          <w:tab w:val="clear" w:pos="1814"/>
          <w:tab w:val="clear" w:pos="2381"/>
          <w:tab w:val="clear" w:pos="2948"/>
          <w:tab w:val="clear" w:pos="3515"/>
          <w:tab w:val="left" w:pos="1985"/>
        </w:tabs>
        <w:adjustRightInd w:val="0"/>
        <w:snapToGrid w:val="0"/>
        <w:spacing w:after="120"/>
        <w:ind w:left="1411" w:firstLine="0"/>
        <w:jc w:val="both"/>
        <w:rPr>
          <w:sz w:val="24"/>
          <w:szCs w:val="24"/>
          <w:lang w:val="en-US" w:eastAsia="zh-CN"/>
        </w:rPr>
      </w:pPr>
      <w:r>
        <w:rPr>
          <w:sz w:val="24"/>
          <w:szCs w:val="24"/>
          <w:lang w:val="en-US" w:eastAsia="zh-CN"/>
        </w:rPr>
        <w:t>在全球（包括偏远区域）的空气、水、土壤和生物群中都检测出五氯苯酚及其代谢物五氯苯甲醚，尽管目前尚不确定在偏远地区检测到的五氯苯酚和五氯苯甲醚的来源，因为它们也可能是氯化碳氢化合物（包括多氯联苯、六氯苯、六氯环己烷和五氯硝基苯）发生降解的结果（</w:t>
      </w:r>
      <w:r>
        <w:rPr>
          <w:sz w:val="24"/>
          <w:szCs w:val="24"/>
          <w:lang w:eastAsia="zh-CN"/>
        </w:rPr>
        <w:t>Fellin</w:t>
      </w:r>
      <w:r>
        <w:rPr>
          <w:sz w:val="24"/>
          <w:szCs w:val="24"/>
          <w:lang w:eastAsia="zh-CN"/>
        </w:rPr>
        <w:t>等人；</w:t>
      </w:r>
      <w:r>
        <w:rPr>
          <w:sz w:val="24"/>
          <w:szCs w:val="24"/>
          <w:lang w:eastAsia="zh-CN"/>
        </w:rPr>
        <w:t>1996</w:t>
      </w:r>
      <w:r>
        <w:rPr>
          <w:sz w:val="24"/>
          <w:szCs w:val="24"/>
          <w:lang w:eastAsia="zh-CN"/>
        </w:rPr>
        <w:t>年；</w:t>
      </w:r>
      <w:r>
        <w:rPr>
          <w:sz w:val="24"/>
          <w:szCs w:val="24"/>
          <w:lang w:eastAsia="zh-CN"/>
        </w:rPr>
        <w:t>Barrie</w:t>
      </w:r>
      <w:r>
        <w:rPr>
          <w:sz w:val="24"/>
          <w:szCs w:val="24"/>
          <w:lang w:eastAsia="zh-CN"/>
        </w:rPr>
        <w:t>等人；</w:t>
      </w:r>
      <w:r>
        <w:rPr>
          <w:sz w:val="24"/>
          <w:szCs w:val="24"/>
          <w:lang w:eastAsia="zh-CN"/>
        </w:rPr>
        <w:t>1998</w:t>
      </w:r>
      <w:r>
        <w:rPr>
          <w:sz w:val="24"/>
          <w:szCs w:val="24"/>
          <w:lang w:eastAsia="zh-CN"/>
        </w:rPr>
        <w:t>年；</w:t>
      </w:r>
      <w:r>
        <w:rPr>
          <w:sz w:val="24"/>
          <w:szCs w:val="24"/>
          <w:lang w:eastAsia="zh-CN"/>
        </w:rPr>
        <w:t>Berger</w:t>
      </w:r>
      <w:r>
        <w:rPr>
          <w:sz w:val="24"/>
          <w:szCs w:val="24"/>
          <w:lang w:eastAsia="zh-CN"/>
        </w:rPr>
        <w:t>等人，</w:t>
      </w:r>
      <w:r>
        <w:rPr>
          <w:sz w:val="24"/>
          <w:szCs w:val="24"/>
          <w:lang w:eastAsia="zh-CN"/>
        </w:rPr>
        <w:t>2004</w:t>
      </w:r>
      <w:r>
        <w:rPr>
          <w:sz w:val="24"/>
          <w:szCs w:val="24"/>
          <w:lang w:eastAsia="zh-CN"/>
        </w:rPr>
        <w:t>年；</w:t>
      </w:r>
      <w:r>
        <w:rPr>
          <w:sz w:val="24"/>
          <w:szCs w:val="24"/>
          <w:lang w:eastAsia="zh-CN"/>
        </w:rPr>
        <w:t>Hoferkamp</w:t>
      </w:r>
      <w:r>
        <w:rPr>
          <w:sz w:val="24"/>
          <w:szCs w:val="24"/>
          <w:lang w:eastAsia="zh-CN"/>
        </w:rPr>
        <w:t>等人，</w:t>
      </w:r>
      <w:r>
        <w:rPr>
          <w:sz w:val="24"/>
          <w:szCs w:val="24"/>
          <w:lang w:eastAsia="zh-CN"/>
        </w:rPr>
        <w:t>2010</w:t>
      </w:r>
      <w:r>
        <w:rPr>
          <w:sz w:val="24"/>
          <w:szCs w:val="24"/>
          <w:lang w:eastAsia="zh-CN"/>
        </w:rPr>
        <w:t>年；</w:t>
      </w:r>
      <w:r>
        <w:rPr>
          <w:sz w:val="24"/>
          <w:szCs w:val="24"/>
          <w:lang w:eastAsia="zh-CN"/>
        </w:rPr>
        <w:t>Hung</w:t>
      </w:r>
      <w:r>
        <w:rPr>
          <w:sz w:val="24"/>
          <w:szCs w:val="24"/>
          <w:lang w:eastAsia="zh-CN"/>
        </w:rPr>
        <w:t>等人，</w:t>
      </w:r>
      <w:r>
        <w:rPr>
          <w:sz w:val="24"/>
          <w:szCs w:val="24"/>
          <w:lang w:eastAsia="zh-CN"/>
        </w:rPr>
        <w:t>2010</w:t>
      </w:r>
      <w:r>
        <w:rPr>
          <w:sz w:val="24"/>
          <w:szCs w:val="24"/>
          <w:lang w:eastAsia="zh-CN"/>
        </w:rPr>
        <w:t>年；</w:t>
      </w:r>
      <w:r>
        <w:rPr>
          <w:sz w:val="24"/>
          <w:szCs w:val="24"/>
          <w:lang w:eastAsia="zh-CN"/>
        </w:rPr>
        <w:t>Su</w:t>
      </w:r>
      <w:r>
        <w:rPr>
          <w:sz w:val="24"/>
          <w:szCs w:val="24"/>
          <w:lang w:eastAsia="zh-CN"/>
        </w:rPr>
        <w:t>等人，</w:t>
      </w:r>
      <w:r>
        <w:rPr>
          <w:sz w:val="24"/>
          <w:szCs w:val="24"/>
          <w:lang w:eastAsia="zh-CN"/>
        </w:rPr>
        <w:t>2011</w:t>
      </w:r>
      <w:r>
        <w:rPr>
          <w:sz w:val="24"/>
          <w:szCs w:val="24"/>
          <w:lang w:eastAsia="zh-CN"/>
        </w:rPr>
        <w:t>年；</w:t>
      </w:r>
      <w:r>
        <w:rPr>
          <w:sz w:val="24"/>
          <w:szCs w:val="24"/>
          <w:lang w:eastAsia="zh-CN"/>
        </w:rPr>
        <w:t>Zheng</w:t>
      </w:r>
      <w:r>
        <w:rPr>
          <w:sz w:val="24"/>
          <w:szCs w:val="24"/>
          <w:lang w:eastAsia="zh-CN"/>
        </w:rPr>
        <w:t>等人，</w:t>
      </w:r>
      <w:r>
        <w:rPr>
          <w:sz w:val="24"/>
          <w:szCs w:val="24"/>
          <w:lang w:eastAsia="zh-CN"/>
        </w:rPr>
        <w:t>2011</w:t>
      </w:r>
      <w:r>
        <w:rPr>
          <w:sz w:val="24"/>
          <w:szCs w:val="24"/>
          <w:lang w:eastAsia="zh-CN"/>
        </w:rPr>
        <w:t>年</w:t>
      </w:r>
      <w:r>
        <w:rPr>
          <w:sz w:val="24"/>
          <w:szCs w:val="24"/>
          <w:lang w:val="en-US" w:eastAsia="zh-CN"/>
        </w:rPr>
        <w:t>）。在人体的血液、尿液、精液、母乳和脂肪组织中均检测出五氯苯酚（</w:t>
      </w:r>
      <w:r>
        <w:rPr>
          <w:sz w:val="24"/>
          <w:szCs w:val="24"/>
          <w:lang w:eastAsia="zh-CN"/>
        </w:rPr>
        <w:t>Veningerova</w:t>
      </w:r>
      <w:r>
        <w:rPr>
          <w:sz w:val="24"/>
          <w:szCs w:val="24"/>
          <w:lang w:eastAsia="zh-CN"/>
        </w:rPr>
        <w:t>等人，</w:t>
      </w:r>
      <w:r>
        <w:rPr>
          <w:sz w:val="24"/>
          <w:szCs w:val="24"/>
          <w:lang w:eastAsia="zh-CN"/>
        </w:rPr>
        <w:t>1996</w:t>
      </w:r>
      <w:r>
        <w:rPr>
          <w:sz w:val="24"/>
          <w:szCs w:val="24"/>
          <w:lang w:eastAsia="zh-CN"/>
        </w:rPr>
        <w:t>年；</w:t>
      </w:r>
      <w:r>
        <w:rPr>
          <w:sz w:val="24"/>
          <w:szCs w:val="24"/>
          <w:lang w:eastAsia="zh-CN"/>
        </w:rPr>
        <w:t>Sandau</w:t>
      </w:r>
      <w:r>
        <w:rPr>
          <w:sz w:val="24"/>
          <w:szCs w:val="24"/>
          <w:lang w:eastAsia="zh-CN"/>
        </w:rPr>
        <w:t>等人，</w:t>
      </w:r>
      <w:r>
        <w:rPr>
          <w:sz w:val="24"/>
          <w:szCs w:val="24"/>
          <w:lang w:eastAsia="zh-CN"/>
        </w:rPr>
        <w:t>2002</w:t>
      </w:r>
      <w:r>
        <w:rPr>
          <w:sz w:val="24"/>
          <w:szCs w:val="24"/>
          <w:lang w:eastAsia="zh-CN"/>
        </w:rPr>
        <w:t>年；</w:t>
      </w:r>
      <w:r>
        <w:rPr>
          <w:sz w:val="24"/>
          <w:szCs w:val="24"/>
          <w:lang w:eastAsia="zh-CN"/>
        </w:rPr>
        <w:t>Larsdotter</w:t>
      </w:r>
      <w:r>
        <w:rPr>
          <w:sz w:val="24"/>
          <w:szCs w:val="24"/>
          <w:lang w:eastAsia="zh-CN"/>
        </w:rPr>
        <w:t>等人，</w:t>
      </w:r>
      <w:r>
        <w:rPr>
          <w:sz w:val="24"/>
          <w:szCs w:val="24"/>
          <w:lang w:eastAsia="zh-CN"/>
        </w:rPr>
        <w:t>2005</w:t>
      </w:r>
      <w:r>
        <w:rPr>
          <w:sz w:val="24"/>
          <w:szCs w:val="24"/>
          <w:lang w:eastAsia="zh-CN"/>
        </w:rPr>
        <w:t>年；</w:t>
      </w:r>
      <w:r>
        <w:rPr>
          <w:sz w:val="24"/>
          <w:szCs w:val="24"/>
          <w:lang w:eastAsia="zh-CN"/>
        </w:rPr>
        <w:t>Zheng</w:t>
      </w:r>
      <w:r>
        <w:rPr>
          <w:sz w:val="24"/>
          <w:szCs w:val="24"/>
          <w:lang w:eastAsia="zh-CN"/>
        </w:rPr>
        <w:t>等人，</w:t>
      </w:r>
      <w:r>
        <w:rPr>
          <w:sz w:val="24"/>
          <w:szCs w:val="24"/>
          <w:lang w:eastAsia="zh-CN"/>
        </w:rPr>
        <w:t>2011</w:t>
      </w:r>
      <w:r>
        <w:rPr>
          <w:sz w:val="24"/>
          <w:szCs w:val="24"/>
          <w:lang w:eastAsia="zh-CN"/>
        </w:rPr>
        <w:t>年；</w:t>
      </w:r>
      <w:r>
        <w:rPr>
          <w:sz w:val="24"/>
          <w:szCs w:val="24"/>
          <w:lang w:eastAsia="zh-CN"/>
        </w:rPr>
        <w:t>Zheng</w:t>
      </w:r>
      <w:r>
        <w:rPr>
          <w:sz w:val="24"/>
          <w:szCs w:val="24"/>
          <w:lang w:eastAsia="zh-CN"/>
        </w:rPr>
        <w:t>等人，</w:t>
      </w:r>
      <w:r>
        <w:rPr>
          <w:sz w:val="24"/>
          <w:szCs w:val="24"/>
          <w:lang w:eastAsia="zh-CN"/>
        </w:rPr>
        <w:t>2012</w:t>
      </w:r>
      <w:r>
        <w:rPr>
          <w:sz w:val="24"/>
          <w:szCs w:val="24"/>
          <w:lang w:eastAsia="zh-CN"/>
        </w:rPr>
        <w:t>年</w:t>
      </w:r>
      <w:r>
        <w:rPr>
          <w:sz w:val="24"/>
          <w:szCs w:val="24"/>
          <w:lang w:val="en-US" w:eastAsia="zh-CN"/>
        </w:rPr>
        <w:t>）。生物监测资料显示，偏远地区和人口较密集地区人体内的五氯苯酚浓度相近。这也说明胎儿、婴儿和成人都能够接触到五氯苯酚，并可能因此受到危害。相比于其他的氯化物，在血浆检测中五氯苯酚属于最为常见的污染物。考虑到在人体内检测到的五氯苯酚或五氯苯甲醚浓度，上述毒性对人体健康造成的不利影响不应排除在外。在存在长期监测数据的地区，五氯苯酚在空气和生物群中的浓度不断下降（</w:t>
      </w:r>
      <w:r>
        <w:rPr>
          <w:sz w:val="24"/>
          <w:szCs w:val="24"/>
          <w:lang w:eastAsia="zh-CN"/>
        </w:rPr>
        <w:t>Zheng</w:t>
      </w:r>
      <w:r>
        <w:rPr>
          <w:sz w:val="24"/>
          <w:szCs w:val="24"/>
          <w:lang w:eastAsia="zh-CN"/>
        </w:rPr>
        <w:t>等人，</w:t>
      </w:r>
      <w:r>
        <w:rPr>
          <w:sz w:val="24"/>
          <w:szCs w:val="24"/>
          <w:lang w:eastAsia="zh-CN"/>
        </w:rPr>
        <w:t>2011</w:t>
      </w:r>
      <w:r>
        <w:rPr>
          <w:sz w:val="24"/>
          <w:szCs w:val="24"/>
          <w:lang w:eastAsia="zh-CN"/>
        </w:rPr>
        <w:t>年；</w:t>
      </w:r>
      <w:r>
        <w:rPr>
          <w:sz w:val="24"/>
          <w:szCs w:val="24"/>
          <w:lang w:eastAsia="zh-CN"/>
        </w:rPr>
        <w:t>Rylander</w:t>
      </w:r>
      <w:r>
        <w:rPr>
          <w:sz w:val="24"/>
          <w:szCs w:val="24"/>
          <w:lang w:eastAsia="zh-CN"/>
        </w:rPr>
        <w:t>等人，</w:t>
      </w:r>
      <w:r>
        <w:rPr>
          <w:sz w:val="24"/>
          <w:szCs w:val="24"/>
          <w:lang w:eastAsia="zh-CN"/>
        </w:rPr>
        <w:t>2012</w:t>
      </w:r>
      <w:r>
        <w:rPr>
          <w:sz w:val="24"/>
          <w:szCs w:val="24"/>
          <w:lang w:eastAsia="zh-CN"/>
        </w:rPr>
        <w:t>年</w:t>
      </w:r>
      <w:r>
        <w:rPr>
          <w:rFonts w:hint="eastAsia"/>
          <w:sz w:val="24"/>
          <w:szCs w:val="24"/>
          <w:lang w:eastAsia="zh-CN"/>
        </w:rPr>
        <w:t>；</w:t>
      </w:r>
      <w:r>
        <w:rPr>
          <w:sz w:val="24"/>
          <w:szCs w:val="24"/>
          <w:lang w:val="en-US" w:eastAsia="zh-CN"/>
        </w:rPr>
        <w:t>UNEP/POPS/POPRC.9/13/Add.3</w:t>
      </w:r>
      <w:r>
        <w:rPr>
          <w:sz w:val="24"/>
          <w:szCs w:val="24"/>
          <w:lang w:val="en-US" w:eastAsia="zh-CN"/>
        </w:rPr>
        <w:t>）。</w:t>
      </w:r>
    </w:p>
    <w:p w:rsidR="00F2747E" w:rsidRDefault="009408C6">
      <w:pPr>
        <w:widowControl w:val="0"/>
        <w:numPr>
          <w:ilvl w:val="0"/>
          <w:numId w:val="4"/>
        </w:numPr>
        <w:tabs>
          <w:tab w:val="clear" w:pos="1247"/>
          <w:tab w:val="clear" w:pos="1814"/>
          <w:tab w:val="clear" w:pos="2381"/>
          <w:tab w:val="clear" w:pos="2948"/>
          <w:tab w:val="clear" w:pos="3515"/>
          <w:tab w:val="left" w:pos="1985"/>
        </w:tabs>
        <w:adjustRightInd w:val="0"/>
        <w:snapToGrid w:val="0"/>
        <w:spacing w:after="120"/>
        <w:ind w:left="1411" w:firstLine="0"/>
        <w:jc w:val="both"/>
        <w:rPr>
          <w:sz w:val="24"/>
          <w:szCs w:val="24"/>
          <w:lang w:val="en-US" w:eastAsia="zh-CN"/>
        </w:rPr>
      </w:pPr>
      <w:r>
        <w:rPr>
          <w:rFonts w:hint="eastAsia"/>
          <w:sz w:val="24"/>
          <w:szCs w:val="24"/>
          <w:lang w:val="en-US" w:eastAsia="zh-CN"/>
        </w:rPr>
        <w:t>根据《斯德哥尔摩公约》持久性有机污染物审查委员会风险文件</w:t>
      </w:r>
      <w:r>
        <w:rPr>
          <w:rFonts w:hint="eastAsia"/>
          <w:sz w:val="24"/>
          <w:szCs w:val="24"/>
          <w:lang w:val="en-US" w:eastAsia="zh-CN"/>
        </w:rPr>
        <w:lastRenderedPageBreak/>
        <w:t>（</w:t>
      </w:r>
      <w:r>
        <w:rPr>
          <w:rFonts w:hint="eastAsia"/>
          <w:sz w:val="24"/>
          <w:szCs w:val="24"/>
          <w:lang w:val="en-US" w:eastAsia="zh-CN"/>
        </w:rPr>
        <w:t>UNEP/POPS/POPRC.9/13/Add.3</w:t>
      </w:r>
      <w:r>
        <w:rPr>
          <w:rFonts w:hint="eastAsia"/>
          <w:sz w:val="24"/>
          <w:szCs w:val="24"/>
          <w:lang w:val="en-US" w:eastAsia="zh-CN"/>
        </w:rPr>
        <w:t>），五氯苯酚具有肝毒性、致癌性、免疫毒性、神经毒性和生殖毒性。应当注意的</w:t>
      </w:r>
      <w:r>
        <w:rPr>
          <w:sz w:val="24"/>
          <w:szCs w:val="24"/>
          <w:lang w:val="en-US" w:eastAsia="zh-CN"/>
        </w:rPr>
        <w:t>是，上述毒性可能由内分泌作用方式诱发，但缺乏有关这些作用方式</w:t>
      </w:r>
      <w:r>
        <w:rPr>
          <w:rFonts w:hint="eastAsia"/>
          <w:sz w:val="24"/>
          <w:szCs w:val="24"/>
          <w:lang w:val="en-US" w:eastAsia="zh-CN"/>
        </w:rPr>
        <w:t>的</w:t>
      </w:r>
      <w:r>
        <w:rPr>
          <w:sz w:val="24"/>
          <w:szCs w:val="24"/>
          <w:lang w:val="en-US" w:eastAsia="zh-CN"/>
        </w:rPr>
        <w:t>阈值是否存在的科学共识。五氯苯酚对水生生物也具有极高的毒性。报告的环境监测浓度普遍低于会引发环境影响的程度，偏远地区尤其如此。但是，由于五氯苯酚和五氯苯甲醚分布广泛（可能源于五氯苯酚的转化）</w:t>
      </w:r>
      <w:r>
        <w:rPr>
          <w:rFonts w:hint="eastAsia"/>
          <w:sz w:val="24"/>
          <w:szCs w:val="24"/>
          <w:lang w:val="en-US" w:eastAsia="zh-CN"/>
        </w:rPr>
        <w:t>以及</w:t>
      </w:r>
      <w:r>
        <w:rPr>
          <w:sz w:val="24"/>
          <w:szCs w:val="24"/>
          <w:lang w:val="en-US" w:eastAsia="zh-CN"/>
        </w:rPr>
        <w:t>经常在生物群中发现可测量的含量水平，而且五氯苯酚和五氯苯甲醚具有内分泌方式的作用，因此其环境影响不应排除在外。</w:t>
      </w:r>
      <w:bookmarkStart w:id="19" w:name="_Toc412228494"/>
    </w:p>
    <w:p w:rsidR="00F2747E" w:rsidRDefault="009408C6">
      <w:pPr>
        <w:pStyle w:val="Heading3"/>
        <w:rPr>
          <w:rFonts w:eastAsia="SimHei"/>
          <w:sz w:val="24"/>
          <w:szCs w:val="24"/>
        </w:rPr>
      </w:pPr>
      <w:bookmarkStart w:id="20" w:name="_Toc475359651"/>
      <w:r>
        <w:rPr>
          <w:rFonts w:eastAsia="SimHei"/>
          <w:sz w:val="24"/>
          <w:szCs w:val="24"/>
        </w:rPr>
        <w:t>2.</w:t>
      </w:r>
      <w:r>
        <w:rPr>
          <w:rFonts w:eastAsia="SimHei"/>
          <w:sz w:val="24"/>
          <w:szCs w:val="24"/>
        </w:rPr>
        <w:tab/>
      </w:r>
      <w:r>
        <w:rPr>
          <w:rFonts w:eastAsia="SimHei"/>
          <w:sz w:val="24"/>
          <w:szCs w:val="24"/>
        </w:rPr>
        <w:t>生产</w:t>
      </w:r>
      <w:bookmarkEnd w:id="20"/>
    </w:p>
    <w:p w:rsidR="00F2747E" w:rsidRDefault="009408C6">
      <w:pPr>
        <w:widowControl w:val="0"/>
        <w:numPr>
          <w:ilvl w:val="0"/>
          <w:numId w:val="4"/>
        </w:numPr>
        <w:tabs>
          <w:tab w:val="clear" w:pos="1247"/>
          <w:tab w:val="clear" w:pos="1814"/>
          <w:tab w:val="clear" w:pos="2381"/>
          <w:tab w:val="clear" w:pos="2948"/>
          <w:tab w:val="clear" w:pos="3515"/>
          <w:tab w:val="left" w:pos="1985"/>
        </w:tabs>
        <w:adjustRightInd w:val="0"/>
        <w:snapToGrid w:val="0"/>
        <w:spacing w:after="120"/>
        <w:ind w:left="1411" w:firstLine="0"/>
        <w:jc w:val="both"/>
        <w:rPr>
          <w:sz w:val="24"/>
          <w:szCs w:val="24"/>
          <w:lang w:val="en-US" w:eastAsia="zh-CN"/>
        </w:rPr>
      </w:pPr>
      <w:r>
        <w:rPr>
          <w:sz w:val="24"/>
          <w:szCs w:val="24"/>
          <w:lang w:val="en-US" w:eastAsia="zh-CN"/>
        </w:rPr>
        <w:t>《斯德哥尔摩公约》缔约方应禁止和（或）消除对五氯苯酚及其盐类和酯类的生产，已经通知秘书处其打算利用有限时间的特定豁免生产《斯德哥尔摩公约》附件</w:t>
      </w:r>
      <w:r>
        <w:rPr>
          <w:sz w:val="24"/>
          <w:szCs w:val="24"/>
          <w:lang w:val="en-US" w:eastAsia="zh-CN"/>
        </w:rPr>
        <w:t>A</w:t>
      </w:r>
      <w:r>
        <w:rPr>
          <w:sz w:val="24"/>
          <w:szCs w:val="24"/>
          <w:lang w:val="en-US" w:eastAsia="zh-CN"/>
        </w:rPr>
        <w:t>中规定的</w:t>
      </w:r>
      <w:r>
        <w:rPr>
          <w:rFonts w:hint="eastAsia"/>
          <w:sz w:val="24"/>
          <w:szCs w:val="24"/>
          <w:lang w:val="en-US" w:eastAsia="zh-CN"/>
        </w:rPr>
        <w:t>电</w:t>
      </w:r>
      <w:r>
        <w:rPr>
          <w:sz w:val="24"/>
          <w:szCs w:val="24"/>
          <w:lang w:val="en-US" w:eastAsia="zh-CN"/>
        </w:rPr>
        <w:t>线杆和横担</w:t>
      </w:r>
      <w:r>
        <w:rPr>
          <w:rFonts w:hint="eastAsia"/>
          <w:sz w:val="24"/>
          <w:szCs w:val="24"/>
          <w:lang w:val="en-US" w:eastAsia="zh-CN"/>
        </w:rPr>
        <w:t>木</w:t>
      </w:r>
      <w:r>
        <w:rPr>
          <w:sz w:val="24"/>
          <w:szCs w:val="24"/>
          <w:lang w:val="en-US" w:eastAsia="zh-CN"/>
        </w:rPr>
        <w:t>的除外。一些缔约方仍可继续生产五氯苯酚及其盐类和酯类</w:t>
      </w:r>
      <w:r>
        <w:rPr>
          <w:rFonts w:hint="eastAsia"/>
          <w:sz w:val="24"/>
          <w:szCs w:val="24"/>
          <w:lang w:val="en-US" w:eastAsia="zh-CN"/>
        </w:rPr>
        <w:t>用作任何用途</w:t>
      </w:r>
      <w:r>
        <w:rPr>
          <w:sz w:val="24"/>
          <w:szCs w:val="24"/>
          <w:lang w:val="en-US" w:eastAsia="zh-CN"/>
        </w:rPr>
        <w:t>，直到他们批准化学品被列入附件</w:t>
      </w:r>
      <w:r>
        <w:rPr>
          <w:sz w:val="24"/>
          <w:szCs w:val="24"/>
          <w:lang w:val="en-US" w:eastAsia="zh-CN"/>
        </w:rPr>
        <w:t>A</w:t>
      </w:r>
      <w:r>
        <w:rPr>
          <w:sz w:val="24"/>
          <w:szCs w:val="24"/>
          <w:lang w:val="en-US" w:eastAsia="zh-CN"/>
        </w:rPr>
        <w:t>的修正案为止。关于生产豁免的登记信息可参见</w:t>
      </w:r>
      <w:r>
        <w:rPr>
          <w:rFonts w:hint="eastAsia"/>
          <w:sz w:val="24"/>
          <w:szCs w:val="24"/>
          <w:lang w:val="en-US" w:eastAsia="zh-CN"/>
        </w:rPr>
        <w:t>《</w:t>
      </w:r>
      <w:r>
        <w:rPr>
          <w:sz w:val="24"/>
          <w:szCs w:val="24"/>
          <w:lang w:val="en-US" w:eastAsia="zh-CN"/>
        </w:rPr>
        <w:t>斯德哥尔摩公约</w:t>
      </w:r>
      <w:r>
        <w:rPr>
          <w:rFonts w:hint="eastAsia"/>
          <w:sz w:val="24"/>
          <w:szCs w:val="24"/>
          <w:lang w:val="en-US" w:eastAsia="zh-CN"/>
        </w:rPr>
        <w:t>》</w:t>
      </w:r>
      <w:r>
        <w:rPr>
          <w:sz w:val="24"/>
          <w:szCs w:val="24"/>
          <w:lang w:val="en-US" w:eastAsia="zh-CN"/>
        </w:rPr>
        <w:t>网站（</w:t>
      </w:r>
      <w:hyperlink r:id="rId23" w:history="1">
        <w:r>
          <w:rPr>
            <w:sz w:val="24"/>
            <w:szCs w:val="24"/>
            <w:lang w:val="en-US" w:eastAsia="zh-CN"/>
          </w:rPr>
          <w:t>www.pops.int</w:t>
        </w:r>
      </w:hyperlink>
      <w:r>
        <w:rPr>
          <w:sz w:val="24"/>
          <w:szCs w:val="24"/>
          <w:lang w:val="en-US" w:eastAsia="zh-CN"/>
        </w:rPr>
        <w:t>）关于特定豁免的登记册。关于缔约方对</w:t>
      </w:r>
      <w:r>
        <w:rPr>
          <w:rFonts w:hint="eastAsia"/>
          <w:sz w:val="24"/>
          <w:szCs w:val="24"/>
          <w:lang w:val="en-US" w:eastAsia="zh-CN"/>
        </w:rPr>
        <w:t>《</w:t>
      </w:r>
      <w:r>
        <w:rPr>
          <w:sz w:val="24"/>
          <w:szCs w:val="24"/>
          <w:lang w:val="en-US" w:eastAsia="zh-CN"/>
        </w:rPr>
        <w:t>斯德哥尔摩公约</w:t>
      </w:r>
      <w:r>
        <w:rPr>
          <w:rFonts w:hint="eastAsia"/>
          <w:sz w:val="24"/>
          <w:szCs w:val="24"/>
          <w:lang w:val="en-US" w:eastAsia="zh-CN"/>
        </w:rPr>
        <w:t>》</w:t>
      </w:r>
      <w:r>
        <w:rPr>
          <w:sz w:val="24"/>
          <w:szCs w:val="24"/>
          <w:lang w:val="en-US" w:eastAsia="zh-CN"/>
        </w:rPr>
        <w:t>中所列五氯苯酚及其盐类和酯类的修正案批准情况的信息，可登录联合国条约科网站（</w:t>
      </w:r>
      <w:hyperlink r:id="rId24" w:history="1">
        <w:r>
          <w:rPr>
            <w:sz w:val="24"/>
            <w:szCs w:val="24"/>
            <w:lang w:val="en-US" w:eastAsia="zh-CN"/>
          </w:rPr>
          <w:t>https://treaties.un.org/</w:t>
        </w:r>
      </w:hyperlink>
      <w:r>
        <w:rPr>
          <w:sz w:val="24"/>
          <w:szCs w:val="24"/>
          <w:lang w:val="en-US" w:eastAsia="zh-CN"/>
        </w:rPr>
        <w:t>）查阅。</w:t>
      </w:r>
    </w:p>
    <w:p w:rsidR="00F2747E" w:rsidRDefault="009408C6">
      <w:pPr>
        <w:widowControl w:val="0"/>
        <w:numPr>
          <w:ilvl w:val="0"/>
          <w:numId w:val="4"/>
        </w:numPr>
        <w:tabs>
          <w:tab w:val="clear" w:pos="1247"/>
          <w:tab w:val="clear" w:pos="1814"/>
          <w:tab w:val="clear" w:pos="2381"/>
          <w:tab w:val="clear" w:pos="2948"/>
          <w:tab w:val="clear" w:pos="3515"/>
          <w:tab w:val="left" w:pos="1985"/>
        </w:tabs>
        <w:adjustRightInd w:val="0"/>
        <w:snapToGrid w:val="0"/>
        <w:spacing w:after="120"/>
        <w:ind w:left="1411" w:firstLine="0"/>
        <w:jc w:val="both"/>
        <w:rPr>
          <w:sz w:val="24"/>
          <w:szCs w:val="24"/>
          <w:lang w:val="en-US" w:eastAsia="zh-CN"/>
        </w:rPr>
      </w:pPr>
      <w:r>
        <w:rPr>
          <w:rFonts w:hint="eastAsia"/>
          <w:sz w:val="24"/>
          <w:szCs w:val="24"/>
          <w:lang w:val="en-US" w:eastAsia="zh-CN"/>
        </w:rPr>
        <w:t>五氯苯酚生产主要有三种途径（环境署，</w:t>
      </w:r>
      <w:r>
        <w:rPr>
          <w:rFonts w:hint="eastAsia"/>
          <w:sz w:val="24"/>
          <w:szCs w:val="24"/>
          <w:lang w:val="en-US" w:eastAsia="zh-CN"/>
        </w:rPr>
        <w:t xml:space="preserve"> 2013</w:t>
      </w:r>
      <w:r>
        <w:rPr>
          <w:rFonts w:hint="eastAsia"/>
          <w:sz w:val="24"/>
          <w:szCs w:val="24"/>
          <w:lang w:val="en-US" w:eastAsia="zh-CN"/>
        </w:rPr>
        <w:t>年）：</w:t>
      </w:r>
      <w:r>
        <w:rPr>
          <w:rFonts w:hint="eastAsia"/>
          <w:sz w:val="24"/>
          <w:szCs w:val="24"/>
          <w:lang w:val="en-US" w:eastAsia="zh-CN"/>
        </w:rPr>
        <w:t xml:space="preserve"> </w:t>
      </w:r>
    </w:p>
    <w:p w:rsidR="00F2747E" w:rsidRDefault="009408C6">
      <w:pPr>
        <w:pStyle w:val="ListParagraph4"/>
        <w:numPr>
          <w:ilvl w:val="0"/>
          <w:numId w:val="5"/>
        </w:numPr>
        <w:tabs>
          <w:tab w:val="clear" w:pos="1247"/>
          <w:tab w:val="clear" w:pos="1985"/>
          <w:tab w:val="clear" w:pos="2381"/>
          <w:tab w:val="clear" w:pos="2948"/>
          <w:tab w:val="clear" w:pos="3515"/>
          <w:tab w:val="left" w:pos="2520"/>
        </w:tabs>
        <w:snapToGrid w:val="0"/>
        <w:spacing w:after="120"/>
        <w:ind w:left="1440" w:firstLine="540"/>
        <w:jc w:val="both"/>
        <w:rPr>
          <w:sz w:val="24"/>
          <w:szCs w:val="24"/>
          <w:lang w:eastAsia="zh-CN"/>
        </w:rPr>
      </w:pPr>
      <w:r>
        <w:rPr>
          <w:rFonts w:hint="eastAsia"/>
          <w:sz w:val="24"/>
          <w:szCs w:val="24"/>
          <w:lang w:eastAsia="zh-CN"/>
        </w:rPr>
        <w:t>催化剂（铝、锑、它们的氯化物等）存在时，</w:t>
      </w:r>
      <w:r>
        <w:rPr>
          <w:rFonts w:hint="eastAsia"/>
          <w:sz w:val="24"/>
          <w:szCs w:val="24"/>
          <w:lang w:eastAsia="zh-CN"/>
        </w:rPr>
        <w:t>C12</w:t>
      </w:r>
      <w:r>
        <w:rPr>
          <w:rFonts w:hint="eastAsia"/>
          <w:sz w:val="24"/>
          <w:szCs w:val="24"/>
          <w:lang w:eastAsia="zh-CN"/>
        </w:rPr>
        <w:t>与苯酚或氯酚类发生反应；</w:t>
      </w:r>
    </w:p>
    <w:p w:rsidR="00F2747E" w:rsidRDefault="009408C6">
      <w:pPr>
        <w:pStyle w:val="ListParagraph4"/>
        <w:numPr>
          <w:ilvl w:val="0"/>
          <w:numId w:val="5"/>
        </w:numPr>
        <w:tabs>
          <w:tab w:val="clear" w:pos="1247"/>
          <w:tab w:val="clear" w:pos="1985"/>
          <w:tab w:val="clear" w:pos="2381"/>
          <w:tab w:val="clear" w:pos="2948"/>
          <w:tab w:val="clear" w:pos="3515"/>
          <w:tab w:val="left" w:pos="2520"/>
        </w:tabs>
        <w:snapToGrid w:val="0"/>
        <w:spacing w:after="120"/>
        <w:ind w:left="1440" w:firstLine="540"/>
        <w:jc w:val="both"/>
        <w:rPr>
          <w:sz w:val="24"/>
          <w:szCs w:val="24"/>
          <w:lang w:eastAsia="zh-CN"/>
        </w:rPr>
      </w:pPr>
      <w:r>
        <w:rPr>
          <w:rFonts w:hint="eastAsia"/>
          <w:sz w:val="24"/>
          <w:szCs w:val="24"/>
          <w:lang w:eastAsia="zh-CN"/>
        </w:rPr>
        <w:t>水性溶液中六氯苯（</w:t>
      </w:r>
      <w:r>
        <w:rPr>
          <w:rFonts w:hint="eastAsia"/>
          <w:sz w:val="24"/>
          <w:szCs w:val="24"/>
          <w:lang w:eastAsia="zh-CN"/>
        </w:rPr>
        <w:t>HCB</w:t>
      </w:r>
      <w:r>
        <w:rPr>
          <w:rFonts w:hint="eastAsia"/>
          <w:sz w:val="24"/>
          <w:szCs w:val="24"/>
          <w:lang w:eastAsia="zh-CN"/>
        </w:rPr>
        <w:t>）的碱性水解；以及</w:t>
      </w:r>
    </w:p>
    <w:p w:rsidR="00F2747E" w:rsidRDefault="009408C6">
      <w:pPr>
        <w:pStyle w:val="ListParagraph4"/>
        <w:numPr>
          <w:ilvl w:val="0"/>
          <w:numId w:val="5"/>
        </w:numPr>
        <w:tabs>
          <w:tab w:val="clear" w:pos="1247"/>
          <w:tab w:val="clear" w:pos="1985"/>
          <w:tab w:val="clear" w:pos="2381"/>
          <w:tab w:val="clear" w:pos="2948"/>
          <w:tab w:val="clear" w:pos="3515"/>
          <w:tab w:val="left" w:pos="2520"/>
        </w:tabs>
        <w:snapToGrid w:val="0"/>
        <w:spacing w:after="120"/>
        <w:ind w:left="1440" w:firstLine="540"/>
        <w:jc w:val="both"/>
        <w:rPr>
          <w:sz w:val="24"/>
          <w:szCs w:val="24"/>
          <w:lang w:eastAsia="zh-CN"/>
        </w:rPr>
      </w:pPr>
      <w:r>
        <w:rPr>
          <w:rFonts w:hint="eastAsia"/>
          <w:sz w:val="24"/>
          <w:szCs w:val="24"/>
          <w:lang w:eastAsia="zh-CN"/>
        </w:rPr>
        <w:t>六氯环己烷（</w:t>
      </w:r>
      <w:r>
        <w:rPr>
          <w:rFonts w:hint="eastAsia"/>
          <w:sz w:val="24"/>
          <w:szCs w:val="24"/>
          <w:lang w:eastAsia="zh-CN"/>
        </w:rPr>
        <w:t>HCH</w:t>
      </w:r>
      <w:r>
        <w:rPr>
          <w:rFonts w:hint="eastAsia"/>
          <w:sz w:val="24"/>
          <w:szCs w:val="24"/>
          <w:lang w:eastAsia="zh-CN"/>
        </w:rPr>
        <w:t>）的热解。</w:t>
      </w:r>
    </w:p>
    <w:p w:rsidR="00F2747E" w:rsidRDefault="009408C6">
      <w:pPr>
        <w:widowControl w:val="0"/>
        <w:numPr>
          <w:ilvl w:val="0"/>
          <w:numId w:val="4"/>
        </w:numPr>
        <w:tabs>
          <w:tab w:val="clear" w:pos="1247"/>
          <w:tab w:val="clear" w:pos="1814"/>
          <w:tab w:val="clear" w:pos="2381"/>
          <w:tab w:val="clear" w:pos="2948"/>
          <w:tab w:val="clear" w:pos="3515"/>
          <w:tab w:val="left" w:pos="1985"/>
        </w:tabs>
        <w:adjustRightInd w:val="0"/>
        <w:snapToGrid w:val="0"/>
        <w:spacing w:after="120"/>
        <w:ind w:left="1411" w:firstLine="0"/>
        <w:jc w:val="both"/>
        <w:rPr>
          <w:sz w:val="24"/>
          <w:szCs w:val="24"/>
          <w:lang w:val="en-US" w:eastAsia="zh-CN"/>
        </w:rPr>
      </w:pPr>
      <w:r>
        <w:rPr>
          <w:rFonts w:hint="eastAsia"/>
          <w:sz w:val="24"/>
          <w:szCs w:val="24"/>
          <w:lang w:val="en-US" w:eastAsia="zh-CN"/>
        </w:rPr>
        <w:t>五氯苯酚（</w:t>
      </w:r>
      <w:r>
        <w:rPr>
          <w:rFonts w:hint="eastAsia"/>
          <w:sz w:val="24"/>
          <w:szCs w:val="24"/>
          <w:lang w:val="en-US" w:eastAsia="zh-CN"/>
        </w:rPr>
        <w:t xml:space="preserve">PCP </w:t>
      </w:r>
      <w:r>
        <w:rPr>
          <w:rFonts w:hint="eastAsia"/>
          <w:sz w:val="24"/>
          <w:szCs w:val="24"/>
          <w:lang w:val="en-US" w:eastAsia="zh-CN"/>
        </w:rPr>
        <w:t>）作为一种起始原料轮流生成五氯苯钠和</w:t>
      </w:r>
      <w:r>
        <w:rPr>
          <w:rFonts w:hint="eastAsia"/>
          <w:sz w:val="24"/>
          <w:lang w:eastAsia="zh-CN"/>
        </w:rPr>
        <w:t>月桂酸五氯苯酯（</w:t>
      </w:r>
      <w:r>
        <w:rPr>
          <w:rFonts w:hint="eastAsia"/>
          <w:sz w:val="24"/>
          <w:szCs w:val="24"/>
          <w:lang w:val="en-US" w:eastAsia="zh-CN"/>
        </w:rPr>
        <w:t>PCP-L</w:t>
      </w:r>
      <w:r>
        <w:rPr>
          <w:rFonts w:hint="eastAsia"/>
          <w:sz w:val="24"/>
          <w:lang w:eastAsia="zh-CN"/>
        </w:rPr>
        <w:t>）</w:t>
      </w:r>
      <w:r>
        <w:rPr>
          <w:rFonts w:hint="eastAsia"/>
          <w:sz w:val="24"/>
          <w:szCs w:val="24"/>
          <w:lang w:val="en-US" w:eastAsia="zh-CN"/>
        </w:rPr>
        <w:t>（奥斯巴委员会，</w:t>
      </w:r>
      <w:r>
        <w:rPr>
          <w:rFonts w:hint="eastAsia"/>
          <w:sz w:val="24"/>
          <w:szCs w:val="24"/>
          <w:lang w:val="en-US" w:eastAsia="zh-CN"/>
        </w:rPr>
        <w:t xml:space="preserve"> 2001</w:t>
      </w:r>
      <w:r>
        <w:rPr>
          <w:rFonts w:hint="eastAsia"/>
          <w:sz w:val="24"/>
          <w:szCs w:val="24"/>
          <w:lang w:val="en-US" w:eastAsia="zh-CN"/>
        </w:rPr>
        <w:t>年；德国联邦环境部，</w:t>
      </w:r>
      <w:r>
        <w:rPr>
          <w:rFonts w:hint="eastAsia"/>
          <w:sz w:val="24"/>
          <w:szCs w:val="24"/>
          <w:lang w:val="en-US" w:eastAsia="zh-CN"/>
        </w:rPr>
        <w:t>2015</w:t>
      </w:r>
      <w:r>
        <w:rPr>
          <w:rFonts w:hint="eastAsia"/>
          <w:sz w:val="24"/>
          <w:szCs w:val="24"/>
          <w:lang w:val="en-US" w:eastAsia="zh-CN"/>
        </w:rPr>
        <w:t>年）。</w:t>
      </w:r>
    </w:p>
    <w:p w:rsidR="00F2747E" w:rsidRDefault="009408C6">
      <w:pPr>
        <w:widowControl w:val="0"/>
        <w:numPr>
          <w:ilvl w:val="0"/>
          <w:numId w:val="4"/>
        </w:numPr>
        <w:tabs>
          <w:tab w:val="clear" w:pos="1247"/>
          <w:tab w:val="clear" w:pos="1814"/>
          <w:tab w:val="clear" w:pos="2381"/>
          <w:tab w:val="clear" w:pos="2948"/>
          <w:tab w:val="clear" w:pos="3515"/>
          <w:tab w:val="left" w:pos="1985"/>
        </w:tabs>
        <w:adjustRightInd w:val="0"/>
        <w:snapToGrid w:val="0"/>
        <w:spacing w:after="120"/>
        <w:ind w:left="1411" w:firstLine="0"/>
        <w:jc w:val="both"/>
        <w:rPr>
          <w:sz w:val="24"/>
          <w:szCs w:val="24"/>
          <w:lang w:eastAsia="zh-CN"/>
        </w:rPr>
      </w:pPr>
      <w:r>
        <w:rPr>
          <w:sz w:val="24"/>
          <w:szCs w:val="24"/>
          <w:lang w:eastAsia="zh-CN"/>
        </w:rPr>
        <w:t>1980</w:t>
      </w:r>
      <w:r>
        <w:rPr>
          <w:sz w:val="24"/>
          <w:szCs w:val="24"/>
          <w:lang w:eastAsia="zh-CN"/>
        </w:rPr>
        <w:t>年代初期，五氯苯酚的全球年产量为</w:t>
      </w:r>
      <w:r>
        <w:rPr>
          <w:sz w:val="24"/>
          <w:szCs w:val="24"/>
          <w:lang w:eastAsia="zh-CN"/>
        </w:rPr>
        <w:t>5-9</w:t>
      </w:r>
      <w:r>
        <w:rPr>
          <w:sz w:val="24"/>
          <w:szCs w:val="24"/>
          <w:lang w:eastAsia="zh-CN"/>
        </w:rPr>
        <w:t>万吨。</w:t>
      </w:r>
      <w:r>
        <w:rPr>
          <w:rFonts w:hint="eastAsia"/>
          <w:sz w:val="24"/>
          <w:szCs w:val="24"/>
          <w:lang w:val="en-US" w:eastAsia="zh-CN"/>
        </w:rPr>
        <w:t>1987</w:t>
      </w:r>
      <w:r>
        <w:rPr>
          <w:rFonts w:hint="eastAsia"/>
          <w:sz w:val="24"/>
          <w:szCs w:val="24"/>
          <w:lang w:val="en-US" w:eastAsia="zh-CN"/>
        </w:rPr>
        <w:t>年，全球</w:t>
      </w:r>
      <w:r>
        <w:rPr>
          <w:sz w:val="24"/>
          <w:szCs w:val="24"/>
          <w:lang w:val="en-US" w:eastAsia="zh-CN"/>
        </w:rPr>
        <w:t>五氯苯酚</w:t>
      </w:r>
      <w:r>
        <w:rPr>
          <w:rFonts w:hint="eastAsia"/>
          <w:sz w:val="24"/>
          <w:szCs w:val="24"/>
          <w:lang w:val="en-US" w:eastAsia="zh-CN"/>
        </w:rPr>
        <w:t>产量估计为每年</w:t>
      </w:r>
      <w:r>
        <w:rPr>
          <w:rFonts w:hint="eastAsia"/>
          <w:sz w:val="24"/>
          <w:szCs w:val="24"/>
          <w:lang w:val="en-US" w:eastAsia="zh-CN"/>
        </w:rPr>
        <w:t>3</w:t>
      </w:r>
      <w:r>
        <w:rPr>
          <w:rFonts w:hint="eastAsia"/>
          <w:sz w:val="24"/>
          <w:szCs w:val="24"/>
          <w:lang w:val="en-US" w:eastAsia="zh-CN"/>
        </w:rPr>
        <w:t>万吨</w:t>
      </w:r>
      <w:r>
        <w:rPr>
          <w:rFonts w:hint="eastAsia"/>
          <w:sz w:val="24"/>
          <w:szCs w:val="24"/>
          <w:lang w:eastAsia="zh-CN"/>
        </w:rPr>
        <w:t>（</w:t>
      </w:r>
      <w:r>
        <w:rPr>
          <w:rFonts w:hint="eastAsia"/>
          <w:sz w:val="24"/>
          <w:szCs w:val="24"/>
          <w:lang w:val="en-US" w:eastAsia="zh-CN"/>
        </w:rPr>
        <w:t>世界卫生组织，</w:t>
      </w:r>
      <w:r>
        <w:rPr>
          <w:rFonts w:hint="eastAsia"/>
          <w:sz w:val="24"/>
          <w:szCs w:val="24"/>
          <w:lang w:val="en-US" w:eastAsia="zh-CN"/>
        </w:rPr>
        <w:t>1987</w:t>
      </w:r>
      <w:r>
        <w:rPr>
          <w:rFonts w:hint="eastAsia"/>
          <w:sz w:val="24"/>
          <w:szCs w:val="24"/>
          <w:lang w:val="en-US" w:eastAsia="zh-CN"/>
        </w:rPr>
        <w:t>年</w:t>
      </w:r>
      <w:r>
        <w:rPr>
          <w:rFonts w:hint="eastAsia"/>
          <w:sz w:val="24"/>
          <w:szCs w:val="24"/>
          <w:lang w:eastAsia="zh-CN"/>
        </w:rPr>
        <w:t>）。</w:t>
      </w:r>
      <w:r>
        <w:rPr>
          <w:sz w:val="24"/>
          <w:szCs w:val="24"/>
          <w:lang w:eastAsia="zh-CN"/>
        </w:rPr>
        <w:t>此后，由于许多国家</w:t>
      </w:r>
      <w:r>
        <w:rPr>
          <w:rFonts w:hint="eastAsia"/>
          <w:sz w:val="24"/>
          <w:szCs w:val="24"/>
          <w:lang w:val="en-US" w:eastAsia="zh-CN"/>
        </w:rPr>
        <w:t>对其</w:t>
      </w:r>
      <w:r>
        <w:rPr>
          <w:sz w:val="24"/>
          <w:szCs w:val="24"/>
          <w:lang w:eastAsia="zh-CN"/>
        </w:rPr>
        <w:t>使用</w:t>
      </w:r>
      <w:r>
        <w:rPr>
          <w:rFonts w:hint="eastAsia"/>
          <w:sz w:val="24"/>
          <w:szCs w:val="24"/>
          <w:lang w:val="en-US" w:eastAsia="zh-CN"/>
        </w:rPr>
        <w:t>进行</w:t>
      </w:r>
      <w:r>
        <w:rPr>
          <w:sz w:val="24"/>
          <w:szCs w:val="24"/>
          <w:lang w:eastAsia="zh-CN"/>
        </w:rPr>
        <w:t>限制，五氯苯酚产量显著下降（</w:t>
      </w:r>
      <w:r>
        <w:rPr>
          <w:sz w:val="24"/>
          <w:szCs w:val="24"/>
          <w:lang w:eastAsia="zh-CN"/>
        </w:rPr>
        <w:t>UNEP/POPS/POPRC.10/10/Add.1</w:t>
      </w:r>
      <w:r>
        <w:rPr>
          <w:sz w:val="24"/>
          <w:szCs w:val="24"/>
          <w:lang w:eastAsia="zh-CN"/>
        </w:rPr>
        <w:t>）。</w:t>
      </w:r>
      <w:r>
        <w:rPr>
          <w:rFonts w:hint="eastAsia"/>
          <w:sz w:val="24"/>
          <w:szCs w:val="24"/>
          <w:lang w:eastAsia="zh-CN"/>
        </w:rPr>
        <w:t>没有</w:t>
      </w:r>
      <w:r>
        <w:rPr>
          <w:sz w:val="24"/>
          <w:szCs w:val="24"/>
          <w:lang w:eastAsia="zh-CN"/>
        </w:rPr>
        <w:t>目前的产量趋势信息。目前五氯苯酚和五氯酚钠的生产用于工业木材防腐，特别是处理非住宅建筑的电线杆、横担木及室外建筑材料。</w:t>
      </w:r>
      <w:r>
        <w:rPr>
          <w:rFonts w:hint="eastAsia"/>
          <w:sz w:val="24"/>
          <w:szCs w:val="24"/>
          <w:lang w:val="en-US" w:eastAsia="zh-CN"/>
        </w:rPr>
        <w:t>俄罗斯联邦</w:t>
      </w:r>
      <w:r>
        <w:rPr>
          <w:rFonts w:hint="eastAsia"/>
          <w:sz w:val="24"/>
          <w:szCs w:val="24"/>
          <w:lang w:eastAsia="zh-CN"/>
        </w:rPr>
        <w:t>萨马拉</w:t>
      </w:r>
      <w:r>
        <w:rPr>
          <w:rFonts w:hint="eastAsia"/>
          <w:sz w:val="24"/>
          <w:szCs w:val="24"/>
          <w:lang w:val="en-US" w:eastAsia="zh-CN"/>
        </w:rPr>
        <w:t>地区同样生产五氯苯钠</w:t>
      </w:r>
      <w:r>
        <w:rPr>
          <w:rFonts w:hint="eastAsia"/>
          <w:sz w:val="24"/>
          <w:szCs w:val="24"/>
          <w:lang w:eastAsia="zh-CN"/>
        </w:rPr>
        <w:t>，</w:t>
      </w:r>
      <w:r>
        <w:rPr>
          <w:rFonts w:hint="eastAsia"/>
          <w:sz w:val="24"/>
          <w:szCs w:val="24"/>
          <w:lang w:val="en-US" w:eastAsia="zh-CN"/>
        </w:rPr>
        <w:t>年产能为</w:t>
      </w:r>
      <w:r>
        <w:rPr>
          <w:sz w:val="24"/>
          <w:szCs w:val="24"/>
          <w:lang w:eastAsia="zh-CN"/>
        </w:rPr>
        <w:t>2,400</w:t>
      </w:r>
      <w:r>
        <w:rPr>
          <w:rFonts w:hint="eastAsia"/>
          <w:sz w:val="24"/>
          <w:szCs w:val="24"/>
          <w:lang w:val="en-US" w:eastAsia="zh-CN"/>
        </w:rPr>
        <w:t>吨（</w:t>
      </w:r>
      <w:r>
        <w:rPr>
          <w:sz w:val="24"/>
          <w:szCs w:val="24"/>
          <w:lang w:eastAsia="zh-CN"/>
        </w:rPr>
        <w:t>Kluev</w:t>
      </w:r>
      <w:r>
        <w:rPr>
          <w:rFonts w:hint="eastAsia"/>
          <w:sz w:val="24"/>
          <w:szCs w:val="24"/>
          <w:lang w:val="en-US" w:eastAsia="zh-CN"/>
        </w:rPr>
        <w:t>等人，</w:t>
      </w:r>
      <w:r>
        <w:rPr>
          <w:rFonts w:hint="eastAsia"/>
          <w:sz w:val="24"/>
          <w:szCs w:val="24"/>
          <w:lang w:val="en-US" w:eastAsia="zh-CN"/>
        </w:rPr>
        <w:t>2001</w:t>
      </w:r>
      <w:r>
        <w:rPr>
          <w:rFonts w:hint="eastAsia"/>
          <w:sz w:val="24"/>
          <w:szCs w:val="24"/>
          <w:lang w:val="en-US" w:eastAsia="zh-CN"/>
        </w:rPr>
        <w:t>年）。</w:t>
      </w:r>
    </w:p>
    <w:p w:rsidR="00F2747E" w:rsidRDefault="009408C6">
      <w:pPr>
        <w:pStyle w:val="ListParagraph4"/>
        <w:spacing w:after="120"/>
        <w:ind w:left="1411" w:firstLine="0"/>
        <w:jc w:val="both"/>
        <w:rPr>
          <w:sz w:val="24"/>
          <w:szCs w:val="24"/>
          <w:lang w:eastAsia="zh-CN"/>
        </w:rPr>
      </w:pPr>
      <w:r>
        <w:rPr>
          <w:sz w:val="24"/>
          <w:szCs w:val="24"/>
          <w:lang w:eastAsia="zh-CN"/>
        </w:rPr>
        <w:t>1936</w:t>
      </w:r>
      <w:r>
        <w:rPr>
          <w:sz w:val="24"/>
          <w:szCs w:val="24"/>
          <w:lang w:eastAsia="zh-CN"/>
        </w:rPr>
        <w:t>年，五氯苯酚最初被作为木材防腐剂投入使用。</w:t>
      </w:r>
      <w:r>
        <w:rPr>
          <w:sz w:val="24"/>
          <w:szCs w:val="24"/>
          <w:lang w:eastAsia="zh-CN"/>
        </w:rPr>
        <w:t>1950</w:t>
      </w:r>
      <w:r>
        <w:rPr>
          <w:sz w:val="24"/>
          <w:szCs w:val="24"/>
          <w:lang w:eastAsia="zh-CN"/>
        </w:rPr>
        <w:t>年代和</w:t>
      </w:r>
      <w:r>
        <w:rPr>
          <w:sz w:val="24"/>
          <w:szCs w:val="24"/>
          <w:lang w:eastAsia="zh-CN"/>
        </w:rPr>
        <w:t>1960</w:t>
      </w:r>
      <w:r>
        <w:rPr>
          <w:sz w:val="24"/>
          <w:szCs w:val="24"/>
          <w:lang w:eastAsia="zh-CN"/>
        </w:rPr>
        <w:t>年代起</w:t>
      </w:r>
      <w:r>
        <w:rPr>
          <w:rFonts w:hint="eastAsia"/>
          <w:sz w:val="24"/>
          <w:szCs w:val="24"/>
          <w:lang w:eastAsia="zh-CN"/>
        </w:rPr>
        <w:t>开始报道了</w:t>
      </w:r>
      <w:r>
        <w:rPr>
          <w:sz w:val="24"/>
          <w:szCs w:val="24"/>
          <w:lang w:eastAsia="zh-CN"/>
        </w:rPr>
        <w:t>五氯苯酚的商业意义</w:t>
      </w:r>
      <w:r>
        <w:rPr>
          <w:rFonts w:hint="eastAsia"/>
          <w:sz w:val="24"/>
          <w:szCs w:val="24"/>
          <w:lang w:eastAsia="zh-CN"/>
        </w:rPr>
        <w:t>（</w:t>
      </w:r>
      <w:r>
        <w:rPr>
          <w:sz w:val="24"/>
          <w:szCs w:val="24"/>
          <w:lang w:eastAsia="zh-CN"/>
        </w:rPr>
        <w:t>Kitunen</w:t>
      </w:r>
      <w:r>
        <w:rPr>
          <w:sz w:val="24"/>
          <w:szCs w:val="24"/>
          <w:lang w:eastAsia="zh-CN"/>
        </w:rPr>
        <w:t>，</w:t>
      </w:r>
      <w:r>
        <w:rPr>
          <w:sz w:val="24"/>
          <w:szCs w:val="24"/>
          <w:lang w:eastAsia="zh-CN"/>
        </w:rPr>
        <w:t>1990</w:t>
      </w:r>
      <w:r>
        <w:rPr>
          <w:sz w:val="24"/>
          <w:szCs w:val="24"/>
          <w:lang w:eastAsia="zh-CN"/>
        </w:rPr>
        <w:t>年</w:t>
      </w:r>
      <w:r>
        <w:rPr>
          <w:rFonts w:hint="eastAsia"/>
          <w:lang w:eastAsia="zh-CN"/>
        </w:rPr>
        <w:t>；</w:t>
      </w:r>
      <w:r>
        <w:rPr>
          <w:sz w:val="24"/>
          <w:szCs w:val="24"/>
          <w:lang w:eastAsia="zh-CN"/>
        </w:rPr>
        <w:t>公共固体垃圾行动组，</w:t>
      </w:r>
      <w:r>
        <w:rPr>
          <w:sz w:val="24"/>
          <w:szCs w:val="24"/>
          <w:lang w:eastAsia="zh-CN"/>
        </w:rPr>
        <w:t>2008</w:t>
      </w:r>
      <w:r>
        <w:rPr>
          <w:sz w:val="24"/>
          <w:szCs w:val="24"/>
          <w:lang w:eastAsia="zh-CN"/>
        </w:rPr>
        <w:t>年；瑞典环保署，</w:t>
      </w:r>
      <w:r>
        <w:rPr>
          <w:sz w:val="24"/>
          <w:szCs w:val="24"/>
          <w:lang w:eastAsia="zh-CN"/>
        </w:rPr>
        <w:t>2009</w:t>
      </w:r>
      <w:r>
        <w:rPr>
          <w:sz w:val="24"/>
          <w:szCs w:val="24"/>
          <w:lang w:eastAsia="zh-CN"/>
        </w:rPr>
        <w:t>年；加拿大环境部，</w:t>
      </w:r>
      <w:r>
        <w:rPr>
          <w:sz w:val="24"/>
          <w:szCs w:val="24"/>
          <w:lang w:eastAsia="zh-CN"/>
        </w:rPr>
        <w:t>2013</w:t>
      </w:r>
      <w:r>
        <w:rPr>
          <w:sz w:val="24"/>
          <w:szCs w:val="24"/>
          <w:lang w:eastAsia="zh-CN"/>
        </w:rPr>
        <w:t>年）。</w:t>
      </w:r>
    </w:p>
    <w:p w:rsidR="00F2747E" w:rsidRDefault="009408C6">
      <w:pPr>
        <w:pStyle w:val="ListParagraph4"/>
        <w:spacing w:after="120"/>
        <w:ind w:left="1411" w:firstLine="0"/>
        <w:jc w:val="both"/>
        <w:rPr>
          <w:sz w:val="24"/>
          <w:szCs w:val="24"/>
          <w:lang w:eastAsia="zh-CN"/>
        </w:rPr>
      </w:pPr>
      <w:r>
        <w:rPr>
          <w:sz w:val="24"/>
          <w:szCs w:val="24"/>
          <w:lang w:eastAsia="zh-CN"/>
        </w:rPr>
        <w:t>截至</w:t>
      </w:r>
      <w:r>
        <w:rPr>
          <w:sz w:val="24"/>
          <w:szCs w:val="24"/>
          <w:lang w:eastAsia="zh-CN"/>
        </w:rPr>
        <w:t>2014</w:t>
      </w:r>
      <w:r>
        <w:rPr>
          <w:sz w:val="24"/>
          <w:szCs w:val="24"/>
          <w:lang w:eastAsia="zh-CN"/>
        </w:rPr>
        <w:t>年，至少墨西哥和印度仍在生产五氯苯酚及其盐类。</w:t>
      </w:r>
      <w:r>
        <w:rPr>
          <w:sz w:val="24"/>
          <w:szCs w:val="24"/>
          <w:lang w:eastAsia="zh-CN"/>
        </w:rPr>
        <w:t>2009</w:t>
      </w:r>
      <w:r>
        <w:rPr>
          <w:sz w:val="24"/>
          <w:szCs w:val="24"/>
          <w:lang w:eastAsia="zh-CN"/>
        </w:rPr>
        <w:t>年，位于美国的</w:t>
      </w:r>
      <w:r>
        <w:rPr>
          <w:sz w:val="24"/>
          <w:szCs w:val="24"/>
          <w:lang w:eastAsia="zh-CN"/>
        </w:rPr>
        <w:t>KMG-</w:t>
      </w:r>
      <w:r>
        <w:rPr>
          <w:sz w:val="24"/>
          <w:szCs w:val="24"/>
          <w:lang w:eastAsia="zh-CN"/>
        </w:rPr>
        <w:t>贝穆斯公司在墨西哥配制了</w:t>
      </w:r>
      <w:r>
        <w:rPr>
          <w:sz w:val="24"/>
          <w:szCs w:val="24"/>
          <w:lang w:eastAsia="zh-CN"/>
        </w:rPr>
        <w:t>7 257</w:t>
      </w:r>
      <w:r>
        <w:rPr>
          <w:sz w:val="24"/>
          <w:szCs w:val="24"/>
          <w:lang w:eastAsia="zh-CN"/>
        </w:rPr>
        <w:t>吨五氯苯酚，用于美国、加拿大和墨西哥的木材防腐（欧洲经委会，</w:t>
      </w:r>
      <w:r>
        <w:rPr>
          <w:sz w:val="24"/>
          <w:szCs w:val="24"/>
          <w:lang w:eastAsia="zh-CN"/>
        </w:rPr>
        <w:t>2010</w:t>
      </w:r>
      <w:r>
        <w:rPr>
          <w:sz w:val="24"/>
          <w:szCs w:val="24"/>
          <w:lang w:eastAsia="zh-CN"/>
        </w:rPr>
        <w:t>年）。五氯苯酚市场的主要份额</w:t>
      </w:r>
      <w:r>
        <w:rPr>
          <w:rFonts w:hint="eastAsia"/>
          <w:sz w:val="24"/>
          <w:szCs w:val="24"/>
          <w:lang w:eastAsia="zh-CN"/>
        </w:rPr>
        <w:t>和</w:t>
      </w:r>
      <w:r>
        <w:rPr>
          <w:sz w:val="24"/>
          <w:szCs w:val="24"/>
          <w:lang w:eastAsia="zh-CN"/>
        </w:rPr>
        <w:t>使用均位于北美（</w:t>
      </w:r>
      <w:r>
        <w:rPr>
          <w:sz w:val="24"/>
          <w:szCs w:val="24"/>
          <w:lang w:eastAsia="zh-CN"/>
        </w:rPr>
        <w:t>UNEP/POPS/POPRC.10/10/Add.1</w:t>
      </w:r>
      <w:r>
        <w:rPr>
          <w:sz w:val="24"/>
          <w:szCs w:val="24"/>
          <w:lang w:eastAsia="zh-CN"/>
        </w:rPr>
        <w:t>）。印度每年生产</w:t>
      </w:r>
      <w:r>
        <w:rPr>
          <w:sz w:val="24"/>
          <w:szCs w:val="24"/>
          <w:lang w:eastAsia="zh-CN"/>
        </w:rPr>
        <w:t>1 800</w:t>
      </w:r>
      <w:r>
        <w:rPr>
          <w:sz w:val="24"/>
          <w:szCs w:val="24"/>
          <w:lang w:eastAsia="zh-CN"/>
        </w:rPr>
        <w:t>吨的五氯酚钠（印度化学品理事会，</w:t>
      </w:r>
      <w:r>
        <w:rPr>
          <w:sz w:val="24"/>
          <w:szCs w:val="24"/>
          <w:lang w:eastAsia="zh-CN"/>
        </w:rPr>
        <w:t>2014</w:t>
      </w:r>
      <w:r>
        <w:rPr>
          <w:sz w:val="24"/>
          <w:szCs w:val="24"/>
          <w:lang w:eastAsia="zh-CN"/>
        </w:rPr>
        <w:t>年）。</w:t>
      </w:r>
    </w:p>
    <w:p w:rsidR="00F2747E" w:rsidRDefault="009408C6">
      <w:pPr>
        <w:pStyle w:val="ListParagraph4"/>
        <w:spacing w:after="120"/>
        <w:ind w:left="1411" w:firstLine="0"/>
        <w:jc w:val="both"/>
        <w:rPr>
          <w:sz w:val="24"/>
          <w:szCs w:val="24"/>
        </w:rPr>
      </w:pPr>
      <w:r>
        <w:rPr>
          <w:sz w:val="24"/>
          <w:szCs w:val="24"/>
          <w:lang w:eastAsia="zh-CN"/>
        </w:rPr>
        <w:lastRenderedPageBreak/>
        <w:t>历史上，五氯苯酚或五氯酚钠至少在</w:t>
      </w:r>
      <w:r>
        <w:rPr>
          <w:rFonts w:hint="eastAsia"/>
          <w:sz w:val="24"/>
          <w:szCs w:val="24"/>
          <w:lang w:eastAsia="zh-CN"/>
        </w:rPr>
        <w:t>巴西、</w:t>
      </w:r>
      <w:r>
        <w:rPr>
          <w:sz w:val="24"/>
          <w:szCs w:val="24"/>
          <w:lang w:eastAsia="zh-CN"/>
        </w:rPr>
        <w:t>中国、</w:t>
      </w:r>
      <w:r>
        <w:rPr>
          <w:rFonts w:hint="eastAsia"/>
          <w:sz w:val="24"/>
          <w:szCs w:val="24"/>
          <w:lang w:eastAsia="zh-CN"/>
        </w:rPr>
        <w:t>前捷克斯洛伐克、</w:t>
      </w:r>
      <w:r>
        <w:rPr>
          <w:sz w:val="24"/>
          <w:szCs w:val="24"/>
          <w:lang w:eastAsia="zh-CN"/>
        </w:rPr>
        <w:t>丹麦、法国、德国、波兰、西班牙、瑞士</w:t>
      </w:r>
      <w:r>
        <w:rPr>
          <w:rFonts w:hint="eastAsia"/>
          <w:sz w:val="24"/>
          <w:szCs w:val="24"/>
          <w:lang w:eastAsia="zh-CN"/>
        </w:rPr>
        <w:t>、前苏联</w:t>
      </w:r>
      <w:r>
        <w:rPr>
          <w:sz w:val="24"/>
          <w:szCs w:val="24"/>
          <w:lang w:eastAsia="zh-CN"/>
        </w:rPr>
        <w:t>和英国都有生产。欧盟自</w:t>
      </w:r>
      <w:r>
        <w:rPr>
          <w:sz w:val="24"/>
          <w:szCs w:val="24"/>
          <w:lang w:eastAsia="zh-CN"/>
        </w:rPr>
        <w:t>1992</w:t>
      </w:r>
      <w:r>
        <w:rPr>
          <w:sz w:val="24"/>
          <w:szCs w:val="24"/>
          <w:lang w:eastAsia="zh-CN"/>
        </w:rPr>
        <w:t>年起停止生产五氯苯酚及其盐类，但月桂酸五氯苯酯</w:t>
      </w:r>
      <w:r>
        <w:rPr>
          <w:rFonts w:hint="eastAsia"/>
          <w:sz w:val="24"/>
          <w:szCs w:val="24"/>
          <w:lang w:eastAsia="zh-CN"/>
        </w:rPr>
        <w:t>继续</w:t>
      </w:r>
      <w:r>
        <w:rPr>
          <w:sz w:val="24"/>
          <w:szCs w:val="24"/>
          <w:lang w:eastAsia="zh-CN"/>
        </w:rPr>
        <w:t>生产至</w:t>
      </w:r>
      <w:r>
        <w:rPr>
          <w:sz w:val="24"/>
          <w:szCs w:val="24"/>
          <w:lang w:eastAsia="zh-CN"/>
        </w:rPr>
        <w:t>2000</w:t>
      </w:r>
      <w:r>
        <w:rPr>
          <w:sz w:val="24"/>
          <w:szCs w:val="24"/>
          <w:lang w:eastAsia="zh-CN"/>
        </w:rPr>
        <w:t>年（</w:t>
      </w:r>
      <w:r>
        <w:rPr>
          <w:rFonts w:hint="eastAsia"/>
          <w:sz w:val="24"/>
          <w:szCs w:val="24"/>
          <w:lang w:eastAsia="zh-CN"/>
        </w:rPr>
        <w:t>世界卫生组织，</w:t>
      </w:r>
      <w:r>
        <w:rPr>
          <w:rFonts w:hint="eastAsia"/>
          <w:sz w:val="24"/>
          <w:szCs w:val="24"/>
          <w:lang w:eastAsia="zh-CN"/>
        </w:rPr>
        <w:t>1987</w:t>
      </w:r>
      <w:r>
        <w:rPr>
          <w:rFonts w:hint="eastAsia"/>
          <w:sz w:val="24"/>
          <w:szCs w:val="24"/>
          <w:lang w:eastAsia="zh-CN"/>
        </w:rPr>
        <w:t>年；欧洲</w:t>
      </w:r>
      <w:r>
        <w:rPr>
          <w:sz w:val="24"/>
          <w:szCs w:val="24"/>
          <w:lang w:eastAsia="zh-CN"/>
        </w:rPr>
        <w:t>委员会，</w:t>
      </w:r>
      <w:r>
        <w:rPr>
          <w:sz w:val="24"/>
          <w:szCs w:val="24"/>
          <w:lang w:eastAsia="zh-CN"/>
        </w:rPr>
        <w:t>1994</w:t>
      </w:r>
      <w:r>
        <w:rPr>
          <w:sz w:val="24"/>
          <w:szCs w:val="24"/>
          <w:lang w:eastAsia="zh-CN"/>
        </w:rPr>
        <w:t>年</w:t>
      </w:r>
      <w:r>
        <w:rPr>
          <w:sz w:val="24"/>
          <w:szCs w:val="24"/>
          <w:lang w:eastAsia="zh-CN"/>
        </w:rPr>
        <w:t>a</w:t>
      </w:r>
      <w:r>
        <w:rPr>
          <w:sz w:val="24"/>
          <w:szCs w:val="24"/>
          <w:lang w:eastAsia="zh-CN"/>
        </w:rPr>
        <w:t>；</w:t>
      </w:r>
      <w:r>
        <w:rPr>
          <w:rFonts w:hint="eastAsia"/>
          <w:sz w:val="24"/>
          <w:szCs w:val="24"/>
          <w:lang w:eastAsia="zh-CN"/>
        </w:rPr>
        <w:t>欧洲</w:t>
      </w:r>
      <w:r>
        <w:rPr>
          <w:sz w:val="24"/>
          <w:szCs w:val="24"/>
          <w:lang w:eastAsia="zh-CN"/>
        </w:rPr>
        <w:t>委员会，</w:t>
      </w:r>
      <w:r>
        <w:rPr>
          <w:sz w:val="24"/>
          <w:szCs w:val="24"/>
          <w:lang w:eastAsia="zh-CN"/>
        </w:rPr>
        <w:t>1994</w:t>
      </w:r>
      <w:r>
        <w:rPr>
          <w:sz w:val="24"/>
          <w:szCs w:val="24"/>
          <w:lang w:eastAsia="zh-CN"/>
        </w:rPr>
        <w:t>年</w:t>
      </w:r>
      <w:r>
        <w:rPr>
          <w:sz w:val="24"/>
          <w:szCs w:val="24"/>
          <w:lang w:eastAsia="zh-CN"/>
        </w:rPr>
        <w:t>b</w:t>
      </w:r>
      <w:r>
        <w:rPr>
          <w:sz w:val="24"/>
          <w:szCs w:val="24"/>
          <w:lang w:eastAsia="zh-CN"/>
        </w:rPr>
        <w:t>；</w:t>
      </w:r>
      <w:r>
        <w:rPr>
          <w:rFonts w:hint="eastAsia"/>
          <w:sz w:val="24"/>
          <w:szCs w:val="24"/>
          <w:lang w:eastAsia="zh-CN"/>
        </w:rPr>
        <w:t>欧洲</w:t>
      </w:r>
      <w:r>
        <w:rPr>
          <w:sz w:val="24"/>
          <w:szCs w:val="24"/>
          <w:lang w:eastAsia="zh-CN"/>
        </w:rPr>
        <w:t>委员会，</w:t>
      </w:r>
      <w:r>
        <w:rPr>
          <w:sz w:val="24"/>
          <w:szCs w:val="24"/>
          <w:lang w:eastAsia="zh-CN"/>
        </w:rPr>
        <w:t>1996</w:t>
      </w:r>
      <w:r>
        <w:rPr>
          <w:sz w:val="24"/>
          <w:szCs w:val="24"/>
          <w:lang w:eastAsia="zh-CN"/>
        </w:rPr>
        <w:t>年；</w:t>
      </w:r>
      <w:r>
        <w:rPr>
          <w:rFonts w:hint="eastAsia"/>
          <w:sz w:val="24"/>
          <w:szCs w:val="24"/>
          <w:lang w:eastAsia="zh-CN"/>
        </w:rPr>
        <w:t>欧洲经委会，</w:t>
      </w:r>
      <w:r>
        <w:rPr>
          <w:rFonts w:hint="eastAsia"/>
          <w:sz w:val="24"/>
          <w:szCs w:val="24"/>
          <w:lang w:eastAsia="zh-CN"/>
        </w:rPr>
        <w:t>2010</w:t>
      </w:r>
      <w:r>
        <w:rPr>
          <w:rFonts w:hint="eastAsia"/>
          <w:sz w:val="24"/>
          <w:szCs w:val="24"/>
          <w:lang w:eastAsia="zh-CN"/>
        </w:rPr>
        <w:t>年</w:t>
      </w:r>
      <w:r>
        <w:rPr>
          <w:sz w:val="24"/>
          <w:szCs w:val="24"/>
          <w:lang w:eastAsia="zh-CN"/>
        </w:rPr>
        <w:t>UNEP/POPS/POPRC.9/13/Add.3</w:t>
      </w:r>
      <w:r>
        <w:rPr>
          <w:sz w:val="24"/>
          <w:szCs w:val="24"/>
          <w:lang w:eastAsia="zh-CN"/>
        </w:rPr>
        <w:t>；德国</w:t>
      </w:r>
      <w:r>
        <w:rPr>
          <w:rFonts w:hint="eastAsia"/>
          <w:sz w:val="24"/>
          <w:szCs w:val="24"/>
          <w:lang w:eastAsia="zh-CN"/>
        </w:rPr>
        <w:t>联邦</w:t>
      </w:r>
      <w:r>
        <w:rPr>
          <w:sz w:val="24"/>
          <w:szCs w:val="24"/>
          <w:lang w:eastAsia="zh-CN"/>
        </w:rPr>
        <w:t>环境部，</w:t>
      </w:r>
      <w:r>
        <w:rPr>
          <w:sz w:val="24"/>
          <w:szCs w:val="24"/>
          <w:lang w:eastAsia="zh-CN"/>
        </w:rPr>
        <w:t>2015</w:t>
      </w:r>
      <w:r>
        <w:rPr>
          <w:sz w:val="24"/>
          <w:szCs w:val="24"/>
          <w:lang w:eastAsia="zh-CN"/>
        </w:rPr>
        <w:t>年）。月桂酸五氯苯酯至</w:t>
      </w:r>
      <w:r>
        <w:rPr>
          <w:rFonts w:hint="eastAsia"/>
          <w:sz w:val="24"/>
          <w:szCs w:val="24"/>
          <w:lang w:eastAsia="zh-CN"/>
        </w:rPr>
        <w:t>少在中国和英国有生产（欧洲经委会，</w:t>
      </w:r>
      <w:r>
        <w:rPr>
          <w:rFonts w:hint="eastAsia"/>
          <w:sz w:val="24"/>
          <w:szCs w:val="24"/>
          <w:lang w:eastAsia="zh-CN"/>
        </w:rPr>
        <w:t>2010</w:t>
      </w:r>
      <w:r>
        <w:rPr>
          <w:rFonts w:hint="eastAsia"/>
          <w:sz w:val="24"/>
          <w:szCs w:val="24"/>
          <w:lang w:eastAsia="zh-CN"/>
        </w:rPr>
        <w:t>年；印度化学品理事会，</w:t>
      </w:r>
      <w:r>
        <w:rPr>
          <w:rFonts w:hint="eastAsia"/>
          <w:sz w:val="24"/>
          <w:szCs w:val="24"/>
          <w:lang w:eastAsia="zh-CN"/>
        </w:rPr>
        <w:t>2014</w:t>
      </w:r>
      <w:r>
        <w:rPr>
          <w:rFonts w:hint="eastAsia"/>
          <w:sz w:val="24"/>
          <w:szCs w:val="24"/>
          <w:lang w:eastAsia="zh-CN"/>
        </w:rPr>
        <w:t>年）。</w:t>
      </w:r>
      <w:r>
        <w:rPr>
          <w:rFonts w:hint="eastAsia"/>
          <w:sz w:val="24"/>
          <w:szCs w:val="24"/>
          <w:lang w:eastAsia="zh-CN"/>
        </w:rPr>
        <w:t>1940</w:t>
      </w:r>
      <w:r>
        <w:rPr>
          <w:rFonts w:hint="eastAsia"/>
          <w:sz w:val="24"/>
          <w:szCs w:val="24"/>
          <w:lang w:eastAsia="zh-CN"/>
        </w:rPr>
        <w:t>至</w:t>
      </w:r>
      <w:r>
        <w:rPr>
          <w:rFonts w:hint="eastAsia"/>
          <w:sz w:val="24"/>
          <w:szCs w:val="24"/>
          <w:lang w:eastAsia="zh-CN"/>
        </w:rPr>
        <w:t>1984</w:t>
      </w:r>
      <w:r>
        <w:rPr>
          <w:rFonts w:hint="eastAsia"/>
          <w:sz w:val="24"/>
          <w:szCs w:val="24"/>
          <w:lang w:eastAsia="zh-CN"/>
        </w:rPr>
        <w:t>年间，芬兰和瑞典使用了含有五氯苯酚的四氯苯酚制剂</w:t>
      </w:r>
      <w:r>
        <w:rPr>
          <w:rFonts w:hint="eastAsia"/>
          <w:sz w:val="24"/>
          <w:szCs w:val="24"/>
          <w:lang w:eastAsia="zh-CN"/>
        </w:rPr>
        <w:t>Ky-5</w:t>
      </w:r>
      <w:r>
        <w:rPr>
          <w:rFonts w:hint="eastAsia"/>
          <w:sz w:val="24"/>
          <w:szCs w:val="24"/>
          <w:lang w:eastAsia="zh-CN"/>
        </w:rPr>
        <w:t>。</w:t>
      </w:r>
      <w:r>
        <w:rPr>
          <w:rFonts w:hint="eastAsia"/>
          <w:sz w:val="24"/>
          <w:szCs w:val="24"/>
          <w:lang w:eastAsia="zh-CN"/>
        </w:rPr>
        <w:t xml:space="preserve"> </w:t>
      </w:r>
      <w:r>
        <w:rPr>
          <w:rFonts w:hint="eastAsia"/>
          <w:sz w:val="24"/>
          <w:szCs w:val="24"/>
          <w:lang w:eastAsia="zh-CN"/>
        </w:rPr>
        <w:t>在巴西，</w:t>
      </w:r>
      <w:r>
        <w:rPr>
          <w:sz w:val="24"/>
          <w:szCs w:val="24"/>
          <w:lang w:eastAsia="zh-CN"/>
        </w:rPr>
        <w:t>五氯苯酚</w:t>
      </w:r>
      <w:r>
        <w:rPr>
          <w:rFonts w:hint="eastAsia"/>
          <w:sz w:val="24"/>
          <w:szCs w:val="24"/>
          <w:lang w:eastAsia="zh-CN"/>
        </w:rPr>
        <w:t>和</w:t>
      </w:r>
      <w:r>
        <w:rPr>
          <w:sz w:val="24"/>
          <w:szCs w:val="24"/>
          <w:lang w:eastAsia="zh-CN"/>
        </w:rPr>
        <w:t>五氯酚钠</w:t>
      </w:r>
      <w:r>
        <w:rPr>
          <w:rFonts w:hint="eastAsia"/>
          <w:sz w:val="24"/>
          <w:szCs w:val="24"/>
          <w:lang w:eastAsia="zh-CN"/>
        </w:rPr>
        <w:t>的生产始于</w:t>
      </w:r>
      <w:r>
        <w:rPr>
          <w:rFonts w:hint="eastAsia"/>
          <w:sz w:val="24"/>
          <w:szCs w:val="24"/>
          <w:lang w:eastAsia="zh-CN"/>
        </w:rPr>
        <w:t>1966</w:t>
      </w:r>
      <w:r>
        <w:rPr>
          <w:rFonts w:hint="eastAsia"/>
          <w:sz w:val="24"/>
          <w:szCs w:val="24"/>
          <w:lang w:eastAsia="zh-CN"/>
        </w:rPr>
        <w:t>年，并于</w:t>
      </w:r>
      <w:r>
        <w:rPr>
          <w:rFonts w:hint="eastAsia"/>
          <w:sz w:val="24"/>
          <w:szCs w:val="24"/>
          <w:lang w:eastAsia="zh-CN"/>
        </w:rPr>
        <w:t>2006</w:t>
      </w:r>
      <w:r>
        <w:rPr>
          <w:rFonts w:hint="eastAsia"/>
          <w:sz w:val="24"/>
          <w:szCs w:val="24"/>
          <w:lang w:eastAsia="zh-CN"/>
        </w:rPr>
        <w:t>年禁止。</w:t>
      </w:r>
      <w:r>
        <w:rPr>
          <w:rFonts w:hint="eastAsia"/>
          <w:sz w:val="24"/>
          <w:szCs w:val="24"/>
          <w:lang w:eastAsia="zh-CN"/>
        </w:rPr>
        <w:t>1978</w:t>
      </w:r>
      <w:r>
        <w:rPr>
          <w:rFonts w:hint="eastAsia"/>
          <w:sz w:val="24"/>
          <w:szCs w:val="24"/>
          <w:lang w:eastAsia="zh-CN"/>
        </w:rPr>
        <w:t>年以前，</w:t>
      </w:r>
      <w:r>
        <w:rPr>
          <w:sz w:val="24"/>
          <w:szCs w:val="24"/>
          <w:lang w:eastAsia="zh-CN"/>
        </w:rPr>
        <w:t>五氯苯酚</w:t>
      </w:r>
      <w:r>
        <w:rPr>
          <w:rFonts w:hint="eastAsia"/>
          <w:sz w:val="24"/>
          <w:szCs w:val="24"/>
          <w:lang w:eastAsia="zh-CN"/>
        </w:rPr>
        <w:t>总产量估计为</w:t>
      </w:r>
      <w:r>
        <w:rPr>
          <w:rFonts w:hint="eastAsia"/>
          <w:sz w:val="24"/>
          <w:szCs w:val="24"/>
          <w:lang w:eastAsia="zh-CN"/>
        </w:rPr>
        <w:t>10,600</w:t>
      </w:r>
      <w:r>
        <w:rPr>
          <w:rFonts w:hint="eastAsia"/>
          <w:sz w:val="24"/>
          <w:szCs w:val="24"/>
          <w:lang w:eastAsia="zh-CN"/>
        </w:rPr>
        <w:t>吨，</w:t>
      </w:r>
      <w:r>
        <w:rPr>
          <w:sz w:val="24"/>
          <w:szCs w:val="24"/>
          <w:lang w:eastAsia="zh-CN"/>
        </w:rPr>
        <w:t>五氯酚钠</w:t>
      </w:r>
      <w:r>
        <w:rPr>
          <w:rFonts w:hint="eastAsia"/>
          <w:sz w:val="24"/>
          <w:szCs w:val="24"/>
          <w:lang w:eastAsia="zh-CN"/>
        </w:rPr>
        <w:t>总产量估计为</w:t>
      </w:r>
      <w:r>
        <w:rPr>
          <w:rFonts w:hint="eastAsia"/>
          <w:sz w:val="24"/>
          <w:szCs w:val="24"/>
          <w:lang w:eastAsia="zh-CN"/>
        </w:rPr>
        <w:t xml:space="preserve">  27,900 </w:t>
      </w:r>
      <w:r>
        <w:rPr>
          <w:rFonts w:hint="eastAsia"/>
          <w:sz w:val="24"/>
          <w:szCs w:val="24"/>
          <w:lang w:eastAsia="zh-CN"/>
        </w:rPr>
        <w:t>吨（</w:t>
      </w:r>
      <w:r>
        <w:rPr>
          <w:rFonts w:hint="eastAsia"/>
          <w:sz w:val="24"/>
          <w:szCs w:val="24"/>
          <w:lang w:eastAsia="zh-CN"/>
        </w:rPr>
        <w:t>Castelo Branco</w:t>
      </w:r>
      <w:r>
        <w:rPr>
          <w:rFonts w:hint="eastAsia"/>
          <w:sz w:val="24"/>
          <w:szCs w:val="24"/>
          <w:lang w:eastAsia="zh-CN"/>
        </w:rPr>
        <w:t>，</w:t>
      </w:r>
      <w:r>
        <w:rPr>
          <w:rFonts w:hint="eastAsia"/>
          <w:sz w:val="24"/>
          <w:szCs w:val="24"/>
          <w:lang w:eastAsia="zh-CN"/>
        </w:rPr>
        <w:t>2016</w:t>
      </w:r>
      <w:r>
        <w:rPr>
          <w:rFonts w:hint="eastAsia"/>
          <w:sz w:val="24"/>
          <w:szCs w:val="24"/>
          <w:lang w:eastAsia="zh-CN"/>
        </w:rPr>
        <w:t>年）。</w:t>
      </w:r>
      <w:r>
        <w:rPr>
          <w:sz w:val="24"/>
          <w:szCs w:val="24"/>
          <w:lang w:eastAsia="zh-CN"/>
        </w:rPr>
        <w:t>含有</w:t>
      </w:r>
      <w:r>
        <w:rPr>
          <w:rFonts w:hint="eastAsia"/>
          <w:sz w:val="24"/>
          <w:szCs w:val="24"/>
          <w:lang w:eastAsia="zh-CN"/>
        </w:rPr>
        <w:t>或曾经含有</w:t>
      </w:r>
      <w:r>
        <w:rPr>
          <w:sz w:val="24"/>
          <w:szCs w:val="24"/>
          <w:lang w:eastAsia="zh-CN"/>
        </w:rPr>
        <w:t>五氯苯酚、五氯酚钠</w:t>
      </w:r>
      <w:r>
        <w:rPr>
          <w:rFonts w:hint="eastAsia"/>
          <w:sz w:val="24"/>
          <w:szCs w:val="24"/>
          <w:lang w:eastAsia="zh-CN"/>
        </w:rPr>
        <w:t>及</w:t>
      </w:r>
      <w:r>
        <w:rPr>
          <w:sz w:val="24"/>
          <w:szCs w:val="24"/>
          <w:lang w:eastAsia="zh-CN"/>
        </w:rPr>
        <w:t>月桂酸五氯苯酯的产品，其商品名列入</w:t>
      </w:r>
      <w:r>
        <w:rPr>
          <w:rFonts w:hint="eastAsia"/>
          <w:sz w:val="24"/>
          <w:szCs w:val="24"/>
          <w:lang w:eastAsia="zh-CN"/>
        </w:rPr>
        <w:t>本</w:t>
      </w:r>
      <w:r>
        <w:rPr>
          <w:sz w:val="24"/>
          <w:szCs w:val="24"/>
          <w:lang w:eastAsia="zh-CN"/>
        </w:rPr>
        <w:t>技术准则的附件</w:t>
      </w:r>
      <w:r>
        <w:rPr>
          <w:rFonts w:hint="eastAsia"/>
          <w:sz w:val="24"/>
          <w:szCs w:val="24"/>
          <w:lang w:eastAsia="zh-CN"/>
        </w:rPr>
        <w:t>二</w:t>
      </w:r>
      <w:r>
        <w:rPr>
          <w:sz w:val="24"/>
          <w:szCs w:val="24"/>
          <w:lang w:eastAsia="zh-CN"/>
        </w:rPr>
        <w:t>中。</w:t>
      </w:r>
    </w:p>
    <w:bookmarkEnd w:id="19"/>
    <w:p w:rsidR="00F2747E" w:rsidRDefault="009408C6">
      <w:pPr>
        <w:pStyle w:val="ListParagraph4"/>
        <w:spacing w:after="120"/>
        <w:ind w:left="1411" w:firstLine="0"/>
        <w:jc w:val="both"/>
        <w:rPr>
          <w:sz w:val="24"/>
          <w:szCs w:val="24"/>
          <w:lang w:eastAsia="zh-CN"/>
        </w:rPr>
      </w:pPr>
      <w:r>
        <w:rPr>
          <w:sz w:val="24"/>
          <w:szCs w:val="24"/>
          <w:lang w:eastAsia="zh-CN"/>
        </w:rPr>
        <w:t>五氯苯酚可以是其他有机氯（如六氯苯、林丹和五氯硝基苯）的转化产物和代谢产物。六氯苯在大气中的氧化被证实是全球五氯苯酚的二次来源（</w:t>
      </w:r>
      <w:r>
        <w:rPr>
          <w:sz w:val="24"/>
          <w:szCs w:val="24"/>
          <w:lang w:eastAsia="zh-CN"/>
        </w:rPr>
        <w:t>Kovacevic</w:t>
      </w:r>
      <w:r>
        <w:rPr>
          <w:sz w:val="24"/>
          <w:szCs w:val="24"/>
          <w:lang w:eastAsia="zh-CN"/>
        </w:rPr>
        <w:t>等人，</w:t>
      </w:r>
      <w:r>
        <w:rPr>
          <w:sz w:val="24"/>
          <w:szCs w:val="24"/>
          <w:lang w:eastAsia="zh-CN"/>
        </w:rPr>
        <w:t>2016</w:t>
      </w:r>
      <w:r>
        <w:rPr>
          <w:rFonts w:hint="eastAsia"/>
          <w:sz w:val="24"/>
          <w:szCs w:val="24"/>
          <w:lang w:eastAsia="zh-CN"/>
        </w:rPr>
        <w:t>年</w:t>
      </w:r>
      <w:r>
        <w:rPr>
          <w:sz w:val="24"/>
          <w:szCs w:val="24"/>
          <w:lang w:eastAsia="zh-CN"/>
        </w:rPr>
        <w:t>）。这些潜在来源对五氯苯酚进入环境的影响程度无法进行量化。另外，五氯苯酚的生产过程中还会产生六氯苯、五氯苯、二噁英和呋喃等污染物（</w:t>
      </w:r>
      <w:r>
        <w:rPr>
          <w:sz w:val="24"/>
          <w:szCs w:val="24"/>
          <w:lang w:eastAsia="zh-CN"/>
        </w:rPr>
        <w:t>UNEP/POPS/POPRC.9/13/Add.3</w:t>
      </w:r>
      <w:r>
        <w:rPr>
          <w:rFonts w:hint="eastAsia"/>
          <w:sz w:val="24"/>
          <w:szCs w:val="24"/>
          <w:lang w:eastAsia="zh-CN"/>
        </w:rPr>
        <w:t xml:space="preserve"> </w:t>
      </w:r>
      <w:r>
        <w:rPr>
          <w:sz w:val="24"/>
          <w:szCs w:val="24"/>
          <w:lang w:eastAsia="zh-CN"/>
        </w:rPr>
        <w:t>UNEP/POPS/POPRC.10/10/Add.1</w:t>
      </w:r>
      <w:r>
        <w:rPr>
          <w:sz w:val="24"/>
          <w:szCs w:val="24"/>
          <w:lang w:eastAsia="zh-CN"/>
        </w:rPr>
        <w:t>；公共固体垃圾行动组，</w:t>
      </w:r>
      <w:r>
        <w:rPr>
          <w:sz w:val="24"/>
          <w:szCs w:val="24"/>
          <w:lang w:eastAsia="zh-CN"/>
        </w:rPr>
        <w:t>2008</w:t>
      </w:r>
      <w:r>
        <w:rPr>
          <w:sz w:val="24"/>
          <w:szCs w:val="24"/>
          <w:lang w:eastAsia="zh-CN"/>
        </w:rPr>
        <w:t>年）。</w:t>
      </w:r>
      <w:r>
        <w:rPr>
          <w:rFonts w:hint="eastAsia"/>
          <w:sz w:val="24"/>
          <w:szCs w:val="24"/>
          <w:lang w:eastAsia="zh-CN"/>
        </w:rPr>
        <w:t>巴西圣保罗库巴坦有报道非法倾倒</w:t>
      </w:r>
      <w:r>
        <w:rPr>
          <w:sz w:val="24"/>
          <w:szCs w:val="24"/>
          <w:lang w:eastAsia="zh-CN"/>
        </w:rPr>
        <w:t>五氯苯酚</w:t>
      </w:r>
      <w:r>
        <w:rPr>
          <w:rFonts w:hint="eastAsia"/>
          <w:sz w:val="24"/>
          <w:szCs w:val="24"/>
          <w:lang w:eastAsia="zh-CN"/>
        </w:rPr>
        <w:t>和其他氯化化工品生产废物造成严重环境污染（</w:t>
      </w:r>
      <w:r>
        <w:rPr>
          <w:sz w:val="24"/>
          <w:szCs w:val="24"/>
          <w:lang w:eastAsia="zh-CN"/>
        </w:rPr>
        <w:t>Castelo Branco</w:t>
      </w:r>
      <w:r>
        <w:rPr>
          <w:rFonts w:hint="eastAsia"/>
          <w:sz w:val="24"/>
          <w:szCs w:val="24"/>
          <w:lang w:eastAsia="zh-CN"/>
        </w:rPr>
        <w:t>，</w:t>
      </w:r>
      <w:r>
        <w:rPr>
          <w:sz w:val="24"/>
          <w:szCs w:val="24"/>
          <w:lang w:eastAsia="zh-CN"/>
        </w:rPr>
        <w:t>2016</w:t>
      </w:r>
      <w:r>
        <w:rPr>
          <w:rFonts w:hint="eastAsia"/>
          <w:sz w:val="24"/>
          <w:szCs w:val="24"/>
          <w:lang w:eastAsia="zh-CN"/>
        </w:rPr>
        <w:t>年）。</w:t>
      </w:r>
    </w:p>
    <w:p w:rsidR="00F2747E" w:rsidRDefault="009408C6">
      <w:pPr>
        <w:pStyle w:val="ListParagraph4"/>
        <w:spacing w:after="120"/>
        <w:ind w:left="1411" w:firstLine="0"/>
        <w:jc w:val="both"/>
        <w:rPr>
          <w:sz w:val="24"/>
          <w:szCs w:val="24"/>
          <w:lang w:eastAsia="zh-CN"/>
        </w:rPr>
      </w:pPr>
      <w:r>
        <w:rPr>
          <w:sz w:val="24"/>
          <w:szCs w:val="24"/>
          <w:lang w:eastAsia="zh-CN"/>
        </w:rPr>
        <w:t>氯酚类木材防腐剂的生产伴随着大量二噁英和少量呋喃的生成。因此，</w:t>
      </w:r>
      <w:r>
        <w:rPr>
          <w:rFonts w:hint="eastAsia"/>
          <w:sz w:val="24"/>
          <w:szCs w:val="24"/>
          <w:lang w:eastAsia="zh-CN"/>
        </w:rPr>
        <w:t>经过</w:t>
      </w:r>
      <w:r>
        <w:rPr>
          <w:sz w:val="24"/>
          <w:szCs w:val="24"/>
          <w:lang w:eastAsia="zh-CN"/>
        </w:rPr>
        <w:t>五氯苯酚处理的木材可成为</w:t>
      </w:r>
      <w:r>
        <w:rPr>
          <w:rFonts w:ascii="SimSun" w:hAnsi="SimSun" w:hint="eastAsia"/>
          <w:sz w:val="24"/>
          <w:szCs w:val="24"/>
        </w:rPr>
        <w:t>多氯二苯并二噁英</w:t>
      </w:r>
      <w:r>
        <w:rPr>
          <w:sz w:val="24"/>
          <w:szCs w:val="24"/>
          <w:lang w:eastAsia="zh-CN"/>
        </w:rPr>
        <w:t>/</w:t>
      </w:r>
      <w:r>
        <w:rPr>
          <w:rFonts w:ascii="SimSun" w:hAnsi="SimSun" w:hint="eastAsia"/>
          <w:sz w:val="24"/>
          <w:szCs w:val="24"/>
        </w:rPr>
        <w:t>多氯二苯并呋喃</w:t>
      </w:r>
      <w:r>
        <w:rPr>
          <w:sz w:val="24"/>
          <w:szCs w:val="24"/>
          <w:lang w:eastAsia="zh-CN"/>
        </w:rPr>
        <w:t>的来源（</w:t>
      </w:r>
      <w:r>
        <w:rPr>
          <w:sz w:val="24"/>
          <w:szCs w:val="24"/>
          <w:lang w:eastAsia="zh-CN"/>
        </w:rPr>
        <w:t>Bulle</w:t>
      </w:r>
      <w:r>
        <w:rPr>
          <w:sz w:val="24"/>
          <w:szCs w:val="24"/>
          <w:lang w:eastAsia="zh-CN"/>
        </w:rPr>
        <w:t>等人，</w:t>
      </w:r>
      <w:r>
        <w:rPr>
          <w:sz w:val="24"/>
          <w:szCs w:val="24"/>
          <w:lang w:eastAsia="zh-CN"/>
        </w:rPr>
        <w:t>2010</w:t>
      </w:r>
      <w:r>
        <w:rPr>
          <w:sz w:val="24"/>
          <w:szCs w:val="24"/>
          <w:lang w:eastAsia="zh-CN"/>
        </w:rPr>
        <w:t>年；</w:t>
      </w:r>
      <w:r>
        <w:rPr>
          <w:sz w:val="24"/>
          <w:szCs w:val="24"/>
          <w:lang w:eastAsia="zh-CN"/>
        </w:rPr>
        <w:t>Fries</w:t>
      </w:r>
      <w:r>
        <w:rPr>
          <w:sz w:val="24"/>
          <w:szCs w:val="24"/>
          <w:lang w:eastAsia="zh-CN"/>
        </w:rPr>
        <w:t>等人，</w:t>
      </w:r>
      <w:r>
        <w:rPr>
          <w:sz w:val="24"/>
          <w:szCs w:val="24"/>
          <w:lang w:eastAsia="zh-CN"/>
        </w:rPr>
        <w:t>2002</w:t>
      </w:r>
      <w:r>
        <w:rPr>
          <w:sz w:val="24"/>
          <w:szCs w:val="24"/>
          <w:lang w:eastAsia="zh-CN"/>
        </w:rPr>
        <w:t>年；</w:t>
      </w:r>
      <w:r>
        <w:rPr>
          <w:sz w:val="24"/>
          <w:szCs w:val="24"/>
          <w:lang w:eastAsia="zh-CN"/>
        </w:rPr>
        <w:t>Lee</w:t>
      </w:r>
      <w:r>
        <w:rPr>
          <w:sz w:val="24"/>
          <w:szCs w:val="24"/>
          <w:lang w:eastAsia="zh-CN"/>
        </w:rPr>
        <w:t>等人，</w:t>
      </w:r>
      <w:r>
        <w:rPr>
          <w:sz w:val="24"/>
          <w:szCs w:val="24"/>
          <w:lang w:eastAsia="zh-CN"/>
        </w:rPr>
        <w:t>2006</w:t>
      </w:r>
      <w:r>
        <w:rPr>
          <w:sz w:val="24"/>
          <w:szCs w:val="24"/>
          <w:lang w:eastAsia="zh-CN"/>
        </w:rPr>
        <w:t>年；</w:t>
      </w:r>
      <w:r>
        <w:rPr>
          <w:sz w:val="24"/>
          <w:szCs w:val="24"/>
          <w:lang w:eastAsia="zh-CN"/>
        </w:rPr>
        <w:t>Lorber</w:t>
      </w:r>
      <w:r>
        <w:rPr>
          <w:sz w:val="24"/>
          <w:szCs w:val="24"/>
          <w:lang w:eastAsia="zh-CN"/>
        </w:rPr>
        <w:t>等人，</w:t>
      </w:r>
      <w:r>
        <w:rPr>
          <w:sz w:val="24"/>
          <w:szCs w:val="24"/>
          <w:lang w:eastAsia="zh-CN"/>
        </w:rPr>
        <w:t>2002</w:t>
      </w:r>
      <w:r>
        <w:rPr>
          <w:sz w:val="24"/>
          <w:szCs w:val="24"/>
          <w:lang w:eastAsia="zh-CN"/>
        </w:rPr>
        <w:t>年）。</w:t>
      </w:r>
      <w:r>
        <w:rPr>
          <w:sz w:val="24"/>
          <w:szCs w:val="24"/>
          <w:lang w:eastAsia="zh-CN"/>
        </w:rPr>
        <w:t>1987</w:t>
      </w:r>
      <w:r>
        <w:rPr>
          <w:sz w:val="24"/>
          <w:szCs w:val="24"/>
          <w:lang w:eastAsia="zh-CN"/>
        </w:rPr>
        <w:t>至</w:t>
      </w:r>
      <w:r>
        <w:rPr>
          <w:sz w:val="24"/>
          <w:szCs w:val="24"/>
          <w:lang w:eastAsia="zh-CN"/>
        </w:rPr>
        <w:t>1999</w:t>
      </w:r>
      <w:r>
        <w:rPr>
          <w:sz w:val="24"/>
          <w:szCs w:val="24"/>
          <w:lang w:eastAsia="zh-CN"/>
        </w:rPr>
        <w:t>年间，美国和欧洲采取了一些法律手段之后，以杂质形式存在的二噁英和呋喃浓度有所下降（</w:t>
      </w:r>
      <w:r>
        <w:rPr>
          <w:sz w:val="24"/>
          <w:szCs w:val="24"/>
          <w:lang w:eastAsia="zh-CN"/>
        </w:rPr>
        <w:t>UNEP/POPS/POPRC.9/13/Add.3</w:t>
      </w:r>
      <w:r>
        <w:rPr>
          <w:sz w:val="24"/>
          <w:szCs w:val="24"/>
          <w:lang w:eastAsia="zh-CN"/>
        </w:rPr>
        <w:t>）。最近的分析显示，五氯苯酚的平均浓度为每千克</w:t>
      </w:r>
      <w:r>
        <w:rPr>
          <w:sz w:val="24"/>
          <w:szCs w:val="24"/>
          <w:lang w:eastAsia="zh-CN"/>
        </w:rPr>
        <w:t>634</w:t>
      </w:r>
      <w:r>
        <w:rPr>
          <w:sz w:val="24"/>
          <w:szCs w:val="24"/>
          <w:lang w:eastAsia="zh-CN"/>
        </w:rPr>
        <w:t>微克毒性当量（</w:t>
      </w:r>
      <w:r>
        <w:rPr>
          <w:sz w:val="24"/>
          <w:szCs w:val="24"/>
          <w:lang w:eastAsia="zh-CN"/>
        </w:rPr>
        <w:t>Tondeur</w:t>
      </w:r>
      <w:r>
        <w:rPr>
          <w:sz w:val="24"/>
          <w:szCs w:val="24"/>
          <w:lang w:eastAsia="zh-CN"/>
        </w:rPr>
        <w:t>等人，</w:t>
      </w:r>
      <w:r>
        <w:rPr>
          <w:sz w:val="24"/>
          <w:szCs w:val="24"/>
          <w:lang w:eastAsia="zh-CN"/>
        </w:rPr>
        <w:t>2010</w:t>
      </w:r>
      <w:r>
        <w:rPr>
          <w:sz w:val="24"/>
          <w:szCs w:val="24"/>
          <w:lang w:eastAsia="zh-CN"/>
        </w:rPr>
        <w:t>年），五氯酚钠的平均浓度为每千克</w:t>
      </w:r>
      <w:r>
        <w:rPr>
          <w:sz w:val="24"/>
          <w:szCs w:val="24"/>
          <w:lang w:eastAsia="zh-CN"/>
        </w:rPr>
        <w:t>12.5</w:t>
      </w:r>
      <w:r>
        <w:rPr>
          <w:sz w:val="24"/>
          <w:szCs w:val="24"/>
          <w:lang w:eastAsia="zh-CN"/>
        </w:rPr>
        <w:t>微克毒性当量（中华人民共和国，</w:t>
      </w:r>
      <w:r>
        <w:rPr>
          <w:sz w:val="24"/>
          <w:szCs w:val="24"/>
          <w:lang w:eastAsia="zh-CN"/>
        </w:rPr>
        <w:t>2007</w:t>
      </w:r>
      <w:r>
        <w:rPr>
          <w:sz w:val="24"/>
          <w:szCs w:val="24"/>
          <w:lang w:eastAsia="zh-CN"/>
        </w:rPr>
        <w:t>年）。日本</w:t>
      </w:r>
      <w:r>
        <w:rPr>
          <w:rFonts w:hint="eastAsia"/>
          <w:sz w:val="24"/>
          <w:szCs w:val="24"/>
          <w:lang w:eastAsia="zh-CN"/>
        </w:rPr>
        <w:t>报告</w:t>
      </w:r>
      <w:r>
        <w:rPr>
          <w:sz w:val="24"/>
          <w:szCs w:val="24"/>
          <w:lang w:eastAsia="zh-CN"/>
        </w:rPr>
        <w:t>了每千克五氯苯酚活性成分中含有</w:t>
      </w:r>
      <w:r>
        <w:rPr>
          <w:sz w:val="24"/>
          <w:szCs w:val="24"/>
          <w:lang w:eastAsia="zh-CN"/>
        </w:rPr>
        <w:t>0.130-26</w:t>
      </w:r>
      <w:r>
        <w:rPr>
          <w:sz w:val="24"/>
          <w:szCs w:val="24"/>
          <w:lang w:eastAsia="zh-CN"/>
        </w:rPr>
        <w:t>微克国际毒性当量的二噁英和呋喃（</w:t>
      </w:r>
      <w:r>
        <w:rPr>
          <w:sz w:val="24"/>
          <w:szCs w:val="24"/>
          <w:lang w:eastAsia="zh-CN"/>
        </w:rPr>
        <w:t>Masunaga</w:t>
      </w:r>
      <w:r>
        <w:rPr>
          <w:sz w:val="24"/>
          <w:szCs w:val="24"/>
          <w:lang w:eastAsia="zh-CN"/>
        </w:rPr>
        <w:t>等人，</w:t>
      </w:r>
      <w:r>
        <w:rPr>
          <w:sz w:val="24"/>
          <w:szCs w:val="24"/>
          <w:lang w:eastAsia="zh-CN"/>
        </w:rPr>
        <w:t>2001</w:t>
      </w:r>
      <w:r>
        <w:rPr>
          <w:sz w:val="24"/>
          <w:szCs w:val="24"/>
          <w:lang w:eastAsia="zh-CN"/>
        </w:rPr>
        <w:t>年）。在瑞典，由于在木材处理</w:t>
      </w:r>
      <w:r>
        <w:rPr>
          <w:rFonts w:hint="eastAsia"/>
          <w:sz w:val="24"/>
          <w:szCs w:val="24"/>
          <w:lang w:eastAsia="zh-CN"/>
        </w:rPr>
        <w:t>中</w:t>
      </w:r>
      <w:r>
        <w:rPr>
          <w:sz w:val="24"/>
          <w:szCs w:val="24"/>
          <w:lang w:eastAsia="zh-CN"/>
        </w:rPr>
        <w:t>使用氯酚类而</w:t>
      </w:r>
      <w:r>
        <w:rPr>
          <w:rFonts w:hint="eastAsia"/>
          <w:sz w:val="24"/>
          <w:szCs w:val="24"/>
          <w:lang w:eastAsia="zh-CN"/>
        </w:rPr>
        <w:t>累计</w:t>
      </w:r>
      <w:r>
        <w:rPr>
          <w:sz w:val="24"/>
          <w:szCs w:val="24"/>
          <w:lang w:eastAsia="zh-CN"/>
        </w:rPr>
        <w:t>释放到环境中的</w:t>
      </w:r>
      <w:r>
        <w:rPr>
          <w:rFonts w:ascii="SimSun" w:hAnsi="SimSun" w:hint="eastAsia"/>
          <w:sz w:val="24"/>
          <w:szCs w:val="24"/>
          <w:lang w:eastAsia="zh-CN"/>
        </w:rPr>
        <w:t>多氯二苯并二噁英</w:t>
      </w:r>
      <w:r>
        <w:rPr>
          <w:sz w:val="24"/>
          <w:szCs w:val="24"/>
          <w:lang w:eastAsia="zh-CN"/>
        </w:rPr>
        <w:t>/</w:t>
      </w:r>
      <w:r>
        <w:rPr>
          <w:rFonts w:ascii="SimSun" w:hAnsi="SimSun" w:hint="eastAsia"/>
          <w:sz w:val="24"/>
          <w:szCs w:val="24"/>
          <w:lang w:eastAsia="zh-CN"/>
        </w:rPr>
        <w:t>多氯二苯并呋喃</w:t>
      </w:r>
      <w:r>
        <w:rPr>
          <w:sz w:val="24"/>
          <w:szCs w:val="24"/>
          <w:lang w:eastAsia="zh-CN"/>
        </w:rPr>
        <w:t>估计为</w:t>
      </w:r>
      <w:r>
        <w:rPr>
          <w:sz w:val="24"/>
          <w:szCs w:val="24"/>
          <w:lang w:eastAsia="zh-CN"/>
        </w:rPr>
        <w:t>70-360</w:t>
      </w:r>
      <w:r>
        <w:rPr>
          <w:sz w:val="24"/>
          <w:szCs w:val="24"/>
          <w:lang w:eastAsia="zh-CN"/>
        </w:rPr>
        <w:t>千克国际毒性当量（瑞典环保署，</w:t>
      </w:r>
      <w:r>
        <w:rPr>
          <w:sz w:val="24"/>
          <w:szCs w:val="24"/>
          <w:lang w:eastAsia="zh-CN"/>
        </w:rPr>
        <w:t>2009</w:t>
      </w:r>
      <w:r>
        <w:rPr>
          <w:sz w:val="24"/>
          <w:szCs w:val="24"/>
          <w:lang w:eastAsia="zh-CN"/>
        </w:rPr>
        <w:t>年）。</w:t>
      </w:r>
    </w:p>
    <w:p w:rsidR="00F2747E" w:rsidRDefault="009408C6">
      <w:pPr>
        <w:pStyle w:val="Heading3"/>
        <w:jc w:val="both"/>
        <w:rPr>
          <w:rFonts w:eastAsia="SimHei"/>
          <w:sz w:val="24"/>
          <w:szCs w:val="24"/>
        </w:rPr>
      </w:pPr>
      <w:bookmarkStart w:id="21" w:name="_Toc412228495"/>
      <w:bookmarkStart w:id="22" w:name="_Toc475359652"/>
      <w:r>
        <w:rPr>
          <w:rFonts w:eastAsia="SimHei"/>
          <w:sz w:val="24"/>
          <w:szCs w:val="24"/>
        </w:rPr>
        <w:t>3.</w:t>
      </w:r>
      <w:r>
        <w:rPr>
          <w:rFonts w:eastAsia="SimHei"/>
          <w:sz w:val="24"/>
          <w:szCs w:val="24"/>
        </w:rPr>
        <w:tab/>
      </w:r>
      <w:bookmarkEnd w:id="21"/>
      <w:r>
        <w:rPr>
          <w:rFonts w:eastAsia="SimHei"/>
          <w:sz w:val="24"/>
          <w:szCs w:val="24"/>
        </w:rPr>
        <w:t>使用</w:t>
      </w:r>
      <w:r>
        <w:rPr>
          <w:rStyle w:val="FootnoteReference"/>
          <w:rFonts w:eastAsia="SimHei"/>
          <w:sz w:val="24"/>
          <w:szCs w:val="24"/>
        </w:rPr>
        <w:footnoteReference w:id="3"/>
      </w:r>
      <w:bookmarkEnd w:id="22"/>
    </w:p>
    <w:p w:rsidR="00F2747E" w:rsidRDefault="009408C6">
      <w:pPr>
        <w:pStyle w:val="ListParagraph4"/>
        <w:spacing w:after="120"/>
        <w:ind w:left="1411" w:firstLine="0"/>
        <w:jc w:val="both"/>
        <w:rPr>
          <w:sz w:val="24"/>
          <w:szCs w:val="24"/>
          <w:lang w:eastAsia="zh-CN"/>
        </w:rPr>
      </w:pPr>
      <w:r>
        <w:rPr>
          <w:sz w:val="24"/>
          <w:szCs w:val="24"/>
          <w:lang w:eastAsia="zh-CN"/>
        </w:rPr>
        <w:t>《斯德哥尔摩公约》缔约方应禁止和（或）消除对五氯苯酚及其盐类和酯类的生产，已经通知秘书处其打算利用有限时间的特定豁免生产《斯德哥尔摩公约》附件</w:t>
      </w:r>
      <w:r>
        <w:rPr>
          <w:sz w:val="24"/>
          <w:szCs w:val="24"/>
          <w:lang w:eastAsia="zh-CN"/>
        </w:rPr>
        <w:t>A</w:t>
      </w:r>
      <w:r>
        <w:rPr>
          <w:sz w:val="24"/>
          <w:szCs w:val="24"/>
          <w:lang w:eastAsia="zh-CN"/>
        </w:rPr>
        <w:t>中规定的</w:t>
      </w:r>
      <w:r>
        <w:rPr>
          <w:rFonts w:hint="eastAsia"/>
          <w:sz w:val="24"/>
          <w:szCs w:val="24"/>
          <w:lang w:eastAsia="zh-CN"/>
        </w:rPr>
        <w:t>电</w:t>
      </w:r>
      <w:r>
        <w:rPr>
          <w:sz w:val="24"/>
          <w:szCs w:val="24"/>
          <w:lang w:eastAsia="zh-CN"/>
        </w:rPr>
        <w:t>线杆和横担</w:t>
      </w:r>
      <w:r>
        <w:rPr>
          <w:rFonts w:hint="eastAsia"/>
          <w:sz w:val="24"/>
          <w:szCs w:val="24"/>
          <w:lang w:eastAsia="zh-CN"/>
        </w:rPr>
        <w:t>木</w:t>
      </w:r>
      <w:r>
        <w:rPr>
          <w:sz w:val="24"/>
          <w:szCs w:val="24"/>
          <w:lang w:eastAsia="zh-CN"/>
        </w:rPr>
        <w:t>的除外。一些缔约方仍可继续生产五氯苯酚及其盐类和酯类</w:t>
      </w:r>
      <w:r>
        <w:rPr>
          <w:rFonts w:hint="eastAsia"/>
          <w:sz w:val="24"/>
          <w:szCs w:val="24"/>
          <w:lang w:eastAsia="zh-CN"/>
        </w:rPr>
        <w:t>用作任何用途</w:t>
      </w:r>
      <w:r>
        <w:rPr>
          <w:sz w:val="24"/>
          <w:szCs w:val="24"/>
          <w:lang w:eastAsia="zh-CN"/>
        </w:rPr>
        <w:t>，直到他们批准化学品被列入附件</w:t>
      </w:r>
      <w:r>
        <w:rPr>
          <w:sz w:val="24"/>
          <w:szCs w:val="24"/>
          <w:lang w:eastAsia="zh-CN"/>
        </w:rPr>
        <w:t>A</w:t>
      </w:r>
      <w:r>
        <w:rPr>
          <w:sz w:val="24"/>
          <w:szCs w:val="24"/>
          <w:lang w:eastAsia="zh-CN"/>
        </w:rPr>
        <w:t>的修正案为止。关于生产豁免的登记信息可参见</w:t>
      </w:r>
      <w:r>
        <w:rPr>
          <w:rFonts w:hint="eastAsia"/>
          <w:sz w:val="24"/>
          <w:szCs w:val="24"/>
          <w:lang w:eastAsia="zh-CN"/>
        </w:rPr>
        <w:t>《</w:t>
      </w:r>
      <w:r>
        <w:rPr>
          <w:sz w:val="24"/>
          <w:szCs w:val="24"/>
          <w:lang w:eastAsia="zh-CN"/>
        </w:rPr>
        <w:t>斯德哥尔摩公约</w:t>
      </w:r>
      <w:r>
        <w:rPr>
          <w:rFonts w:hint="eastAsia"/>
          <w:sz w:val="24"/>
          <w:szCs w:val="24"/>
          <w:lang w:eastAsia="zh-CN"/>
        </w:rPr>
        <w:t>》</w:t>
      </w:r>
      <w:r>
        <w:rPr>
          <w:sz w:val="24"/>
          <w:szCs w:val="24"/>
          <w:lang w:eastAsia="zh-CN"/>
        </w:rPr>
        <w:t>网站（</w:t>
      </w:r>
      <w:hyperlink r:id="rId25" w:history="1">
        <w:r>
          <w:rPr>
            <w:sz w:val="24"/>
            <w:szCs w:val="24"/>
            <w:lang w:eastAsia="zh-CN"/>
          </w:rPr>
          <w:t>www.pops.int</w:t>
        </w:r>
      </w:hyperlink>
      <w:r>
        <w:rPr>
          <w:sz w:val="24"/>
          <w:szCs w:val="24"/>
          <w:lang w:eastAsia="zh-CN"/>
        </w:rPr>
        <w:t>）关于特定豁免的登记册。关于缔约方对</w:t>
      </w:r>
      <w:r>
        <w:rPr>
          <w:rFonts w:hint="eastAsia"/>
          <w:sz w:val="24"/>
          <w:szCs w:val="24"/>
          <w:lang w:eastAsia="zh-CN"/>
        </w:rPr>
        <w:t>《</w:t>
      </w:r>
      <w:r>
        <w:rPr>
          <w:sz w:val="24"/>
          <w:szCs w:val="24"/>
          <w:lang w:eastAsia="zh-CN"/>
        </w:rPr>
        <w:t>斯德哥尔摩公约</w:t>
      </w:r>
      <w:r>
        <w:rPr>
          <w:rFonts w:hint="eastAsia"/>
          <w:sz w:val="24"/>
          <w:szCs w:val="24"/>
          <w:lang w:eastAsia="zh-CN"/>
        </w:rPr>
        <w:t>》</w:t>
      </w:r>
      <w:r>
        <w:rPr>
          <w:sz w:val="24"/>
          <w:szCs w:val="24"/>
          <w:lang w:eastAsia="zh-CN"/>
        </w:rPr>
        <w:lastRenderedPageBreak/>
        <w:t>中所列五氯苯酚及其盐类和酯类的修正案批准情况的信息，可登录联合国条约科网站（</w:t>
      </w:r>
      <w:hyperlink r:id="rId26" w:history="1">
        <w:r>
          <w:rPr>
            <w:sz w:val="24"/>
            <w:szCs w:val="24"/>
            <w:lang w:eastAsia="zh-CN"/>
          </w:rPr>
          <w:t>https://treaties.un.org/</w:t>
        </w:r>
      </w:hyperlink>
      <w:r>
        <w:rPr>
          <w:sz w:val="24"/>
          <w:szCs w:val="24"/>
          <w:lang w:eastAsia="zh-CN"/>
        </w:rPr>
        <w:t>）查阅。</w:t>
      </w:r>
    </w:p>
    <w:p w:rsidR="00F2747E" w:rsidRDefault="009408C6">
      <w:pPr>
        <w:pStyle w:val="ListParagraph4"/>
        <w:spacing w:after="120"/>
        <w:ind w:left="1411" w:firstLine="0"/>
        <w:jc w:val="both"/>
        <w:rPr>
          <w:sz w:val="24"/>
          <w:szCs w:val="24"/>
          <w:lang w:eastAsia="zh-CN"/>
        </w:rPr>
      </w:pPr>
      <w:r>
        <w:rPr>
          <w:sz w:val="24"/>
          <w:szCs w:val="24"/>
          <w:lang w:eastAsia="zh-CN"/>
        </w:rPr>
        <w:t>五氯苯酚是三种主要工业木材防腐剂之一（其他两种是铬化砷酸铜和杂酚油），但也有其他</w:t>
      </w:r>
      <w:r>
        <w:rPr>
          <w:rFonts w:hint="eastAsia"/>
          <w:sz w:val="24"/>
          <w:szCs w:val="24"/>
          <w:lang w:eastAsia="zh-CN"/>
        </w:rPr>
        <w:t>多种</w:t>
      </w:r>
      <w:r>
        <w:rPr>
          <w:sz w:val="24"/>
          <w:szCs w:val="24"/>
          <w:lang w:eastAsia="zh-CN"/>
        </w:rPr>
        <w:t>用途（如除草剂、生物杀灭剂、杀虫剂、消毒剂、落叶剂、防变色剂、抗微生物剂，并用于生产五氯酚钠和月桂酸五氯苯酯）。由于水溶性好于五氯苯酚，五氯酚钠常用于木材处理。五氯酚钠容易解离成五氯苯酚。月桂酸五氯苯酯的生产</w:t>
      </w:r>
      <w:r>
        <w:rPr>
          <w:rFonts w:hint="eastAsia"/>
          <w:sz w:val="24"/>
          <w:szCs w:val="24"/>
          <w:lang w:eastAsia="zh-CN"/>
        </w:rPr>
        <w:t>专门</w:t>
      </w:r>
      <w:r>
        <w:rPr>
          <w:sz w:val="24"/>
          <w:szCs w:val="24"/>
          <w:lang w:eastAsia="zh-CN"/>
        </w:rPr>
        <w:t>用于织物。</w:t>
      </w:r>
    </w:p>
    <w:p w:rsidR="00F2747E" w:rsidRDefault="009408C6">
      <w:pPr>
        <w:pStyle w:val="ListParagraph4"/>
        <w:spacing w:after="120"/>
        <w:ind w:left="1411" w:firstLine="0"/>
        <w:jc w:val="both"/>
        <w:rPr>
          <w:sz w:val="24"/>
          <w:szCs w:val="24"/>
          <w:lang w:eastAsia="zh-CN"/>
        </w:rPr>
      </w:pPr>
      <w:r>
        <w:rPr>
          <w:sz w:val="24"/>
          <w:szCs w:val="24"/>
          <w:lang w:eastAsia="zh-CN"/>
        </w:rPr>
        <w:t>目前在世界范围内五氯苯酚仅被允许用于浸渍木生产中的木材防腐。五氯苯酚和五氯酚钠的生产用于工业木材防腐，尤其是处理非住宅建筑的电线杆、横担木及室外建筑材料。在木料和木材市场，五氯酚钠作为防腐剂的使用情况劣于铬化砷酸铜和烷基铜铵化合物（美国环保局，</w:t>
      </w:r>
      <w:r>
        <w:rPr>
          <w:sz w:val="24"/>
          <w:szCs w:val="24"/>
          <w:lang w:eastAsia="zh-CN"/>
        </w:rPr>
        <w:t>2008</w:t>
      </w:r>
      <w:r>
        <w:rPr>
          <w:sz w:val="24"/>
          <w:szCs w:val="24"/>
          <w:lang w:eastAsia="zh-CN"/>
        </w:rPr>
        <w:t>年）。五氯酚钠还被用于涂料产品</w:t>
      </w:r>
      <w:r>
        <w:rPr>
          <w:rFonts w:hint="eastAsia"/>
          <w:sz w:val="24"/>
          <w:szCs w:val="24"/>
          <w:lang w:eastAsia="zh-CN"/>
        </w:rPr>
        <w:t>在储存中</w:t>
      </w:r>
      <w:r>
        <w:rPr>
          <w:sz w:val="24"/>
          <w:szCs w:val="24"/>
          <w:lang w:eastAsia="zh-CN"/>
        </w:rPr>
        <w:t>的防腐（印度化学</w:t>
      </w:r>
      <w:r>
        <w:rPr>
          <w:rFonts w:hint="eastAsia"/>
          <w:sz w:val="24"/>
          <w:szCs w:val="24"/>
          <w:lang w:eastAsia="zh-CN"/>
        </w:rPr>
        <w:t>品</w:t>
      </w:r>
      <w:r>
        <w:rPr>
          <w:sz w:val="24"/>
          <w:szCs w:val="24"/>
          <w:lang w:eastAsia="zh-CN"/>
        </w:rPr>
        <w:t>理事会，</w:t>
      </w:r>
      <w:r>
        <w:rPr>
          <w:sz w:val="24"/>
          <w:szCs w:val="24"/>
          <w:lang w:eastAsia="zh-CN"/>
        </w:rPr>
        <w:t>2014</w:t>
      </w:r>
      <w:r>
        <w:rPr>
          <w:sz w:val="24"/>
          <w:szCs w:val="24"/>
          <w:lang w:eastAsia="zh-CN"/>
        </w:rPr>
        <w:t>年）。截至</w:t>
      </w:r>
      <w:r>
        <w:rPr>
          <w:sz w:val="24"/>
          <w:szCs w:val="24"/>
          <w:lang w:eastAsia="zh-CN"/>
        </w:rPr>
        <w:t>2014</w:t>
      </w:r>
      <w:r>
        <w:rPr>
          <w:sz w:val="24"/>
          <w:szCs w:val="24"/>
          <w:lang w:eastAsia="zh-CN"/>
        </w:rPr>
        <w:t>年，没有国家报告关于月桂酸五氯苯酯的使用情况（</w:t>
      </w:r>
      <w:r>
        <w:rPr>
          <w:sz w:val="24"/>
          <w:szCs w:val="24"/>
          <w:lang w:eastAsia="zh-CN"/>
        </w:rPr>
        <w:t>UNEP/POPS/POPRC.10/10/Add.1</w:t>
      </w:r>
      <w:r>
        <w:rPr>
          <w:sz w:val="24"/>
          <w:szCs w:val="24"/>
          <w:lang w:eastAsia="zh-CN"/>
        </w:rPr>
        <w:t>）。</w:t>
      </w:r>
    </w:p>
    <w:p w:rsidR="00F2747E" w:rsidRDefault="009408C6">
      <w:pPr>
        <w:pStyle w:val="ListParagraph4"/>
        <w:spacing w:after="120"/>
        <w:ind w:left="1411" w:firstLine="0"/>
        <w:jc w:val="both"/>
        <w:rPr>
          <w:sz w:val="24"/>
          <w:szCs w:val="24"/>
          <w:lang w:eastAsia="zh-CN"/>
        </w:rPr>
      </w:pPr>
      <w:r>
        <w:rPr>
          <w:sz w:val="24"/>
          <w:szCs w:val="24"/>
          <w:lang w:eastAsia="zh-CN"/>
        </w:rPr>
        <w:t>五氯酚钠用于压力木材防腐时，防腐剂（五氯苯酚</w:t>
      </w:r>
      <w:r>
        <w:rPr>
          <w:sz w:val="24"/>
          <w:szCs w:val="24"/>
          <w:lang w:eastAsia="zh-CN"/>
        </w:rPr>
        <w:t>/</w:t>
      </w:r>
      <w:r>
        <w:rPr>
          <w:sz w:val="24"/>
          <w:szCs w:val="24"/>
          <w:lang w:eastAsia="zh-CN"/>
        </w:rPr>
        <w:t>油溶液）添加到压力缸中。特定处理参数（如温度、压力和持续时间）受木材种类、木产品及木材初始含水率的影响。调节后，通常用空细胞处理法添加油溶性五氯苯酚防腐剂。经过排水周期后，在浸渍过程结束时，抽真空以去除过量的防腐剂并对木材细胞加压。这一过程使处理后产品的防腐剂</w:t>
      </w:r>
      <w:r>
        <w:rPr>
          <w:rFonts w:asciiTheme="minorEastAsia" w:eastAsiaTheme="minorEastAsia" w:hAnsiTheme="minorEastAsia" w:cstheme="minorEastAsia" w:hint="eastAsia"/>
          <w:sz w:val="24"/>
          <w:szCs w:val="24"/>
          <w:lang w:eastAsia="zh-CN"/>
        </w:rPr>
        <w:t>“渗出”</w:t>
      </w:r>
      <w:r>
        <w:rPr>
          <w:sz w:val="24"/>
          <w:szCs w:val="24"/>
          <w:lang w:eastAsia="zh-CN"/>
        </w:rPr>
        <w:t>减到最少。此外，也可经过膨胀处理或</w:t>
      </w:r>
      <w:r>
        <w:rPr>
          <w:rFonts w:hint="eastAsia"/>
          <w:sz w:val="24"/>
          <w:szCs w:val="24"/>
          <w:lang w:eastAsia="zh-CN"/>
        </w:rPr>
        <w:t>最终</w:t>
      </w:r>
      <w:r>
        <w:rPr>
          <w:sz w:val="24"/>
          <w:szCs w:val="24"/>
          <w:lang w:eastAsia="zh-CN"/>
        </w:rPr>
        <w:t>蒸汽循环后抽真空，使表面渗出减到最小并</w:t>
      </w:r>
      <w:r>
        <w:rPr>
          <w:rFonts w:hint="eastAsia"/>
          <w:sz w:val="24"/>
          <w:szCs w:val="24"/>
          <w:lang w:eastAsia="zh-CN"/>
        </w:rPr>
        <w:t>提高</w:t>
      </w:r>
      <w:r>
        <w:rPr>
          <w:sz w:val="24"/>
          <w:szCs w:val="24"/>
          <w:lang w:eastAsia="zh-CN"/>
        </w:rPr>
        <w:t>材料的表面清洁度。经过处理的木材从处理缸中取出并在垫上存放，直至滴水基本停止。得到的木材在庭院中储存或由卡车</w:t>
      </w:r>
      <w:r>
        <w:rPr>
          <w:sz w:val="24"/>
          <w:szCs w:val="24"/>
          <w:lang w:eastAsia="zh-CN"/>
        </w:rPr>
        <w:t>/</w:t>
      </w:r>
      <w:r>
        <w:rPr>
          <w:sz w:val="24"/>
          <w:szCs w:val="24"/>
          <w:lang w:eastAsia="zh-CN"/>
        </w:rPr>
        <w:t>轨道车运输（加拿大环境部，</w:t>
      </w:r>
      <w:r>
        <w:rPr>
          <w:sz w:val="24"/>
          <w:szCs w:val="24"/>
          <w:lang w:eastAsia="zh-CN"/>
        </w:rPr>
        <w:t>2013</w:t>
      </w:r>
      <w:r>
        <w:rPr>
          <w:sz w:val="24"/>
          <w:szCs w:val="24"/>
          <w:lang w:eastAsia="zh-CN"/>
        </w:rPr>
        <w:t>年）。</w:t>
      </w:r>
    </w:p>
    <w:p w:rsidR="00F2747E" w:rsidRDefault="009408C6">
      <w:pPr>
        <w:pStyle w:val="ListParagraph4"/>
        <w:spacing w:after="120"/>
        <w:ind w:left="1411" w:firstLine="0"/>
        <w:jc w:val="both"/>
        <w:rPr>
          <w:sz w:val="24"/>
          <w:szCs w:val="24"/>
          <w:lang w:eastAsia="zh-CN"/>
        </w:rPr>
      </w:pPr>
      <w:r>
        <w:rPr>
          <w:sz w:val="24"/>
          <w:szCs w:val="24"/>
          <w:lang w:eastAsia="zh-CN"/>
        </w:rPr>
        <w:t>五氯酚钠用于防变色</w:t>
      </w:r>
      <w:r>
        <w:rPr>
          <w:rFonts w:hint="eastAsia"/>
          <w:sz w:val="24"/>
          <w:szCs w:val="24"/>
          <w:lang w:eastAsia="zh-CN"/>
        </w:rPr>
        <w:t>浸泡</w:t>
      </w:r>
      <w:r>
        <w:rPr>
          <w:sz w:val="24"/>
          <w:szCs w:val="24"/>
          <w:lang w:eastAsia="zh-CN"/>
        </w:rPr>
        <w:t>或</w:t>
      </w:r>
      <w:r>
        <w:rPr>
          <w:rFonts w:hint="eastAsia"/>
          <w:sz w:val="24"/>
          <w:szCs w:val="24"/>
          <w:lang w:eastAsia="zh-CN"/>
        </w:rPr>
        <w:t>喷射</w:t>
      </w:r>
      <w:r>
        <w:rPr>
          <w:sz w:val="24"/>
          <w:szCs w:val="24"/>
          <w:lang w:eastAsia="zh-CN"/>
        </w:rPr>
        <w:t>处理。活性物质制成粉末或水基浓缩物以便混合或稀释，在</w:t>
      </w:r>
      <w:r>
        <w:rPr>
          <w:sz w:val="24"/>
          <w:szCs w:val="24"/>
          <w:lang w:eastAsia="zh-CN"/>
        </w:rPr>
        <w:t>2-5%</w:t>
      </w:r>
      <w:r>
        <w:rPr>
          <w:sz w:val="24"/>
          <w:szCs w:val="24"/>
          <w:lang w:eastAsia="zh-CN"/>
        </w:rPr>
        <w:t>的</w:t>
      </w:r>
      <w:r>
        <w:rPr>
          <w:rFonts w:hint="eastAsia"/>
          <w:sz w:val="24"/>
          <w:szCs w:val="24"/>
          <w:lang w:eastAsia="zh-CN"/>
        </w:rPr>
        <w:t>溶液浓度</w:t>
      </w:r>
      <w:r>
        <w:rPr>
          <w:sz w:val="24"/>
          <w:szCs w:val="24"/>
          <w:lang w:eastAsia="zh-CN"/>
        </w:rPr>
        <w:t>下使用。配制在大型槽中进行，木材在其中短时间（</w:t>
      </w:r>
      <w:r>
        <w:rPr>
          <w:sz w:val="24"/>
          <w:szCs w:val="24"/>
          <w:lang w:eastAsia="zh-CN"/>
        </w:rPr>
        <w:t>10-20</w:t>
      </w:r>
      <w:r>
        <w:rPr>
          <w:sz w:val="24"/>
          <w:szCs w:val="24"/>
          <w:lang w:eastAsia="zh-CN"/>
        </w:rPr>
        <w:t>秒）浸没。处理后，将木材堆放进行排水并使过量的溶液干燥。经过处理的木材进一步可窑干或风干并打包等待发货（</w:t>
      </w:r>
      <w:r>
        <w:rPr>
          <w:sz w:val="24"/>
          <w:szCs w:val="24"/>
          <w:lang w:eastAsia="zh-CN"/>
        </w:rPr>
        <w:t>Kitunen</w:t>
      </w:r>
      <w:r>
        <w:rPr>
          <w:sz w:val="24"/>
          <w:szCs w:val="24"/>
          <w:lang w:eastAsia="zh-CN"/>
        </w:rPr>
        <w:t>，</w:t>
      </w:r>
      <w:r>
        <w:rPr>
          <w:sz w:val="24"/>
          <w:szCs w:val="24"/>
          <w:lang w:eastAsia="zh-CN"/>
        </w:rPr>
        <w:t>1990</w:t>
      </w:r>
      <w:r>
        <w:rPr>
          <w:sz w:val="24"/>
          <w:szCs w:val="24"/>
          <w:lang w:eastAsia="zh-CN"/>
        </w:rPr>
        <w:t>年；奥斯巴委员会，</w:t>
      </w:r>
      <w:r>
        <w:rPr>
          <w:sz w:val="24"/>
          <w:szCs w:val="24"/>
          <w:lang w:eastAsia="zh-CN"/>
        </w:rPr>
        <w:t>2001</w:t>
      </w:r>
      <w:r>
        <w:rPr>
          <w:sz w:val="24"/>
          <w:szCs w:val="24"/>
          <w:lang w:eastAsia="zh-CN"/>
        </w:rPr>
        <w:t>年及其中的文献）。</w:t>
      </w:r>
    </w:p>
    <w:p w:rsidR="00F2747E" w:rsidRDefault="009408C6">
      <w:pPr>
        <w:pStyle w:val="ListParagraph4"/>
        <w:spacing w:after="120"/>
        <w:ind w:left="1411" w:firstLine="0"/>
        <w:jc w:val="both"/>
        <w:rPr>
          <w:sz w:val="24"/>
          <w:szCs w:val="24"/>
          <w:lang w:eastAsia="zh-CN"/>
        </w:rPr>
      </w:pPr>
      <w:r>
        <w:rPr>
          <w:sz w:val="24"/>
          <w:szCs w:val="24"/>
          <w:lang w:eastAsia="zh-CN"/>
        </w:rPr>
        <w:t>月桂酸五氯苯酯早期用作养护在储存和使用中易受真菌和细菌侵袭的纺织品。这些纺织品包括羊毛、棉花、覆盖物中的亚麻及黄麻织物和织线、防水布、篷布、帐篷、带状和网状织物，以及西沙</w:t>
      </w:r>
      <w:r>
        <w:rPr>
          <w:rFonts w:hint="eastAsia"/>
          <w:sz w:val="24"/>
          <w:szCs w:val="24"/>
          <w:lang w:eastAsia="zh-CN"/>
        </w:rPr>
        <w:t>尔</w:t>
      </w:r>
      <w:r>
        <w:rPr>
          <w:sz w:val="24"/>
          <w:szCs w:val="24"/>
          <w:lang w:eastAsia="zh-CN"/>
        </w:rPr>
        <w:t>麻绳和马尼拉麻绳。</w:t>
      </w:r>
      <w:r>
        <w:rPr>
          <w:sz w:val="24"/>
          <w:szCs w:val="24"/>
          <w:lang w:eastAsia="zh-CN"/>
        </w:rPr>
        <w:t>1990</w:t>
      </w:r>
      <w:r>
        <w:rPr>
          <w:sz w:val="24"/>
          <w:szCs w:val="24"/>
          <w:lang w:eastAsia="zh-CN"/>
        </w:rPr>
        <w:t>年代初期，月桂酸五氯苯酯用于黄麻织物并可迁移到羊毛地毯的纤维中。由于月桂酸五氯苯酯被认为是抵御</w:t>
      </w:r>
      <w:r>
        <w:rPr>
          <w:rFonts w:hint="eastAsia"/>
          <w:sz w:val="24"/>
          <w:szCs w:val="24"/>
          <w:lang w:eastAsia="zh-CN"/>
        </w:rPr>
        <w:t>多种</w:t>
      </w:r>
      <w:r>
        <w:rPr>
          <w:sz w:val="24"/>
          <w:szCs w:val="24"/>
          <w:lang w:eastAsia="zh-CN"/>
        </w:rPr>
        <w:t>致腐生物的有效防腐剂，并</w:t>
      </w:r>
      <w:r>
        <w:rPr>
          <w:rFonts w:hint="eastAsia"/>
          <w:sz w:val="24"/>
          <w:szCs w:val="24"/>
          <w:lang w:eastAsia="zh-CN"/>
        </w:rPr>
        <w:t>被证实</w:t>
      </w:r>
      <w:r>
        <w:rPr>
          <w:sz w:val="24"/>
          <w:szCs w:val="24"/>
          <w:lang w:eastAsia="zh-CN"/>
        </w:rPr>
        <w:t>可与许多其他的军用处理方法和材料相容，因此在</w:t>
      </w:r>
      <w:r>
        <w:rPr>
          <w:sz w:val="24"/>
          <w:szCs w:val="24"/>
          <w:lang w:eastAsia="zh-CN"/>
        </w:rPr>
        <w:t>2000</w:t>
      </w:r>
      <w:r>
        <w:rPr>
          <w:sz w:val="24"/>
          <w:szCs w:val="24"/>
          <w:lang w:eastAsia="zh-CN"/>
        </w:rPr>
        <w:t>年代仍继续用于养护重型军用纺织品（例如运输中</w:t>
      </w:r>
      <w:r>
        <w:rPr>
          <w:rFonts w:hint="eastAsia"/>
          <w:sz w:val="24"/>
          <w:szCs w:val="24"/>
          <w:lang w:eastAsia="zh-CN"/>
        </w:rPr>
        <w:t>及</w:t>
      </w:r>
      <w:r>
        <w:rPr>
          <w:sz w:val="24"/>
          <w:szCs w:val="24"/>
          <w:lang w:eastAsia="zh-CN"/>
        </w:rPr>
        <w:t>帐篷使用的纺织品）（奥斯巴委员会，</w:t>
      </w:r>
      <w:r>
        <w:rPr>
          <w:sz w:val="24"/>
          <w:szCs w:val="24"/>
          <w:lang w:eastAsia="zh-CN"/>
        </w:rPr>
        <w:t>2001</w:t>
      </w:r>
      <w:r>
        <w:rPr>
          <w:sz w:val="24"/>
          <w:szCs w:val="24"/>
          <w:lang w:eastAsia="zh-CN"/>
        </w:rPr>
        <w:t>年及其中的文献；环境保护研究所，</w:t>
      </w:r>
      <w:r>
        <w:rPr>
          <w:sz w:val="24"/>
          <w:szCs w:val="24"/>
          <w:lang w:eastAsia="zh-CN"/>
        </w:rPr>
        <w:t>2008</w:t>
      </w:r>
      <w:r>
        <w:rPr>
          <w:sz w:val="24"/>
          <w:szCs w:val="24"/>
          <w:lang w:eastAsia="zh-CN"/>
        </w:rPr>
        <w:t>年；德国</w:t>
      </w:r>
      <w:r>
        <w:rPr>
          <w:rFonts w:hint="eastAsia"/>
          <w:sz w:val="24"/>
          <w:szCs w:val="24"/>
          <w:lang w:eastAsia="zh-CN"/>
        </w:rPr>
        <w:t>联邦</w:t>
      </w:r>
      <w:r>
        <w:rPr>
          <w:sz w:val="24"/>
          <w:szCs w:val="24"/>
          <w:lang w:eastAsia="zh-CN"/>
        </w:rPr>
        <w:t>环境部，</w:t>
      </w:r>
      <w:r>
        <w:rPr>
          <w:sz w:val="24"/>
          <w:szCs w:val="24"/>
          <w:lang w:eastAsia="zh-CN"/>
        </w:rPr>
        <w:t>2015</w:t>
      </w:r>
      <w:r>
        <w:rPr>
          <w:sz w:val="24"/>
          <w:szCs w:val="24"/>
          <w:lang w:eastAsia="zh-CN"/>
        </w:rPr>
        <w:t>年）。</w:t>
      </w:r>
    </w:p>
    <w:p w:rsidR="00F2747E" w:rsidRDefault="009408C6">
      <w:pPr>
        <w:pStyle w:val="ListParagraph4"/>
        <w:spacing w:after="120"/>
        <w:ind w:left="1411" w:firstLine="0"/>
        <w:jc w:val="both"/>
        <w:rPr>
          <w:sz w:val="24"/>
          <w:szCs w:val="24"/>
          <w:lang w:eastAsia="zh-CN"/>
        </w:rPr>
      </w:pPr>
      <w:r>
        <w:rPr>
          <w:sz w:val="24"/>
          <w:szCs w:val="24"/>
          <w:lang w:eastAsia="zh-CN"/>
        </w:rPr>
        <w:t>至少直至</w:t>
      </w:r>
      <w:r>
        <w:rPr>
          <w:sz w:val="24"/>
          <w:szCs w:val="24"/>
          <w:lang w:eastAsia="zh-CN"/>
        </w:rPr>
        <w:t>1980</w:t>
      </w:r>
      <w:r>
        <w:rPr>
          <w:sz w:val="24"/>
          <w:szCs w:val="24"/>
          <w:lang w:eastAsia="zh-CN"/>
        </w:rPr>
        <w:t>年代，五氯苯酚、五氯酚钠及月桂酸五氯苯酯也用作：油脂漆类产品的防腐剂；淀粉、糊精、胶水（皮革、卫生纸、地毯等）及粘合剂的防腐剂；药物合成的中间体；合成染料（蒽醌着色剂及中间体）、蘑菇养殖场中蘑菇生长的木质托盘、制造纸浆和造纸时的腐浆控制过程及冷却</w:t>
      </w:r>
      <w:r>
        <w:rPr>
          <w:sz w:val="24"/>
          <w:szCs w:val="24"/>
          <w:lang w:eastAsia="zh-CN"/>
        </w:rPr>
        <w:lastRenderedPageBreak/>
        <w:t>塔水的中间产品；以及</w:t>
      </w:r>
      <w:r>
        <w:rPr>
          <w:rFonts w:hint="eastAsia"/>
          <w:sz w:val="24"/>
          <w:szCs w:val="24"/>
          <w:lang w:eastAsia="zh-CN"/>
        </w:rPr>
        <w:t>防治</w:t>
      </w:r>
      <w:r>
        <w:rPr>
          <w:sz w:val="24"/>
          <w:szCs w:val="24"/>
          <w:lang w:eastAsia="zh-CN"/>
        </w:rPr>
        <w:t>杂草的农业化学品（例如作为杀真菌剂或农作物的落叶剂）（奥斯巴委员会，</w:t>
      </w:r>
      <w:r>
        <w:rPr>
          <w:sz w:val="24"/>
          <w:szCs w:val="24"/>
          <w:lang w:eastAsia="zh-CN"/>
        </w:rPr>
        <w:t>2001</w:t>
      </w:r>
      <w:r>
        <w:rPr>
          <w:sz w:val="24"/>
          <w:szCs w:val="24"/>
          <w:lang w:eastAsia="zh-CN"/>
        </w:rPr>
        <w:t>年；环境保护研究所，</w:t>
      </w:r>
      <w:r>
        <w:rPr>
          <w:sz w:val="24"/>
          <w:szCs w:val="24"/>
          <w:lang w:eastAsia="zh-CN"/>
        </w:rPr>
        <w:t>2008</w:t>
      </w:r>
      <w:r>
        <w:rPr>
          <w:sz w:val="24"/>
          <w:szCs w:val="24"/>
          <w:lang w:eastAsia="zh-CN"/>
        </w:rPr>
        <w:t>年）。</w:t>
      </w:r>
    </w:p>
    <w:p w:rsidR="00F2747E" w:rsidRDefault="009408C6">
      <w:pPr>
        <w:pStyle w:val="ListParagraph4"/>
        <w:spacing w:after="120"/>
        <w:ind w:left="1411" w:firstLine="0"/>
        <w:jc w:val="both"/>
        <w:rPr>
          <w:sz w:val="24"/>
          <w:szCs w:val="24"/>
          <w:lang w:eastAsia="zh-CN"/>
        </w:rPr>
      </w:pPr>
      <w:r>
        <w:rPr>
          <w:sz w:val="24"/>
          <w:szCs w:val="24"/>
          <w:lang w:eastAsia="zh-CN"/>
        </w:rPr>
        <w:t>五氯苯酚及其盐类和酯类在很多国家和地区有多种用途（见表</w:t>
      </w:r>
      <w:r>
        <w:rPr>
          <w:sz w:val="24"/>
          <w:szCs w:val="24"/>
          <w:lang w:eastAsia="zh-CN"/>
        </w:rPr>
        <w:t>2</w:t>
      </w:r>
      <w:r>
        <w:rPr>
          <w:sz w:val="24"/>
          <w:szCs w:val="24"/>
          <w:lang w:eastAsia="zh-CN"/>
        </w:rPr>
        <w:t>），但</w:t>
      </w:r>
      <w:r>
        <w:rPr>
          <w:sz w:val="24"/>
          <w:szCs w:val="24"/>
          <w:lang w:eastAsia="zh-CN"/>
        </w:rPr>
        <w:t>1990</w:t>
      </w:r>
      <w:r>
        <w:rPr>
          <w:sz w:val="24"/>
          <w:szCs w:val="24"/>
          <w:lang w:eastAsia="zh-CN"/>
        </w:rPr>
        <w:t>年代很多国家停止了</w:t>
      </w:r>
      <w:r>
        <w:rPr>
          <w:rFonts w:hint="eastAsia"/>
          <w:sz w:val="24"/>
          <w:szCs w:val="24"/>
          <w:lang w:eastAsia="zh-CN"/>
        </w:rPr>
        <w:t>其</w:t>
      </w:r>
      <w:r>
        <w:rPr>
          <w:sz w:val="24"/>
          <w:szCs w:val="24"/>
          <w:lang w:eastAsia="zh-CN"/>
        </w:rPr>
        <w:t>使用。早在</w:t>
      </w:r>
      <w:r>
        <w:rPr>
          <w:sz w:val="24"/>
          <w:szCs w:val="24"/>
          <w:lang w:eastAsia="zh-CN"/>
        </w:rPr>
        <w:t>1996</w:t>
      </w:r>
      <w:r>
        <w:rPr>
          <w:sz w:val="24"/>
          <w:szCs w:val="24"/>
          <w:lang w:eastAsia="zh-CN"/>
        </w:rPr>
        <w:t>年，已经有至少</w:t>
      </w:r>
      <w:r>
        <w:rPr>
          <w:sz w:val="24"/>
          <w:szCs w:val="24"/>
          <w:lang w:eastAsia="zh-CN"/>
        </w:rPr>
        <w:t>30</w:t>
      </w:r>
      <w:r>
        <w:rPr>
          <w:sz w:val="24"/>
          <w:szCs w:val="24"/>
          <w:lang w:eastAsia="zh-CN"/>
        </w:rPr>
        <w:t>个国家限制了五氯苯酚</w:t>
      </w:r>
      <w:r>
        <w:rPr>
          <w:rFonts w:hint="eastAsia"/>
          <w:sz w:val="24"/>
          <w:szCs w:val="24"/>
          <w:lang w:eastAsia="zh-CN"/>
        </w:rPr>
        <w:t>及其盐类和酯类</w:t>
      </w:r>
      <w:r>
        <w:rPr>
          <w:sz w:val="24"/>
          <w:szCs w:val="24"/>
          <w:lang w:eastAsia="zh-CN"/>
        </w:rPr>
        <w:t>的使用（</w:t>
      </w:r>
      <w:r>
        <w:rPr>
          <w:rFonts w:hint="eastAsia"/>
          <w:sz w:val="24"/>
          <w:szCs w:val="24"/>
          <w:lang w:eastAsia="zh-CN"/>
        </w:rPr>
        <w:t>欧洲</w:t>
      </w:r>
      <w:r>
        <w:rPr>
          <w:sz w:val="24"/>
          <w:szCs w:val="24"/>
          <w:lang w:eastAsia="zh-CN"/>
        </w:rPr>
        <w:t>委员会，</w:t>
      </w:r>
      <w:r>
        <w:rPr>
          <w:sz w:val="24"/>
          <w:szCs w:val="24"/>
          <w:lang w:eastAsia="zh-CN"/>
        </w:rPr>
        <w:t>1996</w:t>
      </w:r>
      <w:r>
        <w:rPr>
          <w:sz w:val="24"/>
          <w:szCs w:val="24"/>
          <w:lang w:eastAsia="zh-CN"/>
        </w:rPr>
        <w:t>年）。</w:t>
      </w:r>
    </w:p>
    <w:p w:rsidR="00F2747E" w:rsidRDefault="009408C6">
      <w:pPr>
        <w:pStyle w:val="ListParagraph4"/>
        <w:spacing w:after="120"/>
        <w:ind w:left="1411" w:firstLine="0"/>
        <w:jc w:val="both"/>
        <w:rPr>
          <w:sz w:val="24"/>
          <w:szCs w:val="24"/>
          <w:lang w:eastAsia="zh-CN"/>
        </w:rPr>
      </w:pPr>
      <w:r>
        <w:rPr>
          <w:sz w:val="24"/>
          <w:szCs w:val="24"/>
          <w:lang w:eastAsia="zh-CN"/>
        </w:rPr>
        <w:t>目前五氯苯酚在澳大利亚、中国、欧盟、新西兰、俄罗斯、塞尔维亚、斯里兰卡和瑞士没有</w:t>
      </w:r>
      <w:r>
        <w:rPr>
          <w:rFonts w:hint="eastAsia"/>
          <w:sz w:val="24"/>
          <w:szCs w:val="24"/>
          <w:lang w:eastAsia="zh-CN"/>
        </w:rPr>
        <w:t>新增</w:t>
      </w:r>
      <w:r>
        <w:rPr>
          <w:sz w:val="24"/>
          <w:szCs w:val="24"/>
          <w:lang w:eastAsia="zh-CN"/>
        </w:rPr>
        <w:t>的用途（</w:t>
      </w:r>
      <w:r>
        <w:rPr>
          <w:sz w:val="24"/>
          <w:szCs w:val="24"/>
          <w:lang w:eastAsia="zh-CN"/>
        </w:rPr>
        <w:t>UNEP/POPS/POPRC.9/13/Add.3</w:t>
      </w:r>
      <w:r>
        <w:rPr>
          <w:sz w:val="24"/>
          <w:szCs w:val="24"/>
          <w:lang w:eastAsia="zh-CN"/>
        </w:rPr>
        <w:t>），尽管这些国家可能仍在使用经过五氯苯酚处理的产品</w:t>
      </w:r>
      <w:r>
        <w:rPr>
          <w:rFonts w:hint="eastAsia"/>
          <w:sz w:val="24"/>
          <w:szCs w:val="24"/>
          <w:lang w:eastAsia="zh-CN"/>
        </w:rPr>
        <w:t>和物品</w:t>
      </w:r>
      <w:r>
        <w:rPr>
          <w:sz w:val="24"/>
          <w:szCs w:val="24"/>
          <w:lang w:eastAsia="zh-CN"/>
        </w:rPr>
        <w:t>。例如，尽管在</w:t>
      </w:r>
      <w:r>
        <w:rPr>
          <w:sz w:val="24"/>
          <w:szCs w:val="24"/>
          <w:lang w:eastAsia="zh-CN"/>
        </w:rPr>
        <w:t>1978</w:t>
      </w:r>
      <w:r>
        <w:rPr>
          <w:sz w:val="24"/>
          <w:szCs w:val="24"/>
          <w:lang w:eastAsia="zh-CN"/>
        </w:rPr>
        <w:t>年禁止了五氯苯酚的使用，瑞典环保署估计</w:t>
      </w:r>
      <w:r>
        <w:rPr>
          <w:sz w:val="24"/>
          <w:szCs w:val="24"/>
          <w:lang w:eastAsia="zh-CN"/>
        </w:rPr>
        <w:t>2009</w:t>
      </w:r>
      <w:r>
        <w:rPr>
          <w:sz w:val="24"/>
          <w:szCs w:val="24"/>
          <w:lang w:eastAsia="zh-CN"/>
        </w:rPr>
        <w:t>年瑞典仍使用了</w:t>
      </w:r>
      <w:r>
        <w:rPr>
          <w:sz w:val="24"/>
          <w:szCs w:val="24"/>
          <w:lang w:eastAsia="zh-CN"/>
        </w:rPr>
        <w:t>340</w:t>
      </w:r>
      <w:r>
        <w:rPr>
          <w:sz w:val="24"/>
          <w:szCs w:val="24"/>
          <w:lang w:eastAsia="zh-CN"/>
        </w:rPr>
        <w:t>吨五氯苯酚主要用于压力浸渍木材（瑞典环保署，</w:t>
      </w:r>
      <w:r>
        <w:rPr>
          <w:sz w:val="24"/>
          <w:szCs w:val="24"/>
          <w:lang w:eastAsia="zh-CN"/>
        </w:rPr>
        <w:t>2009</w:t>
      </w:r>
      <w:r>
        <w:rPr>
          <w:sz w:val="24"/>
          <w:szCs w:val="24"/>
          <w:lang w:eastAsia="zh-CN"/>
        </w:rPr>
        <w:t>年）。</w:t>
      </w:r>
    </w:p>
    <w:p w:rsidR="00F2747E" w:rsidRDefault="009408C6">
      <w:pPr>
        <w:pStyle w:val="ListParagraph4"/>
        <w:spacing w:after="120"/>
        <w:ind w:left="1411" w:firstLine="0"/>
        <w:jc w:val="both"/>
        <w:rPr>
          <w:sz w:val="24"/>
          <w:szCs w:val="24"/>
          <w:lang w:eastAsia="zh-CN"/>
        </w:rPr>
      </w:pPr>
      <w:r>
        <w:rPr>
          <w:sz w:val="24"/>
          <w:szCs w:val="24"/>
          <w:lang w:eastAsia="zh-CN"/>
        </w:rPr>
        <w:t>斯德哥尔摩公约风险简介已收集的资料显示，报告仍将五氯苯酚用于木材防腐的各个国家，在管理木材防腐业方面均颁布了额外的限制条款和</w:t>
      </w:r>
      <w:r>
        <w:rPr>
          <w:sz w:val="24"/>
          <w:szCs w:val="24"/>
          <w:lang w:eastAsia="zh-CN"/>
        </w:rPr>
        <w:t>/</w:t>
      </w:r>
      <w:r>
        <w:rPr>
          <w:sz w:val="24"/>
          <w:szCs w:val="24"/>
          <w:lang w:eastAsia="zh-CN"/>
        </w:rPr>
        <w:t>或监管规定，其中包括伯利兹、加拿大、墨西哥和美国。另外，印度尼西亚、摩洛哥、斯里兰卡</w:t>
      </w:r>
      <w:r>
        <w:rPr>
          <w:rFonts w:hint="eastAsia"/>
          <w:sz w:val="24"/>
          <w:szCs w:val="24"/>
          <w:lang w:eastAsia="zh-CN"/>
        </w:rPr>
        <w:t>、</w:t>
      </w:r>
      <w:r>
        <w:rPr>
          <w:sz w:val="24"/>
          <w:szCs w:val="24"/>
          <w:lang w:eastAsia="zh-CN"/>
        </w:rPr>
        <w:t>厄瓜多尔（</w:t>
      </w:r>
      <w:r>
        <w:rPr>
          <w:sz w:val="24"/>
          <w:szCs w:val="24"/>
          <w:lang w:eastAsia="zh-CN"/>
        </w:rPr>
        <w:t>UNEP/POPS/POPRC.10/10/Add.1</w:t>
      </w:r>
      <w:r>
        <w:rPr>
          <w:sz w:val="24"/>
          <w:szCs w:val="24"/>
          <w:lang w:eastAsia="zh-CN"/>
        </w:rPr>
        <w:t>）</w:t>
      </w:r>
      <w:r>
        <w:rPr>
          <w:rFonts w:hint="eastAsia"/>
          <w:sz w:val="24"/>
          <w:szCs w:val="24"/>
          <w:lang w:eastAsia="zh-CN"/>
        </w:rPr>
        <w:t>以及巴西</w:t>
      </w:r>
      <w:r>
        <w:rPr>
          <w:sz w:val="24"/>
          <w:szCs w:val="24"/>
          <w:lang w:eastAsia="zh-CN"/>
        </w:rPr>
        <w:t>禁止或严格限制在木材处理中使用五氯苯酚。在欧洲，五氯苯酚及其盐类和酯类在不同行业中使用至</w:t>
      </w:r>
      <w:r>
        <w:rPr>
          <w:sz w:val="24"/>
          <w:szCs w:val="24"/>
          <w:lang w:eastAsia="zh-CN"/>
        </w:rPr>
        <w:t>2008</w:t>
      </w:r>
      <w:r>
        <w:rPr>
          <w:sz w:val="24"/>
          <w:szCs w:val="24"/>
          <w:lang w:eastAsia="zh-CN"/>
        </w:rPr>
        <w:t>年（</w:t>
      </w:r>
      <w:r>
        <w:rPr>
          <w:rFonts w:hint="eastAsia"/>
          <w:sz w:val="24"/>
          <w:szCs w:val="24"/>
          <w:lang w:eastAsia="zh-CN"/>
        </w:rPr>
        <w:t>欧洲</w:t>
      </w:r>
      <w:r>
        <w:rPr>
          <w:sz w:val="24"/>
          <w:szCs w:val="24"/>
          <w:lang w:eastAsia="zh-CN"/>
        </w:rPr>
        <w:t>委员会，</w:t>
      </w:r>
      <w:r>
        <w:rPr>
          <w:sz w:val="24"/>
          <w:szCs w:val="24"/>
          <w:lang w:eastAsia="zh-CN"/>
        </w:rPr>
        <w:t>1994</w:t>
      </w:r>
      <w:r>
        <w:rPr>
          <w:sz w:val="24"/>
          <w:szCs w:val="24"/>
          <w:lang w:eastAsia="zh-CN"/>
        </w:rPr>
        <w:t>年</w:t>
      </w:r>
      <w:r>
        <w:rPr>
          <w:sz w:val="24"/>
          <w:szCs w:val="24"/>
          <w:lang w:eastAsia="zh-CN"/>
        </w:rPr>
        <w:t>a</w:t>
      </w:r>
      <w:r>
        <w:rPr>
          <w:sz w:val="24"/>
          <w:szCs w:val="24"/>
          <w:lang w:eastAsia="zh-CN"/>
        </w:rPr>
        <w:t>；</w:t>
      </w:r>
      <w:r>
        <w:rPr>
          <w:rFonts w:hint="eastAsia"/>
          <w:sz w:val="24"/>
          <w:szCs w:val="24"/>
          <w:lang w:eastAsia="zh-CN"/>
        </w:rPr>
        <w:t>欧洲</w:t>
      </w:r>
      <w:r>
        <w:rPr>
          <w:sz w:val="24"/>
          <w:szCs w:val="24"/>
          <w:lang w:eastAsia="zh-CN"/>
        </w:rPr>
        <w:t>委员会，</w:t>
      </w:r>
      <w:r>
        <w:rPr>
          <w:sz w:val="24"/>
          <w:szCs w:val="24"/>
          <w:lang w:eastAsia="zh-CN"/>
        </w:rPr>
        <w:t>1994</w:t>
      </w:r>
      <w:r>
        <w:rPr>
          <w:sz w:val="24"/>
          <w:szCs w:val="24"/>
          <w:lang w:eastAsia="zh-CN"/>
        </w:rPr>
        <w:t>年</w:t>
      </w:r>
      <w:r>
        <w:rPr>
          <w:sz w:val="24"/>
          <w:szCs w:val="24"/>
          <w:lang w:eastAsia="zh-CN"/>
        </w:rPr>
        <w:t>b</w:t>
      </w:r>
      <w:r>
        <w:rPr>
          <w:sz w:val="24"/>
          <w:szCs w:val="24"/>
          <w:lang w:eastAsia="zh-CN"/>
        </w:rPr>
        <w:t>；</w:t>
      </w:r>
      <w:r>
        <w:rPr>
          <w:rFonts w:hint="eastAsia"/>
          <w:sz w:val="24"/>
          <w:szCs w:val="24"/>
          <w:lang w:eastAsia="zh-CN"/>
        </w:rPr>
        <w:t>欧洲</w:t>
      </w:r>
      <w:r>
        <w:rPr>
          <w:sz w:val="24"/>
          <w:szCs w:val="24"/>
          <w:lang w:eastAsia="zh-CN"/>
        </w:rPr>
        <w:t>委员会，</w:t>
      </w:r>
      <w:r>
        <w:rPr>
          <w:sz w:val="24"/>
          <w:szCs w:val="24"/>
          <w:lang w:eastAsia="zh-CN"/>
        </w:rPr>
        <w:t>1996</w:t>
      </w:r>
      <w:r>
        <w:rPr>
          <w:sz w:val="24"/>
          <w:szCs w:val="24"/>
          <w:lang w:eastAsia="zh-CN"/>
        </w:rPr>
        <w:t>年；</w:t>
      </w:r>
      <w:r>
        <w:rPr>
          <w:sz w:val="24"/>
          <w:szCs w:val="24"/>
          <w:lang w:eastAsia="zh-CN"/>
        </w:rPr>
        <w:t>UNEP/POPS/POPRC.9/13/Add.3</w:t>
      </w:r>
      <w:r>
        <w:rPr>
          <w:sz w:val="24"/>
          <w:szCs w:val="24"/>
          <w:lang w:eastAsia="zh-CN"/>
        </w:rPr>
        <w:t>；德国</w:t>
      </w:r>
      <w:r>
        <w:rPr>
          <w:rFonts w:hint="eastAsia"/>
          <w:sz w:val="24"/>
          <w:szCs w:val="24"/>
          <w:lang w:eastAsia="zh-CN"/>
        </w:rPr>
        <w:t>联邦</w:t>
      </w:r>
      <w:r>
        <w:rPr>
          <w:sz w:val="24"/>
          <w:szCs w:val="24"/>
          <w:lang w:eastAsia="zh-CN"/>
        </w:rPr>
        <w:t>环境部，</w:t>
      </w:r>
      <w:r>
        <w:rPr>
          <w:sz w:val="24"/>
          <w:szCs w:val="24"/>
          <w:lang w:eastAsia="zh-CN"/>
        </w:rPr>
        <w:t>2015</w:t>
      </w:r>
      <w:r>
        <w:rPr>
          <w:sz w:val="24"/>
          <w:szCs w:val="24"/>
          <w:lang w:eastAsia="zh-CN"/>
        </w:rPr>
        <w:t>年）。</w:t>
      </w:r>
    </w:p>
    <w:p w:rsidR="00F2747E" w:rsidRDefault="009408C6" w:rsidP="009408C6">
      <w:pPr>
        <w:tabs>
          <w:tab w:val="clear" w:pos="1247"/>
          <w:tab w:val="clear" w:pos="1814"/>
          <w:tab w:val="clear" w:pos="2381"/>
          <w:tab w:val="clear" w:pos="2948"/>
          <w:tab w:val="clear" w:pos="3515"/>
        </w:tabs>
        <w:spacing w:before="240"/>
        <w:ind w:left="1440"/>
        <w:jc w:val="both"/>
        <w:rPr>
          <w:sz w:val="24"/>
          <w:szCs w:val="24"/>
        </w:rPr>
      </w:pPr>
      <w:r>
        <w:rPr>
          <w:rFonts w:hint="eastAsia"/>
          <w:b/>
          <w:sz w:val="24"/>
          <w:szCs w:val="24"/>
          <w:lang w:eastAsia="zh-CN"/>
        </w:rPr>
        <w:t>表</w:t>
      </w:r>
      <w:r>
        <w:rPr>
          <w:rFonts w:hint="eastAsia"/>
          <w:b/>
          <w:sz w:val="24"/>
          <w:szCs w:val="24"/>
          <w:lang w:eastAsia="zh-CN"/>
        </w:rPr>
        <w:t>2</w:t>
      </w:r>
      <w:r>
        <w:rPr>
          <w:rFonts w:hint="eastAsia"/>
          <w:b/>
          <w:sz w:val="24"/>
          <w:szCs w:val="24"/>
          <w:lang w:eastAsia="zh-CN"/>
        </w:rPr>
        <w:t>：</w:t>
      </w:r>
      <w:r>
        <w:rPr>
          <w:rFonts w:hint="eastAsia"/>
          <w:sz w:val="24"/>
          <w:szCs w:val="24"/>
          <w:lang w:eastAsia="zh-CN"/>
        </w:rPr>
        <w:t>五氯苯酚、五氯酚钠及月桂酸五氯苯酯在不同国家和地区的目前和以往用途（环境保护研究所，</w:t>
      </w:r>
      <w:r>
        <w:rPr>
          <w:sz w:val="24"/>
          <w:szCs w:val="24"/>
        </w:rPr>
        <w:t>2008</w:t>
      </w:r>
      <w:r>
        <w:rPr>
          <w:rFonts w:hint="eastAsia"/>
          <w:sz w:val="24"/>
          <w:szCs w:val="24"/>
          <w:lang w:eastAsia="zh-CN"/>
        </w:rPr>
        <w:t>年；</w:t>
      </w:r>
      <w:r>
        <w:rPr>
          <w:sz w:val="24"/>
          <w:szCs w:val="24"/>
        </w:rPr>
        <w:t>UNEP/POPS/POPRC.9/13/Add.3</w:t>
      </w:r>
      <w:r>
        <w:rPr>
          <w:rFonts w:hint="eastAsia"/>
          <w:sz w:val="24"/>
          <w:szCs w:val="24"/>
          <w:lang w:eastAsia="zh-CN"/>
        </w:rPr>
        <w:t>）</w:t>
      </w:r>
      <w:r>
        <w:rPr>
          <w:rStyle w:val="FootnoteReference"/>
          <w:rFonts w:hint="eastAsia"/>
          <w:sz w:val="24"/>
          <w:szCs w:val="24"/>
          <w:lang w:eastAsia="zh-CN"/>
        </w:rPr>
        <w:footnoteReference w:id="4"/>
      </w:r>
    </w:p>
    <w:tbl>
      <w:tblPr>
        <w:tblStyle w:val="TableGrid"/>
        <w:tblW w:w="8294" w:type="dxa"/>
        <w:tblInd w:w="1419" w:type="dxa"/>
        <w:tblLayout w:type="fixed"/>
        <w:tblLook w:val="04A0" w:firstRow="1" w:lastRow="0" w:firstColumn="1" w:lastColumn="0" w:noHBand="0" w:noVBand="1"/>
      </w:tblPr>
      <w:tblGrid>
        <w:gridCol w:w="784"/>
        <w:gridCol w:w="3893"/>
        <w:gridCol w:w="3617"/>
      </w:tblGrid>
      <w:tr w:rsidR="00F2747E">
        <w:tc>
          <w:tcPr>
            <w:tcW w:w="784" w:type="dxa"/>
          </w:tcPr>
          <w:p w:rsidR="00F2747E" w:rsidRDefault="009408C6">
            <w:pPr>
              <w:pStyle w:val="ListParagraph4"/>
              <w:numPr>
                <w:ilvl w:val="0"/>
                <w:numId w:val="0"/>
              </w:numPr>
              <w:spacing w:after="120"/>
              <w:rPr>
                <w:b/>
              </w:rPr>
            </w:pPr>
            <w:r>
              <w:rPr>
                <w:rFonts w:hint="eastAsia"/>
                <w:b/>
                <w:lang w:eastAsia="zh-CN"/>
              </w:rPr>
              <w:t>国家</w:t>
            </w:r>
          </w:p>
        </w:tc>
        <w:tc>
          <w:tcPr>
            <w:tcW w:w="3893" w:type="dxa"/>
          </w:tcPr>
          <w:p w:rsidR="00F2747E" w:rsidRDefault="009408C6">
            <w:pPr>
              <w:pStyle w:val="ListParagraph4"/>
              <w:numPr>
                <w:ilvl w:val="0"/>
                <w:numId w:val="0"/>
              </w:numPr>
              <w:spacing w:after="120"/>
              <w:rPr>
                <w:b/>
              </w:rPr>
            </w:pPr>
            <w:r>
              <w:rPr>
                <w:rFonts w:hint="eastAsia"/>
                <w:b/>
                <w:lang w:eastAsia="zh-CN"/>
              </w:rPr>
              <w:t>五氯苯酚用途</w:t>
            </w:r>
          </w:p>
        </w:tc>
        <w:tc>
          <w:tcPr>
            <w:tcW w:w="3617" w:type="dxa"/>
          </w:tcPr>
          <w:p w:rsidR="00F2747E" w:rsidRDefault="009408C6">
            <w:pPr>
              <w:pStyle w:val="ListParagraph4"/>
              <w:numPr>
                <w:ilvl w:val="0"/>
                <w:numId w:val="0"/>
              </w:numPr>
              <w:spacing w:after="120"/>
              <w:rPr>
                <w:b/>
              </w:rPr>
            </w:pPr>
            <w:r>
              <w:rPr>
                <w:rFonts w:hint="eastAsia"/>
                <w:b/>
                <w:lang w:eastAsia="zh-CN"/>
              </w:rPr>
              <w:t>其他信息</w:t>
            </w:r>
          </w:p>
        </w:tc>
      </w:tr>
      <w:tr w:rsidR="00F2747E">
        <w:tc>
          <w:tcPr>
            <w:tcW w:w="784" w:type="dxa"/>
          </w:tcPr>
          <w:p w:rsidR="00F2747E" w:rsidRDefault="009408C6">
            <w:pPr>
              <w:pStyle w:val="ListParagraph4"/>
              <w:numPr>
                <w:ilvl w:val="0"/>
                <w:numId w:val="0"/>
              </w:numPr>
              <w:spacing w:after="120"/>
            </w:pPr>
            <w:r>
              <w:rPr>
                <w:rFonts w:hint="eastAsia"/>
                <w:lang w:eastAsia="zh-CN"/>
              </w:rPr>
              <w:t>澳大利亚</w:t>
            </w:r>
          </w:p>
        </w:tc>
        <w:tc>
          <w:tcPr>
            <w:tcW w:w="3893" w:type="dxa"/>
          </w:tcPr>
          <w:p w:rsidR="00F2747E" w:rsidRDefault="009408C6">
            <w:pPr>
              <w:spacing w:after="120"/>
              <w:jc w:val="both"/>
              <w:rPr>
                <w:lang w:eastAsia="zh-CN"/>
              </w:rPr>
            </w:pPr>
            <w:r>
              <w:rPr>
                <w:rFonts w:hint="eastAsia"/>
                <w:lang w:eastAsia="zh-CN"/>
              </w:rPr>
              <w:t>防止木材变色的杀真菌剂和木材防腐剂。</w:t>
            </w:r>
          </w:p>
        </w:tc>
        <w:tc>
          <w:tcPr>
            <w:tcW w:w="3617" w:type="dxa"/>
          </w:tcPr>
          <w:p w:rsidR="00F2747E" w:rsidRDefault="00F2747E">
            <w:pPr>
              <w:spacing w:after="120"/>
              <w:rPr>
                <w:lang w:eastAsia="zh-CN"/>
              </w:rPr>
            </w:pPr>
          </w:p>
        </w:tc>
      </w:tr>
      <w:tr w:rsidR="00F2747E">
        <w:tc>
          <w:tcPr>
            <w:tcW w:w="784" w:type="dxa"/>
          </w:tcPr>
          <w:p w:rsidR="00F2747E" w:rsidRDefault="009408C6">
            <w:pPr>
              <w:pStyle w:val="ListParagraph4"/>
              <w:numPr>
                <w:ilvl w:val="0"/>
                <w:numId w:val="0"/>
              </w:numPr>
              <w:spacing w:after="120"/>
              <w:rPr>
                <w:lang w:eastAsia="zh-CN"/>
              </w:rPr>
            </w:pPr>
            <w:r>
              <w:rPr>
                <w:rFonts w:hint="eastAsia"/>
                <w:lang w:eastAsia="zh-CN"/>
              </w:rPr>
              <w:t>巴西</w:t>
            </w:r>
          </w:p>
        </w:tc>
        <w:tc>
          <w:tcPr>
            <w:tcW w:w="3893" w:type="dxa"/>
          </w:tcPr>
          <w:p w:rsidR="00F2747E" w:rsidRDefault="009408C6">
            <w:pPr>
              <w:spacing w:after="120"/>
              <w:jc w:val="both"/>
              <w:rPr>
                <w:lang w:val="en-US" w:eastAsia="zh-CN"/>
              </w:rPr>
            </w:pPr>
            <w:r>
              <w:rPr>
                <w:rFonts w:hint="eastAsia"/>
                <w:lang w:val="en-US" w:eastAsia="zh-CN"/>
              </w:rPr>
              <w:t>木材防腐剂、剑麻绳防腐剂以及杀白蚁剂。</w:t>
            </w:r>
          </w:p>
        </w:tc>
        <w:tc>
          <w:tcPr>
            <w:tcW w:w="3617" w:type="dxa"/>
          </w:tcPr>
          <w:p w:rsidR="00F2747E" w:rsidRDefault="009408C6">
            <w:pPr>
              <w:spacing w:after="120"/>
              <w:jc w:val="both"/>
              <w:rPr>
                <w:lang w:val="en-US" w:eastAsia="zh-CN"/>
              </w:rPr>
            </w:pPr>
            <w:r>
              <w:rPr>
                <w:rFonts w:hint="eastAsia"/>
                <w:lang w:val="en-US" w:eastAsia="zh-CN"/>
              </w:rPr>
              <w:t>2006</w:t>
            </w:r>
            <w:r>
              <w:rPr>
                <w:rFonts w:hint="eastAsia"/>
                <w:lang w:val="en-US" w:eastAsia="zh-CN"/>
              </w:rPr>
              <w:t>年，经过健康和环境主管部门审查后，</w:t>
            </w:r>
            <w:r>
              <w:rPr>
                <w:rFonts w:hint="eastAsia"/>
                <w:lang w:eastAsia="zh-CN"/>
              </w:rPr>
              <w:t>五氯苯酚</w:t>
            </w:r>
            <w:r>
              <w:rPr>
                <w:rFonts w:hint="eastAsia"/>
                <w:lang w:val="en-US" w:eastAsia="zh-CN"/>
              </w:rPr>
              <w:t>的使用和进口被禁止。</w:t>
            </w:r>
            <w:r>
              <w:rPr>
                <w:rFonts w:hint="eastAsia"/>
                <w:lang w:val="en-US" w:eastAsia="zh-CN"/>
              </w:rPr>
              <w:t>1989</w:t>
            </w:r>
            <w:r>
              <w:rPr>
                <w:rFonts w:hint="eastAsia"/>
                <w:lang w:val="en-US" w:eastAsia="zh-CN"/>
              </w:rPr>
              <w:t>年至</w:t>
            </w:r>
            <w:r>
              <w:rPr>
                <w:rFonts w:hint="eastAsia"/>
                <w:lang w:val="en-US" w:eastAsia="zh-CN"/>
              </w:rPr>
              <w:t>2003</w:t>
            </w:r>
            <w:r>
              <w:rPr>
                <w:rFonts w:hint="eastAsia"/>
                <w:lang w:val="en-US" w:eastAsia="zh-CN"/>
              </w:rPr>
              <w:t>年之间，巴西共进口</w:t>
            </w:r>
            <w:r>
              <w:rPr>
                <w:rFonts w:hint="eastAsia"/>
                <w:lang w:val="en-US" w:eastAsia="zh-CN"/>
              </w:rPr>
              <w:t>2300</w:t>
            </w:r>
            <w:r>
              <w:rPr>
                <w:rFonts w:hint="eastAsia"/>
                <w:lang w:val="en-US" w:eastAsia="zh-CN"/>
              </w:rPr>
              <w:t>吨</w:t>
            </w:r>
            <w:r>
              <w:rPr>
                <w:rFonts w:hint="eastAsia"/>
                <w:lang w:eastAsia="zh-CN"/>
              </w:rPr>
              <w:t>五氯苯酚</w:t>
            </w:r>
            <w:r>
              <w:rPr>
                <w:rFonts w:hint="eastAsia"/>
                <w:lang w:val="en-US" w:eastAsia="zh-CN"/>
              </w:rPr>
              <w:t>和</w:t>
            </w:r>
            <w:r>
              <w:rPr>
                <w:rFonts w:hint="eastAsia"/>
                <w:lang w:eastAsia="zh-CN"/>
              </w:rPr>
              <w:t>五氯苯</w:t>
            </w:r>
            <w:r>
              <w:rPr>
                <w:rFonts w:hint="eastAsia"/>
                <w:lang w:val="en-US" w:eastAsia="zh-CN"/>
              </w:rPr>
              <w:t>钠（</w:t>
            </w:r>
            <w:r>
              <w:rPr>
                <w:lang w:val="en-US" w:eastAsia="zh-CN"/>
              </w:rPr>
              <w:t>Almeid</w:t>
            </w:r>
            <w:r>
              <w:rPr>
                <w:rFonts w:hint="eastAsia"/>
                <w:lang w:val="en-US" w:eastAsia="zh-CN"/>
              </w:rPr>
              <w:t xml:space="preserve">a </w:t>
            </w:r>
            <w:r>
              <w:rPr>
                <w:rFonts w:hint="eastAsia"/>
                <w:lang w:val="en-US" w:eastAsia="zh-CN"/>
              </w:rPr>
              <w:t>等人，</w:t>
            </w:r>
            <w:r>
              <w:rPr>
                <w:rFonts w:hint="eastAsia"/>
                <w:lang w:val="en-US" w:eastAsia="zh-CN"/>
              </w:rPr>
              <w:t>2007</w:t>
            </w:r>
            <w:r>
              <w:rPr>
                <w:rFonts w:hint="eastAsia"/>
                <w:lang w:val="en-US" w:eastAsia="zh-CN"/>
              </w:rPr>
              <w:t>年）。</w:t>
            </w:r>
          </w:p>
          <w:p w:rsidR="00F2747E" w:rsidRDefault="009408C6">
            <w:pPr>
              <w:spacing w:after="120"/>
              <w:jc w:val="both"/>
              <w:rPr>
                <w:lang w:val="en-US" w:eastAsia="zh-CN"/>
              </w:rPr>
            </w:pPr>
            <w:r>
              <w:rPr>
                <w:rFonts w:hint="eastAsia"/>
                <w:lang w:val="en-US" w:eastAsia="zh-CN"/>
              </w:rPr>
              <w:t>文献和学术文章中，五氯苯酚同样称作“</w:t>
            </w:r>
            <w:r>
              <w:rPr>
                <w:rFonts w:hint="eastAsia"/>
                <w:lang w:val="en-US" w:eastAsia="zh-CN"/>
              </w:rPr>
              <w:t>p</w:t>
            </w:r>
            <w:r>
              <w:rPr>
                <w:rFonts w:hint="eastAsia"/>
                <w:lang w:val="en-US" w:eastAsia="zh-CN"/>
              </w:rPr>
              <w:t>ó</w:t>
            </w:r>
            <w:r>
              <w:rPr>
                <w:rFonts w:hint="eastAsia"/>
                <w:lang w:val="en-US" w:eastAsia="zh-CN"/>
              </w:rPr>
              <w:t xml:space="preserve"> da China</w:t>
            </w:r>
            <w:r>
              <w:rPr>
                <w:rFonts w:hint="eastAsia"/>
                <w:lang w:val="en-US" w:eastAsia="zh-CN"/>
              </w:rPr>
              <w:t>”。</w:t>
            </w:r>
          </w:p>
        </w:tc>
      </w:tr>
      <w:tr w:rsidR="00F2747E">
        <w:tc>
          <w:tcPr>
            <w:tcW w:w="784" w:type="dxa"/>
          </w:tcPr>
          <w:p w:rsidR="00F2747E" w:rsidRDefault="009408C6">
            <w:pPr>
              <w:pStyle w:val="ListParagraph4"/>
              <w:numPr>
                <w:ilvl w:val="0"/>
                <w:numId w:val="0"/>
              </w:numPr>
              <w:spacing w:after="120"/>
            </w:pPr>
            <w:r>
              <w:rPr>
                <w:rFonts w:hint="eastAsia"/>
                <w:lang w:eastAsia="zh-CN"/>
              </w:rPr>
              <w:t>加拿大</w:t>
            </w:r>
          </w:p>
        </w:tc>
        <w:tc>
          <w:tcPr>
            <w:tcW w:w="3893" w:type="dxa"/>
          </w:tcPr>
          <w:p w:rsidR="00F2747E" w:rsidRDefault="009408C6">
            <w:pPr>
              <w:spacing w:after="120"/>
              <w:jc w:val="both"/>
              <w:rPr>
                <w:lang w:eastAsia="zh-CN"/>
              </w:rPr>
            </w:pPr>
            <w:r>
              <w:rPr>
                <w:rFonts w:hint="eastAsia"/>
                <w:lang w:eastAsia="zh-CN"/>
              </w:rPr>
              <w:t>电线杆、横担木、室外建筑木材、桩材和铁路枕木的</w:t>
            </w:r>
            <w:r>
              <w:rPr>
                <w:rFonts w:hint="eastAsia"/>
                <w:lang w:val="en-US" w:eastAsia="zh-CN"/>
              </w:rPr>
              <w:t>木材处理。以往用途包括防止木材变色以及其他专业用途（油漆、染色剂、细木工产品、工业水处理产品、油田生物杀灭剂和材料防腐剂）。</w:t>
            </w:r>
          </w:p>
        </w:tc>
        <w:tc>
          <w:tcPr>
            <w:tcW w:w="3617" w:type="dxa"/>
          </w:tcPr>
          <w:p w:rsidR="00F2747E" w:rsidRDefault="009408C6">
            <w:pPr>
              <w:spacing w:after="120"/>
              <w:jc w:val="both"/>
              <w:rPr>
                <w:lang w:eastAsia="zh-CN"/>
              </w:rPr>
            </w:pPr>
            <w:r>
              <w:rPr>
                <w:rFonts w:hint="eastAsia"/>
                <w:lang w:eastAsia="zh-CN"/>
              </w:rPr>
              <w:t>自</w:t>
            </w:r>
            <w:r>
              <w:rPr>
                <w:rFonts w:hint="eastAsia"/>
                <w:lang w:eastAsia="zh-CN"/>
              </w:rPr>
              <w:t>1993</w:t>
            </w:r>
            <w:r>
              <w:rPr>
                <w:rFonts w:hint="eastAsia"/>
                <w:lang w:eastAsia="zh-CN"/>
              </w:rPr>
              <w:t>年以来，经五氯苯酚处理过的铁路枕木尚未安装。五氯苯酚的主要用途是处理木质电线杆和横担木，在销售网络中有大约</w:t>
            </w:r>
            <w:r>
              <w:rPr>
                <w:rFonts w:hint="eastAsia"/>
                <w:lang w:eastAsia="zh-CN"/>
              </w:rPr>
              <w:t>1</w:t>
            </w:r>
            <w:r>
              <w:rPr>
                <w:lang w:eastAsia="zh-CN"/>
              </w:rPr>
              <w:t xml:space="preserve"> </w:t>
            </w:r>
            <w:r>
              <w:rPr>
                <w:rFonts w:hint="eastAsia"/>
                <w:lang w:eastAsia="zh-CN"/>
              </w:rPr>
              <w:t>500</w:t>
            </w:r>
            <w:r>
              <w:rPr>
                <w:rFonts w:hint="eastAsia"/>
                <w:lang w:eastAsia="zh-CN"/>
              </w:rPr>
              <w:t>万根木电杆。加拿大报告了五氯苯酚使用量的增长，从</w:t>
            </w:r>
            <w:r>
              <w:rPr>
                <w:rFonts w:hint="eastAsia"/>
                <w:lang w:eastAsia="zh-CN"/>
              </w:rPr>
              <w:t>2008</w:t>
            </w:r>
            <w:r>
              <w:rPr>
                <w:rFonts w:hint="eastAsia"/>
                <w:lang w:eastAsia="zh-CN"/>
              </w:rPr>
              <w:t>年的</w:t>
            </w:r>
            <w:r>
              <w:rPr>
                <w:rFonts w:hint="eastAsia"/>
                <w:lang w:eastAsia="zh-CN"/>
              </w:rPr>
              <w:t>372</w:t>
            </w:r>
            <w:r>
              <w:rPr>
                <w:rFonts w:hint="eastAsia"/>
                <w:lang w:eastAsia="zh-CN"/>
              </w:rPr>
              <w:t>吨增长到</w:t>
            </w:r>
            <w:r>
              <w:rPr>
                <w:rFonts w:hint="eastAsia"/>
                <w:lang w:eastAsia="zh-CN"/>
              </w:rPr>
              <w:t>2012</w:t>
            </w:r>
            <w:r>
              <w:rPr>
                <w:rFonts w:hint="eastAsia"/>
                <w:lang w:eastAsia="zh-CN"/>
              </w:rPr>
              <w:t>年的</w:t>
            </w:r>
            <w:r>
              <w:rPr>
                <w:rFonts w:hint="eastAsia"/>
                <w:lang w:eastAsia="zh-CN"/>
              </w:rPr>
              <w:t>537</w:t>
            </w:r>
            <w:r>
              <w:rPr>
                <w:rFonts w:hint="eastAsia"/>
                <w:lang w:eastAsia="zh-CN"/>
              </w:rPr>
              <w:t>吨（</w:t>
            </w:r>
            <w:r>
              <w:rPr>
                <w:lang w:eastAsia="zh-CN"/>
              </w:rPr>
              <w:t>UNEP/POPS/POPRC.10/10/Add.1</w:t>
            </w:r>
            <w:r>
              <w:rPr>
                <w:rFonts w:hint="eastAsia"/>
                <w:lang w:eastAsia="zh-CN"/>
              </w:rPr>
              <w:t>）。</w:t>
            </w:r>
            <w:r>
              <w:rPr>
                <w:rFonts w:hint="eastAsia"/>
                <w:lang w:eastAsia="zh-CN"/>
              </w:rPr>
              <w:t>1990</w:t>
            </w:r>
            <w:r>
              <w:rPr>
                <w:rFonts w:hint="eastAsia"/>
                <w:lang w:eastAsia="zh-CN"/>
              </w:rPr>
              <w:t>年已停止将五氯苯酚用于防止木材变色的用途及其他所有用途（如家用</w:t>
            </w:r>
            <w:r>
              <w:rPr>
                <w:rFonts w:hint="eastAsia"/>
                <w:lang w:eastAsia="zh-CN"/>
              </w:rPr>
              <w:lastRenderedPageBreak/>
              <w:t>木材防腐剂）（</w:t>
            </w:r>
            <w:r>
              <w:rPr>
                <w:lang w:eastAsia="zh-CN"/>
              </w:rPr>
              <w:t>UNEP/POPS/POPRC.9/13/Add.3</w:t>
            </w:r>
            <w:r>
              <w:rPr>
                <w:rFonts w:hint="eastAsia"/>
                <w:lang w:eastAsia="zh-CN"/>
              </w:rPr>
              <w:t>）。</w:t>
            </w:r>
          </w:p>
          <w:p w:rsidR="00F2747E" w:rsidRDefault="00F2747E">
            <w:pPr>
              <w:spacing w:after="120"/>
              <w:jc w:val="both"/>
              <w:rPr>
                <w:lang w:val="en-US" w:eastAsia="zh-CN"/>
              </w:rPr>
            </w:pPr>
          </w:p>
        </w:tc>
      </w:tr>
      <w:tr w:rsidR="00F2747E">
        <w:tc>
          <w:tcPr>
            <w:tcW w:w="784" w:type="dxa"/>
          </w:tcPr>
          <w:p w:rsidR="00F2747E" w:rsidRDefault="009408C6">
            <w:pPr>
              <w:pStyle w:val="ListParagraph4"/>
              <w:numPr>
                <w:ilvl w:val="0"/>
                <w:numId w:val="0"/>
              </w:numPr>
              <w:spacing w:after="120"/>
            </w:pPr>
            <w:r>
              <w:rPr>
                <w:rFonts w:hint="eastAsia"/>
                <w:lang w:eastAsia="zh-CN"/>
              </w:rPr>
              <w:lastRenderedPageBreak/>
              <w:t>中国</w:t>
            </w:r>
          </w:p>
        </w:tc>
        <w:tc>
          <w:tcPr>
            <w:tcW w:w="3893" w:type="dxa"/>
          </w:tcPr>
          <w:p w:rsidR="00F2747E" w:rsidRDefault="009408C6">
            <w:pPr>
              <w:spacing w:after="120"/>
              <w:jc w:val="both"/>
              <w:rPr>
                <w:lang w:eastAsia="zh-CN"/>
              </w:rPr>
            </w:pPr>
            <w:r>
              <w:rPr>
                <w:rFonts w:hint="eastAsia"/>
                <w:lang w:val="en-US" w:eastAsia="zh-CN"/>
              </w:rPr>
              <w:t>以往用于铁路建设中的木材防腐和除螺剂</w:t>
            </w:r>
            <w:r>
              <w:rPr>
                <w:rFonts w:hint="eastAsia"/>
                <w:lang w:eastAsia="zh-CN"/>
              </w:rPr>
              <w:t>。</w:t>
            </w:r>
          </w:p>
        </w:tc>
        <w:tc>
          <w:tcPr>
            <w:tcW w:w="3617" w:type="dxa"/>
          </w:tcPr>
          <w:p w:rsidR="00F2747E" w:rsidRDefault="00F2747E">
            <w:pPr>
              <w:spacing w:after="120"/>
              <w:jc w:val="both"/>
              <w:rPr>
                <w:lang w:eastAsia="zh-CN"/>
              </w:rPr>
            </w:pPr>
          </w:p>
        </w:tc>
      </w:tr>
      <w:tr w:rsidR="00F2747E">
        <w:tc>
          <w:tcPr>
            <w:tcW w:w="784" w:type="dxa"/>
          </w:tcPr>
          <w:p w:rsidR="00F2747E" w:rsidRDefault="009408C6">
            <w:pPr>
              <w:pStyle w:val="ListParagraph4"/>
              <w:numPr>
                <w:ilvl w:val="0"/>
                <w:numId w:val="0"/>
              </w:numPr>
              <w:spacing w:after="120"/>
              <w:rPr>
                <w:lang w:val="en-GB"/>
              </w:rPr>
            </w:pPr>
            <w:r>
              <w:rPr>
                <w:rFonts w:hint="eastAsia"/>
                <w:lang w:val="en-GB" w:eastAsia="zh-CN"/>
              </w:rPr>
              <w:t>欧盟</w:t>
            </w:r>
          </w:p>
        </w:tc>
        <w:tc>
          <w:tcPr>
            <w:tcW w:w="3893" w:type="dxa"/>
          </w:tcPr>
          <w:p w:rsidR="00F2747E" w:rsidRDefault="009408C6">
            <w:pPr>
              <w:tabs>
                <w:tab w:val="clear" w:pos="1247"/>
                <w:tab w:val="clear" w:pos="2381"/>
                <w:tab w:val="clear" w:pos="2948"/>
                <w:tab w:val="clear" w:pos="3515"/>
                <w:tab w:val="left" w:pos="2520"/>
              </w:tabs>
              <w:spacing w:after="120"/>
              <w:jc w:val="both"/>
              <w:rPr>
                <w:lang w:eastAsia="zh-CN"/>
              </w:rPr>
            </w:pPr>
            <w:r>
              <w:rPr>
                <w:rFonts w:hint="eastAsia"/>
                <w:lang w:eastAsia="zh-CN"/>
              </w:rPr>
              <w:t>以往用作：</w:t>
            </w:r>
          </w:p>
          <w:p w:rsidR="00F2747E" w:rsidRDefault="009408C6">
            <w:pPr>
              <w:tabs>
                <w:tab w:val="clear" w:pos="1247"/>
                <w:tab w:val="clear" w:pos="2381"/>
                <w:tab w:val="clear" w:pos="2948"/>
                <w:tab w:val="clear" w:pos="3515"/>
                <w:tab w:val="left" w:pos="2520"/>
              </w:tabs>
              <w:spacing w:after="120"/>
              <w:jc w:val="both"/>
              <w:rPr>
                <w:lang w:eastAsia="zh-CN"/>
              </w:rPr>
            </w:pPr>
            <w:r>
              <w:rPr>
                <w:rFonts w:hint="eastAsia"/>
                <w:lang w:eastAsia="zh-CN"/>
              </w:rPr>
              <w:t>木材防腐剂（杀真菌剂和防蓝变剂），包括对木材的修补处理及文化历史建筑的原位处理。在德国，经过五氯苯酚处理的木材通常在室内使用，在木质材料比例较高的建筑物（如棚屋、门厅、筒仓等）内使用。经过处理的木材，其上层中五氯苯酚浓度达到几千毫克</w:t>
            </w:r>
            <w:r>
              <w:rPr>
                <w:rFonts w:hint="eastAsia"/>
                <w:lang w:eastAsia="zh-CN"/>
              </w:rPr>
              <w:t>/</w:t>
            </w:r>
            <w:r>
              <w:rPr>
                <w:rFonts w:hint="eastAsia"/>
                <w:lang w:eastAsia="zh-CN"/>
              </w:rPr>
              <w:t>千克（德国</w:t>
            </w:r>
            <w:r>
              <w:rPr>
                <w:rFonts w:hint="eastAsia"/>
                <w:lang w:val="en-US" w:eastAsia="zh-CN"/>
              </w:rPr>
              <w:t>联邦</w:t>
            </w:r>
            <w:r>
              <w:rPr>
                <w:rFonts w:hint="eastAsia"/>
                <w:lang w:eastAsia="zh-CN"/>
              </w:rPr>
              <w:t>环境部，</w:t>
            </w:r>
            <w:r>
              <w:rPr>
                <w:rFonts w:hint="eastAsia"/>
                <w:lang w:eastAsia="zh-CN"/>
              </w:rPr>
              <w:t>2015</w:t>
            </w:r>
            <w:r>
              <w:rPr>
                <w:rFonts w:hint="eastAsia"/>
                <w:lang w:eastAsia="zh-CN"/>
              </w:rPr>
              <w:t>年）。在欧盟其他国家，五氯苯酚主要在室外使用。用于浸渍的工业</w:t>
            </w:r>
            <w:r>
              <w:rPr>
                <w:rFonts w:hint="eastAsia"/>
                <w:lang w:eastAsia="zh-CN"/>
              </w:rPr>
              <w:t>/</w:t>
            </w:r>
            <w:r>
              <w:rPr>
                <w:rFonts w:hint="eastAsia"/>
                <w:lang w:eastAsia="zh-CN"/>
              </w:rPr>
              <w:t>重型纺织品（羊毛棉、覆盖物中的亚麻及黄麻织物和织线、防水布、篷布、帐篷、带状和网状织物以及西沙尔麻绳和马尼拉麻绳）直至</w:t>
            </w:r>
            <w:r>
              <w:rPr>
                <w:rFonts w:hint="eastAsia"/>
                <w:lang w:eastAsia="zh-CN"/>
              </w:rPr>
              <w:t>2002</w:t>
            </w:r>
            <w:r>
              <w:rPr>
                <w:rFonts w:hint="eastAsia"/>
                <w:lang w:eastAsia="zh-CN"/>
              </w:rPr>
              <w:t>年（</w:t>
            </w:r>
            <w:r>
              <w:rPr>
                <w:rFonts w:hint="eastAsia"/>
                <w:lang w:val="en-US" w:eastAsia="zh-CN"/>
              </w:rPr>
              <w:t>欧洲委员会</w:t>
            </w:r>
            <w:r>
              <w:rPr>
                <w:rFonts w:hint="eastAsia"/>
                <w:lang w:eastAsia="zh-CN"/>
              </w:rPr>
              <w:t>，</w:t>
            </w:r>
            <w:r>
              <w:rPr>
                <w:rFonts w:hint="eastAsia"/>
                <w:lang w:eastAsia="zh-CN"/>
              </w:rPr>
              <w:t>2011</w:t>
            </w:r>
            <w:r>
              <w:rPr>
                <w:rFonts w:hint="eastAsia"/>
                <w:lang w:eastAsia="zh-CN"/>
              </w:rPr>
              <w:t>年）；</w:t>
            </w:r>
          </w:p>
          <w:p w:rsidR="00F2747E" w:rsidRDefault="009408C6">
            <w:pPr>
              <w:tabs>
                <w:tab w:val="clear" w:pos="1247"/>
                <w:tab w:val="clear" w:pos="2381"/>
                <w:tab w:val="clear" w:pos="2948"/>
                <w:tab w:val="clear" w:pos="3515"/>
                <w:tab w:val="left" w:pos="2520"/>
              </w:tabs>
              <w:spacing w:after="120"/>
              <w:jc w:val="both"/>
              <w:rPr>
                <w:lang w:eastAsia="zh-CN"/>
              </w:rPr>
            </w:pPr>
            <w:r>
              <w:rPr>
                <w:rFonts w:hint="eastAsia"/>
                <w:lang w:eastAsia="zh-CN"/>
              </w:rPr>
              <w:t>油脂漆、胶水、粘合剂、封缝料、灌注料及清漆中的防腐剂；</w:t>
            </w:r>
          </w:p>
          <w:p w:rsidR="00F2747E" w:rsidRDefault="009408C6">
            <w:pPr>
              <w:tabs>
                <w:tab w:val="clear" w:pos="1247"/>
                <w:tab w:val="clear" w:pos="2381"/>
                <w:tab w:val="clear" w:pos="2948"/>
                <w:tab w:val="clear" w:pos="3515"/>
                <w:tab w:val="left" w:pos="2520"/>
              </w:tabs>
              <w:spacing w:after="120"/>
              <w:jc w:val="both"/>
              <w:rPr>
                <w:lang w:eastAsia="zh-CN"/>
              </w:rPr>
            </w:pPr>
            <w:r>
              <w:rPr>
                <w:rFonts w:hint="eastAsia"/>
                <w:lang w:eastAsia="zh-CN"/>
              </w:rPr>
              <w:t>药物合成的中间体；</w:t>
            </w:r>
          </w:p>
          <w:p w:rsidR="00F2747E" w:rsidRDefault="009408C6">
            <w:pPr>
              <w:tabs>
                <w:tab w:val="clear" w:pos="1247"/>
                <w:tab w:val="clear" w:pos="2381"/>
                <w:tab w:val="clear" w:pos="2948"/>
                <w:tab w:val="clear" w:pos="3515"/>
                <w:tab w:val="left" w:pos="2520"/>
              </w:tabs>
              <w:spacing w:after="120"/>
              <w:jc w:val="both"/>
              <w:rPr>
                <w:lang w:eastAsia="zh-CN"/>
              </w:rPr>
            </w:pPr>
            <w:r>
              <w:rPr>
                <w:rFonts w:hint="eastAsia"/>
                <w:lang w:eastAsia="zh-CN"/>
              </w:rPr>
              <w:t>染料的中间产品；</w:t>
            </w:r>
          </w:p>
          <w:p w:rsidR="00F2747E" w:rsidRDefault="009408C6">
            <w:pPr>
              <w:tabs>
                <w:tab w:val="clear" w:pos="1247"/>
                <w:tab w:val="clear" w:pos="2381"/>
                <w:tab w:val="clear" w:pos="2948"/>
                <w:tab w:val="clear" w:pos="3515"/>
                <w:tab w:val="left" w:pos="2520"/>
              </w:tabs>
              <w:spacing w:after="120"/>
              <w:jc w:val="both"/>
              <w:rPr>
                <w:lang w:eastAsia="zh-CN"/>
              </w:rPr>
            </w:pPr>
            <w:r>
              <w:rPr>
                <w:rFonts w:hint="eastAsia"/>
                <w:lang w:eastAsia="zh-CN"/>
              </w:rPr>
              <w:t>纸浆和纸张工业中的腐浆控制杀菌剂；</w:t>
            </w:r>
          </w:p>
          <w:p w:rsidR="00F2747E" w:rsidRDefault="009408C6">
            <w:pPr>
              <w:tabs>
                <w:tab w:val="clear" w:pos="1247"/>
                <w:tab w:val="clear" w:pos="2381"/>
                <w:tab w:val="clear" w:pos="2948"/>
                <w:tab w:val="clear" w:pos="3515"/>
                <w:tab w:val="left" w:pos="2520"/>
              </w:tabs>
              <w:spacing w:after="120"/>
              <w:jc w:val="both"/>
              <w:rPr>
                <w:lang w:eastAsia="zh-CN"/>
              </w:rPr>
            </w:pPr>
            <w:r>
              <w:rPr>
                <w:rFonts w:hint="eastAsia"/>
                <w:lang w:eastAsia="zh-CN"/>
              </w:rPr>
              <w:t>工业废水（特别是冷却水）处理中的除螺剂；</w:t>
            </w:r>
          </w:p>
          <w:p w:rsidR="00F2747E" w:rsidRDefault="009408C6">
            <w:pPr>
              <w:tabs>
                <w:tab w:val="clear" w:pos="1247"/>
                <w:tab w:val="clear" w:pos="2381"/>
                <w:tab w:val="clear" w:pos="2948"/>
                <w:tab w:val="clear" w:pos="3515"/>
                <w:tab w:val="left" w:pos="2520"/>
              </w:tabs>
              <w:spacing w:after="120"/>
              <w:jc w:val="both"/>
              <w:rPr>
                <w:lang w:eastAsia="zh-CN"/>
              </w:rPr>
            </w:pPr>
            <w:r>
              <w:rPr>
                <w:rFonts w:hint="eastAsia"/>
                <w:lang w:eastAsia="zh-CN"/>
              </w:rPr>
              <w:t>农业上防治杂草；</w:t>
            </w:r>
          </w:p>
          <w:p w:rsidR="00F2747E" w:rsidRDefault="009408C6">
            <w:pPr>
              <w:tabs>
                <w:tab w:val="clear" w:pos="1247"/>
                <w:tab w:val="clear" w:pos="2381"/>
                <w:tab w:val="clear" w:pos="2948"/>
                <w:tab w:val="clear" w:pos="3515"/>
                <w:tab w:val="left" w:pos="2520"/>
              </w:tabs>
              <w:spacing w:after="120"/>
              <w:jc w:val="both"/>
              <w:rPr>
                <w:lang w:eastAsia="zh-CN"/>
              </w:rPr>
            </w:pPr>
            <w:r>
              <w:rPr>
                <w:rFonts w:hint="eastAsia"/>
                <w:lang w:eastAsia="zh-CN"/>
              </w:rPr>
              <w:t>蘑菇生产防腐剂；</w:t>
            </w:r>
          </w:p>
          <w:p w:rsidR="00F2747E" w:rsidRDefault="009408C6">
            <w:pPr>
              <w:tabs>
                <w:tab w:val="clear" w:pos="1247"/>
                <w:tab w:val="clear" w:pos="2381"/>
                <w:tab w:val="clear" w:pos="2948"/>
                <w:tab w:val="clear" w:pos="3515"/>
                <w:tab w:val="left" w:pos="2520"/>
              </w:tabs>
              <w:spacing w:after="120"/>
              <w:jc w:val="both"/>
              <w:rPr>
                <w:lang w:eastAsia="zh-CN"/>
              </w:rPr>
            </w:pPr>
            <w:r>
              <w:rPr>
                <w:rFonts w:hint="eastAsia"/>
                <w:lang w:eastAsia="zh-CN"/>
              </w:rPr>
              <w:t>砖石建筑的表面生物杀灭剂。</w:t>
            </w:r>
          </w:p>
        </w:tc>
        <w:tc>
          <w:tcPr>
            <w:tcW w:w="3617" w:type="dxa"/>
          </w:tcPr>
          <w:p w:rsidR="00F2747E" w:rsidRDefault="009408C6">
            <w:pPr>
              <w:tabs>
                <w:tab w:val="clear" w:pos="1247"/>
                <w:tab w:val="clear" w:pos="2381"/>
                <w:tab w:val="clear" w:pos="2948"/>
                <w:tab w:val="clear" w:pos="3515"/>
                <w:tab w:val="left" w:pos="2520"/>
              </w:tabs>
              <w:spacing w:after="120"/>
              <w:jc w:val="both"/>
              <w:rPr>
                <w:lang w:eastAsia="zh-CN"/>
              </w:rPr>
            </w:pPr>
            <w:r>
              <w:rPr>
                <w:rFonts w:hint="eastAsia"/>
                <w:lang w:eastAsia="zh-CN"/>
              </w:rPr>
              <w:t>1996</w:t>
            </w:r>
            <w:r>
              <w:rPr>
                <w:rFonts w:hint="eastAsia"/>
                <w:lang w:eastAsia="zh-CN"/>
              </w:rPr>
              <w:t>年，欧盟几乎</w:t>
            </w:r>
            <w:r>
              <w:rPr>
                <w:rFonts w:hint="eastAsia"/>
                <w:lang w:eastAsia="zh-CN"/>
              </w:rPr>
              <w:t>90%</w:t>
            </w:r>
            <w:r>
              <w:rPr>
                <w:rFonts w:hint="eastAsia"/>
                <w:lang w:eastAsia="zh-CN"/>
              </w:rPr>
              <w:t>的五氯苯酚、五氯酚钠及月桂酸五氯苯酯的消耗是在法国、葡萄牙和西班牙使用五氯酚钠防止木材变色（皇家豪斯康宁，</w:t>
            </w:r>
            <w:r>
              <w:rPr>
                <w:rFonts w:hint="eastAsia"/>
                <w:lang w:eastAsia="zh-CN"/>
              </w:rPr>
              <w:t>2002</w:t>
            </w:r>
            <w:r>
              <w:rPr>
                <w:rFonts w:hint="eastAsia"/>
                <w:lang w:eastAsia="zh-CN"/>
              </w:rPr>
              <w:t>年）。葡萄牙报告了处理托盘、建筑木材及栅栏板的用途。</w:t>
            </w:r>
          </w:p>
          <w:p w:rsidR="00F2747E" w:rsidRDefault="009408C6">
            <w:pPr>
              <w:tabs>
                <w:tab w:val="clear" w:pos="1247"/>
                <w:tab w:val="clear" w:pos="2381"/>
                <w:tab w:val="clear" w:pos="2948"/>
                <w:tab w:val="clear" w:pos="3515"/>
                <w:tab w:val="left" w:pos="2520"/>
              </w:tabs>
              <w:spacing w:after="120"/>
              <w:jc w:val="both"/>
              <w:rPr>
                <w:lang w:eastAsia="zh-CN"/>
              </w:rPr>
            </w:pPr>
            <w:r>
              <w:rPr>
                <w:rFonts w:hint="eastAsia"/>
                <w:lang w:eastAsia="zh-CN"/>
              </w:rPr>
              <w:t>2008</w:t>
            </w:r>
            <w:r>
              <w:rPr>
                <w:rFonts w:hint="eastAsia"/>
                <w:lang w:eastAsia="zh-CN"/>
              </w:rPr>
              <w:t>年欧盟终止了所有五氯苯酚的使用，但许多成员国此前就已对其使用作出限制。</w:t>
            </w:r>
          </w:p>
        </w:tc>
      </w:tr>
      <w:tr w:rsidR="00F2747E">
        <w:tc>
          <w:tcPr>
            <w:tcW w:w="784" w:type="dxa"/>
          </w:tcPr>
          <w:p w:rsidR="00F2747E" w:rsidRDefault="009408C6">
            <w:pPr>
              <w:pStyle w:val="ListParagraph4"/>
              <w:numPr>
                <w:ilvl w:val="0"/>
                <w:numId w:val="0"/>
              </w:numPr>
              <w:spacing w:after="120"/>
              <w:rPr>
                <w:lang w:val="en-GB"/>
              </w:rPr>
            </w:pPr>
            <w:r>
              <w:rPr>
                <w:rFonts w:hint="eastAsia"/>
                <w:lang w:val="en-GB" w:eastAsia="zh-CN"/>
              </w:rPr>
              <w:t>印度</w:t>
            </w:r>
          </w:p>
        </w:tc>
        <w:tc>
          <w:tcPr>
            <w:tcW w:w="3893" w:type="dxa"/>
          </w:tcPr>
          <w:p w:rsidR="00F2747E" w:rsidRDefault="009408C6">
            <w:pPr>
              <w:spacing w:after="120"/>
              <w:jc w:val="both"/>
              <w:rPr>
                <w:lang w:eastAsia="zh-CN"/>
              </w:rPr>
            </w:pPr>
            <w:r>
              <w:rPr>
                <w:rFonts w:hint="eastAsia"/>
                <w:lang w:eastAsia="zh-CN"/>
              </w:rPr>
              <w:t>五氯苯酚用于制革工业（</w:t>
            </w:r>
            <w:r>
              <w:t>UNEP/POPS/POPRC.9/13/Add.3</w:t>
            </w:r>
            <w:r>
              <w:rPr>
                <w:rFonts w:hint="eastAsia"/>
                <w:lang w:eastAsia="zh-CN"/>
              </w:rPr>
              <w:t>）。</w:t>
            </w:r>
          </w:p>
          <w:p w:rsidR="00F2747E" w:rsidRDefault="009408C6">
            <w:pPr>
              <w:spacing w:after="120"/>
              <w:jc w:val="both"/>
              <w:rPr>
                <w:lang w:eastAsia="zh-CN"/>
              </w:rPr>
            </w:pPr>
            <w:r>
              <w:rPr>
                <w:rFonts w:hint="eastAsia"/>
                <w:lang w:eastAsia="zh-CN"/>
              </w:rPr>
              <w:t>五氯酚钠主要用作木材防腐剂，但是也用于水性“调和漆”在储存时的防腐（</w:t>
            </w:r>
            <w:r>
              <w:t>UNEP/POPS/POPRC.10/10/Add.1</w:t>
            </w:r>
            <w:r>
              <w:rPr>
                <w:rFonts w:hint="eastAsia"/>
                <w:lang w:eastAsia="zh-CN"/>
              </w:rPr>
              <w:t>）。</w:t>
            </w:r>
          </w:p>
          <w:p w:rsidR="00F2747E" w:rsidRDefault="00F2747E">
            <w:pPr>
              <w:spacing w:after="120"/>
              <w:jc w:val="both"/>
            </w:pPr>
          </w:p>
        </w:tc>
        <w:tc>
          <w:tcPr>
            <w:tcW w:w="3617" w:type="dxa"/>
          </w:tcPr>
          <w:p w:rsidR="00F2747E" w:rsidRDefault="00F2747E">
            <w:pPr>
              <w:spacing w:after="120"/>
              <w:jc w:val="both"/>
            </w:pPr>
          </w:p>
        </w:tc>
      </w:tr>
      <w:tr w:rsidR="00F2747E">
        <w:tc>
          <w:tcPr>
            <w:tcW w:w="784" w:type="dxa"/>
          </w:tcPr>
          <w:p w:rsidR="00F2747E" w:rsidRDefault="009408C6">
            <w:pPr>
              <w:pStyle w:val="ListParagraph4"/>
              <w:numPr>
                <w:ilvl w:val="0"/>
                <w:numId w:val="0"/>
              </w:numPr>
              <w:spacing w:after="120"/>
              <w:rPr>
                <w:lang w:val="en-GB"/>
              </w:rPr>
            </w:pPr>
            <w:r>
              <w:rPr>
                <w:rFonts w:hint="eastAsia"/>
                <w:lang w:val="en-GB" w:eastAsia="zh-CN"/>
              </w:rPr>
              <w:t>日本</w:t>
            </w:r>
          </w:p>
        </w:tc>
        <w:tc>
          <w:tcPr>
            <w:tcW w:w="3893" w:type="dxa"/>
          </w:tcPr>
          <w:p w:rsidR="00F2747E" w:rsidRDefault="009408C6">
            <w:pPr>
              <w:spacing w:after="120"/>
              <w:jc w:val="both"/>
              <w:rPr>
                <w:lang w:eastAsia="zh-CN"/>
              </w:rPr>
            </w:pPr>
            <w:r>
              <w:rPr>
                <w:rFonts w:hint="eastAsia"/>
                <w:lang w:eastAsia="zh-CN"/>
              </w:rPr>
              <w:t>以往用作稻田中的除草剂（</w:t>
            </w:r>
            <w:r>
              <w:rPr>
                <w:rFonts w:hint="eastAsia"/>
                <w:lang w:eastAsia="zh-CN"/>
              </w:rPr>
              <w:t>Minomo</w:t>
            </w:r>
            <w:r>
              <w:rPr>
                <w:rFonts w:hint="eastAsia"/>
                <w:lang w:eastAsia="zh-CN"/>
              </w:rPr>
              <w:t>等人，</w:t>
            </w:r>
            <w:r>
              <w:rPr>
                <w:rFonts w:hint="eastAsia"/>
                <w:lang w:eastAsia="zh-CN"/>
              </w:rPr>
              <w:t>2011</w:t>
            </w:r>
            <w:r>
              <w:rPr>
                <w:rFonts w:hint="eastAsia"/>
                <w:lang w:eastAsia="zh-CN"/>
              </w:rPr>
              <w:t>年）和农业上的杀真菌剂。</w:t>
            </w:r>
          </w:p>
        </w:tc>
        <w:tc>
          <w:tcPr>
            <w:tcW w:w="3617" w:type="dxa"/>
          </w:tcPr>
          <w:p w:rsidR="00F2747E" w:rsidRDefault="009408C6">
            <w:pPr>
              <w:spacing w:after="120"/>
              <w:jc w:val="both"/>
              <w:rPr>
                <w:lang w:eastAsia="zh-CN"/>
              </w:rPr>
            </w:pPr>
            <w:r>
              <w:rPr>
                <w:rFonts w:hint="eastAsia"/>
                <w:lang w:eastAsia="zh-CN"/>
              </w:rPr>
              <w:t>截至</w:t>
            </w:r>
            <w:r>
              <w:rPr>
                <w:rFonts w:hint="eastAsia"/>
                <w:lang w:eastAsia="zh-CN"/>
              </w:rPr>
              <w:t>1990</w:t>
            </w:r>
            <w:r>
              <w:rPr>
                <w:rFonts w:hint="eastAsia"/>
                <w:lang w:eastAsia="zh-CN"/>
              </w:rPr>
              <w:t>年，已取消登记所有含五氯苯酚产品农业化学用途</w:t>
            </w:r>
            <w:r>
              <w:rPr>
                <w:rFonts w:hint="eastAsia"/>
                <w:lang w:val="en-US" w:eastAsia="zh-CN"/>
              </w:rPr>
              <w:t>的生产、加工和进口</w:t>
            </w:r>
            <w:r>
              <w:rPr>
                <w:rFonts w:hint="eastAsia"/>
                <w:lang w:eastAsia="zh-CN"/>
              </w:rPr>
              <w:t>。</w:t>
            </w:r>
            <w:r>
              <w:rPr>
                <w:rFonts w:hint="eastAsia"/>
                <w:lang w:eastAsia="zh-CN"/>
              </w:rPr>
              <w:t>2003</w:t>
            </w:r>
            <w:r>
              <w:rPr>
                <w:rFonts w:hint="eastAsia"/>
                <w:lang w:eastAsia="zh-CN"/>
              </w:rPr>
              <w:t>年禁止将五氯苯酚用作农业化学品。至</w:t>
            </w:r>
            <w:r>
              <w:rPr>
                <w:rFonts w:hint="eastAsia"/>
                <w:lang w:eastAsia="zh-CN"/>
              </w:rPr>
              <w:t>1989</w:t>
            </w:r>
            <w:r>
              <w:rPr>
                <w:rFonts w:hint="eastAsia"/>
                <w:lang w:eastAsia="zh-CN"/>
              </w:rPr>
              <w:t>年，五氯苯酚的总产量为</w:t>
            </w:r>
            <w:r>
              <w:rPr>
                <w:rFonts w:hint="eastAsia"/>
                <w:lang w:eastAsia="zh-CN"/>
              </w:rPr>
              <w:t>175</w:t>
            </w:r>
            <w:r>
              <w:rPr>
                <w:lang w:eastAsia="zh-CN"/>
              </w:rPr>
              <w:t xml:space="preserve"> </w:t>
            </w:r>
            <w:r>
              <w:rPr>
                <w:rFonts w:hint="eastAsia"/>
                <w:lang w:eastAsia="zh-CN"/>
              </w:rPr>
              <w:t>700</w:t>
            </w:r>
            <w:r>
              <w:rPr>
                <w:rFonts w:hint="eastAsia"/>
                <w:lang w:eastAsia="zh-CN"/>
              </w:rPr>
              <w:t>吨。</w:t>
            </w:r>
          </w:p>
        </w:tc>
      </w:tr>
      <w:tr w:rsidR="00F2747E">
        <w:tc>
          <w:tcPr>
            <w:tcW w:w="784" w:type="dxa"/>
          </w:tcPr>
          <w:p w:rsidR="00F2747E" w:rsidRDefault="009408C6">
            <w:pPr>
              <w:pStyle w:val="ListParagraph4"/>
              <w:numPr>
                <w:ilvl w:val="0"/>
                <w:numId w:val="0"/>
              </w:numPr>
              <w:spacing w:after="120"/>
            </w:pPr>
            <w:r>
              <w:rPr>
                <w:rFonts w:hint="eastAsia"/>
                <w:lang w:eastAsia="zh-CN"/>
              </w:rPr>
              <w:t>墨西哥</w:t>
            </w:r>
          </w:p>
        </w:tc>
        <w:tc>
          <w:tcPr>
            <w:tcW w:w="3893" w:type="dxa"/>
          </w:tcPr>
          <w:p w:rsidR="00F2747E" w:rsidRDefault="009408C6">
            <w:pPr>
              <w:spacing w:after="120"/>
              <w:jc w:val="both"/>
              <w:rPr>
                <w:lang w:eastAsia="zh-CN"/>
              </w:rPr>
            </w:pPr>
            <w:r>
              <w:rPr>
                <w:rFonts w:hint="eastAsia"/>
                <w:lang w:eastAsia="zh-CN"/>
              </w:rPr>
              <w:t>粘合剂、制革、纸张和纺织。</w:t>
            </w:r>
          </w:p>
        </w:tc>
        <w:tc>
          <w:tcPr>
            <w:tcW w:w="3617" w:type="dxa"/>
          </w:tcPr>
          <w:p w:rsidR="00F2747E" w:rsidRDefault="00F2747E">
            <w:pPr>
              <w:spacing w:after="120"/>
              <w:jc w:val="both"/>
              <w:rPr>
                <w:lang w:eastAsia="zh-CN"/>
              </w:rPr>
            </w:pPr>
          </w:p>
        </w:tc>
      </w:tr>
      <w:tr w:rsidR="00F2747E">
        <w:tc>
          <w:tcPr>
            <w:tcW w:w="784" w:type="dxa"/>
          </w:tcPr>
          <w:p w:rsidR="00F2747E" w:rsidRDefault="009408C6">
            <w:pPr>
              <w:pStyle w:val="ListParagraph4"/>
              <w:numPr>
                <w:ilvl w:val="0"/>
                <w:numId w:val="0"/>
              </w:numPr>
              <w:spacing w:after="120"/>
            </w:pPr>
            <w:r>
              <w:rPr>
                <w:rFonts w:hint="eastAsia"/>
                <w:lang w:eastAsia="zh-CN"/>
              </w:rPr>
              <w:lastRenderedPageBreak/>
              <w:t>美国</w:t>
            </w:r>
          </w:p>
        </w:tc>
        <w:tc>
          <w:tcPr>
            <w:tcW w:w="3893" w:type="dxa"/>
          </w:tcPr>
          <w:p w:rsidR="00F2747E" w:rsidRDefault="009408C6">
            <w:pPr>
              <w:pStyle w:val="ListParagraph4"/>
              <w:numPr>
                <w:ilvl w:val="0"/>
                <w:numId w:val="0"/>
              </w:numPr>
              <w:spacing w:after="120"/>
              <w:jc w:val="both"/>
              <w:rPr>
                <w:lang w:eastAsia="zh-CN"/>
              </w:rPr>
            </w:pPr>
            <w:r>
              <w:rPr>
                <w:rFonts w:hint="eastAsia"/>
                <w:lang w:eastAsia="zh-CN"/>
              </w:rPr>
              <w:t>以往用作除草剂、落叶剂、除藓剂和消毒剂（美国环保局，</w:t>
            </w:r>
            <w:r>
              <w:rPr>
                <w:rFonts w:hint="eastAsia"/>
                <w:lang w:eastAsia="zh-CN"/>
              </w:rPr>
              <w:t>2016</w:t>
            </w:r>
            <w:r>
              <w:rPr>
                <w:rFonts w:hint="eastAsia"/>
                <w:lang w:eastAsia="zh-CN"/>
              </w:rPr>
              <w:t>年）。</w:t>
            </w:r>
            <w:r>
              <w:rPr>
                <w:lang w:eastAsia="zh-CN"/>
              </w:rPr>
              <w:t xml:space="preserve"> </w:t>
            </w:r>
          </w:p>
          <w:p w:rsidR="00F2747E" w:rsidRDefault="009408C6">
            <w:pPr>
              <w:pStyle w:val="ListParagraph4"/>
              <w:numPr>
                <w:ilvl w:val="0"/>
                <w:numId w:val="0"/>
              </w:numPr>
              <w:spacing w:after="120"/>
              <w:jc w:val="both"/>
              <w:rPr>
                <w:lang w:eastAsia="zh-CN"/>
              </w:rPr>
            </w:pPr>
            <w:r>
              <w:rPr>
                <w:rFonts w:hint="eastAsia"/>
                <w:lang w:eastAsia="zh-CN"/>
              </w:rPr>
              <w:t>目前五氯苯酚主要用于处理电线杆和横担木，但仅被允许用于压力处理和热处理。</w:t>
            </w:r>
            <w:r>
              <w:rPr>
                <w:lang w:eastAsia="zh-CN"/>
              </w:rPr>
              <w:t xml:space="preserve"> </w:t>
            </w:r>
          </w:p>
          <w:p w:rsidR="00F2747E" w:rsidRDefault="009408C6">
            <w:pPr>
              <w:pStyle w:val="ListParagraph4"/>
              <w:numPr>
                <w:ilvl w:val="0"/>
                <w:numId w:val="0"/>
              </w:numPr>
              <w:spacing w:after="120"/>
              <w:jc w:val="both"/>
              <w:rPr>
                <w:lang w:eastAsia="zh-CN"/>
              </w:rPr>
            </w:pPr>
            <w:r>
              <w:rPr>
                <w:rFonts w:hint="eastAsia"/>
                <w:lang w:eastAsia="zh-CN"/>
              </w:rPr>
              <w:t>五氯苯酚也被用作变色处理、除草剂、米和糖的生产、水处理（特别是在冷却水中用作杀黏菌剂）、棉花收获前落叶剂及通用的萌发前除草剂。</w:t>
            </w:r>
          </w:p>
          <w:p w:rsidR="00F2747E" w:rsidRDefault="009408C6">
            <w:pPr>
              <w:jc w:val="both"/>
              <w:rPr>
                <w:lang w:eastAsia="zh-CN"/>
              </w:rPr>
            </w:pPr>
            <w:r>
              <w:rPr>
                <w:rFonts w:hint="eastAsia"/>
                <w:lang w:eastAsia="zh-CN"/>
              </w:rPr>
              <w:t>五氯苯酚也用于多种产品，如粘合剂、建筑材料（石棉瓦、屋面瓦、砖墙、混凝土块、隔热材料、管道密封剂及墙板）、皮革、纸张、石油生产，甚至用作驱鸟剂（</w:t>
            </w:r>
            <w:r>
              <w:rPr>
                <w:rFonts w:hint="eastAsia"/>
                <w:lang w:eastAsia="zh-CN"/>
              </w:rPr>
              <w:t>Cirelli</w:t>
            </w:r>
            <w:r>
              <w:rPr>
                <w:rFonts w:hint="eastAsia"/>
                <w:lang w:eastAsia="zh-CN"/>
              </w:rPr>
              <w:t>，</w:t>
            </w:r>
            <w:r>
              <w:rPr>
                <w:rFonts w:hint="eastAsia"/>
                <w:lang w:eastAsia="zh-CN"/>
              </w:rPr>
              <w:t>1977</w:t>
            </w:r>
            <w:r>
              <w:rPr>
                <w:rFonts w:hint="eastAsia"/>
                <w:lang w:eastAsia="zh-CN"/>
              </w:rPr>
              <w:t>年；美国环保局，</w:t>
            </w:r>
            <w:r>
              <w:rPr>
                <w:rFonts w:hint="eastAsia"/>
                <w:lang w:eastAsia="zh-CN"/>
              </w:rPr>
              <w:t>2008</w:t>
            </w:r>
            <w:r>
              <w:rPr>
                <w:rFonts w:hint="eastAsia"/>
                <w:lang w:eastAsia="zh-CN"/>
              </w:rPr>
              <w:t>年）。（</w:t>
            </w:r>
            <w:r>
              <w:rPr>
                <w:lang w:eastAsia="zh-CN"/>
              </w:rPr>
              <w:t>UNEP/POPS/POPRC.9/13/Add.3</w:t>
            </w:r>
            <w:r>
              <w:rPr>
                <w:rFonts w:hint="eastAsia"/>
                <w:lang w:eastAsia="zh-CN"/>
              </w:rPr>
              <w:t>）</w:t>
            </w:r>
          </w:p>
        </w:tc>
        <w:tc>
          <w:tcPr>
            <w:tcW w:w="3617" w:type="dxa"/>
          </w:tcPr>
          <w:p w:rsidR="00F2747E" w:rsidRDefault="009408C6">
            <w:pPr>
              <w:spacing w:after="120"/>
              <w:jc w:val="both"/>
            </w:pPr>
            <w:r>
              <w:rPr>
                <w:rFonts w:hint="eastAsia"/>
                <w:lang w:eastAsia="zh-CN"/>
              </w:rPr>
              <w:t>估计有</w:t>
            </w:r>
            <w:r>
              <w:rPr>
                <w:rFonts w:hint="eastAsia"/>
                <w:lang w:eastAsia="zh-CN"/>
              </w:rPr>
              <w:t>1.30-1.35</w:t>
            </w:r>
            <w:r>
              <w:rPr>
                <w:rFonts w:hint="eastAsia"/>
                <w:lang w:eastAsia="zh-CN"/>
              </w:rPr>
              <w:t>亿根经防腐剂处理的木质电线杆仍在使用中，占木电杆市场的</w:t>
            </w:r>
            <w:r>
              <w:rPr>
                <w:rFonts w:hint="eastAsia"/>
                <w:lang w:eastAsia="zh-CN"/>
              </w:rPr>
              <w:t>90%</w:t>
            </w:r>
            <w:r>
              <w:rPr>
                <w:rFonts w:hint="eastAsia"/>
                <w:lang w:eastAsia="zh-CN"/>
              </w:rPr>
              <w:t>以上，每年的替换率为</w:t>
            </w:r>
            <w:r>
              <w:rPr>
                <w:rFonts w:hint="eastAsia"/>
                <w:lang w:eastAsia="zh-CN"/>
              </w:rPr>
              <w:t>2-3%</w:t>
            </w:r>
            <w:r>
              <w:rPr>
                <w:rFonts w:hint="eastAsia"/>
                <w:lang w:eastAsia="zh-CN"/>
              </w:rPr>
              <w:t>（约为</w:t>
            </w:r>
            <w:r>
              <w:rPr>
                <w:rFonts w:hint="eastAsia"/>
                <w:lang w:eastAsia="zh-CN"/>
              </w:rPr>
              <w:t>300-500</w:t>
            </w:r>
            <w:r>
              <w:rPr>
                <w:rFonts w:hint="eastAsia"/>
                <w:lang w:eastAsia="zh-CN"/>
              </w:rPr>
              <w:t>万根）（公共固体垃圾行动组，</w:t>
            </w:r>
            <w:r>
              <w:rPr>
                <w:rFonts w:hint="eastAsia"/>
                <w:lang w:eastAsia="zh-CN"/>
              </w:rPr>
              <w:t>2005</w:t>
            </w:r>
            <w:r>
              <w:rPr>
                <w:rFonts w:hint="eastAsia"/>
                <w:lang w:eastAsia="zh-CN"/>
              </w:rPr>
              <w:t>年）。</w:t>
            </w:r>
            <w:r>
              <w:rPr>
                <w:rFonts w:hint="eastAsia"/>
                <w:lang w:eastAsia="zh-CN"/>
              </w:rPr>
              <w:t>1995</w:t>
            </w:r>
            <w:r>
              <w:rPr>
                <w:rFonts w:hint="eastAsia"/>
                <w:lang w:eastAsia="zh-CN"/>
              </w:rPr>
              <w:t>年，大约</w:t>
            </w:r>
            <w:r>
              <w:rPr>
                <w:rFonts w:hint="eastAsia"/>
                <w:lang w:eastAsia="zh-CN"/>
              </w:rPr>
              <w:t>45%</w:t>
            </w:r>
            <w:r>
              <w:rPr>
                <w:rFonts w:hint="eastAsia"/>
                <w:lang w:eastAsia="zh-CN"/>
              </w:rPr>
              <w:t>的木电杆是使用五氯苯酚处理的，而到了</w:t>
            </w:r>
            <w:r>
              <w:rPr>
                <w:rFonts w:hint="eastAsia"/>
                <w:lang w:eastAsia="zh-CN"/>
              </w:rPr>
              <w:t>2002</w:t>
            </w:r>
            <w:r>
              <w:rPr>
                <w:rFonts w:hint="eastAsia"/>
                <w:lang w:eastAsia="zh-CN"/>
              </w:rPr>
              <w:t>年，这一数字大约为</w:t>
            </w:r>
            <w:r>
              <w:rPr>
                <w:rFonts w:hint="eastAsia"/>
                <w:lang w:eastAsia="zh-CN"/>
              </w:rPr>
              <w:t>56%</w:t>
            </w:r>
            <w:r>
              <w:rPr>
                <w:rFonts w:hint="eastAsia"/>
                <w:lang w:eastAsia="zh-CN"/>
              </w:rPr>
              <w:t>（美国环保局，</w:t>
            </w:r>
            <w:r>
              <w:rPr>
                <w:rFonts w:hint="eastAsia"/>
                <w:lang w:eastAsia="zh-CN"/>
              </w:rPr>
              <w:t>2008</w:t>
            </w:r>
            <w:r>
              <w:rPr>
                <w:rFonts w:hint="eastAsia"/>
                <w:lang w:eastAsia="zh-CN"/>
              </w:rPr>
              <w:t>年）。自</w:t>
            </w:r>
            <w:r>
              <w:rPr>
                <w:rFonts w:hint="eastAsia"/>
                <w:lang w:eastAsia="zh-CN"/>
              </w:rPr>
              <w:t>1970</w:t>
            </w:r>
            <w:r>
              <w:rPr>
                <w:rFonts w:hint="eastAsia"/>
                <w:lang w:eastAsia="zh-CN"/>
              </w:rPr>
              <w:t>年代起，出于环保考虑，为应对电线杆行业日益激烈的竞争，美国国内对此种电线杆的消耗开始下降（美国环保局，</w:t>
            </w:r>
            <w:r>
              <w:rPr>
                <w:rFonts w:hint="eastAsia"/>
                <w:lang w:eastAsia="zh-CN"/>
              </w:rPr>
              <w:t>2008</w:t>
            </w:r>
            <w:r>
              <w:rPr>
                <w:rFonts w:hint="eastAsia"/>
                <w:lang w:eastAsia="zh-CN"/>
              </w:rPr>
              <w:t>年）。</w:t>
            </w:r>
            <w:r>
              <w:rPr>
                <w:rFonts w:hint="eastAsia"/>
                <w:lang w:eastAsia="zh-CN"/>
              </w:rPr>
              <w:t>1987</w:t>
            </w:r>
            <w:r>
              <w:rPr>
                <w:rFonts w:hint="eastAsia"/>
                <w:lang w:eastAsia="zh-CN"/>
              </w:rPr>
              <w:t>年，五氯苯酚除木材防腐剂之外的许多用途被禁止。</w:t>
            </w:r>
            <w:r>
              <w:rPr>
                <w:rFonts w:hint="eastAsia"/>
                <w:lang w:eastAsia="zh-CN"/>
              </w:rPr>
              <w:t>2002</w:t>
            </w:r>
            <w:r>
              <w:rPr>
                <w:rFonts w:hint="eastAsia"/>
                <w:lang w:eastAsia="zh-CN"/>
              </w:rPr>
              <w:t>年，大约有</w:t>
            </w:r>
            <w:r>
              <w:rPr>
                <w:rFonts w:hint="eastAsia"/>
                <w:lang w:eastAsia="zh-CN"/>
              </w:rPr>
              <w:t>5</w:t>
            </w:r>
            <w:r>
              <w:rPr>
                <w:lang w:eastAsia="zh-CN"/>
              </w:rPr>
              <w:t xml:space="preserve"> </w:t>
            </w:r>
            <w:r>
              <w:rPr>
                <w:rFonts w:hint="eastAsia"/>
                <w:lang w:eastAsia="zh-CN"/>
              </w:rPr>
              <w:t>000-5</w:t>
            </w:r>
            <w:r>
              <w:rPr>
                <w:lang w:eastAsia="zh-CN"/>
              </w:rPr>
              <w:t xml:space="preserve"> </w:t>
            </w:r>
            <w:r>
              <w:rPr>
                <w:rFonts w:hint="eastAsia"/>
                <w:lang w:eastAsia="zh-CN"/>
              </w:rPr>
              <w:t>500</w:t>
            </w:r>
            <w:r>
              <w:rPr>
                <w:rFonts w:hint="eastAsia"/>
                <w:lang w:eastAsia="zh-CN"/>
              </w:rPr>
              <w:t>吨五氯苯酚用于处理电线杆、木料及木材（建筑）。（</w:t>
            </w:r>
            <w:r>
              <w:rPr>
                <w:lang w:eastAsia="zh-CN"/>
              </w:rPr>
              <w:t>UNEP/POPS/POPRC.9/13/Add.3</w:t>
            </w:r>
            <w:r>
              <w:rPr>
                <w:rFonts w:hint="eastAsia"/>
                <w:lang w:eastAsia="zh-CN"/>
              </w:rPr>
              <w:t>）</w:t>
            </w:r>
          </w:p>
        </w:tc>
      </w:tr>
      <w:tr w:rsidR="00F2747E">
        <w:tc>
          <w:tcPr>
            <w:tcW w:w="784" w:type="dxa"/>
          </w:tcPr>
          <w:p w:rsidR="00F2747E" w:rsidRDefault="009408C6">
            <w:pPr>
              <w:pStyle w:val="ListParagraph4"/>
              <w:numPr>
                <w:ilvl w:val="0"/>
                <w:numId w:val="0"/>
              </w:numPr>
              <w:spacing w:after="120"/>
            </w:pPr>
            <w:r>
              <w:rPr>
                <w:rFonts w:hint="eastAsia"/>
                <w:lang w:eastAsia="zh-CN"/>
              </w:rPr>
              <w:t>前苏联</w:t>
            </w:r>
          </w:p>
        </w:tc>
        <w:tc>
          <w:tcPr>
            <w:tcW w:w="3893" w:type="dxa"/>
          </w:tcPr>
          <w:p w:rsidR="00F2747E" w:rsidRDefault="009408C6">
            <w:pPr>
              <w:jc w:val="both"/>
              <w:rPr>
                <w:lang w:eastAsia="zh-CN"/>
              </w:rPr>
            </w:pPr>
            <w:r>
              <w:rPr>
                <w:rFonts w:hint="eastAsia"/>
                <w:lang w:val="en-US" w:eastAsia="zh-CN"/>
              </w:rPr>
              <w:t>以往用于商业木材防腐、油漆、清漆、纸张、纺织、绳索和皮革，以及用作</w:t>
            </w:r>
            <w:r>
              <w:rPr>
                <w:rFonts w:ascii="Arial" w:hAnsi="Arial" w:cs="Arial"/>
                <w:sz w:val="19"/>
                <w:szCs w:val="19"/>
                <w:shd w:val="clear" w:color="auto" w:fill="FFFFFF"/>
              </w:rPr>
              <w:t>非选择性除草剂</w:t>
            </w:r>
            <w:r>
              <w:rPr>
                <w:rFonts w:hint="eastAsia"/>
                <w:lang w:val="en-US" w:eastAsia="zh-CN"/>
              </w:rPr>
              <w:t>和棉花作物的一种干燥剂（世界卫生组织，</w:t>
            </w:r>
            <w:r>
              <w:rPr>
                <w:rFonts w:hint="eastAsia"/>
                <w:lang w:val="en-US" w:eastAsia="zh-CN"/>
              </w:rPr>
              <w:t>1987</w:t>
            </w:r>
            <w:r>
              <w:rPr>
                <w:rFonts w:hint="eastAsia"/>
                <w:lang w:val="en-US" w:eastAsia="zh-CN"/>
              </w:rPr>
              <w:t>年）。</w:t>
            </w:r>
          </w:p>
        </w:tc>
        <w:tc>
          <w:tcPr>
            <w:tcW w:w="3617" w:type="dxa"/>
          </w:tcPr>
          <w:p w:rsidR="00F2747E" w:rsidRDefault="009408C6">
            <w:pPr>
              <w:jc w:val="both"/>
              <w:rPr>
                <w:lang w:val="en-US" w:eastAsia="zh-CN"/>
              </w:rPr>
            </w:pPr>
            <w:r>
              <w:rPr>
                <w:rFonts w:hint="eastAsia"/>
                <w:lang w:val="en-US" w:eastAsia="zh-CN"/>
              </w:rPr>
              <w:t>在前苏联，</w:t>
            </w:r>
            <w:r>
              <w:rPr>
                <w:rFonts w:hint="eastAsia"/>
                <w:lang w:val="en-US" w:eastAsia="zh-CN"/>
              </w:rPr>
              <w:t>Na-PCP</w:t>
            </w:r>
            <w:r>
              <w:rPr>
                <w:rFonts w:hint="eastAsia"/>
                <w:lang w:val="en-US" w:eastAsia="zh-CN"/>
              </w:rPr>
              <w:t>曾用于商业木材处理长达</w:t>
            </w:r>
            <w:r>
              <w:rPr>
                <w:rFonts w:hint="eastAsia"/>
                <w:lang w:val="en-US" w:eastAsia="zh-CN"/>
              </w:rPr>
              <w:t>30</w:t>
            </w:r>
            <w:r>
              <w:rPr>
                <w:rFonts w:hint="eastAsia"/>
                <w:lang w:val="en-US" w:eastAsia="zh-CN"/>
              </w:rPr>
              <w:t>年（</w:t>
            </w:r>
            <w:r>
              <w:rPr>
                <w:lang w:val="en-US"/>
              </w:rPr>
              <w:t>Troyanskaya</w:t>
            </w:r>
            <w:r>
              <w:rPr>
                <w:rFonts w:hint="eastAsia"/>
                <w:lang w:val="en-US" w:eastAsia="zh-CN"/>
              </w:rPr>
              <w:t>和</w:t>
            </w:r>
            <w:r>
              <w:rPr>
                <w:lang w:val="en-US"/>
              </w:rPr>
              <w:t>Veliamidova</w:t>
            </w:r>
            <w:r>
              <w:rPr>
                <w:rFonts w:hint="eastAsia"/>
                <w:lang w:val="en-US" w:eastAsia="zh-CN"/>
              </w:rPr>
              <w:t>，</w:t>
            </w:r>
            <w:r>
              <w:rPr>
                <w:rFonts w:hint="eastAsia"/>
                <w:lang w:val="en-US" w:eastAsia="zh-CN"/>
              </w:rPr>
              <w:t>2009</w:t>
            </w:r>
            <w:r>
              <w:rPr>
                <w:rFonts w:hint="eastAsia"/>
                <w:lang w:val="en-US" w:eastAsia="zh-CN"/>
              </w:rPr>
              <w:t>年）。</w:t>
            </w:r>
          </w:p>
        </w:tc>
      </w:tr>
    </w:tbl>
    <w:p w:rsidR="00F2747E" w:rsidRDefault="00F2747E">
      <w:pPr>
        <w:pStyle w:val="ListParagraph4"/>
        <w:numPr>
          <w:ilvl w:val="0"/>
          <w:numId w:val="0"/>
        </w:numPr>
        <w:spacing w:after="120"/>
        <w:ind w:left="1419"/>
        <w:rPr>
          <w:lang w:eastAsia="zh-CN"/>
        </w:rPr>
      </w:pPr>
    </w:p>
    <w:p w:rsidR="00F2747E" w:rsidRDefault="009408C6">
      <w:pPr>
        <w:pStyle w:val="ListParagraph4"/>
        <w:spacing w:after="120"/>
        <w:ind w:left="1411" w:firstLine="0"/>
        <w:jc w:val="both"/>
        <w:rPr>
          <w:sz w:val="24"/>
          <w:szCs w:val="24"/>
          <w:lang w:eastAsia="zh-CN"/>
        </w:rPr>
      </w:pPr>
      <w:r>
        <w:rPr>
          <w:rFonts w:hint="eastAsia"/>
          <w:sz w:val="24"/>
          <w:szCs w:val="24"/>
          <w:lang w:eastAsia="zh-CN"/>
        </w:rPr>
        <w:t>关于各国报告的目前用途，更多详细信息参见</w:t>
      </w:r>
      <w:r>
        <w:rPr>
          <w:sz w:val="24"/>
          <w:szCs w:val="24"/>
          <w:lang w:eastAsia="zh-CN"/>
        </w:rPr>
        <w:t>UNEP/POPS/POPRC.9/INF/7</w:t>
      </w:r>
      <w:r>
        <w:rPr>
          <w:rFonts w:hint="eastAsia"/>
          <w:sz w:val="24"/>
          <w:szCs w:val="24"/>
          <w:lang w:eastAsia="zh-CN"/>
        </w:rPr>
        <w:t>的附录五。经过处理的产品中五氯苯酚浓度取决于处理方法和材料（表</w:t>
      </w:r>
      <w:r>
        <w:rPr>
          <w:rFonts w:hint="eastAsia"/>
          <w:sz w:val="24"/>
          <w:szCs w:val="24"/>
          <w:lang w:eastAsia="zh-CN"/>
        </w:rPr>
        <w:t>3</w:t>
      </w:r>
      <w:r>
        <w:rPr>
          <w:rFonts w:hint="eastAsia"/>
          <w:sz w:val="24"/>
          <w:szCs w:val="24"/>
          <w:lang w:eastAsia="zh-CN"/>
        </w:rPr>
        <w:t>）。在浸泡处理中，使用</w:t>
      </w:r>
      <w:r>
        <w:rPr>
          <w:rFonts w:hint="eastAsia"/>
          <w:sz w:val="24"/>
          <w:szCs w:val="24"/>
          <w:lang w:eastAsia="zh-CN"/>
        </w:rPr>
        <w:t>2-5%</w:t>
      </w:r>
      <w:r>
        <w:rPr>
          <w:rFonts w:hint="eastAsia"/>
          <w:sz w:val="24"/>
          <w:szCs w:val="24"/>
          <w:lang w:eastAsia="zh-CN"/>
        </w:rPr>
        <w:t>的五氯苯酚溶液（奥斯巴委员会，</w:t>
      </w:r>
      <w:r>
        <w:rPr>
          <w:rFonts w:hint="eastAsia"/>
          <w:sz w:val="24"/>
          <w:szCs w:val="24"/>
          <w:lang w:eastAsia="zh-CN"/>
        </w:rPr>
        <w:t>2001</w:t>
      </w:r>
      <w:r>
        <w:rPr>
          <w:rFonts w:hint="eastAsia"/>
          <w:sz w:val="24"/>
          <w:szCs w:val="24"/>
          <w:lang w:eastAsia="zh-CN"/>
        </w:rPr>
        <w:t>年）。在加拿大，</w:t>
      </w:r>
      <w:r>
        <w:rPr>
          <w:rFonts w:hint="eastAsia"/>
          <w:sz w:val="24"/>
          <w:szCs w:val="24"/>
          <w:lang w:eastAsia="zh-CN"/>
        </w:rPr>
        <w:t>5-8%</w:t>
      </w:r>
      <w:r>
        <w:rPr>
          <w:rFonts w:hint="eastAsia"/>
          <w:sz w:val="24"/>
          <w:szCs w:val="24"/>
          <w:lang w:eastAsia="zh-CN"/>
        </w:rPr>
        <w:t>浓度的五氯苯酚溶于石油中用于木材的压力处理（加拿大环境部，</w:t>
      </w:r>
      <w:r>
        <w:rPr>
          <w:rFonts w:hint="eastAsia"/>
          <w:sz w:val="24"/>
          <w:szCs w:val="24"/>
          <w:lang w:eastAsia="zh-CN"/>
        </w:rPr>
        <w:t>2013</w:t>
      </w:r>
      <w:r>
        <w:rPr>
          <w:rFonts w:hint="eastAsia"/>
          <w:sz w:val="24"/>
          <w:szCs w:val="24"/>
          <w:lang w:eastAsia="zh-CN"/>
        </w:rPr>
        <w:t>年）。</w:t>
      </w:r>
    </w:p>
    <w:p w:rsidR="00F2747E" w:rsidRDefault="009408C6" w:rsidP="009408C6">
      <w:pPr>
        <w:tabs>
          <w:tab w:val="clear" w:pos="1247"/>
          <w:tab w:val="clear" w:pos="1814"/>
          <w:tab w:val="clear" w:pos="2381"/>
          <w:tab w:val="clear" w:pos="2948"/>
          <w:tab w:val="clear" w:pos="3515"/>
        </w:tabs>
        <w:spacing w:before="240"/>
        <w:ind w:left="720" w:firstLine="720"/>
        <w:rPr>
          <w:bCs/>
          <w:sz w:val="24"/>
          <w:szCs w:val="24"/>
          <w:lang w:val="en-US" w:eastAsia="zh-CN"/>
        </w:rPr>
      </w:pPr>
      <w:r>
        <w:rPr>
          <w:b/>
          <w:bCs/>
          <w:sz w:val="24"/>
          <w:szCs w:val="24"/>
          <w:lang w:val="en-US" w:eastAsia="zh-CN"/>
        </w:rPr>
        <w:t>表</w:t>
      </w:r>
      <w:r>
        <w:rPr>
          <w:b/>
          <w:bCs/>
          <w:sz w:val="24"/>
          <w:szCs w:val="24"/>
          <w:lang w:val="en-US" w:eastAsia="zh-CN"/>
        </w:rPr>
        <w:t>3</w:t>
      </w:r>
      <w:r>
        <w:rPr>
          <w:b/>
          <w:bCs/>
          <w:sz w:val="24"/>
          <w:szCs w:val="24"/>
          <w:lang w:val="en-US" w:eastAsia="zh-CN"/>
        </w:rPr>
        <w:t>：</w:t>
      </w:r>
      <w:r>
        <w:rPr>
          <w:bCs/>
          <w:sz w:val="24"/>
          <w:szCs w:val="24"/>
          <w:lang w:val="en-US" w:eastAsia="zh-CN"/>
        </w:rPr>
        <w:t>不同材料中五氯苯酚、五氯酚钠及月桂酸五氯苯酯的典型浓度。</w:t>
      </w:r>
    </w:p>
    <w:tbl>
      <w:tblPr>
        <w:tblW w:w="8191"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7"/>
        <w:gridCol w:w="3402"/>
        <w:gridCol w:w="2552"/>
      </w:tblGrid>
      <w:tr w:rsidR="00F2747E">
        <w:tc>
          <w:tcPr>
            <w:tcW w:w="2237" w:type="dxa"/>
            <w:shd w:val="clear" w:color="auto" w:fill="auto"/>
          </w:tcPr>
          <w:p w:rsidR="00F2747E" w:rsidRDefault="009408C6">
            <w:pPr>
              <w:rPr>
                <w:rFonts w:eastAsia="Times New Roman" w:cs="Calibri"/>
                <w:b/>
                <w:bCs/>
                <w:lang w:val="fr-CA" w:eastAsia="zh-CN"/>
              </w:rPr>
            </w:pPr>
            <w:r>
              <w:rPr>
                <w:rFonts w:asciiTheme="minorEastAsia" w:eastAsiaTheme="minorEastAsia" w:hAnsiTheme="minorEastAsia" w:cs="Calibri" w:hint="eastAsia"/>
                <w:b/>
                <w:bCs/>
                <w:lang w:val="fr-CA" w:eastAsia="zh-CN"/>
              </w:rPr>
              <w:t>材料</w:t>
            </w:r>
          </w:p>
        </w:tc>
        <w:tc>
          <w:tcPr>
            <w:tcW w:w="3402" w:type="dxa"/>
            <w:shd w:val="clear" w:color="auto" w:fill="auto"/>
          </w:tcPr>
          <w:p w:rsidR="00F2747E" w:rsidRDefault="009408C6">
            <w:pPr>
              <w:rPr>
                <w:rFonts w:eastAsia="Times New Roman" w:cs="Calibri"/>
                <w:b/>
                <w:bCs/>
                <w:lang w:val="en-US" w:eastAsia="zh-CN"/>
              </w:rPr>
            </w:pPr>
            <w:r>
              <w:rPr>
                <w:rFonts w:asciiTheme="minorEastAsia" w:eastAsiaTheme="minorEastAsia" w:hAnsiTheme="minorEastAsia" w:cs="Calibri" w:hint="eastAsia"/>
                <w:b/>
                <w:bCs/>
                <w:lang w:val="en-US" w:eastAsia="zh-CN"/>
              </w:rPr>
              <w:t>五氯苯酚、五氯酚钠及月桂酸五氯苯酯</w:t>
            </w:r>
          </w:p>
        </w:tc>
        <w:tc>
          <w:tcPr>
            <w:tcW w:w="2552" w:type="dxa"/>
          </w:tcPr>
          <w:p w:rsidR="00F2747E" w:rsidRDefault="009408C6">
            <w:pPr>
              <w:rPr>
                <w:rFonts w:eastAsia="Times New Roman" w:cs="Calibri"/>
                <w:b/>
                <w:bCs/>
                <w:lang w:val="en-US" w:eastAsia="zh-CN"/>
              </w:rPr>
            </w:pPr>
            <w:r>
              <w:rPr>
                <w:rFonts w:asciiTheme="minorEastAsia" w:eastAsiaTheme="minorEastAsia" w:hAnsiTheme="minorEastAsia" w:cs="Calibri" w:hint="eastAsia"/>
                <w:b/>
                <w:bCs/>
                <w:lang w:val="en-US" w:eastAsia="zh-CN"/>
              </w:rPr>
              <w:t>来源</w:t>
            </w:r>
          </w:p>
        </w:tc>
      </w:tr>
      <w:tr w:rsidR="00F2747E">
        <w:tc>
          <w:tcPr>
            <w:tcW w:w="2237" w:type="dxa"/>
            <w:shd w:val="clear" w:color="auto" w:fill="auto"/>
          </w:tcPr>
          <w:p w:rsidR="00F2747E" w:rsidRDefault="009408C6">
            <w:pPr>
              <w:rPr>
                <w:rFonts w:eastAsia="Times New Roman" w:cs="Calibri"/>
                <w:bCs/>
                <w:lang w:val="fr-CA" w:eastAsia="zh-CN"/>
              </w:rPr>
            </w:pPr>
            <w:r>
              <w:rPr>
                <w:rFonts w:asciiTheme="minorEastAsia" w:eastAsiaTheme="minorEastAsia" w:hAnsiTheme="minorEastAsia" w:cs="Calibri" w:hint="eastAsia"/>
                <w:bCs/>
                <w:lang w:val="fr-CA" w:eastAsia="zh-CN"/>
              </w:rPr>
              <w:t>经过浸泡处理的木材</w:t>
            </w:r>
          </w:p>
        </w:tc>
        <w:tc>
          <w:tcPr>
            <w:tcW w:w="3402" w:type="dxa"/>
            <w:shd w:val="clear" w:color="auto" w:fill="auto"/>
          </w:tcPr>
          <w:p w:rsidR="00F2747E" w:rsidRDefault="009408C6">
            <w:pPr>
              <w:rPr>
                <w:rFonts w:eastAsia="Times New Roman" w:cs="Calibri"/>
                <w:lang w:val="fr-CA" w:eastAsia="zh-CN"/>
              </w:rPr>
            </w:pPr>
            <w:r>
              <w:rPr>
                <w:rFonts w:eastAsia="Times New Roman" w:cs="Calibri"/>
                <w:lang w:val="fr-CA" w:eastAsia="zh-CN"/>
              </w:rPr>
              <w:t xml:space="preserve">0.1 </w:t>
            </w:r>
            <w:r>
              <w:rPr>
                <w:rFonts w:asciiTheme="minorEastAsia" w:eastAsiaTheme="minorEastAsia" w:hAnsiTheme="minorEastAsia" w:cs="Calibri" w:hint="eastAsia"/>
                <w:lang w:eastAsia="zh-CN"/>
              </w:rPr>
              <w:t>千克</w:t>
            </w:r>
            <w:r>
              <w:rPr>
                <w:rFonts w:eastAsia="Times New Roman" w:cs="Calibri"/>
                <w:lang w:val="fr-CA" w:eastAsia="zh-CN"/>
              </w:rPr>
              <w:t>/</w:t>
            </w:r>
            <w:r>
              <w:rPr>
                <w:rFonts w:asciiTheme="minorEastAsia" w:eastAsiaTheme="minorEastAsia" w:hAnsiTheme="minorEastAsia" w:cs="Calibri" w:hint="eastAsia"/>
                <w:lang w:eastAsia="zh-CN"/>
              </w:rPr>
              <w:t>立方米</w:t>
            </w:r>
            <w:r>
              <w:rPr>
                <w:rFonts w:eastAsia="Times New Roman" w:cs="Calibri"/>
                <w:lang w:val="fr-CA" w:eastAsia="zh-CN"/>
              </w:rPr>
              <w:t xml:space="preserve"> </w:t>
            </w:r>
            <w:r>
              <w:rPr>
                <w:rFonts w:asciiTheme="minorEastAsia" w:eastAsiaTheme="minorEastAsia" w:hAnsiTheme="minorEastAsia" w:cs="Calibri" w:hint="eastAsia"/>
                <w:lang w:val="fr-CA" w:eastAsia="zh-CN"/>
              </w:rPr>
              <w:t>（</w:t>
            </w:r>
            <w:r>
              <w:rPr>
                <w:rFonts w:asciiTheme="minorEastAsia" w:eastAsiaTheme="minorEastAsia" w:hAnsiTheme="minorEastAsia" w:cs="Calibri" w:hint="eastAsia"/>
                <w:lang w:eastAsia="zh-CN"/>
              </w:rPr>
              <w:t>平均吸收</w:t>
            </w:r>
            <w:r>
              <w:rPr>
                <w:rFonts w:asciiTheme="minorEastAsia" w:eastAsiaTheme="minorEastAsia" w:hAnsiTheme="minorEastAsia" w:cs="Calibri" w:hint="eastAsia"/>
                <w:lang w:val="fr-CA" w:eastAsia="zh-CN"/>
              </w:rPr>
              <w:t>）</w:t>
            </w:r>
          </w:p>
          <w:p w:rsidR="00F2747E" w:rsidRDefault="009408C6">
            <w:pPr>
              <w:rPr>
                <w:rFonts w:eastAsia="Times New Roman" w:cs="Calibri"/>
                <w:lang w:val="fr-CA" w:eastAsia="zh-CN"/>
              </w:rPr>
            </w:pPr>
            <w:r>
              <w:rPr>
                <w:rFonts w:asciiTheme="minorEastAsia" w:eastAsiaTheme="minorEastAsia" w:hAnsiTheme="minorEastAsia" w:cs="Calibri" w:hint="eastAsia"/>
                <w:lang w:val="fr-CA" w:eastAsia="zh-CN"/>
              </w:rPr>
              <w:t>（</w:t>
            </w:r>
            <w:r>
              <w:rPr>
                <w:rFonts w:eastAsia="Times New Roman" w:cs="Calibri"/>
                <w:lang w:val="fr-CA" w:eastAsia="zh-CN"/>
              </w:rPr>
              <w:t xml:space="preserve">150-280 </w:t>
            </w:r>
            <w:r>
              <w:rPr>
                <w:rFonts w:asciiTheme="minorEastAsia" w:eastAsiaTheme="minorEastAsia" w:hAnsiTheme="minorEastAsia" w:cs="Calibri" w:hint="eastAsia"/>
                <w:lang w:eastAsia="zh-CN"/>
              </w:rPr>
              <w:t>毫克</w:t>
            </w:r>
            <w:r>
              <w:rPr>
                <w:rFonts w:eastAsia="Times New Roman" w:cs="Calibri"/>
                <w:lang w:val="fr-CA" w:eastAsia="zh-CN"/>
              </w:rPr>
              <w:t>/</w:t>
            </w:r>
            <w:r>
              <w:rPr>
                <w:rFonts w:asciiTheme="minorEastAsia" w:eastAsiaTheme="minorEastAsia" w:hAnsiTheme="minorEastAsia" w:cs="Calibri" w:hint="eastAsia"/>
                <w:lang w:eastAsia="zh-CN"/>
              </w:rPr>
              <w:t>千克</w:t>
            </w:r>
            <w:r>
              <w:rPr>
                <w:rFonts w:asciiTheme="minorEastAsia" w:eastAsiaTheme="minorEastAsia" w:hAnsiTheme="minorEastAsia" w:cs="Calibri" w:hint="eastAsia"/>
                <w:lang w:val="fr-CA" w:eastAsia="zh-CN"/>
              </w:rPr>
              <w:t>）</w:t>
            </w:r>
            <w:r>
              <w:rPr>
                <w:rStyle w:val="FootnoteReference"/>
                <w:rFonts w:eastAsia="Times New Roman" w:cs="Calibri"/>
                <w:lang w:val="fr-CA" w:eastAsia="zh-CN"/>
              </w:rPr>
              <w:footnoteReference w:id="5"/>
            </w:r>
          </w:p>
          <w:p w:rsidR="00F2747E" w:rsidRDefault="00F2747E">
            <w:pPr>
              <w:rPr>
                <w:rFonts w:eastAsia="Times New Roman" w:cs="Calibri"/>
                <w:lang w:val="fr-CA" w:eastAsia="zh-CN"/>
              </w:rPr>
            </w:pPr>
          </w:p>
        </w:tc>
        <w:tc>
          <w:tcPr>
            <w:tcW w:w="2552" w:type="dxa"/>
          </w:tcPr>
          <w:p w:rsidR="00F2747E" w:rsidRDefault="009408C6">
            <w:pPr>
              <w:rPr>
                <w:rFonts w:eastAsia="Times New Roman" w:cs="Calibri"/>
                <w:lang w:val="fr-CA" w:eastAsia="zh-CN"/>
              </w:rPr>
            </w:pPr>
            <w:r>
              <w:rPr>
                <w:rFonts w:hint="eastAsia"/>
                <w:lang w:eastAsia="zh-CN"/>
              </w:rPr>
              <w:t>瑞典环保署，</w:t>
            </w:r>
            <w:r>
              <w:t>2009</w:t>
            </w:r>
            <w:r>
              <w:rPr>
                <w:rFonts w:hint="eastAsia"/>
                <w:lang w:eastAsia="zh-CN"/>
              </w:rPr>
              <w:t>年</w:t>
            </w:r>
          </w:p>
        </w:tc>
      </w:tr>
      <w:tr w:rsidR="00F2747E">
        <w:tc>
          <w:tcPr>
            <w:tcW w:w="2237" w:type="dxa"/>
            <w:shd w:val="clear" w:color="auto" w:fill="auto"/>
          </w:tcPr>
          <w:p w:rsidR="00F2747E" w:rsidRDefault="009408C6">
            <w:pPr>
              <w:rPr>
                <w:rFonts w:eastAsia="Times New Roman" w:cs="Calibri"/>
                <w:bCs/>
                <w:lang w:eastAsia="zh-CN"/>
              </w:rPr>
            </w:pPr>
            <w:r>
              <w:rPr>
                <w:rFonts w:asciiTheme="minorEastAsia" w:eastAsiaTheme="minorEastAsia" w:hAnsiTheme="minorEastAsia" w:cs="Calibri" w:hint="eastAsia"/>
                <w:bCs/>
                <w:lang w:eastAsia="zh-CN"/>
              </w:rPr>
              <w:t>经过压力处理的木材中典型防腐剂残留</w:t>
            </w:r>
          </w:p>
          <w:p w:rsidR="00F2747E" w:rsidRDefault="00F2747E">
            <w:pPr>
              <w:rPr>
                <w:rFonts w:eastAsia="Times New Roman" w:cs="Calibri"/>
                <w:bCs/>
                <w:lang w:eastAsia="zh-CN"/>
              </w:rPr>
            </w:pPr>
          </w:p>
        </w:tc>
        <w:tc>
          <w:tcPr>
            <w:tcW w:w="3402" w:type="dxa"/>
            <w:shd w:val="clear" w:color="auto" w:fill="auto"/>
          </w:tcPr>
          <w:p w:rsidR="00F2747E" w:rsidRDefault="009408C6">
            <w:pPr>
              <w:rPr>
                <w:rFonts w:eastAsia="Times New Roman" w:cs="Calibri"/>
                <w:bCs/>
                <w:lang w:eastAsia="zh-CN"/>
              </w:rPr>
            </w:pPr>
            <w:r>
              <w:rPr>
                <w:rFonts w:eastAsia="Times New Roman" w:cs="Calibri"/>
                <w:bCs/>
                <w:lang w:eastAsia="zh-CN"/>
              </w:rPr>
              <w:t xml:space="preserve">3.4 – 16 </w:t>
            </w:r>
            <w:r>
              <w:rPr>
                <w:rFonts w:asciiTheme="minorEastAsia" w:eastAsiaTheme="minorEastAsia" w:hAnsiTheme="minorEastAsia" w:cs="Calibri" w:hint="eastAsia"/>
                <w:bCs/>
                <w:lang w:eastAsia="zh-CN"/>
              </w:rPr>
              <w:t>千克五氯苯酚</w:t>
            </w:r>
            <w:r>
              <w:rPr>
                <w:rFonts w:eastAsia="Times New Roman" w:cs="Calibri"/>
                <w:bCs/>
                <w:lang w:eastAsia="zh-CN"/>
              </w:rPr>
              <w:t>/</w:t>
            </w:r>
            <w:r>
              <w:rPr>
                <w:rFonts w:asciiTheme="minorEastAsia" w:eastAsiaTheme="minorEastAsia" w:hAnsiTheme="minorEastAsia" w:cs="Calibri" w:hint="eastAsia"/>
                <w:bCs/>
                <w:lang w:eastAsia="zh-CN"/>
              </w:rPr>
              <w:t>立方米经处理的木材</w:t>
            </w:r>
          </w:p>
          <w:p w:rsidR="00F2747E" w:rsidRDefault="009408C6">
            <w:pPr>
              <w:rPr>
                <w:rFonts w:eastAsia="Times New Roman" w:cs="Calibri"/>
                <w:lang w:eastAsia="zh-CN"/>
              </w:rPr>
            </w:pPr>
            <w:r>
              <w:rPr>
                <w:rFonts w:asciiTheme="minorEastAsia" w:eastAsiaTheme="minorEastAsia" w:hAnsiTheme="minorEastAsia" w:cs="Calibri" w:hint="eastAsia"/>
                <w:bCs/>
                <w:lang w:eastAsia="zh-CN"/>
              </w:rPr>
              <w:t>（</w:t>
            </w:r>
            <w:r>
              <w:rPr>
                <w:rFonts w:eastAsia="Times New Roman" w:cs="Calibri"/>
                <w:bCs/>
                <w:lang w:eastAsia="zh-CN"/>
              </w:rPr>
              <w:t xml:space="preserve">5 100-45 700 </w:t>
            </w:r>
            <w:r>
              <w:rPr>
                <w:rFonts w:asciiTheme="minorEastAsia" w:eastAsiaTheme="minorEastAsia" w:hAnsiTheme="minorEastAsia" w:cs="Calibri" w:hint="eastAsia"/>
                <w:bCs/>
                <w:lang w:eastAsia="zh-CN"/>
              </w:rPr>
              <w:t>毫克</w:t>
            </w:r>
            <w:r>
              <w:rPr>
                <w:rFonts w:eastAsia="Times New Roman" w:cs="Calibri"/>
                <w:bCs/>
                <w:lang w:eastAsia="zh-CN"/>
              </w:rPr>
              <w:t>/</w:t>
            </w:r>
            <w:r>
              <w:rPr>
                <w:rFonts w:asciiTheme="minorEastAsia" w:eastAsiaTheme="minorEastAsia" w:hAnsiTheme="minorEastAsia" w:cs="Calibri" w:hint="eastAsia"/>
                <w:bCs/>
                <w:lang w:eastAsia="zh-CN"/>
              </w:rPr>
              <w:t>千克）</w:t>
            </w:r>
            <w:r>
              <w:rPr>
                <w:rStyle w:val="FootnoteReference"/>
                <w:rFonts w:eastAsia="Times New Roman" w:cs="Calibri"/>
                <w:lang w:val="en-US" w:eastAsia="zh-CN"/>
              </w:rPr>
              <w:t xml:space="preserve"> </w:t>
            </w:r>
            <w:r>
              <w:rPr>
                <w:rStyle w:val="FootnoteReference"/>
                <w:rFonts w:eastAsia="Times New Roman" w:cs="Calibri"/>
                <w:lang w:val="fr-CA" w:eastAsia="zh-CN"/>
              </w:rPr>
              <w:footnoteReference w:id="6"/>
            </w:r>
            <w:r>
              <w:rPr>
                <w:rFonts w:eastAsia="Times New Roman" w:cs="Calibri"/>
                <w:lang w:eastAsia="zh-CN"/>
              </w:rPr>
              <w:t xml:space="preserve"> </w:t>
            </w:r>
          </w:p>
          <w:p w:rsidR="00F2747E" w:rsidRDefault="009408C6">
            <w:pPr>
              <w:rPr>
                <w:rFonts w:eastAsia="Times New Roman" w:cs="Calibri"/>
                <w:lang w:eastAsia="zh-CN"/>
              </w:rPr>
            </w:pPr>
            <w:r>
              <w:rPr>
                <w:rFonts w:eastAsia="Times New Roman" w:cs="Calibri"/>
                <w:lang w:eastAsia="zh-CN"/>
              </w:rPr>
              <w:t xml:space="preserve">4.8 – 7.2 </w:t>
            </w:r>
            <w:r>
              <w:rPr>
                <w:rFonts w:asciiTheme="minorEastAsia" w:eastAsiaTheme="minorEastAsia" w:hAnsiTheme="minorEastAsia" w:cs="Calibri" w:hint="eastAsia"/>
                <w:lang w:eastAsia="zh-CN"/>
              </w:rPr>
              <w:t>千克五氯苯酚</w:t>
            </w:r>
            <w:r>
              <w:rPr>
                <w:rFonts w:eastAsia="Times New Roman" w:cs="Calibri"/>
                <w:lang w:eastAsia="zh-CN"/>
              </w:rPr>
              <w:t>/</w:t>
            </w:r>
            <w:r>
              <w:rPr>
                <w:rFonts w:asciiTheme="minorEastAsia" w:eastAsiaTheme="minorEastAsia" w:hAnsiTheme="minorEastAsia" w:cs="Calibri" w:hint="eastAsia"/>
                <w:lang w:eastAsia="zh-CN"/>
              </w:rPr>
              <w:t>立方米（南方松）</w:t>
            </w:r>
          </w:p>
          <w:p w:rsidR="00F2747E" w:rsidRDefault="009408C6">
            <w:pPr>
              <w:rPr>
                <w:rFonts w:eastAsia="Times New Roman" w:cs="Calibri"/>
                <w:lang w:val="sv-SE" w:eastAsia="zh-CN"/>
              </w:rPr>
            </w:pPr>
            <w:r>
              <w:rPr>
                <w:rFonts w:asciiTheme="minorEastAsia" w:eastAsiaTheme="minorEastAsia" w:hAnsiTheme="minorEastAsia" w:cs="Calibri" w:hint="eastAsia"/>
                <w:lang w:val="sv-SE" w:eastAsia="zh-CN"/>
              </w:rPr>
              <w:t>（</w:t>
            </w:r>
            <w:r>
              <w:rPr>
                <w:rFonts w:eastAsia="Times New Roman" w:cs="Calibri"/>
                <w:lang w:val="sv-SE" w:eastAsia="zh-CN"/>
              </w:rPr>
              <w:t xml:space="preserve">7 200-20 500 </w:t>
            </w:r>
            <w:r>
              <w:rPr>
                <w:rFonts w:asciiTheme="minorEastAsia" w:eastAsiaTheme="minorEastAsia" w:hAnsiTheme="minorEastAsia" w:cs="Calibri" w:hint="eastAsia"/>
                <w:lang w:val="sv-SE" w:eastAsia="zh-CN"/>
              </w:rPr>
              <w:t>毫克</w:t>
            </w:r>
            <w:r>
              <w:rPr>
                <w:rFonts w:eastAsia="Times New Roman" w:cs="Calibri"/>
                <w:lang w:val="sv-SE" w:eastAsia="zh-CN"/>
              </w:rPr>
              <w:t>/</w:t>
            </w:r>
            <w:r>
              <w:rPr>
                <w:rFonts w:asciiTheme="minorEastAsia" w:eastAsiaTheme="minorEastAsia" w:hAnsiTheme="minorEastAsia" w:cs="Calibri" w:hint="eastAsia"/>
                <w:lang w:val="sv-SE" w:eastAsia="zh-CN"/>
              </w:rPr>
              <w:t>千克</w:t>
            </w:r>
            <w:r>
              <w:rPr>
                <w:rFonts w:ascii="SimSun" w:hAnsi="SimSun" w:cs="SimSun" w:hint="eastAsia"/>
                <w:lang w:val="sv-SE" w:eastAsia="zh-CN"/>
              </w:rPr>
              <w:t>）</w:t>
            </w:r>
            <w:r>
              <w:rPr>
                <w:rStyle w:val="FootnoteReference"/>
                <w:rFonts w:eastAsia="Times New Roman" w:cs="Calibri"/>
                <w:lang w:eastAsia="zh-CN"/>
              </w:rPr>
              <w:t xml:space="preserve"> </w:t>
            </w:r>
            <w:r>
              <w:rPr>
                <w:rStyle w:val="FootnoteReference"/>
                <w:rFonts w:eastAsia="Times New Roman" w:cs="Calibri"/>
                <w:lang w:val="fr-CA" w:eastAsia="zh-CN"/>
              </w:rPr>
              <w:footnoteReference w:id="7"/>
            </w:r>
          </w:p>
          <w:p w:rsidR="00F2747E" w:rsidRDefault="009408C6">
            <w:pPr>
              <w:rPr>
                <w:rFonts w:eastAsia="Times New Roman" w:cs="Calibri"/>
                <w:vertAlign w:val="superscript"/>
                <w:lang w:val="sv-SE" w:eastAsia="zh-CN"/>
              </w:rPr>
            </w:pPr>
            <w:r>
              <w:rPr>
                <w:rFonts w:eastAsia="Times New Roman" w:cs="Calibri"/>
                <w:lang w:val="sv-SE" w:eastAsia="zh-CN"/>
              </w:rPr>
              <w:lastRenderedPageBreak/>
              <w:t xml:space="preserve">5 </w:t>
            </w:r>
            <w:r>
              <w:rPr>
                <w:rFonts w:asciiTheme="minorEastAsia" w:eastAsiaTheme="minorEastAsia" w:hAnsiTheme="minorEastAsia" w:cs="Calibri" w:hint="eastAsia"/>
                <w:lang w:val="de-CH" w:eastAsia="zh-CN"/>
              </w:rPr>
              <w:t>千克</w:t>
            </w:r>
            <w:r>
              <w:rPr>
                <w:rFonts w:eastAsia="Times New Roman" w:cs="Calibri"/>
                <w:lang w:val="sv-SE" w:eastAsia="zh-CN"/>
              </w:rPr>
              <w:t>/</w:t>
            </w:r>
            <w:r>
              <w:rPr>
                <w:rFonts w:asciiTheme="minorEastAsia" w:eastAsiaTheme="minorEastAsia" w:hAnsiTheme="minorEastAsia" w:cs="Calibri" w:hint="eastAsia"/>
                <w:lang w:val="de-CH" w:eastAsia="zh-CN"/>
              </w:rPr>
              <w:t>立方米</w:t>
            </w:r>
          </w:p>
          <w:p w:rsidR="00F2747E" w:rsidRDefault="009408C6">
            <w:pPr>
              <w:rPr>
                <w:rFonts w:eastAsia="Times New Roman" w:cs="Calibri"/>
                <w:lang w:val="sv-SE" w:eastAsia="zh-CN"/>
              </w:rPr>
            </w:pPr>
            <w:r>
              <w:rPr>
                <w:rFonts w:asciiTheme="minorEastAsia" w:eastAsiaTheme="minorEastAsia" w:hAnsiTheme="minorEastAsia" w:cs="Calibri" w:hint="eastAsia"/>
                <w:lang w:val="sv-SE" w:eastAsia="zh-CN"/>
              </w:rPr>
              <w:t>（</w:t>
            </w:r>
            <w:r>
              <w:rPr>
                <w:rFonts w:eastAsia="Times New Roman" w:cs="Calibri"/>
                <w:lang w:val="sv-SE" w:eastAsia="zh-CN"/>
              </w:rPr>
              <w:t xml:space="preserve">7 500 -14 200 </w:t>
            </w:r>
            <w:r>
              <w:rPr>
                <w:rFonts w:asciiTheme="minorEastAsia" w:eastAsiaTheme="minorEastAsia" w:hAnsiTheme="minorEastAsia" w:cs="Calibri" w:hint="eastAsia"/>
                <w:lang w:val="de-CH" w:eastAsia="zh-CN"/>
              </w:rPr>
              <w:t>毫克</w:t>
            </w:r>
            <w:r>
              <w:rPr>
                <w:rFonts w:eastAsia="Times New Roman" w:cs="Calibri"/>
                <w:lang w:val="sv-SE" w:eastAsia="zh-CN"/>
              </w:rPr>
              <w:t>/</w:t>
            </w:r>
            <w:r>
              <w:rPr>
                <w:rFonts w:asciiTheme="minorEastAsia" w:eastAsiaTheme="minorEastAsia" w:hAnsiTheme="minorEastAsia" w:cs="Calibri" w:hint="eastAsia"/>
                <w:lang w:val="de-CH" w:eastAsia="zh-CN"/>
              </w:rPr>
              <w:t>千克</w:t>
            </w:r>
            <w:r>
              <w:rPr>
                <w:rFonts w:ascii="SimSun" w:hAnsi="SimSun" w:cs="SimSun" w:hint="eastAsia"/>
                <w:lang w:val="sv-SE" w:eastAsia="zh-CN"/>
              </w:rPr>
              <w:t>）</w:t>
            </w:r>
            <w:r>
              <w:rPr>
                <w:rStyle w:val="FootnoteReference"/>
                <w:rFonts w:eastAsia="Times New Roman" w:cs="Calibri"/>
                <w:lang w:val="fr-CA" w:eastAsia="zh-CN"/>
              </w:rPr>
              <w:footnoteReference w:id="8"/>
            </w:r>
          </w:p>
        </w:tc>
        <w:tc>
          <w:tcPr>
            <w:tcW w:w="2552" w:type="dxa"/>
          </w:tcPr>
          <w:p w:rsidR="00F2747E" w:rsidRDefault="009408C6">
            <w:pPr>
              <w:rPr>
                <w:lang w:val="sv-SE" w:eastAsia="zh-CN"/>
              </w:rPr>
            </w:pPr>
            <w:r>
              <w:rPr>
                <w:rFonts w:hint="eastAsia"/>
                <w:lang w:eastAsia="zh-CN"/>
              </w:rPr>
              <w:lastRenderedPageBreak/>
              <w:t>加拿大环境部</w:t>
            </w:r>
            <w:r>
              <w:rPr>
                <w:rFonts w:hint="eastAsia"/>
                <w:lang w:val="sv-SE" w:eastAsia="zh-CN"/>
              </w:rPr>
              <w:t>，</w:t>
            </w:r>
            <w:r>
              <w:rPr>
                <w:lang w:val="sv-SE" w:eastAsia="zh-CN"/>
              </w:rPr>
              <w:t>2013</w:t>
            </w:r>
            <w:r>
              <w:rPr>
                <w:rFonts w:hint="eastAsia"/>
                <w:lang w:eastAsia="zh-CN"/>
              </w:rPr>
              <w:t>年</w:t>
            </w:r>
          </w:p>
          <w:p w:rsidR="00F2747E" w:rsidRDefault="009408C6">
            <w:pPr>
              <w:rPr>
                <w:lang w:val="sv-SE" w:eastAsia="zh-CN"/>
              </w:rPr>
            </w:pPr>
            <w:r>
              <w:rPr>
                <w:rFonts w:hint="eastAsia"/>
                <w:lang w:eastAsia="zh-CN"/>
              </w:rPr>
              <w:t>公共固体垃圾行动组</w:t>
            </w:r>
            <w:r>
              <w:rPr>
                <w:rFonts w:hint="eastAsia"/>
                <w:lang w:val="sv-SE" w:eastAsia="zh-CN"/>
              </w:rPr>
              <w:t>，</w:t>
            </w:r>
            <w:r>
              <w:rPr>
                <w:lang w:val="sv-SE" w:eastAsia="zh-CN"/>
              </w:rPr>
              <w:t>2008</w:t>
            </w:r>
            <w:r>
              <w:rPr>
                <w:rFonts w:hint="eastAsia"/>
                <w:lang w:eastAsia="zh-CN"/>
              </w:rPr>
              <w:t>年</w:t>
            </w:r>
          </w:p>
          <w:p w:rsidR="00F2747E" w:rsidRDefault="009408C6">
            <w:r>
              <w:rPr>
                <w:rFonts w:hint="eastAsia"/>
                <w:lang w:eastAsia="zh-CN"/>
              </w:rPr>
              <w:t>瑞典环保署，</w:t>
            </w:r>
            <w:r>
              <w:t>2009</w:t>
            </w:r>
            <w:r>
              <w:rPr>
                <w:rFonts w:hint="eastAsia"/>
                <w:lang w:eastAsia="zh-CN"/>
              </w:rPr>
              <w:t>年</w:t>
            </w:r>
          </w:p>
        </w:tc>
      </w:tr>
      <w:tr w:rsidR="00F2747E">
        <w:tc>
          <w:tcPr>
            <w:tcW w:w="2237" w:type="dxa"/>
            <w:shd w:val="clear" w:color="auto" w:fill="auto"/>
          </w:tcPr>
          <w:p w:rsidR="00F2747E" w:rsidRDefault="009408C6">
            <w:pPr>
              <w:rPr>
                <w:rFonts w:eastAsia="Times New Roman" w:cs="Calibri"/>
                <w:bCs/>
                <w:lang w:eastAsia="zh-CN"/>
              </w:rPr>
            </w:pPr>
            <w:r>
              <w:rPr>
                <w:rFonts w:hint="eastAsia"/>
                <w:lang w:eastAsia="zh-CN"/>
              </w:rPr>
              <w:t>经处理和风干的木材中平均五氯苯酚浓度</w:t>
            </w:r>
          </w:p>
        </w:tc>
        <w:tc>
          <w:tcPr>
            <w:tcW w:w="3402" w:type="dxa"/>
            <w:shd w:val="clear" w:color="auto" w:fill="auto"/>
          </w:tcPr>
          <w:p w:rsidR="00F2747E" w:rsidRDefault="009408C6">
            <w:pPr>
              <w:rPr>
                <w:rFonts w:eastAsia="Times New Roman" w:cs="Calibri"/>
                <w:bCs/>
                <w:lang w:eastAsia="zh-CN"/>
              </w:rPr>
            </w:pPr>
            <w:r>
              <w:t xml:space="preserve">625 </w:t>
            </w:r>
            <w:r>
              <w:rPr>
                <w:rFonts w:hint="eastAsia"/>
                <w:lang w:eastAsia="zh-CN"/>
              </w:rPr>
              <w:t>毫克</w:t>
            </w:r>
            <w:r>
              <w:t>/</w:t>
            </w:r>
            <w:r>
              <w:rPr>
                <w:rFonts w:hint="eastAsia"/>
                <w:lang w:eastAsia="zh-CN"/>
              </w:rPr>
              <w:t>千克</w:t>
            </w:r>
          </w:p>
        </w:tc>
        <w:tc>
          <w:tcPr>
            <w:tcW w:w="2552" w:type="dxa"/>
          </w:tcPr>
          <w:p w:rsidR="00F2747E" w:rsidRDefault="009408C6">
            <w:pPr>
              <w:rPr>
                <w:lang w:eastAsia="zh-CN"/>
              </w:rPr>
            </w:pPr>
            <w:r>
              <w:rPr>
                <w:rFonts w:hint="eastAsia"/>
                <w:lang w:val="en-US" w:eastAsia="zh-CN"/>
              </w:rPr>
              <w:t>欧洲委员会，</w:t>
            </w:r>
            <w:r>
              <w:rPr>
                <w:lang w:eastAsia="zh-CN"/>
              </w:rPr>
              <w:t>2011</w:t>
            </w:r>
            <w:r>
              <w:rPr>
                <w:rFonts w:hint="eastAsia"/>
                <w:lang w:eastAsia="zh-CN"/>
              </w:rPr>
              <w:t>年</w:t>
            </w:r>
          </w:p>
        </w:tc>
      </w:tr>
      <w:tr w:rsidR="00F2747E">
        <w:tc>
          <w:tcPr>
            <w:tcW w:w="2237" w:type="dxa"/>
            <w:shd w:val="clear" w:color="auto" w:fill="auto"/>
          </w:tcPr>
          <w:p w:rsidR="00F2747E" w:rsidRDefault="009408C6">
            <w:pPr>
              <w:rPr>
                <w:rFonts w:eastAsia="Times New Roman" w:cs="Calibri"/>
                <w:bCs/>
                <w:lang w:val="fr-CA" w:eastAsia="zh-CN"/>
              </w:rPr>
            </w:pPr>
            <w:r>
              <w:rPr>
                <w:rFonts w:asciiTheme="minorEastAsia" w:eastAsiaTheme="minorEastAsia" w:hAnsiTheme="minorEastAsia" w:cs="Calibri" w:hint="eastAsia"/>
                <w:bCs/>
                <w:lang w:val="fr-CA" w:eastAsia="zh-CN"/>
              </w:rPr>
              <w:t>纺织品</w:t>
            </w:r>
          </w:p>
        </w:tc>
        <w:tc>
          <w:tcPr>
            <w:tcW w:w="3402" w:type="dxa"/>
            <w:shd w:val="clear" w:color="auto" w:fill="auto"/>
          </w:tcPr>
          <w:p w:rsidR="00F2747E" w:rsidRDefault="009408C6">
            <w:pPr>
              <w:rPr>
                <w:rFonts w:eastAsia="Times New Roman" w:cs="Calibri"/>
                <w:lang w:val="fr-CA" w:eastAsia="zh-CN"/>
              </w:rPr>
            </w:pPr>
            <w:r>
              <w:rPr>
                <w:rFonts w:eastAsia="Times New Roman" w:cs="Calibri"/>
                <w:lang w:val="fr-CA" w:eastAsia="zh-CN"/>
              </w:rPr>
              <w:t xml:space="preserve">2 % (20 000 </w:t>
            </w:r>
            <w:r>
              <w:rPr>
                <w:rFonts w:asciiTheme="minorEastAsia" w:eastAsiaTheme="minorEastAsia" w:hAnsiTheme="minorEastAsia" w:cs="Calibri" w:hint="eastAsia"/>
                <w:lang w:val="fr-CA" w:eastAsia="zh-CN"/>
              </w:rPr>
              <w:t>毫克</w:t>
            </w:r>
            <w:r>
              <w:rPr>
                <w:rFonts w:eastAsia="Times New Roman" w:cs="Calibri"/>
                <w:lang w:val="fr-CA" w:eastAsia="zh-CN"/>
              </w:rPr>
              <w:t>/</w:t>
            </w:r>
            <w:r>
              <w:rPr>
                <w:rFonts w:asciiTheme="minorEastAsia" w:eastAsiaTheme="minorEastAsia" w:hAnsiTheme="minorEastAsia" w:cs="Calibri" w:hint="eastAsia"/>
                <w:lang w:val="fr-CA" w:eastAsia="zh-CN"/>
              </w:rPr>
              <w:t>千克</w:t>
            </w:r>
            <w:r>
              <w:rPr>
                <w:rFonts w:eastAsia="Times New Roman" w:cs="Calibri"/>
                <w:lang w:val="fr-CA" w:eastAsia="zh-CN"/>
              </w:rPr>
              <w:t>)</w:t>
            </w:r>
          </w:p>
        </w:tc>
        <w:tc>
          <w:tcPr>
            <w:tcW w:w="2552" w:type="dxa"/>
          </w:tcPr>
          <w:p w:rsidR="00F2747E" w:rsidRDefault="009408C6">
            <w:pPr>
              <w:rPr>
                <w:rFonts w:eastAsia="Times New Roman" w:cs="Calibri"/>
                <w:lang w:val="fr-CA" w:eastAsia="zh-CN"/>
              </w:rPr>
            </w:pPr>
            <w:r>
              <w:rPr>
                <w:rFonts w:asciiTheme="minorEastAsia" w:eastAsiaTheme="minorEastAsia" w:hAnsiTheme="minorEastAsia" w:cs="Calibri" w:hint="eastAsia"/>
                <w:lang w:val="fr-CA" w:eastAsia="zh-CN"/>
              </w:rPr>
              <w:t>奥斯巴委员会，</w:t>
            </w:r>
            <w:r>
              <w:rPr>
                <w:rFonts w:eastAsia="Times New Roman" w:cs="Calibri"/>
                <w:lang w:val="fr-CA" w:eastAsia="zh-CN"/>
              </w:rPr>
              <w:t>2001</w:t>
            </w:r>
            <w:r>
              <w:rPr>
                <w:rFonts w:asciiTheme="minorEastAsia" w:eastAsiaTheme="minorEastAsia" w:hAnsiTheme="minorEastAsia" w:cs="Calibri" w:hint="eastAsia"/>
                <w:lang w:val="fr-CA" w:eastAsia="zh-CN"/>
              </w:rPr>
              <w:t>年</w:t>
            </w:r>
          </w:p>
        </w:tc>
      </w:tr>
      <w:tr w:rsidR="00F2747E">
        <w:tc>
          <w:tcPr>
            <w:tcW w:w="2237" w:type="dxa"/>
            <w:shd w:val="clear" w:color="auto" w:fill="auto"/>
          </w:tcPr>
          <w:p w:rsidR="00F2747E" w:rsidRDefault="009408C6">
            <w:pPr>
              <w:rPr>
                <w:rFonts w:eastAsia="Times New Roman" w:cs="Calibri"/>
                <w:bCs/>
                <w:lang w:val="fr-CA" w:eastAsia="zh-CN"/>
              </w:rPr>
            </w:pPr>
            <w:r>
              <w:rPr>
                <w:rFonts w:asciiTheme="minorEastAsia" w:eastAsiaTheme="minorEastAsia" w:hAnsiTheme="minorEastAsia" w:cs="Calibri" w:hint="eastAsia"/>
                <w:bCs/>
                <w:lang w:val="fr-CA" w:eastAsia="zh-CN"/>
              </w:rPr>
              <w:t>羊毛地毯</w:t>
            </w:r>
          </w:p>
        </w:tc>
        <w:tc>
          <w:tcPr>
            <w:tcW w:w="3402" w:type="dxa"/>
            <w:shd w:val="clear" w:color="auto" w:fill="auto"/>
          </w:tcPr>
          <w:p w:rsidR="00F2747E" w:rsidRDefault="009408C6">
            <w:pPr>
              <w:rPr>
                <w:rFonts w:eastAsia="Times New Roman" w:cs="Calibri"/>
                <w:lang w:val="fr-CA" w:eastAsia="zh-CN"/>
              </w:rPr>
            </w:pPr>
            <w:r>
              <w:rPr>
                <w:rFonts w:eastAsia="Times New Roman" w:cs="Calibri"/>
                <w:lang w:val="fr-CA" w:eastAsia="zh-CN"/>
              </w:rPr>
              <w:t xml:space="preserve">&gt;50 </w:t>
            </w:r>
            <w:r>
              <w:rPr>
                <w:rFonts w:asciiTheme="minorEastAsia" w:eastAsiaTheme="minorEastAsia" w:hAnsiTheme="minorEastAsia" w:cs="Calibri" w:hint="eastAsia"/>
                <w:lang w:val="fr-CA" w:eastAsia="zh-CN"/>
              </w:rPr>
              <w:t>毫克</w:t>
            </w:r>
            <w:r>
              <w:rPr>
                <w:rFonts w:eastAsia="Times New Roman" w:cs="Calibri"/>
                <w:lang w:val="fr-CA" w:eastAsia="zh-CN"/>
              </w:rPr>
              <w:t>/</w:t>
            </w:r>
            <w:r>
              <w:rPr>
                <w:rFonts w:asciiTheme="minorEastAsia" w:eastAsiaTheme="minorEastAsia" w:hAnsiTheme="minorEastAsia" w:cs="Calibri" w:hint="eastAsia"/>
                <w:lang w:val="fr-CA" w:eastAsia="zh-CN"/>
              </w:rPr>
              <w:t>千克</w:t>
            </w:r>
          </w:p>
        </w:tc>
        <w:tc>
          <w:tcPr>
            <w:tcW w:w="2552" w:type="dxa"/>
          </w:tcPr>
          <w:p w:rsidR="00F2747E" w:rsidRDefault="009408C6">
            <w:pPr>
              <w:rPr>
                <w:rFonts w:eastAsia="Times New Roman" w:cs="Calibri"/>
                <w:lang w:val="fr-CA" w:eastAsia="zh-CN"/>
              </w:rPr>
            </w:pPr>
            <w:r>
              <w:rPr>
                <w:rFonts w:eastAsia="Times New Roman" w:cs="Calibri"/>
                <w:lang w:val="fr-CA" w:eastAsia="zh-CN"/>
              </w:rPr>
              <w:t>Wimbush</w:t>
            </w:r>
            <w:r>
              <w:rPr>
                <w:rFonts w:asciiTheme="minorEastAsia" w:eastAsiaTheme="minorEastAsia" w:hAnsiTheme="minorEastAsia" w:cs="Calibri" w:hint="eastAsia"/>
                <w:lang w:val="fr-CA" w:eastAsia="zh-CN"/>
              </w:rPr>
              <w:t>，</w:t>
            </w:r>
            <w:r>
              <w:rPr>
                <w:rFonts w:eastAsia="Times New Roman" w:cs="Calibri"/>
                <w:lang w:val="fr-CA" w:eastAsia="zh-CN"/>
              </w:rPr>
              <w:t>1989</w:t>
            </w:r>
            <w:r>
              <w:rPr>
                <w:rFonts w:asciiTheme="minorEastAsia" w:eastAsiaTheme="minorEastAsia" w:hAnsiTheme="minorEastAsia" w:cs="Calibri" w:hint="eastAsia"/>
                <w:lang w:val="fr-CA" w:eastAsia="zh-CN"/>
              </w:rPr>
              <w:t>年</w:t>
            </w:r>
          </w:p>
        </w:tc>
      </w:tr>
      <w:tr w:rsidR="00F2747E">
        <w:tc>
          <w:tcPr>
            <w:tcW w:w="2237" w:type="dxa"/>
            <w:shd w:val="clear" w:color="auto" w:fill="auto"/>
          </w:tcPr>
          <w:p w:rsidR="00F2747E" w:rsidRDefault="009408C6">
            <w:pPr>
              <w:rPr>
                <w:rFonts w:eastAsia="Times New Roman" w:cs="Calibri"/>
                <w:bCs/>
                <w:lang w:val="fr-CA" w:eastAsia="zh-CN"/>
              </w:rPr>
            </w:pPr>
            <w:r>
              <w:rPr>
                <w:rFonts w:asciiTheme="minorEastAsia" w:eastAsiaTheme="minorEastAsia" w:hAnsiTheme="minorEastAsia" w:cs="Calibri" w:hint="eastAsia"/>
                <w:bCs/>
                <w:lang w:val="fr-CA" w:eastAsia="zh-CN"/>
              </w:rPr>
              <w:t>皮革</w:t>
            </w:r>
          </w:p>
        </w:tc>
        <w:tc>
          <w:tcPr>
            <w:tcW w:w="3402" w:type="dxa"/>
            <w:shd w:val="clear" w:color="auto" w:fill="auto"/>
          </w:tcPr>
          <w:p w:rsidR="00F2747E" w:rsidRDefault="009408C6">
            <w:pPr>
              <w:rPr>
                <w:rFonts w:eastAsia="Times New Roman" w:cs="Calibri"/>
                <w:lang w:val="fr-CA" w:eastAsia="zh-CN"/>
              </w:rPr>
            </w:pPr>
            <w:r>
              <w:rPr>
                <w:rFonts w:eastAsia="Times New Roman" w:cs="Calibri"/>
                <w:lang w:val="fr-CA" w:eastAsia="zh-CN"/>
              </w:rPr>
              <w:t>0.1%</w:t>
            </w:r>
            <w:r>
              <w:rPr>
                <w:rStyle w:val="FootnoteReference"/>
                <w:rFonts w:eastAsia="Times New Roman" w:cs="Calibri"/>
                <w:lang w:val="fr-CA" w:eastAsia="zh-CN"/>
              </w:rPr>
              <w:footnoteReference w:id="9"/>
            </w:r>
            <w:r>
              <w:rPr>
                <w:rFonts w:eastAsia="Times New Roman" w:cs="Calibri"/>
                <w:lang w:val="fr-CA" w:eastAsia="zh-CN"/>
              </w:rPr>
              <w:t xml:space="preserve">  (1000 </w:t>
            </w:r>
            <w:r>
              <w:rPr>
                <w:rFonts w:asciiTheme="minorEastAsia" w:eastAsiaTheme="minorEastAsia" w:hAnsiTheme="minorEastAsia" w:cs="Calibri" w:hint="eastAsia"/>
                <w:lang w:val="fr-CA" w:eastAsia="zh-CN"/>
              </w:rPr>
              <w:t>毫克</w:t>
            </w:r>
            <w:r>
              <w:rPr>
                <w:rFonts w:eastAsia="Times New Roman" w:cs="Calibri"/>
                <w:lang w:val="fr-CA" w:eastAsia="zh-CN"/>
              </w:rPr>
              <w:t>/</w:t>
            </w:r>
            <w:r>
              <w:rPr>
                <w:rFonts w:asciiTheme="minorEastAsia" w:eastAsiaTheme="minorEastAsia" w:hAnsiTheme="minorEastAsia" w:cs="Calibri" w:hint="eastAsia"/>
                <w:lang w:val="fr-CA" w:eastAsia="zh-CN"/>
              </w:rPr>
              <w:t>千克</w:t>
            </w:r>
            <w:r>
              <w:rPr>
                <w:rFonts w:eastAsia="Times New Roman" w:cs="Calibri"/>
                <w:lang w:val="fr-CA" w:eastAsia="zh-CN"/>
              </w:rPr>
              <w:t>)</w:t>
            </w:r>
          </w:p>
          <w:p w:rsidR="00F2747E" w:rsidRDefault="009408C6">
            <w:pPr>
              <w:rPr>
                <w:rFonts w:eastAsia="Times New Roman" w:cs="Calibri"/>
                <w:lang w:val="fr-CA" w:eastAsia="zh-CN"/>
              </w:rPr>
            </w:pPr>
            <w:r>
              <w:rPr>
                <w:rFonts w:eastAsia="Times New Roman" w:cs="Calibri"/>
                <w:lang w:val="fr-CA" w:eastAsia="zh-CN"/>
              </w:rPr>
              <w:t xml:space="preserve">0.25% (2500 </w:t>
            </w:r>
            <w:r>
              <w:rPr>
                <w:rFonts w:asciiTheme="minorEastAsia" w:eastAsiaTheme="minorEastAsia" w:hAnsiTheme="minorEastAsia" w:cs="Calibri" w:hint="eastAsia"/>
                <w:lang w:val="fr-CA" w:eastAsia="zh-CN"/>
              </w:rPr>
              <w:t>毫克</w:t>
            </w:r>
            <w:r>
              <w:rPr>
                <w:rFonts w:eastAsia="Times New Roman" w:cs="Calibri"/>
                <w:lang w:val="fr-CA" w:eastAsia="zh-CN"/>
              </w:rPr>
              <w:t>/</w:t>
            </w:r>
            <w:r>
              <w:rPr>
                <w:rFonts w:asciiTheme="minorEastAsia" w:eastAsiaTheme="minorEastAsia" w:hAnsiTheme="minorEastAsia" w:cs="Calibri" w:hint="eastAsia"/>
                <w:lang w:val="fr-CA" w:eastAsia="zh-CN"/>
              </w:rPr>
              <w:t>千克</w:t>
            </w:r>
            <w:r>
              <w:rPr>
                <w:rFonts w:eastAsia="Times New Roman" w:cs="Calibri"/>
                <w:lang w:val="fr-CA" w:eastAsia="zh-CN"/>
              </w:rPr>
              <w:t>)</w:t>
            </w:r>
          </w:p>
        </w:tc>
        <w:tc>
          <w:tcPr>
            <w:tcW w:w="2552" w:type="dxa"/>
          </w:tcPr>
          <w:p w:rsidR="00F2747E" w:rsidRDefault="00F2747E">
            <w:pPr>
              <w:rPr>
                <w:rFonts w:eastAsia="Times New Roman" w:cs="Calibri"/>
                <w:lang w:val="fr-CA" w:eastAsia="zh-CN"/>
              </w:rPr>
            </w:pPr>
          </w:p>
          <w:p w:rsidR="00F2747E" w:rsidRDefault="009408C6">
            <w:pPr>
              <w:rPr>
                <w:rFonts w:eastAsia="Times New Roman" w:cs="Calibri"/>
                <w:lang w:val="fr-CA" w:eastAsia="zh-CN"/>
              </w:rPr>
            </w:pPr>
            <w:r>
              <w:rPr>
                <w:rFonts w:eastAsia="Times New Roman" w:cs="Calibri"/>
                <w:lang w:val="fr-CA" w:eastAsia="zh-CN"/>
              </w:rPr>
              <w:t>Abrams</w:t>
            </w:r>
            <w:r>
              <w:rPr>
                <w:rFonts w:asciiTheme="minorEastAsia" w:eastAsiaTheme="minorEastAsia" w:hAnsiTheme="minorEastAsia" w:cs="Calibri" w:hint="eastAsia"/>
                <w:lang w:val="fr-CA" w:eastAsia="zh-CN"/>
              </w:rPr>
              <w:t>，</w:t>
            </w:r>
            <w:r>
              <w:rPr>
                <w:rFonts w:eastAsia="Times New Roman" w:cs="Calibri"/>
                <w:lang w:val="fr-CA" w:eastAsia="zh-CN"/>
              </w:rPr>
              <w:t>1948</w:t>
            </w:r>
            <w:r>
              <w:rPr>
                <w:rFonts w:asciiTheme="minorEastAsia" w:eastAsiaTheme="minorEastAsia" w:hAnsiTheme="minorEastAsia" w:cs="Calibri" w:hint="eastAsia"/>
                <w:lang w:val="fr-CA" w:eastAsia="zh-CN"/>
              </w:rPr>
              <w:t>年</w:t>
            </w:r>
          </w:p>
        </w:tc>
      </w:tr>
      <w:tr w:rsidR="00F2747E">
        <w:tc>
          <w:tcPr>
            <w:tcW w:w="2237" w:type="dxa"/>
            <w:shd w:val="clear" w:color="auto" w:fill="auto"/>
          </w:tcPr>
          <w:p w:rsidR="00F2747E" w:rsidRDefault="009408C6">
            <w:pPr>
              <w:rPr>
                <w:rFonts w:eastAsia="Times New Roman" w:cs="Calibri"/>
                <w:bCs/>
                <w:lang w:val="fr-CA" w:eastAsia="zh-CN"/>
              </w:rPr>
            </w:pPr>
            <w:r>
              <w:rPr>
                <w:rFonts w:asciiTheme="minorEastAsia" w:eastAsiaTheme="minorEastAsia" w:hAnsiTheme="minorEastAsia" w:cs="Calibri" w:hint="eastAsia"/>
                <w:bCs/>
                <w:lang w:val="fr-CA" w:eastAsia="zh-CN"/>
              </w:rPr>
              <w:t>冷却水</w:t>
            </w:r>
          </w:p>
        </w:tc>
        <w:tc>
          <w:tcPr>
            <w:tcW w:w="3402" w:type="dxa"/>
            <w:shd w:val="clear" w:color="auto" w:fill="auto"/>
          </w:tcPr>
          <w:p w:rsidR="00F2747E" w:rsidRDefault="009408C6">
            <w:pPr>
              <w:rPr>
                <w:rFonts w:eastAsia="Times New Roman" w:cs="Calibri"/>
                <w:lang w:val="fr-CA" w:eastAsia="zh-CN"/>
              </w:rPr>
            </w:pPr>
            <w:r>
              <w:rPr>
                <w:rFonts w:eastAsia="Times New Roman" w:cs="Calibri"/>
                <w:lang w:val="fr-CA" w:eastAsia="zh-CN"/>
              </w:rPr>
              <w:t xml:space="preserve">28 </w:t>
            </w:r>
            <w:r>
              <w:rPr>
                <w:rFonts w:asciiTheme="minorEastAsia" w:eastAsiaTheme="minorEastAsia" w:hAnsiTheme="minorEastAsia" w:cs="Calibri" w:hint="eastAsia"/>
                <w:lang w:val="fr-CA" w:eastAsia="zh-CN"/>
              </w:rPr>
              <w:t>毫克</w:t>
            </w:r>
            <w:r>
              <w:rPr>
                <w:rFonts w:eastAsia="Times New Roman" w:cs="Calibri"/>
                <w:lang w:val="fr-CA" w:eastAsia="zh-CN"/>
              </w:rPr>
              <w:t>/</w:t>
            </w:r>
            <w:r>
              <w:rPr>
                <w:rFonts w:asciiTheme="minorEastAsia" w:eastAsiaTheme="minorEastAsia" w:hAnsiTheme="minorEastAsia" w:cs="Calibri" w:hint="eastAsia"/>
                <w:lang w:val="fr-CA" w:eastAsia="zh-CN"/>
              </w:rPr>
              <w:t>升</w:t>
            </w:r>
            <w:r>
              <w:rPr>
                <w:rFonts w:eastAsia="Times New Roman" w:cs="Calibri"/>
                <w:lang w:val="fr-CA" w:eastAsia="zh-CN"/>
              </w:rPr>
              <w:t xml:space="preserve"> </w:t>
            </w:r>
            <w:r>
              <w:rPr>
                <w:rFonts w:asciiTheme="minorEastAsia" w:eastAsiaTheme="minorEastAsia" w:hAnsiTheme="minorEastAsia" w:cs="Calibri" w:hint="eastAsia"/>
                <w:lang w:val="fr-CA" w:eastAsia="zh-CN"/>
              </w:rPr>
              <w:t>（五氯酚钠）</w:t>
            </w:r>
          </w:p>
        </w:tc>
        <w:tc>
          <w:tcPr>
            <w:tcW w:w="2552" w:type="dxa"/>
          </w:tcPr>
          <w:p w:rsidR="00F2747E" w:rsidRDefault="009408C6">
            <w:pPr>
              <w:rPr>
                <w:rFonts w:eastAsia="Times New Roman" w:cs="Calibri"/>
                <w:lang w:val="fr-CA" w:eastAsia="zh-CN"/>
              </w:rPr>
            </w:pPr>
            <w:r>
              <w:rPr>
                <w:rFonts w:eastAsia="Times New Roman" w:cs="Calibri"/>
                <w:lang w:val="fr-CA" w:eastAsia="zh-CN"/>
              </w:rPr>
              <w:t>Cirelli</w:t>
            </w:r>
            <w:r>
              <w:rPr>
                <w:rFonts w:asciiTheme="minorEastAsia" w:eastAsiaTheme="minorEastAsia" w:hAnsiTheme="minorEastAsia" w:cs="Calibri" w:hint="eastAsia"/>
                <w:lang w:val="fr-CA" w:eastAsia="zh-CN"/>
              </w:rPr>
              <w:t>，</w:t>
            </w:r>
            <w:r>
              <w:rPr>
                <w:rFonts w:eastAsia="Times New Roman" w:cs="Calibri"/>
                <w:lang w:val="fr-CA" w:eastAsia="zh-CN"/>
              </w:rPr>
              <w:t>1977</w:t>
            </w:r>
            <w:r>
              <w:rPr>
                <w:rFonts w:asciiTheme="minorEastAsia" w:eastAsiaTheme="minorEastAsia" w:hAnsiTheme="minorEastAsia" w:cs="Calibri" w:hint="eastAsia"/>
                <w:lang w:val="fr-CA" w:eastAsia="zh-CN"/>
              </w:rPr>
              <w:t>年</w:t>
            </w:r>
          </w:p>
        </w:tc>
      </w:tr>
    </w:tbl>
    <w:p w:rsidR="00F2747E" w:rsidRDefault="009408C6">
      <w:pPr>
        <w:pStyle w:val="Heading3"/>
        <w:rPr>
          <w:rFonts w:eastAsia="SimHei"/>
          <w:sz w:val="24"/>
          <w:szCs w:val="24"/>
        </w:rPr>
      </w:pPr>
      <w:bookmarkStart w:id="23" w:name="_Toc412228496"/>
      <w:bookmarkStart w:id="24" w:name="_Toc475359653"/>
      <w:r>
        <w:rPr>
          <w:rFonts w:eastAsia="SimHei"/>
          <w:sz w:val="24"/>
          <w:szCs w:val="24"/>
        </w:rPr>
        <w:t>4.</w:t>
      </w:r>
      <w:r>
        <w:rPr>
          <w:rFonts w:eastAsia="SimHei"/>
          <w:sz w:val="24"/>
          <w:szCs w:val="24"/>
        </w:rPr>
        <w:tab/>
      </w:r>
      <w:bookmarkEnd w:id="23"/>
      <w:r>
        <w:rPr>
          <w:rFonts w:eastAsia="SimHei"/>
          <w:sz w:val="24"/>
          <w:szCs w:val="24"/>
        </w:rPr>
        <w:t>废物</w:t>
      </w:r>
      <w:bookmarkEnd w:id="24"/>
    </w:p>
    <w:p w:rsidR="00F2747E" w:rsidRDefault="009408C6">
      <w:pPr>
        <w:pStyle w:val="ListParagraph4"/>
        <w:spacing w:after="120"/>
        <w:ind w:left="1411" w:firstLine="0"/>
        <w:jc w:val="both"/>
        <w:rPr>
          <w:sz w:val="24"/>
          <w:szCs w:val="24"/>
          <w:lang w:eastAsia="zh-CN"/>
        </w:rPr>
      </w:pPr>
      <w:r>
        <w:rPr>
          <w:rFonts w:hint="eastAsia"/>
          <w:sz w:val="24"/>
          <w:szCs w:val="24"/>
          <w:lang w:eastAsia="zh-CN"/>
        </w:rPr>
        <w:t>针对大容量和高浓度废物流的行动将对消除、减少和控制废物管理活动中五氯苯酚及其盐类和酯类的环境负荷极为重要。在这种情况下，应认识到以下因素：</w:t>
      </w:r>
    </w:p>
    <w:p w:rsidR="00F2747E" w:rsidRDefault="009408C6">
      <w:pPr>
        <w:widowControl w:val="0"/>
        <w:numPr>
          <w:ilvl w:val="0"/>
          <w:numId w:val="6"/>
        </w:numPr>
        <w:tabs>
          <w:tab w:val="clear" w:pos="1247"/>
          <w:tab w:val="clear" w:pos="1814"/>
          <w:tab w:val="clear" w:pos="2381"/>
          <w:tab w:val="clear" w:pos="2948"/>
          <w:tab w:val="clear" w:pos="3515"/>
          <w:tab w:val="left" w:pos="2552"/>
        </w:tabs>
        <w:adjustRightInd w:val="0"/>
        <w:snapToGrid w:val="0"/>
        <w:spacing w:after="120"/>
        <w:ind w:left="1440" w:firstLine="545"/>
        <w:jc w:val="both"/>
        <w:rPr>
          <w:sz w:val="24"/>
          <w:szCs w:val="24"/>
          <w:lang w:eastAsia="zh-CN"/>
        </w:rPr>
      </w:pPr>
      <w:r>
        <w:rPr>
          <w:rFonts w:hint="eastAsia"/>
          <w:sz w:val="24"/>
          <w:szCs w:val="24"/>
          <w:lang w:eastAsia="zh-CN"/>
        </w:rPr>
        <w:t>五氯苯酚及其盐类和酯类在全球的主要用途是重型木材防腐剂（</w:t>
      </w:r>
      <w:r>
        <w:rPr>
          <w:sz w:val="24"/>
          <w:szCs w:val="24"/>
          <w:lang w:eastAsia="zh-CN"/>
        </w:rPr>
        <w:t>UNEP/POPS/POPRC.9/13/Add.3</w:t>
      </w:r>
      <w:r>
        <w:rPr>
          <w:rFonts w:hint="eastAsia"/>
          <w:sz w:val="24"/>
          <w:szCs w:val="24"/>
          <w:lang w:eastAsia="zh-CN"/>
        </w:rPr>
        <w:t>）。电线杆、横担木及其它建筑木材产品的使用寿命长。生命周期分析中，经过五氯苯酚处理的电线杆使用寿命在加拿大估计为</w:t>
      </w:r>
      <w:r>
        <w:rPr>
          <w:rFonts w:hint="eastAsia"/>
          <w:sz w:val="24"/>
          <w:szCs w:val="24"/>
          <w:lang w:eastAsia="zh-CN"/>
        </w:rPr>
        <w:t>60-70</w:t>
      </w:r>
      <w:r>
        <w:rPr>
          <w:rFonts w:hint="eastAsia"/>
          <w:sz w:val="24"/>
          <w:szCs w:val="24"/>
          <w:lang w:eastAsia="zh-CN"/>
        </w:rPr>
        <w:t>年（</w:t>
      </w:r>
      <w:r>
        <w:rPr>
          <w:rFonts w:hint="eastAsia"/>
          <w:sz w:val="24"/>
          <w:szCs w:val="24"/>
          <w:lang w:eastAsia="zh-CN"/>
        </w:rPr>
        <w:t>Bolin</w:t>
      </w:r>
      <w:r>
        <w:rPr>
          <w:rFonts w:hint="eastAsia"/>
          <w:sz w:val="24"/>
          <w:szCs w:val="24"/>
          <w:lang w:eastAsia="zh-CN"/>
        </w:rPr>
        <w:t>和</w:t>
      </w:r>
      <w:r>
        <w:rPr>
          <w:rFonts w:hint="eastAsia"/>
          <w:sz w:val="24"/>
          <w:szCs w:val="24"/>
          <w:lang w:eastAsia="zh-CN"/>
        </w:rPr>
        <w:t>Smith</w:t>
      </w:r>
      <w:r>
        <w:rPr>
          <w:rFonts w:hint="eastAsia"/>
          <w:sz w:val="24"/>
          <w:szCs w:val="24"/>
          <w:lang w:eastAsia="zh-CN"/>
        </w:rPr>
        <w:t>，</w:t>
      </w:r>
      <w:r>
        <w:rPr>
          <w:rFonts w:hint="eastAsia"/>
          <w:sz w:val="24"/>
          <w:szCs w:val="24"/>
          <w:lang w:eastAsia="zh-CN"/>
        </w:rPr>
        <w:t>2011</w:t>
      </w:r>
      <w:r>
        <w:rPr>
          <w:rFonts w:hint="eastAsia"/>
          <w:sz w:val="24"/>
          <w:szCs w:val="24"/>
          <w:lang w:eastAsia="zh-CN"/>
        </w:rPr>
        <w:t>年；加拿大，</w:t>
      </w:r>
      <w:r>
        <w:rPr>
          <w:rFonts w:hint="eastAsia"/>
          <w:sz w:val="24"/>
          <w:szCs w:val="24"/>
          <w:lang w:eastAsia="zh-CN"/>
        </w:rPr>
        <w:t>2014</w:t>
      </w:r>
      <w:r>
        <w:rPr>
          <w:rFonts w:hint="eastAsia"/>
          <w:sz w:val="24"/>
          <w:szCs w:val="24"/>
          <w:lang w:eastAsia="zh-CN"/>
        </w:rPr>
        <w:t>年）。在建筑物中其使用寿命甚至会更长。在位于热带地区的国家，树木寿命不如其他地区长；未经处理的木材自然寿命为</w:t>
      </w:r>
      <w:r>
        <w:rPr>
          <w:rFonts w:hint="eastAsia"/>
          <w:sz w:val="24"/>
          <w:szCs w:val="24"/>
          <w:lang w:eastAsia="zh-CN"/>
        </w:rPr>
        <w:t>4</w:t>
      </w:r>
      <w:r>
        <w:rPr>
          <w:rFonts w:hint="eastAsia"/>
          <w:sz w:val="24"/>
          <w:szCs w:val="24"/>
          <w:lang w:eastAsia="zh-CN"/>
        </w:rPr>
        <w:t>年，但经过五氯酚钠处理后寿命为</w:t>
      </w:r>
      <w:r>
        <w:rPr>
          <w:rFonts w:hint="eastAsia"/>
          <w:sz w:val="24"/>
          <w:szCs w:val="24"/>
          <w:lang w:eastAsia="zh-CN"/>
        </w:rPr>
        <w:t>20</w:t>
      </w:r>
      <w:r>
        <w:rPr>
          <w:rFonts w:hint="eastAsia"/>
          <w:sz w:val="24"/>
          <w:szCs w:val="24"/>
          <w:lang w:eastAsia="zh-CN"/>
        </w:rPr>
        <w:t>年（印度化学品理事会，</w:t>
      </w:r>
      <w:r>
        <w:rPr>
          <w:rFonts w:hint="eastAsia"/>
          <w:sz w:val="24"/>
          <w:szCs w:val="24"/>
          <w:lang w:eastAsia="zh-CN"/>
        </w:rPr>
        <w:t>2014</w:t>
      </w:r>
      <w:r>
        <w:rPr>
          <w:rFonts w:hint="eastAsia"/>
          <w:sz w:val="24"/>
          <w:szCs w:val="24"/>
          <w:lang w:eastAsia="zh-CN"/>
        </w:rPr>
        <w:t>年）。五氯苯酚是家用特定木材防腐剂的主要活性组分，并被添加到产品中，如染色剂和油漆；</w:t>
      </w:r>
    </w:p>
    <w:p w:rsidR="00F2747E" w:rsidRDefault="009408C6">
      <w:pPr>
        <w:widowControl w:val="0"/>
        <w:numPr>
          <w:ilvl w:val="0"/>
          <w:numId w:val="6"/>
        </w:numPr>
        <w:tabs>
          <w:tab w:val="clear" w:pos="1247"/>
          <w:tab w:val="clear" w:pos="1814"/>
          <w:tab w:val="clear" w:pos="2381"/>
          <w:tab w:val="clear" w:pos="2948"/>
          <w:tab w:val="clear" w:pos="3515"/>
          <w:tab w:val="left" w:pos="2552"/>
        </w:tabs>
        <w:adjustRightInd w:val="0"/>
        <w:snapToGrid w:val="0"/>
        <w:spacing w:after="120"/>
        <w:ind w:left="1440" w:firstLine="545"/>
        <w:jc w:val="both"/>
        <w:rPr>
          <w:sz w:val="24"/>
          <w:szCs w:val="24"/>
          <w:lang w:eastAsia="zh-CN"/>
        </w:rPr>
      </w:pPr>
      <w:r>
        <w:rPr>
          <w:rFonts w:hint="eastAsia"/>
          <w:sz w:val="24"/>
          <w:szCs w:val="24"/>
          <w:lang w:eastAsia="zh-CN"/>
        </w:rPr>
        <w:t>月桂酸五氯苯酯的典型用途是军用纺织品、热带纺织品和帐篷。这些产品被认为使用寿命相对较长（</w:t>
      </w:r>
      <w:r>
        <w:rPr>
          <w:rFonts w:hint="eastAsia"/>
          <w:sz w:val="24"/>
          <w:szCs w:val="24"/>
          <w:lang w:eastAsia="zh-CN"/>
        </w:rPr>
        <w:t>15-20</w:t>
      </w:r>
      <w:r>
        <w:rPr>
          <w:rFonts w:hint="eastAsia"/>
          <w:sz w:val="24"/>
          <w:szCs w:val="24"/>
          <w:lang w:eastAsia="zh-CN"/>
        </w:rPr>
        <w:t>年），因此也被认为属于相关的废物流（</w:t>
      </w:r>
      <w:r>
        <w:rPr>
          <w:rFonts w:hint="eastAsia"/>
          <w:sz w:val="24"/>
          <w:szCs w:val="24"/>
          <w:lang w:val="en-US" w:eastAsia="zh-CN"/>
        </w:rPr>
        <w:t>欧洲委员会，</w:t>
      </w:r>
      <w:r>
        <w:rPr>
          <w:rFonts w:hint="eastAsia"/>
          <w:sz w:val="24"/>
          <w:szCs w:val="24"/>
          <w:lang w:eastAsia="zh-CN"/>
        </w:rPr>
        <w:t>2011</w:t>
      </w:r>
      <w:r>
        <w:rPr>
          <w:rFonts w:hint="eastAsia"/>
          <w:sz w:val="24"/>
          <w:szCs w:val="24"/>
          <w:lang w:eastAsia="zh-CN"/>
        </w:rPr>
        <w:t>年）；</w:t>
      </w:r>
    </w:p>
    <w:p w:rsidR="00F2747E" w:rsidRDefault="009408C6">
      <w:pPr>
        <w:widowControl w:val="0"/>
        <w:numPr>
          <w:ilvl w:val="0"/>
          <w:numId w:val="6"/>
        </w:numPr>
        <w:tabs>
          <w:tab w:val="clear" w:pos="1247"/>
          <w:tab w:val="clear" w:pos="1814"/>
          <w:tab w:val="clear" w:pos="2381"/>
          <w:tab w:val="clear" w:pos="2948"/>
          <w:tab w:val="clear" w:pos="3515"/>
          <w:tab w:val="left" w:pos="2552"/>
        </w:tabs>
        <w:adjustRightInd w:val="0"/>
        <w:snapToGrid w:val="0"/>
        <w:spacing w:after="120"/>
        <w:ind w:left="1440" w:firstLine="545"/>
        <w:jc w:val="both"/>
        <w:rPr>
          <w:sz w:val="24"/>
          <w:szCs w:val="24"/>
          <w:lang w:eastAsia="zh-CN"/>
        </w:rPr>
      </w:pPr>
      <w:r>
        <w:rPr>
          <w:rFonts w:hint="eastAsia"/>
          <w:sz w:val="24"/>
          <w:szCs w:val="24"/>
          <w:lang w:eastAsia="zh-CN"/>
        </w:rPr>
        <w:t>产品和物品中的五氯苯酚及其盐类和酯类在使用寿命内通过木材表面及蒸发向环境释放（</w:t>
      </w:r>
      <w:r>
        <w:rPr>
          <w:sz w:val="24"/>
          <w:szCs w:val="24"/>
          <w:lang w:eastAsia="zh-CN"/>
        </w:rPr>
        <w:t>UNEP/POPS/POPRC.9/13/Add.3</w:t>
      </w:r>
      <w:r>
        <w:rPr>
          <w:rFonts w:hint="eastAsia"/>
          <w:sz w:val="24"/>
          <w:szCs w:val="24"/>
          <w:lang w:eastAsia="zh-CN"/>
        </w:rPr>
        <w:t>）。因此物品中相应化学物质的浓度可能随着时间的推移而逐渐降低。经过浸泡或涂刷处理的木材，五氯苯酚可在</w:t>
      </w:r>
      <w:r>
        <w:rPr>
          <w:rFonts w:hint="eastAsia"/>
          <w:sz w:val="24"/>
          <w:szCs w:val="24"/>
          <w:lang w:eastAsia="zh-CN"/>
        </w:rPr>
        <w:t>12</w:t>
      </w:r>
      <w:r>
        <w:rPr>
          <w:rFonts w:hint="eastAsia"/>
          <w:sz w:val="24"/>
          <w:szCs w:val="24"/>
          <w:lang w:eastAsia="zh-CN"/>
        </w:rPr>
        <w:t>个月内蒸发</w:t>
      </w:r>
      <w:r>
        <w:rPr>
          <w:rFonts w:hint="eastAsia"/>
          <w:sz w:val="24"/>
          <w:szCs w:val="24"/>
          <w:lang w:eastAsia="zh-CN"/>
        </w:rPr>
        <w:t>30-80%</w:t>
      </w:r>
      <w:r>
        <w:rPr>
          <w:rFonts w:hint="eastAsia"/>
          <w:sz w:val="24"/>
          <w:szCs w:val="24"/>
          <w:lang w:eastAsia="zh-CN"/>
        </w:rPr>
        <w:t>，挥发程度取决于溶剂、温度、</w:t>
      </w:r>
      <w:r>
        <w:rPr>
          <w:rFonts w:hint="eastAsia"/>
          <w:sz w:val="24"/>
          <w:szCs w:val="24"/>
          <w:lang w:eastAsia="zh-CN"/>
        </w:rPr>
        <w:t>pH</w:t>
      </w:r>
      <w:r>
        <w:rPr>
          <w:rFonts w:hint="eastAsia"/>
          <w:sz w:val="24"/>
          <w:szCs w:val="24"/>
          <w:lang w:eastAsia="zh-CN"/>
        </w:rPr>
        <w:t>值及木材种类。纺织品在使用寿命内的五氯苯酚释放取决于纺织品的种类、环境条件及用途。月桂酸五氯苯酯极难溶于水，蒸汽压低。据估计，月桂酸五氯苯酯的浓度由</w:t>
      </w:r>
      <w:r>
        <w:rPr>
          <w:rFonts w:hint="eastAsia"/>
          <w:sz w:val="24"/>
          <w:szCs w:val="24"/>
          <w:lang w:eastAsia="zh-CN"/>
        </w:rPr>
        <w:t>2%</w:t>
      </w:r>
      <w:r>
        <w:rPr>
          <w:rFonts w:hint="eastAsia"/>
          <w:sz w:val="24"/>
          <w:szCs w:val="24"/>
          <w:lang w:eastAsia="zh-CN"/>
        </w:rPr>
        <w:t>降至</w:t>
      </w:r>
      <w:r>
        <w:rPr>
          <w:rFonts w:hint="eastAsia"/>
          <w:sz w:val="24"/>
          <w:szCs w:val="24"/>
          <w:lang w:eastAsia="zh-CN"/>
        </w:rPr>
        <w:t>1%</w:t>
      </w:r>
      <w:r>
        <w:rPr>
          <w:rFonts w:hint="eastAsia"/>
          <w:sz w:val="24"/>
          <w:szCs w:val="24"/>
          <w:lang w:eastAsia="zh-CN"/>
        </w:rPr>
        <w:t>（防腐效果显著下降）需要</w:t>
      </w:r>
      <w:r>
        <w:rPr>
          <w:rFonts w:hint="eastAsia"/>
          <w:sz w:val="24"/>
          <w:szCs w:val="24"/>
          <w:lang w:eastAsia="zh-CN"/>
        </w:rPr>
        <w:t>10</w:t>
      </w:r>
      <w:r>
        <w:rPr>
          <w:rFonts w:hint="eastAsia"/>
          <w:sz w:val="24"/>
          <w:szCs w:val="24"/>
          <w:lang w:eastAsia="zh-CN"/>
        </w:rPr>
        <w:t>年（奥斯巴委员会，</w:t>
      </w:r>
      <w:r>
        <w:rPr>
          <w:rFonts w:hint="eastAsia"/>
          <w:sz w:val="24"/>
          <w:szCs w:val="24"/>
          <w:lang w:eastAsia="zh-CN"/>
        </w:rPr>
        <w:t>2001</w:t>
      </w:r>
      <w:r>
        <w:rPr>
          <w:rFonts w:hint="eastAsia"/>
          <w:sz w:val="24"/>
          <w:szCs w:val="24"/>
          <w:lang w:eastAsia="zh-CN"/>
        </w:rPr>
        <w:t>年及其中的文献）。在电线杆中，有报告称五氯苯酚浓度在</w:t>
      </w:r>
      <w:r>
        <w:rPr>
          <w:rFonts w:hint="eastAsia"/>
          <w:sz w:val="24"/>
          <w:szCs w:val="24"/>
          <w:lang w:eastAsia="zh-CN"/>
        </w:rPr>
        <w:t>25</w:t>
      </w:r>
      <w:r>
        <w:rPr>
          <w:rFonts w:hint="eastAsia"/>
          <w:sz w:val="24"/>
          <w:szCs w:val="24"/>
          <w:lang w:eastAsia="zh-CN"/>
        </w:rPr>
        <w:t>年的使用寿命内降低了</w:t>
      </w:r>
      <w:r>
        <w:rPr>
          <w:rFonts w:hint="eastAsia"/>
          <w:sz w:val="24"/>
          <w:szCs w:val="24"/>
          <w:lang w:eastAsia="zh-CN"/>
        </w:rPr>
        <w:t>50%</w:t>
      </w:r>
      <w:r>
        <w:rPr>
          <w:rFonts w:hint="eastAsia"/>
          <w:sz w:val="24"/>
          <w:szCs w:val="24"/>
          <w:lang w:eastAsia="zh-CN"/>
        </w:rPr>
        <w:t>（瑞典环保署，</w:t>
      </w:r>
      <w:r>
        <w:rPr>
          <w:rFonts w:hint="eastAsia"/>
          <w:sz w:val="24"/>
          <w:szCs w:val="24"/>
          <w:lang w:eastAsia="zh-CN"/>
        </w:rPr>
        <w:t>2009</w:t>
      </w:r>
      <w:r>
        <w:rPr>
          <w:rFonts w:hint="eastAsia"/>
          <w:sz w:val="24"/>
          <w:szCs w:val="24"/>
          <w:lang w:eastAsia="zh-CN"/>
        </w:rPr>
        <w:t>年）；</w:t>
      </w:r>
    </w:p>
    <w:p w:rsidR="00F2747E" w:rsidRDefault="009408C6">
      <w:pPr>
        <w:widowControl w:val="0"/>
        <w:numPr>
          <w:ilvl w:val="0"/>
          <w:numId w:val="6"/>
        </w:numPr>
        <w:tabs>
          <w:tab w:val="clear" w:pos="1247"/>
          <w:tab w:val="clear" w:pos="1814"/>
          <w:tab w:val="clear" w:pos="2381"/>
          <w:tab w:val="clear" w:pos="2948"/>
          <w:tab w:val="clear" w:pos="3515"/>
          <w:tab w:val="left" w:pos="2552"/>
        </w:tabs>
        <w:adjustRightInd w:val="0"/>
        <w:snapToGrid w:val="0"/>
        <w:spacing w:after="120"/>
        <w:ind w:left="1440" w:firstLine="545"/>
        <w:jc w:val="both"/>
        <w:rPr>
          <w:sz w:val="24"/>
          <w:szCs w:val="24"/>
          <w:lang w:eastAsia="zh-CN"/>
        </w:rPr>
      </w:pPr>
      <w:r>
        <w:rPr>
          <w:rFonts w:hint="eastAsia"/>
          <w:sz w:val="24"/>
          <w:szCs w:val="24"/>
          <w:lang w:eastAsia="zh-CN"/>
        </w:rPr>
        <w:t>在木材处理、运输或干燥过程中，可能有五氯苯酚流入土壤（</w:t>
      </w:r>
      <w:r>
        <w:rPr>
          <w:sz w:val="24"/>
          <w:szCs w:val="24"/>
        </w:rPr>
        <w:t>UNEP/POPS/POPRC.9/13/Add.3</w:t>
      </w:r>
      <w:r>
        <w:rPr>
          <w:rFonts w:hint="eastAsia"/>
          <w:sz w:val="24"/>
          <w:szCs w:val="24"/>
          <w:lang w:eastAsia="zh-CN"/>
        </w:rPr>
        <w:t>）或事故性排放（</w:t>
      </w:r>
      <w:r>
        <w:rPr>
          <w:rFonts w:hint="eastAsia"/>
          <w:sz w:val="24"/>
          <w:szCs w:val="24"/>
          <w:lang w:eastAsia="zh-CN"/>
        </w:rPr>
        <w:t>Kitunen</w:t>
      </w:r>
      <w:r>
        <w:rPr>
          <w:rFonts w:hint="eastAsia"/>
          <w:sz w:val="24"/>
          <w:szCs w:val="24"/>
          <w:lang w:eastAsia="zh-CN"/>
        </w:rPr>
        <w:t>，</w:t>
      </w:r>
      <w:r>
        <w:rPr>
          <w:rFonts w:hint="eastAsia"/>
          <w:sz w:val="24"/>
          <w:szCs w:val="24"/>
          <w:lang w:eastAsia="zh-CN"/>
        </w:rPr>
        <w:t>1990</w:t>
      </w:r>
      <w:r>
        <w:rPr>
          <w:rFonts w:hint="eastAsia"/>
          <w:sz w:val="24"/>
          <w:szCs w:val="24"/>
          <w:lang w:eastAsia="zh-CN"/>
        </w:rPr>
        <w:t>年）。在</w:t>
      </w:r>
      <w:r>
        <w:rPr>
          <w:rFonts w:hint="eastAsia"/>
          <w:sz w:val="24"/>
          <w:szCs w:val="24"/>
          <w:lang w:eastAsia="zh-CN"/>
        </w:rPr>
        <w:lastRenderedPageBreak/>
        <w:t>停止使用五氯苯酚后若干年后，仍然发现锯木场附近的土壤受到严重污染（清洁环境委员会，</w:t>
      </w:r>
      <w:r>
        <w:rPr>
          <w:rFonts w:hint="eastAsia"/>
          <w:sz w:val="24"/>
          <w:szCs w:val="24"/>
          <w:lang w:eastAsia="zh-CN"/>
        </w:rPr>
        <w:t>1984</w:t>
      </w:r>
      <w:r>
        <w:rPr>
          <w:rFonts w:hint="eastAsia"/>
          <w:sz w:val="24"/>
          <w:szCs w:val="24"/>
          <w:lang w:eastAsia="zh-CN"/>
        </w:rPr>
        <w:t>年；</w:t>
      </w:r>
      <w:r>
        <w:rPr>
          <w:rFonts w:hint="eastAsia"/>
          <w:sz w:val="24"/>
          <w:szCs w:val="24"/>
          <w:lang w:eastAsia="zh-CN"/>
        </w:rPr>
        <w:t>Kitunen</w:t>
      </w:r>
      <w:r>
        <w:rPr>
          <w:rFonts w:hint="eastAsia"/>
          <w:sz w:val="24"/>
          <w:szCs w:val="24"/>
          <w:lang w:eastAsia="zh-CN"/>
        </w:rPr>
        <w:t>，</w:t>
      </w:r>
      <w:r>
        <w:rPr>
          <w:rFonts w:hint="eastAsia"/>
          <w:sz w:val="24"/>
          <w:szCs w:val="24"/>
          <w:lang w:eastAsia="zh-CN"/>
        </w:rPr>
        <w:t>1990</w:t>
      </w:r>
      <w:r>
        <w:rPr>
          <w:rFonts w:hint="eastAsia"/>
          <w:sz w:val="24"/>
          <w:szCs w:val="24"/>
          <w:lang w:eastAsia="zh-CN"/>
        </w:rPr>
        <w:t>年；瑞典环保署，</w:t>
      </w:r>
      <w:r>
        <w:rPr>
          <w:rFonts w:hint="eastAsia"/>
          <w:sz w:val="24"/>
          <w:szCs w:val="24"/>
          <w:lang w:eastAsia="zh-CN"/>
        </w:rPr>
        <w:t>2009</w:t>
      </w:r>
      <w:r>
        <w:rPr>
          <w:rFonts w:hint="eastAsia"/>
          <w:sz w:val="24"/>
          <w:szCs w:val="24"/>
          <w:lang w:eastAsia="zh-CN"/>
        </w:rPr>
        <w:t>年；丰盛湾大区委员会，</w:t>
      </w:r>
      <w:r>
        <w:rPr>
          <w:rFonts w:hint="eastAsia"/>
          <w:sz w:val="24"/>
          <w:szCs w:val="24"/>
          <w:lang w:eastAsia="zh-CN"/>
        </w:rPr>
        <w:t>2016</w:t>
      </w:r>
      <w:r>
        <w:rPr>
          <w:rFonts w:hint="eastAsia"/>
          <w:sz w:val="24"/>
          <w:szCs w:val="24"/>
          <w:lang w:eastAsia="zh-CN"/>
        </w:rPr>
        <w:t>年）。同时，在使用中的南方松电线杆附近的土壤中检测到高浓度五氯苯酚（最大浓度</w:t>
      </w:r>
      <w:r>
        <w:rPr>
          <w:rFonts w:hint="eastAsia"/>
          <w:sz w:val="24"/>
          <w:szCs w:val="24"/>
          <w:lang w:eastAsia="zh-CN"/>
        </w:rPr>
        <w:t>5</w:t>
      </w:r>
      <w:r>
        <w:rPr>
          <w:sz w:val="24"/>
          <w:szCs w:val="24"/>
          <w:lang w:eastAsia="zh-CN"/>
        </w:rPr>
        <w:t xml:space="preserve"> </w:t>
      </w:r>
      <w:r>
        <w:rPr>
          <w:rFonts w:hint="eastAsia"/>
          <w:sz w:val="24"/>
          <w:szCs w:val="24"/>
          <w:lang w:eastAsia="zh-CN"/>
        </w:rPr>
        <w:t>800</w:t>
      </w:r>
      <w:r>
        <w:rPr>
          <w:rFonts w:hint="eastAsia"/>
          <w:sz w:val="24"/>
          <w:szCs w:val="24"/>
          <w:lang w:eastAsia="zh-CN"/>
        </w:rPr>
        <w:t>毫克</w:t>
      </w:r>
      <w:r>
        <w:rPr>
          <w:rFonts w:hint="eastAsia"/>
          <w:sz w:val="24"/>
          <w:szCs w:val="24"/>
          <w:lang w:eastAsia="zh-CN"/>
        </w:rPr>
        <w:t>/</w:t>
      </w:r>
      <w:r>
        <w:rPr>
          <w:rFonts w:hint="eastAsia"/>
          <w:sz w:val="24"/>
          <w:szCs w:val="24"/>
          <w:lang w:eastAsia="zh-CN"/>
        </w:rPr>
        <w:t>千克）（电力研究所，</w:t>
      </w:r>
      <w:r>
        <w:rPr>
          <w:rFonts w:hint="eastAsia"/>
          <w:sz w:val="24"/>
          <w:szCs w:val="24"/>
          <w:lang w:eastAsia="zh-CN"/>
        </w:rPr>
        <w:t>1997</w:t>
      </w:r>
      <w:r>
        <w:rPr>
          <w:rFonts w:hint="eastAsia"/>
          <w:sz w:val="24"/>
          <w:szCs w:val="24"/>
          <w:lang w:eastAsia="zh-CN"/>
        </w:rPr>
        <w:t>年）。有机质含量高的表层土壤吸收五氯苯酚，而氯化度更低的氯酚类渗透到更深层土壤中。与五氯苯酚类似，有报告称氯酚类污染的土壤，其有机质含量高的表层土壤还含有二噁英</w:t>
      </w:r>
      <w:r>
        <w:rPr>
          <w:rFonts w:hint="eastAsia"/>
          <w:sz w:val="24"/>
          <w:szCs w:val="24"/>
          <w:lang w:eastAsia="zh-CN"/>
        </w:rPr>
        <w:t>/</w:t>
      </w:r>
      <w:r>
        <w:rPr>
          <w:rFonts w:hint="eastAsia"/>
          <w:sz w:val="24"/>
          <w:szCs w:val="24"/>
          <w:lang w:eastAsia="zh-CN"/>
        </w:rPr>
        <w:t>呋喃（</w:t>
      </w:r>
      <w:r>
        <w:rPr>
          <w:rFonts w:hint="eastAsia"/>
          <w:sz w:val="24"/>
          <w:szCs w:val="24"/>
          <w:lang w:eastAsia="zh-CN"/>
        </w:rPr>
        <w:t>Kitunen</w:t>
      </w:r>
      <w:r>
        <w:rPr>
          <w:rFonts w:hint="eastAsia"/>
          <w:sz w:val="24"/>
          <w:szCs w:val="24"/>
          <w:lang w:eastAsia="zh-CN"/>
        </w:rPr>
        <w:t>，</w:t>
      </w:r>
      <w:r>
        <w:rPr>
          <w:rFonts w:hint="eastAsia"/>
          <w:sz w:val="24"/>
          <w:szCs w:val="24"/>
          <w:lang w:eastAsia="zh-CN"/>
        </w:rPr>
        <w:t>1990</w:t>
      </w:r>
      <w:r>
        <w:rPr>
          <w:rFonts w:hint="eastAsia"/>
          <w:sz w:val="24"/>
          <w:szCs w:val="24"/>
          <w:lang w:eastAsia="zh-CN"/>
        </w:rPr>
        <w:t>年）；</w:t>
      </w:r>
    </w:p>
    <w:p w:rsidR="00F2747E" w:rsidRDefault="009408C6">
      <w:pPr>
        <w:widowControl w:val="0"/>
        <w:numPr>
          <w:ilvl w:val="0"/>
          <w:numId w:val="6"/>
        </w:numPr>
        <w:tabs>
          <w:tab w:val="clear" w:pos="1247"/>
          <w:tab w:val="clear" w:pos="1814"/>
          <w:tab w:val="clear" w:pos="2381"/>
          <w:tab w:val="clear" w:pos="2948"/>
          <w:tab w:val="clear" w:pos="3515"/>
          <w:tab w:val="left" w:pos="2552"/>
        </w:tabs>
        <w:adjustRightInd w:val="0"/>
        <w:snapToGrid w:val="0"/>
        <w:spacing w:after="120"/>
        <w:ind w:left="1440" w:firstLine="545"/>
        <w:jc w:val="both"/>
        <w:rPr>
          <w:sz w:val="24"/>
          <w:szCs w:val="24"/>
          <w:lang w:eastAsia="zh-CN"/>
        </w:rPr>
      </w:pPr>
      <w:r>
        <w:rPr>
          <w:rFonts w:hint="eastAsia"/>
          <w:sz w:val="24"/>
          <w:szCs w:val="24"/>
          <w:lang w:eastAsia="zh-CN"/>
        </w:rPr>
        <w:t>许多国家已经针对如何处置那些经过处理且不进行回用的木材建立了制度。</w:t>
      </w:r>
    </w:p>
    <w:p w:rsidR="00F2747E" w:rsidRDefault="009408C6">
      <w:pPr>
        <w:pStyle w:val="ListParagraph4"/>
        <w:spacing w:after="120"/>
        <w:ind w:left="1411" w:firstLine="0"/>
        <w:jc w:val="both"/>
        <w:rPr>
          <w:sz w:val="24"/>
          <w:szCs w:val="24"/>
          <w:lang w:eastAsia="zh-CN"/>
        </w:rPr>
      </w:pPr>
      <w:r>
        <w:rPr>
          <w:rFonts w:hint="eastAsia"/>
          <w:sz w:val="24"/>
          <w:szCs w:val="24"/>
          <w:lang w:eastAsia="zh-CN"/>
        </w:rPr>
        <w:t>废物可能含有浓度不等的五氯苯酚及其盐类和酯类，浓度取决于其在具体产品中的最初使用量，以及在产品使用和报废管理期间的释放量。由五氯苯酚及其盐类和酯类构成、含有此类物质或受其污染的废物（以下简称“五氯苯酚废物”）可出现在：</w:t>
      </w:r>
    </w:p>
    <w:p w:rsidR="00F2747E" w:rsidRDefault="009408C6">
      <w:pPr>
        <w:widowControl w:val="0"/>
        <w:tabs>
          <w:tab w:val="clear" w:pos="1247"/>
          <w:tab w:val="clear" w:pos="1814"/>
          <w:tab w:val="clear" w:pos="2381"/>
          <w:tab w:val="clear" w:pos="2948"/>
          <w:tab w:val="clear" w:pos="3515"/>
          <w:tab w:val="left" w:pos="2552"/>
        </w:tabs>
        <w:adjustRightInd w:val="0"/>
        <w:snapToGrid w:val="0"/>
        <w:spacing w:after="120"/>
        <w:ind w:left="1985"/>
        <w:jc w:val="both"/>
        <w:rPr>
          <w:sz w:val="24"/>
          <w:szCs w:val="24"/>
          <w:lang w:eastAsia="zh-CN"/>
        </w:rPr>
      </w:pPr>
      <w:r>
        <w:rPr>
          <w:sz w:val="24"/>
          <w:szCs w:val="24"/>
          <w:lang w:eastAsia="zh-CN"/>
        </w:rPr>
        <w:t>(a)</w:t>
      </w:r>
      <w:r>
        <w:rPr>
          <w:sz w:val="24"/>
          <w:szCs w:val="24"/>
          <w:lang w:eastAsia="zh-CN"/>
        </w:rPr>
        <w:tab/>
      </w:r>
      <w:r>
        <w:rPr>
          <w:rFonts w:hint="eastAsia"/>
          <w:sz w:val="24"/>
          <w:szCs w:val="24"/>
          <w:lang w:eastAsia="zh-CN"/>
        </w:rPr>
        <w:t>五氯苯酚及其盐类和酯类的化学品及制剂：</w:t>
      </w:r>
    </w:p>
    <w:p w:rsidR="00F2747E" w:rsidRDefault="009408C6">
      <w:pPr>
        <w:widowControl w:val="0"/>
        <w:tabs>
          <w:tab w:val="clear" w:pos="1247"/>
          <w:tab w:val="clear" w:pos="1814"/>
          <w:tab w:val="clear" w:pos="2381"/>
          <w:tab w:val="clear" w:pos="2948"/>
          <w:tab w:val="clear" w:pos="3515"/>
          <w:tab w:val="left" w:pos="3119"/>
        </w:tabs>
        <w:adjustRightInd w:val="0"/>
        <w:snapToGrid w:val="0"/>
        <w:spacing w:after="120"/>
        <w:ind w:left="2552"/>
        <w:jc w:val="both"/>
        <w:rPr>
          <w:sz w:val="24"/>
          <w:szCs w:val="24"/>
          <w:lang w:eastAsia="zh-CN"/>
        </w:rPr>
      </w:pPr>
      <w:r>
        <w:rPr>
          <w:sz w:val="24"/>
          <w:szCs w:val="24"/>
          <w:lang w:eastAsia="zh-CN"/>
        </w:rPr>
        <w:t>(i)</w:t>
      </w:r>
      <w:r>
        <w:rPr>
          <w:sz w:val="24"/>
          <w:szCs w:val="24"/>
          <w:lang w:eastAsia="zh-CN"/>
        </w:rPr>
        <w:tab/>
      </w:r>
      <w:r>
        <w:rPr>
          <w:rFonts w:hint="eastAsia"/>
          <w:sz w:val="24"/>
          <w:szCs w:val="24"/>
          <w:lang w:eastAsia="zh-CN"/>
        </w:rPr>
        <w:t>废弃或未使用的五氯苯酚、五氯酚钠及月桂酸五氯苯酯（液</w:t>
      </w:r>
    </w:p>
    <w:p w:rsidR="00F2747E" w:rsidRDefault="009408C6">
      <w:pPr>
        <w:widowControl w:val="0"/>
        <w:tabs>
          <w:tab w:val="clear" w:pos="1247"/>
          <w:tab w:val="clear" w:pos="1814"/>
          <w:tab w:val="clear" w:pos="2381"/>
          <w:tab w:val="clear" w:pos="2948"/>
          <w:tab w:val="clear" w:pos="3515"/>
          <w:tab w:val="left" w:pos="3119"/>
        </w:tabs>
        <w:adjustRightInd w:val="0"/>
        <w:snapToGrid w:val="0"/>
        <w:spacing w:after="120"/>
        <w:jc w:val="both"/>
        <w:rPr>
          <w:sz w:val="24"/>
          <w:szCs w:val="24"/>
          <w:lang w:eastAsia="zh-CN"/>
        </w:rPr>
      </w:pPr>
      <w:r>
        <w:rPr>
          <w:rFonts w:hint="eastAsia"/>
          <w:sz w:val="24"/>
          <w:szCs w:val="24"/>
          <w:lang w:val="en-US" w:eastAsia="zh-CN"/>
        </w:rPr>
        <w:tab/>
      </w:r>
      <w:r>
        <w:rPr>
          <w:rFonts w:hint="eastAsia"/>
          <w:sz w:val="24"/>
          <w:szCs w:val="24"/>
          <w:lang w:eastAsia="zh-CN"/>
        </w:rPr>
        <w:t>体或固体块）；</w:t>
      </w:r>
    </w:p>
    <w:p w:rsidR="00F2747E" w:rsidRDefault="009408C6">
      <w:pPr>
        <w:widowControl w:val="0"/>
        <w:tabs>
          <w:tab w:val="clear" w:pos="1247"/>
          <w:tab w:val="clear" w:pos="1814"/>
          <w:tab w:val="clear" w:pos="2381"/>
          <w:tab w:val="clear" w:pos="2948"/>
          <w:tab w:val="clear" w:pos="3515"/>
          <w:tab w:val="left" w:pos="3119"/>
        </w:tabs>
        <w:adjustRightInd w:val="0"/>
        <w:snapToGrid w:val="0"/>
        <w:spacing w:after="120"/>
        <w:ind w:left="2552"/>
        <w:jc w:val="both"/>
        <w:rPr>
          <w:sz w:val="24"/>
          <w:szCs w:val="24"/>
          <w:lang w:eastAsia="zh-CN"/>
        </w:rPr>
      </w:pPr>
      <w:r>
        <w:rPr>
          <w:sz w:val="24"/>
          <w:szCs w:val="24"/>
          <w:lang w:eastAsia="zh-CN"/>
        </w:rPr>
        <w:t xml:space="preserve">(ii) </w:t>
      </w:r>
      <w:r>
        <w:rPr>
          <w:sz w:val="24"/>
          <w:szCs w:val="24"/>
          <w:lang w:eastAsia="zh-CN"/>
        </w:rPr>
        <w:tab/>
      </w:r>
      <w:r>
        <w:rPr>
          <w:rFonts w:hint="eastAsia"/>
          <w:sz w:val="24"/>
          <w:szCs w:val="24"/>
          <w:lang w:eastAsia="zh-CN"/>
        </w:rPr>
        <w:t>五氯酚钠生产中的过滤污泥。</w:t>
      </w:r>
    </w:p>
    <w:p w:rsidR="00F2747E" w:rsidRDefault="009408C6">
      <w:pPr>
        <w:widowControl w:val="0"/>
        <w:tabs>
          <w:tab w:val="clear" w:pos="1247"/>
          <w:tab w:val="clear" w:pos="1814"/>
          <w:tab w:val="clear" w:pos="2381"/>
          <w:tab w:val="clear" w:pos="2948"/>
          <w:tab w:val="clear" w:pos="3515"/>
          <w:tab w:val="left" w:pos="2552"/>
        </w:tabs>
        <w:adjustRightInd w:val="0"/>
        <w:snapToGrid w:val="0"/>
        <w:spacing w:after="120"/>
        <w:ind w:left="1440" w:firstLine="545"/>
        <w:jc w:val="both"/>
        <w:rPr>
          <w:sz w:val="24"/>
          <w:szCs w:val="24"/>
          <w:lang w:eastAsia="zh-CN"/>
        </w:rPr>
      </w:pPr>
      <w:r>
        <w:rPr>
          <w:sz w:val="24"/>
          <w:szCs w:val="24"/>
          <w:lang w:eastAsia="zh-CN"/>
        </w:rPr>
        <w:t>(b)</w:t>
      </w:r>
      <w:r>
        <w:rPr>
          <w:sz w:val="24"/>
          <w:szCs w:val="24"/>
          <w:lang w:eastAsia="zh-CN"/>
        </w:rPr>
        <w:tab/>
      </w:r>
      <w:r>
        <w:rPr>
          <w:rFonts w:hint="eastAsia"/>
          <w:sz w:val="24"/>
          <w:szCs w:val="24"/>
          <w:lang w:eastAsia="zh-CN"/>
        </w:rPr>
        <w:t>使用五氯苯酚、五氯酚钠及月桂酸五氯苯酯的</w:t>
      </w:r>
      <w:r>
        <w:rPr>
          <w:rFonts w:hint="eastAsia"/>
          <w:sz w:val="24"/>
          <w:szCs w:val="24"/>
          <w:lang w:val="en-US" w:eastAsia="zh-CN"/>
        </w:rPr>
        <w:t>木</w:t>
      </w:r>
      <w:r>
        <w:rPr>
          <w:rFonts w:hint="eastAsia"/>
          <w:sz w:val="24"/>
          <w:szCs w:val="24"/>
          <w:lang w:eastAsia="zh-CN"/>
        </w:rPr>
        <w:t>处理设施产生的液体或固体废物：</w:t>
      </w:r>
    </w:p>
    <w:p w:rsidR="00F2747E" w:rsidRDefault="009408C6">
      <w:pPr>
        <w:pStyle w:val="ListParagraph4"/>
        <w:widowControl w:val="0"/>
        <w:numPr>
          <w:ilvl w:val="1"/>
          <w:numId w:val="6"/>
        </w:numPr>
        <w:tabs>
          <w:tab w:val="clear" w:pos="1247"/>
          <w:tab w:val="clear" w:pos="2381"/>
          <w:tab w:val="clear" w:pos="2948"/>
          <w:tab w:val="clear" w:pos="3515"/>
          <w:tab w:val="left" w:pos="2552"/>
        </w:tabs>
        <w:adjustRightInd w:val="0"/>
        <w:snapToGrid w:val="0"/>
        <w:spacing w:after="120"/>
        <w:ind w:left="3119" w:hanging="519"/>
        <w:jc w:val="both"/>
        <w:rPr>
          <w:sz w:val="24"/>
          <w:szCs w:val="24"/>
          <w:lang w:eastAsia="zh-CN"/>
        </w:rPr>
      </w:pPr>
      <w:r>
        <w:rPr>
          <w:rFonts w:hint="eastAsia"/>
          <w:sz w:val="24"/>
          <w:szCs w:val="24"/>
          <w:lang w:eastAsia="zh-CN"/>
        </w:rPr>
        <w:t xml:space="preserve">    </w:t>
      </w:r>
      <w:r>
        <w:rPr>
          <w:rFonts w:hint="eastAsia"/>
          <w:sz w:val="24"/>
          <w:szCs w:val="24"/>
          <w:lang w:eastAsia="zh-CN"/>
        </w:rPr>
        <w:t>冷凝液、冲洗水及浸出水；</w:t>
      </w:r>
    </w:p>
    <w:p w:rsidR="00F2747E" w:rsidRDefault="009408C6">
      <w:pPr>
        <w:pStyle w:val="ListParagraph4"/>
        <w:widowControl w:val="0"/>
        <w:numPr>
          <w:ilvl w:val="1"/>
          <w:numId w:val="6"/>
        </w:numPr>
        <w:tabs>
          <w:tab w:val="clear" w:pos="1247"/>
          <w:tab w:val="clear" w:pos="2381"/>
          <w:tab w:val="clear" w:pos="2948"/>
          <w:tab w:val="clear" w:pos="3515"/>
          <w:tab w:val="left" w:pos="2552"/>
        </w:tabs>
        <w:adjustRightInd w:val="0"/>
        <w:snapToGrid w:val="0"/>
        <w:spacing w:after="120"/>
        <w:ind w:left="3119" w:hanging="519"/>
        <w:jc w:val="both"/>
        <w:rPr>
          <w:sz w:val="24"/>
          <w:szCs w:val="24"/>
          <w:lang w:eastAsia="zh-CN"/>
        </w:rPr>
      </w:pPr>
      <w:r>
        <w:rPr>
          <w:rFonts w:hint="eastAsia"/>
          <w:sz w:val="24"/>
          <w:szCs w:val="24"/>
          <w:lang w:eastAsia="zh-CN"/>
        </w:rPr>
        <w:t>储液罐、集水槽及压力缸的污泥；</w:t>
      </w:r>
    </w:p>
    <w:p w:rsidR="00F2747E" w:rsidRDefault="009408C6">
      <w:pPr>
        <w:pStyle w:val="ListParagraph4"/>
        <w:widowControl w:val="0"/>
        <w:numPr>
          <w:ilvl w:val="1"/>
          <w:numId w:val="6"/>
        </w:numPr>
        <w:tabs>
          <w:tab w:val="clear" w:pos="1247"/>
          <w:tab w:val="clear" w:pos="2381"/>
          <w:tab w:val="clear" w:pos="2948"/>
          <w:tab w:val="clear" w:pos="3515"/>
          <w:tab w:val="left" w:pos="2552"/>
        </w:tabs>
        <w:adjustRightInd w:val="0"/>
        <w:snapToGrid w:val="0"/>
        <w:spacing w:after="120"/>
        <w:ind w:left="3119" w:hanging="519"/>
        <w:jc w:val="both"/>
        <w:rPr>
          <w:sz w:val="24"/>
          <w:szCs w:val="24"/>
          <w:lang w:eastAsia="zh-CN"/>
        </w:rPr>
      </w:pPr>
      <w:r>
        <w:rPr>
          <w:rFonts w:hint="eastAsia"/>
          <w:sz w:val="24"/>
          <w:szCs w:val="24"/>
          <w:lang w:eastAsia="zh-CN"/>
        </w:rPr>
        <w:t>废水处理产生的污泥（如絮凝物）；</w:t>
      </w:r>
    </w:p>
    <w:p w:rsidR="00F2747E" w:rsidRDefault="009408C6">
      <w:pPr>
        <w:pStyle w:val="ListParagraph4"/>
        <w:widowControl w:val="0"/>
        <w:numPr>
          <w:ilvl w:val="1"/>
          <w:numId w:val="6"/>
        </w:numPr>
        <w:tabs>
          <w:tab w:val="clear" w:pos="1247"/>
          <w:tab w:val="clear" w:pos="2381"/>
          <w:tab w:val="clear" w:pos="2948"/>
          <w:tab w:val="clear" w:pos="3515"/>
          <w:tab w:val="left" w:pos="2552"/>
        </w:tabs>
        <w:adjustRightInd w:val="0"/>
        <w:snapToGrid w:val="0"/>
        <w:spacing w:after="120"/>
        <w:ind w:left="3119" w:hanging="519"/>
        <w:jc w:val="both"/>
        <w:rPr>
          <w:sz w:val="24"/>
          <w:szCs w:val="24"/>
          <w:lang w:eastAsia="zh-CN"/>
        </w:rPr>
      </w:pPr>
      <w:r>
        <w:rPr>
          <w:rFonts w:hint="eastAsia"/>
          <w:sz w:val="24"/>
          <w:szCs w:val="24"/>
          <w:lang w:eastAsia="zh-CN"/>
        </w:rPr>
        <w:t>散装五氯苯酚的容器</w:t>
      </w:r>
      <w:r>
        <w:rPr>
          <w:rFonts w:hint="eastAsia"/>
          <w:sz w:val="24"/>
          <w:szCs w:val="24"/>
          <w:lang w:eastAsia="zh-CN"/>
        </w:rPr>
        <w:t>/</w:t>
      </w:r>
      <w:r>
        <w:rPr>
          <w:rFonts w:hint="eastAsia"/>
          <w:sz w:val="24"/>
          <w:szCs w:val="24"/>
          <w:lang w:eastAsia="zh-CN"/>
        </w:rPr>
        <w:t>包装材料及托盘；</w:t>
      </w:r>
    </w:p>
    <w:p w:rsidR="00F2747E" w:rsidRDefault="009408C6">
      <w:pPr>
        <w:pStyle w:val="ListParagraph4"/>
        <w:widowControl w:val="0"/>
        <w:numPr>
          <w:ilvl w:val="1"/>
          <w:numId w:val="6"/>
        </w:numPr>
        <w:tabs>
          <w:tab w:val="clear" w:pos="1247"/>
          <w:tab w:val="clear" w:pos="2381"/>
          <w:tab w:val="clear" w:pos="2948"/>
          <w:tab w:val="clear" w:pos="3515"/>
          <w:tab w:val="left" w:pos="2552"/>
        </w:tabs>
        <w:adjustRightInd w:val="0"/>
        <w:snapToGrid w:val="0"/>
        <w:spacing w:after="120"/>
        <w:ind w:left="3119" w:hanging="519"/>
        <w:jc w:val="both"/>
        <w:rPr>
          <w:sz w:val="24"/>
          <w:szCs w:val="24"/>
        </w:rPr>
      </w:pPr>
      <w:r>
        <w:rPr>
          <w:rFonts w:hint="eastAsia"/>
          <w:sz w:val="24"/>
          <w:szCs w:val="24"/>
          <w:lang w:eastAsia="zh-CN"/>
        </w:rPr>
        <w:t xml:space="preserve">    </w:t>
      </w:r>
      <w:r>
        <w:rPr>
          <w:rFonts w:hint="eastAsia"/>
          <w:sz w:val="24"/>
          <w:szCs w:val="24"/>
          <w:lang w:eastAsia="zh-CN"/>
        </w:rPr>
        <w:t>真空清洁设备的过滤器；</w:t>
      </w:r>
    </w:p>
    <w:p w:rsidR="00F2747E" w:rsidRDefault="009408C6">
      <w:pPr>
        <w:pStyle w:val="ListParagraph4"/>
        <w:widowControl w:val="0"/>
        <w:numPr>
          <w:ilvl w:val="1"/>
          <w:numId w:val="6"/>
        </w:numPr>
        <w:tabs>
          <w:tab w:val="clear" w:pos="1247"/>
          <w:tab w:val="clear" w:pos="2381"/>
          <w:tab w:val="clear" w:pos="2948"/>
          <w:tab w:val="clear" w:pos="3515"/>
          <w:tab w:val="left" w:pos="2552"/>
        </w:tabs>
        <w:adjustRightInd w:val="0"/>
        <w:snapToGrid w:val="0"/>
        <w:spacing w:after="120"/>
        <w:ind w:left="3119" w:hanging="519"/>
        <w:jc w:val="both"/>
        <w:rPr>
          <w:sz w:val="24"/>
          <w:szCs w:val="24"/>
        </w:rPr>
      </w:pPr>
      <w:r>
        <w:rPr>
          <w:rFonts w:hint="eastAsia"/>
          <w:sz w:val="24"/>
          <w:szCs w:val="24"/>
          <w:lang w:eastAsia="zh-CN"/>
        </w:rPr>
        <w:t>清洁用吸附剂；</w:t>
      </w:r>
    </w:p>
    <w:p w:rsidR="00F2747E" w:rsidRDefault="009408C6">
      <w:pPr>
        <w:widowControl w:val="0"/>
        <w:tabs>
          <w:tab w:val="clear" w:pos="1247"/>
          <w:tab w:val="clear" w:pos="1814"/>
          <w:tab w:val="clear" w:pos="2381"/>
          <w:tab w:val="clear" w:pos="2948"/>
          <w:tab w:val="clear" w:pos="3515"/>
          <w:tab w:val="left" w:pos="2552"/>
        </w:tabs>
        <w:adjustRightInd w:val="0"/>
        <w:snapToGrid w:val="0"/>
        <w:spacing w:after="120"/>
        <w:ind w:left="1985"/>
        <w:jc w:val="both"/>
        <w:rPr>
          <w:sz w:val="24"/>
          <w:szCs w:val="24"/>
          <w:lang w:eastAsia="zh-CN"/>
        </w:rPr>
      </w:pPr>
      <w:r>
        <w:rPr>
          <w:sz w:val="24"/>
          <w:szCs w:val="24"/>
          <w:lang w:eastAsia="zh-CN"/>
        </w:rPr>
        <w:t>(c)</w:t>
      </w:r>
      <w:r>
        <w:rPr>
          <w:sz w:val="24"/>
          <w:szCs w:val="24"/>
          <w:lang w:eastAsia="zh-CN"/>
        </w:rPr>
        <w:tab/>
      </w:r>
      <w:r>
        <w:rPr>
          <w:rFonts w:hint="eastAsia"/>
          <w:sz w:val="24"/>
          <w:szCs w:val="24"/>
          <w:lang w:eastAsia="zh-CN"/>
        </w:rPr>
        <w:t>经过五氯苯酚及其盐类和酯类处理的产品和物品：</w:t>
      </w:r>
    </w:p>
    <w:p w:rsidR="00F2747E" w:rsidRDefault="009408C6">
      <w:pPr>
        <w:widowControl w:val="0"/>
        <w:tabs>
          <w:tab w:val="clear" w:pos="1247"/>
          <w:tab w:val="clear" w:pos="1814"/>
          <w:tab w:val="clear" w:pos="2381"/>
          <w:tab w:val="clear" w:pos="2948"/>
          <w:tab w:val="clear" w:pos="3515"/>
        </w:tabs>
        <w:adjustRightInd w:val="0"/>
        <w:snapToGrid w:val="0"/>
        <w:spacing w:after="120"/>
        <w:ind w:left="3119" w:hanging="567"/>
        <w:jc w:val="both"/>
        <w:rPr>
          <w:sz w:val="24"/>
          <w:szCs w:val="24"/>
          <w:lang w:eastAsia="zh-CN"/>
        </w:rPr>
      </w:pPr>
      <w:r>
        <w:rPr>
          <w:sz w:val="24"/>
          <w:szCs w:val="24"/>
          <w:lang w:eastAsia="zh-CN"/>
        </w:rPr>
        <w:t>(i)</w:t>
      </w:r>
      <w:r>
        <w:rPr>
          <w:sz w:val="24"/>
          <w:szCs w:val="24"/>
          <w:lang w:eastAsia="zh-CN"/>
        </w:rPr>
        <w:tab/>
      </w:r>
      <w:r>
        <w:rPr>
          <w:rFonts w:hint="eastAsia"/>
          <w:sz w:val="24"/>
          <w:szCs w:val="24"/>
          <w:lang w:eastAsia="zh-CN"/>
        </w:rPr>
        <w:t>经过处理的木材（电线杆、横担木、枕木、栅栏、瓦板、走道、建筑构件、桥墩、船坞、门廊、地板和层合梁）；</w:t>
      </w:r>
    </w:p>
    <w:p w:rsidR="00F2747E" w:rsidRDefault="009408C6">
      <w:pPr>
        <w:widowControl w:val="0"/>
        <w:tabs>
          <w:tab w:val="clear" w:pos="1247"/>
          <w:tab w:val="clear" w:pos="1814"/>
          <w:tab w:val="clear" w:pos="2381"/>
          <w:tab w:val="clear" w:pos="2948"/>
          <w:tab w:val="clear" w:pos="3515"/>
          <w:tab w:val="left" w:pos="3119"/>
        </w:tabs>
        <w:adjustRightInd w:val="0"/>
        <w:snapToGrid w:val="0"/>
        <w:spacing w:after="120"/>
        <w:ind w:left="3119" w:hanging="567"/>
        <w:jc w:val="both"/>
        <w:rPr>
          <w:sz w:val="24"/>
          <w:szCs w:val="24"/>
          <w:lang w:eastAsia="zh-CN"/>
        </w:rPr>
      </w:pPr>
      <w:r>
        <w:rPr>
          <w:sz w:val="24"/>
          <w:szCs w:val="24"/>
          <w:lang w:eastAsia="zh-CN"/>
        </w:rPr>
        <w:t>(ii)</w:t>
      </w:r>
      <w:r>
        <w:rPr>
          <w:sz w:val="24"/>
          <w:szCs w:val="24"/>
          <w:lang w:eastAsia="zh-CN"/>
        </w:rPr>
        <w:tab/>
      </w:r>
      <w:r>
        <w:rPr>
          <w:rFonts w:hint="eastAsia"/>
          <w:sz w:val="24"/>
          <w:szCs w:val="24"/>
          <w:lang w:eastAsia="zh-CN"/>
        </w:rPr>
        <w:t>经过处理的纺织品和绳索（特别是室外使用的，如篷布、帐篷、帆布、防水布、织线（羊毛、棉花、亚麻和黄麻）等）；</w:t>
      </w:r>
    </w:p>
    <w:p w:rsidR="00F2747E" w:rsidRDefault="009408C6">
      <w:pPr>
        <w:widowControl w:val="0"/>
        <w:tabs>
          <w:tab w:val="clear" w:pos="1247"/>
          <w:tab w:val="clear" w:pos="1814"/>
          <w:tab w:val="clear" w:pos="2381"/>
          <w:tab w:val="clear" w:pos="2948"/>
          <w:tab w:val="clear" w:pos="3515"/>
          <w:tab w:val="left" w:pos="2552"/>
        </w:tabs>
        <w:adjustRightInd w:val="0"/>
        <w:snapToGrid w:val="0"/>
        <w:spacing w:after="120"/>
        <w:ind w:left="3119" w:hanging="992"/>
        <w:jc w:val="both"/>
        <w:rPr>
          <w:sz w:val="24"/>
          <w:szCs w:val="24"/>
          <w:lang w:eastAsia="zh-CN"/>
        </w:rPr>
      </w:pPr>
      <w:r>
        <w:rPr>
          <w:sz w:val="24"/>
          <w:szCs w:val="24"/>
          <w:lang w:eastAsia="zh-CN"/>
        </w:rPr>
        <w:tab/>
        <w:t>(iii)</w:t>
      </w:r>
      <w:r>
        <w:rPr>
          <w:sz w:val="24"/>
          <w:szCs w:val="24"/>
          <w:lang w:eastAsia="zh-CN"/>
        </w:rPr>
        <w:tab/>
      </w:r>
      <w:r>
        <w:rPr>
          <w:rFonts w:hint="eastAsia"/>
          <w:sz w:val="24"/>
          <w:szCs w:val="24"/>
          <w:lang w:eastAsia="zh-CN"/>
        </w:rPr>
        <w:t>经过处理的皮革、羊毛、棉花、亚麻及黄麻织物和织线；</w:t>
      </w:r>
    </w:p>
    <w:p w:rsidR="00F2747E" w:rsidRDefault="009408C6">
      <w:pPr>
        <w:widowControl w:val="0"/>
        <w:tabs>
          <w:tab w:val="clear" w:pos="1247"/>
          <w:tab w:val="clear" w:pos="1814"/>
          <w:tab w:val="clear" w:pos="2381"/>
          <w:tab w:val="clear" w:pos="2948"/>
          <w:tab w:val="clear" w:pos="3515"/>
          <w:tab w:val="left" w:pos="2552"/>
        </w:tabs>
        <w:adjustRightInd w:val="0"/>
        <w:snapToGrid w:val="0"/>
        <w:spacing w:after="120"/>
        <w:ind w:left="3119" w:hanging="1134"/>
        <w:jc w:val="both"/>
        <w:rPr>
          <w:sz w:val="24"/>
          <w:szCs w:val="24"/>
          <w:lang w:eastAsia="zh-CN"/>
        </w:rPr>
      </w:pPr>
      <w:r>
        <w:rPr>
          <w:sz w:val="24"/>
          <w:szCs w:val="24"/>
          <w:lang w:eastAsia="zh-CN"/>
        </w:rPr>
        <w:tab/>
        <w:t>(iv)</w:t>
      </w:r>
      <w:r>
        <w:rPr>
          <w:sz w:val="24"/>
          <w:szCs w:val="24"/>
          <w:lang w:eastAsia="zh-CN"/>
        </w:rPr>
        <w:tab/>
      </w:r>
      <w:r>
        <w:rPr>
          <w:rFonts w:hint="eastAsia"/>
          <w:sz w:val="24"/>
          <w:szCs w:val="24"/>
          <w:lang w:eastAsia="zh-CN"/>
        </w:rPr>
        <w:t>经过处理的淀粉、糊精、胶水和粘合剂；</w:t>
      </w:r>
    </w:p>
    <w:p w:rsidR="00F2747E" w:rsidRDefault="009408C6">
      <w:pPr>
        <w:widowControl w:val="0"/>
        <w:tabs>
          <w:tab w:val="clear" w:pos="1247"/>
          <w:tab w:val="clear" w:pos="1814"/>
          <w:tab w:val="clear" w:pos="2381"/>
          <w:tab w:val="clear" w:pos="2948"/>
          <w:tab w:val="clear" w:pos="3515"/>
          <w:tab w:val="left" w:pos="2552"/>
        </w:tabs>
        <w:adjustRightInd w:val="0"/>
        <w:snapToGrid w:val="0"/>
        <w:spacing w:after="120"/>
        <w:ind w:left="3119" w:hanging="1134"/>
        <w:jc w:val="both"/>
        <w:rPr>
          <w:sz w:val="24"/>
          <w:szCs w:val="24"/>
          <w:lang w:eastAsia="zh-CN"/>
        </w:rPr>
      </w:pPr>
      <w:r>
        <w:rPr>
          <w:sz w:val="24"/>
          <w:szCs w:val="24"/>
          <w:lang w:eastAsia="zh-CN"/>
        </w:rPr>
        <w:tab/>
        <w:t>(v)</w:t>
      </w:r>
      <w:r>
        <w:rPr>
          <w:sz w:val="24"/>
          <w:szCs w:val="24"/>
          <w:lang w:eastAsia="zh-CN"/>
        </w:rPr>
        <w:tab/>
      </w:r>
      <w:r>
        <w:rPr>
          <w:rFonts w:hint="eastAsia"/>
          <w:sz w:val="24"/>
          <w:szCs w:val="24"/>
          <w:lang w:eastAsia="zh-CN"/>
        </w:rPr>
        <w:t>冷却塔水。</w:t>
      </w:r>
    </w:p>
    <w:p w:rsidR="00F2747E" w:rsidRDefault="009408C6">
      <w:pPr>
        <w:widowControl w:val="0"/>
        <w:tabs>
          <w:tab w:val="clear" w:pos="1247"/>
          <w:tab w:val="clear" w:pos="1814"/>
          <w:tab w:val="clear" w:pos="2381"/>
          <w:tab w:val="clear" w:pos="2948"/>
          <w:tab w:val="clear" w:pos="3515"/>
          <w:tab w:val="left" w:pos="2552"/>
        </w:tabs>
        <w:adjustRightInd w:val="0"/>
        <w:snapToGrid w:val="0"/>
        <w:spacing w:after="120"/>
        <w:ind w:left="1985"/>
        <w:jc w:val="both"/>
        <w:rPr>
          <w:sz w:val="24"/>
          <w:szCs w:val="24"/>
          <w:lang w:eastAsia="zh-CN"/>
        </w:rPr>
      </w:pPr>
      <w:r>
        <w:rPr>
          <w:sz w:val="24"/>
          <w:szCs w:val="24"/>
          <w:lang w:eastAsia="zh-CN"/>
        </w:rPr>
        <w:t>(d)</w:t>
      </w:r>
      <w:r>
        <w:rPr>
          <w:sz w:val="24"/>
          <w:szCs w:val="24"/>
          <w:lang w:eastAsia="zh-CN"/>
        </w:rPr>
        <w:tab/>
      </w:r>
      <w:r>
        <w:rPr>
          <w:rFonts w:hint="eastAsia"/>
          <w:sz w:val="24"/>
          <w:szCs w:val="24"/>
          <w:lang w:eastAsia="zh-CN"/>
        </w:rPr>
        <w:t>受污染的土壤；</w:t>
      </w:r>
    </w:p>
    <w:p w:rsidR="00F2747E" w:rsidRDefault="009408C6">
      <w:pPr>
        <w:widowControl w:val="0"/>
        <w:tabs>
          <w:tab w:val="clear" w:pos="1247"/>
          <w:tab w:val="clear" w:pos="1814"/>
          <w:tab w:val="clear" w:pos="2381"/>
          <w:tab w:val="clear" w:pos="2948"/>
          <w:tab w:val="clear" w:pos="3515"/>
          <w:tab w:val="left" w:pos="2552"/>
        </w:tabs>
        <w:adjustRightInd w:val="0"/>
        <w:snapToGrid w:val="0"/>
        <w:spacing w:after="120"/>
        <w:ind w:left="1985"/>
        <w:jc w:val="both"/>
        <w:rPr>
          <w:sz w:val="24"/>
          <w:szCs w:val="24"/>
          <w:lang w:val="en-US" w:eastAsia="zh-CN"/>
        </w:rPr>
      </w:pPr>
      <w:r>
        <w:rPr>
          <w:sz w:val="24"/>
          <w:szCs w:val="24"/>
          <w:lang w:eastAsia="zh-CN"/>
        </w:rPr>
        <w:lastRenderedPageBreak/>
        <w:t>(</w:t>
      </w:r>
      <w:r>
        <w:rPr>
          <w:rFonts w:hint="eastAsia"/>
          <w:sz w:val="24"/>
          <w:szCs w:val="24"/>
          <w:lang w:eastAsia="zh-CN"/>
        </w:rPr>
        <w:t>e</w:t>
      </w:r>
      <w:r>
        <w:rPr>
          <w:sz w:val="24"/>
          <w:szCs w:val="24"/>
          <w:lang w:eastAsia="zh-CN"/>
        </w:rPr>
        <w:t>)</w:t>
      </w:r>
      <w:r>
        <w:rPr>
          <w:sz w:val="24"/>
          <w:szCs w:val="24"/>
          <w:lang w:eastAsia="zh-CN"/>
        </w:rPr>
        <w:tab/>
      </w:r>
      <w:r>
        <w:rPr>
          <w:rFonts w:hint="eastAsia"/>
          <w:sz w:val="24"/>
          <w:szCs w:val="24"/>
          <w:lang w:eastAsia="zh-CN"/>
        </w:rPr>
        <w:t>市政及工业污泥和渗滤液。</w:t>
      </w:r>
    </w:p>
    <w:p w:rsidR="00F2747E" w:rsidRDefault="009408C6">
      <w:pPr>
        <w:widowControl w:val="0"/>
        <w:numPr>
          <w:ilvl w:val="0"/>
          <w:numId w:val="4"/>
        </w:numPr>
        <w:tabs>
          <w:tab w:val="clear" w:pos="1247"/>
          <w:tab w:val="clear" w:pos="1814"/>
          <w:tab w:val="clear" w:pos="2381"/>
          <w:tab w:val="clear" w:pos="2948"/>
          <w:tab w:val="clear" w:pos="3515"/>
          <w:tab w:val="left" w:pos="1985"/>
        </w:tabs>
        <w:adjustRightInd w:val="0"/>
        <w:snapToGrid w:val="0"/>
        <w:spacing w:after="120"/>
        <w:ind w:left="1418" w:firstLine="1"/>
        <w:jc w:val="both"/>
        <w:rPr>
          <w:sz w:val="24"/>
          <w:szCs w:val="24"/>
          <w:lang w:val="en-US" w:eastAsia="zh-CN"/>
        </w:rPr>
      </w:pPr>
      <w:r>
        <w:rPr>
          <w:rFonts w:asciiTheme="minorEastAsia" w:eastAsiaTheme="minorEastAsia" w:hAnsiTheme="minorEastAsia" w:hint="eastAsia"/>
          <w:sz w:val="24"/>
          <w:szCs w:val="24"/>
          <w:lang w:eastAsia="zh-CN"/>
        </w:rPr>
        <w:t>最重要的五氯苯酚大容量废物流预计会是：</w:t>
      </w:r>
    </w:p>
    <w:p w:rsidR="00F2747E" w:rsidRDefault="009408C6">
      <w:pPr>
        <w:widowControl w:val="0"/>
        <w:numPr>
          <w:ilvl w:val="0"/>
          <w:numId w:val="7"/>
        </w:numPr>
        <w:tabs>
          <w:tab w:val="clear" w:pos="1247"/>
          <w:tab w:val="clear" w:pos="1814"/>
          <w:tab w:val="clear" w:pos="2381"/>
          <w:tab w:val="clear" w:pos="2948"/>
          <w:tab w:val="clear" w:pos="3515"/>
          <w:tab w:val="left" w:pos="2552"/>
        </w:tabs>
        <w:adjustRightInd w:val="0"/>
        <w:snapToGrid w:val="0"/>
        <w:spacing w:after="120"/>
        <w:ind w:left="1418" w:firstLine="567"/>
        <w:jc w:val="both"/>
        <w:rPr>
          <w:sz w:val="24"/>
          <w:szCs w:val="24"/>
          <w:lang w:eastAsia="zh-CN"/>
        </w:rPr>
      </w:pPr>
      <w:r>
        <w:rPr>
          <w:rFonts w:hint="eastAsia"/>
          <w:sz w:val="24"/>
          <w:szCs w:val="24"/>
          <w:lang w:eastAsia="zh-CN"/>
        </w:rPr>
        <w:t>电线杆和横担木（公共固体垃圾行动组，</w:t>
      </w:r>
      <w:r>
        <w:rPr>
          <w:rFonts w:hint="eastAsia"/>
          <w:sz w:val="24"/>
          <w:szCs w:val="24"/>
          <w:lang w:eastAsia="zh-CN"/>
        </w:rPr>
        <w:t>2005</w:t>
      </w:r>
      <w:r>
        <w:rPr>
          <w:rFonts w:hint="eastAsia"/>
          <w:sz w:val="24"/>
          <w:szCs w:val="24"/>
          <w:lang w:eastAsia="zh-CN"/>
        </w:rPr>
        <w:t>年；加拿大，</w:t>
      </w:r>
      <w:r>
        <w:rPr>
          <w:rFonts w:hint="eastAsia"/>
          <w:sz w:val="24"/>
          <w:szCs w:val="24"/>
          <w:lang w:eastAsia="zh-CN"/>
        </w:rPr>
        <w:t>2014</w:t>
      </w:r>
      <w:r>
        <w:rPr>
          <w:rFonts w:hint="eastAsia"/>
          <w:sz w:val="24"/>
          <w:szCs w:val="24"/>
          <w:lang w:eastAsia="zh-CN"/>
        </w:rPr>
        <w:t>年）；</w:t>
      </w:r>
    </w:p>
    <w:p w:rsidR="00F2747E" w:rsidRDefault="009408C6">
      <w:pPr>
        <w:widowControl w:val="0"/>
        <w:numPr>
          <w:ilvl w:val="0"/>
          <w:numId w:val="7"/>
        </w:numPr>
        <w:tabs>
          <w:tab w:val="clear" w:pos="1247"/>
          <w:tab w:val="clear" w:pos="1814"/>
          <w:tab w:val="clear" w:pos="2381"/>
          <w:tab w:val="clear" w:pos="2948"/>
          <w:tab w:val="clear" w:pos="3515"/>
          <w:tab w:val="left" w:pos="2552"/>
        </w:tabs>
        <w:adjustRightInd w:val="0"/>
        <w:snapToGrid w:val="0"/>
        <w:spacing w:after="120"/>
        <w:ind w:left="1418" w:firstLine="567"/>
        <w:jc w:val="both"/>
        <w:rPr>
          <w:sz w:val="24"/>
          <w:szCs w:val="24"/>
          <w:lang w:eastAsia="zh-CN"/>
        </w:rPr>
      </w:pPr>
      <w:r>
        <w:rPr>
          <w:rFonts w:hint="eastAsia"/>
          <w:sz w:val="24"/>
          <w:szCs w:val="24"/>
          <w:lang w:eastAsia="zh-CN"/>
        </w:rPr>
        <w:t>铁路枕木；</w:t>
      </w:r>
    </w:p>
    <w:p w:rsidR="00F2747E" w:rsidRDefault="009408C6">
      <w:pPr>
        <w:widowControl w:val="0"/>
        <w:numPr>
          <w:ilvl w:val="0"/>
          <w:numId w:val="7"/>
        </w:numPr>
        <w:tabs>
          <w:tab w:val="clear" w:pos="1247"/>
          <w:tab w:val="clear" w:pos="1814"/>
          <w:tab w:val="clear" w:pos="2381"/>
          <w:tab w:val="clear" w:pos="2948"/>
          <w:tab w:val="clear" w:pos="3515"/>
          <w:tab w:val="left" w:pos="2552"/>
        </w:tabs>
        <w:adjustRightInd w:val="0"/>
        <w:snapToGrid w:val="0"/>
        <w:spacing w:after="120"/>
        <w:ind w:left="1418" w:firstLine="567"/>
        <w:jc w:val="both"/>
        <w:rPr>
          <w:sz w:val="24"/>
          <w:szCs w:val="24"/>
          <w:lang w:eastAsia="zh-CN"/>
        </w:rPr>
      </w:pPr>
      <w:r>
        <w:rPr>
          <w:rFonts w:hint="eastAsia"/>
          <w:sz w:val="24"/>
          <w:szCs w:val="24"/>
          <w:lang w:eastAsia="zh-CN"/>
        </w:rPr>
        <w:t>（特别是室外使用的）建筑木材；</w:t>
      </w:r>
    </w:p>
    <w:p w:rsidR="00F2747E" w:rsidRDefault="009408C6">
      <w:pPr>
        <w:widowControl w:val="0"/>
        <w:numPr>
          <w:ilvl w:val="0"/>
          <w:numId w:val="7"/>
        </w:numPr>
        <w:tabs>
          <w:tab w:val="clear" w:pos="1247"/>
          <w:tab w:val="clear" w:pos="1814"/>
          <w:tab w:val="clear" w:pos="2381"/>
          <w:tab w:val="clear" w:pos="2948"/>
          <w:tab w:val="clear" w:pos="3515"/>
          <w:tab w:val="left" w:pos="2552"/>
        </w:tabs>
        <w:adjustRightInd w:val="0"/>
        <w:snapToGrid w:val="0"/>
        <w:spacing w:after="120"/>
        <w:ind w:left="1418" w:firstLine="567"/>
        <w:jc w:val="both"/>
        <w:rPr>
          <w:sz w:val="24"/>
          <w:szCs w:val="24"/>
          <w:lang w:eastAsia="zh-CN"/>
        </w:rPr>
      </w:pPr>
      <w:r>
        <w:rPr>
          <w:rFonts w:hint="eastAsia"/>
          <w:sz w:val="24"/>
          <w:szCs w:val="24"/>
          <w:lang w:eastAsia="zh-CN"/>
        </w:rPr>
        <w:t>纺织品，例如羊毛、棉花、覆盖物中的亚麻及黄麻织物和织线、防水布、篷布、帐篷、带状和网状织物，以及西沙尔麻绳和马尼拉麻绳；</w:t>
      </w:r>
    </w:p>
    <w:p w:rsidR="00F2747E" w:rsidRDefault="009408C6">
      <w:pPr>
        <w:widowControl w:val="0"/>
        <w:numPr>
          <w:ilvl w:val="0"/>
          <w:numId w:val="7"/>
        </w:numPr>
        <w:tabs>
          <w:tab w:val="clear" w:pos="1247"/>
          <w:tab w:val="clear" w:pos="1814"/>
          <w:tab w:val="clear" w:pos="2381"/>
          <w:tab w:val="clear" w:pos="2948"/>
          <w:tab w:val="clear" w:pos="3515"/>
          <w:tab w:val="left" w:pos="2552"/>
        </w:tabs>
        <w:adjustRightInd w:val="0"/>
        <w:snapToGrid w:val="0"/>
        <w:spacing w:after="120"/>
        <w:ind w:left="1418" w:firstLine="567"/>
        <w:jc w:val="both"/>
        <w:rPr>
          <w:sz w:val="24"/>
          <w:szCs w:val="24"/>
          <w:lang w:eastAsia="zh-CN"/>
        </w:rPr>
      </w:pPr>
      <w:r>
        <w:rPr>
          <w:rFonts w:hint="eastAsia"/>
          <w:sz w:val="24"/>
          <w:szCs w:val="24"/>
          <w:lang w:eastAsia="zh-CN"/>
        </w:rPr>
        <w:t>军用通信机箱（美国环保局，</w:t>
      </w:r>
      <w:r>
        <w:rPr>
          <w:rFonts w:hint="eastAsia"/>
          <w:sz w:val="24"/>
          <w:szCs w:val="24"/>
          <w:lang w:eastAsia="zh-CN"/>
        </w:rPr>
        <w:t>1984</w:t>
      </w:r>
      <w:r>
        <w:rPr>
          <w:rFonts w:hint="eastAsia"/>
          <w:sz w:val="24"/>
          <w:szCs w:val="24"/>
          <w:lang w:eastAsia="zh-CN"/>
        </w:rPr>
        <w:t>年），大件运输纺织品及帐篷。</w:t>
      </w:r>
    </w:p>
    <w:p w:rsidR="00F2747E" w:rsidRDefault="009408C6">
      <w:pPr>
        <w:widowControl w:val="0"/>
        <w:numPr>
          <w:ilvl w:val="0"/>
          <w:numId w:val="4"/>
        </w:numPr>
        <w:tabs>
          <w:tab w:val="clear" w:pos="1247"/>
          <w:tab w:val="clear" w:pos="1814"/>
          <w:tab w:val="clear" w:pos="2381"/>
          <w:tab w:val="clear" w:pos="2948"/>
          <w:tab w:val="clear" w:pos="3515"/>
          <w:tab w:val="left" w:pos="1985"/>
        </w:tabs>
        <w:adjustRightInd w:val="0"/>
        <w:snapToGrid w:val="0"/>
        <w:spacing w:after="120"/>
        <w:ind w:left="1418" w:firstLine="1"/>
        <w:jc w:val="both"/>
        <w:rPr>
          <w:sz w:val="24"/>
          <w:szCs w:val="24"/>
          <w:lang w:val="en-US" w:eastAsia="zh-CN"/>
        </w:rPr>
      </w:pPr>
      <w:r>
        <w:rPr>
          <w:rFonts w:hint="eastAsia"/>
          <w:sz w:val="24"/>
          <w:szCs w:val="24"/>
          <w:lang w:eastAsia="zh-CN"/>
        </w:rPr>
        <w:t>依据五氯苯酚及其盐类和酯类的潜在释放和浓度，最重要的五氯苯酚废物流预计会是：</w:t>
      </w:r>
    </w:p>
    <w:p w:rsidR="00F2747E" w:rsidRDefault="009408C6">
      <w:pPr>
        <w:widowControl w:val="0"/>
        <w:numPr>
          <w:ilvl w:val="0"/>
          <w:numId w:val="8"/>
        </w:numPr>
        <w:tabs>
          <w:tab w:val="clear" w:pos="1247"/>
          <w:tab w:val="clear" w:pos="1814"/>
          <w:tab w:val="clear" w:pos="2381"/>
          <w:tab w:val="clear" w:pos="2948"/>
          <w:tab w:val="clear" w:pos="3515"/>
          <w:tab w:val="left" w:pos="2552"/>
        </w:tabs>
        <w:adjustRightInd w:val="0"/>
        <w:snapToGrid w:val="0"/>
        <w:spacing w:after="120"/>
        <w:ind w:left="1418" w:firstLine="567"/>
        <w:jc w:val="both"/>
        <w:rPr>
          <w:sz w:val="24"/>
          <w:szCs w:val="24"/>
          <w:lang w:eastAsia="zh-CN"/>
        </w:rPr>
      </w:pPr>
      <w:r>
        <w:rPr>
          <w:rFonts w:hint="eastAsia"/>
          <w:sz w:val="24"/>
          <w:szCs w:val="24"/>
          <w:lang w:val="en-US" w:eastAsia="zh-CN"/>
        </w:rPr>
        <w:t>产品、农药及陈旧存货中的纯五氯苯酚、五氯酚钠及月桂酸五氯苯酯；</w:t>
      </w:r>
    </w:p>
    <w:p w:rsidR="00F2747E" w:rsidRDefault="009408C6">
      <w:pPr>
        <w:widowControl w:val="0"/>
        <w:numPr>
          <w:ilvl w:val="0"/>
          <w:numId w:val="8"/>
        </w:numPr>
        <w:tabs>
          <w:tab w:val="clear" w:pos="1247"/>
          <w:tab w:val="clear" w:pos="1814"/>
          <w:tab w:val="clear" w:pos="2381"/>
          <w:tab w:val="clear" w:pos="2948"/>
          <w:tab w:val="clear" w:pos="3515"/>
          <w:tab w:val="left" w:pos="2552"/>
        </w:tabs>
        <w:adjustRightInd w:val="0"/>
        <w:snapToGrid w:val="0"/>
        <w:spacing w:after="120"/>
        <w:ind w:left="1418" w:firstLine="567"/>
        <w:jc w:val="both"/>
        <w:rPr>
          <w:sz w:val="24"/>
          <w:szCs w:val="24"/>
          <w:lang w:eastAsia="zh-CN"/>
        </w:rPr>
      </w:pPr>
      <w:r>
        <w:rPr>
          <w:rFonts w:hint="eastAsia"/>
          <w:sz w:val="24"/>
          <w:szCs w:val="24"/>
          <w:lang w:eastAsia="zh-CN"/>
        </w:rPr>
        <w:t>用作防腐剂的五氯苯酚及其盐类溶液（水或油溶液）及其他含有五氯苯酚的氯酚类防腐剂；</w:t>
      </w:r>
    </w:p>
    <w:p w:rsidR="00F2747E" w:rsidRDefault="009408C6">
      <w:pPr>
        <w:widowControl w:val="0"/>
        <w:numPr>
          <w:ilvl w:val="0"/>
          <w:numId w:val="8"/>
        </w:numPr>
        <w:tabs>
          <w:tab w:val="clear" w:pos="1247"/>
          <w:tab w:val="clear" w:pos="1814"/>
          <w:tab w:val="clear" w:pos="2381"/>
          <w:tab w:val="clear" w:pos="2948"/>
          <w:tab w:val="clear" w:pos="3515"/>
          <w:tab w:val="left" w:pos="2552"/>
        </w:tabs>
        <w:adjustRightInd w:val="0"/>
        <w:snapToGrid w:val="0"/>
        <w:spacing w:after="120"/>
        <w:ind w:left="1418" w:firstLine="567"/>
        <w:jc w:val="both"/>
        <w:rPr>
          <w:sz w:val="24"/>
          <w:szCs w:val="24"/>
          <w:lang w:eastAsia="zh-CN"/>
        </w:rPr>
      </w:pPr>
      <w:r>
        <w:rPr>
          <w:rFonts w:hint="eastAsia"/>
          <w:sz w:val="24"/>
          <w:szCs w:val="24"/>
          <w:lang w:eastAsia="zh-CN"/>
        </w:rPr>
        <w:t>其他木材防腐设施产生的固体废物（包括储油池、浓缩和工作溶液槽、压力缸产生的污泥，废水处理产生的污泥（如絮凝物）和真空清洁过滤器产生的污泥）；</w:t>
      </w:r>
    </w:p>
    <w:p w:rsidR="00F2747E" w:rsidRDefault="009408C6">
      <w:pPr>
        <w:widowControl w:val="0"/>
        <w:numPr>
          <w:ilvl w:val="0"/>
          <w:numId w:val="8"/>
        </w:numPr>
        <w:tabs>
          <w:tab w:val="clear" w:pos="1247"/>
          <w:tab w:val="clear" w:pos="1814"/>
          <w:tab w:val="clear" w:pos="2381"/>
          <w:tab w:val="clear" w:pos="2948"/>
          <w:tab w:val="clear" w:pos="3515"/>
          <w:tab w:val="left" w:pos="2552"/>
        </w:tabs>
        <w:adjustRightInd w:val="0"/>
        <w:snapToGrid w:val="0"/>
        <w:spacing w:after="120"/>
        <w:ind w:left="1418" w:firstLine="567"/>
        <w:jc w:val="both"/>
        <w:rPr>
          <w:sz w:val="24"/>
          <w:szCs w:val="24"/>
          <w:lang w:eastAsia="zh-CN"/>
        </w:rPr>
      </w:pPr>
      <w:r>
        <w:rPr>
          <w:rFonts w:hint="eastAsia"/>
          <w:sz w:val="24"/>
          <w:szCs w:val="24"/>
          <w:lang w:eastAsia="zh-CN"/>
        </w:rPr>
        <w:t>用作防腐剂的五氯苯酚固体；</w:t>
      </w:r>
    </w:p>
    <w:p w:rsidR="00F2747E" w:rsidRDefault="009408C6">
      <w:pPr>
        <w:widowControl w:val="0"/>
        <w:numPr>
          <w:ilvl w:val="0"/>
          <w:numId w:val="8"/>
        </w:numPr>
        <w:tabs>
          <w:tab w:val="clear" w:pos="1247"/>
          <w:tab w:val="clear" w:pos="1814"/>
          <w:tab w:val="clear" w:pos="2381"/>
          <w:tab w:val="clear" w:pos="2948"/>
          <w:tab w:val="clear" w:pos="3515"/>
          <w:tab w:val="left" w:pos="2552"/>
        </w:tabs>
        <w:adjustRightInd w:val="0"/>
        <w:snapToGrid w:val="0"/>
        <w:spacing w:after="120"/>
        <w:ind w:left="1418" w:firstLine="567"/>
        <w:jc w:val="both"/>
        <w:rPr>
          <w:sz w:val="24"/>
          <w:szCs w:val="24"/>
          <w:lang w:eastAsia="zh-CN"/>
        </w:rPr>
      </w:pPr>
      <w:r>
        <w:rPr>
          <w:rFonts w:hint="eastAsia"/>
          <w:sz w:val="24"/>
          <w:szCs w:val="24"/>
          <w:lang w:eastAsia="zh-CN"/>
        </w:rPr>
        <w:t>五氯苯酚及其盐类和酯类的包装；</w:t>
      </w:r>
    </w:p>
    <w:p w:rsidR="00F2747E" w:rsidRDefault="009408C6">
      <w:pPr>
        <w:widowControl w:val="0"/>
        <w:numPr>
          <w:ilvl w:val="0"/>
          <w:numId w:val="8"/>
        </w:numPr>
        <w:tabs>
          <w:tab w:val="clear" w:pos="1247"/>
          <w:tab w:val="clear" w:pos="1814"/>
          <w:tab w:val="clear" w:pos="2381"/>
          <w:tab w:val="clear" w:pos="2948"/>
          <w:tab w:val="clear" w:pos="3515"/>
          <w:tab w:val="left" w:pos="2552"/>
        </w:tabs>
        <w:adjustRightInd w:val="0"/>
        <w:snapToGrid w:val="0"/>
        <w:spacing w:after="120"/>
        <w:ind w:left="1418" w:firstLine="567"/>
        <w:jc w:val="both"/>
        <w:rPr>
          <w:sz w:val="24"/>
          <w:szCs w:val="24"/>
          <w:lang w:eastAsia="zh-CN"/>
        </w:rPr>
      </w:pPr>
      <w:r>
        <w:rPr>
          <w:rFonts w:hint="eastAsia"/>
          <w:sz w:val="24"/>
          <w:szCs w:val="24"/>
          <w:lang w:eastAsia="zh-CN"/>
        </w:rPr>
        <w:t>经过五氯苯酚及其盐类和酯类处理的纺织品。</w:t>
      </w:r>
    </w:p>
    <w:p w:rsidR="00F2747E" w:rsidRDefault="009408C6">
      <w:pPr>
        <w:widowControl w:val="0"/>
        <w:numPr>
          <w:ilvl w:val="0"/>
          <w:numId w:val="4"/>
        </w:numPr>
        <w:tabs>
          <w:tab w:val="clear" w:pos="1247"/>
          <w:tab w:val="clear" w:pos="1814"/>
          <w:tab w:val="clear" w:pos="2381"/>
          <w:tab w:val="clear" w:pos="2948"/>
          <w:tab w:val="clear" w:pos="3515"/>
          <w:tab w:val="left" w:pos="1985"/>
        </w:tabs>
        <w:adjustRightInd w:val="0"/>
        <w:snapToGrid w:val="0"/>
        <w:spacing w:after="120"/>
        <w:ind w:left="1440" w:hanging="21"/>
        <w:jc w:val="both"/>
        <w:rPr>
          <w:sz w:val="24"/>
          <w:szCs w:val="24"/>
          <w:lang w:eastAsia="zh-CN"/>
        </w:rPr>
      </w:pPr>
      <w:r>
        <w:rPr>
          <w:rFonts w:hint="eastAsia"/>
          <w:sz w:val="24"/>
          <w:szCs w:val="24"/>
          <w:lang w:eastAsia="zh-CN"/>
        </w:rPr>
        <w:t>各种不同的应用过程、不同的生命周期阶段，以及通过不同的释放介质，均可产生五氯苯酚废物。关于释放介质的知识可指导管理此类废物所需方法的分析和选择。表</w:t>
      </w:r>
      <w:r>
        <w:rPr>
          <w:rFonts w:hint="eastAsia"/>
          <w:sz w:val="24"/>
          <w:szCs w:val="24"/>
          <w:lang w:eastAsia="zh-CN"/>
        </w:rPr>
        <w:t>4</w:t>
      </w:r>
      <w:r>
        <w:rPr>
          <w:rFonts w:hint="eastAsia"/>
          <w:sz w:val="24"/>
          <w:szCs w:val="24"/>
          <w:lang w:eastAsia="zh-CN"/>
        </w:rPr>
        <w:t>概述了含有五氯苯酚及其盐类和酯类废物生命周期的相关资料。</w:t>
      </w:r>
    </w:p>
    <w:p w:rsidR="00F2747E" w:rsidRDefault="009408C6" w:rsidP="009408C6">
      <w:pPr>
        <w:tabs>
          <w:tab w:val="clear" w:pos="1247"/>
          <w:tab w:val="clear" w:pos="1814"/>
          <w:tab w:val="clear" w:pos="2381"/>
          <w:tab w:val="clear" w:pos="2948"/>
          <w:tab w:val="clear" w:pos="3515"/>
        </w:tabs>
        <w:spacing w:before="240"/>
        <w:ind w:left="1440"/>
        <w:rPr>
          <w:bCs/>
          <w:lang w:eastAsia="zh-CN"/>
        </w:rPr>
      </w:pPr>
      <w:bookmarkStart w:id="25" w:name="_Ref269302997"/>
      <w:bookmarkStart w:id="26" w:name="_Ref275085456"/>
      <w:r>
        <w:rPr>
          <w:rFonts w:hint="eastAsia"/>
          <w:b/>
          <w:bCs/>
          <w:sz w:val="24"/>
          <w:szCs w:val="24"/>
          <w:lang w:eastAsia="zh-CN"/>
        </w:rPr>
        <w:t>表</w:t>
      </w:r>
      <w:r>
        <w:rPr>
          <w:rFonts w:hint="eastAsia"/>
          <w:b/>
          <w:bCs/>
          <w:sz w:val="24"/>
          <w:szCs w:val="24"/>
          <w:lang w:eastAsia="zh-CN"/>
        </w:rPr>
        <w:t>4</w:t>
      </w:r>
      <w:r>
        <w:rPr>
          <w:rFonts w:hint="eastAsia"/>
          <w:b/>
          <w:bCs/>
          <w:sz w:val="24"/>
          <w:szCs w:val="24"/>
          <w:lang w:eastAsia="zh-CN"/>
        </w:rPr>
        <w:t>：</w:t>
      </w:r>
      <w:r>
        <w:rPr>
          <w:rFonts w:hint="eastAsia"/>
          <w:bCs/>
          <w:sz w:val="24"/>
          <w:szCs w:val="24"/>
          <w:lang w:eastAsia="zh-CN"/>
        </w:rPr>
        <w:t>五氯苯酚及其盐类和酯类的生产、使用及释放介质概述（基于</w:t>
      </w:r>
      <w:r>
        <w:rPr>
          <w:bCs/>
          <w:sz w:val="24"/>
          <w:szCs w:val="24"/>
        </w:rPr>
        <w:t>UNEP/POPS/POPRC.9/13/Add.3</w:t>
      </w:r>
      <w:r>
        <w:rPr>
          <w:rFonts w:hint="eastAsia"/>
          <w:bCs/>
          <w:sz w:val="24"/>
          <w:szCs w:val="24"/>
          <w:lang w:eastAsia="zh-CN"/>
        </w:rPr>
        <w:t>和</w:t>
      </w:r>
      <w:r>
        <w:rPr>
          <w:bCs/>
          <w:sz w:val="24"/>
          <w:szCs w:val="24"/>
        </w:rPr>
        <w:t>UNEP/POPS/POPRC.10/10/Add.1</w:t>
      </w:r>
      <w:r>
        <w:rPr>
          <w:rFonts w:hint="eastAsia"/>
          <w:bCs/>
          <w:sz w:val="24"/>
          <w:szCs w:val="24"/>
          <w:lang w:eastAsia="zh-CN"/>
        </w:rPr>
        <w:t>）。一些用途被认为已经停止超过</w:t>
      </w:r>
      <w:r>
        <w:rPr>
          <w:rFonts w:hint="eastAsia"/>
          <w:bCs/>
          <w:sz w:val="24"/>
          <w:szCs w:val="24"/>
          <w:lang w:eastAsia="zh-CN"/>
        </w:rPr>
        <w:t>20</w:t>
      </w:r>
      <w:r>
        <w:rPr>
          <w:rFonts w:hint="eastAsia"/>
          <w:bCs/>
          <w:sz w:val="24"/>
          <w:szCs w:val="24"/>
          <w:lang w:eastAsia="zh-CN"/>
        </w:rPr>
        <w:t>年，因此其废物可能仅在填埋场出现</w:t>
      </w:r>
      <w:r>
        <w:rPr>
          <w:rFonts w:hint="eastAsia"/>
          <w:bCs/>
          <w:lang w:eastAsia="zh-CN"/>
        </w:rPr>
        <w:t>。</w:t>
      </w:r>
      <w:bookmarkEnd w:id="25"/>
      <w:bookmarkEnd w:id="26"/>
    </w:p>
    <w:p w:rsidR="00F2747E" w:rsidRDefault="00F2747E">
      <w:pPr>
        <w:widowControl w:val="0"/>
        <w:adjustRightInd w:val="0"/>
        <w:snapToGrid w:val="0"/>
        <w:spacing w:beforeLines="100" w:before="240"/>
        <w:rPr>
          <w:sz w:val="24"/>
          <w:szCs w:val="24"/>
          <w:lang w:eastAsia="zh-CN"/>
        </w:rPr>
      </w:pPr>
    </w:p>
    <w:tbl>
      <w:tblPr>
        <w:tblpPr w:leftFromText="141" w:rightFromText="141" w:vertAnchor="text" w:horzAnchor="margin" w:tblpXSpec="center" w:tblpY="-74"/>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800"/>
        <w:gridCol w:w="2160"/>
        <w:gridCol w:w="2725"/>
        <w:gridCol w:w="1843"/>
      </w:tblGrid>
      <w:tr w:rsidR="00F2747E">
        <w:trPr>
          <w:trHeight w:val="320"/>
        </w:trPr>
        <w:tc>
          <w:tcPr>
            <w:tcW w:w="1548" w:type="dxa"/>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spacing w:after="0"/>
              <w:ind w:left="-57" w:right="-57"/>
              <w:jc w:val="center"/>
              <w:rPr>
                <w:rFonts w:ascii="Times New Roman" w:eastAsia="SimSun" w:hAnsi="Times New Roman" w:cs="Times New Roman"/>
                <w:b/>
                <w:bCs/>
                <w:iCs/>
              </w:rPr>
            </w:pPr>
            <w:r>
              <w:rPr>
                <w:rFonts w:ascii="Times New Roman" w:eastAsia="SimSun" w:hAnsi="Times New Roman" w:cs="Times New Roman"/>
                <w:b/>
                <w:bCs/>
                <w:lang w:eastAsia="zh-CN"/>
              </w:rPr>
              <w:lastRenderedPageBreak/>
              <w:t>类别</w:t>
            </w:r>
          </w:p>
        </w:tc>
        <w:tc>
          <w:tcPr>
            <w:tcW w:w="1800" w:type="dxa"/>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adjustRightInd w:val="0"/>
              <w:snapToGrid w:val="0"/>
              <w:spacing w:after="0"/>
              <w:ind w:left="0"/>
              <w:jc w:val="center"/>
              <w:rPr>
                <w:rFonts w:ascii="Times New Roman" w:eastAsia="SimSun" w:hAnsi="Times New Roman" w:cs="Times New Roman"/>
                <w:b/>
                <w:bCs/>
              </w:rPr>
            </w:pPr>
            <w:r>
              <w:rPr>
                <w:rFonts w:ascii="Times New Roman" w:eastAsia="SimSun" w:hAnsi="Times New Roman" w:cs="Times New Roman"/>
                <w:b/>
                <w:bCs/>
                <w:lang w:eastAsia="zh-CN"/>
              </w:rPr>
              <w:t>来源材料</w:t>
            </w:r>
            <w:r>
              <w:rPr>
                <w:rFonts w:ascii="Times New Roman" w:eastAsia="SimSun" w:hAnsi="Times New Roman" w:cs="Times New Roman"/>
                <w:b/>
                <w:bCs/>
                <w:lang w:eastAsia="zh-CN"/>
              </w:rPr>
              <w:t>/</w:t>
            </w:r>
            <w:r>
              <w:rPr>
                <w:rFonts w:ascii="Times New Roman" w:eastAsia="SimSun" w:hAnsi="Times New Roman" w:cs="Times New Roman"/>
                <w:b/>
                <w:bCs/>
                <w:lang w:eastAsia="zh-CN"/>
              </w:rPr>
              <w:t>使用的物质</w:t>
            </w:r>
          </w:p>
        </w:tc>
        <w:tc>
          <w:tcPr>
            <w:tcW w:w="2160" w:type="dxa"/>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adjustRightInd w:val="0"/>
              <w:snapToGrid w:val="0"/>
              <w:spacing w:after="0"/>
              <w:ind w:left="0"/>
              <w:jc w:val="center"/>
              <w:rPr>
                <w:rFonts w:ascii="Times New Roman" w:eastAsia="SimSun" w:hAnsi="Times New Roman" w:cs="Times New Roman"/>
                <w:b/>
                <w:bCs/>
              </w:rPr>
            </w:pPr>
            <w:r>
              <w:rPr>
                <w:rFonts w:ascii="Times New Roman" w:eastAsia="SimSun" w:hAnsi="Times New Roman" w:cs="Times New Roman"/>
                <w:b/>
                <w:bCs/>
                <w:lang w:eastAsia="zh-CN"/>
              </w:rPr>
              <w:t>应用</w:t>
            </w:r>
            <w:r>
              <w:rPr>
                <w:rFonts w:ascii="Times New Roman" w:eastAsia="SimSun" w:hAnsi="Times New Roman" w:cs="Times New Roman"/>
                <w:b/>
                <w:bCs/>
                <w:lang w:eastAsia="zh-CN"/>
              </w:rPr>
              <w:t>/</w:t>
            </w:r>
            <w:r>
              <w:rPr>
                <w:rFonts w:ascii="Times New Roman" w:eastAsia="SimSun" w:hAnsi="Times New Roman" w:cs="Times New Roman"/>
                <w:b/>
                <w:bCs/>
                <w:lang w:eastAsia="zh-CN"/>
              </w:rPr>
              <w:t>工艺</w:t>
            </w:r>
          </w:p>
        </w:tc>
        <w:tc>
          <w:tcPr>
            <w:tcW w:w="2725" w:type="dxa"/>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spacing w:after="0"/>
              <w:ind w:left="0"/>
              <w:jc w:val="center"/>
              <w:rPr>
                <w:rFonts w:ascii="Times New Roman" w:eastAsia="SimSun" w:hAnsi="Times New Roman" w:cs="Times New Roman"/>
                <w:b/>
                <w:bCs/>
                <w:iCs/>
              </w:rPr>
            </w:pPr>
            <w:r>
              <w:rPr>
                <w:rFonts w:ascii="Times New Roman" w:eastAsia="SimSun" w:hAnsi="Times New Roman" w:cs="Times New Roman"/>
                <w:b/>
                <w:bCs/>
                <w:lang w:eastAsia="zh-CN"/>
              </w:rPr>
              <w:t>最终产品</w:t>
            </w:r>
          </w:p>
        </w:tc>
        <w:tc>
          <w:tcPr>
            <w:tcW w:w="1843" w:type="dxa"/>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spacing w:after="0"/>
              <w:ind w:left="0"/>
              <w:jc w:val="center"/>
              <w:rPr>
                <w:rFonts w:ascii="Times New Roman" w:eastAsia="SimSun" w:hAnsi="Times New Roman" w:cs="Times New Roman"/>
                <w:b/>
                <w:bCs/>
                <w:iCs/>
              </w:rPr>
            </w:pPr>
            <w:r>
              <w:rPr>
                <w:rFonts w:ascii="Times New Roman" w:eastAsia="SimSun" w:hAnsi="Times New Roman" w:cs="Times New Roman"/>
                <w:b/>
                <w:bCs/>
                <w:iCs/>
                <w:lang w:eastAsia="zh-CN"/>
              </w:rPr>
              <w:t>释放介质</w:t>
            </w:r>
          </w:p>
        </w:tc>
      </w:tr>
      <w:tr w:rsidR="00F2747E">
        <w:trPr>
          <w:trHeight w:val="271"/>
        </w:trPr>
        <w:tc>
          <w:tcPr>
            <w:tcW w:w="10076" w:type="dxa"/>
            <w:gridSpan w:val="5"/>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spacing w:after="0"/>
              <w:ind w:left="0"/>
              <w:jc w:val="center"/>
              <w:rPr>
                <w:rFonts w:ascii="Times New Roman" w:eastAsia="SimSun" w:hAnsi="Times New Roman" w:cs="Times New Roman"/>
                <w:b/>
                <w:bCs/>
                <w:iCs/>
                <w:lang w:eastAsia="zh-CN"/>
              </w:rPr>
            </w:pPr>
            <w:r>
              <w:rPr>
                <w:rFonts w:ascii="Times New Roman" w:eastAsia="SimSun" w:hAnsi="Times New Roman" w:cs="Times New Roman"/>
                <w:b/>
                <w:bCs/>
                <w:lang w:eastAsia="zh-CN"/>
              </w:rPr>
              <w:t>五氯苯酚、五氯酚钠及月桂酸五氯苯酯生产</w:t>
            </w:r>
            <w:r>
              <w:rPr>
                <w:rFonts w:ascii="Times New Roman" w:eastAsia="SimSun" w:hAnsi="Times New Roman" w:cs="Times New Roman"/>
                <w:b/>
                <w:bCs/>
                <w:lang w:eastAsia="zh-CN"/>
              </w:rPr>
              <w:t xml:space="preserve"> </w:t>
            </w:r>
          </w:p>
        </w:tc>
      </w:tr>
      <w:tr w:rsidR="00F2747E">
        <w:trPr>
          <w:cantSplit/>
          <w:trHeight w:val="1167"/>
        </w:trPr>
        <w:tc>
          <w:tcPr>
            <w:tcW w:w="1548" w:type="dxa"/>
            <w:vMerge w:val="restart"/>
            <w:tcBorders>
              <w:top w:val="single" w:sz="4" w:space="0" w:color="auto"/>
              <w:left w:val="single" w:sz="4" w:space="0" w:color="auto"/>
              <w:right w:val="single" w:sz="4" w:space="0" w:color="auto"/>
            </w:tcBorders>
            <w:textDirection w:val="btLr"/>
          </w:tcPr>
          <w:p w:rsidR="00F2747E" w:rsidRDefault="009408C6">
            <w:pPr>
              <w:pStyle w:val="paralevel1"/>
              <w:tabs>
                <w:tab w:val="left" w:pos="624"/>
                <w:tab w:val="left" w:pos="1247"/>
                <w:tab w:val="left" w:pos="1871"/>
              </w:tabs>
              <w:spacing w:after="0"/>
              <w:ind w:left="113" w:right="113"/>
              <w:jc w:val="center"/>
              <w:rPr>
                <w:rFonts w:ascii="Times New Roman" w:eastAsia="SimSun" w:hAnsi="Times New Roman" w:cs="Times New Roman"/>
                <w:b/>
                <w:bCs/>
              </w:rPr>
            </w:pPr>
            <w:r>
              <w:rPr>
                <w:rFonts w:ascii="Times New Roman" w:eastAsia="SimSun" w:hAnsi="Times New Roman" w:cs="Times New Roman"/>
                <w:b/>
                <w:bCs/>
                <w:lang w:eastAsia="zh-CN"/>
              </w:rPr>
              <w:t>化学品生产</w:t>
            </w:r>
          </w:p>
        </w:tc>
        <w:tc>
          <w:tcPr>
            <w:tcW w:w="1800" w:type="dxa"/>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spacing w:after="0"/>
              <w:ind w:left="0"/>
              <w:rPr>
                <w:rFonts w:ascii="Times New Roman" w:eastAsia="SimSun" w:hAnsi="Times New Roman" w:cs="Times New Roman"/>
                <w:iCs/>
              </w:rPr>
            </w:pPr>
            <w:r>
              <w:rPr>
                <w:rFonts w:ascii="Times New Roman" w:eastAsia="SimSun" w:hAnsi="Times New Roman" w:cs="Times New Roman"/>
                <w:lang w:eastAsia="zh-CN"/>
              </w:rPr>
              <w:t>氯气、苯酚、催化剂</w:t>
            </w:r>
          </w:p>
        </w:tc>
        <w:tc>
          <w:tcPr>
            <w:tcW w:w="2160" w:type="dxa"/>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spacing w:after="0"/>
              <w:ind w:left="0"/>
              <w:rPr>
                <w:rFonts w:ascii="Times New Roman" w:eastAsia="SimSun" w:hAnsi="Times New Roman" w:cs="Times New Roman"/>
                <w:iCs/>
              </w:rPr>
            </w:pPr>
            <w:r>
              <w:rPr>
                <w:rFonts w:ascii="Times New Roman" w:eastAsia="SimSun" w:hAnsi="Times New Roman" w:cs="Times New Roman"/>
                <w:lang w:eastAsia="zh-CN"/>
              </w:rPr>
              <w:t>化学品合成</w:t>
            </w:r>
          </w:p>
        </w:tc>
        <w:tc>
          <w:tcPr>
            <w:tcW w:w="2725" w:type="dxa"/>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spacing w:after="0"/>
              <w:ind w:left="0"/>
              <w:rPr>
                <w:rFonts w:ascii="Times New Roman" w:eastAsia="SimSun" w:hAnsi="Times New Roman" w:cs="Times New Roman"/>
                <w:iCs/>
                <w:lang w:eastAsia="zh-CN"/>
              </w:rPr>
            </w:pPr>
            <w:r>
              <w:rPr>
                <w:rFonts w:ascii="Times New Roman" w:eastAsia="SimSun" w:hAnsi="Times New Roman" w:cs="Times New Roman"/>
                <w:iCs/>
                <w:lang w:eastAsia="zh-CN"/>
              </w:rPr>
              <w:t>五氯苯酚、五氯酚钠、月桂酸五氯苯酯</w:t>
            </w:r>
          </w:p>
        </w:tc>
        <w:tc>
          <w:tcPr>
            <w:tcW w:w="1843" w:type="dxa"/>
            <w:vMerge w:val="restart"/>
            <w:tcBorders>
              <w:top w:val="single" w:sz="4" w:space="0" w:color="auto"/>
              <w:left w:val="single" w:sz="4" w:space="0" w:color="auto"/>
              <w:right w:val="single" w:sz="4" w:space="0" w:color="auto"/>
            </w:tcBorders>
          </w:tcPr>
          <w:p w:rsidR="00F2747E" w:rsidRDefault="009408C6">
            <w:pPr>
              <w:pStyle w:val="paralevel1"/>
              <w:numPr>
                <w:ilvl w:val="0"/>
                <w:numId w:val="9"/>
              </w:numPr>
              <w:tabs>
                <w:tab w:val="left" w:pos="176"/>
                <w:tab w:val="left" w:pos="1247"/>
                <w:tab w:val="left" w:pos="1871"/>
              </w:tabs>
              <w:spacing w:after="0"/>
              <w:ind w:left="34" w:firstLine="0"/>
              <w:rPr>
                <w:rFonts w:ascii="Times New Roman" w:eastAsia="SimSun" w:hAnsi="Times New Roman" w:cs="Times New Roman"/>
                <w:iCs/>
                <w:lang w:eastAsia="zh-CN"/>
              </w:rPr>
            </w:pPr>
            <w:r>
              <w:rPr>
                <w:rFonts w:ascii="Times New Roman" w:eastAsia="SimSun" w:hAnsi="Times New Roman" w:cs="Times New Roman"/>
                <w:lang w:eastAsia="zh-CN"/>
              </w:rPr>
              <w:t>固体废物（包括过滤污泥）</w:t>
            </w:r>
          </w:p>
          <w:p w:rsidR="00F2747E" w:rsidRDefault="009408C6">
            <w:pPr>
              <w:pStyle w:val="paralevel1"/>
              <w:numPr>
                <w:ilvl w:val="0"/>
                <w:numId w:val="9"/>
              </w:numPr>
              <w:tabs>
                <w:tab w:val="left" w:pos="176"/>
                <w:tab w:val="left" w:pos="1247"/>
                <w:tab w:val="left" w:pos="1871"/>
              </w:tabs>
              <w:spacing w:after="0"/>
              <w:ind w:left="34" w:firstLine="0"/>
              <w:rPr>
                <w:rFonts w:ascii="Times New Roman" w:eastAsia="SimSun" w:hAnsi="Times New Roman" w:cs="Times New Roman"/>
              </w:rPr>
            </w:pPr>
            <w:r>
              <w:rPr>
                <w:rFonts w:ascii="Times New Roman" w:eastAsia="SimSun" w:hAnsi="Times New Roman" w:cs="Times New Roman"/>
                <w:lang w:eastAsia="zh-CN"/>
              </w:rPr>
              <w:t>垃圾渗滤液</w:t>
            </w:r>
          </w:p>
          <w:p w:rsidR="00F2747E" w:rsidRDefault="009408C6">
            <w:pPr>
              <w:pStyle w:val="paralevel1"/>
              <w:numPr>
                <w:ilvl w:val="0"/>
                <w:numId w:val="9"/>
              </w:numPr>
              <w:tabs>
                <w:tab w:val="left" w:pos="176"/>
                <w:tab w:val="left" w:pos="1247"/>
                <w:tab w:val="left" w:pos="1871"/>
              </w:tabs>
              <w:spacing w:after="0"/>
              <w:ind w:left="34" w:firstLine="0"/>
              <w:rPr>
                <w:rFonts w:ascii="Times New Roman" w:eastAsia="SimSun" w:hAnsi="Times New Roman" w:cs="Times New Roman"/>
              </w:rPr>
            </w:pPr>
            <w:r>
              <w:rPr>
                <w:rFonts w:ascii="Times New Roman" w:eastAsia="SimSun" w:hAnsi="Times New Roman" w:cs="Times New Roman"/>
                <w:lang w:eastAsia="zh-CN"/>
              </w:rPr>
              <w:t>废水</w:t>
            </w:r>
          </w:p>
          <w:p w:rsidR="00F2747E" w:rsidRDefault="009408C6">
            <w:pPr>
              <w:pStyle w:val="paralevel1"/>
              <w:numPr>
                <w:ilvl w:val="0"/>
                <w:numId w:val="9"/>
              </w:numPr>
              <w:tabs>
                <w:tab w:val="left" w:pos="176"/>
                <w:tab w:val="left" w:pos="1247"/>
                <w:tab w:val="left" w:pos="1871"/>
              </w:tabs>
              <w:spacing w:after="0"/>
              <w:ind w:left="34" w:firstLine="0"/>
              <w:rPr>
                <w:rFonts w:ascii="Times New Roman" w:eastAsia="SimSun" w:hAnsi="Times New Roman" w:cs="Times New Roman"/>
                <w:iCs/>
              </w:rPr>
            </w:pPr>
            <w:r>
              <w:rPr>
                <w:rFonts w:ascii="Times New Roman" w:eastAsia="SimSun" w:hAnsi="Times New Roman" w:cs="Times New Roman"/>
                <w:lang w:eastAsia="zh-CN"/>
              </w:rPr>
              <w:t>污泥</w:t>
            </w:r>
          </w:p>
          <w:p w:rsidR="00F2747E" w:rsidRDefault="009408C6">
            <w:pPr>
              <w:pStyle w:val="paralevel1"/>
              <w:numPr>
                <w:ilvl w:val="0"/>
                <w:numId w:val="9"/>
              </w:numPr>
              <w:tabs>
                <w:tab w:val="left" w:pos="176"/>
                <w:tab w:val="left" w:pos="1247"/>
                <w:tab w:val="left" w:pos="1871"/>
              </w:tabs>
              <w:spacing w:after="0"/>
              <w:ind w:left="34" w:firstLine="0"/>
              <w:rPr>
                <w:rFonts w:ascii="Times New Roman" w:eastAsia="SimSun" w:hAnsi="Times New Roman" w:cs="Times New Roman"/>
                <w:iCs/>
              </w:rPr>
            </w:pPr>
            <w:r>
              <w:rPr>
                <w:rFonts w:ascii="Times New Roman" w:eastAsia="SimSun" w:hAnsi="Times New Roman" w:cs="Times New Roman"/>
                <w:lang w:eastAsia="zh-CN"/>
              </w:rPr>
              <w:t>空气</w:t>
            </w:r>
          </w:p>
        </w:tc>
      </w:tr>
      <w:tr w:rsidR="00F2747E">
        <w:trPr>
          <w:cantSplit/>
          <w:trHeight w:val="1113"/>
        </w:trPr>
        <w:tc>
          <w:tcPr>
            <w:tcW w:w="1548" w:type="dxa"/>
            <w:vMerge/>
            <w:tcBorders>
              <w:left w:val="single" w:sz="4" w:space="0" w:color="auto"/>
              <w:bottom w:val="single" w:sz="4" w:space="0" w:color="auto"/>
              <w:right w:val="single" w:sz="4" w:space="0" w:color="auto"/>
            </w:tcBorders>
            <w:textDirection w:val="btLr"/>
          </w:tcPr>
          <w:p w:rsidR="00F2747E" w:rsidRDefault="00F2747E">
            <w:pPr>
              <w:pStyle w:val="paralevel1"/>
              <w:tabs>
                <w:tab w:val="left" w:pos="624"/>
                <w:tab w:val="left" w:pos="1247"/>
                <w:tab w:val="left" w:pos="1871"/>
              </w:tabs>
              <w:spacing w:after="0"/>
              <w:ind w:left="113" w:right="113"/>
              <w:jc w:val="center"/>
              <w:rPr>
                <w:rFonts w:ascii="Times New Roman" w:eastAsia="SimSun" w:hAnsi="Times New Roman" w:cs="Times New Roman"/>
                <w:b/>
                <w:bCs/>
              </w:rPr>
            </w:pPr>
          </w:p>
        </w:tc>
        <w:tc>
          <w:tcPr>
            <w:tcW w:w="1800" w:type="dxa"/>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spacing w:after="0"/>
              <w:ind w:left="0"/>
              <w:rPr>
                <w:rFonts w:ascii="Times New Roman" w:eastAsia="SimSun" w:hAnsi="Times New Roman" w:cs="Times New Roman"/>
                <w:lang w:eastAsia="zh-CN"/>
              </w:rPr>
            </w:pPr>
            <w:r>
              <w:rPr>
                <w:rFonts w:ascii="Times New Roman" w:eastAsia="SimSun" w:hAnsi="Times New Roman" w:cs="Times New Roman"/>
                <w:lang w:eastAsia="zh-CN"/>
              </w:rPr>
              <w:t>五氯苯酚（中间使用）</w:t>
            </w:r>
          </w:p>
        </w:tc>
        <w:tc>
          <w:tcPr>
            <w:tcW w:w="2160" w:type="dxa"/>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spacing w:after="0"/>
              <w:ind w:left="0"/>
              <w:rPr>
                <w:rFonts w:ascii="Times New Roman" w:eastAsia="SimSun" w:hAnsi="Times New Roman" w:cs="Times New Roman"/>
              </w:rPr>
            </w:pPr>
            <w:r>
              <w:rPr>
                <w:rFonts w:ascii="Times New Roman" w:eastAsia="SimSun" w:hAnsi="Times New Roman" w:cs="Times New Roman"/>
                <w:lang w:eastAsia="zh-CN"/>
              </w:rPr>
              <w:t>药物和染料合成</w:t>
            </w:r>
            <w:r>
              <w:rPr>
                <w:rStyle w:val="FootnoteReference"/>
                <w:rFonts w:eastAsia="SimSun" w:cs="Times New Roman"/>
                <w:lang w:eastAsia="zh-CN"/>
              </w:rPr>
              <w:footnoteReference w:id="10"/>
            </w:r>
          </w:p>
        </w:tc>
        <w:tc>
          <w:tcPr>
            <w:tcW w:w="2725" w:type="dxa"/>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spacing w:after="0"/>
              <w:ind w:left="0"/>
              <w:rPr>
                <w:rFonts w:ascii="Times New Roman" w:eastAsia="SimSun" w:hAnsi="Times New Roman" w:cs="Times New Roman"/>
                <w:iCs/>
                <w:lang w:eastAsia="zh-CN"/>
              </w:rPr>
            </w:pPr>
            <w:r>
              <w:rPr>
                <w:rFonts w:ascii="Times New Roman" w:eastAsia="SimSun" w:hAnsi="Times New Roman" w:cs="Times New Roman"/>
                <w:iCs/>
                <w:lang w:eastAsia="zh-CN"/>
              </w:rPr>
              <w:t>含有潜在五氯苯酚残留物的药物和染料</w:t>
            </w:r>
          </w:p>
        </w:tc>
        <w:tc>
          <w:tcPr>
            <w:tcW w:w="1843" w:type="dxa"/>
            <w:vMerge/>
            <w:tcBorders>
              <w:left w:val="single" w:sz="4" w:space="0" w:color="auto"/>
              <w:bottom w:val="single" w:sz="4" w:space="0" w:color="auto"/>
              <w:right w:val="single" w:sz="4" w:space="0" w:color="auto"/>
            </w:tcBorders>
          </w:tcPr>
          <w:p w:rsidR="00F2747E" w:rsidRDefault="00F2747E">
            <w:pPr>
              <w:pStyle w:val="paralevel1"/>
              <w:numPr>
                <w:ilvl w:val="0"/>
                <w:numId w:val="9"/>
              </w:numPr>
              <w:tabs>
                <w:tab w:val="left" w:pos="176"/>
                <w:tab w:val="left" w:pos="1247"/>
                <w:tab w:val="left" w:pos="1871"/>
              </w:tabs>
              <w:spacing w:after="0"/>
              <w:ind w:left="34" w:firstLine="0"/>
              <w:rPr>
                <w:rFonts w:ascii="Times New Roman" w:eastAsia="SimSun" w:hAnsi="Times New Roman" w:cs="Times New Roman"/>
                <w:lang w:eastAsia="zh-CN"/>
              </w:rPr>
            </w:pPr>
          </w:p>
        </w:tc>
      </w:tr>
      <w:tr w:rsidR="00F2747E">
        <w:trPr>
          <w:cantSplit/>
          <w:trHeight w:val="357"/>
        </w:trPr>
        <w:tc>
          <w:tcPr>
            <w:tcW w:w="10076" w:type="dxa"/>
            <w:gridSpan w:val="5"/>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spacing w:after="0"/>
              <w:ind w:left="0"/>
              <w:jc w:val="center"/>
              <w:rPr>
                <w:rFonts w:ascii="Times New Roman" w:eastAsia="SimSun" w:hAnsi="Times New Roman" w:cs="Times New Roman"/>
                <w:b/>
                <w:bCs/>
                <w:iCs/>
                <w:lang w:eastAsia="zh-CN"/>
              </w:rPr>
            </w:pPr>
            <w:r>
              <w:rPr>
                <w:rFonts w:ascii="Times New Roman" w:eastAsia="SimSun" w:hAnsi="Times New Roman" w:cs="Times New Roman"/>
                <w:b/>
                <w:bCs/>
                <w:lang w:eastAsia="zh-CN"/>
              </w:rPr>
              <w:t>含有五氯苯酚及其盐类和酯类物品的生产</w:t>
            </w:r>
          </w:p>
          <w:p w:rsidR="00F2747E" w:rsidRDefault="009408C6">
            <w:pPr>
              <w:pStyle w:val="paralevel1"/>
              <w:tabs>
                <w:tab w:val="left" w:pos="624"/>
                <w:tab w:val="left" w:pos="1247"/>
                <w:tab w:val="left" w:pos="1871"/>
              </w:tabs>
              <w:spacing w:after="0"/>
              <w:ind w:left="0"/>
              <w:rPr>
                <w:rFonts w:ascii="Times New Roman" w:eastAsia="SimSun" w:hAnsi="Times New Roman" w:cs="Times New Roman"/>
                <w:iCs/>
              </w:rPr>
            </w:pPr>
            <w:r>
              <w:rPr>
                <w:rFonts w:ascii="Times New Roman" w:eastAsia="SimSun" w:hAnsi="Times New Roman" w:cs="Times New Roman"/>
                <w:lang w:eastAsia="zh-CN"/>
              </w:rPr>
              <w:t>（下表包括已经成为废物的物品。此种废物也可在生产所在地产生，例如剩余物、切割废物等。</w:t>
            </w:r>
            <w:r>
              <w:rPr>
                <w:rFonts w:ascii="Times New Roman" w:eastAsia="SimSun" w:hAnsi="Times New Roman" w:cs="Times New Roman"/>
                <w:lang w:eastAsia="zh-CN"/>
              </w:rPr>
              <w:t>)</w:t>
            </w:r>
          </w:p>
        </w:tc>
      </w:tr>
      <w:tr w:rsidR="00F2747E">
        <w:trPr>
          <w:cantSplit/>
          <w:trHeight w:val="2156"/>
        </w:trPr>
        <w:tc>
          <w:tcPr>
            <w:tcW w:w="1548" w:type="dxa"/>
            <w:tcBorders>
              <w:top w:val="single" w:sz="4" w:space="0" w:color="auto"/>
              <w:left w:val="single" w:sz="4" w:space="0" w:color="auto"/>
              <w:bottom w:val="single" w:sz="4" w:space="0" w:color="auto"/>
              <w:right w:val="single" w:sz="4" w:space="0" w:color="auto"/>
            </w:tcBorders>
            <w:textDirection w:val="btLr"/>
          </w:tcPr>
          <w:p w:rsidR="00F2747E" w:rsidRDefault="009408C6">
            <w:pPr>
              <w:pStyle w:val="paralevel1"/>
              <w:tabs>
                <w:tab w:val="left" w:pos="624"/>
                <w:tab w:val="left" w:pos="1247"/>
                <w:tab w:val="left" w:pos="1871"/>
              </w:tabs>
              <w:spacing w:after="0"/>
              <w:ind w:left="113" w:right="113"/>
              <w:jc w:val="center"/>
              <w:rPr>
                <w:rFonts w:ascii="Times New Roman" w:eastAsia="SimSun" w:hAnsi="Times New Roman" w:cs="Times New Roman"/>
                <w:b/>
                <w:bCs/>
                <w:iCs/>
              </w:rPr>
            </w:pPr>
            <w:r>
              <w:rPr>
                <w:rFonts w:ascii="Times New Roman" w:eastAsia="SimSun" w:hAnsi="Times New Roman" w:cs="Times New Roman"/>
                <w:b/>
                <w:bCs/>
                <w:iCs/>
                <w:lang w:eastAsia="zh-CN"/>
              </w:rPr>
              <w:t>压力浸渍木材</w:t>
            </w:r>
          </w:p>
        </w:tc>
        <w:tc>
          <w:tcPr>
            <w:tcW w:w="1800" w:type="dxa"/>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spacing w:after="0"/>
              <w:ind w:left="0"/>
              <w:rPr>
                <w:rFonts w:ascii="Times New Roman" w:eastAsia="SimSun" w:hAnsi="Times New Roman" w:cs="Times New Roman"/>
                <w:iCs/>
              </w:rPr>
            </w:pPr>
            <w:r>
              <w:rPr>
                <w:rFonts w:ascii="Times New Roman" w:eastAsia="SimSun" w:hAnsi="Times New Roman" w:cs="Times New Roman"/>
                <w:lang w:eastAsia="zh-CN"/>
              </w:rPr>
              <w:t>五氯苯酚、五氯酚钠</w:t>
            </w:r>
          </w:p>
        </w:tc>
        <w:tc>
          <w:tcPr>
            <w:tcW w:w="2160" w:type="dxa"/>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adjustRightInd w:val="0"/>
              <w:snapToGrid w:val="0"/>
              <w:spacing w:after="0"/>
              <w:ind w:left="0"/>
              <w:rPr>
                <w:rFonts w:ascii="Times New Roman" w:eastAsia="SimSun" w:hAnsi="Times New Roman" w:cs="Times New Roman"/>
                <w:iCs/>
                <w:lang w:eastAsia="zh-CN"/>
              </w:rPr>
            </w:pPr>
            <w:r>
              <w:rPr>
                <w:rFonts w:ascii="Times New Roman" w:eastAsia="SimSun" w:hAnsi="Times New Roman" w:cs="Times New Roman"/>
                <w:lang w:eastAsia="zh-CN"/>
              </w:rPr>
              <w:t>木材的压力浸渍或热处理</w:t>
            </w:r>
          </w:p>
        </w:tc>
        <w:tc>
          <w:tcPr>
            <w:tcW w:w="2725" w:type="dxa"/>
            <w:tcBorders>
              <w:top w:val="single" w:sz="4" w:space="0" w:color="auto"/>
              <w:left w:val="single" w:sz="4" w:space="0" w:color="auto"/>
              <w:right w:val="single" w:sz="4" w:space="0" w:color="auto"/>
            </w:tcBorders>
          </w:tcPr>
          <w:p w:rsidR="00F2747E" w:rsidRDefault="009408C6">
            <w:pPr>
              <w:pStyle w:val="paralevel1"/>
              <w:tabs>
                <w:tab w:val="left" w:pos="272"/>
                <w:tab w:val="left" w:pos="1247"/>
                <w:tab w:val="left" w:pos="1871"/>
              </w:tabs>
              <w:adjustRightInd w:val="0"/>
              <w:snapToGrid w:val="0"/>
              <w:spacing w:after="0"/>
              <w:ind w:left="0"/>
              <w:rPr>
                <w:rFonts w:ascii="Times New Roman" w:eastAsia="SimSun" w:hAnsi="Times New Roman" w:cs="Times New Roman"/>
                <w:lang w:eastAsia="zh-CN"/>
              </w:rPr>
            </w:pPr>
            <w:r>
              <w:rPr>
                <w:rFonts w:ascii="Times New Roman" w:eastAsia="SimSun" w:hAnsi="Times New Roman" w:cs="Times New Roman"/>
                <w:lang w:eastAsia="zh-CN"/>
              </w:rPr>
              <w:t>电线杆和横担木</w:t>
            </w:r>
          </w:p>
          <w:p w:rsidR="00F2747E" w:rsidRDefault="009408C6">
            <w:pPr>
              <w:pStyle w:val="paralevel1"/>
              <w:tabs>
                <w:tab w:val="left" w:pos="272"/>
                <w:tab w:val="left" w:pos="1247"/>
                <w:tab w:val="left" w:pos="1871"/>
              </w:tabs>
              <w:adjustRightInd w:val="0"/>
              <w:snapToGrid w:val="0"/>
              <w:spacing w:after="0"/>
              <w:ind w:left="0"/>
              <w:rPr>
                <w:rFonts w:ascii="Times New Roman" w:eastAsia="SimSun" w:hAnsi="Times New Roman" w:cs="Times New Roman"/>
                <w:lang w:eastAsia="zh-CN"/>
              </w:rPr>
            </w:pPr>
            <w:r>
              <w:rPr>
                <w:rFonts w:ascii="Times New Roman" w:eastAsia="SimSun" w:hAnsi="Times New Roman" w:cs="Times New Roman"/>
                <w:lang w:eastAsia="zh-CN"/>
              </w:rPr>
              <w:t>枕木</w:t>
            </w:r>
          </w:p>
          <w:p w:rsidR="00F2747E" w:rsidRDefault="009408C6">
            <w:pPr>
              <w:pStyle w:val="paralevel1"/>
              <w:tabs>
                <w:tab w:val="left" w:pos="272"/>
                <w:tab w:val="left" w:pos="1247"/>
                <w:tab w:val="left" w:pos="1871"/>
              </w:tabs>
              <w:adjustRightInd w:val="0"/>
              <w:snapToGrid w:val="0"/>
              <w:spacing w:after="0"/>
              <w:ind w:left="0"/>
              <w:rPr>
                <w:rFonts w:ascii="Times New Roman" w:eastAsia="SimSun" w:hAnsi="Times New Roman" w:cs="Times New Roman"/>
                <w:lang w:eastAsia="zh-CN"/>
              </w:rPr>
            </w:pPr>
            <w:r>
              <w:rPr>
                <w:rFonts w:ascii="Times New Roman" w:eastAsia="SimSun" w:hAnsi="Times New Roman" w:cs="Times New Roman"/>
                <w:lang w:eastAsia="zh-CN"/>
              </w:rPr>
              <w:t>室外建筑材料</w:t>
            </w:r>
          </w:p>
          <w:p w:rsidR="00F2747E" w:rsidRDefault="009408C6">
            <w:pPr>
              <w:pStyle w:val="paralevel1"/>
              <w:tabs>
                <w:tab w:val="left" w:pos="272"/>
                <w:tab w:val="left" w:pos="1247"/>
                <w:tab w:val="left" w:pos="1871"/>
              </w:tabs>
              <w:adjustRightInd w:val="0"/>
              <w:snapToGrid w:val="0"/>
              <w:spacing w:after="0"/>
              <w:ind w:left="0"/>
              <w:rPr>
                <w:rFonts w:ascii="Times New Roman" w:eastAsia="SimSun" w:hAnsi="Times New Roman" w:cs="Times New Roman"/>
              </w:rPr>
            </w:pPr>
            <w:r>
              <w:rPr>
                <w:rFonts w:ascii="Times New Roman" w:eastAsia="SimSun" w:hAnsi="Times New Roman" w:cs="Times New Roman"/>
                <w:lang w:eastAsia="zh-CN"/>
              </w:rPr>
              <w:t>托盘</w:t>
            </w:r>
          </w:p>
          <w:p w:rsidR="00F2747E" w:rsidRDefault="00F2747E">
            <w:pPr>
              <w:pStyle w:val="paralevel1"/>
              <w:tabs>
                <w:tab w:val="left" w:pos="272"/>
                <w:tab w:val="left" w:pos="1247"/>
                <w:tab w:val="left" w:pos="1871"/>
              </w:tabs>
              <w:adjustRightInd w:val="0"/>
              <w:snapToGrid w:val="0"/>
              <w:spacing w:after="0"/>
              <w:ind w:left="0"/>
              <w:rPr>
                <w:rFonts w:ascii="Times New Roman" w:eastAsia="SimSun" w:hAnsi="Times New Roman" w:cs="Times New Roman"/>
              </w:rPr>
            </w:pPr>
          </w:p>
          <w:p w:rsidR="00F2747E" w:rsidRDefault="00F2747E"/>
          <w:p w:rsidR="00F2747E" w:rsidRDefault="00F2747E">
            <w:pPr>
              <w:rPr>
                <w:iCs/>
              </w:rPr>
            </w:pPr>
          </w:p>
          <w:p w:rsidR="00F2747E" w:rsidRDefault="00F2747E">
            <w:pPr>
              <w:rPr>
                <w:iCs/>
              </w:rPr>
            </w:pPr>
          </w:p>
        </w:tc>
        <w:tc>
          <w:tcPr>
            <w:tcW w:w="1843" w:type="dxa"/>
            <w:tcBorders>
              <w:top w:val="single" w:sz="4" w:space="0" w:color="auto"/>
              <w:left w:val="single" w:sz="4" w:space="0" w:color="auto"/>
              <w:bottom w:val="single" w:sz="4" w:space="0" w:color="auto"/>
              <w:right w:val="single" w:sz="4" w:space="0" w:color="auto"/>
            </w:tcBorders>
          </w:tcPr>
          <w:p w:rsidR="00F2747E" w:rsidRDefault="009408C6">
            <w:pPr>
              <w:pStyle w:val="paralevel1"/>
              <w:numPr>
                <w:ilvl w:val="0"/>
                <w:numId w:val="9"/>
              </w:numPr>
              <w:tabs>
                <w:tab w:val="left" w:pos="176"/>
                <w:tab w:val="left" w:pos="1247"/>
                <w:tab w:val="left" w:pos="1871"/>
              </w:tabs>
              <w:spacing w:after="0"/>
              <w:ind w:left="34" w:firstLine="0"/>
              <w:rPr>
                <w:rFonts w:ascii="Times New Roman" w:eastAsia="SimSun" w:hAnsi="Times New Roman" w:cs="Times New Roman"/>
                <w:iCs/>
              </w:rPr>
            </w:pPr>
            <w:r>
              <w:rPr>
                <w:rFonts w:ascii="Times New Roman" w:eastAsia="SimSun" w:hAnsi="Times New Roman" w:cs="Times New Roman"/>
                <w:lang w:eastAsia="zh-CN"/>
              </w:rPr>
              <w:t>固体废物</w:t>
            </w:r>
          </w:p>
          <w:p w:rsidR="00F2747E" w:rsidRDefault="009408C6">
            <w:pPr>
              <w:pStyle w:val="paralevel1"/>
              <w:numPr>
                <w:ilvl w:val="0"/>
                <w:numId w:val="9"/>
              </w:numPr>
              <w:tabs>
                <w:tab w:val="left" w:pos="176"/>
                <w:tab w:val="left" w:pos="1247"/>
                <w:tab w:val="left" w:pos="1871"/>
              </w:tabs>
              <w:spacing w:after="0"/>
              <w:ind w:left="34" w:firstLine="0"/>
              <w:rPr>
                <w:rFonts w:ascii="Times New Roman" w:eastAsia="SimSun" w:hAnsi="Times New Roman" w:cs="Times New Roman"/>
              </w:rPr>
            </w:pPr>
            <w:r>
              <w:rPr>
                <w:rFonts w:ascii="Times New Roman" w:eastAsia="SimSun" w:hAnsi="Times New Roman" w:cs="Times New Roman"/>
                <w:lang w:eastAsia="zh-CN"/>
              </w:rPr>
              <w:t>垃圾渗滤液</w:t>
            </w:r>
          </w:p>
          <w:p w:rsidR="00F2747E" w:rsidRDefault="009408C6">
            <w:pPr>
              <w:pStyle w:val="paralevel1"/>
              <w:numPr>
                <w:ilvl w:val="0"/>
                <w:numId w:val="9"/>
              </w:numPr>
              <w:tabs>
                <w:tab w:val="left" w:pos="176"/>
                <w:tab w:val="left" w:pos="1247"/>
                <w:tab w:val="left" w:pos="1871"/>
              </w:tabs>
              <w:spacing w:after="0"/>
              <w:ind w:left="34" w:firstLine="0"/>
              <w:rPr>
                <w:rFonts w:ascii="Times New Roman" w:eastAsia="SimSun" w:hAnsi="Times New Roman" w:cs="Times New Roman"/>
                <w:iCs/>
              </w:rPr>
            </w:pPr>
            <w:r>
              <w:rPr>
                <w:rFonts w:ascii="Times New Roman" w:eastAsia="SimSun" w:hAnsi="Times New Roman" w:cs="Times New Roman"/>
                <w:lang w:eastAsia="zh-CN"/>
              </w:rPr>
              <w:t>液体工业和家庭废物</w:t>
            </w:r>
          </w:p>
          <w:p w:rsidR="00F2747E" w:rsidRDefault="009408C6">
            <w:pPr>
              <w:pStyle w:val="paralevel1"/>
              <w:numPr>
                <w:ilvl w:val="0"/>
                <w:numId w:val="9"/>
              </w:numPr>
              <w:tabs>
                <w:tab w:val="left" w:pos="176"/>
                <w:tab w:val="left" w:pos="1247"/>
                <w:tab w:val="left" w:pos="1871"/>
              </w:tabs>
              <w:spacing w:after="0"/>
              <w:ind w:left="34" w:firstLine="0"/>
              <w:rPr>
                <w:rFonts w:ascii="Times New Roman" w:eastAsia="SimSun" w:hAnsi="Times New Roman" w:cs="Times New Roman"/>
                <w:iCs/>
              </w:rPr>
            </w:pPr>
            <w:r>
              <w:rPr>
                <w:rFonts w:ascii="Times New Roman" w:eastAsia="SimSun" w:hAnsi="Times New Roman" w:cs="Times New Roman"/>
                <w:lang w:eastAsia="zh-CN"/>
              </w:rPr>
              <w:t>废水</w:t>
            </w:r>
          </w:p>
          <w:p w:rsidR="00F2747E" w:rsidRDefault="009408C6">
            <w:pPr>
              <w:pStyle w:val="paralevel1"/>
              <w:numPr>
                <w:ilvl w:val="0"/>
                <w:numId w:val="9"/>
              </w:numPr>
              <w:tabs>
                <w:tab w:val="left" w:pos="176"/>
                <w:tab w:val="left" w:pos="1247"/>
                <w:tab w:val="left" w:pos="1871"/>
              </w:tabs>
              <w:spacing w:after="0"/>
              <w:ind w:left="34" w:firstLine="0"/>
              <w:rPr>
                <w:rFonts w:ascii="Times New Roman" w:eastAsia="SimSun" w:hAnsi="Times New Roman" w:cs="Times New Roman"/>
                <w:iCs/>
              </w:rPr>
            </w:pPr>
            <w:r>
              <w:rPr>
                <w:rFonts w:ascii="Times New Roman" w:eastAsia="SimSun" w:hAnsi="Times New Roman" w:cs="Times New Roman"/>
                <w:lang w:eastAsia="zh-CN"/>
              </w:rPr>
              <w:t>污泥</w:t>
            </w:r>
          </w:p>
          <w:p w:rsidR="00F2747E" w:rsidRDefault="009408C6">
            <w:pPr>
              <w:pStyle w:val="paralevel1"/>
              <w:numPr>
                <w:ilvl w:val="0"/>
                <w:numId w:val="9"/>
              </w:numPr>
              <w:tabs>
                <w:tab w:val="left" w:pos="176"/>
                <w:tab w:val="left" w:pos="1247"/>
                <w:tab w:val="left" w:pos="1871"/>
              </w:tabs>
              <w:spacing w:after="0"/>
              <w:ind w:left="34" w:firstLine="0"/>
              <w:rPr>
                <w:rFonts w:ascii="Times New Roman" w:eastAsia="SimSun" w:hAnsi="Times New Roman" w:cs="Times New Roman"/>
                <w:iCs/>
              </w:rPr>
            </w:pPr>
            <w:r>
              <w:rPr>
                <w:rFonts w:ascii="Times New Roman" w:eastAsia="SimSun" w:hAnsi="Times New Roman" w:cs="Times New Roman"/>
                <w:lang w:eastAsia="zh-CN"/>
              </w:rPr>
              <w:t>空气</w:t>
            </w:r>
          </w:p>
        </w:tc>
      </w:tr>
      <w:tr w:rsidR="00F2747E">
        <w:trPr>
          <w:cantSplit/>
          <w:trHeight w:val="1394"/>
        </w:trPr>
        <w:tc>
          <w:tcPr>
            <w:tcW w:w="1548" w:type="dxa"/>
            <w:tcBorders>
              <w:top w:val="single" w:sz="4" w:space="0" w:color="auto"/>
              <w:left w:val="single" w:sz="4" w:space="0" w:color="auto"/>
              <w:bottom w:val="single" w:sz="4" w:space="0" w:color="auto"/>
              <w:right w:val="single" w:sz="4" w:space="0" w:color="auto"/>
            </w:tcBorders>
            <w:textDirection w:val="btLr"/>
          </w:tcPr>
          <w:p w:rsidR="00F2747E" w:rsidRDefault="009408C6">
            <w:pPr>
              <w:pStyle w:val="paralevel1"/>
              <w:tabs>
                <w:tab w:val="left" w:pos="624"/>
                <w:tab w:val="left" w:pos="1247"/>
                <w:tab w:val="left" w:pos="1871"/>
              </w:tabs>
              <w:spacing w:after="0"/>
              <w:ind w:left="113" w:right="113"/>
              <w:jc w:val="center"/>
              <w:rPr>
                <w:rFonts w:ascii="Times New Roman" w:eastAsia="SimSun" w:hAnsi="Times New Roman" w:cs="Times New Roman"/>
                <w:b/>
                <w:bCs/>
                <w:iCs/>
                <w:lang w:eastAsia="zh-CN"/>
              </w:rPr>
            </w:pPr>
            <w:r>
              <w:rPr>
                <w:rFonts w:ascii="Times New Roman" w:eastAsia="SimSun" w:hAnsi="Times New Roman" w:cs="Times New Roman"/>
                <w:b/>
                <w:bCs/>
                <w:lang w:eastAsia="zh-CN"/>
              </w:rPr>
              <w:t>新锯的和未经干燥处理的木材</w:t>
            </w:r>
          </w:p>
        </w:tc>
        <w:tc>
          <w:tcPr>
            <w:tcW w:w="1800" w:type="dxa"/>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adjustRightInd w:val="0"/>
              <w:snapToGrid w:val="0"/>
              <w:spacing w:after="0"/>
              <w:ind w:left="0"/>
              <w:rPr>
                <w:rFonts w:ascii="Times New Roman" w:eastAsia="SimSun" w:hAnsi="Times New Roman" w:cs="Times New Roman"/>
                <w:iCs/>
                <w:lang w:val="en-GB" w:eastAsia="zh-CN"/>
              </w:rPr>
            </w:pPr>
            <w:r>
              <w:rPr>
                <w:rFonts w:ascii="Times New Roman" w:eastAsia="SimSun" w:hAnsi="Times New Roman" w:cs="Times New Roman"/>
                <w:lang w:eastAsia="zh-CN"/>
              </w:rPr>
              <w:t>五氯苯酚和五氯酚钠（及其他含有五氯苯酚成分的氯酚类杀真菌剂）</w:t>
            </w:r>
          </w:p>
        </w:tc>
        <w:tc>
          <w:tcPr>
            <w:tcW w:w="2160" w:type="dxa"/>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adjustRightInd w:val="0"/>
              <w:snapToGrid w:val="0"/>
              <w:spacing w:after="0"/>
              <w:ind w:left="0"/>
              <w:rPr>
                <w:rFonts w:ascii="Times New Roman" w:eastAsia="SimSun" w:hAnsi="Times New Roman" w:cs="Times New Roman"/>
                <w:iCs/>
                <w:lang w:eastAsia="zh-CN"/>
              </w:rPr>
            </w:pPr>
            <w:r>
              <w:rPr>
                <w:rFonts w:ascii="Times New Roman" w:eastAsia="SimSun" w:hAnsi="Times New Roman" w:cs="Times New Roman"/>
                <w:lang w:val="en-GB" w:eastAsia="zh-CN"/>
              </w:rPr>
              <w:t>短期杀真菌、</w:t>
            </w:r>
            <w:r>
              <w:rPr>
                <w:rFonts w:ascii="Times New Roman" w:eastAsia="SimSun" w:hAnsi="Times New Roman" w:cs="Times New Roman" w:hint="eastAsia"/>
                <w:lang w:val="en-GB" w:eastAsia="zh-CN"/>
              </w:rPr>
              <w:t>浸泡</w:t>
            </w:r>
            <w:r>
              <w:rPr>
                <w:rFonts w:ascii="Times New Roman" w:eastAsia="SimSun" w:hAnsi="Times New Roman" w:cs="Times New Roman"/>
                <w:lang w:val="en-GB" w:eastAsia="zh-CN"/>
              </w:rPr>
              <w:t>及喷射处理、家庭木材防腐</w:t>
            </w:r>
          </w:p>
        </w:tc>
        <w:tc>
          <w:tcPr>
            <w:tcW w:w="2725" w:type="dxa"/>
            <w:tcBorders>
              <w:top w:val="single" w:sz="4" w:space="0" w:color="auto"/>
              <w:left w:val="single" w:sz="4" w:space="0" w:color="auto"/>
              <w:bottom w:val="single" w:sz="4" w:space="0" w:color="auto"/>
              <w:right w:val="single" w:sz="4" w:space="0" w:color="auto"/>
            </w:tcBorders>
          </w:tcPr>
          <w:p w:rsidR="00F2747E" w:rsidRDefault="009408C6">
            <w:pPr>
              <w:autoSpaceDE w:val="0"/>
              <w:autoSpaceDN w:val="0"/>
              <w:rPr>
                <w:iCs/>
              </w:rPr>
            </w:pPr>
            <w:r>
              <w:rPr>
                <w:lang w:eastAsia="zh-CN"/>
              </w:rPr>
              <w:t>一般用途的木材</w:t>
            </w:r>
            <w:r>
              <w:t xml:space="preserve"> </w:t>
            </w:r>
          </w:p>
        </w:tc>
        <w:tc>
          <w:tcPr>
            <w:tcW w:w="1843" w:type="dxa"/>
            <w:tcBorders>
              <w:top w:val="single" w:sz="4" w:space="0" w:color="auto"/>
              <w:left w:val="single" w:sz="4" w:space="0" w:color="auto"/>
              <w:bottom w:val="single" w:sz="4" w:space="0" w:color="auto"/>
              <w:right w:val="single" w:sz="4" w:space="0" w:color="auto"/>
            </w:tcBorders>
          </w:tcPr>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iCs/>
                <w:lang w:eastAsia="zh-CN"/>
              </w:rPr>
              <w:t>固体废物</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iCs/>
                <w:lang w:eastAsia="zh-CN"/>
              </w:rPr>
              <w:t>垃圾渗滤液</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lang w:eastAsia="zh-CN"/>
              </w:rPr>
            </w:pPr>
            <w:r>
              <w:rPr>
                <w:rFonts w:ascii="Times New Roman" w:eastAsia="SimSun" w:hAnsi="Times New Roman" w:cs="Times New Roman"/>
                <w:iCs/>
                <w:lang w:eastAsia="zh-CN"/>
              </w:rPr>
              <w:t>液体工业和家庭清洁废物</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iCs/>
                <w:lang w:eastAsia="zh-CN"/>
              </w:rPr>
              <w:t>废水</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iCs/>
                <w:lang w:eastAsia="zh-CN"/>
              </w:rPr>
              <w:t>污泥</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lang w:eastAsia="zh-CN"/>
              </w:rPr>
              <w:t>空气</w:t>
            </w:r>
          </w:p>
        </w:tc>
      </w:tr>
      <w:tr w:rsidR="00F2747E">
        <w:trPr>
          <w:cantSplit/>
          <w:trHeight w:val="1394"/>
        </w:trPr>
        <w:tc>
          <w:tcPr>
            <w:tcW w:w="1548" w:type="dxa"/>
            <w:tcBorders>
              <w:top w:val="single" w:sz="4" w:space="0" w:color="auto"/>
              <w:left w:val="single" w:sz="4" w:space="0" w:color="auto"/>
              <w:bottom w:val="single" w:sz="4" w:space="0" w:color="auto"/>
              <w:right w:val="single" w:sz="4" w:space="0" w:color="auto"/>
            </w:tcBorders>
            <w:textDirection w:val="btLr"/>
          </w:tcPr>
          <w:p w:rsidR="00F2747E" w:rsidRDefault="009408C6">
            <w:pPr>
              <w:pStyle w:val="paralevel1"/>
              <w:tabs>
                <w:tab w:val="left" w:pos="624"/>
                <w:tab w:val="left" w:pos="1247"/>
                <w:tab w:val="left" w:pos="1871"/>
              </w:tabs>
              <w:spacing w:after="0"/>
              <w:ind w:left="113" w:right="113"/>
              <w:jc w:val="center"/>
              <w:rPr>
                <w:rFonts w:ascii="Times New Roman" w:eastAsia="SimSun" w:hAnsi="Times New Roman" w:cs="Times New Roman"/>
                <w:b/>
                <w:bCs/>
              </w:rPr>
            </w:pPr>
            <w:r>
              <w:rPr>
                <w:rFonts w:ascii="Times New Roman" w:eastAsia="SimSun" w:hAnsi="Times New Roman" w:cs="Times New Roman"/>
                <w:b/>
                <w:bCs/>
                <w:lang w:eastAsia="zh-CN"/>
              </w:rPr>
              <w:t>木质材料的原位处理</w:t>
            </w:r>
          </w:p>
        </w:tc>
        <w:tc>
          <w:tcPr>
            <w:tcW w:w="1800" w:type="dxa"/>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adjustRightInd w:val="0"/>
              <w:snapToGrid w:val="0"/>
              <w:spacing w:after="0"/>
              <w:ind w:left="0"/>
              <w:rPr>
                <w:rFonts w:ascii="Times New Roman" w:eastAsia="SimSun" w:hAnsi="Times New Roman" w:cs="Times New Roman"/>
              </w:rPr>
            </w:pPr>
            <w:r>
              <w:rPr>
                <w:rFonts w:ascii="Times New Roman" w:eastAsia="SimSun" w:hAnsi="Times New Roman" w:cs="Times New Roman"/>
                <w:lang w:eastAsia="zh-CN"/>
              </w:rPr>
              <w:t>五氯苯酚、五氯酚钠</w:t>
            </w:r>
          </w:p>
        </w:tc>
        <w:tc>
          <w:tcPr>
            <w:tcW w:w="2160" w:type="dxa"/>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adjustRightInd w:val="0"/>
              <w:snapToGrid w:val="0"/>
              <w:spacing w:after="0"/>
              <w:ind w:left="0"/>
              <w:rPr>
                <w:rFonts w:ascii="Times New Roman" w:eastAsia="SimSun" w:hAnsi="Times New Roman" w:cs="Times New Roman"/>
                <w:lang w:eastAsia="zh-CN"/>
              </w:rPr>
            </w:pPr>
            <w:r>
              <w:rPr>
                <w:rFonts w:ascii="Times New Roman" w:eastAsia="SimSun" w:hAnsi="Times New Roman" w:cs="Times New Roman"/>
                <w:lang w:eastAsia="zh-CN"/>
              </w:rPr>
              <w:t>现有结构的真菌</w:t>
            </w:r>
            <w:r>
              <w:rPr>
                <w:rFonts w:ascii="Times New Roman" w:eastAsia="SimSun" w:hAnsi="Times New Roman" w:cs="Times New Roman" w:hint="eastAsia"/>
                <w:lang w:eastAsia="zh-CN"/>
              </w:rPr>
              <w:t>杀灭</w:t>
            </w:r>
            <w:r>
              <w:rPr>
                <w:rFonts w:ascii="Times New Roman" w:eastAsia="SimSun" w:hAnsi="Times New Roman" w:cs="Times New Roman"/>
                <w:lang w:eastAsia="zh-CN"/>
              </w:rPr>
              <w:t>处理</w:t>
            </w:r>
            <w:r>
              <w:rPr>
                <w:rFonts w:ascii="Times New Roman" w:eastAsia="SimSun" w:hAnsi="Times New Roman" w:cs="Times New Roman"/>
                <w:lang w:eastAsia="zh-CN"/>
              </w:rPr>
              <w:t xml:space="preserve"> </w:t>
            </w:r>
          </w:p>
        </w:tc>
        <w:tc>
          <w:tcPr>
            <w:tcW w:w="2725" w:type="dxa"/>
            <w:tcBorders>
              <w:top w:val="single" w:sz="4" w:space="0" w:color="auto"/>
              <w:left w:val="single" w:sz="4" w:space="0" w:color="auto"/>
              <w:bottom w:val="single" w:sz="4" w:space="0" w:color="auto"/>
              <w:right w:val="single" w:sz="4" w:space="0" w:color="auto"/>
            </w:tcBorders>
          </w:tcPr>
          <w:p w:rsidR="00F2747E" w:rsidRDefault="009408C6">
            <w:pPr>
              <w:autoSpaceDE w:val="0"/>
              <w:autoSpaceDN w:val="0"/>
            </w:pPr>
            <w:r>
              <w:rPr>
                <w:lang w:eastAsia="zh-CN"/>
              </w:rPr>
              <w:t>现有的木质材料</w:t>
            </w:r>
          </w:p>
        </w:tc>
        <w:tc>
          <w:tcPr>
            <w:tcW w:w="1843" w:type="dxa"/>
            <w:tcBorders>
              <w:top w:val="single" w:sz="4" w:space="0" w:color="auto"/>
              <w:left w:val="single" w:sz="4" w:space="0" w:color="auto"/>
              <w:bottom w:val="single" w:sz="4" w:space="0" w:color="auto"/>
              <w:right w:val="single" w:sz="4" w:space="0" w:color="auto"/>
            </w:tcBorders>
          </w:tcPr>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iCs/>
                <w:lang w:eastAsia="zh-CN"/>
              </w:rPr>
              <w:t>固体废物</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iCs/>
                <w:lang w:eastAsia="zh-CN"/>
              </w:rPr>
              <w:t>垃圾渗滤液</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lang w:eastAsia="zh-CN"/>
              </w:rPr>
            </w:pPr>
            <w:r>
              <w:rPr>
                <w:rFonts w:ascii="Times New Roman" w:eastAsia="SimSun" w:hAnsi="Times New Roman" w:cs="Times New Roman"/>
                <w:iCs/>
                <w:lang w:eastAsia="zh-CN"/>
              </w:rPr>
              <w:t>液体工业和家庭清洁废物</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iCs/>
                <w:lang w:eastAsia="zh-CN"/>
              </w:rPr>
              <w:t>废水</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iCs/>
                <w:lang w:eastAsia="zh-CN"/>
              </w:rPr>
              <w:t>污泥</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rPr>
            </w:pPr>
            <w:r>
              <w:rPr>
                <w:rFonts w:ascii="Times New Roman" w:eastAsia="SimSun" w:hAnsi="Times New Roman" w:cs="Times New Roman"/>
                <w:lang w:eastAsia="zh-CN"/>
              </w:rPr>
              <w:t>空气</w:t>
            </w:r>
          </w:p>
        </w:tc>
      </w:tr>
      <w:tr w:rsidR="00F2747E">
        <w:trPr>
          <w:cantSplit/>
          <w:trHeight w:val="1060"/>
        </w:trPr>
        <w:tc>
          <w:tcPr>
            <w:tcW w:w="1548" w:type="dxa"/>
            <w:tcBorders>
              <w:top w:val="single" w:sz="4" w:space="0" w:color="auto"/>
              <w:left w:val="single" w:sz="4" w:space="0" w:color="auto"/>
              <w:bottom w:val="single" w:sz="4" w:space="0" w:color="auto"/>
              <w:right w:val="single" w:sz="4" w:space="0" w:color="auto"/>
            </w:tcBorders>
            <w:textDirection w:val="btLr"/>
          </w:tcPr>
          <w:p w:rsidR="00F2747E" w:rsidRDefault="009408C6">
            <w:pPr>
              <w:pStyle w:val="paralevel1"/>
              <w:tabs>
                <w:tab w:val="left" w:pos="624"/>
                <w:tab w:val="left" w:pos="1247"/>
                <w:tab w:val="left" w:pos="1871"/>
              </w:tabs>
              <w:spacing w:after="0"/>
              <w:ind w:left="113" w:right="113"/>
              <w:jc w:val="center"/>
              <w:rPr>
                <w:rFonts w:ascii="Times New Roman" w:eastAsia="SimSun" w:hAnsi="Times New Roman" w:cs="Times New Roman"/>
                <w:b/>
                <w:bCs/>
              </w:rPr>
            </w:pPr>
            <w:r>
              <w:rPr>
                <w:rFonts w:ascii="Times New Roman" w:eastAsia="SimSun" w:hAnsi="Times New Roman" w:cs="Times New Roman"/>
                <w:b/>
                <w:bCs/>
                <w:lang w:eastAsia="zh-CN"/>
              </w:rPr>
              <w:t>建筑材料</w:t>
            </w:r>
          </w:p>
        </w:tc>
        <w:tc>
          <w:tcPr>
            <w:tcW w:w="1800" w:type="dxa"/>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adjustRightInd w:val="0"/>
              <w:snapToGrid w:val="0"/>
              <w:spacing w:after="0"/>
              <w:ind w:left="0"/>
              <w:rPr>
                <w:rFonts w:ascii="Times New Roman" w:eastAsia="SimSun" w:hAnsi="Times New Roman" w:cs="Times New Roman"/>
              </w:rPr>
            </w:pPr>
            <w:r>
              <w:rPr>
                <w:rFonts w:ascii="Times New Roman" w:eastAsia="SimSun" w:hAnsi="Times New Roman" w:cs="Times New Roman"/>
                <w:lang w:eastAsia="zh-CN"/>
              </w:rPr>
              <w:t>五氯酚钠</w:t>
            </w:r>
          </w:p>
        </w:tc>
        <w:tc>
          <w:tcPr>
            <w:tcW w:w="2160" w:type="dxa"/>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adjustRightInd w:val="0"/>
              <w:snapToGrid w:val="0"/>
              <w:spacing w:after="0"/>
              <w:ind w:left="0"/>
              <w:rPr>
                <w:rFonts w:ascii="Times New Roman" w:eastAsia="SimSun" w:hAnsi="Times New Roman" w:cs="Times New Roman"/>
                <w:lang w:eastAsia="zh-CN"/>
              </w:rPr>
            </w:pPr>
            <w:r>
              <w:rPr>
                <w:rFonts w:ascii="Times New Roman" w:eastAsia="SimSun" w:hAnsi="Times New Roman" w:cs="Times New Roman"/>
                <w:lang w:eastAsia="zh-CN"/>
              </w:rPr>
              <w:t>砖石及其他建筑材料的表面生物杀灭剂</w:t>
            </w:r>
          </w:p>
        </w:tc>
        <w:tc>
          <w:tcPr>
            <w:tcW w:w="2725" w:type="dxa"/>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spacing w:after="0"/>
              <w:ind w:left="0"/>
              <w:rPr>
                <w:rFonts w:ascii="Times New Roman" w:eastAsia="SimSun" w:hAnsi="Times New Roman" w:cs="Times New Roman"/>
                <w:lang w:eastAsia="zh-CN"/>
              </w:rPr>
            </w:pPr>
            <w:r>
              <w:rPr>
                <w:rFonts w:ascii="Times New Roman" w:eastAsia="SimSun" w:hAnsi="Times New Roman" w:cs="Times New Roman"/>
                <w:lang w:eastAsia="zh-CN"/>
              </w:rPr>
              <w:t>砖石建筑</w:t>
            </w:r>
          </w:p>
          <w:p w:rsidR="00F2747E" w:rsidRDefault="009408C6">
            <w:pPr>
              <w:pStyle w:val="paralevel1"/>
              <w:tabs>
                <w:tab w:val="left" w:pos="624"/>
                <w:tab w:val="left" w:pos="1247"/>
                <w:tab w:val="left" w:pos="1871"/>
              </w:tabs>
              <w:spacing w:after="0"/>
              <w:ind w:left="0"/>
              <w:rPr>
                <w:rFonts w:ascii="Times New Roman" w:eastAsia="SimSun" w:hAnsi="Times New Roman" w:cs="Times New Roman"/>
                <w:lang w:eastAsia="zh-CN"/>
              </w:rPr>
            </w:pPr>
            <w:r>
              <w:rPr>
                <w:rFonts w:ascii="Times New Roman" w:eastAsia="SimSun" w:hAnsi="Times New Roman" w:cs="Times New Roman"/>
                <w:lang w:eastAsia="zh-CN"/>
              </w:rPr>
              <w:t>石棉瓦</w:t>
            </w:r>
          </w:p>
          <w:p w:rsidR="00F2747E" w:rsidRDefault="009408C6">
            <w:pPr>
              <w:pStyle w:val="paralevel1"/>
              <w:tabs>
                <w:tab w:val="left" w:pos="624"/>
                <w:tab w:val="left" w:pos="1247"/>
                <w:tab w:val="left" w:pos="1871"/>
              </w:tabs>
              <w:spacing w:after="0"/>
              <w:ind w:left="0"/>
              <w:rPr>
                <w:rFonts w:ascii="Times New Roman" w:eastAsia="SimSun" w:hAnsi="Times New Roman" w:cs="Times New Roman"/>
                <w:lang w:eastAsia="zh-CN"/>
              </w:rPr>
            </w:pPr>
            <w:r>
              <w:rPr>
                <w:rFonts w:ascii="Times New Roman" w:eastAsia="SimSun" w:hAnsi="Times New Roman" w:cs="Times New Roman"/>
                <w:lang w:eastAsia="zh-CN"/>
              </w:rPr>
              <w:t>屋面瓦</w:t>
            </w:r>
          </w:p>
          <w:p w:rsidR="00F2747E" w:rsidRDefault="009408C6">
            <w:pPr>
              <w:pStyle w:val="paralevel1"/>
              <w:tabs>
                <w:tab w:val="left" w:pos="624"/>
                <w:tab w:val="left" w:pos="1247"/>
                <w:tab w:val="left" w:pos="1871"/>
              </w:tabs>
              <w:spacing w:after="0"/>
              <w:ind w:left="0"/>
              <w:rPr>
                <w:rFonts w:ascii="Times New Roman" w:eastAsia="SimSun" w:hAnsi="Times New Roman" w:cs="Times New Roman"/>
                <w:lang w:eastAsia="zh-CN"/>
              </w:rPr>
            </w:pPr>
            <w:r>
              <w:rPr>
                <w:rFonts w:ascii="Times New Roman" w:eastAsia="SimSun" w:hAnsi="Times New Roman" w:cs="Times New Roman"/>
                <w:lang w:eastAsia="zh-CN"/>
              </w:rPr>
              <w:t>砖墙</w:t>
            </w:r>
          </w:p>
          <w:p w:rsidR="00F2747E" w:rsidRDefault="009408C6">
            <w:pPr>
              <w:pStyle w:val="paralevel1"/>
              <w:tabs>
                <w:tab w:val="left" w:pos="624"/>
                <w:tab w:val="left" w:pos="1247"/>
                <w:tab w:val="left" w:pos="1871"/>
              </w:tabs>
              <w:spacing w:after="0"/>
              <w:ind w:left="0"/>
              <w:rPr>
                <w:rFonts w:ascii="Times New Roman" w:eastAsia="SimSun" w:hAnsi="Times New Roman" w:cs="Times New Roman"/>
                <w:lang w:eastAsia="zh-CN"/>
              </w:rPr>
            </w:pPr>
            <w:r>
              <w:rPr>
                <w:rFonts w:ascii="Times New Roman" w:eastAsia="SimSun" w:hAnsi="Times New Roman" w:cs="Times New Roman"/>
                <w:lang w:eastAsia="zh-CN"/>
              </w:rPr>
              <w:t>混凝土</w:t>
            </w:r>
            <w:r>
              <w:rPr>
                <w:rFonts w:ascii="Times New Roman" w:eastAsia="SimSun" w:hAnsi="Times New Roman" w:cs="Times New Roman" w:hint="eastAsia"/>
                <w:lang w:eastAsia="zh-CN"/>
              </w:rPr>
              <w:t>块</w:t>
            </w:r>
          </w:p>
          <w:p w:rsidR="00F2747E" w:rsidRDefault="009408C6">
            <w:pPr>
              <w:pStyle w:val="paralevel1"/>
              <w:tabs>
                <w:tab w:val="left" w:pos="624"/>
                <w:tab w:val="left" w:pos="1247"/>
                <w:tab w:val="left" w:pos="1871"/>
              </w:tabs>
              <w:spacing w:after="0"/>
              <w:ind w:left="0"/>
              <w:rPr>
                <w:rFonts w:ascii="Times New Roman" w:eastAsia="SimSun" w:hAnsi="Times New Roman" w:cs="Times New Roman"/>
                <w:lang w:eastAsia="zh-CN"/>
              </w:rPr>
            </w:pPr>
            <w:r>
              <w:rPr>
                <w:rFonts w:ascii="Times New Roman" w:eastAsia="SimSun" w:hAnsi="Times New Roman" w:cs="Times New Roman"/>
                <w:lang w:eastAsia="zh-CN"/>
              </w:rPr>
              <w:t>隔热材料</w:t>
            </w:r>
          </w:p>
          <w:p w:rsidR="00F2747E" w:rsidRDefault="009408C6">
            <w:pPr>
              <w:pStyle w:val="paralevel1"/>
              <w:tabs>
                <w:tab w:val="left" w:pos="624"/>
                <w:tab w:val="left" w:pos="1247"/>
                <w:tab w:val="left" w:pos="1871"/>
              </w:tabs>
              <w:spacing w:after="0"/>
              <w:ind w:left="0"/>
              <w:rPr>
                <w:rFonts w:ascii="Times New Roman" w:eastAsia="SimSun" w:hAnsi="Times New Roman" w:cs="Times New Roman"/>
                <w:lang w:eastAsia="zh-CN"/>
              </w:rPr>
            </w:pPr>
            <w:r>
              <w:rPr>
                <w:rFonts w:ascii="Times New Roman" w:eastAsia="SimSun" w:hAnsi="Times New Roman" w:cs="Times New Roman"/>
                <w:lang w:eastAsia="zh-CN"/>
              </w:rPr>
              <w:t>管道密封剂</w:t>
            </w:r>
          </w:p>
          <w:p w:rsidR="00F2747E" w:rsidRDefault="009408C6">
            <w:pPr>
              <w:pStyle w:val="paralevel1"/>
              <w:tabs>
                <w:tab w:val="left" w:pos="624"/>
                <w:tab w:val="left" w:pos="1247"/>
                <w:tab w:val="left" w:pos="1871"/>
              </w:tabs>
              <w:spacing w:after="0"/>
              <w:ind w:left="0"/>
              <w:rPr>
                <w:rFonts w:ascii="Times New Roman" w:eastAsia="SimSun" w:hAnsi="Times New Roman" w:cs="Times New Roman"/>
              </w:rPr>
            </w:pPr>
            <w:r>
              <w:rPr>
                <w:rFonts w:ascii="Times New Roman" w:eastAsia="SimSun" w:hAnsi="Times New Roman" w:cs="Times New Roman"/>
                <w:lang w:eastAsia="zh-CN"/>
              </w:rPr>
              <w:t>墙板</w:t>
            </w:r>
          </w:p>
        </w:tc>
        <w:tc>
          <w:tcPr>
            <w:tcW w:w="1843" w:type="dxa"/>
            <w:tcBorders>
              <w:top w:val="single" w:sz="4" w:space="0" w:color="auto"/>
              <w:left w:val="single" w:sz="4" w:space="0" w:color="auto"/>
              <w:bottom w:val="single" w:sz="4" w:space="0" w:color="auto"/>
              <w:right w:val="single" w:sz="4" w:space="0" w:color="auto"/>
            </w:tcBorders>
          </w:tcPr>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iCs/>
                <w:lang w:eastAsia="zh-CN"/>
              </w:rPr>
              <w:t>固体废物</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iCs/>
                <w:lang w:eastAsia="zh-CN"/>
              </w:rPr>
              <w:t>垃圾渗滤液</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lang w:eastAsia="zh-CN"/>
              </w:rPr>
            </w:pPr>
            <w:r>
              <w:rPr>
                <w:rFonts w:ascii="Times New Roman" w:eastAsia="SimSun" w:hAnsi="Times New Roman" w:cs="Times New Roman"/>
                <w:iCs/>
                <w:lang w:eastAsia="zh-CN"/>
              </w:rPr>
              <w:t>液体工业和家庭清洁废物</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iCs/>
                <w:lang w:eastAsia="zh-CN"/>
              </w:rPr>
              <w:t>废水</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iCs/>
                <w:lang w:eastAsia="zh-CN"/>
              </w:rPr>
              <w:t>污泥</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lang w:eastAsia="zh-CN"/>
              </w:rPr>
              <w:t>空气</w:t>
            </w:r>
          </w:p>
        </w:tc>
      </w:tr>
      <w:tr w:rsidR="00F2747E">
        <w:trPr>
          <w:cantSplit/>
          <w:trHeight w:val="2400"/>
        </w:trPr>
        <w:tc>
          <w:tcPr>
            <w:tcW w:w="1548" w:type="dxa"/>
            <w:tcBorders>
              <w:top w:val="single" w:sz="4" w:space="0" w:color="auto"/>
              <w:left w:val="single" w:sz="4" w:space="0" w:color="auto"/>
              <w:bottom w:val="single" w:sz="4" w:space="0" w:color="auto"/>
              <w:right w:val="single" w:sz="4" w:space="0" w:color="auto"/>
            </w:tcBorders>
            <w:textDirection w:val="btLr"/>
          </w:tcPr>
          <w:p w:rsidR="00F2747E" w:rsidRDefault="009408C6">
            <w:pPr>
              <w:pStyle w:val="paralevel1"/>
              <w:tabs>
                <w:tab w:val="left" w:pos="624"/>
                <w:tab w:val="left" w:pos="1247"/>
                <w:tab w:val="left" w:pos="1871"/>
              </w:tabs>
              <w:spacing w:after="0"/>
              <w:ind w:left="113" w:right="113"/>
              <w:jc w:val="center"/>
              <w:rPr>
                <w:rFonts w:ascii="Times New Roman" w:eastAsia="SimSun" w:hAnsi="Times New Roman" w:cs="Times New Roman"/>
                <w:b/>
                <w:bCs/>
              </w:rPr>
            </w:pPr>
            <w:r>
              <w:rPr>
                <w:rFonts w:ascii="Times New Roman" w:eastAsia="SimSun" w:hAnsi="Times New Roman" w:cs="Times New Roman"/>
                <w:b/>
                <w:bCs/>
                <w:lang w:eastAsia="zh-CN"/>
              </w:rPr>
              <w:lastRenderedPageBreak/>
              <w:t>纤维和纺织品</w:t>
            </w:r>
          </w:p>
        </w:tc>
        <w:tc>
          <w:tcPr>
            <w:tcW w:w="1800" w:type="dxa"/>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spacing w:after="0"/>
              <w:ind w:left="0"/>
              <w:rPr>
                <w:rFonts w:ascii="Times New Roman" w:eastAsia="SimSun" w:hAnsi="Times New Roman" w:cs="Times New Roman"/>
                <w:iCs/>
              </w:rPr>
            </w:pPr>
            <w:r>
              <w:rPr>
                <w:rFonts w:ascii="Times New Roman" w:eastAsia="SimSun" w:hAnsi="Times New Roman" w:cs="Times New Roman"/>
                <w:lang w:eastAsia="zh-CN"/>
              </w:rPr>
              <w:t>月桂酸五氯苯酯</w:t>
            </w:r>
          </w:p>
        </w:tc>
        <w:tc>
          <w:tcPr>
            <w:tcW w:w="2160" w:type="dxa"/>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spacing w:after="0"/>
              <w:ind w:left="0"/>
              <w:rPr>
                <w:rFonts w:ascii="Times New Roman" w:eastAsia="SimSun" w:hAnsi="Times New Roman" w:cs="Times New Roman"/>
                <w:lang w:eastAsia="zh-CN"/>
              </w:rPr>
            </w:pPr>
            <w:r>
              <w:rPr>
                <w:rFonts w:ascii="Times New Roman" w:eastAsia="SimSun" w:hAnsi="Times New Roman" w:cs="Times New Roman"/>
                <w:lang w:eastAsia="zh-CN"/>
              </w:rPr>
              <w:t>生产材料的防腐和防止发霉</w:t>
            </w:r>
          </w:p>
        </w:tc>
        <w:tc>
          <w:tcPr>
            <w:tcW w:w="2725" w:type="dxa"/>
            <w:tcBorders>
              <w:top w:val="single" w:sz="4" w:space="0" w:color="auto"/>
              <w:left w:val="single" w:sz="4" w:space="0" w:color="auto"/>
              <w:right w:val="single" w:sz="4" w:space="0" w:color="auto"/>
            </w:tcBorders>
          </w:tcPr>
          <w:p w:rsidR="00F2747E" w:rsidRDefault="009408C6">
            <w:pPr>
              <w:tabs>
                <w:tab w:val="clear" w:pos="1247"/>
                <w:tab w:val="clear" w:pos="1814"/>
                <w:tab w:val="clear" w:pos="2381"/>
                <w:tab w:val="clear" w:pos="2948"/>
                <w:tab w:val="clear" w:pos="3515"/>
              </w:tabs>
              <w:rPr>
                <w:lang w:eastAsia="zh-CN"/>
              </w:rPr>
            </w:pPr>
            <w:r>
              <w:rPr>
                <w:lang w:eastAsia="zh-CN"/>
              </w:rPr>
              <w:t>羊毛</w:t>
            </w:r>
          </w:p>
          <w:p w:rsidR="00F2747E" w:rsidRDefault="009408C6">
            <w:pPr>
              <w:tabs>
                <w:tab w:val="clear" w:pos="1247"/>
                <w:tab w:val="clear" w:pos="1814"/>
                <w:tab w:val="clear" w:pos="2381"/>
                <w:tab w:val="clear" w:pos="2948"/>
                <w:tab w:val="clear" w:pos="3515"/>
              </w:tabs>
              <w:rPr>
                <w:lang w:eastAsia="zh-CN"/>
              </w:rPr>
            </w:pPr>
            <w:r>
              <w:rPr>
                <w:lang w:eastAsia="zh-CN"/>
              </w:rPr>
              <w:t>棉</w:t>
            </w:r>
            <w:r>
              <w:rPr>
                <w:rFonts w:hint="eastAsia"/>
                <w:lang w:eastAsia="zh-CN"/>
              </w:rPr>
              <w:t>花</w:t>
            </w:r>
          </w:p>
          <w:p w:rsidR="00F2747E" w:rsidRDefault="009408C6">
            <w:pPr>
              <w:tabs>
                <w:tab w:val="clear" w:pos="1247"/>
                <w:tab w:val="clear" w:pos="1814"/>
                <w:tab w:val="clear" w:pos="2381"/>
                <w:tab w:val="clear" w:pos="2948"/>
                <w:tab w:val="clear" w:pos="3515"/>
              </w:tabs>
              <w:rPr>
                <w:lang w:eastAsia="zh-CN"/>
              </w:rPr>
            </w:pPr>
            <w:r>
              <w:rPr>
                <w:rFonts w:hint="eastAsia"/>
                <w:lang w:eastAsia="zh-CN"/>
              </w:rPr>
              <w:t>亚麻</w:t>
            </w:r>
          </w:p>
          <w:p w:rsidR="00F2747E" w:rsidRDefault="009408C6">
            <w:pPr>
              <w:tabs>
                <w:tab w:val="clear" w:pos="1247"/>
                <w:tab w:val="clear" w:pos="1814"/>
                <w:tab w:val="clear" w:pos="2381"/>
                <w:tab w:val="clear" w:pos="2948"/>
                <w:tab w:val="clear" w:pos="3515"/>
              </w:tabs>
              <w:rPr>
                <w:lang w:eastAsia="zh-CN"/>
              </w:rPr>
            </w:pPr>
            <w:r>
              <w:rPr>
                <w:rFonts w:hint="eastAsia"/>
                <w:lang w:eastAsia="zh-CN"/>
              </w:rPr>
              <w:t>黄麻</w:t>
            </w:r>
          </w:p>
          <w:p w:rsidR="00F2747E" w:rsidRDefault="009408C6">
            <w:pPr>
              <w:rPr>
                <w:lang w:eastAsia="zh-CN"/>
              </w:rPr>
            </w:pPr>
            <w:r>
              <w:rPr>
                <w:lang w:eastAsia="zh-CN"/>
              </w:rPr>
              <w:t>覆盖物中的织线</w:t>
            </w:r>
          </w:p>
          <w:p w:rsidR="00F2747E" w:rsidRDefault="009408C6">
            <w:pPr>
              <w:rPr>
                <w:lang w:eastAsia="zh-CN"/>
              </w:rPr>
            </w:pPr>
            <w:r>
              <w:rPr>
                <w:lang w:eastAsia="zh-CN"/>
              </w:rPr>
              <w:t>防水布</w:t>
            </w:r>
          </w:p>
          <w:p w:rsidR="00F2747E" w:rsidRDefault="009408C6">
            <w:pPr>
              <w:rPr>
                <w:lang w:eastAsia="zh-CN"/>
              </w:rPr>
            </w:pPr>
            <w:r>
              <w:rPr>
                <w:lang w:eastAsia="zh-CN"/>
              </w:rPr>
              <w:t>篷布</w:t>
            </w:r>
          </w:p>
          <w:p w:rsidR="00F2747E" w:rsidRDefault="009408C6">
            <w:pPr>
              <w:rPr>
                <w:lang w:eastAsia="zh-CN"/>
              </w:rPr>
            </w:pPr>
            <w:r>
              <w:rPr>
                <w:rFonts w:hint="eastAsia"/>
                <w:lang w:eastAsia="zh-CN"/>
              </w:rPr>
              <w:t>帐篷</w:t>
            </w:r>
          </w:p>
          <w:p w:rsidR="00F2747E" w:rsidRDefault="009408C6">
            <w:pPr>
              <w:rPr>
                <w:lang w:eastAsia="zh-CN"/>
              </w:rPr>
            </w:pPr>
            <w:r>
              <w:rPr>
                <w:lang w:eastAsia="zh-CN"/>
              </w:rPr>
              <w:t>带状和网状织物</w:t>
            </w:r>
          </w:p>
          <w:p w:rsidR="00F2747E" w:rsidRDefault="009408C6">
            <w:pPr>
              <w:rPr>
                <w:lang w:eastAsia="zh-CN"/>
              </w:rPr>
            </w:pPr>
            <w:r>
              <w:rPr>
                <w:lang w:eastAsia="zh-CN"/>
              </w:rPr>
              <w:t>西沙尔麻绳和马尼拉麻绳</w:t>
            </w:r>
          </w:p>
        </w:tc>
        <w:tc>
          <w:tcPr>
            <w:tcW w:w="1843" w:type="dxa"/>
            <w:tcBorders>
              <w:top w:val="single" w:sz="4" w:space="0" w:color="auto"/>
              <w:left w:val="single" w:sz="4" w:space="0" w:color="auto"/>
              <w:bottom w:val="single" w:sz="4" w:space="0" w:color="auto"/>
              <w:right w:val="single" w:sz="4" w:space="0" w:color="auto"/>
            </w:tcBorders>
          </w:tcPr>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iCs/>
                <w:lang w:eastAsia="zh-CN"/>
              </w:rPr>
              <w:t>固体废物</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iCs/>
                <w:lang w:eastAsia="zh-CN"/>
              </w:rPr>
              <w:t>垃圾渗滤液</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lang w:eastAsia="zh-CN"/>
              </w:rPr>
            </w:pPr>
            <w:r>
              <w:rPr>
                <w:rFonts w:ascii="Times New Roman" w:eastAsia="SimSun" w:hAnsi="Times New Roman" w:cs="Times New Roman"/>
                <w:iCs/>
                <w:lang w:eastAsia="zh-CN"/>
              </w:rPr>
              <w:t>液体工业和家庭清洁废物</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iCs/>
                <w:lang w:eastAsia="zh-CN"/>
              </w:rPr>
              <w:t>废水</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iCs/>
                <w:lang w:eastAsia="zh-CN"/>
              </w:rPr>
              <w:t>污泥</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lang w:eastAsia="zh-CN"/>
              </w:rPr>
              <w:t>空气</w:t>
            </w:r>
          </w:p>
        </w:tc>
      </w:tr>
      <w:tr w:rsidR="00F2747E">
        <w:trPr>
          <w:cantSplit/>
          <w:trHeight w:val="2099"/>
        </w:trPr>
        <w:tc>
          <w:tcPr>
            <w:tcW w:w="1548" w:type="dxa"/>
            <w:tcBorders>
              <w:top w:val="single" w:sz="4" w:space="0" w:color="auto"/>
              <w:left w:val="single" w:sz="4" w:space="0" w:color="auto"/>
              <w:bottom w:val="single" w:sz="4" w:space="0" w:color="auto"/>
              <w:right w:val="single" w:sz="4" w:space="0" w:color="auto"/>
            </w:tcBorders>
            <w:textDirection w:val="btLr"/>
          </w:tcPr>
          <w:p w:rsidR="00F2747E" w:rsidRDefault="009408C6">
            <w:pPr>
              <w:pStyle w:val="paralevel1"/>
              <w:tabs>
                <w:tab w:val="left" w:pos="624"/>
                <w:tab w:val="left" w:pos="1247"/>
                <w:tab w:val="left" w:pos="1871"/>
              </w:tabs>
              <w:spacing w:after="0"/>
              <w:ind w:left="113" w:right="113"/>
              <w:jc w:val="center"/>
              <w:rPr>
                <w:rFonts w:ascii="Times New Roman" w:eastAsia="SimSun" w:hAnsi="Times New Roman" w:cs="Times New Roman"/>
                <w:b/>
                <w:bCs/>
              </w:rPr>
            </w:pPr>
            <w:r>
              <w:rPr>
                <w:rFonts w:ascii="Times New Roman" w:eastAsia="SimSun" w:hAnsi="Times New Roman" w:cs="Times New Roman"/>
                <w:b/>
                <w:bCs/>
                <w:lang w:eastAsia="zh-CN"/>
              </w:rPr>
              <w:t>制革</w:t>
            </w:r>
          </w:p>
        </w:tc>
        <w:tc>
          <w:tcPr>
            <w:tcW w:w="1800" w:type="dxa"/>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spacing w:after="0"/>
              <w:ind w:left="0"/>
              <w:rPr>
                <w:rFonts w:ascii="Times New Roman" w:eastAsia="SimSun" w:hAnsi="Times New Roman" w:cs="Times New Roman"/>
              </w:rPr>
            </w:pPr>
            <w:r>
              <w:rPr>
                <w:rFonts w:ascii="Times New Roman" w:eastAsia="SimSun" w:hAnsi="Times New Roman" w:cs="Times New Roman"/>
                <w:lang w:eastAsia="zh-CN"/>
              </w:rPr>
              <w:t>五氯酚钠</w:t>
            </w:r>
          </w:p>
        </w:tc>
        <w:tc>
          <w:tcPr>
            <w:tcW w:w="2160" w:type="dxa"/>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spacing w:after="0"/>
              <w:ind w:left="0"/>
              <w:rPr>
                <w:rFonts w:ascii="Times New Roman" w:eastAsia="SimSun" w:hAnsi="Times New Roman" w:cs="Times New Roman"/>
              </w:rPr>
            </w:pPr>
            <w:r>
              <w:rPr>
                <w:rFonts w:ascii="Times New Roman" w:eastAsia="SimSun" w:hAnsi="Times New Roman" w:cs="Times New Roman"/>
                <w:lang w:eastAsia="zh-CN"/>
              </w:rPr>
              <w:t>防止成型</w:t>
            </w:r>
          </w:p>
        </w:tc>
        <w:tc>
          <w:tcPr>
            <w:tcW w:w="2725" w:type="dxa"/>
            <w:tcBorders>
              <w:top w:val="single" w:sz="4" w:space="0" w:color="auto"/>
              <w:left w:val="single" w:sz="4" w:space="0" w:color="auto"/>
              <w:right w:val="single" w:sz="4" w:space="0" w:color="auto"/>
            </w:tcBorders>
          </w:tcPr>
          <w:p w:rsidR="00F2747E" w:rsidRDefault="009408C6">
            <w:r>
              <w:rPr>
                <w:lang w:eastAsia="zh-CN"/>
              </w:rPr>
              <w:t>皮革</w:t>
            </w:r>
          </w:p>
        </w:tc>
        <w:tc>
          <w:tcPr>
            <w:tcW w:w="1843" w:type="dxa"/>
            <w:tcBorders>
              <w:top w:val="single" w:sz="4" w:space="0" w:color="auto"/>
              <w:left w:val="single" w:sz="4" w:space="0" w:color="auto"/>
              <w:bottom w:val="single" w:sz="4" w:space="0" w:color="auto"/>
              <w:right w:val="single" w:sz="4" w:space="0" w:color="auto"/>
            </w:tcBorders>
          </w:tcPr>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iCs/>
                <w:lang w:eastAsia="zh-CN"/>
              </w:rPr>
              <w:t>固体废物</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iCs/>
                <w:lang w:eastAsia="zh-CN"/>
              </w:rPr>
              <w:t>垃圾渗滤液</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lang w:eastAsia="zh-CN"/>
              </w:rPr>
            </w:pPr>
            <w:r>
              <w:rPr>
                <w:rFonts w:ascii="Times New Roman" w:eastAsia="SimSun" w:hAnsi="Times New Roman" w:cs="Times New Roman"/>
                <w:iCs/>
                <w:lang w:eastAsia="zh-CN"/>
              </w:rPr>
              <w:t>液体工业和家庭清洁废物</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iCs/>
                <w:lang w:eastAsia="zh-CN"/>
              </w:rPr>
              <w:t>废水</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iCs/>
                <w:lang w:eastAsia="zh-CN"/>
              </w:rPr>
              <w:t>污泥</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rPr>
            </w:pPr>
            <w:r>
              <w:rPr>
                <w:rFonts w:ascii="Times New Roman" w:eastAsia="SimSun" w:hAnsi="Times New Roman" w:cs="Times New Roman"/>
                <w:lang w:eastAsia="zh-CN"/>
              </w:rPr>
              <w:t>空气</w:t>
            </w:r>
          </w:p>
        </w:tc>
      </w:tr>
      <w:tr w:rsidR="00F2747E">
        <w:trPr>
          <w:cantSplit/>
          <w:trHeight w:val="2099"/>
        </w:trPr>
        <w:tc>
          <w:tcPr>
            <w:tcW w:w="1548" w:type="dxa"/>
            <w:tcBorders>
              <w:top w:val="single" w:sz="4" w:space="0" w:color="auto"/>
              <w:left w:val="single" w:sz="4" w:space="0" w:color="auto"/>
              <w:bottom w:val="single" w:sz="4" w:space="0" w:color="auto"/>
              <w:right w:val="single" w:sz="4" w:space="0" w:color="auto"/>
            </w:tcBorders>
            <w:textDirection w:val="btLr"/>
          </w:tcPr>
          <w:p w:rsidR="00F2747E" w:rsidRDefault="009408C6">
            <w:pPr>
              <w:pStyle w:val="paralevel1"/>
              <w:tabs>
                <w:tab w:val="left" w:pos="624"/>
                <w:tab w:val="left" w:pos="1247"/>
                <w:tab w:val="left" w:pos="1871"/>
              </w:tabs>
              <w:spacing w:after="0"/>
              <w:ind w:left="113" w:right="113"/>
              <w:jc w:val="center"/>
              <w:rPr>
                <w:rFonts w:ascii="Times New Roman" w:eastAsia="SimSun" w:hAnsi="Times New Roman" w:cs="Times New Roman"/>
                <w:b/>
                <w:bCs/>
                <w:lang w:eastAsia="zh-CN"/>
              </w:rPr>
            </w:pPr>
            <w:r>
              <w:rPr>
                <w:rFonts w:ascii="Times New Roman" w:eastAsia="SimSun" w:hAnsi="Times New Roman" w:cs="Times New Roman"/>
                <w:b/>
                <w:bCs/>
                <w:lang w:eastAsia="zh-CN"/>
              </w:rPr>
              <w:t>生物杀灭使用的防腐剂</w:t>
            </w:r>
          </w:p>
        </w:tc>
        <w:tc>
          <w:tcPr>
            <w:tcW w:w="1800" w:type="dxa"/>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spacing w:after="0"/>
              <w:ind w:left="0"/>
              <w:rPr>
                <w:rFonts w:ascii="Times New Roman" w:eastAsia="SimSun" w:hAnsi="Times New Roman" w:cs="Times New Roman"/>
                <w:lang w:eastAsia="zh-CN"/>
              </w:rPr>
            </w:pPr>
            <w:r>
              <w:rPr>
                <w:rFonts w:ascii="Times New Roman" w:eastAsia="SimSun" w:hAnsi="Times New Roman" w:cs="Times New Roman"/>
                <w:lang w:eastAsia="zh-CN"/>
              </w:rPr>
              <w:t>五氯苯酚、五氯酚钠和月桂酸五氯苯酯</w:t>
            </w:r>
            <w:r>
              <w:rPr>
                <w:rFonts w:ascii="Times New Roman" w:eastAsia="SimSun" w:hAnsi="Times New Roman" w:cs="Times New Roman" w:hint="eastAsia"/>
                <w:lang w:eastAsia="zh-CN"/>
              </w:rPr>
              <w:t>用作</w:t>
            </w:r>
            <w:r>
              <w:rPr>
                <w:rFonts w:ascii="Times New Roman" w:eastAsia="SimSun" w:hAnsi="Times New Roman" w:cs="Times New Roman"/>
                <w:lang w:eastAsia="zh-CN"/>
              </w:rPr>
              <w:t>材料防腐剂</w:t>
            </w:r>
          </w:p>
        </w:tc>
        <w:tc>
          <w:tcPr>
            <w:tcW w:w="2160" w:type="dxa"/>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spacing w:after="0"/>
              <w:ind w:left="0"/>
              <w:rPr>
                <w:rFonts w:ascii="Times New Roman" w:eastAsia="SimSun" w:hAnsi="Times New Roman" w:cs="Times New Roman"/>
                <w:lang w:eastAsia="zh-CN"/>
              </w:rPr>
            </w:pPr>
            <w:r>
              <w:rPr>
                <w:rFonts w:ascii="Times New Roman" w:eastAsia="SimSun" w:hAnsi="Times New Roman" w:cs="Times New Roman"/>
                <w:lang w:eastAsia="zh-CN"/>
              </w:rPr>
              <w:t>油漆、胶水和（特别是基于淀粉、植物蛋白和动物蛋白的粘合剂</w:t>
            </w:r>
            <w:r>
              <w:rPr>
                <w:rFonts w:ascii="Times New Roman" w:eastAsia="SimSun" w:hAnsi="Times New Roman" w:cs="Times New Roman" w:hint="eastAsia"/>
                <w:lang w:eastAsia="zh-CN"/>
              </w:rPr>
              <w:t>的</w:t>
            </w:r>
            <w:r>
              <w:rPr>
                <w:rFonts w:ascii="Times New Roman" w:eastAsia="SimSun" w:hAnsi="Times New Roman" w:cs="Times New Roman"/>
                <w:lang w:eastAsia="zh-CN"/>
              </w:rPr>
              <w:t>）</w:t>
            </w:r>
            <w:r>
              <w:rPr>
                <w:rFonts w:ascii="Times New Roman" w:eastAsia="SimSun" w:hAnsi="Times New Roman" w:cs="Times New Roman" w:hint="eastAsia"/>
                <w:lang w:eastAsia="zh-CN"/>
              </w:rPr>
              <w:t>粘合剂</w:t>
            </w:r>
            <w:r>
              <w:rPr>
                <w:rFonts w:ascii="Times New Roman" w:eastAsia="SimSun" w:hAnsi="Times New Roman" w:cs="Times New Roman"/>
                <w:lang w:eastAsia="zh-CN"/>
              </w:rPr>
              <w:t>防腐</w:t>
            </w:r>
          </w:p>
        </w:tc>
        <w:tc>
          <w:tcPr>
            <w:tcW w:w="2725" w:type="dxa"/>
            <w:tcBorders>
              <w:top w:val="single" w:sz="4" w:space="0" w:color="auto"/>
              <w:left w:val="single" w:sz="4" w:space="0" w:color="auto"/>
              <w:right w:val="single" w:sz="4" w:space="0" w:color="auto"/>
            </w:tcBorders>
          </w:tcPr>
          <w:p w:rsidR="00F2747E" w:rsidRDefault="009408C6">
            <w:r>
              <w:rPr>
                <w:rFonts w:hint="eastAsia"/>
                <w:lang w:val="en-US" w:eastAsia="zh-CN"/>
              </w:rPr>
              <w:t>油</w:t>
            </w:r>
            <w:r>
              <w:rPr>
                <w:lang w:eastAsia="zh-CN"/>
              </w:rPr>
              <w:t>漆、胶水和粘合剂</w:t>
            </w:r>
            <w:r>
              <w:br/>
            </w:r>
          </w:p>
        </w:tc>
        <w:tc>
          <w:tcPr>
            <w:tcW w:w="1843" w:type="dxa"/>
            <w:tcBorders>
              <w:top w:val="single" w:sz="4" w:space="0" w:color="auto"/>
              <w:left w:val="single" w:sz="4" w:space="0" w:color="auto"/>
              <w:bottom w:val="single" w:sz="4" w:space="0" w:color="auto"/>
              <w:right w:val="single" w:sz="4" w:space="0" w:color="auto"/>
            </w:tcBorders>
          </w:tcPr>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iCs/>
                <w:lang w:eastAsia="zh-CN"/>
              </w:rPr>
              <w:t>固体废物</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iCs/>
                <w:lang w:eastAsia="zh-CN"/>
              </w:rPr>
              <w:t>垃圾渗滤液</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lang w:eastAsia="zh-CN"/>
              </w:rPr>
            </w:pPr>
            <w:r>
              <w:rPr>
                <w:rFonts w:ascii="Times New Roman" w:eastAsia="SimSun" w:hAnsi="Times New Roman" w:cs="Times New Roman"/>
                <w:iCs/>
                <w:lang w:eastAsia="zh-CN"/>
              </w:rPr>
              <w:t>液体工业和家庭清洁废物</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iCs/>
                <w:lang w:eastAsia="zh-CN"/>
              </w:rPr>
              <w:t>废水</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iCs/>
                <w:lang w:eastAsia="zh-CN"/>
              </w:rPr>
              <w:t>污泥</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rPr>
            </w:pPr>
            <w:r>
              <w:rPr>
                <w:rFonts w:ascii="Times New Roman" w:eastAsia="SimSun" w:hAnsi="Times New Roman" w:cs="Times New Roman"/>
                <w:lang w:eastAsia="zh-CN"/>
              </w:rPr>
              <w:t>空气</w:t>
            </w:r>
          </w:p>
        </w:tc>
      </w:tr>
      <w:tr w:rsidR="00F2747E">
        <w:trPr>
          <w:cantSplit/>
          <w:trHeight w:val="2099"/>
        </w:trPr>
        <w:tc>
          <w:tcPr>
            <w:tcW w:w="1548" w:type="dxa"/>
            <w:tcBorders>
              <w:top w:val="single" w:sz="4" w:space="0" w:color="auto"/>
              <w:left w:val="single" w:sz="4" w:space="0" w:color="auto"/>
              <w:bottom w:val="single" w:sz="4" w:space="0" w:color="auto"/>
              <w:right w:val="single" w:sz="4" w:space="0" w:color="auto"/>
            </w:tcBorders>
            <w:textDirection w:val="btLr"/>
          </w:tcPr>
          <w:p w:rsidR="00F2747E" w:rsidRDefault="009408C6">
            <w:pPr>
              <w:pStyle w:val="paralevel1"/>
              <w:tabs>
                <w:tab w:val="left" w:pos="624"/>
                <w:tab w:val="left" w:pos="1247"/>
                <w:tab w:val="left" w:pos="1871"/>
              </w:tabs>
              <w:spacing w:after="0"/>
              <w:ind w:left="113" w:right="113"/>
              <w:jc w:val="center"/>
              <w:rPr>
                <w:rFonts w:ascii="Times New Roman" w:eastAsia="SimSun" w:hAnsi="Times New Roman" w:cs="Times New Roman"/>
                <w:b/>
                <w:bCs/>
                <w:iCs/>
                <w:lang w:eastAsia="zh-CN"/>
              </w:rPr>
            </w:pPr>
            <w:r>
              <w:rPr>
                <w:rFonts w:ascii="Times New Roman" w:eastAsia="SimSun" w:hAnsi="Times New Roman" w:cs="Times New Roman"/>
                <w:b/>
                <w:bCs/>
                <w:iCs/>
                <w:lang w:eastAsia="zh-CN"/>
              </w:rPr>
              <w:t>杀虫使用</w:t>
            </w:r>
            <w:r>
              <w:rPr>
                <w:rStyle w:val="FootnoteReference"/>
                <w:rFonts w:eastAsia="SimSun" w:cs="Times New Roman"/>
                <w:b/>
                <w:bCs/>
                <w:iCs/>
                <w:lang w:eastAsia="zh-CN"/>
              </w:rPr>
              <w:footnoteReference w:id="11"/>
            </w:r>
          </w:p>
        </w:tc>
        <w:tc>
          <w:tcPr>
            <w:tcW w:w="1800" w:type="dxa"/>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spacing w:after="0"/>
              <w:ind w:left="0"/>
              <w:rPr>
                <w:rFonts w:ascii="Times New Roman" w:eastAsia="SimSun" w:hAnsi="Times New Roman" w:cs="Times New Roman"/>
                <w:iCs/>
              </w:rPr>
            </w:pPr>
            <w:r>
              <w:rPr>
                <w:rFonts w:ascii="Times New Roman" w:eastAsia="SimSun" w:hAnsi="Times New Roman" w:cs="Times New Roman"/>
                <w:iCs/>
                <w:lang w:eastAsia="zh-CN"/>
              </w:rPr>
              <w:t>五氯苯酚、五氯酚钠</w:t>
            </w:r>
          </w:p>
        </w:tc>
        <w:tc>
          <w:tcPr>
            <w:tcW w:w="2160" w:type="dxa"/>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spacing w:after="0"/>
              <w:ind w:left="0"/>
              <w:rPr>
                <w:rFonts w:ascii="Times New Roman" w:eastAsia="SimSun" w:hAnsi="Times New Roman" w:cs="Times New Roman"/>
                <w:iCs/>
              </w:rPr>
            </w:pPr>
            <w:r>
              <w:rPr>
                <w:rFonts w:ascii="Times New Roman" w:eastAsia="SimSun" w:hAnsi="Times New Roman" w:cs="Times New Roman"/>
                <w:iCs/>
                <w:lang w:eastAsia="zh-CN"/>
              </w:rPr>
              <w:t>喷洒</w:t>
            </w:r>
          </w:p>
        </w:tc>
        <w:tc>
          <w:tcPr>
            <w:tcW w:w="2725" w:type="dxa"/>
            <w:tcBorders>
              <w:top w:val="single" w:sz="4" w:space="0" w:color="auto"/>
              <w:left w:val="single" w:sz="4" w:space="0" w:color="auto"/>
              <w:bottom w:val="single" w:sz="4" w:space="0" w:color="auto"/>
              <w:right w:val="single" w:sz="4" w:space="0" w:color="auto"/>
            </w:tcBorders>
          </w:tcPr>
          <w:p w:rsidR="00F2747E" w:rsidRDefault="009408C6">
            <w:pPr>
              <w:pStyle w:val="paralevel1"/>
              <w:tabs>
                <w:tab w:val="left" w:pos="624"/>
                <w:tab w:val="left" w:pos="1247"/>
                <w:tab w:val="left" w:pos="1871"/>
              </w:tabs>
              <w:spacing w:after="0"/>
              <w:ind w:left="0"/>
              <w:rPr>
                <w:rFonts w:ascii="Times New Roman" w:eastAsia="SimSun" w:hAnsi="Times New Roman" w:cs="Times New Roman"/>
                <w:lang w:eastAsia="zh-CN"/>
              </w:rPr>
            </w:pPr>
            <w:r>
              <w:rPr>
                <w:rFonts w:ascii="Times New Roman" w:eastAsia="SimSun" w:hAnsi="Times New Roman" w:cs="Times New Roman"/>
                <w:lang w:eastAsia="zh-CN"/>
              </w:rPr>
              <w:t>除</w:t>
            </w:r>
            <w:r>
              <w:rPr>
                <w:rFonts w:ascii="Times New Roman" w:eastAsia="SimSun" w:hAnsi="Times New Roman" w:cs="Times New Roman"/>
                <w:lang w:val="fr-CA" w:eastAsia="zh-CN"/>
              </w:rPr>
              <w:t>藻剂、杀细菌剂、杀真菌剂、除草剂、杀虫剂、</w:t>
            </w:r>
            <w:r>
              <w:rPr>
                <w:rFonts w:ascii="Times New Roman" w:eastAsia="SimSun" w:hAnsi="Times New Roman" w:cs="Times New Roman" w:hint="eastAsia"/>
                <w:lang w:val="fr-CA" w:eastAsia="zh-CN"/>
              </w:rPr>
              <w:t>除</w:t>
            </w:r>
            <w:r>
              <w:rPr>
                <w:rFonts w:ascii="Times New Roman" w:eastAsia="SimSun" w:hAnsi="Times New Roman" w:cs="Times New Roman"/>
                <w:lang w:val="fr-CA" w:eastAsia="zh-CN"/>
              </w:rPr>
              <w:t>螺剂、落叶剂、杀菌剂</w:t>
            </w:r>
          </w:p>
        </w:tc>
        <w:tc>
          <w:tcPr>
            <w:tcW w:w="1843" w:type="dxa"/>
            <w:tcBorders>
              <w:top w:val="single" w:sz="4" w:space="0" w:color="auto"/>
              <w:left w:val="single" w:sz="4" w:space="0" w:color="auto"/>
              <w:bottom w:val="single" w:sz="4" w:space="0" w:color="auto"/>
              <w:right w:val="single" w:sz="4" w:space="0" w:color="auto"/>
            </w:tcBorders>
          </w:tcPr>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iCs/>
                <w:lang w:eastAsia="zh-CN"/>
              </w:rPr>
              <w:t>固体废物</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iCs/>
                <w:lang w:eastAsia="zh-CN"/>
              </w:rPr>
              <w:t>垃圾渗滤液</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lang w:eastAsia="zh-CN"/>
              </w:rPr>
            </w:pPr>
            <w:r>
              <w:rPr>
                <w:rFonts w:ascii="Times New Roman" w:eastAsia="SimSun" w:hAnsi="Times New Roman" w:cs="Times New Roman"/>
                <w:iCs/>
                <w:lang w:eastAsia="zh-CN"/>
              </w:rPr>
              <w:t>液体工业和家庭清洁废物</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iCs/>
                <w:lang w:eastAsia="zh-CN"/>
              </w:rPr>
              <w:t>废水</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iCs/>
                <w:lang w:eastAsia="zh-CN"/>
              </w:rPr>
              <w:t>污泥</w:t>
            </w:r>
          </w:p>
          <w:p w:rsidR="00F2747E" w:rsidRDefault="009408C6">
            <w:pPr>
              <w:pStyle w:val="paralevel1"/>
              <w:numPr>
                <w:ilvl w:val="0"/>
                <w:numId w:val="9"/>
              </w:numPr>
              <w:tabs>
                <w:tab w:val="left" w:pos="176"/>
                <w:tab w:val="left" w:pos="1247"/>
                <w:tab w:val="left" w:pos="1871"/>
              </w:tabs>
              <w:adjustRightInd w:val="0"/>
              <w:snapToGrid w:val="0"/>
              <w:spacing w:after="0"/>
              <w:ind w:left="34" w:firstLine="0"/>
              <w:rPr>
                <w:rFonts w:ascii="Times New Roman" w:eastAsia="SimSun" w:hAnsi="Times New Roman" w:cs="Times New Roman"/>
                <w:iCs/>
              </w:rPr>
            </w:pPr>
            <w:r>
              <w:rPr>
                <w:rFonts w:ascii="Times New Roman" w:eastAsia="SimSun" w:hAnsi="Times New Roman" w:cs="Times New Roman"/>
                <w:lang w:eastAsia="zh-CN"/>
              </w:rPr>
              <w:t>空气</w:t>
            </w:r>
          </w:p>
        </w:tc>
      </w:tr>
    </w:tbl>
    <w:p w:rsidR="00F2747E" w:rsidRDefault="00F2747E">
      <w:pPr>
        <w:pStyle w:val="Heading1"/>
        <w:widowControl w:val="0"/>
        <w:adjustRightInd w:val="0"/>
        <w:snapToGrid w:val="0"/>
        <w:spacing w:after="120" w:line="240" w:lineRule="auto"/>
        <w:ind w:firstLine="720"/>
        <w:rPr>
          <w:rFonts w:ascii="Times New Roman" w:hAnsi="Times New Roman"/>
          <w:b/>
          <w:bCs/>
          <w:sz w:val="28"/>
          <w:szCs w:val="28"/>
        </w:rPr>
      </w:pPr>
      <w:bookmarkStart w:id="27" w:name="_Toc395642702"/>
      <w:bookmarkStart w:id="28" w:name="_Toc412228497"/>
    </w:p>
    <w:p w:rsidR="00F2747E" w:rsidRDefault="009408C6">
      <w:pPr>
        <w:tabs>
          <w:tab w:val="clear" w:pos="1247"/>
          <w:tab w:val="clear" w:pos="1814"/>
          <w:tab w:val="clear" w:pos="2381"/>
          <w:tab w:val="clear" w:pos="2948"/>
          <w:tab w:val="clear" w:pos="3515"/>
        </w:tabs>
        <w:rPr>
          <w:b/>
          <w:bCs/>
          <w:sz w:val="28"/>
          <w:szCs w:val="28"/>
          <w:lang w:val="en-US"/>
        </w:rPr>
      </w:pPr>
      <w:r>
        <w:rPr>
          <w:b/>
          <w:bCs/>
          <w:sz w:val="28"/>
          <w:szCs w:val="28"/>
        </w:rPr>
        <w:br w:type="page"/>
      </w:r>
    </w:p>
    <w:p w:rsidR="00F2747E" w:rsidRDefault="00363CEF">
      <w:pPr>
        <w:pStyle w:val="Heading1"/>
        <w:widowControl w:val="0"/>
        <w:adjustRightInd w:val="0"/>
        <w:snapToGrid w:val="0"/>
        <w:spacing w:after="120" w:line="240" w:lineRule="auto"/>
        <w:ind w:firstLine="720"/>
        <w:jc w:val="both"/>
        <w:rPr>
          <w:rFonts w:ascii="Times New Roman" w:eastAsia="SimHei" w:hAnsi="Times New Roman"/>
          <w:lang w:eastAsia="zh-CN"/>
        </w:rPr>
      </w:pPr>
      <w:bookmarkStart w:id="29" w:name="_Toc49228100"/>
      <w:bookmarkStart w:id="30" w:name="_Toc49228151"/>
      <w:bookmarkStart w:id="31" w:name="_Toc49228273"/>
      <w:bookmarkStart w:id="32" w:name="_Toc49228405"/>
      <w:bookmarkStart w:id="33" w:name="_Toc49228455"/>
      <w:bookmarkStart w:id="34" w:name="_Toc52011545"/>
      <w:bookmarkStart w:id="35" w:name="_Toc52131785"/>
      <w:bookmarkStart w:id="36" w:name="_Toc52175458"/>
      <w:bookmarkStart w:id="37" w:name="_Toc52509360"/>
      <w:bookmarkStart w:id="38" w:name="_Toc52523999"/>
      <w:bookmarkStart w:id="39" w:name="_Toc58997083"/>
      <w:bookmarkStart w:id="40" w:name="_Toc58999159"/>
      <w:bookmarkStart w:id="41" w:name="_Toc58999231"/>
      <w:bookmarkStart w:id="42" w:name="_Toc59943332"/>
      <w:bookmarkStart w:id="43" w:name="_Toc59943497"/>
      <w:bookmarkStart w:id="44" w:name="_Toc59943555"/>
      <w:bookmarkStart w:id="45" w:name="_Toc59943648"/>
      <w:bookmarkStart w:id="46" w:name="_Toc61327997"/>
      <w:bookmarkStart w:id="47" w:name="_Toc61681642"/>
      <w:bookmarkStart w:id="48" w:name="_Toc61681724"/>
      <w:bookmarkStart w:id="49" w:name="_Toc61687432"/>
      <w:bookmarkStart w:id="50" w:name="_Toc475359654"/>
      <w:r w:rsidRPr="00F16B33">
        <w:rPr>
          <w:rFonts w:ascii="SimHei" w:eastAsia="SimHei" w:hAnsi="SimHei" w:hint="eastAsia"/>
          <w:sz w:val="28"/>
          <w:szCs w:val="28"/>
        </w:rPr>
        <w:lastRenderedPageBreak/>
        <w:t>二、</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9408C6">
        <w:rPr>
          <w:rFonts w:ascii="Times New Roman" w:eastAsia="SimHei" w:hAnsi="Times New Roman"/>
          <w:b/>
          <w:bCs/>
          <w:sz w:val="28"/>
          <w:szCs w:val="28"/>
          <w:lang w:eastAsia="zh-CN"/>
        </w:rPr>
        <w:tab/>
      </w:r>
      <w:r w:rsidR="009408C6">
        <w:rPr>
          <w:rFonts w:ascii="Times New Roman" w:eastAsia="SimHei" w:hAnsi="Times New Roman"/>
          <w:b/>
          <w:bCs/>
          <w:sz w:val="28"/>
          <w:szCs w:val="28"/>
          <w:lang w:eastAsia="zh-CN"/>
        </w:rPr>
        <w:t>《巴塞尔公约》和《斯德哥尔摩公约》的相关条款</w:t>
      </w:r>
      <w:bookmarkEnd w:id="50"/>
    </w:p>
    <w:p w:rsidR="00F2747E" w:rsidRDefault="009408C6">
      <w:pPr>
        <w:pStyle w:val="Heading2"/>
        <w:spacing w:before="240" w:line="240" w:lineRule="auto"/>
        <w:ind w:left="720"/>
        <w:jc w:val="both"/>
        <w:rPr>
          <w:rFonts w:ascii="Times New Roman" w:eastAsia="SimHei" w:hAnsi="Times New Roman"/>
          <w:b/>
          <w:lang w:eastAsia="zh-CN"/>
        </w:rPr>
      </w:pPr>
      <w:bookmarkStart w:id="51" w:name="_Toc475359655"/>
      <w:r>
        <w:rPr>
          <w:rFonts w:ascii="Times New Roman" w:eastAsia="SimHei" w:hAnsi="Times New Roman"/>
          <w:b/>
        </w:rPr>
        <w:t>A.</w:t>
      </w:r>
      <w:r>
        <w:rPr>
          <w:rFonts w:ascii="Times New Roman" w:eastAsia="SimHei" w:hAnsi="Times New Roman"/>
          <w:b/>
        </w:rPr>
        <w:tab/>
      </w:r>
      <w:r>
        <w:rPr>
          <w:rFonts w:ascii="Times New Roman" w:eastAsia="SimHei" w:hAnsi="Times New Roman"/>
          <w:b/>
          <w:lang w:eastAsia="zh-CN"/>
        </w:rPr>
        <w:t>《</w:t>
      </w:r>
      <w:r>
        <w:rPr>
          <w:rFonts w:ascii="Times New Roman" w:eastAsia="SimHei" w:hAnsi="Times New Roman"/>
          <w:b/>
        </w:rPr>
        <w:t>巴塞尔公约</w:t>
      </w:r>
      <w:r>
        <w:rPr>
          <w:rFonts w:ascii="Times New Roman" w:eastAsia="SimHei" w:hAnsi="Times New Roman"/>
          <w:b/>
          <w:lang w:eastAsia="zh-CN"/>
        </w:rPr>
        <w:t>》</w:t>
      </w:r>
      <w:bookmarkEnd w:id="51"/>
    </w:p>
    <w:p w:rsidR="00F2747E" w:rsidRDefault="009408C6">
      <w:pPr>
        <w:pStyle w:val="ListParagraph4"/>
        <w:spacing w:after="120"/>
        <w:ind w:left="1411" w:firstLine="0"/>
        <w:jc w:val="both"/>
        <w:rPr>
          <w:rFonts w:eastAsia="SimHei"/>
          <w:sz w:val="24"/>
          <w:szCs w:val="24"/>
          <w:lang w:eastAsia="zh-CN"/>
        </w:rPr>
      </w:pPr>
      <w:r>
        <w:rPr>
          <w:rFonts w:hint="eastAsia"/>
          <w:sz w:val="24"/>
          <w:szCs w:val="24"/>
          <w:lang w:eastAsia="zh-CN"/>
        </w:rPr>
        <w:t>第</w:t>
      </w:r>
      <w:r>
        <w:rPr>
          <w:rFonts w:hint="eastAsia"/>
          <w:sz w:val="24"/>
          <w:szCs w:val="24"/>
          <w:lang w:eastAsia="zh-CN"/>
        </w:rPr>
        <w:t>1</w:t>
      </w:r>
      <w:r>
        <w:rPr>
          <w:rFonts w:hint="eastAsia"/>
          <w:sz w:val="24"/>
          <w:szCs w:val="24"/>
          <w:lang w:eastAsia="zh-CN"/>
        </w:rPr>
        <w:t>条（“公约范围”）界定了属于《巴塞尔公约》管制范围的废物类型。该条第</w:t>
      </w:r>
      <w:r>
        <w:rPr>
          <w:rFonts w:hint="eastAsia"/>
          <w:sz w:val="24"/>
          <w:szCs w:val="24"/>
          <w:lang w:eastAsia="zh-CN"/>
        </w:rPr>
        <w:t>1</w:t>
      </w:r>
      <w:r>
        <w:rPr>
          <w:rFonts w:hint="eastAsia"/>
          <w:sz w:val="24"/>
          <w:szCs w:val="24"/>
          <w:lang w:eastAsia="zh-CN"/>
        </w:rPr>
        <w:t>款（</w:t>
      </w:r>
      <w:r>
        <w:rPr>
          <w:rFonts w:hint="eastAsia"/>
          <w:sz w:val="24"/>
          <w:szCs w:val="24"/>
          <w:lang w:eastAsia="zh-CN"/>
        </w:rPr>
        <w:t>a</w:t>
      </w:r>
      <w:r>
        <w:rPr>
          <w:rFonts w:hint="eastAsia"/>
          <w:sz w:val="24"/>
          <w:szCs w:val="24"/>
          <w:lang w:eastAsia="zh-CN"/>
        </w:rPr>
        <w:t>）项规定了如何确定某种“废物”是否属于《公约》管辖“危险废物”的两步程序。第一，废物必须属于《公约》附件一所列的某一类别（“应加控制的废物类别”）。第二，废物必须至少具有《公约》附件三（“危险特性清单”）所列特性之一。</w:t>
      </w:r>
    </w:p>
    <w:p w:rsidR="00F2747E" w:rsidRDefault="009408C6">
      <w:pPr>
        <w:pStyle w:val="ListParagraph4"/>
        <w:spacing w:after="120"/>
        <w:ind w:left="1411" w:firstLine="0"/>
        <w:jc w:val="both"/>
        <w:rPr>
          <w:rFonts w:eastAsia="SimHei"/>
          <w:sz w:val="24"/>
          <w:szCs w:val="24"/>
          <w:lang w:eastAsia="zh-CN"/>
        </w:rPr>
      </w:pPr>
      <w:bookmarkStart w:id="52" w:name="OLE_LINK2"/>
      <w:bookmarkStart w:id="53" w:name="OLE_LINK1"/>
      <w:r>
        <w:rPr>
          <w:rFonts w:hint="eastAsia"/>
          <w:sz w:val="24"/>
          <w:szCs w:val="24"/>
          <w:lang w:eastAsia="zh-CN"/>
        </w:rPr>
        <w:t>附件一和附件二列出了</w:t>
      </w:r>
      <w:bookmarkStart w:id="54" w:name="OLE_LINK4"/>
      <w:r>
        <w:rPr>
          <w:rFonts w:hint="eastAsia"/>
          <w:sz w:val="24"/>
          <w:szCs w:val="24"/>
          <w:lang w:eastAsia="zh-CN"/>
        </w:rPr>
        <w:t>一些</w:t>
      </w:r>
      <w:bookmarkEnd w:id="54"/>
      <w:r>
        <w:rPr>
          <w:rFonts w:hint="eastAsia"/>
          <w:sz w:val="24"/>
          <w:szCs w:val="24"/>
          <w:lang w:eastAsia="zh-CN"/>
        </w:rPr>
        <w:t>可能由五氯苯酚及其盐类或酯类构成、含有此类物质或受其污染的废物：</w:t>
      </w:r>
    </w:p>
    <w:p w:rsidR="00F2747E" w:rsidRDefault="009408C6">
      <w:pPr>
        <w:pStyle w:val="ListParagraph4"/>
        <w:widowControl w:val="0"/>
        <w:numPr>
          <w:ilvl w:val="0"/>
          <w:numId w:val="10"/>
        </w:numPr>
        <w:tabs>
          <w:tab w:val="clear" w:pos="1247"/>
          <w:tab w:val="clear" w:pos="1985"/>
          <w:tab w:val="clear" w:pos="2381"/>
          <w:tab w:val="clear" w:pos="2948"/>
          <w:tab w:val="clear" w:pos="3515"/>
          <w:tab w:val="left" w:pos="2552"/>
        </w:tabs>
        <w:adjustRightInd w:val="0"/>
        <w:snapToGrid w:val="0"/>
        <w:spacing w:after="120"/>
        <w:ind w:left="1418" w:firstLine="567"/>
        <w:jc w:val="both"/>
        <w:rPr>
          <w:sz w:val="24"/>
          <w:szCs w:val="24"/>
          <w:lang w:eastAsia="zh-CN"/>
        </w:rPr>
      </w:pPr>
      <w:bookmarkStart w:id="55" w:name="OLE_LINK30"/>
      <w:bookmarkStart w:id="56" w:name="OLE_LINK29"/>
      <w:bookmarkEnd w:id="52"/>
      <w:bookmarkEnd w:id="53"/>
      <w:r>
        <w:rPr>
          <w:rFonts w:hint="eastAsia"/>
          <w:sz w:val="24"/>
          <w:szCs w:val="24"/>
          <w:lang w:eastAsia="zh-CN"/>
        </w:rPr>
        <w:t>作为工业化学品的五氯苯酚、五氯酚钠或月桂酸五氯苯酯废物可能包括：</w:t>
      </w:r>
    </w:p>
    <w:p w:rsidR="00F2747E" w:rsidRDefault="009408C6">
      <w:pPr>
        <w:pStyle w:val="ListParagraph4"/>
        <w:widowControl w:val="0"/>
        <w:numPr>
          <w:ilvl w:val="0"/>
          <w:numId w:val="11"/>
        </w:numPr>
        <w:tabs>
          <w:tab w:val="clear" w:pos="1247"/>
          <w:tab w:val="clear" w:pos="2381"/>
          <w:tab w:val="clear" w:pos="2948"/>
          <w:tab w:val="clear" w:pos="3515"/>
          <w:tab w:val="left" w:pos="2552"/>
          <w:tab w:val="left" w:pos="3780"/>
        </w:tabs>
        <w:adjustRightInd w:val="0"/>
        <w:snapToGrid w:val="0"/>
        <w:spacing w:after="120"/>
        <w:jc w:val="both"/>
        <w:rPr>
          <w:sz w:val="24"/>
          <w:szCs w:val="24"/>
          <w:lang w:eastAsia="zh-CN"/>
        </w:rPr>
      </w:pPr>
      <w:r>
        <w:rPr>
          <w:rFonts w:hint="eastAsia"/>
          <w:sz w:val="24"/>
          <w:szCs w:val="24"/>
          <w:lang w:eastAsia="zh-CN"/>
        </w:rPr>
        <w:t>Y5</w:t>
      </w:r>
      <w:r>
        <w:rPr>
          <w:rFonts w:hint="eastAsia"/>
          <w:sz w:val="24"/>
          <w:szCs w:val="24"/>
          <w:lang w:eastAsia="zh-CN"/>
        </w:rPr>
        <w:t>：生产、配制和使用木材防腐剂过程的废物；</w:t>
      </w:r>
    </w:p>
    <w:p w:rsidR="00F2747E" w:rsidRDefault="009408C6">
      <w:pPr>
        <w:pStyle w:val="ListParagraph4"/>
        <w:widowControl w:val="0"/>
        <w:numPr>
          <w:ilvl w:val="0"/>
          <w:numId w:val="11"/>
        </w:numPr>
        <w:tabs>
          <w:tab w:val="clear" w:pos="1247"/>
          <w:tab w:val="clear" w:pos="2381"/>
          <w:tab w:val="clear" w:pos="2948"/>
          <w:tab w:val="clear" w:pos="3515"/>
          <w:tab w:val="left" w:pos="2552"/>
          <w:tab w:val="left" w:pos="3780"/>
        </w:tabs>
        <w:adjustRightInd w:val="0"/>
        <w:snapToGrid w:val="0"/>
        <w:spacing w:after="120"/>
        <w:jc w:val="both"/>
        <w:rPr>
          <w:sz w:val="24"/>
          <w:szCs w:val="24"/>
          <w:lang w:eastAsia="zh-CN"/>
        </w:rPr>
      </w:pPr>
      <w:r>
        <w:rPr>
          <w:rFonts w:hint="eastAsia"/>
          <w:sz w:val="24"/>
          <w:szCs w:val="24"/>
          <w:lang w:eastAsia="zh-CN"/>
        </w:rPr>
        <w:t>Y6</w:t>
      </w:r>
      <w:r>
        <w:rPr>
          <w:rFonts w:hint="eastAsia"/>
          <w:sz w:val="24"/>
          <w:szCs w:val="24"/>
          <w:lang w:eastAsia="zh-CN"/>
        </w:rPr>
        <w:t>：生产、配制和使用有机溶剂过程的废物；</w:t>
      </w:r>
    </w:p>
    <w:p w:rsidR="00F2747E" w:rsidRDefault="009408C6">
      <w:pPr>
        <w:pStyle w:val="ListParagraph4"/>
        <w:widowControl w:val="0"/>
        <w:numPr>
          <w:ilvl w:val="0"/>
          <w:numId w:val="11"/>
        </w:numPr>
        <w:tabs>
          <w:tab w:val="clear" w:pos="1247"/>
          <w:tab w:val="clear" w:pos="2381"/>
          <w:tab w:val="clear" w:pos="2948"/>
          <w:tab w:val="clear" w:pos="3515"/>
          <w:tab w:val="left" w:pos="2552"/>
          <w:tab w:val="left" w:pos="3780"/>
        </w:tabs>
        <w:adjustRightInd w:val="0"/>
        <w:snapToGrid w:val="0"/>
        <w:spacing w:after="120"/>
        <w:jc w:val="both"/>
        <w:rPr>
          <w:sz w:val="24"/>
          <w:szCs w:val="24"/>
          <w:lang w:eastAsia="zh-CN"/>
        </w:rPr>
      </w:pPr>
      <w:r>
        <w:rPr>
          <w:rFonts w:hint="eastAsia"/>
          <w:sz w:val="24"/>
          <w:szCs w:val="24"/>
          <w:lang w:eastAsia="zh-CN"/>
        </w:rPr>
        <w:t>Y12</w:t>
      </w:r>
      <w:r>
        <w:rPr>
          <w:rFonts w:hint="eastAsia"/>
          <w:sz w:val="24"/>
          <w:szCs w:val="24"/>
          <w:lang w:eastAsia="zh-CN"/>
        </w:rPr>
        <w:t>：生产、配制和使用油墨、染料、颜料、涂料、油漆、清漆过程的废物；</w:t>
      </w:r>
    </w:p>
    <w:p w:rsidR="00F2747E" w:rsidRDefault="009408C6">
      <w:pPr>
        <w:pStyle w:val="ListParagraph4"/>
        <w:widowControl w:val="0"/>
        <w:numPr>
          <w:ilvl w:val="0"/>
          <w:numId w:val="11"/>
        </w:numPr>
        <w:tabs>
          <w:tab w:val="clear" w:pos="1247"/>
          <w:tab w:val="clear" w:pos="2381"/>
          <w:tab w:val="clear" w:pos="2948"/>
          <w:tab w:val="clear" w:pos="3515"/>
          <w:tab w:val="left" w:pos="2552"/>
          <w:tab w:val="left" w:pos="3780"/>
        </w:tabs>
        <w:adjustRightInd w:val="0"/>
        <w:snapToGrid w:val="0"/>
        <w:spacing w:after="120"/>
        <w:jc w:val="both"/>
        <w:rPr>
          <w:sz w:val="24"/>
          <w:szCs w:val="24"/>
          <w:lang w:eastAsia="zh-CN"/>
        </w:rPr>
      </w:pPr>
      <w:r>
        <w:rPr>
          <w:rFonts w:hint="eastAsia"/>
          <w:sz w:val="24"/>
          <w:szCs w:val="24"/>
          <w:lang w:eastAsia="zh-CN"/>
        </w:rPr>
        <w:t>Y13</w:t>
      </w:r>
      <w:r>
        <w:rPr>
          <w:rFonts w:hint="eastAsia"/>
          <w:sz w:val="24"/>
          <w:szCs w:val="24"/>
          <w:lang w:eastAsia="zh-CN"/>
        </w:rPr>
        <w:t>：生产、配制和使用树脂、胶乳、增塑</w:t>
      </w:r>
      <w:bookmarkStart w:id="57" w:name="OLE_LINK34"/>
      <w:bookmarkStart w:id="58" w:name="OLE_LINK35"/>
      <w:r>
        <w:rPr>
          <w:rFonts w:hint="eastAsia"/>
          <w:sz w:val="24"/>
          <w:szCs w:val="24"/>
          <w:lang w:eastAsia="zh-CN"/>
        </w:rPr>
        <w:t>剂、胶水</w:t>
      </w:r>
      <w:r>
        <w:rPr>
          <w:rFonts w:hint="eastAsia"/>
          <w:sz w:val="24"/>
          <w:szCs w:val="24"/>
          <w:lang w:eastAsia="zh-CN"/>
        </w:rPr>
        <w:t>/</w:t>
      </w:r>
      <w:r>
        <w:rPr>
          <w:rFonts w:hint="eastAsia"/>
          <w:sz w:val="24"/>
          <w:szCs w:val="24"/>
          <w:lang w:eastAsia="zh-CN"/>
        </w:rPr>
        <w:t>粘合剂</w:t>
      </w:r>
      <w:bookmarkEnd w:id="57"/>
      <w:bookmarkEnd w:id="58"/>
      <w:r>
        <w:rPr>
          <w:rFonts w:hint="eastAsia"/>
          <w:sz w:val="24"/>
          <w:szCs w:val="24"/>
          <w:lang w:eastAsia="zh-CN"/>
        </w:rPr>
        <w:t>过程的废物；</w:t>
      </w:r>
    </w:p>
    <w:p w:rsidR="00F2747E" w:rsidRDefault="009408C6">
      <w:pPr>
        <w:pStyle w:val="ListParagraph4"/>
        <w:widowControl w:val="0"/>
        <w:numPr>
          <w:ilvl w:val="0"/>
          <w:numId w:val="11"/>
        </w:numPr>
        <w:tabs>
          <w:tab w:val="clear" w:pos="1247"/>
          <w:tab w:val="clear" w:pos="2381"/>
          <w:tab w:val="clear" w:pos="2948"/>
          <w:tab w:val="clear" w:pos="3515"/>
          <w:tab w:val="left" w:pos="2552"/>
          <w:tab w:val="left" w:pos="3780"/>
        </w:tabs>
        <w:adjustRightInd w:val="0"/>
        <w:snapToGrid w:val="0"/>
        <w:spacing w:after="120"/>
        <w:jc w:val="both"/>
        <w:rPr>
          <w:sz w:val="24"/>
          <w:szCs w:val="24"/>
          <w:lang w:eastAsia="zh-CN"/>
        </w:rPr>
      </w:pPr>
      <w:r>
        <w:rPr>
          <w:rFonts w:hint="eastAsia"/>
          <w:sz w:val="24"/>
          <w:szCs w:val="24"/>
          <w:lang w:eastAsia="zh-CN"/>
        </w:rPr>
        <w:t>Y39</w:t>
      </w:r>
      <w:r>
        <w:rPr>
          <w:rFonts w:hint="eastAsia"/>
          <w:sz w:val="24"/>
          <w:szCs w:val="24"/>
          <w:lang w:eastAsia="zh-CN"/>
        </w:rPr>
        <w:t>：酚及包括氯酚类在内</w:t>
      </w:r>
      <w:r>
        <w:rPr>
          <w:sz w:val="24"/>
          <w:szCs w:val="24"/>
          <w:lang w:eastAsia="zh-CN"/>
        </w:rPr>
        <w:t>的</w:t>
      </w:r>
      <w:r>
        <w:rPr>
          <w:rFonts w:hint="eastAsia"/>
          <w:sz w:val="24"/>
          <w:szCs w:val="24"/>
          <w:lang w:eastAsia="zh-CN"/>
        </w:rPr>
        <w:t>酚类化合物；</w:t>
      </w:r>
    </w:p>
    <w:p w:rsidR="00F2747E" w:rsidRDefault="009408C6">
      <w:pPr>
        <w:pStyle w:val="ListParagraph4"/>
        <w:widowControl w:val="0"/>
        <w:numPr>
          <w:ilvl w:val="0"/>
          <w:numId w:val="11"/>
        </w:numPr>
        <w:tabs>
          <w:tab w:val="clear" w:pos="1247"/>
          <w:tab w:val="clear" w:pos="2381"/>
          <w:tab w:val="clear" w:pos="2948"/>
          <w:tab w:val="clear" w:pos="3515"/>
          <w:tab w:val="left" w:pos="2552"/>
          <w:tab w:val="left" w:pos="3780"/>
        </w:tabs>
        <w:adjustRightInd w:val="0"/>
        <w:snapToGrid w:val="0"/>
        <w:spacing w:after="120"/>
        <w:jc w:val="both"/>
        <w:rPr>
          <w:sz w:val="24"/>
          <w:szCs w:val="24"/>
        </w:rPr>
      </w:pPr>
      <w:r>
        <w:rPr>
          <w:rFonts w:hint="eastAsia"/>
          <w:sz w:val="24"/>
          <w:szCs w:val="24"/>
          <w:lang w:eastAsia="zh-CN"/>
        </w:rPr>
        <w:t>Y41</w:t>
      </w:r>
      <w:r>
        <w:rPr>
          <w:rFonts w:hint="eastAsia"/>
          <w:sz w:val="24"/>
          <w:szCs w:val="24"/>
          <w:lang w:eastAsia="zh-CN"/>
        </w:rPr>
        <w:t>：卤化有机溶剂；</w:t>
      </w:r>
    </w:p>
    <w:p w:rsidR="00F2747E" w:rsidRDefault="009408C6">
      <w:pPr>
        <w:pStyle w:val="ListParagraph4"/>
        <w:widowControl w:val="0"/>
        <w:numPr>
          <w:ilvl w:val="0"/>
          <w:numId w:val="11"/>
        </w:numPr>
        <w:tabs>
          <w:tab w:val="clear" w:pos="1247"/>
          <w:tab w:val="clear" w:pos="2381"/>
          <w:tab w:val="clear" w:pos="2948"/>
          <w:tab w:val="clear" w:pos="3515"/>
          <w:tab w:val="left" w:pos="2552"/>
          <w:tab w:val="left" w:pos="3780"/>
        </w:tabs>
        <w:adjustRightInd w:val="0"/>
        <w:snapToGrid w:val="0"/>
        <w:spacing w:after="120"/>
        <w:jc w:val="both"/>
        <w:rPr>
          <w:sz w:val="24"/>
          <w:szCs w:val="24"/>
          <w:lang w:eastAsia="zh-CN"/>
        </w:rPr>
      </w:pPr>
      <w:r>
        <w:rPr>
          <w:rFonts w:hint="eastAsia"/>
          <w:sz w:val="24"/>
          <w:szCs w:val="24"/>
          <w:lang w:eastAsia="zh-CN"/>
        </w:rPr>
        <w:t>Y43</w:t>
      </w:r>
      <w:r>
        <w:rPr>
          <w:rFonts w:hint="eastAsia"/>
          <w:sz w:val="24"/>
          <w:szCs w:val="24"/>
          <w:lang w:eastAsia="zh-CN"/>
        </w:rPr>
        <w:t>：任何多氯二苯并呋喃同系物；</w:t>
      </w:r>
    </w:p>
    <w:p w:rsidR="00F2747E" w:rsidRDefault="009408C6">
      <w:pPr>
        <w:pStyle w:val="ListParagraph4"/>
        <w:widowControl w:val="0"/>
        <w:numPr>
          <w:ilvl w:val="0"/>
          <w:numId w:val="11"/>
        </w:numPr>
        <w:tabs>
          <w:tab w:val="clear" w:pos="1247"/>
          <w:tab w:val="clear" w:pos="2381"/>
          <w:tab w:val="clear" w:pos="2948"/>
          <w:tab w:val="clear" w:pos="3515"/>
          <w:tab w:val="left" w:pos="2552"/>
          <w:tab w:val="left" w:pos="3780"/>
        </w:tabs>
        <w:adjustRightInd w:val="0"/>
        <w:snapToGrid w:val="0"/>
        <w:spacing w:after="120"/>
        <w:jc w:val="both"/>
        <w:rPr>
          <w:sz w:val="24"/>
          <w:szCs w:val="24"/>
          <w:lang w:eastAsia="zh-CN"/>
        </w:rPr>
      </w:pPr>
      <w:r>
        <w:rPr>
          <w:rFonts w:hint="eastAsia"/>
          <w:sz w:val="24"/>
          <w:szCs w:val="24"/>
          <w:lang w:eastAsia="zh-CN"/>
        </w:rPr>
        <w:t>Y44</w:t>
      </w:r>
      <w:r>
        <w:rPr>
          <w:rFonts w:hint="eastAsia"/>
          <w:sz w:val="24"/>
          <w:szCs w:val="24"/>
          <w:lang w:eastAsia="zh-CN"/>
        </w:rPr>
        <w:t>：任何多氯二苯并二噁英同系物；</w:t>
      </w:r>
    </w:p>
    <w:p w:rsidR="00F2747E" w:rsidRDefault="009408C6">
      <w:pPr>
        <w:pStyle w:val="ListParagraph4"/>
        <w:widowControl w:val="0"/>
        <w:numPr>
          <w:ilvl w:val="0"/>
          <w:numId w:val="11"/>
        </w:numPr>
        <w:tabs>
          <w:tab w:val="clear" w:pos="1247"/>
          <w:tab w:val="clear" w:pos="2381"/>
          <w:tab w:val="clear" w:pos="2948"/>
          <w:tab w:val="clear" w:pos="3515"/>
          <w:tab w:val="left" w:pos="2552"/>
          <w:tab w:val="left" w:pos="3780"/>
        </w:tabs>
        <w:adjustRightInd w:val="0"/>
        <w:snapToGrid w:val="0"/>
        <w:spacing w:after="120"/>
        <w:jc w:val="both"/>
        <w:rPr>
          <w:sz w:val="24"/>
          <w:szCs w:val="24"/>
          <w:lang w:eastAsia="zh-CN"/>
        </w:rPr>
      </w:pPr>
      <w:r>
        <w:rPr>
          <w:rFonts w:hint="eastAsia"/>
          <w:sz w:val="24"/>
          <w:szCs w:val="24"/>
          <w:lang w:eastAsia="zh-CN"/>
        </w:rPr>
        <w:t>Y46</w:t>
      </w:r>
      <w:r>
        <w:rPr>
          <w:rFonts w:hint="eastAsia"/>
          <w:sz w:val="24"/>
          <w:szCs w:val="24"/>
          <w:lang w:eastAsia="zh-CN"/>
        </w:rPr>
        <w:t>：从家庭收集的废物。</w:t>
      </w:r>
    </w:p>
    <w:p w:rsidR="00F2747E" w:rsidRDefault="009408C6">
      <w:pPr>
        <w:pStyle w:val="ListParagraph4"/>
        <w:widowControl w:val="0"/>
        <w:numPr>
          <w:ilvl w:val="0"/>
          <w:numId w:val="10"/>
        </w:numPr>
        <w:tabs>
          <w:tab w:val="clear" w:pos="1247"/>
          <w:tab w:val="clear" w:pos="1985"/>
          <w:tab w:val="clear" w:pos="2381"/>
          <w:tab w:val="clear" w:pos="2948"/>
          <w:tab w:val="clear" w:pos="3515"/>
          <w:tab w:val="left" w:pos="2552"/>
        </w:tabs>
        <w:adjustRightInd w:val="0"/>
        <w:snapToGrid w:val="0"/>
        <w:spacing w:after="120"/>
        <w:ind w:left="1418" w:firstLine="567"/>
        <w:jc w:val="both"/>
        <w:rPr>
          <w:sz w:val="24"/>
          <w:szCs w:val="24"/>
          <w:lang w:eastAsia="zh-CN"/>
        </w:rPr>
      </w:pPr>
      <w:r>
        <w:rPr>
          <w:rFonts w:hint="eastAsia"/>
          <w:sz w:val="24"/>
          <w:szCs w:val="24"/>
          <w:lang w:eastAsia="zh-CN"/>
        </w:rPr>
        <w:t>五氯苯酚农药废物可能包括：</w:t>
      </w:r>
    </w:p>
    <w:p w:rsidR="00F2747E" w:rsidRDefault="009408C6">
      <w:pPr>
        <w:pStyle w:val="ListParagraph4"/>
        <w:widowControl w:val="0"/>
        <w:numPr>
          <w:ilvl w:val="0"/>
          <w:numId w:val="12"/>
        </w:numPr>
        <w:tabs>
          <w:tab w:val="clear" w:pos="1247"/>
          <w:tab w:val="clear" w:pos="2381"/>
          <w:tab w:val="clear" w:pos="2948"/>
          <w:tab w:val="clear" w:pos="3515"/>
          <w:tab w:val="left" w:pos="2552"/>
          <w:tab w:val="left" w:pos="3780"/>
        </w:tabs>
        <w:adjustRightInd w:val="0"/>
        <w:snapToGrid w:val="0"/>
        <w:spacing w:after="120"/>
        <w:ind w:left="3261" w:hanging="709"/>
        <w:jc w:val="both"/>
        <w:rPr>
          <w:sz w:val="24"/>
          <w:szCs w:val="24"/>
          <w:lang w:eastAsia="zh-CN"/>
        </w:rPr>
      </w:pPr>
      <w:r>
        <w:rPr>
          <w:rFonts w:hint="eastAsia"/>
          <w:sz w:val="24"/>
          <w:szCs w:val="24"/>
          <w:lang w:eastAsia="zh-CN"/>
        </w:rPr>
        <w:t>Y2</w:t>
      </w:r>
      <w:r>
        <w:rPr>
          <w:rFonts w:hint="eastAsia"/>
          <w:sz w:val="24"/>
          <w:szCs w:val="24"/>
          <w:lang w:eastAsia="zh-CN"/>
        </w:rPr>
        <w:t>：药品生产和制备过程的废物；</w:t>
      </w:r>
    </w:p>
    <w:p w:rsidR="00F2747E" w:rsidRDefault="009408C6">
      <w:pPr>
        <w:pStyle w:val="ListParagraph4"/>
        <w:widowControl w:val="0"/>
        <w:numPr>
          <w:ilvl w:val="0"/>
          <w:numId w:val="12"/>
        </w:numPr>
        <w:tabs>
          <w:tab w:val="clear" w:pos="1247"/>
          <w:tab w:val="clear" w:pos="2381"/>
          <w:tab w:val="clear" w:pos="2948"/>
          <w:tab w:val="clear" w:pos="3515"/>
          <w:tab w:val="left" w:pos="2552"/>
          <w:tab w:val="left" w:pos="3780"/>
        </w:tabs>
        <w:adjustRightInd w:val="0"/>
        <w:snapToGrid w:val="0"/>
        <w:spacing w:after="120"/>
        <w:ind w:left="3261" w:hanging="709"/>
        <w:jc w:val="both"/>
        <w:rPr>
          <w:sz w:val="24"/>
          <w:szCs w:val="24"/>
          <w:lang w:eastAsia="zh-CN"/>
        </w:rPr>
      </w:pPr>
      <w:r>
        <w:rPr>
          <w:rFonts w:hint="eastAsia"/>
          <w:sz w:val="24"/>
          <w:szCs w:val="24"/>
          <w:lang w:eastAsia="zh-CN"/>
        </w:rPr>
        <w:t>Y4</w:t>
      </w:r>
      <w:r>
        <w:rPr>
          <w:rFonts w:hint="eastAsia"/>
          <w:sz w:val="24"/>
          <w:szCs w:val="24"/>
          <w:lang w:eastAsia="zh-CN"/>
        </w:rPr>
        <w:t>：生产、配制和使用生物杀灭剂和植物药物过程的废物；</w:t>
      </w:r>
    </w:p>
    <w:p w:rsidR="00F2747E" w:rsidRDefault="009408C6">
      <w:pPr>
        <w:pStyle w:val="ListParagraph4"/>
        <w:widowControl w:val="0"/>
        <w:numPr>
          <w:ilvl w:val="0"/>
          <w:numId w:val="12"/>
        </w:numPr>
        <w:tabs>
          <w:tab w:val="clear" w:pos="1247"/>
          <w:tab w:val="clear" w:pos="2381"/>
          <w:tab w:val="clear" w:pos="2948"/>
          <w:tab w:val="clear" w:pos="3515"/>
          <w:tab w:val="left" w:pos="2552"/>
          <w:tab w:val="left" w:pos="3780"/>
        </w:tabs>
        <w:adjustRightInd w:val="0"/>
        <w:snapToGrid w:val="0"/>
        <w:spacing w:after="120"/>
        <w:ind w:left="3261" w:hanging="709"/>
        <w:jc w:val="both"/>
        <w:rPr>
          <w:sz w:val="24"/>
          <w:szCs w:val="24"/>
          <w:lang w:eastAsia="zh-CN"/>
        </w:rPr>
      </w:pPr>
      <w:r>
        <w:rPr>
          <w:rFonts w:hint="eastAsia"/>
          <w:sz w:val="24"/>
          <w:szCs w:val="24"/>
          <w:lang w:eastAsia="zh-CN"/>
        </w:rPr>
        <w:t>Y5</w:t>
      </w:r>
      <w:r>
        <w:rPr>
          <w:rFonts w:hint="eastAsia"/>
          <w:sz w:val="24"/>
          <w:szCs w:val="24"/>
          <w:lang w:eastAsia="zh-CN"/>
        </w:rPr>
        <w:t>：生产、配制和使用木材防腐剂过程的废物；</w:t>
      </w:r>
    </w:p>
    <w:p w:rsidR="00F2747E" w:rsidRDefault="009408C6">
      <w:pPr>
        <w:pStyle w:val="ListParagraph4"/>
        <w:widowControl w:val="0"/>
        <w:numPr>
          <w:ilvl w:val="0"/>
          <w:numId w:val="12"/>
        </w:numPr>
        <w:tabs>
          <w:tab w:val="clear" w:pos="1247"/>
          <w:tab w:val="clear" w:pos="2381"/>
          <w:tab w:val="clear" w:pos="2948"/>
          <w:tab w:val="clear" w:pos="3515"/>
          <w:tab w:val="left" w:pos="2552"/>
          <w:tab w:val="left" w:pos="3780"/>
        </w:tabs>
        <w:adjustRightInd w:val="0"/>
        <w:snapToGrid w:val="0"/>
        <w:spacing w:after="120"/>
        <w:ind w:left="3261" w:hanging="709"/>
        <w:jc w:val="both"/>
        <w:rPr>
          <w:sz w:val="24"/>
          <w:szCs w:val="24"/>
          <w:lang w:eastAsia="zh-CN"/>
        </w:rPr>
      </w:pPr>
      <w:r>
        <w:rPr>
          <w:rFonts w:hint="eastAsia"/>
          <w:sz w:val="24"/>
          <w:szCs w:val="24"/>
          <w:lang w:eastAsia="zh-CN"/>
        </w:rPr>
        <w:t>Y6</w:t>
      </w:r>
      <w:r>
        <w:rPr>
          <w:rFonts w:hint="eastAsia"/>
          <w:sz w:val="24"/>
          <w:szCs w:val="24"/>
          <w:lang w:eastAsia="zh-CN"/>
        </w:rPr>
        <w:t>：生产、配制和使用有机溶剂过程的废物；</w:t>
      </w:r>
    </w:p>
    <w:p w:rsidR="00F2747E" w:rsidRDefault="009408C6">
      <w:pPr>
        <w:pStyle w:val="ListParagraph4"/>
        <w:widowControl w:val="0"/>
        <w:numPr>
          <w:ilvl w:val="0"/>
          <w:numId w:val="12"/>
        </w:numPr>
        <w:tabs>
          <w:tab w:val="clear" w:pos="1247"/>
          <w:tab w:val="clear" w:pos="2381"/>
          <w:tab w:val="clear" w:pos="2948"/>
          <w:tab w:val="clear" w:pos="3515"/>
          <w:tab w:val="left" w:pos="2552"/>
          <w:tab w:val="left" w:pos="3780"/>
        </w:tabs>
        <w:adjustRightInd w:val="0"/>
        <w:snapToGrid w:val="0"/>
        <w:spacing w:after="120"/>
        <w:ind w:left="3261" w:hanging="709"/>
        <w:jc w:val="both"/>
        <w:rPr>
          <w:sz w:val="24"/>
          <w:szCs w:val="24"/>
          <w:lang w:eastAsia="zh-CN"/>
        </w:rPr>
      </w:pPr>
      <w:r>
        <w:rPr>
          <w:rFonts w:hint="eastAsia"/>
          <w:sz w:val="24"/>
          <w:szCs w:val="24"/>
          <w:lang w:eastAsia="zh-CN"/>
        </w:rPr>
        <w:t>Y18</w:t>
      </w:r>
      <w:r>
        <w:rPr>
          <w:rFonts w:hint="eastAsia"/>
          <w:sz w:val="24"/>
          <w:szCs w:val="24"/>
          <w:lang w:eastAsia="zh-CN"/>
        </w:rPr>
        <w:t>：工业废物处置操作过程的残留物；</w:t>
      </w:r>
    </w:p>
    <w:p w:rsidR="00F2747E" w:rsidRDefault="009408C6">
      <w:pPr>
        <w:pStyle w:val="ListParagraph4"/>
        <w:widowControl w:val="0"/>
        <w:numPr>
          <w:ilvl w:val="0"/>
          <w:numId w:val="12"/>
        </w:numPr>
        <w:tabs>
          <w:tab w:val="clear" w:pos="1247"/>
          <w:tab w:val="clear" w:pos="2381"/>
          <w:tab w:val="clear" w:pos="2948"/>
          <w:tab w:val="clear" w:pos="3515"/>
          <w:tab w:val="left" w:pos="2552"/>
          <w:tab w:val="left" w:pos="3780"/>
        </w:tabs>
        <w:adjustRightInd w:val="0"/>
        <w:snapToGrid w:val="0"/>
        <w:spacing w:after="120"/>
        <w:ind w:left="3261" w:hanging="709"/>
        <w:jc w:val="both"/>
        <w:rPr>
          <w:sz w:val="24"/>
          <w:szCs w:val="24"/>
          <w:lang w:eastAsia="zh-CN"/>
        </w:rPr>
      </w:pPr>
      <w:r>
        <w:rPr>
          <w:rFonts w:hint="eastAsia"/>
          <w:sz w:val="24"/>
          <w:szCs w:val="24"/>
        </w:rPr>
        <w:t>Y45</w:t>
      </w:r>
      <w:r>
        <w:rPr>
          <w:rFonts w:hint="eastAsia"/>
          <w:sz w:val="24"/>
          <w:szCs w:val="24"/>
        </w:rPr>
        <w:t>：除本附件</w:t>
      </w:r>
      <w:r>
        <w:rPr>
          <w:rFonts w:hint="eastAsia"/>
          <w:sz w:val="24"/>
          <w:szCs w:val="24"/>
          <w:lang w:eastAsia="zh-CN"/>
        </w:rPr>
        <w:t>一提及</w:t>
      </w:r>
      <w:r>
        <w:rPr>
          <w:rFonts w:hint="eastAsia"/>
          <w:sz w:val="24"/>
          <w:szCs w:val="24"/>
        </w:rPr>
        <w:t>物质外的有机卤素化合物</w:t>
      </w:r>
      <w:bookmarkStart w:id="59" w:name="OLE_LINK28"/>
      <w:r>
        <w:rPr>
          <w:rFonts w:hint="eastAsia"/>
          <w:sz w:val="24"/>
          <w:szCs w:val="24"/>
        </w:rPr>
        <w:t>（例如</w:t>
      </w:r>
      <w:r>
        <w:rPr>
          <w:rFonts w:hint="eastAsia"/>
          <w:sz w:val="24"/>
          <w:szCs w:val="24"/>
        </w:rPr>
        <w:t>Y39</w:t>
      </w:r>
      <w:r>
        <w:rPr>
          <w:rFonts w:hint="eastAsia"/>
          <w:sz w:val="24"/>
          <w:szCs w:val="24"/>
        </w:rPr>
        <w:t>，</w:t>
      </w:r>
      <w:r>
        <w:rPr>
          <w:rFonts w:hint="eastAsia"/>
          <w:sz w:val="24"/>
          <w:szCs w:val="24"/>
        </w:rPr>
        <w:t>Y41</w:t>
      </w:r>
      <w:r>
        <w:rPr>
          <w:rFonts w:hint="eastAsia"/>
          <w:sz w:val="24"/>
          <w:szCs w:val="24"/>
        </w:rPr>
        <w:t>，</w:t>
      </w:r>
      <w:r>
        <w:rPr>
          <w:rFonts w:hint="eastAsia"/>
          <w:sz w:val="24"/>
          <w:szCs w:val="24"/>
        </w:rPr>
        <w:t>Y42</w:t>
      </w:r>
      <w:r>
        <w:rPr>
          <w:rFonts w:hint="eastAsia"/>
          <w:sz w:val="24"/>
          <w:szCs w:val="24"/>
        </w:rPr>
        <w:t>，</w:t>
      </w:r>
      <w:r>
        <w:rPr>
          <w:rFonts w:hint="eastAsia"/>
          <w:sz w:val="24"/>
          <w:szCs w:val="24"/>
        </w:rPr>
        <w:t>Y43</w:t>
      </w:r>
      <w:r>
        <w:rPr>
          <w:rFonts w:hint="eastAsia"/>
          <w:sz w:val="24"/>
          <w:szCs w:val="24"/>
        </w:rPr>
        <w:t>，</w:t>
      </w:r>
      <w:r>
        <w:rPr>
          <w:rFonts w:hint="eastAsia"/>
          <w:sz w:val="24"/>
          <w:szCs w:val="24"/>
        </w:rPr>
        <w:t>Y44</w:t>
      </w:r>
      <w:r>
        <w:rPr>
          <w:rFonts w:hint="eastAsia"/>
          <w:sz w:val="24"/>
          <w:szCs w:val="24"/>
        </w:rPr>
        <w:t>）</w:t>
      </w:r>
      <w:bookmarkEnd w:id="59"/>
      <w:r>
        <w:rPr>
          <w:rFonts w:hint="eastAsia"/>
          <w:sz w:val="24"/>
          <w:szCs w:val="24"/>
          <w:lang w:eastAsia="zh-CN"/>
        </w:rPr>
        <w:t>；</w:t>
      </w:r>
    </w:p>
    <w:bookmarkEnd w:id="55"/>
    <w:bookmarkEnd w:id="56"/>
    <w:p w:rsidR="00F2747E" w:rsidRDefault="009408C6">
      <w:pPr>
        <w:pStyle w:val="ListParagraph4"/>
        <w:spacing w:after="120"/>
        <w:ind w:left="1411" w:firstLine="0"/>
        <w:jc w:val="both"/>
        <w:rPr>
          <w:rFonts w:eastAsia="SimHei"/>
          <w:sz w:val="24"/>
          <w:szCs w:val="24"/>
          <w:lang w:eastAsia="zh-CN"/>
        </w:rPr>
      </w:pPr>
      <w:r>
        <w:rPr>
          <w:rFonts w:hint="eastAsia"/>
          <w:sz w:val="24"/>
          <w:szCs w:val="24"/>
          <w:lang w:eastAsia="zh-CN"/>
        </w:rPr>
        <w:t>附件一废物被</w:t>
      </w:r>
      <w:r>
        <w:rPr>
          <w:sz w:val="24"/>
          <w:szCs w:val="24"/>
          <w:lang w:eastAsia="zh-CN"/>
        </w:rPr>
        <w:t>认为</w:t>
      </w:r>
      <w:r>
        <w:rPr>
          <w:rFonts w:hint="eastAsia"/>
          <w:sz w:val="24"/>
          <w:szCs w:val="24"/>
          <w:lang w:eastAsia="zh-CN"/>
        </w:rPr>
        <w:t>具有一种或多种附件三所列的危险特性，其中可能包括</w:t>
      </w:r>
      <w:r>
        <w:rPr>
          <w:rFonts w:hint="eastAsia"/>
          <w:sz w:val="24"/>
          <w:szCs w:val="24"/>
          <w:lang w:eastAsia="zh-CN"/>
        </w:rPr>
        <w:t>H3</w:t>
      </w:r>
      <w:r>
        <w:rPr>
          <w:rFonts w:hint="eastAsia"/>
          <w:sz w:val="24"/>
          <w:szCs w:val="24"/>
          <w:lang w:eastAsia="zh-CN"/>
        </w:rPr>
        <w:t>“易燃液体”、</w:t>
      </w:r>
      <w:r>
        <w:rPr>
          <w:rFonts w:hint="eastAsia"/>
          <w:sz w:val="24"/>
          <w:szCs w:val="24"/>
          <w:lang w:eastAsia="zh-CN"/>
        </w:rPr>
        <w:t>H6.1</w:t>
      </w:r>
      <w:r>
        <w:rPr>
          <w:rFonts w:hint="eastAsia"/>
          <w:sz w:val="24"/>
          <w:szCs w:val="24"/>
          <w:lang w:eastAsia="zh-CN"/>
        </w:rPr>
        <w:t>“毒性（急性）”、</w:t>
      </w:r>
      <w:r>
        <w:rPr>
          <w:rFonts w:hint="eastAsia"/>
          <w:sz w:val="24"/>
          <w:szCs w:val="24"/>
          <w:lang w:eastAsia="zh-CN"/>
        </w:rPr>
        <w:t>H11</w:t>
      </w:r>
      <w:r>
        <w:rPr>
          <w:rFonts w:hint="eastAsia"/>
          <w:sz w:val="24"/>
          <w:szCs w:val="24"/>
          <w:lang w:eastAsia="zh-CN"/>
        </w:rPr>
        <w:t>“毒性（延迟或慢性）”；</w:t>
      </w:r>
      <w:r>
        <w:rPr>
          <w:rFonts w:hint="eastAsia"/>
          <w:sz w:val="24"/>
          <w:szCs w:val="24"/>
          <w:lang w:eastAsia="zh-CN"/>
        </w:rPr>
        <w:t>H12</w:t>
      </w:r>
      <w:r>
        <w:rPr>
          <w:rFonts w:hint="eastAsia"/>
          <w:sz w:val="24"/>
          <w:szCs w:val="24"/>
          <w:lang w:eastAsia="zh-CN"/>
        </w:rPr>
        <w:t>“生态毒性”；或</w:t>
      </w:r>
      <w:r>
        <w:rPr>
          <w:rFonts w:hint="eastAsia"/>
          <w:sz w:val="24"/>
          <w:szCs w:val="24"/>
          <w:lang w:eastAsia="zh-CN"/>
        </w:rPr>
        <w:t>H13</w:t>
      </w:r>
      <w:r>
        <w:rPr>
          <w:rFonts w:hint="eastAsia"/>
          <w:sz w:val="24"/>
          <w:szCs w:val="24"/>
          <w:lang w:eastAsia="zh-CN"/>
        </w:rPr>
        <w:t>“（经处置能够以任何方式产生具有上列任何特性的另一种物质，例如浸出液）”，除非“国家检测”能够表明它</w:t>
      </w:r>
      <w:r>
        <w:rPr>
          <w:rFonts w:hint="eastAsia"/>
          <w:sz w:val="24"/>
          <w:szCs w:val="24"/>
          <w:lang w:eastAsia="zh-CN"/>
        </w:rPr>
        <w:lastRenderedPageBreak/>
        <w:t>们不具有这些特性。国家试验可能有助于在完全识别危险特性之前</w:t>
      </w:r>
      <w:r>
        <w:rPr>
          <w:sz w:val="24"/>
          <w:szCs w:val="24"/>
          <w:lang w:eastAsia="zh-CN"/>
        </w:rPr>
        <w:t>，</w:t>
      </w:r>
      <w:r>
        <w:rPr>
          <w:rFonts w:hint="eastAsia"/>
          <w:sz w:val="24"/>
          <w:szCs w:val="24"/>
          <w:lang w:eastAsia="zh-CN"/>
        </w:rPr>
        <w:t>确定《公约》附件三的某种危险特性。《巴塞尔公约》第六次和第七次缔约方大会临时通过了附件三危险特性</w:t>
      </w:r>
      <w:r>
        <w:rPr>
          <w:rFonts w:hint="eastAsia"/>
          <w:sz w:val="24"/>
          <w:szCs w:val="24"/>
          <w:lang w:eastAsia="zh-CN"/>
        </w:rPr>
        <w:t>H11</w:t>
      </w:r>
      <w:r>
        <w:rPr>
          <w:rFonts w:hint="eastAsia"/>
          <w:sz w:val="24"/>
          <w:szCs w:val="24"/>
          <w:lang w:eastAsia="zh-CN"/>
        </w:rPr>
        <w:t>，</w:t>
      </w:r>
      <w:r>
        <w:rPr>
          <w:rFonts w:hint="eastAsia"/>
          <w:sz w:val="24"/>
          <w:szCs w:val="24"/>
          <w:lang w:eastAsia="zh-CN"/>
        </w:rPr>
        <w:t>H12</w:t>
      </w:r>
      <w:r>
        <w:rPr>
          <w:rFonts w:hint="eastAsia"/>
          <w:sz w:val="24"/>
          <w:szCs w:val="24"/>
          <w:lang w:eastAsia="zh-CN"/>
        </w:rPr>
        <w:t>和</w:t>
      </w:r>
      <w:r>
        <w:rPr>
          <w:rFonts w:hint="eastAsia"/>
          <w:sz w:val="24"/>
          <w:szCs w:val="24"/>
          <w:lang w:eastAsia="zh-CN"/>
        </w:rPr>
        <w:t>H13</w:t>
      </w:r>
      <w:r>
        <w:rPr>
          <w:rFonts w:hint="eastAsia"/>
          <w:sz w:val="24"/>
          <w:szCs w:val="24"/>
          <w:lang w:eastAsia="zh-CN"/>
        </w:rPr>
        <w:t>的指导文件。</w:t>
      </w:r>
    </w:p>
    <w:p w:rsidR="00F2747E" w:rsidRDefault="009408C6">
      <w:pPr>
        <w:pStyle w:val="ListParagraph4"/>
        <w:spacing w:after="120"/>
        <w:ind w:left="1411" w:firstLine="0"/>
        <w:jc w:val="both"/>
        <w:rPr>
          <w:rFonts w:eastAsia="SimHei"/>
          <w:sz w:val="24"/>
          <w:szCs w:val="24"/>
          <w:lang w:eastAsia="zh-CN"/>
        </w:rPr>
      </w:pPr>
      <w:bookmarkStart w:id="60" w:name="OLE_LINK38"/>
      <w:bookmarkStart w:id="61" w:name="OLE_LINK40"/>
      <w:bookmarkStart w:id="62" w:name="OLE_LINK39"/>
      <w:r>
        <w:rPr>
          <w:rFonts w:hint="eastAsia"/>
          <w:sz w:val="24"/>
          <w:szCs w:val="24"/>
          <w:lang w:eastAsia="zh-CN"/>
        </w:rPr>
        <w:t>《公约》附件八的名录</w:t>
      </w:r>
      <w:r>
        <w:rPr>
          <w:rFonts w:hint="eastAsia"/>
          <w:sz w:val="24"/>
          <w:szCs w:val="24"/>
          <w:lang w:eastAsia="zh-CN"/>
        </w:rPr>
        <w:t>A</w:t>
      </w:r>
      <w:r>
        <w:rPr>
          <w:rFonts w:hint="eastAsia"/>
          <w:sz w:val="24"/>
          <w:szCs w:val="24"/>
          <w:lang w:eastAsia="zh-CN"/>
        </w:rPr>
        <w:t>指定了“根据本公约第</w:t>
      </w:r>
      <w:r>
        <w:rPr>
          <w:rFonts w:hint="eastAsia"/>
          <w:sz w:val="24"/>
          <w:szCs w:val="24"/>
          <w:lang w:eastAsia="zh-CN"/>
        </w:rPr>
        <w:t>1</w:t>
      </w:r>
      <w:r>
        <w:rPr>
          <w:rFonts w:hint="eastAsia"/>
          <w:sz w:val="24"/>
          <w:szCs w:val="24"/>
          <w:lang w:eastAsia="zh-CN"/>
        </w:rPr>
        <w:t>条第</w:t>
      </w:r>
      <w:r>
        <w:rPr>
          <w:rFonts w:hint="eastAsia"/>
          <w:sz w:val="24"/>
          <w:szCs w:val="24"/>
          <w:lang w:eastAsia="zh-CN"/>
        </w:rPr>
        <w:t>1</w:t>
      </w:r>
      <w:r>
        <w:rPr>
          <w:rFonts w:hint="eastAsia"/>
          <w:sz w:val="24"/>
          <w:szCs w:val="24"/>
          <w:lang w:eastAsia="zh-CN"/>
        </w:rPr>
        <w:t>款（</w:t>
      </w:r>
      <w:r>
        <w:rPr>
          <w:rFonts w:hint="eastAsia"/>
          <w:sz w:val="24"/>
          <w:szCs w:val="24"/>
          <w:lang w:eastAsia="zh-CN"/>
        </w:rPr>
        <w:t>a</w:t>
      </w:r>
      <w:r>
        <w:rPr>
          <w:rFonts w:hint="eastAsia"/>
          <w:sz w:val="24"/>
          <w:szCs w:val="24"/>
          <w:lang w:eastAsia="zh-CN"/>
        </w:rPr>
        <w:t>）项被定为具有危险性”的废物。但是，“本附件中指定的废物并不排除在特定情况下使用附件三</w:t>
      </w:r>
      <w:r>
        <w:rPr>
          <w:rFonts w:hint="eastAsia"/>
          <w:sz w:val="24"/>
          <w:szCs w:val="24"/>
          <w:lang w:eastAsia="zh-CN"/>
        </w:rPr>
        <w:t>[</w:t>
      </w:r>
      <w:r>
        <w:rPr>
          <w:rFonts w:hint="eastAsia"/>
          <w:sz w:val="24"/>
          <w:szCs w:val="24"/>
          <w:lang w:eastAsia="zh-CN"/>
        </w:rPr>
        <w:t>危险特性清单</w:t>
      </w:r>
      <w:r>
        <w:rPr>
          <w:rFonts w:hint="eastAsia"/>
          <w:sz w:val="24"/>
          <w:szCs w:val="24"/>
          <w:lang w:eastAsia="zh-CN"/>
        </w:rPr>
        <w:t>]</w:t>
      </w:r>
      <w:r>
        <w:rPr>
          <w:rFonts w:hint="eastAsia"/>
          <w:sz w:val="24"/>
          <w:szCs w:val="24"/>
          <w:lang w:eastAsia="zh-CN"/>
        </w:rPr>
        <w:t>以表明某种废物并非危险废物”（附件一（</w:t>
      </w:r>
      <w:r>
        <w:rPr>
          <w:rFonts w:hint="eastAsia"/>
          <w:sz w:val="24"/>
          <w:szCs w:val="24"/>
          <w:lang w:eastAsia="zh-CN"/>
        </w:rPr>
        <w:t>b</w:t>
      </w:r>
      <w:r>
        <w:rPr>
          <w:rFonts w:hint="eastAsia"/>
          <w:sz w:val="24"/>
          <w:szCs w:val="24"/>
          <w:lang w:eastAsia="zh-CN"/>
        </w:rPr>
        <w:t>）款）。附件八的名录</w:t>
      </w:r>
      <w:r>
        <w:rPr>
          <w:rFonts w:hint="eastAsia"/>
          <w:sz w:val="24"/>
          <w:szCs w:val="24"/>
          <w:lang w:eastAsia="zh-CN"/>
        </w:rPr>
        <w:t>A</w:t>
      </w:r>
      <w:r>
        <w:rPr>
          <w:rFonts w:hint="eastAsia"/>
          <w:sz w:val="24"/>
          <w:szCs w:val="24"/>
          <w:lang w:eastAsia="zh-CN"/>
        </w:rPr>
        <w:t>包括若干可能含有五氯苯酚及其盐类和酯类或受其污染的废物或废物类别，包括：</w:t>
      </w:r>
    </w:p>
    <w:p w:rsidR="00F2747E" w:rsidRDefault="009408C6">
      <w:pPr>
        <w:pStyle w:val="ListParagraph4"/>
        <w:widowControl w:val="0"/>
        <w:numPr>
          <w:ilvl w:val="0"/>
          <w:numId w:val="13"/>
        </w:numPr>
        <w:tabs>
          <w:tab w:val="clear" w:pos="1247"/>
          <w:tab w:val="clear" w:pos="2381"/>
          <w:tab w:val="clear" w:pos="2948"/>
          <w:tab w:val="clear" w:pos="3515"/>
          <w:tab w:val="left" w:pos="2552"/>
        </w:tabs>
        <w:adjustRightInd w:val="0"/>
        <w:snapToGrid w:val="0"/>
        <w:spacing w:after="120"/>
        <w:ind w:left="1418" w:firstLine="562"/>
        <w:jc w:val="both"/>
        <w:rPr>
          <w:sz w:val="24"/>
          <w:szCs w:val="24"/>
          <w:lang w:eastAsia="zh-CN"/>
        </w:rPr>
      </w:pPr>
      <w:r>
        <w:rPr>
          <w:rFonts w:hint="eastAsia"/>
          <w:sz w:val="24"/>
          <w:szCs w:val="24"/>
          <w:lang w:eastAsia="zh-CN"/>
        </w:rPr>
        <w:t>A3050</w:t>
      </w:r>
      <w:r>
        <w:rPr>
          <w:rFonts w:hint="eastAsia"/>
          <w:sz w:val="24"/>
          <w:szCs w:val="24"/>
          <w:lang w:eastAsia="zh-CN"/>
        </w:rPr>
        <w:t>：生产、配制和使用树脂、胶乳、增塑剂、胶水</w:t>
      </w:r>
      <w:r>
        <w:rPr>
          <w:rFonts w:hint="eastAsia"/>
          <w:sz w:val="24"/>
          <w:szCs w:val="24"/>
          <w:lang w:eastAsia="zh-CN"/>
        </w:rPr>
        <w:t>/</w:t>
      </w:r>
      <w:r>
        <w:rPr>
          <w:rFonts w:hint="eastAsia"/>
          <w:sz w:val="24"/>
          <w:szCs w:val="24"/>
          <w:lang w:eastAsia="zh-CN"/>
        </w:rPr>
        <w:t>粘合剂过程的废物，不包括名录</w:t>
      </w:r>
      <w:r>
        <w:rPr>
          <w:rFonts w:hint="eastAsia"/>
          <w:sz w:val="24"/>
          <w:szCs w:val="24"/>
          <w:lang w:eastAsia="zh-CN"/>
        </w:rPr>
        <w:t>B</w:t>
      </w:r>
      <w:r>
        <w:rPr>
          <w:rFonts w:hint="eastAsia"/>
          <w:sz w:val="24"/>
          <w:szCs w:val="24"/>
          <w:lang w:eastAsia="zh-CN"/>
        </w:rPr>
        <w:t>所列的此类废物（注意名录</w:t>
      </w:r>
      <w:r>
        <w:rPr>
          <w:rFonts w:hint="eastAsia"/>
          <w:sz w:val="24"/>
          <w:szCs w:val="24"/>
          <w:lang w:eastAsia="zh-CN"/>
        </w:rPr>
        <w:t>B</w:t>
      </w:r>
      <w:r>
        <w:rPr>
          <w:rFonts w:hint="eastAsia"/>
          <w:sz w:val="24"/>
          <w:szCs w:val="24"/>
          <w:lang w:eastAsia="zh-CN"/>
        </w:rPr>
        <w:t>的相关条目</w:t>
      </w:r>
      <w:r>
        <w:rPr>
          <w:rFonts w:hint="eastAsia"/>
          <w:sz w:val="24"/>
          <w:szCs w:val="24"/>
          <w:lang w:eastAsia="zh-CN"/>
        </w:rPr>
        <w:t>B4020</w:t>
      </w:r>
      <w:r>
        <w:rPr>
          <w:rFonts w:hint="eastAsia"/>
          <w:sz w:val="24"/>
          <w:szCs w:val="24"/>
          <w:lang w:eastAsia="zh-CN"/>
        </w:rPr>
        <w:t>）；</w:t>
      </w:r>
    </w:p>
    <w:p w:rsidR="00F2747E" w:rsidRDefault="009408C6">
      <w:pPr>
        <w:pStyle w:val="ListParagraph4"/>
        <w:widowControl w:val="0"/>
        <w:numPr>
          <w:ilvl w:val="0"/>
          <w:numId w:val="13"/>
        </w:numPr>
        <w:tabs>
          <w:tab w:val="clear" w:pos="1247"/>
          <w:tab w:val="clear" w:pos="2381"/>
          <w:tab w:val="clear" w:pos="2948"/>
          <w:tab w:val="clear" w:pos="3515"/>
          <w:tab w:val="left" w:pos="2552"/>
        </w:tabs>
        <w:adjustRightInd w:val="0"/>
        <w:snapToGrid w:val="0"/>
        <w:spacing w:after="120"/>
        <w:ind w:left="1440" w:firstLine="540"/>
        <w:jc w:val="both"/>
        <w:rPr>
          <w:sz w:val="24"/>
          <w:szCs w:val="24"/>
          <w:lang w:eastAsia="zh-CN"/>
        </w:rPr>
      </w:pPr>
      <w:r>
        <w:rPr>
          <w:rFonts w:hint="eastAsia"/>
          <w:sz w:val="24"/>
          <w:szCs w:val="24"/>
          <w:lang w:eastAsia="zh-CN"/>
        </w:rPr>
        <w:t>A3070</w:t>
      </w:r>
      <w:r>
        <w:rPr>
          <w:rFonts w:hint="eastAsia"/>
          <w:sz w:val="24"/>
          <w:szCs w:val="24"/>
          <w:lang w:eastAsia="zh-CN"/>
        </w:rPr>
        <w:t>：以液态或污泥形式存在的废弃酚类及包括氯酚在内的酚类化合物；</w:t>
      </w:r>
    </w:p>
    <w:p w:rsidR="00F2747E" w:rsidRDefault="009408C6">
      <w:pPr>
        <w:pStyle w:val="ListParagraph4"/>
        <w:widowControl w:val="0"/>
        <w:numPr>
          <w:ilvl w:val="0"/>
          <w:numId w:val="13"/>
        </w:numPr>
        <w:tabs>
          <w:tab w:val="clear" w:pos="1247"/>
          <w:tab w:val="clear" w:pos="2381"/>
          <w:tab w:val="clear" w:pos="2948"/>
          <w:tab w:val="clear" w:pos="3515"/>
          <w:tab w:val="left" w:pos="2552"/>
        </w:tabs>
        <w:adjustRightInd w:val="0"/>
        <w:snapToGrid w:val="0"/>
        <w:spacing w:after="120"/>
        <w:ind w:left="1440" w:firstLine="540"/>
        <w:jc w:val="both"/>
        <w:rPr>
          <w:sz w:val="24"/>
          <w:szCs w:val="24"/>
          <w:lang w:eastAsia="zh-CN"/>
        </w:rPr>
      </w:pPr>
      <w:r>
        <w:rPr>
          <w:rFonts w:hint="eastAsia"/>
          <w:sz w:val="24"/>
          <w:szCs w:val="24"/>
          <w:lang w:eastAsia="zh-CN"/>
        </w:rPr>
        <w:t>A3090</w:t>
      </w:r>
      <w:r>
        <w:rPr>
          <w:rFonts w:hint="eastAsia"/>
          <w:sz w:val="24"/>
          <w:szCs w:val="24"/>
          <w:lang w:eastAsia="zh-CN"/>
        </w:rPr>
        <w:t>：含有六价铬化合物或生物杀灭剂的皮革废尘、灰、污泥和粉末（注意名录</w:t>
      </w:r>
      <w:r>
        <w:rPr>
          <w:rFonts w:hint="eastAsia"/>
          <w:sz w:val="24"/>
          <w:szCs w:val="24"/>
          <w:lang w:eastAsia="zh-CN"/>
        </w:rPr>
        <w:t>B</w:t>
      </w:r>
      <w:r>
        <w:rPr>
          <w:rFonts w:hint="eastAsia"/>
          <w:sz w:val="24"/>
          <w:szCs w:val="24"/>
          <w:lang w:eastAsia="zh-CN"/>
        </w:rPr>
        <w:t>的相关条目</w:t>
      </w:r>
      <w:r>
        <w:rPr>
          <w:rFonts w:hint="eastAsia"/>
          <w:sz w:val="24"/>
          <w:szCs w:val="24"/>
          <w:lang w:eastAsia="zh-CN"/>
        </w:rPr>
        <w:t xml:space="preserve"> B3100</w:t>
      </w:r>
      <w:r>
        <w:rPr>
          <w:rFonts w:hint="eastAsia"/>
          <w:sz w:val="24"/>
          <w:szCs w:val="24"/>
          <w:lang w:eastAsia="zh-CN"/>
        </w:rPr>
        <w:t>）；</w:t>
      </w:r>
    </w:p>
    <w:p w:rsidR="00F2747E" w:rsidRDefault="009408C6">
      <w:pPr>
        <w:pStyle w:val="ListParagraph4"/>
        <w:widowControl w:val="0"/>
        <w:numPr>
          <w:ilvl w:val="0"/>
          <w:numId w:val="13"/>
        </w:numPr>
        <w:tabs>
          <w:tab w:val="clear" w:pos="1247"/>
          <w:tab w:val="clear" w:pos="2381"/>
          <w:tab w:val="clear" w:pos="2948"/>
          <w:tab w:val="clear" w:pos="3515"/>
          <w:tab w:val="left" w:pos="2552"/>
        </w:tabs>
        <w:adjustRightInd w:val="0"/>
        <w:snapToGrid w:val="0"/>
        <w:spacing w:after="120"/>
        <w:ind w:left="1440" w:firstLine="540"/>
        <w:jc w:val="both"/>
        <w:rPr>
          <w:sz w:val="24"/>
          <w:szCs w:val="24"/>
          <w:lang w:eastAsia="zh-CN"/>
        </w:rPr>
      </w:pPr>
      <w:r>
        <w:rPr>
          <w:rFonts w:hint="eastAsia"/>
          <w:sz w:val="24"/>
          <w:szCs w:val="24"/>
          <w:lang w:eastAsia="zh-CN"/>
        </w:rPr>
        <w:t>A3100</w:t>
      </w:r>
      <w:r>
        <w:rPr>
          <w:rFonts w:hint="eastAsia"/>
          <w:sz w:val="24"/>
          <w:szCs w:val="24"/>
          <w:lang w:eastAsia="zh-CN"/>
        </w:rPr>
        <w:t>：削切下的废皮或其他废皮或不适于生产皮制物品的含有六价铬化合物或生物杀灭剂的合成皮（注意名录</w:t>
      </w:r>
      <w:r>
        <w:rPr>
          <w:rFonts w:hint="eastAsia"/>
          <w:sz w:val="24"/>
          <w:szCs w:val="24"/>
          <w:lang w:eastAsia="zh-CN"/>
        </w:rPr>
        <w:t>B</w:t>
      </w:r>
      <w:r>
        <w:rPr>
          <w:rFonts w:hint="eastAsia"/>
          <w:sz w:val="24"/>
          <w:szCs w:val="24"/>
          <w:lang w:eastAsia="zh-CN"/>
        </w:rPr>
        <w:t>的相关条目</w:t>
      </w:r>
      <w:r>
        <w:rPr>
          <w:rFonts w:hint="eastAsia"/>
          <w:sz w:val="24"/>
          <w:szCs w:val="24"/>
          <w:lang w:eastAsia="zh-CN"/>
        </w:rPr>
        <w:t xml:space="preserve"> B3090</w:t>
      </w:r>
      <w:r>
        <w:rPr>
          <w:rFonts w:hint="eastAsia"/>
          <w:sz w:val="24"/>
          <w:szCs w:val="24"/>
          <w:lang w:eastAsia="zh-CN"/>
        </w:rPr>
        <w:t>）；</w:t>
      </w:r>
    </w:p>
    <w:p w:rsidR="00F2747E" w:rsidRDefault="009408C6">
      <w:pPr>
        <w:pStyle w:val="ListParagraph4"/>
        <w:widowControl w:val="0"/>
        <w:numPr>
          <w:ilvl w:val="0"/>
          <w:numId w:val="13"/>
        </w:numPr>
        <w:tabs>
          <w:tab w:val="clear" w:pos="1247"/>
          <w:tab w:val="clear" w:pos="2381"/>
          <w:tab w:val="clear" w:pos="2948"/>
          <w:tab w:val="clear" w:pos="3515"/>
          <w:tab w:val="left" w:pos="2552"/>
        </w:tabs>
        <w:adjustRightInd w:val="0"/>
        <w:snapToGrid w:val="0"/>
        <w:spacing w:after="120"/>
        <w:ind w:left="1440" w:firstLine="540"/>
        <w:jc w:val="both"/>
        <w:rPr>
          <w:sz w:val="24"/>
          <w:szCs w:val="24"/>
          <w:lang w:eastAsia="zh-CN"/>
        </w:rPr>
      </w:pPr>
      <w:r>
        <w:rPr>
          <w:rFonts w:hint="eastAsia"/>
          <w:sz w:val="24"/>
          <w:szCs w:val="24"/>
          <w:lang w:eastAsia="zh-CN"/>
        </w:rPr>
        <w:t>A4010</w:t>
      </w:r>
      <w:r>
        <w:rPr>
          <w:rFonts w:hint="eastAsia"/>
          <w:sz w:val="24"/>
          <w:szCs w:val="24"/>
          <w:lang w:eastAsia="zh-CN"/>
        </w:rPr>
        <w:t>：生产、配制和使用药品</w:t>
      </w:r>
      <w:r>
        <w:rPr>
          <w:sz w:val="24"/>
          <w:szCs w:val="24"/>
          <w:lang w:eastAsia="zh-CN"/>
        </w:rPr>
        <w:t>过程</w:t>
      </w:r>
      <w:r>
        <w:rPr>
          <w:rFonts w:hint="eastAsia"/>
          <w:sz w:val="24"/>
          <w:szCs w:val="24"/>
          <w:lang w:eastAsia="zh-CN"/>
        </w:rPr>
        <w:t>的废物，但不包括名录</w:t>
      </w:r>
      <w:r>
        <w:rPr>
          <w:rFonts w:hint="eastAsia"/>
          <w:sz w:val="24"/>
          <w:szCs w:val="24"/>
          <w:lang w:eastAsia="zh-CN"/>
        </w:rPr>
        <w:t>B</w:t>
      </w:r>
      <w:r>
        <w:rPr>
          <w:rFonts w:hint="eastAsia"/>
          <w:sz w:val="24"/>
          <w:szCs w:val="24"/>
          <w:lang w:eastAsia="zh-CN"/>
        </w:rPr>
        <w:t>列出的此类废物；</w:t>
      </w:r>
    </w:p>
    <w:p w:rsidR="00F2747E" w:rsidRDefault="009408C6">
      <w:pPr>
        <w:pStyle w:val="ListParagraph4"/>
        <w:widowControl w:val="0"/>
        <w:numPr>
          <w:ilvl w:val="0"/>
          <w:numId w:val="13"/>
        </w:numPr>
        <w:tabs>
          <w:tab w:val="clear" w:pos="1247"/>
          <w:tab w:val="clear" w:pos="2381"/>
          <w:tab w:val="clear" w:pos="2948"/>
          <w:tab w:val="clear" w:pos="3515"/>
          <w:tab w:val="left" w:pos="2552"/>
        </w:tabs>
        <w:adjustRightInd w:val="0"/>
        <w:snapToGrid w:val="0"/>
        <w:spacing w:after="120"/>
        <w:ind w:left="1440" w:firstLine="540"/>
        <w:jc w:val="both"/>
        <w:rPr>
          <w:sz w:val="24"/>
          <w:szCs w:val="24"/>
          <w:lang w:eastAsia="zh-CN"/>
        </w:rPr>
      </w:pPr>
      <w:r>
        <w:rPr>
          <w:rFonts w:hint="eastAsia"/>
          <w:sz w:val="24"/>
          <w:szCs w:val="24"/>
          <w:lang w:eastAsia="zh-CN"/>
        </w:rPr>
        <w:t>A4030</w:t>
      </w:r>
      <w:r>
        <w:rPr>
          <w:rFonts w:hint="eastAsia"/>
          <w:sz w:val="24"/>
          <w:szCs w:val="24"/>
          <w:lang w:eastAsia="zh-CN"/>
        </w:rPr>
        <w:t>：生产、配制和使用生物杀</w:t>
      </w:r>
      <w:r>
        <w:rPr>
          <w:sz w:val="24"/>
          <w:szCs w:val="24"/>
          <w:lang w:eastAsia="zh-CN"/>
        </w:rPr>
        <w:t>灭</w:t>
      </w:r>
      <w:r>
        <w:rPr>
          <w:rFonts w:hint="eastAsia"/>
          <w:sz w:val="24"/>
          <w:szCs w:val="24"/>
          <w:lang w:eastAsia="zh-CN"/>
        </w:rPr>
        <w:t>剂和植物药物过程</w:t>
      </w:r>
      <w:r>
        <w:rPr>
          <w:sz w:val="24"/>
          <w:szCs w:val="24"/>
          <w:lang w:eastAsia="zh-CN"/>
        </w:rPr>
        <w:t>的废物</w:t>
      </w:r>
      <w:r>
        <w:rPr>
          <w:rFonts w:hint="eastAsia"/>
          <w:sz w:val="24"/>
          <w:szCs w:val="24"/>
          <w:lang w:eastAsia="zh-CN"/>
        </w:rPr>
        <w:t>，包括不合格、过期或不适用于原定用途的杀虫剂和除草剂；</w:t>
      </w:r>
    </w:p>
    <w:p w:rsidR="00F2747E" w:rsidRDefault="009408C6">
      <w:pPr>
        <w:pStyle w:val="ListParagraph4"/>
        <w:widowControl w:val="0"/>
        <w:numPr>
          <w:ilvl w:val="0"/>
          <w:numId w:val="13"/>
        </w:numPr>
        <w:tabs>
          <w:tab w:val="clear" w:pos="1247"/>
          <w:tab w:val="clear" w:pos="2381"/>
          <w:tab w:val="clear" w:pos="2948"/>
          <w:tab w:val="clear" w:pos="3515"/>
          <w:tab w:val="left" w:pos="2552"/>
        </w:tabs>
        <w:adjustRightInd w:val="0"/>
        <w:snapToGrid w:val="0"/>
        <w:spacing w:after="120"/>
        <w:ind w:left="1440" w:firstLine="540"/>
        <w:jc w:val="both"/>
        <w:rPr>
          <w:sz w:val="24"/>
          <w:szCs w:val="24"/>
          <w:lang w:eastAsia="zh-CN"/>
        </w:rPr>
      </w:pPr>
      <w:r>
        <w:rPr>
          <w:rFonts w:hint="eastAsia"/>
          <w:sz w:val="24"/>
          <w:szCs w:val="24"/>
          <w:lang w:eastAsia="zh-CN"/>
        </w:rPr>
        <w:t>A4040</w:t>
      </w:r>
      <w:r>
        <w:rPr>
          <w:rFonts w:hint="eastAsia"/>
          <w:sz w:val="24"/>
          <w:szCs w:val="24"/>
          <w:lang w:eastAsia="zh-CN"/>
        </w:rPr>
        <w:t>：生产、配制和使用木材防腐剂过程的废物；</w:t>
      </w:r>
    </w:p>
    <w:p w:rsidR="00F2747E" w:rsidRDefault="009408C6">
      <w:pPr>
        <w:pStyle w:val="ListParagraph4"/>
        <w:widowControl w:val="0"/>
        <w:numPr>
          <w:ilvl w:val="0"/>
          <w:numId w:val="13"/>
        </w:numPr>
        <w:tabs>
          <w:tab w:val="clear" w:pos="1247"/>
          <w:tab w:val="clear" w:pos="2381"/>
          <w:tab w:val="clear" w:pos="2948"/>
          <w:tab w:val="clear" w:pos="3515"/>
          <w:tab w:val="left" w:pos="2552"/>
        </w:tabs>
        <w:adjustRightInd w:val="0"/>
        <w:snapToGrid w:val="0"/>
        <w:spacing w:after="120"/>
        <w:ind w:left="1440" w:firstLine="540"/>
        <w:jc w:val="both"/>
        <w:rPr>
          <w:sz w:val="24"/>
          <w:szCs w:val="24"/>
          <w:lang w:eastAsia="zh-CN"/>
        </w:rPr>
      </w:pPr>
      <w:r>
        <w:rPr>
          <w:rFonts w:hint="eastAsia"/>
          <w:sz w:val="24"/>
          <w:szCs w:val="24"/>
          <w:lang w:eastAsia="zh-CN"/>
        </w:rPr>
        <w:t>A4070</w:t>
      </w:r>
      <w:r>
        <w:rPr>
          <w:rFonts w:hint="eastAsia"/>
          <w:sz w:val="24"/>
          <w:szCs w:val="24"/>
          <w:lang w:eastAsia="zh-CN"/>
        </w:rPr>
        <w:t>：</w:t>
      </w:r>
      <w:bookmarkStart w:id="63" w:name="OLE_LINK45"/>
      <w:r>
        <w:rPr>
          <w:rFonts w:hint="eastAsia"/>
          <w:sz w:val="24"/>
          <w:szCs w:val="24"/>
          <w:lang w:eastAsia="zh-CN"/>
        </w:rPr>
        <w:t>生产、配制和使用墨水、染料、颜料、涂料、油漆、清漆过程的废物</w:t>
      </w:r>
      <w:bookmarkEnd w:id="63"/>
      <w:r>
        <w:rPr>
          <w:rFonts w:hint="eastAsia"/>
          <w:sz w:val="24"/>
          <w:szCs w:val="24"/>
          <w:lang w:eastAsia="zh-CN"/>
        </w:rPr>
        <w:t>，不包括名录</w:t>
      </w:r>
      <w:r>
        <w:rPr>
          <w:rFonts w:hint="eastAsia"/>
          <w:sz w:val="24"/>
          <w:szCs w:val="24"/>
          <w:lang w:eastAsia="zh-CN"/>
        </w:rPr>
        <w:t>B</w:t>
      </w:r>
      <w:r>
        <w:rPr>
          <w:rFonts w:hint="eastAsia"/>
          <w:sz w:val="24"/>
          <w:szCs w:val="24"/>
          <w:lang w:eastAsia="zh-CN"/>
        </w:rPr>
        <w:t>所列的此类废物（注意名录</w:t>
      </w:r>
      <w:r>
        <w:rPr>
          <w:rFonts w:hint="eastAsia"/>
          <w:sz w:val="24"/>
          <w:szCs w:val="24"/>
          <w:lang w:eastAsia="zh-CN"/>
        </w:rPr>
        <w:t>B</w:t>
      </w:r>
      <w:r>
        <w:rPr>
          <w:rFonts w:hint="eastAsia"/>
          <w:sz w:val="24"/>
          <w:szCs w:val="24"/>
          <w:lang w:eastAsia="zh-CN"/>
        </w:rPr>
        <w:t>的相关条目</w:t>
      </w:r>
      <w:r>
        <w:rPr>
          <w:rFonts w:hint="eastAsia"/>
          <w:sz w:val="24"/>
          <w:szCs w:val="24"/>
          <w:lang w:eastAsia="zh-CN"/>
        </w:rPr>
        <w:t>B4010</w:t>
      </w:r>
      <w:r>
        <w:rPr>
          <w:rFonts w:hint="eastAsia"/>
          <w:sz w:val="24"/>
          <w:szCs w:val="24"/>
          <w:lang w:eastAsia="zh-CN"/>
        </w:rPr>
        <w:t>）；</w:t>
      </w:r>
    </w:p>
    <w:p w:rsidR="00F2747E" w:rsidRDefault="009408C6">
      <w:pPr>
        <w:pStyle w:val="ListParagraph4"/>
        <w:widowControl w:val="0"/>
        <w:numPr>
          <w:ilvl w:val="0"/>
          <w:numId w:val="13"/>
        </w:numPr>
        <w:tabs>
          <w:tab w:val="clear" w:pos="1247"/>
          <w:tab w:val="clear" w:pos="2381"/>
          <w:tab w:val="clear" w:pos="2948"/>
          <w:tab w:val="clear" w:pos="3515"/>
          <w:tab w:val="left" w:pos="2552"/>
        </w:tabs>
        <w:adjustRightInd w:val="0"/>
        <w:snapToGrid w:val="0"/>
        <w:spacing w:after="120"/>
        <w:ind w:left="1440" w:firstLine="540"/>
        <w:jc w:val="both"/>
        <w:rPr>
          <w:sz w:val="24"/>
          <w:szCs w:val="24"/>
          <w:lang w:eastAsia="zh-CN"/>
        </w:rPr>
      </w:pPr>
      <w:r>
        <w:rPr>
          <w:rFonts w:hint="eastAsia"/>
          <w:sz w:val="24"/>
          <w:szCs w:val="24"/>
          <w:lang w:eastAsia="zh-CN"/>
        </w:rPr>
        <w:t>A4110</w:t>
      </w:r>
      <w:r>
        <w:rPr>
          <w:rFonts w:hint="eastAsia"/>
          <w:sz w:val="24"/>
          <w:szCs w:val="24"/>
          <w:lang w:eastAsia="zh-CN"/>
        </w:rPr>
        <w:t>：</w:t>
      </w:r>
      <w:bookmarkStart w:id="64" w:name="OLE_LINK3"/>
      <w:r>
        <w:rPr>
          <w:rFonts w:hint="eastAsia"/>
          <w:sz w:val="24"/>
          <w:szCs w:val="24"/>
          <w:lang w:eastAsia="zh-CN"/>
        </w:rPr>
        <w:t>含有、由以下任何物质组成或受其污染</w:t>
      </w:r>
      <w:bookmarkEnd w:id="64"/>
      <w:r>
        <w:rPr>
          <w:rFonts w:hint="eastAsia"/>
          <w:sz w:val="24"/>
          <w:szCs w:val="24"/>
          <w:lang w:eastAsia="zh-CN"/>
        </w:rPr>
        <w:t>的废物：</w:t>
      </w:r>
    </w:p>
    <w:p w:rsidR="00F2747E" w:rsidRDefault="009408C6">
      <w:pPr>
        <w:pStyle w:val="ListParagraph4"/>
        <w:widowControl w:val="0"/>
        <w:numPr>
          <w:ilvl w:val="0"/>
          <w:numId w:val="14"/>
        </w:numPr>
        <w:tabs>
          <w:tab w:val="clear" w:pos="1247"/>
          <w:tab w:val="clear" w:pos="1985"/>
          <w:tab w:val="clear" w:pos="2381"/>
          <w:tab w:val="clear" w:pos="2948"/>
          <w:tab w:val="clear" w:pos="3515"/>
        </w:tabs>
        <w:adjustRightInd w:val="0"/>
        <w:snapToGrid w:val="0"/>
        <w:spacing w:after="120"/>
        <w:ind w:left="2940"/>
        <w:jc w:val="both"/>
        <w:rPr>
          <w:sz w:val="24"/>
          <w:szCs w:val="24"/>
          <w:lang w:eastAsia="zh-CN"/>
        </w:rPr>
      </w:pPr>
      <w:r>
        <w:rPr>
          <w:rFonts w:hint="eastAsia"/>
          <w:sz w:val="24"/>
          <w:szCs w:val="24"/>
          <w:lang w:eastAsia="zh-CN"/>
        </w:rPr>
        <w:t>任何多氯二苯并呋喃同系物；</w:t>
      </w:r>
    </w:p>
    <w:p w:rsidR="00F2747E" w:rsidRDefault="009408C6">
      <w:pPr>
        <w:pStyle w:val="ListParagraph4"/>
        <w:widowControl w:val="0"/>
        <w:numPr>
          <w:ilvl w:val="0"/>
          <w:numId w:val="14"/>
        </w:numPr>
        <w:tabs>
          <w:tab w:val="clear" w:pos="1247"/>
          <w:tab w:val="clear" w:pos="1985"/>
          <w:tab w:val="clear" w:pos="2381"/>
          <w:tab w:val="clear" w:pos="2948"/>
          <w:tab w:val="clear" w:pos="3515"/>
        </w:tabs>
        <w:adjustRightInd w:val="0"/>
        <w:snapToGrid w:val="0"/>
        <w:spacing w:after="120"/>
        <w:ind w:left="2940"/>
        <w:jc w:val="both"/>
        <w:rPr>
          <w:sz w:val="24"/>
          <w:szCs w:val="24"/>
          <w:lang w:eastAsia="zh-CN"/>
        </w:rPr>
      </w:pPr>
      <w:r>
        <w:rPr>
          <w:rFonts w:hint="eastAsia"/>
          <w:sz w:val="24"/>
          <w:szCs w:val="24"/>
          <w:lang w:eastAsia="zh-CN"/>
        </w:rPr>
        <w:t>任何多氯二苯并二噁英同系物；</w:t>
      </w:r>
    </w:p>
    <w:p w:rsidR="00F2747E" w:rsidRDefault="009408C6">
      <w:pPr>
        <w:pStyle w:val="ListParagraph4"/>
        <w:widowControl w:val="0"/>
        <w:numPr>
          <w:ilvl w:val="0"/>
          <w:numId w:val="13"/>
        </w:numPr>
        <w:tabs>
          <w:tab w:val="clear" w:pos="1247"/>
          <w:tab w:val="clear" w:pos="2381"/>
          <w:tab w:val="clear" w:pos="2948"/>
          <w:tab w:val="clear" w:pos="3515"/>
          <w:tab w:val="left" w:pos="2552"/>
        </w:tabs>
        <w:adjustRightInd w:val="0"/>
        <w:snapToGrid w:val="0"/>
        <w:spacing w:after="120"/>
        <w:ind w:left="1440" w:firstLine="540"/>
        <w:jc w:val="both"/>
        <w:rPr>
          <w:sz w:val="24"/>
          <w:szCs w:val="24"/>
          <w:lang w:eastAsia="zh-CN"/>
        </w:rPr>
      </w:pPr>
      <w:r>
        <w:rPr>
          <w:rFonts w:hint="eastAsia"/>
          <w:sz w:val="24"/>
          <w:szCs w:val="24"/>
          <w:lang w:eastAsia="zh-CN"/>
        </w:rPr>
        <w:t>A4130</w:t>
      </w:r>
      <w:r>
        <w:rPr>
          <w:rFonts w:hint="eastAsia"/>
          <w:sz w:val="24"/>
          <w:szCs w:val="24"/>
          <w:lang w:eastAsia="zh-CN"/>
        </w:rPr>
        <w:t>：含有附件一所列物质且</w:t>
      </w:r>
      <w:r>
        <w:rPr>
          <w:sz w:val="24"/>
          <w:szCs w:val="24"/>
          <w:lang w:eastAsia="zh-CN"/>
        </w:rPr>
        <w:t>浓度</w:t>
      </w:r>
      <w:r>
        <w:rPr>
          <w:rFonts w:hint="eastAsia"/>
          <w:sz w:val="24"/>
          <w:szCs w:val="24"/>
          <w:lang w:eastAsia="zh-CN"/>
        </w:rPr>
        <w:t>足以表现出附件三危险特性的废弃包装和容器；</w:t>
      </w:r>
    </w:p>
    <w:p w:rsidR="00F2747E" w:rsidRDefault="009408C6">
      <w:pPr>
        <w:pStyle w:val="ListParagraph4"/>
        <w:widowControl w:val="0"/>
        <w:numPr>
          <w:ilvl w:val="0"/>
          <w:numId w:val="13"/>
        </w:numPr>
        <w:tabs>
          <w:tab w:val="clear" w:pos="1247"/>
          <w:tab w:val="clear" w:pos="2381"/>
          <w:tab w:val="clear" w:pos="2948"/>
          <w:tab w:val="clear" w:pos="3515"/>
          <w:tab w:val="left" w:pos="2552"/>
        </w:tabs>
        <w:adjustRightInd w:val="0"/>
        <w:snapToGrid w:val="0"/>
        <w:spacing w:after="120"/>
        <w:ind w:left="1440" w:firstLine="540"/>
        <w:jc w:val="both"/>
        <w:rPr>
          <w:sz w:val="24"/>
          <w:szCs w:val="24"/>
          <w:lang w:eastAsia="zh-CN"/>
        </w:rPr>
      </w:pPr>
      <w:r>
        <w:rPr>
          <w:rFonts w:hint="eastAsia"/>
          <w:sz w:val="24"/>
          <w:szCs w:val="24"/>
          <w:lang w:eastAsia="zh-CN"/>
        </w:rPr>
        <w:t>A4140</w:t>
      </w:r>
      <w:r>
        <w:rPr>
          <w:rFonts w:hint="eastAsia"/>
          <w:sz w:val="24"/>
          <w:szCs w:val="24"/>
          <w:lang w:eastAsia="zh-CN"/>
        </w:rPr>
        <w:t>：成分为或含有</w:t>
      </w:r>
      <w:bookmarkStart w:id="65" w:name="OLE_LINK5"/>
      <w:r>
        <w:rPr>
          <w:rFonts w:hint="eastAsia"/>
          <w:sz w:val="24"/>
          <w:szCs w:val="24"/>
          <w:lang w:eastAsia="zh-CN"/>
        </w:rPr>
        <w:t>相当于附件一类别</w:t>
      </w:r>
      <w:bookmarkEnd w:id="65"/>
      <w:r>
        <w:rPr>
          <w:rFonts w:hint="eastAsia"/>
          <w:sz w:val="24"/>
          <w:szCs w:val="24"/>
          <w:lang w:eastAsia="zh-CN"/>
        </w:rPr>
        <w:t>的并具有附件三危险特性的不合格或过期化学品的</w:t>
      </w:r>
      <w:r>
        <w:rPr>
          <w:sz w:val="24"/>
          <w:szCs w:val="24"/>
          <w:lang w:eastAsia="zh-CN"/>
        </w:rPr>
        <w:t>废物</w:t>
      </w:r>
      <w:r>
        <w:rPr>
          <w:rFonts w:hint="eastAsia"/>
          <w:sz w:val="24"/>
          <w:szCs w:val="24"/>
          <w:lang w:eastAsia="zh-CN"/>
        </w:rPr>
        <w:t>；</w:t>
      </w:r>
    </w:p>
    <w:p w:rsidR="00F2747E" w:rsidRDefault="009408C6">
      <w:pPr>
        <w:pStyle w:val="ListParagraph4"/>
        <w:widowControl w:val="0"/>
        <w:numPr>
          <w:ilvl w:val="0"/>
          <w:numId w:val="13"/>
        </w:numPr>
        <w:tabs>
          <w:tab w:val="clear" w:pos="1247"/>
          <w:tab w:val="clear" w:pos="2381"/>
          <w:tab w:val="clear" w:pos="2948"/>
          <w:tab w:val="clear" w:pos="3515"/>
          <w:tab w:val="left" w:pos="2552"/>
        </w:tabs>
        <w:adjustRightInd w:val="0"/>
        <w:snapToGrid w:val="0"/>
        <w:spacing w:after="120"/>
        <w:ind w:left="1440" w:firstLine="540"/>
        <w:jc w:val="both"/>
        <w:rPr>
          <w:sz w:val="24"/>
          <w:szCs w:val="24"/>
          <w:lang w:eastAsia="zh-CN"/>
        </w:rPr>
      </w:pPr>
      <w:r>
        <w:rPr>
          <w:rFonts w:hint="eastAsia"/>
          <w:sz w:val="24"/>
          <w:szCs w:val="24"/>
          <w:lang w:eastAsia="zh-CN"/>
        </w:rPr>
        <w:t>A4160</w:t>
      </w:r>
      <w:r>
        <w:rPr>
          <w:rFonts w:hint="eastAsia"/>
          <w:sz w:val="24"/>
          <w:szCs w:val="24"/>
          <w:lang w:eastAsia="zh-CN"/>
        </w:rPr>
        <w:t>：名录</w:t>
      </w:r>
      <w:r>
        <w:rPr>
          <w:rFonts w:hint="eastAsia"/>
          <w:sz w:val="24"/>
          <w:szCs w:val="24"/>
          <w:lang w:eastAsia="zh-CN"/>
        </w:rPr>
        <w:t>B</w:t>
      </w:r>
      <w:r>
        <w:rPr>
          <w:rFonts w:hint="eastAsia"/>
          <w:sz w:val="24"/>
          <w:szCs w:val="24"/>
          <w:lang w:eastAsia="zh-CN"/>
        </w:rPr>
        <w:t>未列入的废活性炭（注意名录</w:t>
      </w:r>
      <w:r>
        <w:rPr>
          <w:rFonts w:hint="eastAsia"/>
          <w:sz w:val="24"/>
          <w:szCs w:val="24"/>
          <w:lang w:eastAsia="zh-CN"/>
        </w:rPr>
        <w:t xml:space="preserve">B </w:t>
      </w:r>
      <w:r>
        <w:rPr>
          <w:rFonts w:hint="eastAsia"/>
          <w:sz w:val="24"/>
          <w:szCs w:val="24"/>
          <w:lang w:eastAsia="zh-CN"/>
        </w:rPr>
        <w:t>的相关条目</w:t>
      </w:r>
      <w:r>
        <w:rPr>
          <w:rFonts w:hint="eastAsia"/>
          <w:sz w:val="24"/>
          <w:szCs w:val="24"/>
          <w:lang w:eastAsia="zh-CN"/>
        </w:rPr>
        <w:t>B2060</w:t>
      </w:r>
      <w:r>
        <w:rPr>
          <w:rFonts w:hint="eastAsia"/>
          <w:sz w:val="24"/>
          <w:szCs w:val="24"/>
          <w:lang w:eastAsia="zh-CN"/>
        </w:rPr>
        <w:t>）。</w:t>
      </w:r>
    </w:p>
    <w:p w:rsidR="00F2747E" w:rsidRDefault="009408C6">
      <w:pPr>
        <w:pStyle w:val="ListParagraph4"/>
        <w:spacing w:after="120"/>
        <w:ind w:left="1411" w:firstLine="0"/>
        <w:jc w:val="both"/>
        <w:rPr>
          <w:rFonts w:eastAsia="SimHei"/>
          <w:sz w:val="24"/>
          <w:szCs w:val="24"/>
          <w:lang w:eastAsia="zh-CN"/>
        </w:rPr>
      </w:pPr>
      <w:bookmarkStart w:id="66" w:name="OLE_LINK50"/>
      <w:bookmarkEnd w:id="60"/>
      <w:bookmarkEnd w:id="61"/>
      <w:bookmarkEnd w:id="62"/>
      <w:r>
        <w:rPr>
          <w:rFonts w:hint="eastAsia"/>
          <w:sz w:val="24"/>
          <w:szCs w:val="24"/>
          <w:lang w:eastAsia="zh-CN"/>
        </w:rPr>
        <w:t>附件九的名录</w:t>
      </w:r>
      <w:r>
        <w:rPr>
          <w:rFonts w:hint="eastAsia"/>
          <w:sz w:val="24"/>
          <w:szCs w:val="24"/>
          <w:lang w:eastAsia="zh-CN"/>
        </w:rPr>
        <w:t>B</w:t>
      </w:r>
      <w:r>
        <w:rPr>
          <w:rFonts w:hint="eastAsia"/>
          <w:sz w:val="24"/>
          <w:szCs w:val="24"/>
          <w:lang w:eastAsia="zh-CN"/>
        </w:rPr>
        <w:t>列出了“除非包含附件一物质且致使其具有附件三特性，</w:t>
      </w:r>
      <w:r>
        <w:rPr>
          <w:sz w:val="24"/>
          <w:szCs w:val="24"/>
          <w:lang w:eastAsia="zh-CN"/>
        </w:rPr>
        <w:t>否则</w:t>
      </w:r>
      <w:r>
        <w:rPr>
          <w:rFonts w:hint="eastAsia"/>
          <w:sz w:val="24"/>
          <w:szCs w:val="24"/>
          <w:lang w:eastAsia="zh-CN"/>
        </w:rPr>
        <w:t>不属于第</w:t>
      </w:r>
      <w:r>
        <w:rPr>
          <w:rFonts w:hint="eastAsia"/>
          <w:sz w:val="24"/>
          <w:szCs w:val="24"/>
          <w:lang w:eastAsia="zh-CN"/>
        </w:rPr>
        <w:t>1</w:t>
      </w:r>
      <w:r>
        <w:rPr>
          <w:rFonts w:hint="eastAsia"/>
          <w:sz w:val="24"/>
          <w:szCs w:val="24"/>
          <w:lang w:eastAsia="zh-CN"/>
        </w:rPr>
        <w:t>条第</w:t>
      </w:r>
      <w:r>
        <w:rPr>
          <w:rFonts w:hint="eastAsia"/>
          <w:sz w:val="24"/>
          <w:szCs w:val="24"/>
          <w:lang w:eastAsia="zh-CN"/>
        </w:rPr>
        <w:t>1</w:t>
      </w:r>
      <w:r>
        <w:rPr>
          <w:rFonts w:hint="eastAsia"/>
          <w:sz w:val="24"/>
          <w:szCs w:val="24"/>
          <w:lang w:eastAsia="zh-CN"/>
        </w:rPr>
        <w:t>款（</w:t>
      </w:r>
      <w:r>
        <w:rPr>
          <w:rFonts w:hint="eastAsia"/>
          <w:sz w:val="24"/>
          <w:szCs w:val="24"/>
          <w:lang w:eastAsia="zh-CN"/>
        </w:rPr>
        <w:t>a</w:t>
      </w:r>
      <w:r>
        <w:rPr>
          <w:rFonts w:hint="eastAsia"/>
          <w:sz w:val="24"/>
          <w:szCs w:val="24"/>
          <w:lang w:eastAsia="zh-CN"/>
        </w:rPr>
        <w:t>）项所述废物”的废物。附件九的名录</w:t>
      </w:r>
      <w:r>
        <w:rPr>
          <w:rFonts w:hint="eastAsia"/>
          <w:sz w:val="24"/>
          <w:szCs w:val="24"/>
          <w:lang w:eastAsia="zh-CN"/>
        </w:rPr>
        <w:t>B</w:t>
      </w:r>
      <w:r>
        <w:rPr>
          <w:rFonts w:hint="eastAsia"/>
          <w:sz w:val="24"/>
          <w:szCs w:val="24"/>
          <w:lang w:eastAsia="zh-CN"/>
        </w:rPr>
        <w:t>包</w:t>
      </w:r>
      <w:r>
        <w:rPr>
          <w:rFonts w:hint="eastAsia"/>
          <w:sz w:val="24"/>
          <w:szCs w:val="24"/>
          <w:lang w:eastAsia="zh-CN"/>
        </w:rPr>
        <w:lastRenderedPageBreak/>
        <w:t>括若干可能含有五氯苯酚及其盐类和酯类或受其污染的废物或废物类别，包括：</w:t>
      </w:r>
    </w:p>
    <w:p w:rsidR="00F2747E" w:rsidRDefault="009408C6">
      <w:pPr>
        <w:pStyle w:val="ListParagraph4"/>
        <w:widowControl w:val="0"/>
        <w:numPr>
          <w:ilvl w:val="4"/>
          <w:numId w:val="15"/>
        </w:numPr>
        <w:tabs>
          <w:tab w:val="clear" w:pos="1247"/>
          <w:tab w:val="clear" w:pos="2381"/>
          <w:tab w:val="clear" w:pos="2948"/>
          <w:tab w:val="clear" w:pos="3515"/>
          <w:tab w:val="left" w:pos="2552"/>
          <w:tab w:val="left" w:pos="2700"/>
          <w:tab w:val="left" w:pos="3261"/>
        </w:tabs>
        <w:adjustRightInd w:val="0"/>
        <w:snapToGrid w:val="0"/>
        <w:spacing w:after="120"/>
        <w:ind w:left="1440" w:firstLine="540"/>
        <w:jc w:val="both"/>
        <w:rPr>
          <w:sz w:val="24"/>
          <w:szCs w:val="24"/>
          <w:lang w:eastAsia="zh-CN"/>
        </w:rPr>
      </w:pPr>
      <w:r>
        <w:rPr>
          <w:rFonts w:hint="eastAsia"/>
          <w:sz w:val="24"/>
          <w:szCs w:val="24"/>
          <w:lang w:eastAsia="zh-CN"/>
        </w:rPr>
        <w:t>B2060</w:t>
      </w:r>
      <w:r>
        <w:rPr>
          <w:rFonts w:hint="eastAsia"/>
          <w:sz w:val="24"/>
          <w:szCs w:val="24"/>
          <w:lang w:eastAsia="zh-CN"/>
        </w:rPr>
        <w:t>：不含任何附件一物质，但某种</w:t>
      </w:r>
      <w:r>
        <w:rPr>
          <w:sz w:val="24"/>
          <w:szCs w:val="24"/>
          <w:lang w:eastAsia="zh-CN"/>
        </w:rPr>
        <w:t>程度上</w:t>
      </w:r>
      <w:r>
        <w:rPr>
          <w:rFonts w:hint="eastAsia"/>
          <w:sz w:val="24"/>
          <w:szCs w:val="24"/>
          <w:lang w:eastAsia="zh-CN"/>
        </w:rPr>
        <w:t>具有附件三特性的废活性炭，例如，饮用水处理，食品工业和维生素生产过程中用过的活性炭（注意名录</w:t>
      </w:r>
      <w:r>
        <w:rPr>
          <w:rFonts w:hint="eastAsia"/>
          <w:sz w:val="24"/>
          <w:szCs w:val="24"/>
          <w:lang w:eastAsia="zh-CN"/>
        </w:rPr>
        <w:t xml:space="preserve">A </w:t>
      </w:r>
      <w:r>
        <w:rPr>
          <w:rFonts w:hint="eastAsia"/>
          <w:sz w:val="24"/>
          <w:szCs w:val="24"/>
          <w:lang w:eastAsia="zh-CN"/>
        </w:rPr>
        <w:t>的相关条目</w:t>
      </w:r>
      <w:r>
        <w:rPr>
          <w:rFonts w:hint="eastAsia"/>
          <w:sz w:val="24"/>
          <w:szCs w:val="24"/>
          <w:lang w:eastAsia="zh-CN"/>
        </w:rPr>
        <w:t>A4160</w:t>
      </w:r>
      <w:r>
        <w:rPr>
          <w:rFonts w:hint="eastAsia"/>
          <w:sz w:val="24"/>
          <w:szCs w:val="24"/>
          <w:lang w:eastAsia="zh-CN"/>
        </w:rPr>
        <w:t>）；</w:t>
      </w:r>
    </w:p>
    <w:p w:rsidR="00F2747E" w:rsidRDefault="009408C6">
      <w:pPr>
        <w:pStyle w:val="ListParagraph4"/>
        <w:widowControl w:val="0"/>
        <w:numPr>
          <w:ilvl w:val="4"/>
          <w:numId w:val="16"/>
        </w:numPr>
        <w:tabs>
          <w:tab w:val="clear" w:pos="1247"/>
          <w:tab w:val="clear" w:pos="2381"/>
          <w:tab w:val="clear" w:pos="2948"/>
          <w:tab w:val="clear" w:pos="3515"/>
          <w:tab w:val="left" w:pos="2552"/>
          <w:tab w:val="left" w:pos="2700"/>
          <w:tab w:val="left" w:pos="3261"/>
        </w:tabs>
        <w:adjustRightInd w:val="0"/>
        <w:snapToGrid w:val="0"/>
        <w:spacing w:after="120"/>
        <w:ind w:left="1440" w:firstLine="540"/>
        <w:jc w:val="both"/>
        <w:rPr>
          <w:sz w:val="24"/>
          <w:szCs w:val="24"/>
          <w:lang w:eastAsia="zh-CN"/>
        </w:rPr>
      </w:pPr>
      <w:r>
        <w:rPr>
          <w:rFonts w:hint="eastAsia"/>
          <w:sz w:val="24"/>
          <w:szCs w:val="24"/>
          <w:lang w:eastAsia="zh-CN"/>
        </w:rPr>
        <w:t>B3020</w:t>
      </w:r>
      <w:r>
        <w:rPr>
          <w:rFonts w:hint="eastAsia"/>
          <w:sz w:val="24"/>
          <w:szCs w:val="24"/>
          <w:lang w:eastAsia="zh-CN"/>
        </w:rPr>
        <w:t>：废纸、废纸板和废纸制品；</w:t>
      </w:r>
      <w:r>
        <w:rPr>
          <w:rStyle w:val="FootnoteReference"/>
          <w:sz w:val="24"/>
          <w:szCs w:val="24"/>
        </w:rPr>
        <w:footnoteReference w:id="12"/>
      </w:r>
    </w:p>
    <w:p w:rsidR="00F2747E" w:rsidRDefault="009408C6">
      <w:pPr>
        <w:pStyle w:val="ListParagraph4"/>
        <w:widowControl w:val="0"/>
        <w:numPr>
          <w:ilvl w:val="4"/>
          <w:numId w:val="16"/>
        </w:numPr>
        <w:tabs>
          <w:tab w:val="clear" w:pos="1247"/>
          <w:tab w:val="clear" w:pos="2381"/>
          <w:tab w:val="clear" w:pos="2948"/>
          <w:tab w:val="clear" w:pos="3515"/>
          <w:tab w:val="left" w:pos="2552"/>
          <w:tab w:val="left" w:pos="2700"/>
          <w:tab w:val="left" w:pos="3261"/>
        </w:tabs>
        <w:adjustRightInd w:val="0"/>
        <w:snapToGrid w:val="0"/>
        <w:spacing w:after="120"/>
        <w:ind w:left="1440" w:firstLine="540"/>
        <w:jc w:val="both"/>
        <w:rPr>
          <w:sz w:val="24"/>
          <w:szCs w:val="24"/>
        </w:rPr>
      </w:pPr>
      <w:bookmarkStart w:id="67" w:name="OLE_LINK52"/>
      <w:bookmarkStart w:id="68" w:name="OLE_LINK51"/>
      <w:r>
        <w:rPr>
          <w:rFonts w:hint="eastAsia"/>
          <w:sz w:val="24"/>
          <w:szCs w:val="24"/>
          <w:lang w:eastAsia="zh-CN"/>
        </w:rPr>
        <w:t>B3030</w:t>
      </w:r>
      <w:r>
        <w:rPr>
          <w:rFonts w:hint="eastAsia"/>
          <w:sz w:val="24"/>
          <w:szCs w:val="24"/>
          <w:lang w:eastAsia="zh-CN"/>
        </w:rPr>
        <w:t>：纺织废物；</w:t>
      </w:r>
      <w:r>
        <w:rPr>
          <w:rStyle w:val="FootnoteReference"/>
          <w:sz w:val="24"/>
          <w:szCs w:val="24"/>
        </w:rPr>
        <w:footnoteReference w:id="13"/>
      </w:r>
      <w:bookmarkEnd w:id="67"/>
      <w:bookmarkEnd w:id="68"/>
    </w:p>
    <w:p w:rsidR="00F2747E" w:rsidRDefault="009408C6">
      <w:pPr>
        <w:pStyle w:val="ListParagraph4"/>
        <w:widowControl w:val="0"/>
        <w:numPr>
          <w:ilvl w:val="4"/>
          <w:numId w:val="16"/>
        </w:numPr>
        <w:tabs>
          <w:tab w:val="clear" w:pos="1247"/>
          <w:tab w:val="clear" w:pos="2381"/>
          <w:tab w:val="clear" w:pos="2948"/>
          <w:tab w:val="clear" w:pos="3515"/>
          <w:tab w:val="left" w:pos="2552"/>
          <w:tab w:val="left" w:pos="2700"/>
          <w:tab w:val="left" w:pos="3261"/>
        </w:tabs>
        <w:adjustRightInd w:val="0"/>
        <w:snapToGrid w:val="0"/>
        <w:spacing w:after="120"/>
        <w:ind w:left="1440" w:firstLine="540"/>
        <w:jc w:val="both"/>
        <w:rPr>
          <w:sz w:val="24"/>
          <w:szCs w:val="24"/>
          <w:lang w:eastAsia="zh-CN"/>
        </w:rPr>
      </w:pPr>
      <w:r>
        <w:rPr>
          <w:rFonts w:hint="eastAsia"/>
          <w:sz w:val="24"/>
          <w:szCs w:val="24"/>
          <w:lang w:eastAsia="zh-CN"/>
        </w:rPr>
        <w:t>B3035</w:t>
      </w:r>
      <w:r>
        <w:rPr>
          <w:rFonts w:hint="eastAsia"/>
          <w:sz w:val="24"/>
          <w:szCs w:val="24"/>
          <w:lang w:eastAsia="zh-CN"/>
        </w:rPr>
        <w:t>：废纺织地面铺料、地毯；</w:t>
      </w:r>
    </w:p>
    <w:p w:rsidR="00F2747E" w:rsidRDefault="009408C6">
      <w:pPr>
        <w:pStyle w:val="ListParagraph4"/>
        <w:widowControl w:val="0"/>
        <w:numPr>
          <w:ilvl w:val="4"/>
          <w:numId w:val="16"/>
        </w:numPr>
        <w:tabs>
          <w:tab w:val="clear" w:pos="1247"/>
          <w:tab w:val="clear" w:pos="2381"/>
          <w:tab w:val="clear" w:pos="2948"/>
          <w:tab w:val="clear" w:pos="3515"/>
          <w:tab w:val="left" w:pos="2552"/>
          <w:tab w:val="left" w:pos="2700"/>
          <w:tab w:val="left" w:pos="3261"/>
        </w:tabs>
        <w:adjustRightInd w:val="0"/>
        <w:snapToGrid w:val="0"/>
        <w:spacing w:after="120"/>
        <w:ind w:left="1440" w:firstLine="540"/>
        <w:jc w:val="both"/>
        <w:rPr>
          <w:sz w:val="24"/>
          <w:szCs w:val="24"/>
          <w:lang w:eastAsia="zh-CN"/>
        </w:rPr>
      </w:pPr>
      <w:r>
        <w:rPr>
          <w:rFonts w:hint="eastAsia"/>
          <w:sz w:val="24"/>
          <w:szCs w:val="24"/>
          <w:lang w:eastAsia="zh-CN"/>
        </w:rPr>
        <w:t>B4020</w:t>
      </w:r>
      <w:r>
        <w:rPr>
          <w:rFonts w:hint="eastAsia"/>
          <w:sz w:val="24"/>
          <w:szCs w:val="24"/>
          <w:lang w:eastAsia="zh-CN"/>
        </w:rPr>
        <w:t>：生产、配制和使用树脂、胶乳、增塑剂、胶水</w:t>
      </w:r>
      <w:r>
        <w:rPr>
          <w:rFonts w:hint="eastAsia"/>
          <w:sz w:val="24"/>
          <w:szCs w:val="24"/>
          <w:lang w:eastAsia="zh-CN"/>
        </w:rPr>
        <w:t>/</w:t>
      </w:r>
      <w:r>
        <w:rPr>
          <w:rFonts w:hint="eastAsia"/>
          <w:sz w:val="24"/>
          <w:szCs w:val="24"/>
          <w:lang w:eastAsia="zh-CN"/>
        </w:rPr>
        <w:t>粘合剂过程的废物。</w:t>
      </w:r>
      <w:r>
        <w:rPr>
          <w:rStyle w:val="FootnoteReference"/>
          <w:sz w:val="24"/>
          <w:szCs w:val="24"/>
        </w:rPr>
        <w:footnoteReference w:id="14"/>
      </w:r>
    </w:p>
    <w:bookmarkEnd w:id="66"/>
    <w:p w:rsidR="00F2747E" w:rsidRDefault="009408C6">
      <w:pPr>
        <w:pStyle w:val="ListParagraph4"/>
        <w:tabs>
          <w:tab w:val="left" w:pos="2552"/>
          <w:tab w:val="left" w:pos="2700"/>
        </w:tabs>
        <w:snapToGrid w:val="0"/>
        <w:spacing w:after="120"/>
        <w:ind w:left="1985" w:hanging="566"/>
        <w:jc w:val="both"/>
        <w:rPr>
          <w:sz w:val="24"/>
          <w:szCs w:val="24"/>
          <w:lang w:eastAsia="zh-CN"/>
        </w:rPr>
      </w:pPr>
      <w:r>
        <w:rPr>
          <w:rFonts w:hint="eastAsia"/>
          <w:sz w:val="24"/>
          <w:szCs w:val="24"/>
          <w:lang w:eastAsia="zh-CN"/>
        </w:rPr>
        <w:t>关于其他信息，见一般性技术准则第二</w:t>
      </w:r>
      <w:r>
        <w:rPr>
          <w:sz w:val="24"/>
          <w:szCs w:val="24"/>
          <w:lang w:eastAsia="zh-CN"/>
        </w:rPr>
        <w:t>.A</w:t>
      </w:r>
      <w:r>
        <w:rPr>
          <w:rFonts w:hint="eastAsia"/>
          <w:sz w:val="24"/>
          <w:szCs w:val="24"/>
          <w:lang w:eastAsia="zh-CN"/>
        </w:rPr>
        <w:t>节。</w:t>
      </w:r>
    </w:p>
    <w:p w:rsidR="00F2747E" w:rsidRDefault="009408C6">
      <w:pPr>
        <w:pStyle w:val="Heading2"/>
        <w:keepNext/>
        <w:spacing w:before="240" w:line="240" w:lineRule="auto"/>
        <w:ind w:firstLine="720"/>
        <w:jc w:val="both"/>
        <w:rPr>
          <w:rFonts w:ascii="Times New Roman" w:eastAsia="SimHei" w:hAnsi="Times New Roman"/>
          <w:b/>
          <w:bCs/>
          <w:lang w:eastAsia="zh-CN"/>
        </w:rPr>
      </w:pPr>
      <w:bookmarkStart w:id="69" w:name="_Toc475359656"/>
      <w:r>
        <w:rPr>
          <w:rFonts w:ascii="Times New Roman" w:eastAsia="SimHei" w:hAnsi="Times New Roman"/>
          <w:b/>
          <w:bCs/>
        </w:rPr>
        <w:t>B.</w:t>
      </w:r>
      <w:r>
        <w:rPr>
          <w:rFonts w:ascii="Times New Roman" w:eastAsia="SimHei" w:hAnsi="Times New Roman"/>
          <w:b/>
          <w:bCs/>
        </w:rPr>
        <w:tab/>
      </w:r>
      <w:bookmarkStart w:id="70" w:name="OLE_LINK53"/>
      <w:bookmarkStart w:id="71" w:name="OLE_LINK54"/>
      <w:r>
        <w:rPr>
          <w:rFonts w:ascii="Times New Roman" w:eastAsia="SimHei" w:hAnsi="Times New Roman"/>
          <w:b/>
          <w:bCs/>
          <w:lang w:eastAsia="zh-CN"/>
        </w:rPr>
        <w:t>《</w:t>
      </w:r>
      <w:r>
        <w:rPr>
          <w:rFonts w:ascii="Times New Roman" w:eastAsia="SimHei" w:hAnsi="Times New Roman"/>
          <w:b/>
          <w:bCs/>
        </w:rPr>
        <w:t>斯德哥尔摩公约</w:t>
      </w:r>
      <w:r>
        <w:rPr>
          <w:rFonts w:ascii="Times New Roman" w:eastAsia="SimHei" w:hAnsi="Times New Roman"/>
          <w:b/>
          <w:bCs/>
          <w:lang w:eastAsia="zh-CN"/>
        </w:rPr>
        <w:t>》</w:t>
      </w:r>
      <w:bookmarkEnd w:id="69"/>
    </w:p>
    <w:p w:rsidR="00F2747E" w:rsidRDefault="009408C6">
      <w:pPr>
        <w:pStyle w:val="ListParagraph4"/>
        <w:spacing w:after="120"/>
        <w:ind w:left="1411" w:firstLine="0"/>
        <w:jc w:val="both"/>
        <w:rPr>
          <w:rFonts w:eastAsia="SimHei"/>
          <w:sz w:val="24"/>
          <w:szCs w:val="24"/>
          <w:lang w:eastAsia="zh-CN"/>
        </w:rPr>
      </w:pPr>
      <w:r>
        <w:rPr>
          <w:rFonts w:hint="eastAsia"/>
          <w:sz w:val="24"/>
          <w:szCs w:val="24"/>
          <w:lang w:eastAsia="zh-CN"/>
        </w:rPr>
        <w:t>本准则涵盖了有意生产的、其生产和使用应依照《斯德哥尔摩公约》第</w:t>
      </w:r>
      <w:r>
        <w:rPr>
          <w:rFonts w:hint="eastAsia"/>
          <w:sz w:val="24"/>
          <w:szCs w:val="24"/>
          <w:lang w:eastAsia="zh-CN"/>
        </w:rPr>
        <w:t>3</w:t>
      </w:r>
      <w:r>
        <w:rPr>
          <w:rFonts w:hint="eastAsia"/>
          <w:sz w:val="24"/>
          <w:szCs w:val="24"/>
          <w:lang w:eastAsia="zh-CN"/>
        </w:rPr>
        <w:t>条和附件</w:t>
      </w:r>
      <w:r>
        <w:rPr>
          <w:rFonts w:hint="eastAsia"/>
          <w:sz w:val="24"/>
          <w:szCs w:val="24"/>
          <w:lang w:eastAsia="zh-CN"/>
        </w:rPr>
        <w:t>A</w:t>
      </w:r>
      <w:r>
        <w:rPr>
          <w:rFonts w:hint="eastAsia"/>
          <w:sz w:val="24"/>
          <w:szCs w:val="24"/>
          <w:lang w:eastAsia="zh-CN"/>
        </w:rPr>
        <w:t>第一部分所列条款予以淘汰的五氯苯酚及其盐类和酯类。</w:t>
      </w:r>
    </w:p>
    <w:p w:rsidR="00F2747E" w:rsidRDefault="009408C6">
      <w:pPr>
        <w:pStyle w:val="ListParagraph4"/>
        <w:spacing w:after="120"/>
        <w:ind w:left="1411" w:firstLine="0"/>
        <w:jc w:val="both"/>
        <w:rPr>
          <w:rFonts w:eastAsia="SimHei"/>
          <w:sz w:val="24"/>
          <w:szCs w:val="24"/>
          <w:lang w:eastAsia="zh-CN"/>
        </w:rPr>
      </w:pPr>
      <w:r>
        <w:rPr>
          <w:rFonts w:hint="eastAsia"/>
          <w:sz w:val="24"/>
          <w:szCs w:val="24"/>
          <w:lang w:eastAsia="zh-CN"/>
        </w:rPr>
        <w:t>《斯德哥尔摩公约》附件</w:t>
      </w:r>
      <w:r>
        <w:rPr>
          <w:rFonts w:hint="eastAsia"/>
          <w:sz w:val="24"/>
          <w:szCs w:val="24"/>
          <w:lang w:eastAsia="zh-CN"/>
        </w:rPr>
        <w:t>A</w:t>
      </w:r>
      <w:r>
        <w:rPr>
          <w:rFonts w:hint="eastAsia"/>
          <w:sz w:val="24"/>
          <w:szCs w:val="24"/>
          <w:lang w:eastAsia="zh-CN"/>
        </w:rPr>
        <w:t>第八部分概述了在获得豁免的情况下生产电线杆和横担木的以下具体要求：</w:t>
      </w:r>
    </w:p>
    <w:p w:rsidR="00F2747E" w:rsidRDefault="009408C6">
      <w:pPr>
        <w:pStyle w:val="ListParagraph4"/>
        <w:numPr>
          <w:ilvl w:val="0"/>
          <w:numId w:val="0"/>
        </w:numPr>
        <w:spacing w:after="120"/>
        <w:ind w:left="1411"/>
        <w:jc w:val="both"/>
        <w:rPr>
          <w:sz w:val="24"/>
          <w:szCs w:val="24"/>
          <w:lang w:eastAsia="zh-CN"/>
        </w:rPr>
      </w:pPr>
      <w:r>
        <w:rPr>
          <w:rFonts w:hint="eastAsia"/>
          <w:sz w:val="24"/>
          <w:szCs w:val="24"/>
          <w:lang w:eastAsia="zh-CN"/>
        </w:rPr>
        <w:t>“每一个根据第</w:t>
      </w:r>
      <w:r>
        <w:rPr>
          <w:rFonts w:hint="eastAsia"/>
          <w:sz w:val="24"/>
          <w:szCs w:val="24"/>
          <w:lang w:eastAsia="zh-CN"/>
        </w:rPr>
        <w:t>4</w:t>
      </w:r>
      <w:r>
        <w:rPr>
          <w:rFonts w:hint="eastAsia"/>
          <w:sz w:val="24"/>
          <w:szCs w:val="24"/>
          <w:lang w:eastAsia="zh-CN"/>
        </w:rPr>
        <w:t>条对五氯苯酚用于电线杆和横担木的生产和使用进行了特定豁免登记的缔约方，应当采取必要措施，</w:t>
      </w:r>
      <w:bookmarkStart w:id="72" w:name="OLE_LINK80"/>
      <w:bookmarkStart w:id="73" w:name="OLE_LINK81"/>
      <w:r>
        <w:rPr>
          <w:rFonts w:hint="eastAsia"/>
          <w:sz w:val="24"/>
          <w:szCs w:val="24"/>
          <w:lang w:eastAsia="zh-CN"/>
        </w:rPr>
        <w:t>确保含有五氯苯酚的电线杆和横担木在其整个生命周期内，能够通过使用标签或其他方式而易于识别</w:t>
      </w:r>
      <w:bookmarkEnd w:id="72"/>
      <w:bookmarkEnd w:id="73"/>
      <w:r>
        <w:rPr>
          <w:rFonts w:hint="eastAsia"/>
          <w:sz w:val="24"/>
          <w:szCs w:val="24"/>
          <w:lang w:eastAsia="zh-CN"/>
        </w:rPr>
        <w:t>。经过五氯苯酚处理的物品不应再用于除其豁免用途以外的其他用途。”</w:t>
      </w:r>
    </w:p>
    <w:p w:rsidR="00F2747E" w:rsidRDefault="009408C6">
      <w:pPr>
        <w:pStyle w:val="ListParagraph4"/>
        <w:spacing w:after="120"/>
        <w:ind w:left="1411" w:firstLine="0"/>
        <w:jc w:val="both"/>
        <w:rPr>
          <w:rFonts w:eastAsia="SimHei"/>
          <w:sz w:val="24"/>
          <w:szCs w:val="24"/>
        </w:rPr>
      </w:pPr>
      <w:r>
        <w:rPr>
          <w:rFonts w:hint="eastAsia"/>
          <w:sz w:val="24"/>
          <w:szCs w:val="24"/>
        </w:rPr>
        <w:t>关于</w:t>
      </w:r>
      <w:r>
        <w:rPr>
          <w:rFonts w:hint="eastAsia"/>
          <w:sz w:val="24"/>
          <w:szCs w:val="24"/>
          <w:lang w:eastAsia="zh-CN"/>
        </w:rPr>
        <w:t>五氯苯酚特定豁免登记册的其他信息可查阅</w:t>
      </w:r>
      <w:r>
        <w:rPr>
          <w:rFonts w:hint="eastAsia"/>
          <w:sz w:val="24"/>
          <w:szCs w:val="24"/>
        </w:rPr>
        <w:t>：</w:t>
      </w:r>
      <w:r>
        <w:rPr>
          <w:rFonts w:hint="eastAsia"/>
          <w:sz w:val="24"/>
          <w:szCs w:val="24"/>
        </w:rPr>
        <w:t>www.pops.int</w:t>
      </w:r>
      <w:r>
        <w:rPr>
          <w:rFonts w:hint="eastAsia"/>
          <w:sz w:val="24"/>
          <w:szCs w:val="24"/>
        </w:rPr>
        <w:t>。</w:t>
      </w:r>
    </w:p>
    <w:p w:rsidR="00F2747E" w:rsidRDefault="009408C6">
      <w:pPr>
        <w:pStyle w:val="ListParagraph4"/>
        <w:spacing w:after="120"/>
        <w:ind w:left="1411" w:firstLine="0"/>
        <w:jc w:val="both"/>
        <w:rPr>
          <w:rFonts w:eastAsia="SimHei"/>
          <w:lang w:eastAsia="zh-CN"/>
        </w:rPr>
      </w:pPr>
      <w:r>
        <w:rPr>
          <w:rFonts w:hint="eastAsia"/>
          <w:sz w:val="24"/>
          <w:szCs w:val="24"/>
          <w:lang w:eastAsia="zh-CN"/>
        </w:rPr>
        <w:t>关于其他信息，见一般性技术准则第二</w:t>
      </w:r>
      <w:r>
        <w:rPr>
          <w:sz w:val="24"/>
          <w:szCs w:val="24"/>
          <w:lang w:eastAsia="zh-CN"/>
        </w:rPr>
        <w:t>.B</w:t>
      </w:r>
      <w:r>
        <w:rPr>
          <w:rFonts w:hint="eastAsia"/>
          <w:sz w:val="24"/>
          <w:szCs w:val="24"/>
          <w:lang w:eastAsia="zh-CN"/>
        </w:rPr>
        <w:t>节。</w:t>
      </w:r>
    </w:p>
    <w:p w:rsidR="00F2747E" w:rsidRDefault="009408C6">
      <w:pPr>
        <w:pStyle w:val="Heading1"/>
        <w:widowControl w:val="0"/>
        <w:adjustRightInd w:val="0"/>
        <w:snapToGrid w:val="0"/>
        <w:spacing w:after="120" w:line="240" w:lineRule="auto"/>
        <w:ind w:left="1440" w:hanging="777"/>
        <w:jc w:val="both"/>
        <w:rPr>
          <w:rFonts w:ascii="Times New Roman" w:eastAsia="SimHei" w:hAnsi="Times New Roman"/>
          <w:b/>
          <w:bCs/>
          <w:sz w:val="28"/>
          <w:szCs w:val="28"/>
          <w:lang w:eastAsia="zh-CN"/>
        </w:rPr>
      </w:pPr>
      <w:bookmarkStart w:id="74" w:name="_Toc475359657"/>
      <w:bookmarkEnd w:id="70"/>
      <w:bookmarkEnd w:id="71"/>
      <w:r>
        <w:rPr>
          <w:rFonts w:ascii="Times New Roman" w:eastAsia="SimHei" w:hAnsi="Times New Roman"/>
          <w:b/>
          <w:bCs/>
          <w:sz w:val="28"/>
          <w:szCs w:val="28"/>
          <w:lang w:eastAsia="zh-CN"/>
        </w:rPr>
        <w:t>三、</w:t>
      </w:r>
      <w:r>
        <w:rPr>
          <w:rFonts w:ascii="Times New Roman" w:eastAsia="SimHei" w:hAnsi="Times New Roman"/>
          <w:b/>
          <w:bCs/>
          <w:sz w:val="28"/>
          <w:szCs w:val="28"/>
          <w:lang w:eastAsia="zh-CN"/>
        </w:rPr>
        <w:tab/>
      </w:r>
      <w:bookmarkStart w:id="75" w:name="OLE_LINK60"/>
      <w:bookmarkStart w:id="76" w:name="OLE_LINK59"/>
      <w:r>
        <w:rPr>
          <w:rFonts w:ascii="Times New Roman" w:eastAsia="SimHei" w:hAnsi="Times New Roman"/>
          <w:b/>
          <w:bCs/>
          <w:sz w:val="28"/>
          <w:szCs w:val="28"/>
          <w:lang w:eastAsia="zh-CN"/>
        </w:rPr>
        <w:t>应根据《巴塞尔公约》协同处理《斯德哥尔摩公约》条款</w:t>
      </w:r>
      <w:bookmarkEnd w:id="74"/>
    </w:p>
    <w:p w:rsidR="00F2747E" w:rsidRDefault="009408C6">
      <w:pPr>
        <w:pStyle w:val="Heading2"/>
        <w:spacing w:before="240" w:line="240" w:lineRule="auto"/>
        <w:ind w:left="663"/>
        <w:jc w:val="both"/>
        <w:rPr>
          <w:rFonts w:ascii="Times New Roman" w:eastAsia="SimHei" w:hAnsi="Times New Roman"/>
          <w:b/>
          <w:lang w:eastAsia="zh-CN"/>
        </w:rPr>
      </w:pPr>
      <w:bookmarkStart w:id="77" w:name="_Toc475359658"/>
      <w:r>
        <w:rPr>
          <w:rFonts w:ascii="Times New Roman" w:eastAsia="SimHei" w:hAnsi="Times New Roman"/>
          <w:b/>
          <w:lang w:eastAsia="zh-CN"/>
        </w:rPr>
        <w:t>A.</w:t>
      </w:r>
      <w:r>
        <w:rPr>
          <w:rFonts w:ascii="Times New Roman" w:eastAsia="SimHei" w:hAnsi="Times New Roman"/>
          <w:b/>
          <w:lang w:eastAsia="zh-CN"/>
        </w:rPr>
        <w:tab/>
      </w:r>
      <w:r>
        <w:rPr>
          <w:rFonts w:ascii="Times New Roman" w:eastAsia="SimHei" w:hAnsi="Times New Roman" w:hint="eastAsia"/>
          <w:b/>
        </w:rPr>
        <w:t>低含量</w:t>
      </w:r>
      <w:r>
        <w:rPr>
          <w:rFonts w:ascii="Times New Roman" w:eastAsia="SimHei" w:hAnsi="Times New Roman" w:hint="eastAsia"/>
          <w:b/>
          <w:lang w:eastAsia="zh-CN"/>
        </w:rPr>
        <w:t>持久性有机污染物</w:t>
      </w:r>
      <w:bookmarkEnd w:id="77"/>
    </w:p>
    <w:p w:rsidR="00F2747E" w:rsidRDefault="009408C6">
      <w:pPr>
        <w:pStyle w:val="ListParagraph4"/>
        <w:spacing w:after="120"/>
        <w:ind w:left="1411" w:firstLine="0"/>
        <w:jc w:val="both"/>
        <w:rPr>
          <w:rFonts w:eastAsia="SimHei"/>
          <w:sz w:val="24"/>
          <w:szCs w:val="24"/>
          <w:lang w:eastAsia="zh-CN"/>
        </w:rPr>
      </w:pPr>
      <w:r>
        <w:rPr>
          <w:rFonts w:hint="eastAsia"/>
          <w:sz w:val="24"/>
          <w:szCs w:val="24"/>
          <w:lang w:eastAsia="zh-CN"/>
        </w:rPr>
        <w:t>五氯苯酚及其盐类和酯类的持久性有机污染物的低含量水平临时定义为</w:t>
      </w:r>
      <w:r>
        <w:rPr>
          <w:rFonts w:hint="eastAsia"/>
          <w:sz w:val="24"/>
          <w:szCs w:val="24"/>
          <w:lang w:eastAsia="zh-CN"/>
        </w:rPr>
        <w:t xml:space="preserve"> 100</w:t>
      </w:r>
      <w:r>
        <w:rPr>
          <w:rFonts w:hint="eastAsia"/>
          <w:sz w:val="24"/>
          <w:szCs w:val="24"/>
          <w:lang w:eastAsia="zh-CN"/>
        </w:rPr>
        <w:t>毫克</w:t>
      </w:r>
      <w:r>
        <w:rPr>
          <w:rFonts w:hint="eastAsia"/>
          <w:sz w:val="24"/>
          <w:szCs w:val="24"/>
          <w:lang w:eastAsia="zh-CN"/>
        </w:rPr>
        <w:t>/</w:t>
      </w:r>
      <w:r>
        <w:rPr>
          <w:rFonts w:hint="eastAsia"/>
          <w:sz w:val="24"/>
          <w:szCs w:val="24"/>
          <w:lang w:eastAsia="zh-CN"/>
        </w:rPr>
        <w:t>千克。</w:t>
      </w:r>
      <w:r>
        <w:rPr>
          <w:rStyle w:val="FootnoteReference"/>
          <w:rFonts w:eastAsia="SimHei"/>
          <w:sz w:val="24"/>
          <w:szCs w:val="24"/>
        </w:rPr>
        <w:footnoteReference w:id="15"/>
      </w:r>
    </w:p>
    <w:p w:rsidR="00F2747E" w:rsidRDefault="009408C6">
      <w:pPr>
        <w:pStyle w:val="ListParagraph4"/>
        <w:spacing w:after="120"/>
        <w:ind w:left="1411" w:firstLine="0"/>
        <w:jc w:val="both"/>
        <w:rPr>
          <w:rFonts w:eastAsia="SimHei"/>
          <w:sz w:val="24"/>
          <w:szCs w:val="24"/>
          <w:lang w:eastAsia="zh-CN"/>
        </w:rPr>
      </w:pPr>
      <w:r>
        <w:rPr>
          <w:rFonts w:hint="eastAsia"/>
          <w:sz w:val="24"/>
          <w:szCs w:val="24"/>
          <w:lang w:eastAsia="zh-CN"/>
        </w:rPr>
        <w:t>《斯德哥尔摩公约》所述的低含量持久性有机污染物规定与《巴塞尔公约》危险废物的条款无关。</w:t>
      </w:r>
    </w:p>
    <w:p w:rsidR="00F2747E" w:rsidRDefault="009408C6">
      <w:pPr>
        <w:pStyle w:val="ListParagraph4"/>
        <w:spacing w:after="120"/>
        <w:ind w:left="1411" w:firstLine="0"/>
        <w:jc w:val="both"/>
        <w:rPr>
          <w:rFonts w:eastAsia="SimHei"/>
          <w:sz w:val="24"/>
          <w:szCs w:val="24"/>
          <w:lang w:eastAsia="zh-CN"/>
        </w:rPr>
      </w:pPr>
      <w:r>
        <w:rPr>
          <w:rFonts w:hint="eastAsia"/>
          <w:sz w:val="24"/>
          <w:szCs w:val="24"/>
          <w:lang w:eastAsia="zh-CN"/>
        </w:rPr>
        <w:t>五氯苯酚及其盐类和酯类含量高于</w:t>
      </w:r>
      <w:r>
        <w:rPr>
          <w:rFonts w:hint="eastAsia"/>
          <w:sz w:val="24"/>
          <w:szCs w:val="24"/>
          <w:lang w:eastAsia="zh-CN"/>
        </w:rPr>
        <w:t>100</w:t>
      </w:r>
      <w:r>
        <w:rPr>
          <w:rFonts w:hint="eastAsia"/>
          <w:sz w:val="24"/>
          <w:szCs w:val="24"/>
          <w:lang w:eastAsia="zh-CN"/>
        </w:rPr>
        <w:t>毫克</w:t>
      </w:r>
      <w:r>
        <w:rPr>
          <w:rFonts w:hint="eastAsia"/>
          <w:sz w:val="24"/>
          <w:szCs w:val="24"/>
          <w:lang w:eastAsia="zh-CN"/>
        </w:rPr>
        <w:t>/</w:t>
      </w:r>
      <w:r>
        <w:rPr>
          <w:rFonts w:hint="eastAsia"/>
          <w:sz w:val="24"/>
          <w:szCs w:val="24"/>
          <w:lang w:eastAsia="zh-CN"/>
        </w:rPr>
        <w:t>千克的废物，必须按照第四</w:t>
      </w:r>
      <w:r>
        <w:rPr>
          <w:rFonts w:hint="eastAsia"/>
          <w:sz w:val="24"/>
          <w:szCs w:val="24"/>
          <w:lang w:eastAsia="zh-CN"/>
        </w:rPr>
        <w:t>.G.2</w:t>
      </w:r>
      <w:r>
        <w:rPr>
          <w:rFonts w:hint="eastAsia"/>
          <w:sz w:val="24"/>
          <w:szCs w:val="24"/>
          <w:lang w:eastAsia="zh-CN"/>
        </w:rPr>
        <w:t>部分规定的方法进行销毁或不可逆转化处置。或者，当销毁或不可逆</w:t>
      </w:r>
      <w:r>
        <w:rPr>
          <w:rFonts w:hint="eastAsia"/>
          <w:sz w:val="24"/>
          <w:szCs w:val="24"/>
          <w:lang w:eastAsia="zh-CN"/>
        </w:rPr>
        <w:lastRenderedPageBreak/>
        <w:t>转化处置不是依据第四</w:t>
      </w:r>
      <w:r>
        <w:rPr>
          <w:rFonts w:hint="eastAsia"/>
          <w:sz w:val="24"/>
          <w:szCs w:val="24"/>
          <w:lang w:eastAsia="zh-CN"/>
        </w:rPr>
        <w:t>.G.3</w:t>
      </w:r>
      <w:r>
        <w:rPr>
          <w:rFonts w:hint="eastAsia"/>
          <w:sz w:val="24"/>
          <w:szCs w:val="24"/>
          <w:lang w:eastAsia="zh-CN"/>
        </w:rPr>
        <w:t>部分所述方法的环境优先选择时，应以其他环境无害的方式加以处置。</w:t>
      </w:r>
    </w:p>
    <w:p w:rsidR="00F2747E" w:rsidRDefault="009408C6">
      <w:pPr>
        <w:pStyle w:val="ListParagraph4"/>
        <w:spacing w:after="120"/>
        <w:ind w:left="1411" w:firstLine="0"/>
        <w:jc w:val="both"/>
        <w:rPr>
          <w:rFonts w:eastAsia="SimHei"/>
          <w:sz w:val="24"/>
          <w:szCs w:val="24"/>
          <w:lang w:eastAsia="zh-CN"/>
        </w:rPr>
      </w:pPr>
      <w:r>
        <w:rPr>
          <w:rFonts w:hint="eastAsia"/>
          <w:sz w:val="24"/>
          <w:szCs w:val="24"/>
          <w:lang w:eastAsia="zh-CN"/>
        </w:rPr>
        <w:t>五氯苯酚及其盐类和酯类含量</w:t>
      </w:r>
      <w:r>
        <w:rPr>
          <w:sz w:val="24"/>
          <w:szCs w:val="24"/>
          <w:lang w:eastAsia="zh-CN"/>
        </w:rPr>
        <w:t>等</w:t>
      </w:r>
      <w:r>
        <w:rPr>
          <w:rFonts w:hint="eastAsia"/>
          <w:sz w:val="24"/>
          <w:szCs w:val="24"/>
          <w:lang w:eastAsia="zh-CN"/>
        </w:rPr>
        <w:t>于或低于</w:t>
      </w:r>
      <w:r>
        <w:rPr>
          <w:rFonts w:hint="eastAsia"/>
          <w:sz w:val="24"/>
          <w:szCs w:val="24"/>
          <w:lang w:eastAsia="zh-CN"/>
        </w:rPr>
        <w:t>100</w:t>
      </w:r>
      <w:r>
        <w:rPr>
          <w:rFonts w:hint="eastAsia"/>
          <w:sz w:val="24"/>
          <w:szCs w:val="24"/>
          <w:lang w:eastAsia="zh-CN"/>
        </w:rPr>
        <w:t>毫克</w:t>
      </w:r>
      <w:r>
        <w:rPr>
          <w:rFonts w:hint="eastAsia"/>
          <w:sz w:val="24"/>
          <w:szCs w:val="24"/>
          <w:lang w:eastAsia="zh-CN"/>
        </w:rPr>
        <w:t>/</w:t>
      </w:r>
      <w:r>
        <w:rPr>
          <w:rFonts w:hint="eastAsia"/>
          <w:sz w:val="24"/>
          <w:szCs w:val="24"/>
          <w:lang w:eastAsia="zh-CN"/>
        </w:rPr>
        <w:t>千克的废物，应按照一般性技术准则第四</w:t>
      </w:r>
      <w:r>
        <w:rPr>
          <w:sz w:val="24"/>
          <w:szCs w:val="24"/>
          <w:lang w:eastAsia="zh-CN"/>
        </w:rPr>
        <w:t>.G.4</w:t>
      </w:r>
      <w:r>
        <w:rPr>
          <w:rFonts w:hint="eastAsia"/>
          <w:sz w:val="24"/>
          <w:szCs w:val="24"/>
          <w:lang w:eastAsia="zh-CN"/>
        </w:rPr>
        <w:t>部分（持久性有机污染物处置含量低时的处置方法概述）所述方法处置，同时考虑到下文第四</w:t>
      </w:r>
      <w:r>
        <w:rPr>
          <w:rFonts w:hint="eastAsia"/>
          <w:sz w:val="24"/>
          <w:szCs w:val="24"/>
          <w:lang w:eastAsia="zh-CN"/>
        </w:rPr>
        <w:t>.I.1</w:t>
      </w:r>
      <w:r>
        <w:rPr>
          <w:rFonts w:hint="eastAsia"/>
          <w:sz w:val="24"/>
          <w:szCs w:val="24"/>
          <w:lang w:eastAsia="zh-CN"/>
        </w:rPr>
        <w:t>部分的内容（有关高风险的情况）。</w:t>
      </w:r>
    </w:p>
    <w:p w:rsidR="00F2747E" w:rsidRDefault="009408C6">
      <w:pPr>
        <w:pStyle w:val="ListParagraph4"/>
        <w:spacing w:after="120"/>
        <w:ind w:left="1411" w:firstLine="0"/>
        <w:jc w:val="both"/>
        <w:rPr>
          <w:rFonts w:eastAsia="SimHei"/>
          <w:sz w:val="24"/>
          <w:szCs w:val="24"/>
          <w:lang w:eastAsia="zh-CN"/>
        </w:rPr>
      </w:pPr>
      <w:r>
        <w:rPr>
          <w:rFonts w:hint="eastAsia"/>
          <w:sz w:val="24"/>
          <w:szCs w:val="24"/>
          <w:lang w:eastAsia="zh-CN"/>
        </w:rPr>
        <w:t>关于低含量持久性有机污染物的更多信息，见一般性技术准则第三</w:t>
      </w:r>
      <w:r>
        <w:rPr>
          <w:sz w:val="24"/>
          <w:szCs w:val="24"/>
          <w:lang w:eastAsia="zh-CN"/>
        </w:rPr>
        <w:t>.A</w:t>
      </w:r>
      <w:r>
        <w:rPr>
          <w:rFonts w:hint="eastAsia"/>
          <w:sz w:val="24"/>
          <w:szCs w:val="24"/>
          <w:lang w:eastAsia="zh-CN"/>
        </w:rPr>
        <w:t>节。</w:t>
      </w:r>
    </w:p>
    <w:p w:rsidR="00F2747E" w:rsidRDefault="009408C6">
      <w:pPr>
        <w:pStyle w:val="Heading2"/>
        <w:spacing w:before="240" w:line="240" w:lineRule="auto"/>
        <w:ind w:firstLine="720"/>
        <w:jc w:val="both"/>
        <w:rPr>
          <w:rFonts w:ascii="Times New Roman" w:eastAsia="SimHei" w:hAnsi="Times New Roman"/>
          <w:b/>
          <w:bCs/>
          <w:lang w:eastAsia="zh-CN"/>
        </w:rPr>
      </w:pPr>
      <w:bookmarkStart w:id="78" w:name="_Toc475359659"/>
      <w:r>
        <w:rPr>
          <w:rFonts w:ascii="Times New Roman" w:eastAsia="SimHei" w:hAnsi="Times New Roman"/>
          <w:b/>
          <w:bCs/>
          <w:lang w:eastAsia="zh-CN"/>
        </w:rPr>
        <w:t>B.</w:t>
      </w:r>
      <w:r>
        <w:rPr>
          <w:rFonts w:ascii="Times New Roman" w:eastAsia="SimHei" w:hAnsi="Times New Roman"/>
          <w:b/>
          <w:bCs/>
          <w:lang w:eastAsia="zh-CN"/>
        </w:rPr>
        <w:tab/>
      </w:r>
      <w:bookmarkStart w:id="79" w:name="OLE_LINK68"/>
      <w:bookmarkStart w:id="80" w:name="OLE_LINK69"/>
      <w:r>
        <w:rPr>
          <w:rFonts w:ascii="Times New Roman" w:eastAsia="SimHei" w:hAnsi="Times New Roman" w:hint="eastAsia"/>
          <w:b/>
          <w:bCs/>
          <w:lang w:eastAsia="zh-CN"/>
        </w:rPr>
        <w:t>销毁和不可逆转化的水平</w:t>
      </w:r>
      <w:bookmarkEnd w:id="78"/>
    </w:p>
    <w:p w:rsidR="00F2747E" w:rsidRDefault="009408C6">
      <w:pPr>
        <w:pStyle w:val="ListParagraph4"/>
        <w:spacing w:after="120"/>
        <w:ind w:left="1411" w:firstLine="0"/>
        <w:jc w:val="both"/>
        <w:rPr>
          <w:rFonts w:eastAsia="SimHei"/>
          <w:sz w:val="24"/>
          <w:szCs w:val="24"/>
          <w:lang w:eastAsia="zh-CN"/>
        </w:rPr>
      </w:pPr>
      <w:r>
        <w:rPr>
          <w:rFonts w:hint="eastAsia"/>
          <w:sz w:val="24"/>
          <w:szCs w:val="24"/>
          <w:lang w:eastAsia="zh-CN"/>
        </w:rPr>
        <w:t>关于销毁和不可逆转化水平的临时定义，见一般性技术准则第三</w:t>
      </w:r>
      <w:r>
        <w:rPr>
          <w:sz w:val="24"/>
          <w:szCs w:val="24"/>
          <w:lang w:eastAsia="zh-CN"/>
        </w:rPr>
        <w:t>.B</w:t>
      </w:r>
      <w:r>
        <w:rPr>
          <w:rFonts w:hint="eastAsia"/>
          <w:sz w:val="24"/>
          <w:szCs w:val="24"/>
          <w:lang w:eastAsia="zh-CN"/>
        </w:rPr>
        <w:t>节。</w:t>
      </w:r>
    </w:p>
    <w:p w:rsidR="00F2747E" w:rsidRDefault="009408C6">
      <w:pPr>
        <w:pStyle w:val="Heading2"/>
        <w:tabs>
          <w:tab w:val="left" w:pos="720"/>
          <w:tab w:val="left" w:pos="1440"/>
          <w:tab w:val="left" w:pos="2160"/>
          <w:tab w:val="left" w:pos="2880"/>
          <w:tab w:val="left" w:pos="3600"/>
          <w:tab w:val="left" w:pos="5878"/>
        </w:tabs>
        <w:spacing w:before="240" w:line="240" w:lineRule="auto"/>
        <w:ind w:firstLine="720"/>
        <w:jc w:val="both"/>
        <w:rPr>
          <w:rFonts w:ascii="Times New Roman" w:eastAsia="SimHei" w:hAnsi="Times New Roman"/>
          <w:b/>
          <w:bCs/>
          <w:lang w:eastAsia="zh-CN"/>
        </w:rPr>
      </w:pPr>
      <w:bookmarkStart w:id="81" w:name="_Toc475359660"/>
      <w:bookmarkEnd w:id="79"/>
      <w:bookmarkEnd w:id="80"/>
      <w:r>
        <w:rPr>
          <w:rFonts w:ascii="Times New Roman" w:eastAsia="SimHei" w:hAnsi="Times New Roman"/>
          <w:b/>
          <w:bCs/>
          <w:lang w:eastAsia="zh-CN"/>
        </w:rPr>
        <w:t>C.</w:t>
      </w:r>
      <w:r>
        <w:rPr>
          <w:rFonts w:ascii="Times New Roman" w:eastAsia="SimHei" w:hAnsi="Times New Roman"/>
          <w:b/>
          <w:bCs/>
          <w:lang w:eastAsia="zh-CN"/>
        </w:rPr>
        <w:tab/>
      </w:r>
      <w:r>
        <w:rPr>
          <w:rFonts w:ascii="Times New Roman" w:eastAsia="SimHei" w:hAnsi="Times New Roman" w:hint="eastAsia"/>
          <w:b/>
          <w:bCs/>
          <w:lang w:eastAsia="zh-CN"/>
        </w:rPr>
        <w:t>环境无害化处置方法</w:t>
      </w:r>
      <w:bookmarkEnd w:id="81"/>
      <w:r>
        <w:rPr>
          <w:rFonts w:ascii="Times New Roman" w:eastAsia="SimHei" w:hAnsi="Times New Roman"/>
          <w:b/>
          <w:bCs/>
          <w:lang w:eastAsia="zh-CN"/>
        </w:rPr>
        <w:tab/>
      </w:r>
    </w:p>
    <w:p w:rsidR="00F2747E" w:rsidRDefault="009408C6">
      <w:pPr>
        <w:pStyle w:val="ListParagraph4"/>
        <w:spacing w:after="120"/>
        <w:ind w:left="1411" w:firstLine="0"/>
        <w:jc w:val="both"/>
        <w:rPr>
          <w:rFonts w:eastAsia="SimHei"/>
          <w:sz w:val="24"/>
          <w:szCs w:val="24"/>
          <w:lang w:eastAsia="zh-CN"/>
        </w:rPr>
      </w:pPr>
      <w:r>
        <w:rPr>
          <w:rFonts w:hint="eastAsia"/>
          <w:sz w:val="24"/>
          <w:szCs w:val="24"/>
          <w:lang w:eastAsia="zh-CN"/>
        </w:rPr>
        <w:t>见下文第四章的</w:t>
      </w:r>
      <w:r>
        <w:rPr>
          <w:rFonts w:hint="eastAsia"/>
          <w:sz w:val="24"/>
          <w:szCs w:val="24"/>
          <w:lang w:eastAsia="zh-CN"/>
        </w:rPr>
        <w:t>G</w:t>
      </w:r>
      <w:r>
        <w:rPr>
          <w:rFonts w:hint="eastAsia"/>
          <w:sz w:val="24"/>
          <w:szCs w:val="24"/>
          <w:lang w:eastAsia="zh-CN"/>
        </w:rPr>
        <w:t>节和一般性技术准则的第四</w:t>
      </w:r>
      <w:r>
        <w:rPr>
          <w:rFonts w:hint="eastAsia"/>
          <w:sz w:val="24"/>
          <w:szCs w:val="24"/>
          <w:lang w:eastAsia="zh-CN"/>
        </w:rPr>
        <w:t>.G</w:t>
      </w:r>
      <w:r>
        <w:rPr>
          <w:rFonts w:hint="eastAsia"/>
          <w:sz w:val="24"/>
          <w:szCs w:val="24"/>
          <w:lang w:eastAsia="zh-CN"/>
        </w:rPr>
        <w:t>节。</w:t>
      </w:r>
    </w:p>
    <w:p w:rsidR="00F2747E" w:rsidRDefault="009408C6">
      <w:pPr>
        <w:pStyle w:val="Heading1"/>
        <w:widowControl w:val="0"/>
        <w:adjustRightInd w:val="0"/>
        <w:snapToGrid w:val="0"/>
        <w:spacing w:after="120" w:line="240" w:lineRule="auto"/>
        <w:ind w:left="1440" w:hanging="777"/>
        <w:jc w:val="both"/>
        <w:rPr>
          <w:rFonts w:ascii="Times New Roman" w:eastAsia="SimHei" w:hAnsi="Times New Roman"/>
          <w:b/>
          <w:bCs/>
          <w:sz w:val="28"/>
          <w:szCs w:val="28"/>
          <w:lang w:eastAsia="zh-CN"/>
        </w:rPr>
      </w:pPr>
      <w:bookmarkStart w:id="82" w:name="_Toc475359661"/>
      <w:bookmarkEnd w:id="75"/>
      <w:bookmarkEnd w:id="76"/>
      <w:r>
        <w:rPr>
          <w:rFonts w:ascii="Times New Roman" w:eastAsia="SimHei" w:hAnsi="Times New Roman" w:hint="eastAsia"/>
          <w:b/>
          <w:bCs/>
          <w:sz w:val="28"/>
          <w:szCs w:val="28"/>
          <w:lang w:eastAsia="zh-CN"/>
        </w:rPr>
        <w:t>四、</w:t>
      </w:r>
      <w:r>
        <w:rPr>
          <w:rFonts w:ascii="Times New Roman" w:eastAsia="SimHei" w:hAnsi="Times New Roman"/>
          <w:b/>
          <w:bCs/>
          <w:sz w:val="28"/>
          <w:szCs w:val="28"/>
          <w:lang w:eastAsia="zh-CN"/>
        </w:rPr>
        <w:tab/>
      </w:r>
      <w:bookmarkStart w:id="83" w:name="OLE_LINK71"/>
      <w:r>
        <w:rPr>
          <w:rFonts w:ascii="Times New Roman" w:eastAsia="SimHei" w:hAnsi="Times New Roman" w:hint="eastAsia"/>
          <w:b/>
          <w:bCs/>
          <w:sz w:val="28"/>
          <w:szCs w:val="28"/>
          <w:lang w:eastAsia="zh-CN"/>
        </w:rPr>
        <w:t>环境无害化管理指南</w:t>
      </w:r>
      <w:bookmarkEnd w:id="82"/>
    </w:p>
    <w:p w:rsidR="00F2747E" w:rsidRDefault="009408C6">
      <w:pPr>
        <w:pStyle w:val="Heading2"/>
        <w:spacing w:before="240" w:line="240" w:lineRule="auto"/>
        <w:ind w:left="663"/>
        <w:jc w:val="both"/>
        <w:rPr>
          <w:rFonts w:ascii="Times New Roman" w:eastAsia="SimHei" w:hAnsi="Times New Roman"/>
          <w:b/>
          <w:lang w:eastAsia="zh-CN"/>
        </w:rPr>
      </w:pPr>
      <w:bookmarkStart w:id="84" w:name="_Toc475359662"/>
      <w:r>
        <w:rPr>
          <w:rFonts w:ascii="Times New Roman" w:eastAsia="SimHei" w:hAnsi="Times New Roman"/>
          <w:b/>
          <w:lang w:eastAsia="zh-CN"/>
        </w:rPr>
        <w:t>A.</w:t>
      </w:r>
      <w:r>
        <w:rPr>
          <w:rFonts w:ascii="Times New Roman" w:eastAsia="SimHei" w:hAnsi="Times New Roman"/>
          <w:b/>
          <w:lang w:eastAsia="zh-CN"/>
        </w:rPr>
        <w:tab/>
      </w:r>
      <w:r>
        <w:rPr>
          <w:rFonts w:ascii="Times New Roman" w:eastAsia="SimHei" w:hAnsi="Times New Roman" w:hint="eastAsia"/>
          <w:b/>
          <w:lang w:eastAsia="zh-CN"/>
        </w:rPr>
        <w:t>一般性考虑因素</w:t>
      </w:r>
      <w:bookmarkEnd w:id="84"/>
    </w:p>
    <w:p w:rsidR="00F2747E" w:rsidRDefault="009408C6">
      <w:pPr>
        <w:pStyle w:val="ListParagraph4"/>
        <w:spacing w:after="120"/>
        <w:ind w:left="1411" w:firstLine="0"/>
        <w:jc w:val="both"/>
        <w:rPr>
          <w:rFonts w:eastAsia="SimHei"/>
          <w:sz w:val="24"/>
          <w:szCs w:val="24"/>
          <w:lang w:eastAsia="zh-CN"/>
        </w:rPr>
      </w:pPr>
      <w:bookmarkStart w:id="85" w:name="OLE_LINK84"/>
      <w:bookmarkStart w:id="86" w:name="OLE_LINK85"/>
      <w:r>
        <w:rPr>
          <w:rFonts w:hint="eastAsia"/>
          <w:sz w:val="24"/>
          <w:szCs w:val="24"/>
          <w:lang w:eastAsia="zh-CN"/>
        </w:rPr>
        <w:t>关于其他信息，见一般性技术准则第四</w:t>
      </w:r>
      <w:r>
        <w:rPr>
          <w:rFonts w:hint="eastAsia"/>
          <w:sz w:val="24"/>
          <w:szCs w:val="24"/>
          <w:lang w:eastAsia="zh-CN"/>
        </w:rPr>
        <w:t>.A</w:t>
      </w:r>
      <w:r>
        <w:rPr>
          <w:rFonts w:hint="eastAsia"/>
          <w:sz w:val="24"/>
          <w:szCs w:val="24"/>
          <w:lang w:eastAsia="zh-CN"/>
        </w:rPr>
        <w:t>节。</w:t>
      </w:r>
      <w:bookmarkEnd w:id="85"/>
      <w:bookmarkEnd w:id="86"/>
    </w:p>
    <w:p w:rsidR="00F2747E" w:rsidRDefault="009408C6">
      <w:pPr>
        <w:pStyle w:val="Heading2"/>
        <w:keepNext/>
        <w:spacing w:before="240" w:line="240" w:lineRule="auto"/>
        <w:ind w:firstLine="720"/>
        <w:jc w:val="both"/>
        <w:rPr>
          <w:rFonts w:ascii="Times New Roman" w:eastAsia="SimHei" w:hAnsi="Times New Roman"/>
          <w:b/>
          <w:bCs/>
        </w:rPr>
      </w:pPr>
      <w:bookmarkStart w:id="87" w:name="_Toc475359663"/>
      <w:r>
        <w:rPr>
          <w:rFonts w:ascii="Times New Roman" w:eastAsia="SimHei" w:hAnsi="Times New Roman"/>
          <w:b/>
          <w:bCs/>
        </w:rPr>
        <w:t>B.</w:t>
      </w:r>
      <w:r>
        <w:rPr>
          <w:rFonts w:ascii="Times New Roman" w:eastAsia="SimHei" w:hAnsi="Times New Roman"/>
          <w:b/>
          <w:bCs/>
        </w:rPr>
        <w:tab/>
      </w:r>
      <w:r>
        <w:rPr>
          <w:rFonts w:ascii="Times New Roman" w:eastAsia="SimHei" w:hAnsi="Times New Roman"/>
          <w:b/>
          <w:bCs/>
        </w:rPr>
        <w:t>立法</w:t>
      </w:r>
      <w:r>
        <w:rPr>
          <w:rFonts w:ascii="Times New Roman" w:eastAsia="SimHei" w:hAnsi="Times New Roman"/>
          <w:b/>
          <w:bCs/>
          <w:lang w:eastAsia="zh-CN"/>
        </w:rPr>
        <w:t>和监管</w:t>
      </w:r>
      <w:r>
        <w:rPr>
          <w:rFonts w:ascii="Times New Roman" w:eastAsia="SimHei" w:hAnsi="Times New Roman"/>
          <w:b/>
          <w:bCs/>
        </w:rPr>
        <w:t>框架</w:t>
      </w:r>
      <w:bookmarkEnd w:id="87"/>
    </w:p>
    <w:p w:rsidR="00F2747E" w:rsidRDefault="009408C6">
      <w:pPr>
        <w:pStyle w:val="ListParagraph4"/>
        <w:spacing w:after="120"/>
        <w:ind w:left="1411" w:firstLine="0"/>
        <w:jc w:val="both"/>
        <w:rPr>
          <w:rFonts w:eastAsia="SimHei"/>
          <w:sz w:val="24"/>
          <w:szCs w:val="24"/>
          <w:lang w:eastAsia="zh-CN"/>
        </w:rPr>
      </w:pPr>
      <w:r>
        <w:rPr>
          <w:rFonts w:hint="eastAsia"/>
          <w:sz w:val="24"/>
          <w:szCs w:val="24"/>
          <w:lang w:eastAsia="zh-CN"/>
        </w:rPr>
        <w:t>《巴塞尔公约》和《斯德哥尔摩公约》缔约方应审查其国家战略、政策、控制措施、标准和程序，以确保符合两公约的相关规定及其各自在两公约下承担的义务，其中包括对五氯苯酚废物实行环境无害化管理的义务。</w:t>
      </w:r>
    </w:p>
    <w:p w:rsidR="00F2747E" w:rsidRDefault="009408C6">
      <w:pPr>
        <w:pStyle w:val="ListParagraph4"/>
        <w:spacing w:after="120"/>
        <w:ind w:left="1411" w:firstLine="0"/>
        <w:jc w:val="both"/>
        <w:rPr>
          <w:rFonts w:eastAsia="SimHei"/>
          <w:sz w:val="24"/>
          <w:szCs w:val="24"/>
          <w:lang w:eastAsia="zh-CN"/>
        </w:rPr>
      </w:pPr>
      <w:r>
        <w:rPr>
          <w:rFonts w:hint="eastAsia"/>
          <w:sz w:val="24"/>
          <w:szCs w:val="24"/>
          <w:lang w:eastAsia="zh-CN"/>
        </w:rPr>
        <w:t>适用于五氯苯酚及其盐类和酯类监管框架的要素应包括有关防止废物产生的措施以及确保对产生的废物实行环境无害化管理的措施。这些要素可包括：</w:t>
      </w:r>
    </w:p>
    <w:p w:rsidR="00F2747E" w:rsidRDefault="009408C6">
      <w:pPr>
        <w:widowControl w:val="0"/>
        <w:numPr>
          <w:ilvl w:val="0"/>
          <w:numId w:val="17"/>
        </w:numPr>
        <w:tabs>
          <w:tab w:val="clear" w:pos="1247"/>
          <w:tab w:val="clear" w:pos="1814"/>
          <w:tab w:val="clear" w:pos="2381"/>
          <w:tab w:val="clear" w:pos="2948"/>
          <w:tab w:val="clear" w:pos="3515"/>
          <w:tab w:val="left" w:pos="2520"/>
        </w:tabs>
        <w:adjustRightInd w:val="0"/>
        <w:snapToGrid w:val="0"/>
        <w:spacing w:after="120"/>
        <w:ind w:left="1440" w:firstLine="545"/>
        <w:jc w:val="both"/>
        <w:rPr>
          <w:sz w:val="24"/>
          <w:szCs w:val="24"/>
          <w:lang w:eastAsia="zh-CN"/>
        </w:rPr>
      </w:pPr>
      <w:r>
        <w:rPr>
          <w:rFonts w:hint="eastAsia"/>
          <w:sz w:val="24"/>
          <w:szCs w:val="24"/>
          <w:lang w:eastAsia="zh-CN"/>
        </w:rPr>
        <w:t>建立监管制度、设定排放限值和确定环境质量标准的环保立法；</w:t>
      </w:r>
    </w:p>
    <w:p w:rsidR="00F2747E" w:rsidRDefault="009408C6">
      <w:pPr>
        <w:widowControl w:val="0"/>
        <w:numPr>
          <w:ilvl w:val="0"/>
          <w:numId w:val="17"/>
        </w:numPr>
        <w:tabs>
          <w:tab w:val="clear" w:pos="1247"/>
          <w:tab w:val="clear" w:pos="1814"/>
          <w:tab w:val="clear" w:pos="2381"/>
          <w:tab w:val="clear" w:pos="2948"/>
          <w:tab w:val="clear" w:pos="3515"/>
          <w:tab w:val="left" w:pos="2520"/>
        </w:tabs>
        <w:adjustRightInd w:val="0"/>
        <w:snapToGrid w:val="0"/>
        <w:spacing w:after="120"/>
        <w:ind w:left="1440" w:firstLine="545"/>
        <w:jc w:val="both"/>
        <w:rPr>
          <w:sz w:val="24"/>
          <w:szCs w:val="24"/>
          <w:lang w:eastAsia="zh-CN"/>
        </w:rPr>
      </w:pPr>
      <w:r>
        <w:rPr>
          <w:rFonts w:hint="eastAsia"/>
          <w:sz w:val="24"/>
          <w:szCs w:val="24"/>
          <w:lang w:eastAsia="zh-CN"/>
        </w:rPr>
        <w:t>禁止生产、销售、使用、进口和出口五氯苯酚及其盐类和酯类，</w:t>
      </w:r>
      <w:r>
        <w:rPr>
          <w:rFonts w:hint="eastAsia"/>
          <w:sz w:val="24"/>
          <w:szCs w:val="24"/>
          <w:lang w:val="en-US" w:eastAsia="zh-CN"/>
        </w:rPr>
        <w:t>缔约方</w:t>
      </w:r>
      <w:r>
        <w:rPr>
          <w:rFonts w:hint="eastAsia"/>
          <w:sz w:val="24"/>
          <w:szCs w:val="24"/>
          <w:lang w:eastAsia="zh-CN"/>
        </w:rPr>
        <w:t>已经通知秘书处</w:t>
      </w:r>
      <w:bookmarkStart w:id="88" w:name="OLE_LINK75"/>
      <w:bookmarkStart w:id="89" w:name="OLE_LINK74"/>
      <w:r>
        <w:rPr>
          <w:rFonts w:hint="eastAsia"/>
          <w:sz w:val="24"/>
          <w:szCs w:val="24"/>
          <w:lang w:eastAsia="zh-CN"/>
        </w:rPr>
        <w:t>其打算根据</w:t>
      </w:r>
      <w:r>
        <w:rPr>
          <w:rFonts w:hint="eastAsia"/>
          <w:sz w:val="24"/>
          <w:szCs w:val="24"/>
          <w:lang w:eastAsia="zh-CN"/>
        </w:rPr>
        <w:t xml:space="preserve"> </w:t>
      </w:r>
      <w:r>
        <w:rPr>
          <w:rFonts w:hint="eastAsia"/>
          <w:sz w:val="24"/>
          <w:szCs w:val="24"/>
          <w:lang w:eastAsia="zh-CN"/>
        </w:rPr>
        <w:t>《斯德哥尔摩公约》附件</w:t>
      </w:r>
      <w:r>
        <w:rPr>
          <w:rFonts w:hint="eastAsia"/>
          <w:sz w:val="24"/>
          <w:szCs w:val="24"/>
          <w:lang w:eastAsia="zh-CN"/>
        </w:rPr>
        <w:t>A</w:t>
      </w:r>
      <w:r>
        <w:rPr>
          <w:rFonts w:hint="eastAsia"/>
          <w:sz w:val="24"/>
          <w:szCs w:val="24"/>
          <w:lang w:eastAsia="zh-CN"/>
        </w:rPr>
        <w:t>中规定的有限时间的特定豁免使用或生产五氯苯酚的除外</w:t>
      </w:r>
      <w:bookmarkEnd w:id="88"/>
      <w:bookmarkEnd w:id="89"/>
      <w:r>
        <w:rPr>
          <w:rFonts w:hint="eastAsia"/>
          <w:sz w:val="24"/>
          <w:szCs w:val="24"/>
          <w:lang w:eastAsia="zh-CN"/>
        </w:rPr>
        <w:t>；</w:t>
      </w:r>
    </w:p>
    <w:p w:rsidR="00F2747E" w:rsidRDefault="009408C6">
      <w:pPr>
        <w:widowControl w:val="0"/>
        <w:numPr>
          <w:ilvl w:val="0"/>
          <w:numId w:val="17"/>
        </w:numPr>
        <w:tabs>
          <w:tab w:val="clear" w:pos="1247"/>
          <w:tab w:val="clear" w:pos="1814"/>
          <w:tab w:val="clear" w:pos="2381"/>
          <w:tab w:val="clear" w:pos="2948"/>
          <w:tab w:val="clear" w:pos="3515"/>
          <w:tab w:val="left" w:pos="2520"/>
        </w:tabs>
        <w:adjustRightInd w:val="0"/>
        <w:snapToGrid w:val="0"/>
        <w:spacing w:after="120"/>
        <w:ind w:left="1440" w:firstLine="545"/>
        <w:jc w:val="both"/>
        <w:rPr>
          <w:sz w:val="24"/>
          <w:szCs w:val="24"/>
          <w:lang w:eastAsia="zh-CN"/>
        </w:rPr>
      </w:pPr>
      <w:r>
        <w:rPr>
          <w:rFonts w:hint="eastAsia"/>
          <w:sz w:val="24"/>
          <w:szCs w:val="24"/>
          <w:lang w:val="en-US" w:eastAsia="zh-CN"/>
        </w:rPr>
        <w:t>缔约方</w:t>
      </w:r>
      <w:r>
        <w:rPr>
          <w:rFonts w:hint="eastAsia"/>
          <w:sz w:val="24"/>
          <w:szCs w:val="24"/>
          <w:lang w:eastAsia="zh-CN"/>
        </w:rPr>
        <w:t>已经通知秘书处其打算根据</w:t>
      </w:r>
      <w:r>
        <w:rPr>
          <w:rFonts w:hint="eastAsia"/>
          <w:sz w:val="24"/>
          <w:szCs w:val="24"/>
          <w:lang w:eastAsia="zh-CN"/>
        </w:rPr>
        <w:t xml:space="preserve"> </w:t>
      </w:r>
      <w:r>
        <w:rPr>
          <w:rFonts w:hint="eastAsia"/>
          <w:sz w:val="24"/>
          <w:szCs w:val="24"/>
          <w:lang w:eastAsia="zh-CN"/>
        </w:rPr>
        <w:t>《斯德哥尔摩公约》附件</w:t>
      </w:r>
      <w:r>
        <w:rPr>
          <w:rFonts w:hint="eastAsia"/>
          <w:sz w:val="24"/>
          <w:szCs w:val="24"/>
          <w:lang w:eastAsia="zh-CN"/>
        </w:rPr>
        <w:t>A</w:t>
      </w:r>
      <w:r>
        <w:rPr>
          <w:rFonts w:hint="eastAsia"/>
          <w:sz w:val="24"/>
          <w:szCs w:val="24"/>
          <w:lang w:eastAsia="zh-CN"/>
        </w:rPr>
        <w:t>中规定的有限时间的特定豁免使用或生产五氯苯酚的缔约方，要求其在生产和使用五氯苯酚时采用最佳可行技术和最佳环保实践；</w:t>
      </w:r>
    </w:p>
    <w:p w:rsidR="00F2747E" w:rsidRDefault="009408C6">
      <w:pPr>
        <w:widowControl w:val="0"/>
        <w:numPr>
          <w:ilvl w:val="0"/>
          <w:numId w:val="17"/>
        </w:numPr>
        <w:tabs>
          <w:tab w:val="clear" w:pos="1247"/>
          <w:tab w:val="clear" w:pos="1814"/>
          <w:tab w:val="clear" w:pos="2381"/>
          <w:tab w:val="clear" w:pos="2948"/>
          <w:tab w:val="clear" w:pos="3515"/>
          <w:tab w:val="left" w:pos="2520"/>
        </w:tabs>
        <w:adjustRightInd w:val="0"/>
        <w:snapToGrid w:val="0"/>
        <w:spacing w:after="120"/>
        <w:ind w:left="1440" w:firstLine="545"/>
        <w:jc w:val="both"/>
        <w:rPr>
          <w:sz w:val="24"/>
          <w:szCs w:val="24"/>
          <w:lang w:eastAsia="zh-CN"/>
        </w:rPr>
      </w:pPr>
      <w:bookmarkStart w:id="90" w:name="OLE_LINK77"/>
      <w:bookmarkStart w:id="91" w:name="OLE_LINK76"/>
      <w:bookmarkEnd w:id="83"/>
      <w:r>
        <w:rPr>
          <w:rFonts w:hint="eastAsia"/>
          <w:sz w:val="24"/>
          <w:szCs w:val="24"/>
          <w:lang w:eastAsia="zh-CN"/>
        </w:rPr>
        <w:t>采取措施确保五氯苯酚废物的处置作业过程不导致对五氯苯酚除《斯德哥尔摩公约》附件</w:t>
      </w:r>
      <w:r>
        <w:rPr>
          <w:rFonts w:hint="eastAsia"/>
          <w:sz w:val="24"/>
          <w:szCs w:val="24"/>
          <w:lang w:eastAsia="zh-CN"/>
        </w:rPr>
        <w:t>A</w:t>
      </w:r>
      <w:r>
        <w:rPr>
          <w:rFonts w:hint="eastAsia"/>
          <w:sz w:val="24"/>
          <w:szCs w:val="24"/>
          <w:lang w:eastAsia="zh-CN"/>
        </w:rPr>
        <w:t>豁免以外的回收、再循环、再利用、直接再利用或替代性利用；</w:t>
      </w:r>
    </w:p>
    <w:p w:rsidR="00F2747E" w:rsidRDefault="009408C6">
      <w:pPr>
        <w:widowControl w:val="0"/>
        <w:numPr>
          <w:ilvl w:val="0"/>
          <w:numId w:val="17"/>
        </w:numPr>
        <w:tabs>
          <w:tab w:val="clear" w:pos="1247"/>
          <w:tab w:val="clear" w:pos="1814"/>
          <w:tab w:val="clear" w:pos="2381"/>
          <w:tab w:val="clear" w:pos="2948"/>
          <w:tab w:val="clear" w:pos="3515"/>
          <w:tab w:val="left" w:pos="2520"/>
        </w:tabs>
        <w:adjustRightInd w:val="0"/>
        <w:snapToGrid w:val="0"/>
        <w:spacing w:after="120"/>
        <w:ind w:left="1440" w:firstLine="545"/>
        <w:jc w:val="both"/>
        <w:rPr>
          <w:sz w:val="24"/>
          <w:szCs w:val="24"/>
          <w:lang w:eastAsia="zh-CN"/>
        </w:rPr>
      </w:pPr>
      <w:r>
        <w:rPr>
          <w:rFonts w:hint="eastAsia"/>
          <w:sz w:val="24"/>
          <w:szCs w:val="24"/>
          <w:lang w:eastAsia="zh-CN"/>
        </w:rPr>
        <w:t>充分的环境</w:t>
      </w:r>
      <w:r>
        <w:rPr>
          <w:sz w:val="24"/>
          <w:szCs w:val="24"/>
          <w:lang w:eastAsia="zh-CN"/>
        </w:rPr>
        <w:t>无害化管理</w:t>
      </w:r>
      <w:r>
        <w:rPr>
          <w:rFonts w:hint="eastAsia"/>
          <w:sz w:val="24"/>
          <w:szCs w:val="24"/>
          <w:lang w:eastAsia="zh-CN"/>
        </w:rPr>
        <w:t>措施，以便将含有五氯苯酚及其盐类和酯类的材料与可回收利用的材料分开（例如未经处理的木材和纺织品）；</w:t>
      </w:r>
    </w:p>
    <w:p w:rsidR="00F2747E" w:rsidRDefault="009408C6">
      <w:pPr>
        <w:widowControl w:val="0"/>
        <w:numPr>
          <w:ilvl w:val="0"/>
          <w:numId w:val="17"/>
        </w:numPr>
        <w:tabs>
          <w:tab w:val="clear" w:pos="1247"/>
          <w:tab w:val="clear" w:pos="1814"/>
          <w:tab w:val="clear" w:pos="2381"/>
          <w:tab w:val="clear" w:pos="2948"/>
          <w:tab w:val="clear" w:pos="3515"/>
          <w:tab w:val="left" w:pos="2520"/>
        </w:tabs>
        <w:adjustRightInd w:val="0"/>
        <w:snapToGrid w:val="0"/>
        <w:spacing w:after="120"/>
        <w:ind w:left="1440" w:firstLine="545"/>
        <w:jc w:val="both"/>
        <w:rPr>
          <w:sz w:val="24"/>
          <w:szCs w:val="24"/>
          <w:lang w:eastAsia="zh-CN"/>
        </w:rPr>
      </w:pPr>
      <w:bookmarkStart w:id="92" w:name="OLE_LINK79"/>
      <w:bookmarkStart w:id="93" w:name="OLE_LINK78"/>
      <w:r>
        <w:rPr>
          <w:rFonts w:hint="eastAsia"/>
          <w:sz w:val="24"/>
          <w:szCs w:val="24"/>
          <w:lang w:eastAsia="zh-CN"/>
        </w:rPr>
        <w:t>采取必要措施以</w:t>
      </w:r>
      <w:bookmarkEnd w:id="92"/>
      <w:bookmarkEnd w:id="93"/>
      <w:r>
        <w:rPr>
          <w:rFonts w:hint="eastAsia"/>
          <w:sz w:val="24"/>
          <w:szCs w:val="24"/>
          <w:lang w:eastAsia="zh-CN"/>
        </w:rPr>
        <w:t>确保含有五氯苯酚的电线杆和横担木能够通过标签</w:t>
      </w:r>
      <w:r>
        <w:rPr>
          <w:rFonts w:hint="eastAsia"/>
          <w:sz w:val="24"/>
          <w:szCs w:val="24"/>
          <w:lang w:eastAsia="zh-CN"/>
        </w:rPr>
        <w:lastRenderedPageBreak/>
        <w:t>或其他方式在其整个生命周期内方便识别。</w:t>
      </w:r>
      <w:bookmarkStart w:id="94" w:name="OLE_LINK98"/>
      <w:bookmarkStart w:id="95" w:name="OLE_LINK97"/>
      <w:r>
        <w:rPr>
          <w:rFonts w:hint="eastAsia"/>
          <w:sz w:val="24"/>
          <w:szCs w:val="24"/>
          <w:lang w:eastAsia="zh-CN"/>
        </w:rPr>
        <w:t>经过五氯苯酚处理的物品不应再用于豁免之外的其他用途</w:t>
      </w:r>
      <w:bookmarkEnd w:id="94"/>
      <w:bookmarkEnd w:id="95"/>
      <w:r>
        <w:rPr>
          <w:rFonts w:hint="eastAsia"/>
          <w:sz w:val="24"/>
          <w:szCs w:val="24"/>
          <w:lang w:eastAsia="zh-CN"/>
        </w:rPr>
        <w:t>；</w:t>
      </w:r>
    </w:p>
    <w:bookmarkEnd w:id="90"/>
    <w:bookmarkEnd w:id="91"/>
    <w:p w:rsidR="00F2747E" w:rsidRDefault="009408C6">
      <w:pPr>
        <w:widowControl w:val="0"/>
        <w:numPr>
          <w:ilvl w:val="0"/>
          <w:numId w:val="17"/>
        </w:numPr>
        <w:tabs>
          <w:tab w:val="clear" w:pos="1247"/>
          <w:tab w:val="clear" w:pos="1814"/>
          <w:tab w:val="clear" w:pos="2381"/>
          <w:tab w:val="clear" w:pos="2948"/>
          <w:tab w:val="clear" w:pos="3515"/>
          <w:tab w:val="left" w:pos="2520"/>
        </w:tabs>
        <w:adjustRightInd w:val="0"/>
        <w:snapToGrid w:val="0"/>
        <w:spacing w:after="120"/>
        <w:ind w:left="1440" w:firstLine="545"/>
        <w:jc w:val="both"/>
        <w:rPr>
          <w:sz w:val="24"/>
          <w:szCs w:val="24"/>
          <w:lang w:eastAsia="zh-CN"/>
        </w:rPr>
      </w:pPr>
      <w:r>
        <w:rPr>
          <w:rFonts w:hint="eastAsia"/>
          <w:sz w:val="24"/>
          <w:szCs w:val="24"/>
          <w:lang w:eastAsia="zh-CN"/>
        </w:rPr>
        <w:t>对危险材料和废物的运输要求；</w:t>
      </w:r>
    </w:p>
    <w:p w:rsidR="00F2747E" w:rsidRDefault="009408C6">
      <w:pPr>
        <w:widowControl w:val="0"/>
        <w:numPr>
          <w:ilvl w:val="0"/>
          <w:numId w:val="17"/>
        </w:numPr>
        <w:tabs>
          <w:tab w:val="clear" w:pos="1247"/>
          <w:tab w:val="clear" w:pos="1814"/>
          <w:tab w:val="clear" w:pos="2381"/>
          <w:tab w:val="clear" w:pos="2948"/>
          <w:tab w:val="clear" w:pos="3515"/>
          <w:tab w:val="left" w:pos="2520"/>
        </w:tabs>
        <w:adjustRightInd w:val="0"/>
        <w:snapToGrid w:val="0"/>
        <w:spacing w:after="120"/>
        <w:ind w:left="1440" w:firstLine="545"/>
        <w:jc w:val="both"/>
        <w:rPr>
          <w:sz w:val="24"/>
          <w:szCs w:val="24"/>
          <w:lang w:eastAsia="zh-CN"/>
        </w:rPr>
      </w:pPr>
      <w:bookmarkStart w:id="96" w:name="OLE_LINK87"/>
      <w:bookmarkStart w:id="97" w:name="OLE_LINK86"/>
      <w:r>
        <w:rPr>
          <w:rFonts w:hint="eastAsia"/>
          <w:sz w:val="24"/>
          <w:szCs w:val="24"/>
          <w:lang w:eastAsia="zh-CN"/>
        </w:rPr>
        <w:t>五氯苯酚及其盐类和酯类废物的容器、设备、散装容器和储存场所的技术规范；</w:t>
      </w:r>
    </w:p>
    <w:p w:rsidR="00F2747E" w:rsidRDefault="009408C6">
      <w:pPr>
        <w:widowControl w:val="0"/>
        <w:numPr>
          <w:ilvl w:val="0"/>
          <w:numId w:val="17"/>
        </w:numPr>
        <w:tabs>
          <w:tab w:val="clear" w:pos="1247"/>
          <w:tab w:val="clear" w:pos="1814"/>
          <w:tab w:val="clear" w:pos="2381"/>
          <w:tab w:val="clear" w:pos="2948"/>
          <w:tab w:val="clear" w:pos="3515"/>
          <w:tab w:val="left" w:pos="2520"/>
        </w:tabs>
        <w:adjustRightInd w:val="0"/>
        <w:snapToGrid w:val="0"/>
        <w:spacing w:after="120"/>
        <w:ind w:left="1440" w:firstLine="545"/>
        <w:jc w:val="both"/>
        <w:rPr>
          <w:sz w:val="24"/>
          <w:szCs w:val="24"/>
          <w:lang w:eastAsia="zh-CN"/>
        </w:rPr>
      </w:pPr>
      <w:r>
        <w:rPr>
          <w:rFonts w:hint="eastAsia"/>
          <w:sz w:val="24"/>
          <w:szCs w:val="24"/>
          <w:lang w:eastAsia="zh-CN"/>
        </w:rPr>
        <w:t>可接受的五氯苯酚及其盐类和酯类分析和取样方法的技术</w:t>
      </w:r>
      <w:r>
        <w:rPr>
          <w:sz w:val="24"/>
          <w:szCs w:val="24"/>
          <w:lang w:eastAsia="zh-CN"/>
        </w:rPr>
        <w:t>规范</w:t>
      </w:r>
      <w:r>
        <w:rPr>
          <w:rFonts w:hint="eastAsia"/>
          <w:sz w:val="24"/>
          <w:szCs w:val="24"/>
          <w:lang w:eastAsia="zh-CN"/>
        </w:rPr>
        <w:t>；</w:t>
      </w:r>
    </w:p>
    <w:p w:rsidR="00F2747E" w:rsidRDefault="009408C6">
      <w:pPr>
        <w:widowControl w:val="0"/>
        <w:numPr>
          <w:ilvl w:val="0"/>
          <w:numId w:val="17"/>
        </w:numPr>
        <w:tabs>
          <w:tab w:val="clear" w:pos="1247"/>
          <w:tab w:val="clear" w:pos="1814"/>
          <w:tab w:val="clear" w:pos="2381"/>
          <w:tab w:val="clear" w:pos="2948"/>
          <w:tab w:val="clear" w:pos="3515"/>
          <w:tab w:val="left" w:pos="2520"/>
        </w:tabs>
        <w:adjustRightInd w:val="0"/>
        <w:snapToGrid w:val="0"/>
        <w:spacing w:after="120"/>
        <w:ind w:left="1440" w:firstLine="545"/>
        <w:jc w:val="both"/>
        <w:rPr>
          <w:sz w:val="24"/>
          <w:szCs w:val="24"/>
          <w:lang w:eastAsia="zh-CN"/>
        </w:rPr>
      </w:pPr>
      <w:r>
        <w:rPr>
          <w:rFonts w:hint="eastAsia"/>
          <w:sz w:val="24"/>
          <w:szCs w:val="24"/>
          <w:lang w:eastAsia="zh-CN"/>
        </w:rPr>
        <w:t>关于废物管理和处置设施的要求；</w:t>
      </w:r>
    </w:p>
    <w:p w:rsidR="00F2747E" w:rsidRDefault="009408C6">
      <w:pPr>
        <w:widowControl w:val="0"/>
        <w:numPr>
          <w:ilvl w:val="0"/>
          <w:numId w:val="17"/>
        </w:numPr>
        <w:tabs>
          <w:tab w:val="clear" w:pos="1247"/>
          <w:tab w:val="clear" w:pos="1814"/>
          <w:tab w:val="clear" w:pos="2381"/>
          <w:tab w:val="clear" w:pos="2948"/>
          <w:tab w:val="clear" w:pos="3515"/>
          <w:tab w:val="left" w:pos="2520"/>
        </w:tabs>
        <w:adjustRightInd w:val="0"/>
        <w:snapToGrid w:val="0"/>
        <w:spacing w:after="120"/>
        <w:ind w:left="1440" w:firstLine="545"/>
        <w:jc w:val="both"/>
        <w:rPr>
          <w:sz w:val="24"/>
          <w:szCs w:val="24"/>
          <w:lang w:eastAsia="zh-CN"/>
        </w:rPr>
      </w:pPr>
      <w:r>
        <w:rPr>
          <w:rFonts w:hint="eastAsia"/>
          <w:sz w:val="24"/>
          <w:szCs w:val="24"/>
          <w:lang w:eastAsia="zh-CN"/>
        </w:rPr>
        <w:t>定义危险废物以及识别和分类属于危险废物的五氯苯酚的条件和标准；</w:t>
      </w:r>
    </w:p>
    <w:p w:rsidR="00F2747E" w:rsidRDefault="009408C6">
      <w:pPr>
        <w:widowControl w:val="0"/>
        <w:numPr>
          <w:ilvl w:val="0"/>
          <w:numId w:val="17"/>
        </w:numPr>
        <w:tabs>
          <w:tab w:val="clear" w:pos="1247"/>
          <w:tab w:val="clear" w:pos="1814"/>
          <w:tab w:val="clear" w:pos="2381"/>
          <w:tab w:val="clear" w:pos="2948"/>
          <w:tab w:val="clear" w:pos="3515"/>
          <w:tab w:val="left" w:pos="2520"/>
        </w:tabs>
        <w:adjustRightInd w:val="0"/>
        <w:snapToGrid w:val="0"/>
        <w:spacing w:after="120"/>
        <w:ind w:left="1440" w:firstLine="545"/>
        <w:jc w:val="both"/>
        <w:rPr>
          <w:sz w:val="24"/>
          <w:szCs w:val="24"/>
          <w:lang w:eastAsia="zh-CN"/>
        </w:rPr>
      </w:pPr>
      <w:r>
        <w:rPr>
          <w:rFonts w:hint="eastAsia"/>
          <w:sz w:val="24"/>
          <w:szCs w:val="24"/>
          <w:lang w:eastAsia="zh-CN"/>
        </w:rPr>
        <w:t>关于公共通知以及审查拟议政府废物相关的规章、政策、核准证书、许可、库存信息和国内释放和排放数据的一般要求；</w:t>
      </w:r>
    </w:p>
    <w:p w:rsidR="00F2747E" w:rsidRDefault="009408C6">
      <w:pPr>
        <w:widowControl w:val="0"/>
        <w:numPr>
          <w:ilvl w:val="0"/>
          <w:numId w:val="17"/>
        </w:numPr>
        <w:tabs>
          <w:tab w:val="clear" w:pos="1247"/>
          <w:tab w:val="clear" w:pos="1814"/>
          <w:tab w:val="clear" w:pos="2381"/>
          <w:tab w:val="clear" w:pos="2948"/>
          <w:tab w:val="clear" w:pos="3515"/>
          <w:tab w:val="left" w:pos="2520"/>
        </w:tabs>
        <w:adjustRightInd w:val="0"/>
        <w:snapToGrid w:val="0"/>
        <w:spacing w:after="120"/>
        <w:ind w:left="1440" w:firstLine="545"/>
        <w:jc w:val="both"/>
        <w:rPr>
          <w:sz w:val="24"/>
          <w:szCs w:val="24"/>
          <w:lang w:eastAsia="zh-CN"/>
        </w:rPr>
      </w:pPr>
      <w:r>
        <w:rPr>
          <w:rFonts w:hint="eastAsia"/>
          <w:sz w:val="24"/>
          <w:szCs w:val="24"/>
          <w:lang w:eastAsia="zh-CN"/>
        </w:rPr>
        <w:t>关于识别、评估和补救被污染场所的要求；</w:t>
      </w:r>
    </w:p>
    <w:p w:rsidR="00F2747E" w:rsidRDefault="009408C6">
      <w:pPr>
        <w:widowControl w:val="0"/>
        <w:numPr>
          <w:ilvl w:val="0"/>
          <w:numId w:val="17"/>
        </w:numPr>
        <w:tabs>
          <w:tab w:val="clear" w:pos="1247"/>
          <w:tab w:val="clear" w:pos="1814"/>
          <w:tab w:val="clear" w:pos="2381"/>
          <w:tab w:val="clear" w:pos="2948"/>
          <w:tab w:val="clear" w:pos="3515"/>
          <w:tab w:val="left" w:pos="2520"/>
        </w:tabs>
        <w:adjustRightInd w:val="0"/>
        <w:snapToGrid w:val="0"/>
        <w:spacing w:after="120"/>
        <w:ind w:left="1440" w:firstLine="545"/>
        <w:jc w:val="both"/>
        <w:rPr>
          <w:sz w:val="24"/>
          <w:szCs w:val="24"/>
          <w:lang w:eastAsia="zh-CN"/>
        </w:rPr>
      </w:pPr>
      <w:r>
        <w:rPr>
          <w:rFonts w:hint="eastAsia"/>
          <w:sz w:val="24"/>
          <w:szCs w:val="24"/>
          <w:lang w:eastAsia="zh-CN"/>
        </w:rPr>
        <w:t>对工人健康与安全的要求；和</w:t>
      </w:r>
    </w:p>
    <w:p w:rsidR="00F2747E" w:rsidRDefault="009408C6">
      <w:pPr>
        <w:widowControl w:val="0"/>
        <w:numPr>
          <w:ilvl w:val="0"/>
          <w:numId w:val="17"/>
        </w:numPr>
        <w:tabs>
          <w:tab w:val="clear" w:pos="1247"/>
          <w:tab w:val="clear" w:pos="1814"/>
          <w:tab w:val="clear" w:pos="2381"/>
          <w:tab w:val="clear" w:pos="2948"/>
          <w:tab w:val="clear" w:pos="3515"/>
          <w:tab w:val="left" w:pos="2520"/>
        </w:tabs>
        <w:adjustRightInd w:val="0"/>
        <w:snapToGrid w:val="0"/>
        <w:spacing w:after="120"/>
        <w:ind w:left="1440" w:firstLine="545"/>
        <w:jc w:val="both"/>
        <w:rPr>
          <w:sz w:val="24"/>
          <w:szCs w:val="24"/>
          <w:lang w:eastAsia="zh-CN"/>
        </w:rPr>
      </w:pPr>
      <w:r>
        <w:rPr>
          <w:rFonts w:hint="eastAsia"/>
          <w:sz w:val="24"/>
          <w:szCs w:val="24"/>
          <w:lang w:eastAsia="zh-CN"/>
        </w:rPr>
        <w:t>在比如防止和尽量减少废物生成、编制清册和紧急情况应对等方面的立法管制手段。</w:t>
      </w:r>
    </w:p>
    <w:bookmarkEnd w:id="96"/>
    <w:bookmarkEnd w:id="97"/>
    <w:p w:rsidR="00F2747E" w:rsidRDefault="009408C6">
      <w:pPr>
        <w:pStyle w:val="ListParagraph4"/>
        <w:spacing w:after="120"/>
        <w:ind w:left="1412" w:firstLine="0"/>
        <w:jc w:val="both"/>
        <w:rPr>
          <w:sz w:val="24"/>
          <w:szCs w:val="24"/>
          <w:lang w:eastAsia="zh-CN"/>
        </w:rPr>
      </w:pPr>
      <w:r>
        <w:rPr>
          <w:rFonts w:hint="eastAsia"/>
          <w:sz w:val="24"/>
          <w:szCs w:val="24"/>
          <w:lang w:eastAsia="zh-CN"/>
        </w:rPr>
        <w:t>关于其他信息，见一般性技术准则的第四</w:t>
      </w:r>
      <w:r>
        <w:rPr>
          <w:sz w:val="24"/>
          <w:szCs w:val="24"/>
          <w:lang w:eastAsia="zh-CN"/>
        </w:rPr>
        <w:t>.B</w:t>
      </w:r>
      <w:r>
        <w:rPr>
          <w:rFonts w:hint="eastAsia"/>
          <w:sz w:val="24"/>
          <w:szCs w:val="24"/>
          <w:lang w:eastAsia="zh-CN"/>
        </w:rPr>
        <w:t>节。</w:t>
      </w:r>
    </w:p>
    <w:p w:rsidR="00F2747E" w:rsidRDefault="009408C6">
      <w:pPr>
        <w:pStyle w:val="Heading2"/>
        <w:spacing w:before="240" w:line="240" w:lineRule="auto"/>
        <w:ind w:firstLine="720"/>
        <w:jc w:val="both"/>
        <w:rPr>
          <w:rFonts w:ascii="Times New Roman" w:eastAsia="SimHei" w:hAnsi="Times New Roman"/>
          <w:b/>
          <w:bCs/>
          <w:lang w:eastAsia="zh-CN"/>
        </w:rPr>
      </w:pPr>
      <w:bookmarkStart w:id="98" w:name="_Toc475359664"/>
      <w:r>
        <w:rPr>
          <w:rFonts w:ascii="Times New Roman" w:eastAsia="SimHei" w:hAnsi="Times New Roman"/>
          <w:b/>
          <w:bCs/>
          <w:lang w:eastAsia="zh-CN"/>
        </w:rPr>
        <w:t>C.</w:t>
      </w:r>
      <w:r>
        <w:rPr>
          <w:rFonts w:ascii="Times New Roman" w:eastAsia="SimHei" w:hAnsi="Times New Roman"/>
          <w:b/>
          <w:bCs/>
          <w:lang w:eastAsia="zh-CN"/>
        </w:rPr>
        <w:tab/>
      </w:r>
      <w:bookmarkStart w:id="99" w:name="OLE_LINK95"/>
      <w:r>
        <w:rPr>
          <w:rFonts w:ascii="Times New Roman" w:eastAsia="SimHei" w:hAnsi="Times New Roman"/>
          <w:b/>
          <w:bCs/>
          <w:lang w:eastAsia="zh-CN"/>
        </w:rPr>
        <w:t>防止和尽量减少废物的生成</w:t>
      </w:r>
      <w:bookmarkEnd w:id="98"/>
    </w:p>
    <w:p w:rsidR="00F2747E" w:rsidRDefault="009408C6">
      <w:pPr>
        <w:pStyle w:val="ListParagraph4"/>
        <w:spacing w:after="120"/>
        <w:ind w:left="1418" w:firstLine="0"/>
        <w:jc w:val="both"/>
        <w:rPr>
          <w:sz w:val="24"/>
          <w:szCs w:val="24"/>
          <w:lang w:eastAsia="zh-CN"/>
        </w:rPr>
      </w:pPr>
      <w:r>
        <w:rPr>
          <w:rFonts w:hint="eastAsia"/>
          <w:sz w:val="24"/>
          <w:szCs w:val="24"/>
          <w:lang w:eastAsia="zh-CN"/>
        </w:rPr>
        <w:t>《巴塞尔公约》和《斯德哥尔摩公约》均倡导防止和尽量减少废物的生成。五氯苯酚及其盐类和酯类的生产和使用将按照《斯德哥尔摩公约》消除，仅保留公约附件</w:t>
      </w:r>
      <w:r>
        <w:rPr>
          <w:rFonts w:hint="eastAsia"/>
          <w:sz w:val="24"/>
          <w:szCs w:val="24"/>
          <w:lang w:eastAsia="zh-CN"/>
        </w:rPr>
        <w:t>A</w:t>
      </w:r>
      <w:r>
        <w:rPr>
          <w:rFonts w:hint="eastAsia"/>
          <w:sz w:val="24"/>
          <w:szCs w:val="24"/>
          <w:lang w:eastAsia="zh-CN"/>
        </w:rPr>
        <w:t>第一部分规定的豁免。</w:t>
      </w:r>
    </w:p>
    <w:p w:rsidR="00F2747E" w:rsidRDefault="009408C6">
      <w:pPr>
        <w:pStyle w:val="ListParagraph4"/>
        <w:spacing w:after="120"/>
        <w:ind w:left="1411" w:firstLine="0"/>
        <w:jc w:val="both"/>
        <w:rPr>
          <w:sz w:val="24"/>
          <w:szCs w:val="24"/>
          <w:lang w:eastAsia="zh-CN"/>
        </w:rPr>
      </w:pPr>
      <w:r>
        <w:rPr>
          <w:rFonts w:hint="eastAsia"/>
          <w:sz w:val="24"/>
          <w:szCs w:val="24"/>
          <w:lang w:eastAsia="zh-CN"/>
        </w:rPr>
        <w:t>在北欧国家确定的化学品木材防腐的最佳可行技术中，规定了废物特别是危险废物</w:t>
      </w:r>
      <w:r>
        <w:rPr>
          <w:sz w:val="24"/>
          <w:szCs w:val="24"/>
          <w:lang w:eastAsia="zh-CN"/>
        </w:rPr>
        <w:t>的减量化</w:t>
      </w:r>
      <w:r>
        <w:rPr>
          <w:rFonts w:hint="eastAsia"/>
          <w:sz w:val="24"/>
          <w:szCs w:val="24"/>
          <w:lang w:eastAsia="zh-CN"/>
        </w:rPr>
        <w:t>（北欧部长理事会，</w:t>
      </w:r>
      <w:r>
        <w:rPr>
          <w:rFonts w:hint="eastAsia"/>
          <w:sz w:val="24"/>
          <w:szCs w:val="24"/>
          <w:lang w:eastAsia="zh-CN"/>
        </w:rPr>
        <w:t>2014</w:t>
      </w:r>
      <w:r>
        <w:rPr>
          <w:rFonts w:hint="eastAsia"/>
          <w:sz w:val="24"/>
          <w:szCs w:val="24"/>
          <w:lang w:eastAsia="zh-CN"/>
        </w:rPr>
        <w:t>年）。经过五氯苯酚处理的物品不应再用于除《斯德哥尔摩公约》附件</w:t>
      </w:r>
      <w:r>
        <w:rPr>
          <w:rFonts w:hint="eastAsia"/>
          <w:sz w:val="24"/>
          <w:szCs w:val="24"/>
          <w:lang w:eastAsia="zh-CN"/>
        </w:rPr>
        <w:t>A</w:t>
      </w:r>
      <w:r>
        <w:rPr>
          <w:rFonts w:hint="eastAsia"/>
          <w:sz w:val="24"/>
          <w:szCs w:val="24"/>
          <w:lang w:eastAsia="zh-CN"/>
        </w:rPr>
        <w:t>豁免之外的其他用途。</w:t>
      </w:r>
    </w:p>
    <w:p w:rsidR="00F2747E" w:rsidRDefault="009408C6">
      <w:pPr>
        <w:pStyle w:val="ListParagraph4"/>
        <w:spacing w:after="120"/>
        <w:ind w:left="1411" w:firstLine="0"/>
        <w:jc w:val="both"/>
        <w:rPr>
          <w:sz w:val="24"/>
          <w:szCs w:val="24"/>
          <w:lang w:eastAsia="zh-CN"/>
        </w:rPr>
      </w:pPr>
      <w:r>
        <w:rPr>
          <w:rFonts w:hint="eastAsia"/>
          <w:sz w:val="24"/>
          <w:szCs w:val="24"/>
          <w:lang w:eastAsia="zh-CN"/>
        </w:rPr>
        <w:t>含有五氯苯酚及其盐类和酯类的废物应通过与其他废物在源头隔离</w:t>
      </w:r>
      <w:r>
        <w:rPr>
          <w:sz w:val="24"/>
          <w:szCs w:val="24"/>
          <w:lang w:eastAsia="zh-CN"/>
        </w:rPr>
        <w:t>和</w:t>
      </w:r>
      <w:r>
        <w:rPr>
          <w:rFonts w:hint="eastAsia"/>
          <w:sz w:val="24"/>
          <w:szCs w:val="24"/>
          <w:lang w:eastAsia="zh-CN"/>
        </w:rPr>
        <w:t>分离的方式</w:t>
      </w:r>
      <w:r>
        <w:rPr>
          <w:sz w:val="24"/>
          <w:szCs w:val="24"/>
          <w:lang w:eastAsia="zh-CN"/>
        </w:rPr>
        <w:t>减量化</w:t>
      </w:r>
      <w:r>
        <w:rPr>
          <w:rFonts w:hint="eastAsia"/>
          <w:sz w:val="24"/>
          <w:szCs w:val="24"/>
          <w:lang w:eastAsia="zh-CN"/>
        </w:rPr>
        <w:t>，防止与其他废物流混合及污染其他废物。</w:t>
      </w:r>
    </w:p>
    <w:p w:rsidR="00F2747E" w:rsidRDefault="009408C6">
      <w:pPr>
        <w:pStyle w:val="ListParagraph4"/>
        <w:spacing w:after="120"/>
        <w:ind w:left="1411" w:firstLine="0"/>
        <w:jc w:val="both"/>
        <w:rPr>
          <w:sz w:val="24"/>
          <w:szCs w:val="24"/>
          <w:lang w:eastAsia="zh-CN"/>
        </w:rPr>
      </w:pPr>
      <w:r>
        <w:rPr>
          <w:rFonts w:hint="eastAsia"/>
          <w:sz w:val="24"/>
          <w:szCs w:val="24"/>
          <w:lang w:eastAsia="zh-CN"/>
        </w:rPr>
        <w:t>仅仅为生成五氯苯酚及其盐类和酯类含量</w:t>
      </w:r>
      <w:bookmarkStart w:id="100" w:name="OLE_LINK101"/>
      <w:r>
        <w:rPr>
          <w:rFonts w:hint="eastAsia"/>
          <w:sz w:val="24"/>
          <w:szCs w:val="24"/>
          <w:lang w:eastAsia="zh-CN"/>
        </w:rPr>
        <w:t>介于或低于</w:t>
      </w:r>
      <w:bookmarkEnd w:id="100"/>
      <w:r>
        <w:rPr>
          <w:rFonts w:hint="eastAsia"/>
          <w:sz w:val="24"/>
          <w:szCs w:val="24"/>
          <w:lang w:eastAsia="zh-CN"/>
        </w:rPr>
        <w:t>100</w:t>
      </w:r>
      <w:r>
        <w:rPr>
          <w:rFonts w:hint="eastAsia"/>
          <w:sz w:val="24"/>
          <w:szCs w:val="24"/>
          <w:lang w:eastAsia="zh-CN"/>
        </w:rPr>
        <w:t>毫克</w:t>
      </w:r>
      <w:r>
        <w:rPr>
          <w:rFonts w:hint="eastAsia"/>
          <w:sz w:val="24"/>
          <w:szCs w:val="24"/>
          <w:lang w:eastAsia="zh-CN"/>
        </w:rPr>
        <w:t>/</w:t>
      </w:r>
      <w:r>
        <w:rPr>
          <w:rFonts w:hint="eastAsia"/>
          <w:sz w:val="24"/>
          <w:szCs w:val="24"/>
          <w:lang w:eastAsia="zh-CN"/>
        </w:rPr>
        <w:t>千克的废物，将五氯苯酚及其盐类和酯类含量高于</w:t>
      </w:r>
      <w:r>
        <w:rPr>
          <w:rFonts w:hint="eastAsia"/>
          <w:sz w:val="24"/>
          <w:szCs w:val="24"/>
          <w:lang w:eastAsia="zh-CN"/>
        </w:rPr>
        <w:t>100</w:t>
      </w:r>
      <w:r>
        <w:rPr>
          <w:rFonts w:hint="eastAsia"/>
          <w:sz w:val="24"/>
          <w:szCs w:val="24"/>
          <w:lang w:eastAsia="zh-CN"/>
        </w:rPr>
        <w:t>毫克</w:t>
      </w:r>
      <w:r>
        <w:rPr>
          <w:rFonts w:hint="eastAsia"/>
          <w:sz w:val="24"/>
          <w:szCs w:val="24"/>
          <w:lang w:eastAsia="zh-CN"/>
        </w:rPr>
        <w:t>/</w:t>
      </w:r>
      <w:r>
        <w:rPr>
          <w:rFonts w:hint="eastAsia"/>
          <w:sz w:val="24"/>
          <w:szCs w:val="24"/>
          <w:lang w:eastAsia="zh-CN"/>
        </w:rPr>
        <w:t>千克的废物与其他材料混合和搅拌，这种做法不符合环境无害化管理原则。尽管如此，在对废物进行处理之前，可能需要对材料进行混合或搅拌预处理，以便能进行处理或优化处理作业的成效。</w:t>
      </w:r>
    </w:p>
    <w:bookmarkEnd w:id="99"/>
    <w:p w:rsidR="00F2747E" w:rsidRDefault="009408C6">
      <w:pPr>
        <w:pStyle w:val="ListParagraph4"/>
        <w:spacing w:after="120"/>
        <w:ind w:left="1411" w:firstLine="0"/>
        <w:jc w:val="both"/>
        <w:rPr>
          <w:sz w:val="24"/>
          <w:szCs w:val="24"/>
          <w:lang w:eastAsia="zh-CN"/>
        </w:rPr>
      </w:pPr>
      <w:r>
        <w:rPr>
          <w:rFonts w:hint="eastAsia"/>
          <w:sz w:val="24"/>
          <w:szCs w:val="24"/>
          <w:lang w:eastAsia="zh-CN"/>
        </w:rPr>
        <w:t>关于其他信息，见一般性技术准则中关于防止和尽量减少废物的生成的第四</w:t>
      </w:r>
      <w:r>
        <w:rPr>
          <w:sz w:val="24"/>
          <w:szCs w:val="24"/>
          <w:lang w:eastAsia="zh-CN"/>
        </w:rPr>
        <w:t>.C</w:t>
      </w:r>
      <w:r>
        <w:rPr>
          <w:rFonts w:hint="eastAsia"/>
          <w:sz w:val="24"/>
          <w:szCs w:val="24"/>
          <w:lang w:eastAsia="zh-CN"/>
        </w:rPr>
        <w:t>节。</w:t>
      </w:r>
    </w:p>
    <w:p w:rsidR="00F2747E" w:rsidRDefault="009408C6">
      <w:pPr>
        <w:pStyle w:val="Heading2"/>
        <w:spacing w:before="240" w:line="240" w:lineRule="auto"/>
        <w:ind w:firstLine="720"/>
        <w:jc w:val="both"/>
        <w:rPr>
          <w:rFonts w:ascii="Times New Roman" w:eastAsia="SimHei" w:hAnsi="Times New Roman"/>
          <w:b/>
          <w:bCs/>
          <w:lang w:eastAsia="zh-CN"/>
        </w:rPr>
      </w:pPr>
      <w:bookmarkStart w:id="101" w:name="_Toc475359665"/>
      <w:r>
        <w:rPr>
          <w:rFonts w:ascii="Times New Roman" w:eastAsia="SimHei" w:hAnsi="Times New Roman"/>
          <w:b/>
          <w:bCs/>
        </w:rPr>
        <w:t>D.</w:t>
      </w:r>
      <w:r>
        <w:rPr>
          <w:rFonts w:ascii="Times New Roman" w:eastAsia="SimHei" w:hAnsi="Times New Roman"/>
          <w:b/>
          <w:bCs/>
        </w:rPr>
        <w:tab/>
      </w:r>
      <w:bookmarkStart w:id="102" w:name="OLE_LINK102"/>
      <w:bookmarkStart w:id="103" w:name="OLE_LINK103"/>
      <w:r>
        <w:rPr>
          <w:rFonts w:ascii="Times New Roman" w:eastAsia="SimHei" w:hAnsi="Times New Roman"/>
          <w:b/>
          <w:bCs/>
        </w:rPr>
        <w:t>废物</w:t>
      </w:r>
      <w:r>
        <w:rPr>
          <w:rFonts w:ascii="Times New Roman" w:eastAsia="SimHei" w:hAnsi="Times New Roman"/>
          <w:b/>
          <w:bCs/>
          <w:lang w:eastAsia="zh-CN"/>
        </w:rPr>
        <w:t>的识别</w:t>
      </w:r>
      <w:bookmarkEnd w:id="101"/>
    </w:p>
    <w:p w:rsidR="00F2747E" w:rsidRDefault="009408C6">
      <w:pPr>
        <w:pStyle w:val="ListParagraph4"/>
        <w:spacing w:after="120"/>
        <w:ind w:left="1411" w:firstLine="0"/>
        <w:jc w:val="both"/>
        <w:rPr>
          <w:sz w:val="24"/>
          <w:szCs w:val="24"/>
          <w:lang w:eastAsia="zh-CN"/>
        </w:rPr>
      </w:pPr>
      <w:r>
        <w:rPr>
          <w:rFonts w:hint="eastAsia"/>
          <w:sz w:val="24"/>
          <w:szCs w:val="24"/>
          <w:lang w:eastAsia="zh-CN"/>
        </w:rPr>
        <w:t>《斯德哥尔摩公约》第</w:t>
      </w:r>
      <w:r>
        <w:rPr>
          <w:rFonts w:hint="eastAsia"/>
          <w:sz w:val="24"/>
          <w:szCs w:val="24"/>
          <w:lang w:eastAsia="zh-CN"/>
        </w:rPr>
        <w:t>6</w:t>
      </w:r>
      <w:r>
        <w:rPr>
          <w:rFonts w:hint="eastAsia"/>
          <w:sz w:val="24"/>
          <w:szCs w:val="24"/>
          <w:lang w:eastAsia="zh-CN"/>
        </w:rPr>
        <w:t>条第</w:t>
      </w:r>
      <w:r>
        <w:rPr>
          <w:rFonts w:hint="eastAsia"/>
          <w:sz w:val="24"/>
          <w:szCs w:val="24"/>
          <w:lang w:eastAsia="zh-CN"/>
        </w:rPr>
        <w:t>1</w:t>
      </w:r>
      <w:r>
        <w:rPr>
          <w:rFonts w:hint="eastAsia"/>
          <w:sz w:val="24"/>
          <w:szCs w:val="24"/>
          <w:lang w:eastAsia="zh-CN"/>
        </w:rPr>
        <w:t>款（</w:t>
      </w:r>
      <w:r>
        <w:rPr>
          <w:rFonts w:hint="eastAsia"/>
          <w:sz w:val="24"/>
          <w:szCs w:val="24"/>
          <w:lang w:eastAsia="zh-CN"/>
        </w:rPr>
        <w:t>a</w:t>
      </w:r>
      <w:r>
        <w:rPr>
          <w:rFonts w:hint="eastAsia"/>
          <w:sz w:val="24"/>
          <w:szCs w:val="24"/>
          <w:lang w:eastAsia="zh-CN"/>
        </w:rPr>
        <w:t>）项要求各缔约方尤其应制定适当战略以便识别由持久性有机污染物构成、含有此类物质或受其污染的废物</w:t>
      </w:r>
      <w:r>
        <w:rPr>
          <w:rFonts w:hint="eastAsia"/>
          <w:sz w:val="24"/>
          <w:szCs w:val="24"/>
          <w:lang w:eastAsia="zh-CN"/>
        </w:rPr>
        <w:lastRenderedPageBreak/>
        <w:t>及在用产品和物品。识别五氯苯酚及其盐类和酯类是对其进行有效环境无害化</w:t>
      </w:r>
      <w:r>
        <w:rPr>
          <w:sz w:val="24"/>
          <w:szCs w:val="24"/>
          <w:lang w:eastAsia="zh-CN"/>
        </w:rPr>
        <w:t>管理</w:t>
      </w:r>
      <w:r>
        <w:rPr>
          <w:rFonts w:hint="eastAsia"/>
          <w:sz w:val="24"/>
          <w:szCs w:val="24"/>
          <w:lang w:eastAsia="zh-CN"/>
        </w:rPr>
        <w:t>的起点。</w:t>
      </w:r>
    </w:p>
    <w:bookmarkEnd w:id="102"/>
    <w:bookmarkEnd w:id="103"/>
    <w:p w:rsidR="00F2747E" w:rsidRPr="00C13D65" w:rsidRDefault="009408C6" w:rsidP="00C13D65">
      <w:pPr>
        <w:pStyle w:val="ListParagraph4"/>
        <w:spacing w:after="120"/>
        <w:ind w:left="1411" w:firstLine="0"/>
        <w:jc w:val="both"/>
        <w:rPr>
          <w:rFonts w:eastAsia="SimHei"/>
          <w:b/>
          <w:bCs/>
          <w:sz w:val="24"/>
          <w:szCs w:val="24"/>
          <w:lang w:eastAsia="zh-CN"/>
        </w:rPr>
      </w:pPr>
      <w:r>
        <w:rPr>
          <w:rFonts w:hint="eastAsia"/>
          <w:sz w:val="24"/>
          <w:szCs w:val="24"/>
          <w:lang w:eastAsia="zh-CN"/>
        </w:rPr>
        <w:t>关于识别和清册的一般信息，见一般性技术准则的第四</w:t>
      </w:r>
      <w:r>
        <w:rPr>
          <w:sz w:val="24"/>
          <w:szCs w:val="24"/>
          <w:lang w:eastAsia="zh-CN"/>
        </w:rPr>
        <w:t xml:space="preserve">.D </w:t>
      </w:r>
      <w:r>
        <w:rPr>
          <w:rFonts w:hint="eastAsia"/>
          <w:sz w:val="24"/>
          <w:szCs w:val="24"/>
          <w:lang w:eastAsia="zh-CN"/>
        </w:rPr>
        <w:t>节。</w:t>
      </w:r>
      <w:bookmarkStart w:id="104" w:name="_Toc475359666"/>
    </w:p>
    <w:p w:rsidR="00F2747E" w:rsidRDefault="009408C6">
      <w:pPr>
        <w:pStyle w:val="Heading3"/>
        <w:numPr>
          <w:ilvl w:val="3"/>
          <w:numId w:val="18"/>
        </w:numPr>
        <w:ind w:left="1418" w:hanging="709"/>
        <w:jc w:val="both"/>
        <w:rPr>
          <w:rFonts w:eastAsia="SimHei"/>
          <w:sz w:val="24"/>
          <w:szCs w:val="24"/>
        </w:rPr>
      </w:pPr>
      <w:r>
        <w:rPr>
          <w:rFonts w:eastAsia="SimHei"/>
          <w:sz w:val="24"/>
          <w:szCs w:val="24"/>
        </w:rPr>
        <w:t>识别</w:t>
      </w:r>
      <w:bookmarkEnd w:id="104"/>
    </w:p>
    <w:p w:rsidR="00F2747E" w:rsidRDefault="009408C6">
      <w:pPr>
        <w:pStyle w:val="ListParagraph4"/>
        <w:tabs>
          <w:tab w:val="clear" w:pos="1985"/>
          <w:tab w:val="clear" w:pos="2381"/>
          <w:tab w:val="clear" w:pos="2948"/>
          <w:tab w:val="clear" w:pos="3515"/>
        </w:tabs>
        <w:spacing w:after="120"/>
        <w:ind w:left="1985" w:hanging="566"/>
        <w:jc w:val="both"/>
        <w:rPr>
          <w:rFonts w:eastAsia="Times New Roman"/>
          <w:sz w:val="24"/>
          <w:szCs w:val="24"/>
          <w:lang w:eastAsia="zh-CN"/>
        </w:rPr>
      </w:pPr>
      <w:bookmarkStart w:id="105" w:name="OLE_LINK105"/>
      <w:bookmarkStart w:id="106" w:name="OLE_LINK106"/>
      <w:r>
        <w:rPr>
          <w:rFonts w:hint="eastAsia"/>
          <w:sz w:val="24"/>
          <w:szCs w:val="24"/>
          <w:lang w:eastAsia="zh-CN"/>
        </w:rPr>
        <w:t>五氯苯酚废物可见于：</w:t>
      </w:r>
    </w:p>
    <w:p w:rsidR="00F2747E" w:rsidRDefault="009408C6">
      <w:pPr>
        <w:widowControl w:val="0"/>
        <w:numPr>
          <w:ilvl w:val="0"/>
          <w:numId w:val="19"/>
        </w:numPr>
        <w:tabs>
          <w:tab w:val="clear" w:pos="1247"/>
          <w:tab w:val="clear" w:pos="1814"/>
          <w:tab w:val="clear" w:pos="2381"/>
          <w:tab w:val="clear" w:pos="2948"/>
          <w:tab w:val="clear" w:pos="3515"/>
          <w:tab w:val="left" w:pos="2520"/>
        </w:tabs>
        <w:adjustRightInd w:val="0"/>
        <w:snapToGrid w:val="0"/>
        <w:spacing w:after="120"/>
        <w:ind w:left="1418" w:firstLine="567"/>
        <w:jc w:val="both"/>
        <w:rPr>
          <w:sz w:val="24"/>
          <w:szCs w:val="24"/>
          <w:lang w:eastAsia="zh-CN"/>
        </w:rPr>
      </w:pPr>
      <w:r>
        <w:rPr>
          <w:rFonts w:hint="eastAsia"/>
          <w:sz w:val="24"/>
          <w:szCs w:val="24"/>
          <w:lang w:eastAsia="zh-CN"/>
        </w:rPr>
        <w:t>五氯苯酚、五氯酚钠及月桂酸五氯苯酯生产的残留物中以及生产、配制和储存这些</w:t>
      </w:r>
      <w:r>
        <w:rPr>
          <w:rFonts w:hint="eastAsia"/>
          <w:sz w:val="24"/>
          <w:szCs w:val="24"/>
          <w:lang w:val="en-US" w:eastAsia="zh-CN"/>
        </w:rPr>
        <w:t>化学品</w:t>
      </w:r>
      <w:r>
        <w:rPr>
          <w:rFonts w:hint="eastAsia"/>
          <w:sz w:val="24"/>
          <w:szCs w:val="24"/>
          <w:lang w:eastAsia="zh-CN"/>
        </w:rPr>
        <w:t>的场所；</w:t>
      </w:r>
    </w:p>
    <w:p w:rsidR="00F2747E" w:rsidRDefault="009408C6">
      <w:pPr>
        <w:widowControl w:val="0"/>
        <w:numPr>
          <w:ilvl w:val="0"/>
          <w:numId w:val="19"/>
        </w:numPr>
        <w:tabs>
          <w:tab w:val="clear" w:pos="1247"/>
          <w:tab w:val="clear" w:pos="1814"/>
          <w:tab w:val="clear" w:pos="2381"/>
          <w:tab w:val="clear" w:pos="2948"/>
          <w:tab w:val="clear" w:pos="3515"/>
          <w:tab w:val="left" w:pos="2520"/>
        </w:tabs>
        <w:adjustRightInd w:val="0"/>
        <w:snapToGrid w:val="0"/>
        <w:spacing w:after="120"/>
        <w:ind w:left="1440" w:firstLine="545"/>
        <w:jc w:val="both"/>
        <w:rPr>
          <w:sz w:val="24"/>
          <w:szCs w:val="24"/>
          <w:lang w:eastAsia="zh-CN"/>
        </w:rPr>
      </w:pPr>
      <w:r>
        <w:rPr>
          <w:rFonts w:hint="eastAsia"/>
          <w:sz w:val="24"/>
          <w:szCs w:val="24"/>
          <w:lang w:eastAsia="zh-CN"/>
        </w:rPr>
        <w:t>五氯苯酚、五氯酚钠及月桂酸五氯苯酯的储存设施和使用场所，例如锯木厂、木材防腐设施、制革厂、纺织品生产设施及农场；</w:t>
      </w:r>
    </w:p>
    <w:p w:rsidR="00F2747E" w:rsidRDefault="009408C6">
      <w:pPr>
        <w:widowControl w:val="0"/>
        <w:numPr>
          <w:ilvl w:val="0"/>
          <w:numId w:val="19"/>
        </w:numPr>
        <w:tabs>
          <w:tab w:val="clear" w:pos="1247"/>
          <w:tab w:val="clear" w:pos="1814"/>
          <w:tab w:val="clear" w:pos="2381"/>
          <w:tab w:val="clear" w:pos="2948"/>
          <w:tab w:val="clear" w:pos="3515"/>
          <w:tab w:val="left" w:pos="2520"/>
        </w:tabs>
        <w:adjustRightInd w:val="0"/>
        <w:snapToGrid w:val="0"/>
        <w:spacing w:after="120"/>
        <w:ind w:left="1440" w:firstLine="545"/>
        <w:jc w:val="both"/>
        <w:rPr>
          <w:sz w:val="24"/>
          <w:szCs w:val="24"/>
          <w:lang w:eastAsia="zh-CN"/>
        </w:rPr>
      </w:pPr>
      <w:r>
        <w:rPr>
          <w:rFonts w:hint="eastAsia"/>
          <w:sz w:val="24"/>
          <w:szCs w:val="24"/>
          <w:lang w:eastAsia="zh-CN"/>
        </w:rPr>
        <w:t>住宅和历史建筑物、农药经销店、购物中心、学校、医院、工业设施、办公室和公寓楼等；</w:t>
      </w:r>
    </w:p>
    <w:p w:rsidR="00F2747E" w:rsidRDefault="009408C6">
      <w:pPr>
        <w:widowControl w:val="0"/>
        <w:numPr>
          <w:ilvl w:val="0"/>
          <w:numId w:val="19"/>
        </w:numPr>
        <w:tabs>
          <w:tab w:val="clear" w:pos="1247"/>
          <w:tab w:val="clear" w:pos="1814"/>
          <w:tab w:val="clear" w:pos="2381"/>
          <w:tab w:val="clear" w:pos="2948"/>
          <w:tab w:val="clear" w:pos="3515"/>
          <w:tab w:val="left" w:pos="2520"/>
        </w:tabs>
        <w:adjustRightInd w:val="0"/>
        <w:snapToGrid w:val="0"/>
        <w:spacing w:after="120"/>
        <w:ind w:left="1440" w:firstLine="545"/>
        <w:jc w:val="both"/>
        <w:rPr>
          <w:sz w:val="24"/>
          <w:szCs w:val="24"/>
          <w:lang w:eastAsia="zh-CN"/>
        </w:rPr>
      </w:pPr>
      <w:r>
        <w:rPr>
          <w:rFonts w:hint="eastAsia"/>
          <w:sz w:val="24"/>
          <w:szCs w:val="24"/>
          <w:lang w:eastAsia="zh-CN"/>
        </w:rPr>
        <w:t>受污染的材料，包括防护服、所使用的设备和附件、空包装材料、容器、地板、墙壁和窗户；</w:t>
      </w:r>
    </w:p>
    <w:p w:rsidR="00F2747E" w:rsidRDefault="009408C6">
      <w:pPr>
        <w:widowControl w:val="0"/>
        <w:numPr>
          <w:ilvl w:val="0"/>
          <w:numId w:val="19"/>
        </w:numPr>
        <w:tabs>
          <w:tab w:val="clear" w:pos="1247"/>
          <w:tab w:val="clear" w:pos="1814"/>
          <w:tab w:val="clear" w:pos="2381"/>
          <w:tab w:val="clear" w:pos="2948"/>
          <w:tab w:val="clear" w:pos="3515"/>
          <w:tab w:val="left" w:pos="2520"/>
        </w:tabs>
        <w:adjustRightInd w:val="0"/>
        <w:snapToGrid w:val="0"/>
        <w:spacing w:after="120"/>
        <w:ind w:left="1440" w:firstLine="545"/>
        <w:jc w:val="both"/>
        <w:rPr>
          <w:sz w:val="24"/>
          <w:szCs w:val="24"/>
          <w:lang w:eastAsia="zh-CN"/>
        </w:rPr>
      </w:pPr>
      <w:r>
        <w:rPr>
          <w:rFonts w:hint="eastAsia"/>
          <w:sz w:val="24"/>
          <w:szCs w:val="24"/>
          <w:lang w:eastAsia="zh-CN"/>
        </w:rPr>
        <w:t>用于收集、循环和回收木材、纺织品、皮革的</w:t>
      </w:r>
      <w:r>
        <w:rPr>
          <w:sz w:val="24"/>
          <w:szCs w:val="24"/>
          <w:lang w:eastAsia="zh-CN"/>
        </w:rPr>
        <w:t>设施</w:t>
      </w:r>
      <w:r>
        <w:rPr>
          <w:rFonts w:hint="eastAsia"/>
          <w:sz w:val="24"/>
          <w:szCs w:val="24"/>
          <w:lang w:eastAsia="zh-CN"/>
        </w:rPr>
        <w:t>，</w:t>
      </w:r>
      <w:r>
        <w:rPr>
          <w:sz w:val="24"/>
          <w:szCs w:val="24"/>
          <w:lang w:eastAsia="zh-CN"/>
        </w:rPr>
        <w:t>以及</w:t>
      </w:r>
      <w:r>
        <w:rPr>
          <w:rFonts w:hint="eastAsia"/>
          <w:sz w:val="24"/>
          <w:szCs w:val="24"/>
          <w:lang w:eastAsia="zh-CN"/>
        </w:rPr>
        <w:t>农药的废物管理设施</w:t>
      </w:r>
      <w:r>
        <w:rPr>
          <w:rFonts w:hint="eastAsia"/>
          <w:sz w:val="24"/>
          <w:szCs w:val="24"/>
          <w:lang w:eastAsia="zh-CN"/>
        </w:rPr>
        <w:t>;</w:t>
      </w:r>
    </w:p>
    <w:p w:rsidR="00F2747E" w:rsidRDefault="009408C6">
      <w:pPr>
        <w:widowControl w:val="0"/>
        <w:numPr>
          <w:ilvl w:val="0"/>
          <w:numId w:val="19"/>
        </w:numPr>
        <w:tabs>
          <w:tab w:val="clear" w:pos="1247"/>
          <w:tab w:val="clear" w:pos="1814"/>
          <w:tab w:val="clear" w:pos="2381"/>
          <w:tab w:val="clear" w:pos="2948"/>
          <w:tab w:val="clear" w:pos="3515"/>
          <w:tab w:val="left" w:pos="2520"/>
        </w:tabs>
        <w:adjustRightInd w:val="0"/>
        <w:snapToGrid w:val="0"/>
        <w:spacing w:after="120"/>
        <w:ind w:left="1440" w:firstLine="545"/>
        <w:jc w:val="both"/>
        <w:rPr>
          <w:sz w:val="24"/>
          <w:szCs w:val="24"/>
          <w:lang w:eastAsia="zh-CN"/>
        </w:rPr>
      </w:pPr>
      <w:r>
        <w:rPr>
          <w:rFonts w:hint="eastAsia"/>
          <w:sz w:val="24"/>
          <w:szCs w:val="24"/>
          <w:lang w:eastAsia="zh-CN"/>
        </w:rPr>
        <w:t>土壤、沉积物和污泥中，以及受到污染（例如溢漏污染）的水中；</w:t>
      </w:r>
    </w:p>
    <w:p w:rsidR="00F2747E" w:rsidRDefault="009408C6">
      <w:pPr>
        <w:widowControl w:val="0"/>
        <w:numPr>
          <w:ilvl w:val="0"/>
          <w:numId w:val="19"/>
        </w:numPr>
        <w:tabs>
          <w:tab w:val="clear" w:pos="1247"/>
          <w:tab w:val="clear" w:pos="1814"/>
          <w:tab w:val="clear" w:pos="2381"/>
          <w:tab w:val="clear" w:pos="2948"/>
          <w:tab w:val="clear" w:pos="3515"/>
          <w:tab w:val="left" w:pos="2520"/>
        </w:tabs>
        <w:adjustRightInd w:val="0"/>
        <w:snapToGrid w:val="0"/>
        <w:spacing w:after="120"/>
        <w:ind w:left="1440" w:firstLine="545"/>
        <w:jc w:val="both"/>
        <w:rPr>
          <w:sz w:val="24"/>
          <w:szCs w:val="24"/>
          <w:lang w:eastAsia="zh-CN"/>
        </w:rPr>
      </w:pPr>
      <w:r>
        <w:rPr>
          <w:rFonts w:hint="eastAsia"/>
          <w:sz w:val="24"/>
          <w:szCs w:val="24"/>
          <w:lang w:eastAsia="zh-CN"/>
        </w:rPr>
        <w:t>在含有五氯苯酚、五氯酚钠及月桂酸五氯苯酯的商业产品中，例如电线杆、横担木、铁路枕木、室外使用</w:t>
      </w:r>
      <w:r>
        <w:rPr>
          <w:sz w:val="24"/>
          <w:szCs w:val="24"/>
          <w:lang w:eastAsia="zh-CN"/>
        </w:rPr>
        <w:t>的</w:t>
      </w:r>
      <w:r>
        <w:rPr>
          <w:rFonts w:hint="eastAsia"/>
          <w:sz w:val="24"/>
          <w:szCs w:val="24"/>
          <w:lang w:eastAsia="zh-CN"/>
        </w:rPr>
        <w:t>浸渍木材、托盘、油漆、胶水、五氯苯酚农药、建筑材料；以及</w:t>
      </w:r>
    </w:p>
    <w:bookmarkEnd w:id="105"/>
    <w:bookmarkEnd w:id="106"/>
    <w:p w:rsidR="00F2747E" w:rsidRDefault="009408C6">
      <w:pPr>
        <w:widowControl w:val="0"/>
        <w:numPr>
          <w:ilvl w:val="0"/>
          <w:numId w:val="19"/>
        </w:numPr>
        <w:tabs>
          <w:tab w:val="clear" w:pos="1247"/>
          <w:tab w:val="clear" w:pos="1814"/>
          <w:tab w:val="clear" w:pos="2381"/>
          <w:tab w:val="clear" w:pos="2948"/>
          <w:tab w:val="clear" w:pos="3515"/>
          <w:tab w:val="left" w:pos="2520"/>
        </w:tabs>
        <w:adjustRightInd w:val="0"/>
        <w:snapToGrid w:val="0"/>
        <w:spacing w:after="120"/>
        <w:ind w:left="1440" w:firstLine="545"/>
        <w:jc w:val="both"/>
        <w:rPr>
          <w:sz w:val="24"/>
          <w:szCs w:val="24"/>
          <w:lang w:eastAsia="zh-CN"/>
        </w:rPr>
      </w:pPr>
      <w:r>
        <w:rPr>
          <w:rFonts w:hint="eastAsia"/>
          <w:sz w:val="24"/>
          <w:szCs w:val="24"/>
          <w:lang w:eastAsia="zh-CN"/>
        </w:rPr>
        <w:t>垃圾场和</w:t>
      </w:r>
      <w:r>
        <w:rPr>
          <w:sz w:val="24"/>
          <w:szCs w:val="24"/>
          <w:lang w:eastAsia="zh-CN"/>
        </w:rPr>
        <w:t>填埋</w:t>
      </w:r>
      <w:r>
        <w:rPr>
          <w:rFonts w:hint="eastAsia"/>
          <w:sz w:val="24"/>
          <w:szCs w:val="24"/>
          <w:lang w:eastAsia="zh-CN"/>
        </w:rPr>
        <w:t>场。</w:t>
      </w:r>
    </w:p>
    <w:p w:rsidR="00F2747E" w:rsidRDefault="009408C6">
      <w:pPr>
        <w:pStyle w:val="ListParagraph4"/>
        <w:spacing w:after="120"/>
        <w:ind w:left="1411" w:firstLine="0"/>
        <w:jc w:val="both"/>
        <w:rPr>
          <w:sz w:val="24"/>
          <w:szCs w:val="24"/>
          <w:lang w:eastAsia="zh-CN"/>
        </w:rPr>
      </w:pPr>
      <w:r>
        <w:rPr>
          <w:rFonts w:hint="eastAsia"/>
          <w:sz w:val="24"/>
          <w:szCs w:val="24"/>
          <w:lang w:eastAsia="zh-CN"/>
        </w:rPr>
        <w:t>应当指出的是，即使有经验的技术人员可能也无法通过外观或标示确定流出物的性质、物质、容器或设备部件。因此，缔约方可在本准则第一章</w:t>
      </w:r>
      <w:r>
        <w:rPr>
          <w:rFonts w:hint="eastAsia"/>
          <w:sz w:val="24"/>
          <w:szCs w:val="24"/>
          <w:lang w:eastAsia="zh-CN"/>
        </w:rPr>
        <w:t>B</w:t>
      </w:r>
      <w:r>
        <w:rPr>
          <w:rFonts w:hint="eastAsia"/>
          <w:sz w:val="24"/>
          <w:szCs w:val="24"/>
          <w:lang w:eastAsia="zh-CN"/>
        </w:rPr>
        <w:t>节找到关于生产、使用和废物类型的信息，有助于识别含有五氯苯酚及其盐类和酯类的物品和混合物。</w:t>
      </w:r>
    </w:p>
    <w:p w:rsidR="00F2747E" w:rsidRDefault="009408C6">
      <w:pPr>
        <w:pStyle w:val="ListParagraph4"/>
        <w:spacing w:after="120"/>
        <w:ind w:left="1411" w:firstLine="0"/>
        <w:jc w:val="both"/>
        <w:rPr>
          <w:sz w:val="24"/>
          <w:szCs w:val="24"/>
          <w:lang w:eastAsia="zh-CN"/>
        </w:rPr>
      </w:pPr>
      <w:r>
        <w:rPr>
          <w:rFonts w:hint="eastAsia"/>
          <w:sz w:val="24"/>
          <w:szCs w:val="24"/>
          <w:lang w:eastAsia="zh-CN"/>
        </w:rPr>
        <w:t>具体来说，在浸渍木材废料的处置设施</w:t>
      </w:r>
      <w:r>
        <w:rPr>
          <w:sz w:val="24"/>
          <w:szCs w:val="24"/>
          <w:lang w:eastAsia="zh-CN"/>
        </w:rPr>
        <w:t>中</w:t>
      </w:r>
      <w:r>
        <w:rPr>
          <w:rFonts w:hint="eastAsia"/>
          <w:sz w:val="24"/>
          <w:szCs w:val="24"/>
          <w:lang w:eastAsia="zh-CN"/>
        </w:rPr>
        <w:t>，在实际中难以确定木材废料是否由于油漆或风化而浸渍。在不确定的情况下，应根据预防原则将其归类为浸渍木材</w:t>
      </w:r>
      <w:r>
        <w:rPr>
          <w:rFonts w:hint="eastAsia"/>
          <w:sz w:val="24"/>
          <w:szCs w:val="24"/>
          <w:lang w:eastAsia="zh-CN"/>
        </w:rPr>
        <w:t>/</w:t>
      </w:r>
      <w:r>
        <w:rPr>
          <w:rFonts w:hint="eastAsia"/>
          <w:sz w:val="24"/>
          <w:szCs w:val="24"/>
          <w:lang w:eastAsia="zh-CN"/>
        </w:rPr>
        <w:t>危险废物。在实际中，由于处理后木材的预计平均寿命为</w:t>
      </w:r>
      <w:r>
        <w:rPr>
          <w:rFonts w:hint="eastAsia"/>
          <w:sz w:val="24"/>
          <w:szCs w:val="24"/>
          <w:lang w:eastAsia="zh-CN"/>
        </w:rPr>
        <w:t>30</w:t>
      </w:r>
      <w:r>
        <w:rPr>
          <w:rFonts w:hint="eastAsia"/>
          <w:sz w:val="24"/>
          <w:szCs w:val="24"/>
          <w:lang w:eastAsia="zh-CN"/>
        </w:rPr>
        <w:t>年，木材中混有较老的浸渍木。这意味着在拆除旧木质</w:t>
      </w:r>
      <w:r>
        <w:rPr>
          <w:sz w:val="24"/>
          <w:szCs w:val="24"/>
          <w:lang w:eastAsia="zh-CN"/>
        </w:rPr>
        <w:t>建筑</w:t>
      </w:r>
      <w:r>
        <w:rPr>
          <w:rFonts w:hint="eastAsia"/>
          <w:sz w:val="24"/>
          <w:szCs w:val="24"/>
          <w:lang w:eastAsia="zh-CN"/>
        </w:rPr>
        <w:t>或其他不确定木材成分的结构时，继续对浸渍木材分选十分重要（北欧部长理事会，</w:t>
      </w:r>
      <w:r>
        <w:rPr>
          <w:rFonts w:hint="eastAsia"/>
          <w:sz w:val="24"/>
          <w:szCs w:val="24"/>
          <w:lang w:eastAsia="zh-CN"/>
        </w:rPr>
        <w:t>2014</w:t>
      </w:r>
      <w:r>
        <w:rPr>
          <w:rFonts w:hint="eastAsia"/>
          <w:sz w:val="24"/>
          <w:szCs w:val="24"/>
          <w:lang w:eastAsia="zh-CN"/>
        </w:rPr>
        <w:t>年）。</w:t>
      </w:r>
    </w:p>
    <w:p w:rsidR="00F2747E" w:rsidRDefault="009408C6">
      <w:pPr>
        <w:pStyle w:val="Heading3"/>
        <w:jc w:val="both"/>
        <w:rPr>
          <w:rFonts w:eastAsia="SimHei"/>
          <w:sz w:val="24"/>
          <w:szCs w:val="24"/>
        </w:rPr>
      </w:pPr>
      <w:bookmarkStart w:id="107" w:name="_Toc475359667"/>
      <w:r>
        <w:rPr>
          <w:rFonts w:eastAsia="SimHei"/>
          <w:sz w:val="24"/>
          <w:szCs w:val="24"/>
        </w:rPr>
        <w:t>2.</w:t>
      </w:r>
      <w:r>
        <w:rPr>
          <w:rFonts w:eastAsia="SimHei"/>
          <w:sz w:val="24"/>
          <w:szCs w:val="24"/>
        </w:rPr>
        <w:tab/>
      </w:r>
      <w:r>
        <w:rPr>
          <w:rFonts w:eastAsia="SimHei"/>
          <w:sz w:val="24"/>
          <w:szCs w:val="24"/>
        </w:rPr>
        <w:t>清册</w:t>
      </w:r>
      <w:bookmarkEnd w:id="107"/>
    </w:p>
    <w:p w:rsidR="00F2747E" w:rsidRDefault="009408C6">
      <w:pPr>
        <w:pStyle w:val="ListParagraph4"/>
        <w:spacing w:after="120"/>
        <w:ind w:left="1411" w:firstLine="0"/>
        <w:jc w:val="both"/>
        <w:rPr>
          <w:sz w:val="24"/>
          <w:szCs w:val="24"/>
          <w:lang w:eastAsia="zh-CN"/>
        </w:rPr>
      </w:pPr>
      <w:bookmarkStart w:id="108" w:name="OLE_LINK117"/>
      <w:bookmarkStart w:id="109" w:name="OLE_LINK118"/>
      <w:r>
        <w:rPr>
          <w:rFonts w:hint="eastAsia"/>
          <w:sz w:val="24"/>
          <w:szCs w:val="24"/>
          <w:lang w:eastAsia="zh-CN"/>
        </w:rPr>
        <w:t>在编制五氯苯酚废物清册时，重要</w:t>
      </w:r>
      <w:r>
        <w:rPr>
          <w:sz w:val="24"/>
          <w:szCs w:val="24"/>
          <w:lang w:eastAsia="zh-CN"/>
        </w:rPr>
        <w:t>的一点</w:t>
      </w:r>
      <w:r>
        <w:rPr>
          <w:rFonts w:hint="eastAsia"/>
          <w:sz w:val="24"/>
          <w:szCs w:val="24"/>
          <w:lang w:eastAsia="zh-CN"/>
        </w:rPr>
        <w:t>是考虑其被用于的物品的使用寿命以及它们是在何时投放市场的。物品中五氯苯酚及其盐类和酯类的使用很大程度上取决于当地惯例和木材生产。经过防腐的木材产品的使用寿命取决于用途类型和所处理木材的种类。</w:t>
      </w:r>
    </w:p>
    <w:bookmarkEnd w:id="108"/>
    <w:bookmarkEnd w:id="109"/>
    <w:p w:rsidR="00F2747E" w:rsidRDefault="009408C6">
      <w:pPr>
        <w:pStyle w:val="ListParagraph4"/>
        <w:spacing w:after="120"/>
        <w:ind w:left="1411" w:firstLine="0"/>
        <w:jc w:val="both"/>
        <w:rPr>
          <w:sz w:val="24"/>
          <w:szCs w:val="24"/>
          <w:lang w:eastAsia="zh-CN"/>
        </w:rPr>
      </w:pPr>
      <w:r>
        <w:rPr>
          <w:rFonts w:hint="eastAsia"/>
          <w:sz w:val="24"/>
          <w:szCs w:val="24"/>
          <w:lang w:eastAsia="zh-CN"/>
        </w:rPr>
        <w:lastRenderedPageBreak/>
        <w:t>在一些国家，由于国家限制和具有更优环境和健康影响的替代品</w:t>
      </w:r>
      <w:r>
        <w:rPr>
          <w:sz w:val="24"/>
          <w:szCs w:val="24"/>
          <w:lang w:eastAsia="zh-CN"/>
        </w:rPr>
        <w:t>引入</w:t>
      </w:r>
      <w:r>
        <w:rPr>
          <w:rFonts w:hint="eastAsia"/>
          <w:sz w:val="24"/>
          <w:szCs w:val="24"/>
          <w:lang w:eastAsia="zh-CN"/>
        </w:rPr>
        <w:t>，五氯苯酚及其盐类和酯类的许多用途已在几十年前停止。因此，全面考虑其潜在用途对于正确编制清册十分重要。</w:t>
      </w:r>
    </w:p>
    <w:p w:rsidR="00F2747E" w:rsidRDefault="009408C6">
      <w:pPr>
        <w:pStyle w:val="Heading2"/>
        <w:spacing w:before="240" w:line="240" w:lineRule="auto"/>
        <w:ind w:firstLine="720"/>
        <w:jc w:val="both"/>
        <w:rPr>
          <w:rFonts w:ascii="SimHei" w:eastAsia="SimHei" w:hAnsi="SimHei"/>
          <w:b/>
          <w:bCs/>
          <w:lang w:val="en-GB" w:eastAsia="zh-CN"/>
        </w:rPr>
      </w:pPr>
      <w:bookmarkStart w:id="110" w:name="_Toc475359668"/>
      <w:r>
        <w:rPr>
          <w:rFonts w:ascii="Times New Roman" w:hAnsi="Times New Roman"/>
          <w:b/>
          <w:bCs/>
        </w:rPr>
        <w:t>E.</w:t>
      </w:r>
      <w:r>
        <w:rPr>
          <w:rFonts w:ascii="Times New Roman" w:hAnsi="Times New Roman"/>
          <w:b/>
          <w:bCs/>
        </w:rPr>
        <w:tab/>
      </w:r>
      <w:r>
        <w:rPr>
          <w:rFonts w:ascii="SimHei" w:eastAsia="SimHei" w:hAnsi="SimHei" w:hint="eastAsia"/>
          <w:b/>
          <w:bCs/>
          <w:lang w:eastAsia="zh-CN"/>
        </w:rPr>
        <w:t>采样、分析和监测</w:t>
      </w:r>
      <w:bookmarkEnd w:id="110"/>
    </w:p>
    <w:p w:rsidR="00F2747E" w:rsidRDefault="009408C6">
      <w:pPr>
        <w:pStyle w:val="ListParagraph4"/>
        <w:spacing w:after="120"/>
        <w:ind w:left="1411" w:firstLine="0"/>
        <w:jc w:val="both"/>
        <w:rPr>
          <w:sz w:val="24"/>
          <w:szCs w:val="24"/>
          <w:lang w:eastAsia="zh-CN"/>
        </w:rPr>
      </w:pPr>
      <w:r>
        <w:rPr>
          <w:rFonts w:hint="eastAsia"/>
          <w:sz w:val="24"/>
          <w:szCs w:val="24"/>
          <w:lang w:eastAsia="zh-CN"/>
        </w:rPr>
        <w:t>关于采样、分析和监测</w:t>
      </w:r>
      <w:r>
        <w:rPr>
          <w:sz w:val="24"/>
          <w:szCs w:val="24"/>
          <w:lang w:eastAsia="zh-CN"/>
        </w:rPr>
        <w:t>的</w:t>
      </w:r>
      <w:r>
        <w:rPr>
          <w:rFonts w:hint="eastAsia"/>
          <w:sz w:val="24"/>
          <w:szCs w:val="24"/>
          <w:lang w:eastAsia="zh-CN"/>
        </w:rPr>
        <w:t>一般信息</w:t>
      </w:r>
      <w:r>
        <w:rPr>
          <w:sz w:val="24"/>
          <w:szCs w:val="24"/>
          <w:lang w:eastAsia="zh-CN"/>
        </w:rPr>
        <w:t>，</w:t>
      </w:r>
      <w:r>
        <w:rPr>
          <w:rFonts w:hint="eastAsia"/>
          <w:sz w:val="24"/>
          <w:szCs w:val="24"/>
          <w:lang w:eastAsia="zh-CN"/>
        </w:rPr>
        <w:t>见</w:t>
      </w:r>
      <w:r>
        <w:rPr>
          <w:sz w:val="24"/>
          <w:szCs w:val="24"/>
          <w:lang w:eastAsia="zh-CN"/>
        </w:rPr>
        <w:t>一般性技术</w:t>
      </w:r>
      <w:r>
        <w:rPr>
          <w:rFonts w:hint="eastAsia"/>
          <w:sz w:val="24"/>
          <w:szCs w:val="24"/>
          <w:lang w:eastAsia="zh-CN"/>
        </w:rPr>
        <w:t>准则的第四</w:t>
      </w:r>
      <w:r>
        <w:rPr>
          <w:sz w:val="24"/>
          <w:szCs w:val="24"/>
          <w:lang w:eastAsia="zh-CN"/>
        </w:rPr>
        <w:t>.E</w:t>
      </w:r>
      <w:r>
        <w:rPr>
          <w:rFonts w:hint="eastAsia"/>
          <w:sz w:val="24"/>
          <w:szCs w:val="24"/>
          <w:lang w:eastAsia="zh-CN"/>
        </w:rPr>
        <w:t>节。</w:t>
      </w:r>
    </w:p>
    <w:p w:rsidR="00F2747E" w:rsidRDefault="009408C6">
      <w:pPr>
        <w:pStyle w:val="ListParagraph4"/>
        <w:spacing w:after="120"/>
        <w:ind w:left="1411" w:firstLine="0"/>
        <w:jc w:val="both"/>
        <w:rPr>
          <w:sz w:val="24"/>
          <w:szCs w:val="24"/>
          <w:lang w:eastAsia="zh-CN"/>
        </w:rPr>
      </w:pPr>
      <w:r>
        <w:rPr>
          <w:rFonts w:hint="eastAsia"/>
          <w:sz w:val="24"/>
          <w:szCs w:val="24"/>
          <w:lang w:eastAsia="zh-CN"/>
        </w:rPr>
        <w:t>在</w:t>
      </w:r>
      <w:r>
        <w:rPr>
          <w:sz w:val="24"/>
          <w:szCs w:val="24"/>
          <w:lang w:eastAsia="zh-CN"/>
        </w:rPr>
        <w:t>可能含有</w:t>
      </w:r>
      <w:r>
        <w:rPr>
          <w:rFonts w:hint="eastAsia"/>
          <w:sz w:val="24"/>
          <w:szCs w:val="24"/>
          <w:lang w:eastAsia="zh-CN"/>
        </w:rPr>
        <w:t>五氯苯酚及其盐类和酯类的物品中，应当对采样、分析和监测程序，</w:t>
      </w:r>
      <w:r>
        <w:rPr>
          <w:sz w:val="24"/>
          <w:szCs w:val="24"/>
          <w:lang w:eastAsia="zh-CN"/>
        </w:rPr>
        <w:t>以及废物收集和处理</w:t>
      </w:r>
      <w:r>
        <w:rPr>
          <w:rFonts w:hint="eastAsia"/>
          <w:sz w:val="24"/>
          <w:szCs w:val="24"/>
          <w:lang w:eastAsia="zh-CN"/>
        </w:rPr>
        <w:t>流程进行说明</w:t>
      </w:r>
      <w:r>
        <w:rPr>
          <w:sz w:val="24"/>
          <w:szCs w:val="24"/>
          <w:lang w:eastAsia="zh-CN"/>
        </w:rPr>
        <w:t>。</w:t>
      </w:r>
    </w:p>
    <w:p w:rsidR="00F2747E" w:rsidRDefault="009408C6">
      <w:pPr>
        <w:pStyle w:val="Heading3"/>
        <w:jc w:val="both"/>
        <w:rPr>
          <w:sz w:val="24"/>
          <w:szCs w:val="24"/>
        </w:rPr>
      </w:pPr>
      <w:bookmarkStart w:id="111" w:name="_Toc475359669"/>
      <w:r>
        <w:rPr>
          <w:sz w:val="24"/>
          <w:szCs w:val="24"/>
        </w:rPr>
        <w:t>1.</w:t>
      </w:r>
      <w:r>
        <w:rPr>
          <w:sz w:val="24"/>
          <w:szCs w:val="24"/>
        </w:rPr>
        <w:tab/>
      </w:r>
      <w:r>
        <w:rPr>
          <w:rFonts w:ascii="SimHei" w:eastAsia="SimHei" w:hAnsi="SimHei" w:hint="eastAsia"/>
          <w:sz w:val="24"/>
          <w:szCs w:val="24"/>
        </w:rPr>
        <w:t>采样</w:t>
      </w:r>
      <w:bookmarkEnd w:id="111"/>
    </w:p>
    <w:p w:rsidR="00F2747E" w:rsidRDefault="009408C6">
      <w:pPr>
        <w:pStyle w:val="ListParagraph4"/>
        <w:spacing w:after="120"/>
        <w:jc w:val="both"/>
        <w:rPr>
          <w:sz w:val="24"/>
          <w:szCs w:val="24"/>
          <w:lang w:eastAsia="ja-JP"/>
        </w:rPr>
      </w:pPr>
      <w:r>
        <w:rPr>
          <w:rFonts w:hint="eastAsia"/>
          <w:sz w:val="24"/>
          <w:szCs w:val="24"/>
          <w:lang w:eastAsia="ja-JP"/>
        </w:rPr>
        <w:t>采样是</w:t>
      </w:r>
      <w:r>
        <w:rPr>
          <w:rFonts w:hint="eastAsia"/>
          <w:sz w:val="24"/>
          <w:szCs w:val="24"/>
          <w:lang w:eastAsia="zh-CN"/>
        </w:rPr>
        <w:t>查明和监测</w:t>
      </w:r>
      <w:r>
        <w:rPr>
          <w:rFonts w:hint="eastAsia"/>
          <w:sz w:val="24"/>
          <w:szCs w:val="24"/>
          <w:lang w:eastAsia="ja-JP"/>
        </w:rPr>
        <w:t>环境关切和人类健康风险的重要</w:t>
      </w:r>
      <w:r>
        <w:rPr>
          <w:rFonts w:hint="eastAsia"/>
          <w:sz w:val="24"/>
          <w:szCs w:val="24"/>
          <w:lang w:eastAsia="zh-CN"/>
        </w:rPr>
        <w:t>要</w:t>
      </w:r>
      <w:r>
        <w:rPr>
          <w:rFonts w:hint="eastAsia"/>
          <w:sz w:val="24"/>
          <w:szCs w:val="24"/>
          <w:lang w:eastAsia="ja-JP"/>
        </w:rPr>
        <w:t>素。</w:t>
      </w:r>
    </w:p>
    <w:p w:rsidR="00F2747E" w:rsidRDefault="009408C6">
      <w:pPr>
        <w:pStyle w:val="ListParagraph4"/>
        <w:snapToGrid w:val="0"/>
        <w:spacing w:after="120"/>
        <w:jc w:val="both"/>
        <w:rPr>
          <w:sz w:val="24"/>
          <w:szCs w:val="24"/>
          <w:lang w:eastAsia="ja-JP"/>
        </w:rPr>
      </w:pPr>
      <w:r>
        <w:rPr>
          <w:rFonts w:hint="eastAsia"/>
          <w:sz w:val="24"/>
          <w:szCs w:val="24"/>
          <w:lang w:eastAsia="ja-JP"/>
        </w:rPr>
        <w:t>应</w:t>
      </w:r>
      <w:r>
        <w:rPr>
          <w:sz w:val="24"/>
          <w:szCs w:val="24"/>
          <w:lang w:eastAsia="ja-JP"/>
        </w:rPr>
        <w:t>在</w:t>
      </w:r>
      <w:r>
        <w:rPr>
          <w:rFonts w:hint="eastAsia"/>
          <w:sz w:val="24"/>
          <w:szCs w:val="24"/>
          <w:lang w:eastAsia="zh-CN"/>
        </w:rPr>
        <w:t>采样工作</w:t>
      </w:r>
      <w:r>
        <w:rPr>
          <w:sz w:val="24"/>
          <w:szCs w:val="24"/>
          <w:lang w:eastAsia="ja-JP"/>
        </w:rPr>
        <w:t>开始之前制定</w:t>
      </w:r>
      <w:r>
        <w:rPr>
          <w:rFonts w:hint="eastAsia"/>
          <w:sz w:val="24"/>
          <w:szCs w:val="24"/>
          <w:lang w:eastAsia="ja-JP"/>
        </w:rPr>
        <w:t>标</w:t>
      </w:r>
      <w:r>
        <w:rPr>
          <w:sz w:val="24"/>
          <w:szCs w:val="24"/>
          <w:lang w:eastAsia="ja-JP"/>
        </w:rPr>
        <w:t>准</w:t>
      </w:r>
      <w:r>
        <w:rPr>
          <w:rFonts w:hint="eastAsia"/>
          <w:sz w:val="24"/>
          <w:szCs w:val="24"/>
          <w:lang w:eastAsia="zh-CN"/>
        </w:rPr>
        <w:t>的采样</w:t>
      </w:r>
      <w:r>
        <w:rPr>
          <w:sz w:val="24"/>
          <w:szCs w:val="24"/>
          <w:lang w:eastAsia="ja-JP"/>
        </w:rPr>
        <w:t>程序并</w:t>
      </w:r>
      <w:r>
        <w:rPr>
          <w:rFonts w:hint="eastAsia"/>
          <w:sz w:val="24"/>
          <w:szCs w:val="24"/>
          <w:lang w:eastAsia="zh-CN"/>
        </w:rPr>
        <w:t>商定通过</w:t>
      </w:r>
      <w:r>
        <w:rPr>
          <w:sz w:val="24"/>
          <w:szCs w:val="24"/>
          <w:lang w:eastAsia="ja-JP"/>
        </w:rPr>
        <w:t>。</w:t>
      </w:r>
      <w:r>
        <w:rPr>
          <w:rFonts w:hint="eastAsia"/>
          <w:sz w:val="24"/>
          <w:szCs w:val="24"/>
          <w:lang w:eastAsia="zh-CN"/>
        </w:rPr>
        <w:t>采样</w:t>
      </w:r>
      <w:r>
        <w:rPr>
          <w:rFonts w:hint="eastAsia"/>
          <w:sz w:val="24"/>
          <w:szCs w:val="24"/>
          <w:lang w:eastAsia="ja-JP"/>
        </w:rPr>
        <w:t>应</w:t>
      </w:r>
      <w:r>
        <w:rPr>
          <w:rFonts w:hint="eastAsia"/>
          <w:sz w:val="24"/>
          <w:szCs w:val="24"/>
          <w:lang w:eastAsia="zh-CN"/>
        </w:rPr>
        <w:t>依据具体的国内立法（如有）或国际规章和标准进行。</w:t>
      </w:r>
    </w:p>
    <w:p w:rsidR="00F2747E" w:rsidRDefault="009408C6">
      <w:pPr>
        <w:widowControl w:val="0"/>
        <w:numPr>
          <w:ilvl w:val="0"/>
          <w:numId w:val="4"/>
        </w:numPr>
        <w:tabs>
          <w:tab w:val="clear" w:pos="1247"/>
          <w:tab w:val="clear" w:pos="1814"/>
          <w:tab w:val="clear" w:pos="2381"/>
          <w:tab w:val="clear" w:pos="2948"/>
          <w:tab w:val="clear" w:pos="3515"/>
          <w:tab w:val="left" w:pos="1985"/>
        </w:tabs>
        <w:adjustRightInd w:val="0"/>
        <w:snapToGrid w:val="0"/>
        <w:spacing w:after="120"/>
        <w:ind w:left="1418" w:firstLine="1"/>
        <w:jc w:val="both"/>
        <w:rPr>
          <w:rFonts w:eastAsia="MS Gothic"/>
          <w:sz w:val="24"/>
          <w:szCs w:val="24"/>
          <w:lang w:val="en-US" w:eastAsia="ja-JP"/>
        </w:rPr>
      </w:pPr>
      <w:bookmarkStart w:id="112" w:name="OLE_LINK122"/>
      <w:r>
        <w:rPr>
          <w:rFonts w:hint="eastAsia"/>
          <w:sz w:val="24"/>
          <w:szCs w:val="24"/>
          <w:lang w:eastAsia="zh-CN"/>
        </w:rPr>
        <w:t>通常采样基质的种类包括：</w:t>
      </w:r>
    </w:p>
    <w:p w:rsidR="00F2747E" w:rsidRDefault="009408C6">
      <w:pPr>
        <w:widowControl w:val="0"/>
        <w:numPr>
          <w:ilvl w:val="0"/>
          <w:numId w:val="20"/>
        </w:numPr>
        <w:tabs>
          <w:tab w:val="clear" w:pos="1247"/>
          <w:tab w:val="clear" w:pos="1814"/>
          <w:tab w:val="clear" w:pos="2381"/>
          <w:tab w:val="clear" w:pos="2948"/>
          <w:tab w:val="clear" w:pos="3515"/>
          <w:tab w:val="left" w:pos="2520"/>
        </w:tabs>
        <w:adjustRightInd w:val="0"/>
        <w:snapToGrid w:val="0"/>
        <w:spacing w:after="120"/>
        <w:ind w:hanging="720"/>
        <w:jc w:val="both"/>
        <w:rPr>
          <w:sz w:val="24"/>
          <w:szCs w:val="24"/>
        </w:rPr>
      </w:pPr>
      <w:r>
        <w:rPr>
          <w:rFonts w:hint="eastAsia"/>
          <w:sz w:val="24"/>
          <w:szCs w:val="24"/>
          <w:lang w:eastAsia="zh-CN"/>
        </w:rPr>
        <w:t>液体：</w:t>
      </w:r>
    </w:p>
    <w:p w:rsidR="00F2747E" w:rsidRDefault="009408C6">
      <w:pPr>
        <w:pStyle w:val="ListParagraph4"/>
        <w:numPr>
          <w:ilvl w:val="0"/>
          <w:numId w:val="21"/>
        </w:numPr>
        <w:tabs>
          <w:tab w:val="clear" w:pos="1247"/>
          <w:tab w:val="clear" w:pos="1985"/>
          <w:tab w:val="clear" w:pos="2381"/>
          <w:tab w:val="clear" w:pos="2948"/>
          <w:tab w:val="clear" w:pos="3515"/>
        </w:tabs>
        <w:suppressAutoHyphens/>
        <w:snapToGrid w:val="0"/>
        <w:spacing w:after="120"/>
        <w:ind w:left="2977" w:right="425" w:hanging="425"/>
        <w:jc w:val="both"/>
        <w:rPr>
          <w:sz w:val="24"/>
          <w:szCs w:val="24"/>
          <w:lang w:eastAsia="zh-CN"/>
        </w:rPr>
      </w:pPr>
      <w:r>
        <w:rPr>
          <w:rFonts w:hint="eastAsia"/>
          <w:sz w:val="24"/>
          <w:szCs w:val="24"/>
          <w:lang w:eastAsia="zh-CN"/>
        </w:rPr>
        <w:t>液体杀虫剂</w:t>
      </w:r>
      <w:r>
        <w:rPr>
          <w:rFonts w:hint="eastAsia"/>
          <w:sz w:val="24"/>
          <w:szCs w:val="24"/>
          <w:lang w:eastAsia="zh-CN"/>
        </w:rPr>
        <w:t>/</w:t>
      </w:r>
      <w:r>
        <w:rPr>
          <w:rFonts w:hint="eastAsia"/>
          <w:sz w:val="24"/>
          <w:szCs w:val="24"/>
          <w:lang w:eastAsia="zh-CN"/>
        </w:rPr>
        <w:t>杀真菌剂；</w:t>
      </w:r>
    </w:p>
    <w:p w:rsidR="00F2747E" w:rsidRDefault="009408C6">
      <w:pPr>
        <w:pStyle w:val="ListParagraph4"/>
        <w:numPr>
          <w:ilvl w:val="0"/>
          <w:numId w:val="21"/>
        </w:numPr>
        <w:tabs>
          <w:tab w:val="clear" w:pos="1247"/>
          <w:tab w:val="clear" w:pos="1985"/>
          <w:tab w:val="clear" w:pos="2381"/>
          <w:tab w:val="clear" w:pos="2948"/>
          <w:tab w:val="clear" w:pos="3515"/>
        </w:tabs>
        <w:suppressAutoHyphens/>
        <w:snapToGrid w:val="0"/>
        <w:spacing w:after="120"/>
        <w:ind w:left="2977" w:right="425" w:hanging="425"/>
        <w:jc w:val="both"/>
        <w:rPr>
          <w:sz w:val="24"/>
          <w:szCs w:val="24"/>
        </w:rPr>
      </w:pPr>
      <w:r>
        <w:rPr>
          <w:rFonts w:hint="eastAsia"/>
          <w:sz w:val="24"/>
          <w:szCs w:val="24"/>
          <w:lang w:eastAsia="zh-CN"/>
        </w:rPr>
        <w:t>填埋场渗滤液；</w:t>
      </w:r>
    </w:p>
    <w:p w:rsidR="00F2747E" w:rsidRDefault="009408C6">
      <w:pPr>
        <w:tabs>
          <w:tab w:val="clear" w:pos="1247"/>
          <w:tab w:val="clear" w:pos="1814"/>
          <w:tab w:val="clear" w:pos="2381"/>
          <w:tab w:val="clear" w:pos="2948"/>
          <w:tab w:val="clear" w:pos="3515"/>
        </w:tabs>
        <w:suppressAutoHyphens/>
        <w:snapToGrid w:val="0"/>
        <w:spacing w:after="120"/>
        <w:ind w:left="2977" w:right="425" w:hanging="425"/>
        <w:jc w:val="both"/>
        <w:rPr>
          <w:sz w:val="24"/>
          <w:szCs w:val="24"/>
          <w:lang w:eastAsia="zh-CN"/>
        </w:rPr>
      </w:pPr>
      <w:r>
        <w:rPr>
          <w:sz w:val="24"/>
          <w:szCs w:val="24"/>
          <w:lang w:eastAsia="zh-CN"/>
        </w:rPr>
        <w:t>(iii)</w:t>
      </w:r>
      <w:r>
        <w:rPr>
          <w:sz w:val="24"/>
          <w:szCs w:val="24"/>
          <w:lang w:eastAsia="zh-CN"/>
        </w:rPr>
        <w:tab/>
      </w:r>
      <w:r>
        <w:rPr>
          <w:rFonts w:hint="eastAsia"/>
          <w:sz w:val="24"/>
          <w:szCs w:val="24"/>
          <w:lang w:eastAsia="zh-CN"/>
        </w:rPr>
        <w:t>生物流体（尿液、血液，比如在对工人进行健康监测时）。</w:t>
      </w:r>
    </w:p>
    <w:p w:rsidR="00F2747E" w:rsidRDefault="009408C6">
      <w:pPr>
        <w:widowControl w:val="0"/>
        <w:numPr>
          <w:ilvl w:val="0"/>
          <w:numId w:val="20"/>
        </w:numPr>
        <w:tabs>
          <w:tab w:val="clear" w:pos="1247"/>
          <w:tab w:val="clear" w:pos="1814"/>
          <w:tab w:val="clear" w:pos="2381"/>
          <w:tab w:val="clear" w:pos="2948"/>
          <w:tab w:val="clear" w:pos="3515"/>
          <w:tab w:val="left" w:pos="2520"/>
        </w:tabs>
        <w:adjustRightInd w:val="0"/>
        <w:snapToGrid w:val="0"/>
        <w:spacing w:after="120"/>
        <w:ind w:left="1418" w:firstLine="567"/>
        <w:jc w:val="both"/>
        <w:rPr>
          <w:sz w:val="24"/>
          <w:szCs w:val="24"/>
        </w:rPr>
      </w:pPr>
      <w:r>
        <w:rPr>
          <w:rFonts w:hint="eastAsia"/>
          <w:sz w:val="24"/>
          <w:szCs w:val="24"/>
          <w:lang w:eastAsia="zh-CN"/>
        </w:rPr>
        <w:t>固体：</w:t>
      </w:r>
    </w:p>
    <w:p w:rsidR="00F2747E" w:rsidRDefault="009408C6">
      <w:pPr>
        <w:numPr>
          <w:ilvl w:val="0"/>
          <w:numId w:val="22"/>
        </w:numPr>
        <w:tabs>
          <w:tab w:val="clear" w:pos="1247"/>
          <w:tab w:val="clear" w:pos="1814"/>
          <w:tab w:val="clear" w:pos="2381"/>
          <w:tab w:val="clear" w:pos="2948"/>
          <w:tab w:val="clear" w:pos="3515"/>
          <w:tab w:val="left" w:pos="2410"/>
        </w:tabs>
        <w:suppressAutoHyphens/>
        <w:snapToGrid w:val="0"/>
        <w:spacing w:after="120"/>
        <w:ind w:left="2977" w:hanging="425"/>
        <w:jc w:val="both"/>
        <w:rPr>
          <w:sz w:val="24"/>
          <w:szCs w:val="24"/>
        </w:rPr>
      </w:pPr>
      <w:r>
        <w:rPr>
          <w:rFonts w:hint="eastAsia"/>
          <w:sz w:val="24"/>
          <w:szCs w:val="24"/>
          <w:lang w:eastAsia="zh-CN"/>
        </w:rPr>
        <w:t>固体制剂和生产废物；</w:t>
      </w:r>
    </w:p>
    <w:p w:rsidR="00F2747E" w:rsidRDefault="009408C6">
      <w:pPr>
        <w:numPr>
          <w:ilvl w:val="0"/>
          <w:numId w:val="22"/>
        </w:numPr>
        <w:tabs>
          <w:tab w:val="clear" w:pos="1247"/>
          <w:tab w:val="clear" w:pos="1814"/>
          <w:tab w:val="clear" w:pos="2381"/>
          <w:tab w:val="clear" w:pos="2948"/>
          <w:tab w:val="clear" w:pos="3515"/>
          <w:tab w:val="left" w:pos="2410"/>
        </w:tabs>
        <w:suppressAutoHyphens/>
        <w:snapToGrid w:val="0"/>
        <w:spacing w:after="120"/>
        <w:ind w:left="2977" w:hanging="425"/>
        <w:jc w:val="both"/>
        <w:rPr>
          <w:sz w:val="24"/>
          <w:szCs w:val="24"/>
          <w:lang w:eastAsia="zh-CN"/>
        </w:rPr>
      </w:pPr>
      <w:r>
        <w:rPr>
          <w:rFonts w:hint="eastAsia"/>
          <w:sz w:val="24"/>
          <w:szCs w:val="24"/>
          <w:lang w:eastAsia="zh-CN"/>
        </w:rPr>
        <w:t>土壤、沉积物，</w:t>
      </w:r>
      <w:r>
        <w:rPr>
          <w:sz w:val="24"/>
          <w:szCs w:val="24"/>
          <w:lang w:eastAsia="zh-CN"/>
        </w:rPr>
        <w:t>以及</w:t>
      </w:r>
      <w:r>
        <w:rPr>
          <w:rFonts w:hint="eastAsia"/>
          <w:sz w:val="24"/>
          <w:szCs w:val="24"/>
          <w:lang w:eastAsia="zh-CN"/>
        </w:rPr>
        <w:t>市政和工业污泥；</w:t>
      </w:r>
    </w:p>
    <w:p w:rsidR="00F2747E" w:rsidRDefault="009408C6">
      <w:pPr>
        <w:numPr>
          <w:ilvl w:val="0"/>
          <w:numId w:val="22"/>
        </w:numPr>
        <w:tabs>
          <w:tab w:val="clear" w:pos="1247"/>
          <w:tab w:val="clear" w:pos="1814"/>
          <w:tab w:val="clear" w:pos="2381"/>
          <w:tab w:val="clear" w:pos="2948"/>
          <w:tab w:val="clear" w:pos="3515"/>
          <w:tab w:val="left" w:pos="2410"/>
        </w:tabs>
        <w:suppressAutoHyphens/>
        <w:snapToGrid w:val="0"/>
        <w:spacing w:after="120"/>
        <w:ind w:left="2977" w:hanging="425"/>
        <w:jc w:val="both"/>
        <w:rPr>
          <w:sz w:val="24"/>
          <w:szCs w:val="24"/>
          <w:lang w:eastAsia="zh-CN"/>
        </w:rPr>
      </w:pPr>
      <w:r>
        <w:rPr>
          <w:rFonts w:hint="eastAsia"/>
          <w:sz w:val="24"/>
          <w:szCs w:val="24"/>
          <w:lang w:eastAsia="zh-CN"/>
        </w:rPr>
        <w:t>使用五氯苯酚及其盐类和酯类的材料，例如木材、纺织品、皮革、建筑材料；</w:t>
      </w:r>
    </w:p>
    <w:p w:rsidR="00F2747E" w:rsidRDefault="009408C6">
      <w:pPr>
        <w:numPr>
          <w:ilvl w:val="0"/>
          <w:numId w:val="22"/>
        </w:numPr>
        <w:tabs>
          <w:tab w:val="clear" w:pos="1247"/>
          <w:tab w:val="clear" w:pos="1814"/>
          <w:tab w:val="clear" w:pos="2381"/>
          <w:tab w:val="clear" w:pos="2948"/>
          <w:tab w:val="clear" w:pos="3515"/>
          <w:tab w:val="left" w:pos="2410"/>
        </w:tabs>
        <w:suppressAutoHyphens/>
        <w:snapToGrid w:val="0"/>
        <w:spacing w:after="120"/>
        <w:ind w:left="2977" w:hanging="425"/>
        <w:jc w:val="both"/>
        <w:rPr>
          <w:sz w:val="24"/>
          <w:szCs w:val="24"/>
        </w:rPr>
      </w:pPr>
      <w:r>
        <w:rPr>
          <w:rFonts w:hint="eastAsia"/>
          <w:sz w:val="24"/>
          <w:szCs w:val="24"/>
          <w:lang w:eastAsia="zh-CN"/>
        </w:rPr>
        <w:t>食品（例如瓜尔胶）；</w:t>
      </w:r>
    </w:p>
    <w:bookmarkEnd w:id="112"/>
    <w:p w:rsidR="00F2747E" w:rsidRDefault="009408C6">
      <w:pPr>
        <w:numPr>
          <w:ilvl w:val="0"/>
          <w:numId w:val="22"/>
        </w:numPr>
        <w:tabs>
          <w:tab w:val="clear" w:pos="1247"/>
          <w:tab w:val="clear" w:pos="1814"/>
          <w:tab w:val="clear" w:pos="2381"/>
          <w:tab w:val="clear" w:pos="2948"/>
          <w:tab w:val="clear" w:pos="3515"/>
          <w:tab w:val="left" w:pos="2410"/>
        </w:tabs>
        <w:suppressAutoHyphens/>
        <w:snapToGrid w:val="0"/>
        <w:spacing w:after="120"/>
        <w:ind w:left="2977" w:hanging="425"/>
        <w:jc w:val="both"/>
        <w:rPr>
          <w:sz w:val="24"/>
          <w:szCs w:val="24"/>
        </w:rPr>
      </w:pPr>
      <w:r>
        <w:rPr>
          <w:rFonts w:hint="eastAsia"/>
          <w:sz w:val="24"/>
          <w:szCs w:val="24"/>
        </w:rPr>
        <w:t>包装。</w:t>
      </w:r>
    </w:p>
    <w:p w:rsidR="00F2747E" w:rsidRDefault="009408C6">
      <w:pPr>
        <w:pStyle w:val="Heading3"/>
        <w:jc w:val="both"/>
        <w:rPr>
          <w:sz w:val="24"/>
          <w:szCs w:val="24"/>
        </w:rPr>
      </w:pPr>
      <w:bookmarkStart w:id="113" w:name="_Toc475359670"/>
      <w:r>
        <w:rPr>
          <w:sz w:val="24"/>
          <w:szCs w:val="24"/>
        </w:rPr>
        <w:t>2.</w:t>
      </w:r>
      <w:r>
        <w:rPr>
          <w:sz w:val="24"/>
          <w:szCs w:val="24"/>
        </w:rPr>
        <w:tab/>
      </w:r>
      <w:r>
        <w:rPr>
          <w:rFonts w:ascii="SimHei" w:eastAsia="SimHei" w:hAnsi="SimHei" w:hint="eastAsia"/>
          <w:sz w:val="24"/>
          <w:szCs w:val="24"/>
        </w:rPr>
        <w:t>分析</w:t>
      </w:r>
      <w:bookmarkEnd w:id="113"/>
    </w:p>
    <w:p w:rsidR="00F2747E" w:rsidRDefault="009408C6">
      <w:pPr>
        <w:pStyle w:val="ListParagraph4"/>
        <w:spacing w:after="120"/>
        <w:ind w:left="1411" w:firstLine="0"/>
        <w:jc w:val="both"/>
        <w:rPr>
          <w:rFonts w:eastAsia="Times New Roman"/>
          <w:sz w:val="24"/>
          <w:szCs w:val="24"/>
          <w:lang w:eastAsia="zh-CN"/>
        </w:rPr>
      </w:pPr>
      <w:bookmarkStart w:id="114" w:name="OLE_LINK127"/>
      <w:r>
        <w:rPr>
          <w:rFonts w:hint="eastAsia"/>
          <w:sz w:val="24"/>
          <w:szCs w:val="24"/>
          <w:lang w:eastAsia="zh-CN"/>
        </w:rPr>
        <w:t>分析工作是指提取、净化、分离、识别、计量和汇报在相关基质中所含五氯苯酚及其盐类和酯类的浓度。为获得有实际意义和可接受的结果，分析实验室应具备必要的基础设施（房舍）和经过实践证明的经验。</w:t>
      </w:r>
    </w:p>
    <w:bookmarkEnd w:id="114"/>
    <w:p w:rsidR="00F2747E" w:rsidRDefault="009408C6">
      <w:pPr>
        <w:pStyle w:val="ListParagraph4"/>
        <w:spacing w:after="120"/>
        <w:ind w:left="1411" w:firstLine="0"/>
        <w:jc w:val="both"/>
        <w:rPr>
          <w:rFonts w:eastAsia="Times New Roman"/>
          <w:sz w:val="24"/>
          <w:szCs w:val="24"/>
          <w:lang w:eastAsia="zh-CN"/>
        </w:rPr>
      </w:pPr>
      <w:r>
        <w:rPr>
          <w:rFonts w:hint="eastAsia"/>
          <w:sz w:val="24"/>
          <w:szCs w:val="24"/>
          <w:lang w:eastAsia="zh-CN"/>
        </w:rPr>
        <w:t>制定和推广可靠的分析方法</w:t>
      </w:r>
      <w:r>
        <w:rPr>
          <w:sz w:val="24"/>
          <w:szCs w:val="24"/>
          <w:lang w:eastAsia="zh-CN"/>
        </w:rPr>
        <w:t>以及</w:t>
      </w:r>
      <w:r>
        <w:rPr>
          <w:rFonts w:hint="eastAsia"/>
          <w:sz w:val="24"/>
          <w:szCs w:val="24"/>
          <w:lang w:eastAsia="zh-CN"/>
        </w:rPr>
        <w:t>积累高质量的分析数据对于理解包括持久性有机污染物在内的危险化学品的环境影响十分重要。此外，确定废物是否应归类为危险废物需要这些分析方法和数据。</w:t>
      </w:r>
    </w:p>
    <w:p w:rsidR="00F2747E" w:rsidRDefault="009408C6">
      <w:pPr>
        <w:pStyle w:val="ListParagraph4"/>
        <w:spacing w:after="120"/>
        <w:ind w:left="1411" w:firstLine="0"/>
        <w:jc w:val="both"/>
        <w:rPr>
          <w:sz w:val="24"/>
          <w:szCs w:val="24"/>
          <w:lang w:eastAsia="zh-CN"/>
        </w:rPr>
      </w:pPr>
      <w:r>
        <w:rPr>
          <w:rFonts w:hint="eastAsia"/>
          <w:sz w:val="24"/>
          <w:szCs w:val="24"/>
          <w:lang w:eastAsia="zh-CN"/>
        </w:rPr>
        <w:t>五氯苯酚可通过颜色反应检测，包括紫外光谱法或薄层色谱</w:t>
      </w:r>
      <w:r>
        <w:rPr>
          <w:sz w:val="24"/>
          <w:szCs w:val="24"/>
          <w:lang w:eastAsia="zh-CN"/>
        </w:rPr>
        <w:t>法</w:t>
      </w:r>
      <w:r>
        <w:rPr>
          <w:rFonts w:hint="eastAsia"/>
          <w:sz w:val="24"/>
          <w:szCs w:val="24"/>
          <w:lang w:eastAsia="zh-CN"/>
        </w:rPr>
        <w:t>。已经开发出基于</w:t>
      </w:r>
      <w:r>
        <w:rPr>
          <w:rFonts w:hint="eastAsia"/>
          <w:sz w:val="24"/>
          <w:szCs w:val="24"/>
          <w:lang w:eastAsia="zh-CN"/>
        </w:rPr>
        <w:t xml:space="preserve"> X</w:t>
      </w:r>
      <w:r>
        <w:rPr>
          <w:rFonts w:hint="eastAsia"/>
          <w:sz w:val="24"/>
          <w:szCs w:val="24"/>
          <w:lang w:eastAsia="zh-CN"/>
        </w:rPr>
        <w:t>射线荧光</w:t>
      </w:r>
      <w:r>
        <w:rPr>
          <w:rFonts w:hint="eastAsia"/>
          <w:sz w:val="24"/>
          <w:szCs w:val="24"/>
          <w:lang w:eastAsia="zh-CN"/>
        </w:rPr>
        <w:t xml:space="preserve">(XRF) </w:t>
      </w:r>
      <w:r>
        <w:rPr>
          <w:rFonts w:hint="eastAsia"/>
          <w:sz w:val="24"/>
          <w:szCs w:val="24"/>
          <w:lang w:eastAsia="zh-CN"/>
        </w:rPr>
        <w:t>的方法，用于分析五氯苯酚产品强力，以及其在浸渍液、木材和木屑中的含量。对于五氯苯酚及其盐类或酯类化合物检测方</w:t>
      </w:r>
      <w:r>
        <w:rPr>
          <w:rFonts w:hint="eastAsia"/>
          <w:sz w:val="24"/>
          <w:szCs w:val="24"/>
          <w:lang w:eastAsia="zh-CN"/>
        </w:rPr>
        <w:lastRenderedPageBreak/>
        <w:t>法，可在使用甲基或乙基醚或乙酸酐将其衍生化形成五氯苯酚</w:t>
      </w:r>
      <w:r>
        <w:rPr>
          <w:rFonts w:hint="eastAsia"/>
          <w:sz w:val="24"/>
          <w:szCs w:val="24"/>
          <w:lang w:eastAsia="zh-CN"/>
        </w:rPr>
        <w:t>-</w:t>
      </w:r>
      <w:r>
        <w:rPr>
          <w:rFonts w:hint="eastAsia"/>
          <w:sz w:val="24"/>
          <w:szCs w:val="24"/>
          <w:lang w:eastAsia="zh-CN"/>
        </w:rPr>
        <w:t>乙酸酯之后，通过毛细管气相色谱法进行检测（</w:t>
      </w:r>
      <w:r>
        <w:rPr>
          <w:rFonts w:hint="eastAsia"/>
          <w:sz w:val="24"/>
          <w:szCs w:val="24"/>
          <w:lang w:eastAsia="zh-CN"/>
        </w:rPr>
        <w:t>Buhr</w:t>
      </w:r>
      <w:r>
        <w:rPr>
          <w:rFonts w:hint="eastAsia"/>
          <w:sz w:val="24"/>
          <w:szCs w:val="24"/>
          <w:lang w:eastAsia="zh-CN"/>
        </w:rPr>
        <w:t>等人，</w:t>
      </w:r>
      <w:r>
        <w:rPr>
          <w:rFonts w:hint="eastAsia"/>
          <w:sz w:val="24"/>
          <w:szCs w:val="24"/>
          <w:lang w:eastAsia="zh-CN"/>
        </w:rPr>
        <w:t>2000</w:t>
      </w:r>
      <w:r>
        <w:rPr>
          <w:rFonts w:hint="eastAsia"/>
          <w:sz w:val="24"/>
          <w:szCs w:val="24"/>
          <w:lang w:eastAsia="zh-CN"/>
        </w:rPr>
        <w:t>年），或者无需使用液相色谱法的衍生作用。常用的检测器包括电子捕获检测器和质量选择检测器。</w:t>
      </w:r>
    </w:p>
    <w:p w:rsidR="00F2747E" w:rsidRDefault="009408C6">
      <w:pPr>
        <w:pStyle w:val="ListParagraph4"/>
        <w:spacing w:after="120"/>
        <w:ind w:left="1411" w:firstLine="0"/>
        <w:jc w:val="both"/>
        <w:rPr>
          <w:sz w:val="24"/>
          <w:szCs w:val="24"/>
          <w:lang w:eastAsia="zh-CN"/>
        </w:rPr>
      </w:pPr>
      <w:r>
        <w:rPr>
          <w:rFonts w:hint="eastAsia"/>
          <w:sz w:val="24"/>
          <w:szCs w:val="24"/>
          <w:lang w:eastAsia="zh-CN"/>
        </w:rPr>
        <w:t>可提供生产或消费品相关方法，例如分析皮革和皮草技术中的五氯苯酚在内的氯酚类、盐和酯的气相色谱法（</w:t>
      </w:r>
      <w:r>
        <w:rPr>
          <w:rFonts w:hint="eastAsia"/>
          <w:sz w:val="24"/>
          <w:szCs w:val="24"/>
          <w:lang w:eastAsia="zh-CN"/>
        </w:rPr>
        <w:t>ISO 17070:2015</w:t>
      </w:r>
      <w:r>
        <w:rPr>
          <w:rFonts w:hint="eastAsia"/>
          <w:sz w:val="24"/>
          <w:szCs w:val="24"/>
          <w:lang w:eastAsia="zh-CN"/>
        </w:rPr>
        <w:t>）、木材中的五氯苯酚及其酯（</w:t>
      </w:r>
      <w:r>
        <w:rPr>
          <w:rFonts w:hint="eastAsia"/>
          <w:sz w:val="24"/>
          <w:szCs w:val="24"/>
          <w:lang w:eastAsia="zh-CN"/>
        </w:rPr>
        <w:t>Becker</w:t>
      </w:r>
      <w:r>
        <w:rPr>
          <w:rFonts w:hint="eastAsia"/>
          <w:sz w:val="24"/>
          <w:szCs w:val="24"/>
          <w:lang w:eastAsia="zh-CN"/>
        </w:rPr>
        <w:t>等人，</w:t>
      </w:r>
      <w:r>
        <w:rPr>
          <w:rFonts w:hint="eastAsia"/>
          <w:sz w:val="24"/>
          <w:szCs w:val="24"/>
          <w:lang w:eastAsia="zh-CN"/>
        </w:rPr>
        <w:t>2002</w:t>
      </w:r>
      <w:r>
        <w:rPr>
          <w:rFonts w:hint="eastAsia"/>
          <w:sz w:val="24"/>
          <w:szCs w:val="24"/>
          <w:lang w:eastAsia="zh-CN"/>
        </w:rPr>
        <w:t>年；美国环保局方法</w:t>
      </w:r>
      <w:r>
        <w:rPr>
          <w:rFonts w:hint="eastAsia"/>
          <w:sz w:val="24"/>
          <w:szCs w:val="24"/>
          <w:lang w:eastAsia="zh-CN"/>
        </w:rPr>
        <w:t>8270</w:t>
      </w:r>
      <w:r>
        <w:rPr>
          <w:rFonts w:hint="eastAsia"/>
          <w:sz w:val="24"/>
          <w:szCs w:val="24"/>
          <w:lang w:eastAsia="zh-CN"/>
        </w:rPr>
        <w:t>；新西兰</w:t>
      </w:r>
      <w:r>
        <w:rPr>
          <w:rFonts w:hint="eastAsia"/>
          <w:sz w:val="24"/>
          <w:szCs w:val="24"/>
          <w:lang w:eastAsia="zh-CN"/>
        </w:rPr>
        <w:t>BS 5666-6:1983</w:t>
      </w:r>
      <w:r>
        <w:rPr>
          <w:rFonts w:hint="eastAsia"/>
          <w:sz w:val="24"/>
          <w:szCs w:val="24"/>
          <w:lang w:eastAsia="zh-CN"/>
        </w:rPr>
        <w:t>）、或者棉花、棉花产品织物、皮革和皮革制品中的五氯苯酚残留量（</w:t>
      </w:r>
      <w:r>
        <w:rPr>
          <w:rFonts w:hint="eastAsia"/>
          <w:sz w:val="24"/>
          <w:szCs w:val="24"/>
          <w:lang w:eastAsia="zh-CN"/>
        </w:rPr>
        <w:t>Mou</w:t>
      </w:r>
      <w:r>
        <w:rPr>
          <w:rFonts w:hint="eastAsia"/>
          <w:sz w:val="24"/>
          <w:szCs w:val="24"/>
          <w:lang w:eastAsia="zh-CN"/>
        </w:rPr>
        <w:t>等人，</w:t>
      </w:r>
      <w:r>
        <w:rPr>
          <w:rFonts w:hint="eastAsia"/>
          <w:sz w:val="24"/>
          <w:szCs w:val="24"/>
          <w:lang w:eastAsia="zh-CN"/>
        </w:rPr>
        <w:t>1999</w:t>
      </w:r>
      <w:r>
        <w:rPr>
          <w:rFonts w:hint="eastAsia"/>
          <w:sz w:val="24"/>
          <w:szCs w:val="24"/>
          <w:lang w:eastAsia="zh-CN"/>
        </w:rPr>
        <w:t>年）。已经开发出一种使用同位素稀释法的液体色谱质谱联用法，用于测量纺织品样品中的五氯苯酚浓度（</w:t>
      </w:r>
      <w:r>
        <w:rPr>
          <w:rFonts w:hint="eastAsia"/>
          <w:sz w:val="24"/>
          <w:szCs w:val="24"/>
          <w:lang w:eastAsia="zh-CN"/>
        </w:rPr>
        <w:t>Su</w:t>
      </w:r>
      <w:r>
        <w:rPr>
          <w:rFonts w:hint="eastAsia"/>
          <w:sz w:val="24"/>
          <w:szCs w:val="24"/>
          <w:lang w:eastAsia="zh-CN"/>
        </w:rPr>
        <w:t>和</w:t>
      </w:r>
      <w:r>
        <w:rPr>
          <w:rFonts w:hint="eastAsia"/>
          <w:sz w:val="24"/>
          <w:szCs w:val="24"/>
          <w:lang w:eastAsia="zh-CN"/>
        </w:rPr>
        <w:t>Zhang</w:t>
      </w:r>
      <w:r>
        <w:rPr>
          <w:rFonts w:hint="eastAsia"/>
          <w:sz w:val="24"/>
          <w:szCs w:val="24"/>
          <w:lang w:eastAsia="zh-CN"/>
        </w:rPr>
        <w:t>，</w:t>
      </w:r>
      <w:r>
        <w:rPr>
          <w:rFonts w:hint="eastAsia"/>
          <w:sz w:val="24"/>
          <w:szCs w:val="24"/>
          <w:lang w:eastAsia="zh-CN"/>
        </w:rPr>
        <w:t>2011</w:t>
      </w:r>
      <w:r>
        <w:rPr>
          <w:rFonts w:hint="eastAsia"/>
          <w:sz w:val="24"/>
          <w:szCs w:val="24"/>
          <w:lang w:eastAsia="zh-CN"/>
        </w:rPr>
        <w:t>年）。检测限为</w:t>
      </w:r>
      <w:r>
        <w:rPr>
          <w:rFonts w:hint="eastAsia"/>
          <w:sz w:val="24"/>
          <w:szCs w:val="24"/>
          <w:lang w:eastAsia="zh-CN"/>
        </w:rPr>
        <w:t>1.0</w:t>
      </w:r>
      <w:r>
        <w:rPr>
          <w:rFonts w:hint="eastAsia"/>
          <w:sz w:val="24"/>
          <w:szCs w:val="24"/>
          <w:lang w:eastAsia="zh-CN"/>
        </w:rPr>
        <w:t>纳克</w:t>
      </w:r>
      <w:r>
        <w:rPr>
          <w:rFonts w:hint="eastAsia"/>
          <w:sz w:val="24"/>
          <w:szCs w:val="24"/>
          <w:lang w:eastAsia="zh-CN"/>
        </w:rPr>
        <w:t>/</w:t>
      </w:r>
      <w:r>
        <w:rPr>
          <w:rFonts w:hint="eastAsia"/>
          <w:sz w:val="24"/>
          <w:szCs w:val="24"/>
          <w:lang w:eastAsia="zh-CN"/>
        </w:rPr>
        <w:t>克，定量限为</w:t>
      </w:r>
      <w:r>
        <w:rPr>
          <w:rFonts w:hint="eastAsia"/>
          <w:sz w:val="24"/>
          <w:szCs w:val="24"/>
          <w:lang w:eastAsia="zh-CN"/>
        </w:rPr>
        <w:t>5.0</w:t>
      </w:r>
      <w:r>
        <w:rPr>
          <w:rFonts w:hint="eastAsia"/>
          <w:sz w:val="24"/>
          <w:szCs w:val="24"/>
          <w:lang w:eastAsia="zh-CN"/>
        </w:rPr>
        <w:t>纳克</w:t>
      </w:r>
      <w:r>
        <w:rPr>
          <w:rFonts w:hint="eastAsia"/>
          <w:sz w:val="24"/>
          <w:szCs w:val="24"/>
          <w:lang w:eastAsia="zh-CN"/>
        </w:rPr>
        <w:t>/</w:t>
      </w:r>
      <w:r>
        <w:rPr>
          <w:rFonts w:hint="eastAsia"/>
          <w:sz w:val="24"/>
          <w:szCs w:val="24"/>
          <w:lang w:eastAsia="zh-CN"/>
        </w:rPr>
        <w:t>克。</w:t>
      </w:r>
    </w:p>
    <w:p w:rsidR="00F2747E" w:rsidRDefault="009408C6">
      <w:pPr>
        <w:pStyle w:val="ListParagraph4"/>
        <w:spacing w:after="120"/>
        <w:ind w:left="1411" w:firstLine="0"/>
        <w:jc w:val="both"/>
        <w:rPr>
          <w:sz w:val="24"/>
          <w:szCs w:val="24"/>
          <w:lang w:eastAsia="zh-CN"/>
        </w:rPr>
      </w:pPr>
      <w:r>
        <w:rPr>
          <w:rFonts w:hint="eastAsia"/>
          <w:sz w:val="24"/>
          <w:szCs w:val="24"/>
          <w:lang w:eastAsia="zh-CN"/>
        </w:rPr>
        <w:t>关于分析方法的更多信息，请参阅附录三。</w:t>
      </w:r>
    </w:p>
    <w:p w:rsidR="00F2747E" w:rsidRDefault="009408C6">
      <w:pPr>
        <w:pStyle w:val="Heading3"/>
        <w:keepNext/>
        <w:jc w:val="both"/>
        <w:rPr>
          <w:sz w:val="24"/>
          <w:szCs w:val="24"/>
        </w:rPr>
      </w:pPr>
      <w:bookmarkStart w:id="115" w:name="_Toc475359671"/>
      <w:r>
        <w:rPr>
          <w:sz w:val="24"/>
          <w:szCs w:val="24"/>
        </w:rPr>
        <w:t xml:space="preserve">3. </w:t>
      </w:r>
      <w:r>
        <w:rPr>
          <w:sz w:val="24"/>
          <w:szCs w:val="24"/>
        </w:rPr>
        <w:tab/>
      </w:r>
      <w:r>
        <w:rPr>
          <w:rFonts w:ascii="SimHei" w:eastAsia="SimHei" w:hAnsi="SimHei" w:hint="eastAsia"/>
          <w:sz w:val="24"/>
          <w:szCs w:val="24"/>
        </w:rPr>
        <w:t>监测</w:t>
      </w:r>
      <w:bookmarkEnd w:id="115"/>
    </w:p>
    <w:p w:rsidR="00F2747E" w:rsidRDefault="009408C6">
      <w:pPr>
        <w:pStyle w:val="ListParagraph4"/>
        <w:spacing w:after="120"/>
        <w:ind w:left="1411" w:firstLine="0"/>
        <w:jc w:val="both"/>
        <w:rPr>
          <w:sz w:val="24"/>
          <w:szCs w:val="24"/>
          <w:lang w:eastAsia="zh-CN"/>
        </w:rPr>
      </w:pPr>
      <w:bookmarkStart w:id="116" w:name="OLE_LINK131"/>
      <w:r>
        <w:rPr>
          <w:rFonts w:hint="eastAsia"/>
          <w:sz w:val="24"/>
          <w:szCs w:val="24"/>
          <w:lang w:eastAsia="zh-CN"/>
        </w:rPr>
        <w:t>监测和监督是识别和追踪环境关切和人类健康风险的方式。从监测方案中收集的信息用于反馈科学决策过程，并用于评估包括规章制度在内的风险管理措施的成效。</w:t>
      </w:r>
    </w:p>
    <w:bookmarkEnd w:id="116"/>
    <w:p w:rsidR="00F2747E" w:rsidRDefault="009408C6">
      <w:pPr>
        <w:pStyle w:val="ListParagraph4"/>
        <w:spacing w:after="120"/>
        <w:ind w:left="1411" w:firstLine="0"/>
        <w:jc w:val="both"/>
        <w:rPr>
          <w:sz w:val="24"/>
          <w:szCs w:val="24"/>
          <w:lang w:eastAsia="zh-CN"/>
        </w:rPr>
      </w:pPr>
      <w:r>
        <w:rPr>
          <w:rFonts w:hint="eastAsia"/>
          <w:sz w:val="24"/>
          <w:szCs w:val="24"/>
          <w:lang w:eastAsia="zh-CN"/>
        </w:rPr>
        <w:t>应当对管理五氯苯酚及其盐类和酯类的设施及含有此类物质的废物执行监测方案。</w:t>
      </w:r>
    </w:p>
    <w:p w:rsidR="00F2747E" w:rsidRDefault="009408C6">
      <w:pPr>
        <w:pStyle w:val="Heading2"/>
        <w:keepNext/>
        <w:spacing w:before="240" w:line="240" w:lineRule="auto"/>
        <w:ind w:firstLine="720"/>
        <w:jc w:val="both"/>
        <w:rPr>
          <w:rFonts w:ascii="Times New Roman" w:hAnsi="Times New Roman"/>
          <w:b/>
          <w:bCs/>
          <w:lang w:eastAsia="zh-CN"/>
        </w:rPr>
      </w:pPr>
      <w:bookmarkStart w:id="117" w:name="_Toc475359672"/>
      <w:r>
        <w:rPr>
          <w:rFonts w:ascii="Times New Roman" w:hAnsi="Times New Roman"/>
          <w:b/>
          <w:bCs/>
          <w:lang w:eastAsia="zh-CN"/>
        </w:rPr>
        <w:t>F.</w:t>
      </w:r>
      <w:r>
        <w:rPr>
          <w:rFonts w:ascii="Times New Roman" w:hAnsi="Times New Roman"/>
          <w:b/>
          <w:bCs/>
          <w:lang w:eastAsia="zh-CN"/>
        </w:rPr>
        <w:tab/>
      </w:r>
      <w:r>
        <w:rPr>
          <w:rFonts w:ascii="SimHei" w:eastAsia="SimHei" w:hAnsi="SimHei" w:hint="eastAsia"/>
          <w:b/>
          <w:bCs/>
          <w:lang w:eastAsia="zh-CN"/>
        </w:rPr>
        <w:t>处理、收集、包装、贴标签、运输和储存</w:t>
      </w:r>
      <w:bookmarkEnd w:id="117"/>
    </w:p>
    <w:p w:rsidR="00F2747E" w:rsidRDefault="009408C6">
      <w:pPr>
        <w:pStyle w:val="ListParagraph4"/>
        <w:spacing w:after="120"/>
        <w:ind w:left="1411" w:firstLine="0"/>
        <w:jc w:val="both"/>
        <w:rPr>
          <w:sz w:val="24"/>
          <w:szCs w:val="24"/>
          <w:lang w:eastAsia="zh-CN"/>
        </w:rPr>
      </w:pPr>
      <w:bookmarkStart w:id="118" w:name="OLE_LINK136"/>
      <w:r>
        <w:rPr>
          <w:rFonts w:hint="eastAsia"/>
          <w:sz w:val="24"/>
          <w:szCs w:val="24"/>
          <w:lang w:eastAsia="zh-CN"/>
        </w:rPr>
        <w:t>关于处理、收集、包装、贴标签、运输和储存的一般信息，见一般性技术准则第四</w:t>
      </w:r>
      <w:r>
        <w:rPr>
          <w:sz w:val="24"/>
          <w:szCs w:val="24"/>
          <w:lang w:eastAsia="zh-CN"/>
        </w:rPr>
        <w:t>.</w:t>
      </w:r>
      <w:r>
        <w:rPr>
          <w:rFonts w:hint="eastAsia"/>
          <w:sz w:val="24"/>
          <w:szCs w:val="24"/>
          <w:lang w:eastAsia="zh-CN"/>
        </w:rPr>
        <w:t>F</w:t>
      </w:r>
      <w:r>
        <w:rPr>
          <w:rFonts w:hint="eastAsia"/>
          <w:sz w:val="24"/>
          <w:szCs w:val="24"/>
          <w:lang w:eastAsia="zh-CN"/>
        </w:rPr>
        <w:t>节。</w:t>
      </w:r>
    </w:p>
    <w:p w:rsidR="00F2747E" w:rsidRDefault="009408C6">
      <w:pPr>
        <w:pStyle w:val="ListParagraph4"/>
        <w:spacing w:after="120"/>
        <w:ind w:left="1411" w:firstLine="0"/>
        <w:jc w:val="both"/>
        <w:rPr>
          <w:sz w:val="24"/>
          <w:szCs w:val="24"/>
          <w:lang w:eastAsia="zh-CN"/>
        </w:rPr>
      </w:pPr>
      <w:r>
        <w:rPr>
          <w:rFonts w:hint="eastAsia"/>
          <w:sz w:val="24"/>
          <w:szCs w:val="24"/>
          <w:lang w:eastAsia="zh-CN"/>
        </w:rPr>
        <w:t>在五氯苯酚废物被认为是危险废物的情况下，应按照国家法规中适用的条款将其处理、收集、包装、贴标签、运输和储存。参与危险废物处理、收集、包装、贴标签、运输和储存的个人应接受适当的培训。</w:t>
      </w:r>
    </w:p>
    <w:bookmarkEnd w:id="118"/>
    <w:p w:rsidR="00F2747E" w:rsidRDefault="009408C6">
      <w:pPr>
        <w:pStyle w:val="ListParagraph4"/>
        <w:spacing w:after="120"/>
        <w:ind w:left="1411" w:firstLine="0"/>
        <w:jc w:val="both"/>
        <w:rPr>
          <w:sz w:val="24"/>
          <w:szCs w:val="24"/>
          <w:lang w:eastAsia="zh-CN"/>
        </w:rPr>
      </w:pPr>
      <w:r>
        <w:rPr>
          <w:rFonts w:hint="eastAsia"/>
          <w:sz w:val="24"/>
          <w:szCs w:val="24"/>
          <w:lang w:eastAsia="zh-CN"/>
        </w:rPr>
        <w:t>如果含有五氯苯酚及其盐类和酯类的废物是家庭消费品或物品（例如纺织品、皮革、防水布），则可能不需要特殊的处理、收集、包装、贴标签、运输和储存；这些废物应按照国家法规</w:t>
      </w:r>
      <w:r>
        <w:rPr>
          <w:sz w:val="24"/>
          <w:szCs w:val="24"/>
          <w:lang w:eastAsia="zh-CN"/>
        </w:rPr>
        <w:t>中</w:t>
      </w:r>
      <w:r>
        <w:rPr>
          <w:rFonts w:hint="eastAsia"/>
          <w:sz w:val="24"/>
          <w:szCs w:val="24"/>
          <w:lang w:eastAsia="zh-CN"/>
        </w:rPr>
        <w:t>针对该类废物的环境无害化管理规定进行处理、收集、包装、贴标签、运输和储存。</w:t>
      </w:r>
    </w:p>
    <w:p w:rsidR="00F2747E" w:rsidRDefault="009408C6">
      <w:pPr>
        <w:pStyle w:val="Heading3"/>
        <w:jc w:val="both"/>
        <w:rPr>
          <w:sz w:val="24"/>
          <w:szCs w:val="24"/>
        </w:rPr>
      </w:pPr>
      <w:bookmarkStart w:id="119" w:name="_Toc475359673"/>
      <w:r>
        <w:rPr>
          <w:sz w:val="24"/>
          <w:szCs w:val="24"/>
        </w:rPr>
        <w:t>1.</w:t>
      </w:r>
      <w:r>
        <w:rPr>
          <w:sz w:val="24"/>
          <w:szCs w:val="24"/>
        </w:rPr>
        <w:tab/>
      </w:r>
      <w:r>
        <w:rPr>
          <w:rFonts w:ascii="SimHei" w:eastAsia="SimHei" w:hAnsi="SimHei" w:hint="eastAsia"/>
          <w:sz w:val="24"/>
          <w:szCs w:val="24"/>
        </w:rPr>
        <w:t>处理</w:t>
      </w:r>
      <w:bookmarkEnd w:id="119"/>
    </w:p>
    <w:p w:rsidR="00F2747E" w:rsidRDefault="009408C6">
      <w:pPr>
        <w:pStyle w:val="ListParagraph4"/>
        <w:spacing w:after="120"/>
        <w:ind w:left="1411" w:firstLine="0"/>
        <w:jc w:val="both"/>
        <w:rPr>
          <w:rFonts w:eastAsia="Times New Roman"/>
          <w:b/>
          <w:i/>
          <w:sz w:val="24"/>
          <w:szCs w:val="24"/>
          <w:lang w:eastAsia="zh-CN"/>
        </w:rPr>
      </w:pPr>
      <w:bookmarkStart w:id="120" w:name="OLE_LINK138"/>
      <w:bookmarkStart w:id="121" w:name="OLE_LINK139"/>
      <w:r>
        <w:rPr>
          <w:rFonts w:hint="eastAsia"/>
          <w:sz w:val="24"/>
          <w:szCs w:val="24"/>
          <w:lang w:eastAsia="zh-CN"/>
        </w:rPr>
        <w:t>处理五氯苯酚废物时的主要关切是人体暴露、意外环境释放以及五氯苯酚及其盐类和酯类对其他废物流的污染。五氯苯酚废物应与其他类型废物分开处理，以防止污染其他废物流。</w:t>
      </w:r>
    </w:p>
    <w:p w:rsidR="00F2747E" w:rsidRDefault="009408C6">
      <w:pPr>
        <w:pStyle w:val="ListParagraph4"/>
        <w:spacing w:after="120"/>
        <w:ind w:left="1411" w:firstLine="0"/>
        <w:jc w:val="both"/>
        <w:rPr>
          <w:sz w:val="24"/>
          <w:szCs w:val="24"/>
          <w:lang w:eastAsia="zh-CN"/>
        </w:rPr>
      </w:pPr>
      <w:r>
        <w:rPr>
          <w:rFonts w:hint="eastAsia"/>
          <w:sz w:val="24"/>
          <w:szCs w:val="24"/>
          <w:lang w:eastAsia="zh-CN"/>
        </w:rPr>
        <w:t>在对旧建筑物进行修缮或翻新或拆除时，翻新者和承包商应注意木质材料、石棉瓦、屋面瓦、砖墙、混凝土块、隔热材料、管道密封剂、墙板和纺织品（覆盖物，篷布）中含有五氯苯酚及其盐类和酯类的</w:t>
      </w:r>
      <w:r>
        <w:rPr>
          <w:sz w:val="24"/>
          <w:szCs w:val="24"/>
          <w:lang w:eastAsia="zh-CN"/>
        </w:rPr>
        <w:t>可能性</w:t>
      </w:r>
      <w:r>
        <w:rPr>
          <w:rFonts w:hint="eastAsia"/>
          <w:sz w:val="24"/>
          <w:szCs w:val="24"/>
          <w:lang w:eastAsia="zh-CN"/>
        </w:rPr>
        <w:t>。如果这些材料含有五氯苯酚及其盐类和酯类，则应小心去除并隔离，以防止灰尘扩散到周围区域。工作时应穿戴适当的防护设备，如合适的手套、一次性工作服、护目镜和符合国际标准的呼吸防护口罩。</w:t>
      </w:r>
    </w:p>
    <w:bookmarkEnd w:id="120"/>
    <w:bookmarkEnd w:id="121"/>
    <w:p w:rsidR="00F2747E" w:rsidRDefault="009408C6">
      <w:pPr>
        <w:pStyle w:val="ListParagraph4"/>
        <w:spacing w:after="120"/>
        <w:ind w:left="1411" w:firstLine="0"/>
        <w:jc w:val="both"/>
        <w:rPr>
          <w:rFonts w:eastAsia="Times New Roman"/>
          <w:sz w:val="24"/>
          <w:szCs w:val="24"/>
          <w:lang w:eastAsia="zh-CN"/>
        </w:rPr>
      </w:pPr>
      <w:r>
        <w:rPr>
          <w:rFonts w:hint="eastAsia"/>
          <w:sz w:val="24"/>
          <w:szCs w:val="24"/>
          <w:lang w:eastAsia="zh-CN"/>
        </w:rPr>
        <w:lastRenderedPageBreak/>
        <w:t>处理含有五氯苯酚及其盐类和酯类废物的机构应制定一套处理此类废物的程序，并对工人进行程序培训。</w:t>
      </w:r>
    </w:p>
    <w:p w:rsidR="00F2747E" w:rsidRDefault="009408C6">
      <w:pPr>
        <w:pStyle w:val="Heading3"/>
        <w:tabs>
          <w:tab w:val="left" w:pos="720"/>
          <w:tab w:val="left" w:pos="1440"/>
          <w:tab w:val="left" w:pos="3515"/>
        </w:tabs>
        <w:jc w:val="both"/>
        <w:rPr>
          <w:sz w:val="24"/>
          <w:szCs w:val="24"/>
        </w:rPr>
      </w:pPr>
      <w:bookmarkStart w:id="122" w:name="_Toc475359674"/>
      <w:r>
        <w:rPr>
          <w:sz w:val="24"/>
          <w:szCs w:val="24"/>
        </w:rPr>
        <w:t>2.</w:t>
      </w:r>
      <w:r>
        <w:rPr>
          <w:sz w:val="24"/>
          <w:szCs w:val="24"/>
        </w:rPr>
        <w:tab/>
      </w:r>
      <w:r>
        <w:rPr>
          <w:rFonts w:ascii="SimHei" w:eastAsia="SimHei" w:hAnsi="SimHei" w:hint="eastAsia"/>
          <w:sz w:val="24"/>
          <w:szCs w:val="24"/>
        </w:rPr>
        <w:t>收集</w:t>
      </w:r>
      <w:bookmarkEnd w:id="122"/>
    </w:p>
    <w:p w:rsidR="00F2747E" w:rsidRDefault="009408C6">
      <w:pPr>
        <w:pStyle w:val="ListParagraph4"/>
        <w:spacing w:after="120"/>
        <w:ind w:left="1411" w:firstLine="0"/>
        <w:jc w:val="both"/>
        <w:rPr>
          <w:sz w:val="24"/>
          <w:szCs w:val="24"/>
          <w:lang w:eastAsia="zh-CN"/>
        </w:rPr>
      </w:pPr>
      <w:bookmarkStart w:id="123" w:name="OLE_LINK141"/>
      <w:bookmarkStart w:id="124" w:name="OLE_LINK140"/>
      <w:r>
        <w:rPr>
          <w:rFonts w:hint="eastAsia"/>
          <w:sz w:val="24"/>
          <w:szCs w:val="24"/>
          <w:lang w:eastAsia="zh-CN"/>
        </w:rPr>
        <w:t>含</w:t>
      </w:r>
      <w:r>
        <w:rPr>
          <w:sz w:val="24"/>
          <w:szCs w:val="24"/>
          <w:lang w:eastAsia="zh-CN"/>
        </w:rPr>
        <w:t>有</w:t>
      </w:r>
      <w:r>
        <w:rPr>
          <w:rFonts w:hint="eastAsia"/>
          <w:sz w:val="24"/>
          <w:szCs w:val="24"/>
          <w:lang w:eastAsia="zh-CN"/>
        </w:rPr>
        <w:t>五氯苯酚废物的收集计划和收集站应将五氯苯酚废物与其他废物分开。如果某国有</w:t>
      </w:r>
      <w:r>
        <w:rPr>
          <w:sz w:val="24"/>
          <w:szCs w:val="24"/>
          <w:lang w:eastAsia="zh-CN"/>
        </w:rPr>
        <w:t>分</w:t>
      </w:r>
      <w:r>
        <w:rPr>
          <w:rFonts w:hint="eastAsia"/>
          <w:sz w:val="24"/>
          <w:szCs w:val="24"/>
          <w:lang w:eastAsia="zh-CN"/>
        </w:rPr>
        <w:t>离收集浸渍木材的现有计划，这些计划中也可以接收五氯苯酚废物。然而，一些五氯苯酚废物可能难以被识别为经过五氯苯酚处理的材料。</w:t>
      </w:r>
    </w:p>
    <w:bookmarkEnd w:id="123"/>
    <w:bookmarkEnd w:id="124"/>
    <w:p w:rsidR="00F2747E" w:rsidRDefault="009408C6">
      <w:pPr>
        <w:pStyle w:val="ListParagraph4"/>
        <w:spacing w:after="120"/>
        <w:ind w:left="1411" w:firstLine="0"/>
        <w:jc w:val="both"/>
        <w:rPr>
          <w:rFonts w:eastAsia="Times New Roman"/>
          <w:sz w:val="24"/>
          <w:szCs w:val="24"/>
          <w:lang w:eastAsia="zh-CN"/>
        </w:rPr>
      </w:pPr>
      <w:r>
        <w:rPr>
          <w:rFonts w:hint="eastAsia"/>
          <w:sz w:val="24"/>
          <w:szCs w:val="24"/>
          <w:lang w:eastAsia="zh-CN"/>
        </w:rPr>
        <w:t>收集站不应成为五氯苯酚废物的长期贮存设施。</w:t>
      </w:r>
    </w:p>
    <w:p w:rsidR="00F2747E" w:rsidRDefault="009408C6">
      <w:pPr>
        <w:pStyle w:val="Heading3"/>
        <w:jc w:val="both"/>
        <w:rPr>
          <w:sz w:val="24"/>
          <w:szCs w:val="24"/>
        </w:rPr>
      </w:pPr>
      <w:bookmarkStart w:id="125" w:name="_Toc475359675"/>
      <w:r>
        <w:rPr>
          <w:sz w:val="24"/>
          <w:szCs w:val="24"/>
        </w:rPr>
        <w:t>3.</w:t>
      </w:r>
      <w:r>
        <w:rPr>
          <w:sz w:val="24"/>
          <w:szCs w:val="24"/>
        </w:rPr>
        <w:tab/>
      </w:r>
      <w:r>
        <w:rPr>
          <w:rFonts w:ascii="SimHei" w:eastAsia="SimHei" w:hAnsi="SimHei" w:hint="eastAsia"/>
          <w:sz w:val="24"/>
          <w:szCs w:val="24"/>
        </w:rPr>
        <w:t>包装</w:t>
      </w:r>
      <w:bookmarkEnd w:id="125"/>
    </w:p>
    <w:p w:rsidR="00F2747E" w:rsidRDefault="009408C6">
      <w:pPr>
        <w:pStyle w:val="ListParagraph4"/>
        <w:spacing w:after="120"/>
        <w:ind w:left="1411" w:firstLine="0"/>
        <w:jc w:val="both"/>
        <w:rPr>
          <w:sz w:val="24"/>
          <w:szCs w:val="24"/>
          <w:lang w:eastAsia="zh-CN"/>
        </w:rPr>
      </w:pPr>
      <w:bookmarkStart w:id="126" w:name="OLE_LINK150"/>
      <w:r>
        <w:rPr>
          <w:rFonts w:hint="eastAsia"/>
          <w:sz w:val="24"/>
          <w:szCs w:val="24"/>
          <w:lang w:eastAsia="zh-CN"/>
        </w:rPr>
        <w:t>在五氯苯酚废物被认为是危险废物的情况下，应按照国家法规中适用的条款适当包装。</w:t>
      </w:r>
    </w:p>
    <w:bookmarkEnd w:id="126"/>
    <w:p w:rsidR="00F2747E" w:rsidRDefault="009408C6">
      <w:pPr>
        <w:pStyle w:val="ListParagraph4"/>
        <w:ind w:left="1832"/>
        <w:jc w:val="both"/>
        <w:rPr>
          <w:sz w:val="24"/>
          <w:szCs w:val="24"/>
          <w:lang w:eastAsia="zh-CN"/>
        </w:rPr>
      </w:pPr>
      <w:r>
        <w:rPr>
          <w:rFonts w:hint="eastAsia"/>
          <w:sz w:val="24"/>
          <w:szCs w:val="24"/>
          <w:lang w:eastAsia="zh-CN"/>
        </w:rPr>
        <w:t>五氯苯酚废物在</w:t>
      </w:r>
      <w:r>
        <w:rPr>
          <w:sz w:val="24"/>
          <w:szCs w:val="24"/>
          <w:lang w:eastAsia="zh-CN"/>
        </w:rPr>
        <w:t>排放后</w:t>
      </w:r>
      <w:r>
        <w:rPr>
          <w:rFonts w:hint="eastAsia"/>
          <w:sz w:val="24"/>
          <w:szCs w:val="24"/>
          <w:lang w:eastAsia="zh-CN"/>
        </w:rPr>
        <w:t>应适当放置在防漏、密封的桶中。</w:t>
      </w:r>
    </w:p>
    <w:p w:rsidR="00F2747E" w:rsidRDefault="009408C6">
      <w:pPr>
        <w:pStyle w:val="Heading3"/>
        <w:jc w:val="both"/>
        <w:rPr>
          <w:sz w:val="24"/>
          <w:szCs w:val="24"/>
        </w:rPr>
      </w:pPr>
      <w:bookmarkStart w:id="127" w:name="_Toc475359676"/>
      <w:r>
        <w:rPr>
          <w:sz w:val="24"/>
          <w:szCs w:val="24"/>
        </w:rPr>
        <w:t>4.</w:t>
      </w:r>
      <w:r>
        <w:rPr>
          <w:sz w:val="24"/>
          <w:szCs w:val="24"/>
        </w:rPr>
        <w:tab/>
      </w:r>
      <w:r>
        <w:rPr>
          <w:rFonts w:ascii="SimHei" w:eastAsia="SimHei" w:hAnsi="SimHei" w:hint="eastAsia"/>
          <w:sz w:val="24"/>
          <w:szCs w:val="24"/>
        </w:rPr>
        <w:t>贴标签</w:t>
      </w:r>
      <w:bookmarkEnd w:id="127"/>
    </w:p>
    <w:p w:rsidR="00F2747E" w:rsidRDefault="009408C6">
      <w:pPr>
        <w:pStyle w:val="ListParagraph4"/>
        <w:spacing w:after="120"/>
        <w:ind w:left="1411" w:firstLine="0"/>
        <w:jc w:val="both"/>
        <w:rPr>
          <w:sz w:val="24"/>
          <w:szCs w:val="24"/>
          <w:lang w:eastAsia="zh-CN"/>
        </w:rPr>
      </w:pPr>
      <w:bookmarkStart w:id="128" w:name="OLE_LINK153"/>
      <w:bookmarkStart w:id="129" w:name="OLE_LINK152"/>
      <w:r>
        <w:rPr>
          <w:rFonts w:hint="eastAsia"/>
          <w:sz w:val="24"/>
          <w:szCs w:val="24"/>
          <w:lang w:eastAsia="zh-CN"/>
        </w:rPr>
        <w:t>在五氯苯酚废物被认为是危险废物的情况</w:t>
      </w:r>
      <w:r>
        <w:rPr>
          <w:sz w:val="24"/>
          <w:szCs w:val="24"/>
          <w:lang w:eastAsia="zh-CN"/>
        </w:rPr>
        <w:t>下</w:t>
      </w:r>
      <w:r>
        <w:rPr>
          <w:rFonts w:hint="eastAsia"/>
          <w:sz w:val="24"/>
          <w:szCs w:val="24"/>
          <w:lang w:eastAsia="zh-CN"/>
        </w:rPr>
        <w:t>，每个容器都应在显眼位置贴上危险警告标签以及提供容器详细说明和唯一序号的标签。详细说明应包括容器内的物品信息（例如，设备的确切数量、容量、重量、携带的废物类型）、废物的来源地名称以便能够进行追踪</w:t>
      </w:r>
      <w:r>
        <w:rPr>
          <w:sz w:val="24"/>
          <w:szCs w:val="24"/>
          <w:lang w:eastAsia="zh-CN"/>
        </w:rPr>
        <w:t>、</w:t>
      </w:r>
      <w:r>
        <w:rPr>
          <w:rFonts w:hint="eastAsia"/>
          <w:sz w:val="24"/>
          <w:szCs w:val="24"/>
          <w:lang w:eastAsia="zh-CN"/>
        </w:rPr>
        <w:t>再包装日期以及再包装作业期间负责人的姓名和电话号码。</w:t>
      </w:r>
    </w:p>
    <w:bookmarkEnd w:id="128"/>
    <w:bookmarkEnd w:id="129"/>
    <w:p w:rsidR="00F2747E" w:rsidRDefault="009408C6">
      <w:pPr>
        <w:pStyle w:val="ListParagraph4"/>
        <w:spacing w:after="120"/>
        <w:ind w:left="1411" w:firstLine="0"/>
        <w:jc w:val="both"/>
        <w:rPr>
          <w:sz w:val="24"/>
          <w:szCs w:val="24"/>
          <w:lang w:eastAsia="zh-CN"/>
        </w:rPr>
      </w:pPr>
      <w:r>
        <w:rPr>
          <w:rFonts w:hint="eastAsia"/>
          <w:sz w:val="24"/>
          <w:szCs w:val="24"/>
          <w:lang w:eastAsia="zh-CN"/>
        </w:rPr>
        <w:t>依照《斯德哥尔摩公约》第</w:t>
      </w:r>
      <w:r>
        <w:rPr>
          <w:rFonts w:hint="eastAsia"/>
          <w:sz w:val="24"/>
          <w:szCs w:val="24"/>
          <w:lang w:eastAsia="zh-CN"/>
        </w:rPr>
        <w:t>4</w:t>
      </w:r>
      <w:r>
        <w:rPr>
          <w:rFonts w:hint="eastAsia"/>
          <w:sz w:val="24"/>
          <w:szCs w:val="24"/>
          <w:lang w:eastAsia="zh-CN"/>
        </w:rPr>
        <w:t>条登记了豁免生产五氯苯酚用于生产和使用电线杆和横担木的每一缔约方，应采取必要措施，以确保含有五氯苯酚的电线杆和横担木能够通过标签或其他方式在其整个生命周期内方便识别。</w:t>
      </w:r>
    </w:p>
    <w:p w:rsidR="00F2747E" w:rsidRDefault="009408C6">
      <w:pPr>
        <w:pStyle w:val="Heading3"/>
        <w:jc w:val="both"/>
        <w:rPr>
          <w:sz w:val="24"/>
          <w:szCs w:val="24"/>
        </w:rPr>
      </w:pPr>
      <w:bookmarkStart w:id="130" w:name="_Toc475359677"/>
      <w:r>
        <w:rPr>
          <w:sz w:val="24"/>
          <w:szCs w:val="24"/>
        </w:rPr>
        <w:t>5.</w:t>
      </w:r>
      <w:r>
        <w:rPr>
          <w:sz w:val="24"/>
          <w:szCs w:val="24"/>
        </w:rPr>
        <w:tab/>
      </w:r>
      <w:r>
        <w:rPr>
          <w:rFonts w:ascii="SimHei" w:eastAsia="SimHei" w:hAnsi="SimHei" w:hint="eastAsia"/>
          <w:sz w:val="24"/>
          <w:szCs w:val="24"/>
        </w:rPr>
        <w:t>运输</w:t>
      </w:r>
      <w:bookmarkEnd w:id="130"/>
    </w:p>
    <w:p w:rsidR="00F2747E" w:rsidRDefault="009408C6">
      <w:pPr>
        <w:pStyle w:val="ListParagraph4"/>
        <w:spacing w:after="120"/>
        <w:ind w:left="1411" w:firstLine="0"/>
        <w:jc w:val="both"/>
        <w:rPr>
          <w:rFonts w:eastAsia="Times New Roman"/>
          <w:sz w:val="24"/>
          <w:szCs w:val="24"/>
          <w:lang w:eastAsia="zh-CN"/>
        </w:rPr>
      </w:pPr>
      <w:r>
        <w:rPr>
          <w:rFonts w:ascii="SimSun" w:hAnsi="SimSun" w:cs="SimSun" w:hint="eastAsia"/>
          <w:sz w:val="24"/>
          <w:szCs w:val="24"/>
          <w:lang w:eastAsia="zh-CN"/>
        </w:rPr>
        <w:t>在</w:t>
      </w:r>
      <w:r>
        <w:rPr>
          <w:rFonts w:asciiTheme="minorEastAsia" w:eastAsiaTheme="minorEastAsia" w:hAnsiTheme="minorEastAsia" w:hint="eastAsia"/>
          <w:sz w:val="24"/>
          <w:szCs w:val="24"/>
          <w:lang w:eastAsia="zh-CN"/>
        </w:rPr>
        <w:t>五氯苯酚</w:t>
      </w:r>
      <w:r>
        <w:rPr>
          <w:rFonts w:ascii="SimSun" w:hAnsi="SimSun" w:cs="SimSun" w:hint="eastAsia"/>
          <w:sz w:val="24"/>
          <w:szCs w:val="24"/>
          <w:lang w:eastAsia="zh-CN"/>
        </w:rPr>
        <w:t>废物被认为是危险废物的情况</w:t>
      </w:r>
      <w:r>
        <w:rPr>
          <w:rFonts w:ascii="SimSun" w:hAnsi="SimSun" w:cs="SimSun"/>
          <w:sz w:val="24"/>
          <w:szCs w:val="24"/>
          <w:lang w:eastAsia="zh-CN"/>
        </w:rPr>
        <w:t>下</w:t>
      </w:r>
      <w:r>
        <w:rPr>
          <w:rFonts w:ascii="SimSun" w:hAnsi="SimSun" w:cs="SimSun" w:hint="eastAsia"/>
          <w:sz w:val="24"/>
          <w:szCs w:val="24"/>
          <w:lang w:eastAsia="zh-CN"/>
        </w:rPr>
        <w:t>，应按照国家法规</w:t>
      </w:r>
      <w:r>
        <w:rPr>
          <w:rFonts w:ascii="SimSun" w:hAnsi="SimSun" w:cs="SimSun"/>
          <w:sz w:val="24"/>
          <w:szCs w:val="24"/>
          <w:lang w:eastAsia="zh-CN"/>
        </w:rPr>
        <w:t>中</w:t>
      </w:r>
      <w:r>
        <w:rPr>
          <w:rFonts w:ascii="SimSun" w:hAnsi="SimSun" w:cs="SimSun" w:hint="eastAsia"/>
          <w:sz w:val="24"/>
          <w:szCs w:val="24"/>
          <w:lang w:eastAsia="zh-CN"/>
        </w:rPr>
        <w:t>适用的条款运输。</w:t>
      </w:r>
    </w:p>
    <w:p w:rsidR="00F2747E" w:rsidRDefault="009408C6">
      <w:pPr>
        <w:pStyle w:val="Heading3"/>
        <w:jc w:val="both"/>
        <w:rPr>
          <w:sz w:val="24"/>
          <w:szCs w:val="24"/>
        </w:rPr>
      </w:pPr>
      <w:bookmarkStart w:id="131" w:name="_Toc475359678"/>
      <w:r>
        <w:rPr>
          <w:sz w:val="24"/>
          <w:szCs w:val="24"/>
        </w:rPr>
        <w:t>6.</w:t>
      </w:r>
      <w:r>
        <w:rPr>
          <w:sz w:val="24"/>
          <w:szCs w:val="24"/>
        </w:rPr>
        <w:tab/>
      </w:r>
      <w:r>
        <w:rPr>
          <w:rFonts w:ascii="SimHei" w:eastAsia="SimHei" w:hAnsi="SimHei" w:hint="eastAsia"/>
          <w:sz w:val="24"/>
          <w:szCs w:val="24"/>
        </w:rPr>
        <w:t>储存</w:t>
      </w:r>
      <w:bookmarkEnd w:id="131"/>
    </w:p>
    <w:p w:rsidR="00F2747E" w:rsidRDefault="009408C6">
      <w:pPr>
        <w:pStyle w:val="ListParagraph4"/>
        <w:spacing w:after="120"/>
        <w:ind w:left="1411" w:firstLine="0"/>
        <w:jc w:val="both"/>
        <w:rPr>
          <w:sz w:val="24"/>
          <w:szCs w:val="24"/>
          <w:lang w:eastAsia="zh-CN"/>
        </w:rPr>
      </w:pPr>
      <w:bookmarkStart w:id="132" w:name="OLE_LINK157"/>
      <w:bookmarkStart w:id="133" w:name="OLE_LINK156"/>
      <w:r>
        <w:rPr>
          <w:rFonts w:hint="eastAsia"/>
          <w:sz w:val="24"/>
          <w:szCs w:val="24"/>
          <w:lang w:eastAsia="zh-CN"/>
        </w:rPr>
        <w:t>应将五氯苯酚废物储存在指定场所，并应采取适当措施以防止五氯苯酚及其盐类和酯类的洒落、泄漏、向地下渗透，以及控制气味的散发。</w:t>
      </w:r>
    </w:p>
    <w:p w:rsidR="00F2747E" w:rsidRDefault="009408C6">
      <w:pPr>
        <w:pStyle w:val="ListParagraph4"/>
        <w:spacing w:after="120"/>
        <w:ind w:left="1411" w:firstLine="0"/>
        <w:jc w:val="both"/>
        <w:rPr>
          <w:sz w:val="24"/>
          <w:szCs w:val="24"/>
          <w:lang w:eastAsia="zh-CN"/>
        </w:rPr>
      </w:pPr>
      <w:r>
        <w:rPr>
          <w:rFonts w:hint="eastAsia"/>
          <w:sz w:val="24"/>
          <w:szCs w:val="24"/>
          <w:lang w:eastAsia="zh-CN"/>
        </w:rPr>
        <w:t>应采取安装隔板等适当措施以避免五氯苯酚及其盐类和酯类废物污染其他材料和废物。</w:t>
      </w:r>
    </w:p>
    <w:p w:rsidR="00F2747E" w:rsidRDefault="009408C6">
      <w:pPr>
        <w:pStyle w:val="ListParagraph4"/>
        <w:spacing w:after="120"/>
        <w:ind w:left="1411" w:firstLine="0"/>
        <w:jc w:val="both"/>
        <w:rPr>
          <w:sz w:val="24"/>
          <w:szCs w:val="24"/>
          <w:lang w:eastAsia="zh-CN"/>
        </w:rPr>
      </w:pPr>
      <w:r>
        <w:rPr>
          <w:rFonts w:hint="eastAsia"/>
          <w:sz w:val="24"/>
          <w:szCs w:val="24"/>
          <w:lang w:eastAsia="zh-CN"/>
        </w:rPr>
        <w:t>应为五氯苯酚废物存放区留出足够的车辆出入通道。</w:t>
      </w:r>
    </w:p>
    <w:bookmarkEnd w:id="132"/>
    <w:bookmarkEnd w:id="133"/>
    <w:p w:rsidR="00F2747E" w:rsidRDefault="009408C6">
      <w:pPr>
        <w:pStyle w:val="ListParagraph4"/>
        <w:spacing w:after="120"/>
        <w:ind w:left="1411" w:firstLine="0"/>
        <w:jc w:val="both"/>
        <w:rPr>
          <w:sz w:val="24"/>
          <w:szCs w:val="24"/>
          <w:lang w:eastAsia="zh-CN"/>
        </w:rPr>
      </w:pPr>
      <w:r>
        <w:rPr>
          <w:rFonts w:hint="eastAsia"/>
          <w:sz w:val="24"/>
          <w:szCs w:val="24"/>
          <w:lang w:eastAsia="zh-CN"/>
        </w:rPr>
        <w:t>储存的大量五氯苯酚废物应采取防火措施，因为这些废物本身往往易燃。</w:t>
      </w:r>
    </w:p>
    <w:p w:rsidR="00C13D65" w:rsidRDefault="00C13D65">
      <w:pPr>
        <w:tabs>
          <w:tab w:val="clear" w:pos="1247"/>
          <w:tab w:val="clear" w:pos="1814"/>
          <w:tab w:val="clear" w:pos="2381"/>
          <w:tab w:val="clear" w:pos="2948"/>
          <w:tab w:val="clear" w:pos="3515"/>
        </w:tabs>
        <w:rPr>
          <w:b/>
          <w:bCs/>
          <w:sz w:val="24"/>
          <w:szCs w:val="24"/>
          <w:lang w:val="en-US" w:eastAsia="zh-CN"/>
        </w:rPr>
      </w:pPr>
      <w:bookmarkStart w:id="134" w:name="_Toc475359679"/>
      <w:r>
        <w:rPr>
          <w:b/>
          <w:bCs/>
          <w:lang w:eastAsia="zh-CN"/>
        </w:rPr>
        <w:br w:type="page"/>
      </w:r>
    </w:p>
    <w:p w:rsidR="00F2747E" w:rsidRDefault="009408C6">
      <w:pPr>
        <w:pStyle w:val="Heading2"/>
        <w:spacing w:before="240" w:line="240" w:lineRule="auto"/>
        <w:ind w:firstLine="720"/>
        <w:jc w:val="both"/>
        <w:rPr>
          <w:rFonts w:ascii="Times New Roman" w:hAnsi="Times New Roman"/>
          <w:b/>
          <w:bCs/>
          <w:lang w:eastAsia="zh-CN"/>
        </w:rPr>
      </w:pPr>
      <w:r>
        <w:rPr>
          <w:rFonts w:ascii="Times New Roman" w:hAnsi="Times New Roman"/>
          <w:b/>
          <w:bCs/>
          <w:lang w:eastAsia="zh-CN"/>
        </w:rPr>
        <w:lastRenderedPageBreak/>
        <w:t>G.</w:t>
      </w:r>
      <w:r>
        <w:rPr>
          <w:rFonts w:ascii="Times New Roman" w:hAnsi="Times New Roman"/>
          <w:b/>
          <w:bCs/>
          <w:lang w:eastAsia="zh-CN"/>
        </w:rPr>
        <w:tab/>
      </w:r>
      <w:r>
        <w:rPr>
          <w:rFonts w:ascii="SimHei" w:eastAsia="SimHei" w:hAnsi="SimHei" w:hint="eastAsia"/>
          <w:b/>
          <w:bCs/>
          <w:lang w:eastAsia="zh-CN"/>
        </w:rPr>
        <w:t>环境</w:t>
      </w:r>
      <w:r>
        <w:rPr>
          <w:rFonts w:ascii="SimHei" w:eastAsia="SimHei" w:hAnsi="SimHei"/>
          <w:b/>
          <w:bCs/>
          <w:lang w:eastAsia="zh-CN"/>
        </w:rPr>
        <w:t>无害化处置</w:t>
      </w:r>
      <w:bookmarkEnd w:id="134"/>
    </w:p>
    <w:p w:rsidR="00F2747E" w:rsidRDefault="009408C6">
      <w:pPr>
        <w:pStyle w:val="Heading3"/>
        <w:jc w:val="both"/>
        <w:rPr>
          <w:sz w:val="24"/>
          <w:szCs w:val="24"/>
        </w:rPr>
      </w:pPr>
      <w:bookmarkStart w:id="135" w:name="_Toc475359680"/>
      <w:r>
        <w:rPr>
          <w:sz w:val="24"/>
          <w:szCs w:val="24"/>
        </w:rPr>
        <w:t>1.</w:t>
      </w:r>
      <w:r>
        <w:rPr>
          <w:sz w:val="24"/>
          <w:szCs w:val="24"/>
        </w:rPr>
        <w:tab/>
      </w:r>
      <w:r>
        <w:rPr>
          <w:rFonts w:ascii="SimHei" w:eastAsia="SimHei" w:hAnsi="SimHei" w:hint="eastAsia"/>
          <w:sz w:val="24"/>
          <w:szCs w:val="24"/>
        </w:rPr>
        <w:t>预处理</w:t>
      </w:r>
      <w:bookmarkEnd w:id="135"/>
    </w:p>
    <w:p w:rsidR="00F2747E" w:rsidRDefault="009408C6">
      <w:pPr>
        <w:pStyle w:val="ListParagraph4"/>
        <w:spacing w:after="120"/>
        <w:ind w:left="1411" w:firstLine="0"/>
        <w:jc w:val="both"/>
        <w:rPr>
          <w:sz w:val="24"/>
          <w:szCs w:val="24"/>
          <w:lang w:eastAsia="zh-CN"/>
        </w:rPr>
      </w:pPr>
      <w:bookmarkStart w:id="136" w:name="OLE_LINK151"/>
      <w:r>
        <w:rPr>
          <w:rFonts w:hint="eastAsia"/>
          <w:sz w:val="24"/>
          <w:szCs w:val="24"/>
          <w:lang w:eastAsia="zh-CN"/>
        </w:rPr>
        <w:t>液态五氯苯酚废物（例如冲洗水、冷凝物）应在排放前进行处理以除去油和五氯苯酚。处理技术可包括：重力分离、油</w:t>
      </w:r>
      <w:r>
        <w:rPr>
          <w:rFonts w:hint="eastAsia"/>
          <w:sz w:val="24"/>
          <w:szCs w:val="24"/>
          <w:lang w:eastAsia="zh-CN"/>
        </w:rPr>
        <w:t>/</w:t>
      </w:r>
      <w:r>
        <w:rPr>
          <w:rFonts w:hint="eastAsia"/>
          <w:sz w:val="24"/>
          <w:szCs w:val="24"/>
          <w:lang w:eastAsia="zh-CN"/>
        </w:rPr>
        <w:t>水</w:t>
      </w:r>
      <w:r>
        <w:rPr>
          <w:rFonts w:hint="eastAsia"/>
          <w:sz w:val="24"/>
          <w:szCs w:val="24"/>
          <w:lang w:eastAsia="zh-CN"/>
        </w:rPr>
        <w:t>API</w:t>
      </w:r>
      <w:r>
        <w:rPr>
          <w:rFonts w:hint="eastAsia"/>
          <w:sz w:val="24"/>
          <w:szCs w:val="24"/>
          <w:lang w:eastAsia="zh-CN"/>
        </w:rPr>
        <w:t>分离、板分离、活性污泥处理、活性炭处理、物化处理（即絮凝）、蒸发</w:t>
      </w:r>
      <w:r>
        <w:rPr>
          <w:rFonts w:hint="eastAsia"/>
          <w:sz w:val="24"/>
          <w:szCs w:val="24"/>
          <w:lang w:eastAsia="zh-CN"/>
        </w:rPr>
        <w:t>/</w:t>
      </w:r>
      <w:r>
        <w:rPr>
          <w:rFonts w:hint="eastAsia"/>
          <w:sz w:val="24"/>
          <w:szCs w:val="24"/>
          <w:lang w:eastAsia="zh-CN"/>
        </w:rPr>
        <w:t>冷凝。</w:t>
      </w:r>
    </w:p>
    <w:bookmarkEnd w:id="136"/>
    <w:p w:rsidR="00F2747E" w:rsidRDefault="009408C6">
      <w:pPr>
        <w:widowControl w:val="0"/>
        <w:numPr>
          <w:ilvl w:val="0"/>
          <w:numId w:val="4"/>
        </w:numPr>
        <w:tabs>
          <w:tab w:val="clear" w:pos="1247"/>
          <w:tab w:val="clear" w:pos="1814"/>
          <w:tab w:val="clear" w:pos="2381"/>
          <w:tab w:val="clear" w:pos="2948"/>
          <w:tab w:val="clear" w:pos="3515"/>
        </w:tabs>
        <w:adjustRightInd w:val="0"/>
        <w:snapToGrid w:val="0"/>
        <w:ind w:left="1980" w:hanging="554"/>
        <w:jc w:val="both"/>
        <w:rPr>
          <w:rFonts w:eastAsia="Times New Roman"/>
          <w:sz w:val="24"/>
          <w:szCs w:val="24"/>
          <w:lang w:val="en-US" w:eastAsia="zh-CN"/>
        </w:rPr>
      </w:pPr>
      <w:r>
        <w:rPr>
          <w:rFonts w:hint="eastAsia"/>
          <w:sz w:val="24"/>
          <w:szCs w:val="24"/>
          <w:lang w:eastAsia="zh-CN"/>
        </w:rPr>
        <w:t>关于这方面的信息，</w:t>
      </w:r>
      <w:r>
        <w:rPr>
          <w:rFonts w:ascii="SimSun" w:hAnsi="SimSun" w:cs="SimSun" w:hint="eastAsia"/>
          <w:sz w:val="24"/>
          <w:szCs w:val="24"/>
          <w:lang w:val="en-US" w:eastAsia="zh-CN"/>
        </w:rPr>
        <w:t>参考</w:t>
      </w:r>
      <w:r>
        <w:rPr>
          <w:rFonts w:hint="eastAsia"/>
          <w:sz w:val="24"/>
          <w:szCs w:val="24"/>
          <w:lang w:val="en-US" w:eastAsia="zh-CN"/>
        </w:rPr>
        <w:t>一般性技术准则的第四</w:t>
      </w:r>
      <w:r>
        <w:rPr>
          <w:sz w:val="24"/>
          <w:szCs w:val="24"/>
          <w:lang w:val="en-US" w:eastAsia="zh-CN"/>
        </w:rPr>
        <w:t>.</w:t>
      </w:r>
      <w:r>
        <w:rPr>
          <w:rFonts w:hint="eastAsia"/>
          <w:sz w:val="24"/>
          <w:szCs w:val="24"/>
          <w:lang w:val="en-US" w:eastAsia="zh-CN"/>
        </w:rPr>
        <w:t>G.1</w:t>
      </w:r>
      <w:r>
        <w:rPr>
          <w:rFonts w:hint="eastAsia"/>
          <w:sz w:val="24"/>
          <w:szCs w:val="24"/>
          <w:lang w:val="en-US" w:eastAsia="zh-CN"/>
        </w:rPr>
        <w:t>小节。</w:t>
      </w:r>
    </w:p>
    <w:p w:rsidR="00F2747E" w:rsidRDefault="009408C6">
      <w:pPr>
        <w:pStyle w:val="Heading3"/>
        <w:jc w:val="both"/>
        <w:rPr>
          <w:sz w:val="24"/>
          <w:szCs w:val="24"/>
        </w:rPr>
      </w:pPr>
      <w:bookmarkStart w:id="137" w:name="_Toc475359681"/>
      <w:r>
        <w:rPr>
          <w:sz w:val="24"/>
          <w:szCs w:val="24"/>
        </w:rPr>
        <w:t>2.</w:t>
      </w:r>
      <w:r>
        <w:rPr>
          <w:sz w:val="24"/>
          <w:szCs w:val="24"/>
        </w:rPr>
        <w:tab/>
      </w:r>
      <w:r>
        <w:rPr>
          <w:rFonts w:ascii="SimHei" w:eastAsia="SimHei" w:hAnsi="SimHei" w:hint="eastAsia"/>
          <w:sz w:val="24"/>
          <w:szCs w:val="24"/>
        </w:rPr>
        <w:t>销毁和不可逆转化方法</w:t>
      </w:r>
      <w:bookmarkEnd w:id="137"/>
    </w:p>
    <w:p w:rsidR="00F2747E" w:rsidRDefault="009408C6">
      <w:pPr>
        <w:widowControl w:val="0"/>
        <w:numPr>
          <w:ilvl w:val="0"/>
          <w:numId w:val="4"/>
        </w:numPr>
        <w:tabs>
          <w:tab w:val="clear" w:pos="1247"/>
          <w:tab w:val="clear" w:pos="1814"/>
          <w:tab w:val="clear" w:pos="2381"/>
          <w:tab w:val="clear" w:pos="2948"/>
          <w:tab w:val="clear" w:pos="3515"/>
          <w:tab w:val="left" w:pos="1980"/>
        </w:tabs>
        <w:adjustRightInd w:val="0"/>
        <w:snapToGrid w:val="0"/>
        <w:spacing w:after="120"/>
        <w:ind w:left="1440" w:firstLine="0"/>
        <w:jc w:val="both"/>
        <w:rPr>
          <w:rFonts w:eastAsia="Times New Roman"/>
          <w:sz w:val="24"/>
          <w:szCs w:val="24"/>
          <w:lang w:val="en-US" w:eastAsia="zh-CN"/>
        </w:rPr>
      </w:pPr>
      <w:bookmarkStart w:id="138" w:name="OLE_LINK161"/>
      <w:r>
        <w:rPr>
          <w:rFonts w:hint="eastAsia"/>
          <w:sz w:val="24"/>
          <w:szCs w:val="24"/>
          <w:lang w:eastAsia="zh-CN"/>
        </w:rPr>
        <w:t>关于这方面的信息，</w:t>
      </w:r>
      <w:r>
        <w:rPr>
          <w:rFonts w:ascii="SimSun" w:hAnsi="SimSun" w:cs="SimSun" w:hint="eastAsia"/>
          <w:sz w:val="24"/>
          <w:szCs w:val="24"/>
          <w:lang w:val="en-US" w:eastAsia="zh-CN"/>
        </w:rPr>
        <w:t>参考</w:t>
      </w:r>
      <w:r>
        <w:rPr>
          <w:rFonts w:hint="eastAsia"/>
          <w:sz w:val="24"/>
          <w:szCs w:val="24"/>
          <w:lang w:val="en-US" w:eastAsia="zh-CN"/>
        </w:rPr>
        <w:t>一般性技术准则的第四</w:t>
      </w:r>
      <w:r>
        <w:rPr>
          <w:sz w:val="24"/>
          <w:szCs w:val="24"/>
          <w:lang w:val="en-US" w:eastAsia="zh-CN"/>
        </w:rPr>
        <w:t>.</w:t>
      </w:r>
      <w:r>
        <w:rPr>
          <w:rFonts w:hint="eastAsia"/>
          <w:sz w:val="24"/>
          <w:szCs w:val="24"/>
          <w:lang w:val="en-US" w:eastAsia="zh-CN"/>
        </w:rPr>
        <w:t>G.2</w:t>
      </w:r>
      <w:r>
        <w:rPr>
          <w:rFonts w:hint="eastAsia"/>
          <w:sz w:val="24"/>
          <w:szCs w:val="24"/>
          <w:lang w:val="en-US" w:eastAsia="zh-CN"/>
        </w:rPr>
        <w:t>小节。</w:t>
      </w:r>
    </w:p>
    <w:p w:rsidR="00F2747E" w:rsidRDefault="009408C6" w:rsidP="00C13D65">
      <w:pPr>
        <w:pStyle w:val="Heading3"/>
        <w:numPr>
          <w:ilvl w:val="0"/>
          <w:numId w:val="23"/>
        </w:numPr>
        <w:ind w:left="1451" w:hanging="742"/>
        <w:jc w:val="both"/>
        <w:rPr>
          <w:sz w:val="24"/>
          <w:szCs w:val="24"/>
        </w:rPr>
      </w:pPr>
      <w:r>
        <w:rPr>
          <w:sz w:val="24"/>
          <w:szCs w:val="24"/>
        </w:rPr>
        <w:tab/>
      </w:r>
      <w:r>
        <w:rPr>
          <w:rFonts w:ascii="SimHei" w:eastAsia="SimHei" w:hAnsi="SimHei" w:hint="eastAsia"/>
          <w:sz w:val="24"/>
          <w:szCs w:val="24"/>
        </w:rPr>
        <w:t>在销毁或不可逆转化方法均不是环保可取办法的情况下应采取的其他处置办法</w:t>
      </w:r>
    </w:p>
    <w:p w:rsidR="00F2747E" w:rsidRDefault="009408C6">
      <w:pPr>
        <w:widowControl w:val="0"/>
        <w:numPr>
          <w:ilvl w:val="0"/>
          <w:numId w:val="4"/>
        </w:numPr>
        <w:tabs>
          <w:tab w:val="clear" w:pos="1247"/>
          <w:tab w:val="clear" w:pos="1814"/>
          <w:tab w:val="clear" w:pos="2381"/>
          <w:tab w:val="clear" w:pos="2948"/>
          <w:tab w:val="clear" w:pos="3515"/>
          <w:tab w:val="left" w:pos="1980"/>
        </w:tabs>
        <w:adjustRightInd w:val="0"/>
        <w:snapToGrid w:val="0"/>
        <w:spacing w:after="120"/>
        <w:ind w:left="1440" w:firstLine="0"/>
        <w:jc w:val="both"/>
        <w:rPr>
          <w:lang w:val="en-US" w:eastAsia="zh-CN"/>
        </w:rPr>
      </w:pPr>
      <w:r>
        <w:rPr>
          <w:rFonts w:hint="eastAsia"/>
          <w:sz w:val="24"/>
          <w:szCs w:val="24"/>
          <w:lang w:eastAsia="zh-CN"/>
        </w:rPr>
        <w:t>关于这方面的信息，</w:t>
      </w:r>
      <w:r>
        <w:rPr>
          <w:rFonts w:ascii="SimSun" w:hAnsi="SimSun" w:cs="SimSun" w:hint="eastAsia"/>
          <w:sz w:val="24"/>
          <w:szCs w:val="24"/>
          <w:lang w:val="en-US" w:eastAsia="zh-CN"/>
        </w:rPr>
        <w:t>参考</w:t>
      </w:r>
      <w:r>
        <w:rPr>
          <w:rFonts w:hint="eastAsia"/>
          <w:sz w:val="24"/>
          <w:szCs w:val="24"/>
          <w:lang w:val="en-US" w:eastAsia="zh-CN"/>
        </w:rPr>
        <w:t>一般性技术准则的第四</w:t>
      </w:r>
      <w:r>
        <w:rPr>
          <w:sz w:val="24"/>
          <w:szCs w:val="24"/>
          <w:lang w:val="en-US" w:eastAsia="zh-CN"/>
        </w:rPr>
        <w:t>.</w:t>
      </w:r>
      <w:r>
        <w:rPr>
          <w:rFonts w:hint="eastAsia"/>
          <w:sz w:val="24"/>
          <w:szCs w:val="24"/>
          <w:lang w:val="en-US" w:eastAsia="zh-CN"/>
        </w:rPr>
        <w:t>G.3</w:t>
      </w:r>
      <w:r>
        <w:rPr>
          <w:rFonts w:hint="eastAsia"/>
          <w:sz w:val="24"/>
          <w:szCs w:val="24"/>
          <w:lang w:val="en-US" w:eastAsia="zh-CN"/>
        </w:rPr>
        <w:t>小节。</w:t>
      </w:r>
    </w:p>
    <w:p w:rsidR="00F2747E" w:rsidRDefault="009408C6">
      <w:pPr>
        <w:pStyle w:val="Heading3"/>
        <w:spacing w:before="120"/>
        <w:jc w:val="both"/>
      </w:pPr>
      <w:r>
        <w:rPr>
          <w:rFonts w:hint="eastAsia"/>
          <w:sz w:val="24"/>
          <w:szCs w:val="24"/>
        </w:rPr>
        <w:t>4.</w:t>
      </w:r>
      <w:r>
        <w:rPr>
          <w:sz w:val="24"/>
          <w:szCs w:val="24"/>
        </w:rPr>
        <w:tab/>
      </w:r>
      <w:r>
        <w:rPr>
          <w:rFonts w:eastAsia="SimHei"/>
          <w:bCs w:val="0"/>
          <w:sz w:val="24"/>
          <w:szCs w:val="24"/>
        </w:rPr>
        <w:t>对低含量</w:t>
      </w:r>
      <w:r>
        <w:rPr>
          <w:rFonts w:eastAsia="SimHei"/>
          <w:bCs w:val="0"/>
          <w:sz w:val="24"/>
          <w:szCs w:val="24"/>
        </w:rPr>
        <w:t>POPs</w:t>
      </w:r>
      <w:r>
        <w:rPr>
          <w:rFonts w:eastAsia="SimHei"/>
          <w:bCs w:val="0"/>
          <w:sz w:val="24"/>
          <w:szCs w:val="24"/>
        </w:rPr>
        <w:t>的其他处置方法</w:t>
      </w:r>
    </w:p>
    <w:p w:rsidR="00F2747E" w:rsidRDefault="009408C6">
      <w:pPr>
        <w:pStyle w:val="ListParagraph4"/>
        <w:spacing w:after="120"/>
        <w:ind w:left="1411" w:firstLine="0"/>
        <w:jc w:val="both"/>
        <w:rPr>
          <w:sz w:val="24"/>
          <w:szCs w:val="24"/>
          <w:lang w:eastAsia="zh-CN"/>
        </w:rPr>
      </w:pPr>
      <w:r>
        <w:rPr>
          <w:rFonts w:hint="eastAsia"/>
          <w:sz w:val="24"/>
          <w:szCs w:val="24"/>
          <w:lang w:eastAsia="zh-CN"/>
        </w:rPr>
        <w:t>关于这方面的信息，</w:t>
      </w:r>
      <w:r>
        <w:rPr>
          <w:rFonts w:ascii="SimSun" w:hAnsi="SimSun" w:cs="SimSun" w:hint="eastAsia"/>
          <w:sz w:val="24"/>
          <w:szCs w:val="24"/>
          <w:lang w:eastAsia="zh-CN"/>
        </w:rPr>
        <w:t>参考</w:t>
      </w:r>
      <w:r>
        <w:rPr>
          <w:sz w:val="24"/>
          <w:szCs w:val="24"/>
          <w:lang w:eastAsia="zh-CN"/>
        </w:rPr>
        <w:t>一般性技术准则</w:t>
      </w:r>
      <w:r>
        <w:rPr>
          <w:rFonts w:hint="eastAsia"/>
          <w:sz w:val="24"/>
          <w:szCs w:val="24"/>
          <w:lang w:eastAsia="zh-CN"/>
        </w:rPr>
        <w:t>的第四</w:t>
      </w:r>
      <w:r>
        <w:rPr>
          <w:sz w:val="24"/>
          <w:szCs w:val="24"/>
          <w:lang w:eastAsia="zh-CN"/>
        </w:rPr>
        <w:t>.G.4</w:t>
      </w:r>
      <w:r>
        <w:rPr>
          <w:rFonts w:hint="eastAsia"/>
          <w:sz w:val="24"/>
          <w:szCs w:val="24"/>
          <w:lang w:eastAsia="zh-CN"/>
        </w:rPr>
        <w:t>小节。</w:t>
      </w:r>
    </w:p>
    <w:p w:rsidR="00F2747E" w:rsidRDefault="009408C6">
      <w:pPr>
        <w:pStyle w:val="Heading2"/>
        <w:spacing w:before="240" w:line="240" w:lineRule="auto"/>
        <w:ind w:firstLine="720"/>
        <w:jc w:val="both"/>
        <w:rPr>
          <w:rFonts w:ascii="Times New Roman" w:hAnsi="Times New Roman"/>
          <w:b/>
          <w:bCs/>
          <w:lang w:eastAsia="zh-CN"/>
        </w:rPr>
      </w:pPr>
      <w:bookmarkStart w:id="139" w:name="_Toc475359684"/>
      <w:bookmarkEnd w:id="138"/>
      <w:r>
        <w:rPr>
          <w:rFonts w:ascii="Times New Roman" w:hAnsi="Times New Roman"/>
          <w:b/>
          <w:bCs/>
          <w:lang w:eastAsia="zh-CN"/>
        </w:rPr>
        <w:t>H.</w:t>
      </w:r>
      <w:r>
        <w:rPr>
          <w:rFonts w:ascii="Times New Roman" w:hAnsi="Times New Roman"/>
          <w:b/>
          <w:bCs/>
          <w:lang w:eastAsia="zh-CN"/>
        </w:rPr>
        <w:tab/>
      </w:r>
      <w:r>
        <w:rPr>
          <w:rFonts w:ascii="SimHei" w:eastAsia="SimHei" w:hAnsi="SimHei" w:hint="eastAsia"/>
          <w:b/>
          <w:bCs/>
          <w:lang w:eastAsia="zh-CN"/>
        </w:rPr>
        <w:t>对受污染场地的补救</w:t>
      </w:r>
      <w:bookmarkEnd w:id="139"/>
    </w:p>
    <w:p w:rsidR="00F2747E" w:rsidRDefault="009408C6">
      <w:pPr>
        <w:pStyle w:val="ListParagraph4"/>
        <w:spacing w:after="120"/>
        <w:ind w:left="1411" w:firstLine="0"/>
        <w:jc w:val="both"/>
        <w:rPr>
          <w:sz w:val="24"/>
          <w:szCs w:val="24"/>
          <w:lang w:eastAsia="zh-CN"/>
        </w:rPr>
      </w:pPr>
      <w:r>
        <w:rPr>
          <w:rFonts w:hint="eastAsia"/>
          <w:sz w:val="24"/>
          <w:szCs w:val="24"/>
          <w:lang w:eastAsia="zh-CN"/>
        </w:rPr>
        <w:t>长期操作累积和泄漏事件可造成土壤污染。由于五氯苯酚产品中的污染物释放，污染场地也可能含有高水平的二噁英和呋喃（</w:t>
      </w:r>
      <w:r>
        <w:rPr>
          <w:rFonts w:hint="eastAsia"/>
          <w:sz w:val="24"/>
          <w:szCs w:val="24"/>
          <w:lang w:eastAsia="zh-CN"/>
        </w:rPr>
        <w:t>Kitunen</w:t>
      </w:r>
      <w:r>
        <w:rPr>
          <w:rFonts w:hint="eastAsia"/>
          <w:sz w:val="24"/>
          <w:szCs w:val="24"/>
          <w:lang w:eastAsia="zh-CN"/>
        </w:rPr>
        <w:t>，</w:t>
      </w:r>
      <w:r>
        <w:rPr>
          <w:rFonts w:hint="eastAsia"/>
          <w:sz w:val="24"/>
          <w:szCs w:val="24"/>
          <w:lang w:eastAsia="zh-CN"/>
        </w:rPr>
        <w:t>1990</w:t>
      </w:r>
      <w:r>
        <w:rPr>
          <w:rFonts w:hint="eastAsia"/>
          <w:sz w:val="24"/>
          <w:szCs w:val="24"/>
          <w:lang w:eastAsia="zh-CN"/>
        </w:rPr>
        <w:t>年；瑞典联邦环保署，</w:t>
      </w:r>
      <w:r>
        <w:rPr>
          <w:rFonts w:hint="eastAsia"/>
          <w:sz w:val="24"/>
          <w:szCs w:val="24"/>
          <w:lang w:eastAsia="zh-CN"/>
        </w:rPr>
        <w:t>2009</w:t>
      </w:r>
      <w:r>
        <w:rPr>
          <w:rFonts w:hint="eastAsia"/>
          <w:sz w:val="24"/>
          <w:szCs w:val="24"/>
          <w:lang w:eastAsia="zh-CN"/>
        </w:rPr>
        <w:t>年；</w:t>
      </w:r>
      <w:r>
        <w:rPr>
          <w:rFonts w:hint="eastAsia"/>
          <w:sz w:val="24"/>
          <w:szCs w:val="24"/>
          <w:lang w:eastAsia="zh-CN"/>
        </w:rPr>
        <w:t>UNEP/POPS/POPRC.9/13/Add.3</w:t>
      </w:r>
      <w:r>
        <w:rPr>
          <w:rFonts w:hint="eastAsia"/>
          <w:sz w:val="24"/>
          <w:szCs w:val="24"/>
          <w:lang w:eastAsia="zh-CN"/>
        </w:rPr>
        <w:t>）。</w:t>
      </w:r>
    </w:p>
    <w:p w:rsidR="00F2747E" w:rsidRDefault="009408C6">
      <w:pPr>
        <w:pStyle w:val="ListParagraph4"/>
        <w:spacing w:after="120"/>
        <w:ind w:left="1411" w:firstLine="0"/>
        <w:jc w:val="both"/>
        <w:rPr>
          <w:sz w:val="24"/>
          <w:szCs w:val="24"/>
          <w:lang w:eastAsia="zh-CN"/>
        </w:rPr>
      </w:pPr>
      <w:r>
        <w:rPr>
          <w:rFonts w:hint="eastAsia"/>
          <w:sz w:val="24"/>
          <w:szCs w:val="24"/>
          <w:lang w:eastAsia="zh-CN"/>
        </w:rPr>
        <w:t>关于这方面的信息，</w:t>
      </w:r>
      <w:r>
        <w:rPr>
          <w:rFonts w:ascii="SimSun" w:hAnsi="SimSun" w:cs="SimSun" w:hint="eastAsia"/>
          <w:sz w:val="24"/>
          <w:szCs w:val="24"/>
          <w:lang w:eastAsia="zh-CN"/>
        </w:rPr>
        <w:t>参考</w:t>
      </w:r>
      <w:r>
        <w:rPr>
          <w:sz w:val="24"/>
          <w:szCs w:val="24"/>
          <w:lang w:eastAsia="zh-CN"/>
        </w:rPr>
        <w:t>一般性技术准则</w:t>
      </w:r>
      <w:r>
        <w:rPr>
          <w:rFonts w:hint="eastAsia"/>
          <w:sz w:val="24"/>
          <w:szCs w:val="24"/>
          <w:lang w:eastAsia="zh-CN"/>
        </w:rPr>
        <w:t>的第四</w:t>
      </w:r>
      <w:r>
        <w:rPr>
          <w:sz w:val="24"/>
          <w:szCs w:val="24"/>
          <w:lang w:eastAsia="zh-CN"/>
        </w:rPr>
        <w:t>.H</w:t>
      </w:r>
      <w:r>
        <w:rPr>
          <w:rFonts w:hint="eastAsia"/>
          <w:sz w:val="24"/>
          <w:szCs w:val="24"/>
          <w:lang w:eastAsia="zh-CN"/>
        </w:rPr>
        <w:t>节。</w:t>
      </w:r>
    </w:p>
    <w:p w:rsidR="00F2747E" w:rsidRDefault="009408C6">
      <w:pPr>
        <w:pStyle w:val="Heading2"/>
        <w:spacing w:before="240"/>
        <w:ind w:left="720"/>
        <w:jc w:val="both"/>
        <w:rPr>
          <w:b/>
          <w:lang w:eastAsia="zh-CN"/>
        </w:rPr>
      </w:pPr>
      <w:bookmarkStart w:id="140" w:name="_Toc475359685"/>
      <w:r>
        <w:rPr>
          <w:b/>
        </w:rPr>
        <w:t>I.</w:t>
      </w:r>
      <w:r>
        <w:rPr>
          <w:b/>
        </w:rPr>
        <w:tab/>
      </w:r>
      <w:r>
        <w:rPr>
          <w:rFonts w:ascii="SimHei" w:eastAsia="SimHei" w:hAnsi="SimHei" w:hint="eastAsia"/>
          <w:b/>
          <w:bCs/>
          <w:lang w:eastAsia="zh-CN"/>
        </w:rPr>
        <w:t>健康和</w:t>
      </w:r>
      <w:r>
        <w:rPr>
          <w:rFonts w:ascii="SimHei" w:eastAsia="SimHei" w:hAnsi="SimHei"/>
          <w:b/>
          <w:bCs/>
          <w:lang w:eastAsia="zh-CN"/>
        </w:rPr>
        <w:t>安全</w:t>
      </w:r>
      <w:bookmarkEnd w:id="140"/>
    </w:p>
    <w:p w:rsidR="00F2747E" w:rsidRDefault="009408C6">
      <w:pPr>
        <w:widowControl w:val="0"/>
        <w:numPr>
          <w:ilvl w:val="0"/>
          <w:numId w:val="4"/>
        </w:numPr>
        <w:tabs>
          <w:tab w:val="clear" w:pos="1247"/>
          <w:tab w:val="clear" w:pos="1814"/>
          <w:tab w:val="clear" w:pos="2381"/>
          <w:tab w:val="clear" w:pos="2948"/>
          <w:tab w:val="clear" w:pos="3515"/>
        </w:tabs>
        <w:adjustRightInd w:val="0"/>
        <w:snapToGrid w:val="0"/>
        <w:spacing w:after="120"/>
        <w:ind w:left="1980" w:hanging="540"/>
        <w:jc w:val="both"/>
        <w:rPr>
          <w:rFonts w:eastAsia="Times New Roman"/>
          <w:sz w:val="24"/>
          <w:szCs w:val="24"/>
          <w:lang w:val="en-US" w:eastAsia="zh-CN"/>
        </w:rPr>
      </w:pPr>
      <w:r>
        <w:rPr>
          <w:rFonts w:hint="eastAsia"/>
          <w:sz w:val="24"/>
          <w:szCs w:val="24"/>
          <w:lang w:eastAsia="zh-CN"/>
        </w:rPr>
        <w:t>关于这方面的信息，</w:t>
      </w:r>
      <w:r>
        <w:rPr>
          <w:rFonts w:ascii="SimSun" w:hAnsi="SimSun" w:cs="SimSun" w:hint="eastAsia"/>
          <w:sz w:val="24"/>
          <w:szCs w:val="24"/>
          <w:lang w:val="en-US" w:eastAsia="zh-CN"/>
        </w:rPr>
        <w:t>参考一般性技术准则的</w:t>
      </w:r>
      <w:r>
        <w:rPr>
          <w:rFonts w:asciiTheme="minorEastAsia" w:eastAsiaTheme="minorEastAsia" w:hAnsiTheme="minorEastAsia" w:hint="eastAsia"/>
          <w:sz w:val="24"/>
          <w:szCs w:val="24"/>
          <w:lang w:val="en-US" w:eastAsia="zh-CN"/>
        </w:rPr>
        <w:t>第四</w:t>
      </w:r>
      <w:r>
        <w:rPr>
          <w:rFonts w:eastAsia="Times New Roman"/>
          <w:sz w:val="24"/>
          <w:szCs w:val="24"/>
          <w:lang w:val="en-US" w:eastAsia="zh-CN"/>
        </w:rPr>
        <w:t>.I</w:t>
      </w:r>
      <w:r>
        <w:rPr>
          <w:rFonts w:ascii="SimSun" w:hAnsi="SimSun" w:cs="SimSun" w:hint="eastAsia"/>
          <w:sz w:val="24"/>
          <w:szCs w:val="24"/>
          <w:lang w:val="en-US" w:eastAsia="zh-CN"/>
        </w:rPr>
        <w:t>节</w:t>
      </w:r>
      <w:r>
        <w:rPr>
          <w:rFonts w:hint="eastAsia"/>
          <w:sz w:val="24"/>
          <w:szCs w:val="24"/>
          <w:lang w:eastAsia="zh-CN"/>
        </w:rPr>
        <w:t>。</w:t>
      </w:r>
    </w:p>
    <w:p w:rsidR="00F2747E" w:rsidRDefault="009408C6">
      <w:pPr>
        <w:pStyle w:val="Heading3"/>
        <w:keepNext/>
        <w:jc w:val="both"/>
        <w:rPr>
          <w:sz w:val="24"/>
          <w:szCs w:val="24"/>
        </w:rPr>
      </w:pPr>
      <w:bookmarkStart w:id="141" w:name="_Toc475359686"/>
      <w:r>
        <w:rPr>
          <w:sz w:val="24"/>
          <w:szCs w:val="24"/>
        </w:rPr>
        <w:t>1.</w:t>
      </w:r>
      <w:r>
        <w:rPr>
          <w:sz w:val="24"/>
          <w:szCs w:val="24"/>
        </w:rPr>
        <w:tab/>
      </w:r>
      <w:r>
        <w:rPr>
          <w:rFonts w:ascii="SimHei" w:eastAsia="SimHei" w:hAnsi="SimHei" w:hint="eastAsia"/>
          <w:sz w:val="24"/>
          <w:szCs w:val="24"/>
        </w:rPr>
        <w:t>高风险</w:t>
      </w:r>
      <w:r>
        <w:rPr>
          <w:rFonts w:ascii="SimHei" w:eastAsia="SimHei" w:hAnsi="SimHei"/>
          <w:sz w:val="24"/>
          <w:szCs w:val="24"/>
        </w:rPr>
        <w:t>情况</w:t>
      </w:r>
      <w:bookmarkEnd w:id="141"/>
    </w:p>
    <w:p w:rsidR="00F2747E" w:rsidRDefault="009408C6">
      <w:pPr>
        <w:widowControl w:val="0"/>
        <w:numPr>
          <w:ilvl w:val="0"/>
          <w:numId w:val="4"/>
        </w:numPr>
        <w:tabs>
          <w:tab w:val="clear" w:pos="1247"/>
          <w:tab w:val="clear" w:pos="1814"/>
          <w:tab w:val="clear" w:pos="2381"/>
          <w:tab w:val="clear" w:pos="2948"/>
          <w:tab w:val="clear" w:pos="3515"/>
        </w:tabs>
        <w:adjustRightInd w:val="0"/>
        <w:snapToGrid w:val="0"/>
        <w:spacing w:after="120"/>
        <w:ind w:left="1980" w:hanging="561"/>
        <w:jc w:val="both"/>
        <w:rPr>
          <w:rFonts w:eastAsia="Times New Roman"/>
          <w:sz w:val="24"/>
          <w:szCs w:val="24"/>
          <w:lang w:val="en-US" w:eastAsia="zh-CN"/>
        </w:rPr>
      </w:pPr>
      <w:bookmarkStart w:id="142" w:name="OLE_LINK174"/>
      <w:bookmarkStart w:id="143" w:name="OLE_LINK173"/>
      <w:r>
        <w:rPr>
          <w:rFonts w:hint="eastAsia"/>
          <w:sz w:val="24"/>
          <w:szCs w:val="24"/>
          <w:lang w:eastAsia="zh-CN"/>
        </w:rPr>
        <w:t>关于这方面的信息，参考一般性技术准则的第四</w:t>
      </w:r>
      <w:r>
        <w:rPr>
          <w:sz w:val="24"/>
          <w:szCs w:val="24"/>
          <w:lang w:eastAsia="zh-CN"/>
        </w:rPr>
        <w:t>.</w:t>
      </w:r>
      <w:r>
        <w:rPr>
          <w:rFonts w:hint="eastAsia"/>
          <w:sz w:val="24"/>
          <w:szCs w:val="24"/>
          <w:lang w:eastAsia="zh-CN"/>
        </w:rPr>
        <w:t>I.1</w:t>
      </w:r>
      <w:r>
        <w:rPr>
          <w:rFonts w:hint="eastAsia"/>
          <w:sz w:val="24"/>
          <w:szCs w:val="24"/>
          <w:lang w:eastAsia="zh-CN"/>
        </w:rPr>
        <w:t>小节。</w:t>
      </w:r>
    </w:p>
    <w:p w:rsidR="00F2747E" w:rsidRDefault="009408C6">
      <w:pPr>
        <w:pStyle w:val="ListParagraph4"/>
        <w:spacing w:after="120"/>
        <w:ind w:left="1411" w:firstLine="0"/>
        <w:jc w:val="both"/>
        <w:rPr>
          <w:rFonts w:ascii="TimesNewRomanPSMT" w:hAnsi="TimesNewRomanPSMT"/>
          <w:sz w:val="24"/>
          <w:szCs w:val="24"/>
          <w:lang w:eastAsia="zh-CN"/>
        </w:rPr>
      </w:pPr>
      <w:r>
        <w:rPr>
          <w:rFonts w:hint="eastAsia"/>
          <w:sz w:val="24"/>
          <w:szCs w:val="24"/>
          <w:lang w:eastAsia="zh-CN"/>
        </w:rPr>
        <w:t>高风险情况发生在废物的五氯苯酚浓度高或五氯苯酚废物量大且工人或一般人群暴露可能性大的场所</w:t>
      </w:r>
      <w:r>
        <w:rPr>
          <w:rStyle w:val="FootnoteReference"/>
          <w:rFonts w:hint="eastAsia"/>
          <w:sz w:val="24"/>
          <w:szCs w:val="24"/>
          <w:lang w:eastAsia="zh-CN"/>
        </w:rPr>
        <w:footnoteReference w:id="16"/>
      </w:r>
      <w:r>
        <w:rPr>
          <w:rFonts w:hint="eastAsia"/>
          <w:sz w:val="24"/>
          <w:szCs w:val="24"/>
          <w:lang w:eastAsia="zh-CN"/>
        </w:rPr>
        <w:t>。在工作场所或家中发生的皮肤直接接触和吸入含有</w:t>
      </w:r>
      <w:bookmarkStart w:id="144" w:name="OLE_LINK175"/>
      <w:r>
        <w:rPr>
          <w:rFonts w:hint="eastAsia"/>
          <w:sz w:val="24"/>
          <w:szCs w:val="24"/>
          <w:lang w:eastAsia="zh-CN"/>
        </w:rPr>
        <w:t>五氯苯酚及其</w:t>
      </w:r>
      <w:bookmarkEnd w:id="144"/>
      <w:r>
        <w:rPr>
          <w:rFonts w:hint="eastAsia"/>
          <w:sz w:val="24"/>
          <w:szCs w:val="24"/>
          <w:lang w:eastAsia="zh-CN"/>
        </w:rPr>
        <w:t>盐类和酯类的细小灰尘或颗粒问题尤其值得关注。例如，木材防腐设施和历史建筑物中的工人，以及以很大程度</w:t>
      </w:r>
      <w:r>
        <w:rPr>
          <w:sz w:val="24"/>
          <w:szCs w:val="24"/>
          <w:lang w:eastAsia="zh-CN"/>
        </w:rPr>
        <w:t>上</w:t>
      </w:r>
      <w:r>
        <w:rPr>
          <w:rFonts w:hint="eastAsia"/>
          <w:sz w:val="24"/>
          <w:szCs w:val="24"/>
          <w:lang w:eastAsia="zh-CN"/>
        </w:rPr>
        <w:t>无控制的方式在家庭中使用木材防腐剂的普通人群，可能暴露于高含量五氯苯酚及其盐类和酯类中。</w:t>
      </w:r>
    </w:p>
    <w:p w:rsidR="00F2747E" w:rsidRDefault="009408C6">
      <w:pPr>
        <w:pStyle w:val="ListParagraph4"/>
        <w:spacing w:after="120"/>
        <w:ind w:left="1411" w:firstLine="0"/>
        <w:jc w:val="both"/>
        <w:rPr>
          <w:rFonts w:ascii="TimesNewRomanPSMT" w:hAnsi="TimesNewRomanPSMT"/>
          <w:sz w:val="24"/>
          <w:szCs w:val="24"/>
          <w:lang w:eastAsia="zh-CN"/>
        </w:rPr>
      </w:pPr>
      <w:r>
        <w:rPr>
          <w:rFonts w:hint="eastAsia"/>
          <w:sz w:val="24"/>
          <w:szCs w:val="24"/>
          <w:lang w:eastAsia="zh-CN"/>
        </w:rPr>
        <w:t>虽然没有关于含有五氯苯酚及其盐类和酯类的物品在其处理、收集、运输和储存期间对环境和人体健康具体风险的记录，但应铭记，即使存储适当，大量的此类废物也比大范围分布的较小量更易造成风险。</w:t>
      </w:r>
    </w:p>
    <w:p w:rsidR="00F2747E" w:rsidRDefault="009408C6">
      <w:pPr>
        <w:widowControl w:val="0"/>
        <w:numPr>
          <w:ilvl w:val="0"/>
          <w:numId w:val="4"/>
        </w:numPr>
        <w:tabs>
          <w:tab w:val="clear" w:pos="1247"/>
          <w:tab w:val="clear" w:pos="1814"/>
          <w:tab w:val="clear" w:pos="2381"/>
          <w:tab w:val="clear" w:pos="2948"/>
          <w:tab w:val="clear" w:pos="3515"/>
        </w:tabs>
        <w:adjustRightInd w:val="0"/>
        <w:snapToGrid w:val="0"/>
        <w:spacing w:after="120"/>
        <w:ind w:left="1980" w:hanging="561"/>
        <w:jc w:val="both"/>
        <w:rPr>
          <w:rFonts w:eastAsia="Times New Roman"/>
          <w:sz w:val="24"/>
          <w:szCs w:val="24"/>
          <w:lang w:val="en-US" w:eastAsia="zh-CN"/>
        </w:rPr>
      </w:pPr>
      <w:r>
        <w:rPr>
          <w:rFonts w:hint="eastAsia"/>
          <w:sz w:val="24"/>
          <w:szCs w:val="24"/>
          <w:lang w:eastAsia="zh-CN"/>
        </w:rPr>
        <w:lastRenderedPageBreak/>
        <w:t>五氯苯酚及其盐类和酯类特有的高风险情况可能发生在：</w:t>
      </w:r>
    </w:p>
    <w:p w:rsidR="00F2747E" w:rsidRDefault="009408C6">
      <w:pPr>
        <w:widowControl w:val="0"/>
        <w:tabs>
          <w:tab w:val="clear" w:pos="1247"/>
          <w:tab w:val="clear" w:pos="1814"/>
          <w:tab w:val="clear" w:pos="2381"/>
          <w:tab w:val="clear" w:pos="2948"/>
          <w:tab w:val="clear" w:pos="3515"/>
          <w:tab w:val="left" w:pos="2520"/>
        </w:tabs>
        <w:adjustRightInd w:val="0"/>
        <w:snapToGrid w:val="0"/>
        <w:spacing w:after="120"/>
        <w:ind w:left="1440" w:firstLine="540"/>
        <w:jc w:val="both"/>
        <w:rPr>
          <w:sz w:val="24"/>
          <w:szCs w:val="24"/>
          <w:lang w:eastAsia="zh-CN"/>
        </w:rPr>
      </w:pPr>
      <w:r>
        <w:rPr>
          <w:sz w:val="24"/>
          <w:szCs w:val="24"/>
          <w:lang w:eastAsia="zh-CN"/>
        </w:rPr>
        <w:t>(a)</w:t>
      </w:r>
      <w:r>
        <w:rPr>
          <w:sz w:val="24"/>
          <w:szCs w:val="24"/>
          <w:lang w:eastAsia="zh-CN"/>
        </w:rPr>
        <w:tab/>
      </w:r>
      <w:r>
        <w:rPr>
          <w:rFonts w:hint="eastAsia"/>
          <w:sz w:val="24"/>
          <w:szCs w:val="24"/>
          <w:lang w:eastAsia="zh-CN"/>
        </w:rPr>
        <w:t>五氯苯酚及其盐类和酯类的生产场所；</w:t>
      </w:r>
    </w:p>
    <w:p w:rsidR="00F2747E" w:rsidRDefault="009408C6">
      <w:pPr>
        <w:widowControl w:val="0"/>
        <w:tabs>
          <w:tab w:val="clear" w:pos="1247"/>
          <w:tab w:val="clear" w:pos="1814"/>
          <w:tab w:val="clear" w:pos="2381"/>
          <w:tab w:val="clear" w:pos="2948"/>
          <w:tab w:val="clear" w:pos="3515"/>
          <w:tab w:val="left" w:pos="2520"/>
        </w:tabs>
        <w:adjustRightInd w:val="0"/>
        <w:snapToGrid w:val="0"/>
        <w:spacing w:after="120"/>
        <w:ind w:left="1440" w:firstLine="540"/>
        <w:jc w:val="both"/>
        <w:rPr>
          <w:sz w:val="24"/>
          <w:szCs w:val="24"/>
          <w:lang w:eastAsia="zh-CN"/>
        </w:rPr>
      </w:pPr>
      <w:r>
        <w:rPr>
          <w:sz w:val="24"/>
          <w:szCs w:val="24"/>
          <w:lang w:eastAsia="zh-CN"/>
        </w:rPr>
        <w:t>(b)</w:t>
      </w:r>
      <w:r>
        <w:rPr>
          <w:sz w:val="24"/>
          <w:szCs w:val="24"/>
          <w:lang w:eastAsia="zh-CN"/>
        </w:rPr>
        <w:tab/>
      </w:r>
      <w:r>
        <w:rPr>
          <w:rFonts w:hint="eastAsia"/>
          <w:sz w:val="24"/>
          <w:szCs w:val="24"/>
          <w:lang w:eastAsia="zh-CN"/>
        </w:rPr>
        <w:t>使用五氯苯酚及其盐类和酯类处理木材、皮革和纺织品的</w:t>
      </w:r>
      <w:r>
        <w:rPr>
          <w:sz w:val="24"/>
          <w:szCs w:val="24"/>
          <w:lang w:eastAsia="zh-CN"/>
        </w:rPr>
        <w:t>场所</w:t>
      </w:r>
      <w:r>
        <w:rPr>
          <w:rFonts w:hint="eastAsia"/>
          <w:sz w:val="24"/>
          <w:szCs w:val="24"/>
          <w:lang w:eastAsia="zh-CN"/>
        </w:rPr>
        <w:t>，包括安装电线杆和横担木的场所；</w:t>
      </w:r>
    </w:p>
    <w:p w:rsidR="00F2747E" w:rsidRDefault="009408C6">
      <w:pPr>
        <w:widowControl w:val="0"/>
        <w:tabs>
          <w:tab w:val="clear" w:pos="1247"/>
          <w:tab w:val="clear" w:pos="1814"/>
          <w:tab w:val="clear" w:pos="2381"/>
          <w:tab w:val="clear" w:pos="2948"/>
          <w:tab w:val="clear" w:pos="3515"/>
          <w:tab w:val="left" w:pos="2520"/>
        </w:tabs>
        <w:adjustRightInd w:val="0"/>
        <w:snapToGrid w:val="0"/>
        <w:spacing w:after="120"/>
        <w:ind w:left="1440" w:firstLine="540"/>
        <w:jc w:val="both"/>
        <w:rPr>
          <w:sz w:val="24"/>
          <w:szCs w:val="24"/>
          <w:lang w:eastAsia="zh-CN"/>
        </w:rPr>
      </w:pPr>
      <w:r>
        <w:rPr>
          <w:sz w:val="24"/>
          <w:szCs w:val="24"/>
          <w:lang w:eastAsia="zh-CN"/>
        </w:rPr>
        <w:t>(c)</w:t>
      </w:r>
      <w:r>
        <w:rPr>
          <w:sz w:val="24"/>
          <w:szCs w:val="24"/>
          <w:lang w:eastAsia="zh-CN"/>
        </w:rPr>
        <w:tab/>
      </w:r>
      <w:r>
        <w:rPr>
          <w:rFonts w:hint="eastAsia"/>
          <w:sz w:val="24"/>
          <w:szCs w:val="24"/>
          <w:lang w:eastAsia="zh-CN"/>
        </w:rPr>
        <w:t>建筑废物管理设施；</w:t>
      </w:r>
    </w:p>
    <w:p w:rsidR="00F2747E" w:rsidRDefault="009408C6">
      <w:pPr>
        <w:widowControl w:val="0"/>
        <w:tabs>
          <w:tab w:val="clear" w:pos="1247"/>
          <w:tab w:val="clear" w:pos="1814"/>
          <w:tab w:val="clear" w:pos="2381"/>
          <w:tab w:val="clear" w:pos="2948"/>
          <w:tab w:val="clear" w:pos="3515"/>
          <w:tab w:val="left" w:pos="2520"/>
        </w:tabs>
        <w:adjustRightInd w:val="0"/>
        <w:snapToGrid w:val="0"/>
        <w:spacing w:after="120"/>
        <w:ind w:left="1440" w:firstLine="540"/>
        <w:jc w:val="both"/>
        <w:rPr>
          <w:sz w:val="24"/>
          <w:szCs w:val="24"/>
          <w:lang w:eastAsia="zh-CN"/>
        </w:rPr>
      </w:pPr>
      <w:r>
        <w:rPr>
          <w:sz w:val="24"/>
          <w:szCs w:val="24"/>
          <w:lang w:eastAsia="zh-CN"/>
        </w:rPr>
        <w:t>(d)</w:t>
      </w:r>
      <w:r>
        <w:rPr>
          <w:sz w:val="24"/>
          <w:szCs w:val="24"/>
          <w:lang w:eastAsia="zh-CN"/>
        </w:rPr>
        <w:tab/>
      </w:r>
      <w:bookmarkEnd w:id="142"/>
      <w:bookmarkEnd w:id="143"/>
      <w:r>
        <w:rPr>
          <w:rFonts w:hint="eastAsia"/>
          <w:sz w:val="24"/>
          <w:szCs w:val="24"/>
          <w:lang w:eastAsia="zh-CN"/>
        </w:rPr>
        <w:t>木材、纺织品和皮革废物管理设施。</w:t>
      </w:r>
    </w:p>
    <w:p w:rsidR="00F2747E" w:rsidRDefault="009408C6">
      <w:pPr>
        <w:pStyle w:val="Heading3"/>
        <w:jc w:val="both"/>
        <w:rPr>
          <w:sz w:val="24"/>
          <w:szCs w:val="24"/>
        </w:rPr>
      </w:pPr>
      <w:bookmarkStart w:id="145" w:name="_Toc475359687"/>
      <w:r>
        <w:rPr>
          <w:sz w:val="24"/>
          <w:szCs w:val="24"/>
        </w:rPr>
        <w:t>2.</w:t>
      </w:r>
      <w:r>
        <w:rPr>
          <w:sz w:val="24"/>
          <w:szCs w:val="24"/>
        </w:rPr>
        <w:tab/>
      </w:r>
      <w:r>
        <w:rPr>
          <w:rFonts w:ascii="SimHei" w:eastAsia="SimHei" w:hAnsi="SimHei" w:hint="eastAsia"/>
          <w:sz w:val="24"/>
          <w:szCs w:val="24"/>
        </w:rPr>
        <w:t>低风险</w:t>
      </w:r>
      <w:r>
        <w:rPr>
          <w:rFonts w:ascii="SimHei" w:eastAsia="SimHei" w:hAnsi="SimHei"/>
          <w:sz w:val="24"/>
          <w:szCs w:val="24"/>
        </w:rPr>
        <w:t>情况</w:t>
      </w:r>
      <w:bookmarkEnd w:id="145"/>
    </w:p>
    <w:p w:rsidR="00F2747E" w:rsidRDefault="009408C6">
      <w:pPr>
        <w:pStyle w:val="ListParagraph4"/>
        <w:spacing w:after="120"/>
        <w:ind w:left="1411" w:firstLine="0"/>
        <w:jc w:val="both"/>
        <w:rPr>
          <w:sz w:val="24"/>
          <w:szCs w:val="24"/>
          <w:lang w:eastAsia="zh-CN"/>
        </w:rPr>
      </w:pPr>
      <w:bookmarkStart w:id="146" w:name="OLE_LINK143"/>
      <w:bookmarkStart w:id="147" w:name="OLE_LINK144"/>
      <w:r>
        <w:rPr>
          <w:rFonts w:hint="eastAsia"/>
          <w:sz w:val="24"/>
          <w:szCs w:val="24"/>
          <w:lang w:eastAsia="zh-CN"/>
        </w:rPr>
        <w:t>关于这方面的信息，参考一般性技术准则的第四</w:t>
      </w:r>
      <w:r>
        <w:rPr>
          <w:sz w:val="24"/>
          <w:szCs w:val="24"/>
          <w:lang w:eastAsia="zh-CN"/>
        </w:rPr>
        <w:t>.</w:t>
      </w:r>
      <w:r>
        <w:rPr>
          <w:rFonts w:hint="eastAsia"/>
          <w:sz w:val="24"/>
          <w:szCs w:val="24"/>
          <w:lang w:eastAsia="zh-CN"/>
        </w:rPr>
        <w:t>I.2</w:t>
      </w:r>
      <w:r>
        <w:rPr>
          <w:rFonts w:hint="eastAsia"/>
          <w:sz w:val="24"/>
          <w:szCs w:val="24"/>
          <w:lang w:eastAsia="zh-CN"/>
        </w:rPr>
        <w:t>小节。</w:t>
      </w:r>
      <w:bookmarkEnd w:id="146"/>
      <w:bookmarkEnd w:id="147"/>
    </w:p>
    <w:p w:rsidR="00F2747E" w:rsidRDefault="009408C6">
      <w:pPr>
        <w:pStyle w:val="Heading2"/>
        <w:spacing w:before="240" w:line="240" w:lineRule="auto"/>
        <w:ind w:firstLine="720"/>
        <w:jc w:val="both"/>
        <w:rPr>
          <w:rFonts w:ascii="Times New Roman" w:hAnsi="Times New Roman"/>
          <w:b/>
          <w:bCs/>
          <w:lang w:eastAsia="zh-CN"/>
        </w:rPr>
      </w:pPr>
      <w:bookmarkStart w:id="148" w:name="_Toc475359688"/>
      <w:r>
        <w:rPr>
          <w:rFonts w:ascii="Times New Roman" w:hAnsi="Times New Roman"/>
          <w:b/>
          <w:bCs/>
          <w:lang w:eastAsia="zh-CN"/>
        </w:rPr>
        <w:t>J.</w:t>
      </w:r>
      <w:r>
        <w:rPr>
          <w:rFonts w:ascii="Times New Roman" w:hAnsi="Times New Roman"/>
          <w:b/>
          <w:bCs/>
          <w:lang w:eastAsia="zh-CN"/>
        </w:rPr>
        <w:tab/>
      </w:r>
      <w:r>
        <w:rPr>
          <w:rFonts w:ascii="SimHei" w:eastAsia="SimHei" w:hAnsi="SimHei" w:hint="eastAsia"/>
          <w:b/>
          <w:bCs/>
          <w:lang w:eastAsia="zh-CN"/>
        </w:rPr>
        <w:t>应急反应</w:t>
      </w:r>
      <w:bookmarkEnd w:id="148"/>
    </w:p>
    <w:p w:rsidR="00F2747E" w:rsidRDefault="009408C6">
      <w:pPr>
        <w:pStyle w:val="ListParagraph4"/>
        <w:spacing w:after="120"/>
        <w:ind w:left="1411" w:firstLine="0"/>
        <w:jc w:val="both"/>
        <w:rPr>
          <w:sz w:val="24"/>
          <w:szCs w:val="24"/>
          <w:lang w:eastAsia="zh-CN"/>
        </w:rPr>
      </w:pPr>
      <w:r>
        <w:rPr>
          <w:rFonts w:hint="eastAsia"/>
          <w:sz w:val="24"/>
          <w:szCs w:val="24"/>
          <w:lang w:eastAsia="zh-CN"/>
        </w:rPr>
        <w:t>五氯苯酚及其盐类和酯类的生产（如果允许）、使用、储存、运输或处置的场所应制定应急反应计划。关于应急反应计划的进一步信息见一般性技术准则的第四</w:t>
      </w:r>
      <w:r>
        <w:rPr>
          <w:sz w:val="24"/>
          <w:szCs w:val="24"/>
          <w:lang w:eastAsia="zh-CN"/>
        </w:rPr>
        <w:t>.</w:t>
      </w:r>
      <w:r>
        <w:rPr>
          <w:rFonts w:hint="eastAsia"/>
          <w:sz w:val="24"/>
          <w:szCs w:val="24"/>
          <w:lang w:eastAsia="zh-CN"/>
        </w:rPr>
        <w:t>J</w:t>
      </w:r>
      <w:r>
        <w:rPr>
          <w:rFonts w:hint="eastAsia"/>
          <w:sz w:val="24"/>
          <w:szCs w:val="24"/>
          <w:lang w:eastAsia="zh-CN"/>
        </w:rPr>
        <w:t>节。</w:t>
      </w:r>
    </w:p>
    <w:p w:rsidR="00F2747E" w:rsidRDefault="009408C6">
      <w:pPr>
        <w:pStyle w:val="Heading2"/>
        <w:spacing w:before="240" w:line="240" w:lineRule="auto"/>
        <w:ind w:firstLine="720"/>
        <w:jc w:val="both"/>
        <w:rPr>
          <w:rFonts w:ascii="Times New Roman" w:hAnsi="Times New Roman"/>
          <w:lang w:eastAsia="zh-CN"/>
        </w:rPr>
      </w:pPr>
      <w:bookmarkStart w:id="149" w:name="_Toc475359689"/>
      <w:r>
        <w:rPr>
          <w:rFonts w:ascii="Times New Roman" w:hAnsi="Times New Roman"/>
          <w:b/>
          <w:bCs/>
          <w:lang w:eastAsia="zh-CN"/>
        </w:rPr>
        <w:t>K.</w:t>
      </w:r>
      <w:r>
        <w:rPr>
          <w:rFonts w:ascii="Times New Roman" w:hAnsi="Times New Roman"/>
          <w:b/>
          <w:bCs/>
          <w:lang w:eastAsia="zh-CN"/>
        </w:rPr>
        <w:tab/>
      </w:r>
      <w:r>
        <w:rPr>
          <w:rFonts w:ascii="SimHei" w:eastAsia="SimHei" w:hAnsi="SimHei" w:hint="eastAsia"/>
          <w:b/>
          <w:bCs/>
          <w:lang w:eastAsia="zh-CN"/>
        </w:rPr>
        <w:t>公众</w:t>
      </w:r>
      <w:r>
        <w:rPr>
          <w:rFonts w:ascii="SimHei" w:eastAsia="SimHei" w:hAnsi="SimHei"/>
          <w:b/>
          <w:bCs/>
          <w:lang w:eastAsia="zh-CN"/>
        </w:rPr>
        <w:t>参与</w:t>
      </w:r>
      <w:bookmarkEnd w:id="149"/>
    </w:p>
    <w:p w:rsidR="00F2747E" w:rsidRDefault="009408C6">
      <w:pPr>
        <w:pStyle w:val="ListParagraph4"/>
        <w:spacing w:after="120"/>
        <w:ind w:left="1411" w:firstLine="0"/>
        <w:jc w:val="both"/>
        <w:rPr>
          <w:rFonts w:ascii="TimesNewRomanPSMT" w:hAnsi="TimesNewRomanPSMT"/>
          <w:lang w:eastAsia="zh-CN"/>
        </w:rPr>
      </w:pPr>
      <w:r>
        <w:rPr>
          <w:rFonts w:ascii="TimesNewRomanPSMT" w:hAnsi="TimesNewRomanPSMT" w:hint="eastAsia"/>
          <w:sz w:val="24"/>
          <w:szCs w:val="24"/>
          <w:lang w:eastAsia="zh-CN"/>
        </w:rPr>
        <w:t>《巴塞尔公约》或《斯德哥尔摩公约》缔约方应拥有公开的公众参与流程。关于其他信息，见一般性技术准则的第四</w:t>
      </w:r>
      <w:r>
        <w:rPr>
          <w:rFonts w:ascii="TimesNewRomanPSMT" w:hAnsi="TimesNewRomanPSMT"/>
          <w:sz w:val="24"/>
          <w:szCs w:val="24"/>
          <w:lang w:eastAsia="zh-CN"/>
        </w:rPr>
        <w:t>.</w:t>
      </w:r>
      <w:r>
        <w:rPr>
          <w:rFonts w:ascii="TimesNewRomanPSMT" w:hAnsi="TimesNewRomanPSMT" w:hint="eastAsia"/>
          <w:sz w:val="24"/>
          <w:szCs w:val="24"/>
          <w:lang w:eastAsia="zh-CN"/>
        </w:rPr>
        <w:t>K</w:t>
      </w:r>
      <w:r>
        <w:rPr>
          <w:rFonts w:ascii="TimesNewRomanPSMT" w:hAnsi="TimesNewRomanPSMT" w:hint="eastAsia"/>
          <w:sz w:val="24"/>
          <w:szCs w:val="24"/>
          <w:lang w:eastAsia="zh-CN"/>
        </w:rPr>
        <w:t>节。</w:t>
      </w:r>
    </w:p>
    <w:p w:rsidR="00F2747E" w:rsidRDefault="009408C6">
      <w:pPr>
        <w:tabs>
          <w:tab w:val="clear" w:pos="1247"/>
          <w:tab w:val="clear" w:pos="1814"/>
          <w:tab w:val="clear" w:pos="2381"/>
          <w:tab w:val="clear" w:pos="2948"/>
          <w:tab w:val="clear" w:pos="3515"/>
        </w:tabs>
        <w:rPr>
          <w:b/>
          <w:bCs/>
          <w:sz w:val="24"/>
          <w:szCs w:val="24"/>
          <w:lang w:val="en-US" w:eastAsia="zh-CN"/>
        </w:rPr>
      </w:pPr>
      <w:r>
        <w:rPr>
          <w:b/>
          <w:bCs/>
          <w:lang w:eastAsia="zh-CN"/>
        </w:rPr>
        <w:br w:type="page"/>
      </w:r>
      <w:bookmarkEnd w:id="27"/>
      <w:bookmarkEnd w:id="28"/>
    </w:p>
    <w:p w:rsidR="00F2747E" w:rsidRDefault="009408C6">
      <w:pPr>
        <w:pStyle w:val="Heading1"/>
        <w:widowControl w:val="0"/>
        <w:adjustRightInd w:val="0"/>
        <w:snapToGrid w:val="0"/>
        <w:spacing w:after="120" w:line="240" w:lineRule="auto"/>
        <w:rPr>
          <w:rFonts w:ascii="Times New Roman" w:hAnsi="Times New Roman"/>
          <w:b/>
          <w:bCs/>
        </w:rPr>
      </w:pPr>
      <w:bookmarkStart w:id="150" w:name="_Toc395642736"/>
      <w:bookmarkStart w:id="151" w:name="_Toc406683840"/>
      <w:bookmarkStart w:id="152" w:name="_Toc412228533"/>
      <w:bookmarkStart w:id="153" w:name="_Toc475359690"/>
      <w:r>
        <w:rPr>
          <w:rFonts w:ascii="Times New Roman" w:hAnsi="Times New Roman"/>
          <w:b/>
          <w:bCs/>
          <w:sz w:val="28"/>
          <w:szCs w:val="28"/>
        </w:rPr>
        <w:lastRenderedPageBreak/>
        <w:t>Annex</w:t>
      </w:r>
      <w:bookmarkEnd w:id="150"/>
      <w:r>
        <w:rPr>
          <w:rFonts w:ascii="Times New Roman" w:hAnsi="Times New Roman"/>
          <w:b/>
          <w:bCs/>
          <w:sz w:val="28"/>
          <w:szCs w:val="28"/>
        </w:rPr>
        <w:t xml:space="preserve"> I </w:t>
      </w:r>
      <w:bookmarkStart w:id="154" w:name="_Toc404274162"/>
      <w:bookmarkStart w:id="155" w:name="_Toc396141928"/>
      <w:bookmarkStart w:id="156" w:name="_Toc395642737"/>
      <w:bookmarkStart w:id="157" w:name="_Toc412228534"/>
      <w:bookmarkEnd w:id="151"/>
      <w:bookmarkEnd w:id="152"/>
      <w:r>
        <w:rPr>
          <w:rFonts w:ascii="Times New Roman" w:hAnsi="Times New Roman"/>
          <w:b/>
          <w:bCs/>
          <w:sz w:val="28"/>
          <w:szCs w:val="28"/>
        </w:rPr>
        <w:t>to the technical guidelines</w:t>
      </w:r>
      <w:r>
        <w:rPr>
          <w:rStyle w:val="FootnoteReference"/>
          <w:b/>
          <w:bCs/>
          <w:sz w:val="24"/>
          <w:szCs w:val="24"/>
        </w:rPr>
        <w:footnoteReference w:customMarkFollows="1" w:id="17"/>
        <w:sym w:font="Symbol" w:char="F02A"/>
      </w:r>
      <w:bookmarkEnd w:id="153"/>
    </w:p>
    <w:p w:rsidR="00F2747E" w:rsidRDefault="009408C6">
      <w:pPr>
        <w:pStyle w:val="Heading1"/>
        <w:widowControl w:val="0"/>
        <w:adjustRightInd w:val="0"/>
        <w:snapToGrid w:val="0"/>
        <w:spacing w:after="120" w:line="240" w:lineRule="auto"/>
        <w:ind w:firstLine="720"/>
        <w:rPr>
          <w:rFonts w:ascii="Times New Roman" w:hAnsi="Times New Roman"/>
          <w:b/>
          <w:bCs/>
          <w:sz w:val="28"/>
          <w:szCs w:val="28"/>
        </w:rPr>
      </w:pPr>
      <w:bookmarkStart w:id="158" w:name="_Toc475359691"/>
      <w:r>
        <w:rPr>
          <w:rFonts w:ascii="Times New Roman" w:hAnsi="Times New Roman"/>
          <w:b/>
          <w:bCs/>
          <w:sz w:val="28"/>
          <w:szCs w:val="28"/>
          <w:lang w:eastAsia="zh-CN"/>
        </w:rPr>
        <w:t>Bibliography</w:t>
      </w:r>
      <w:bookmarkEnd w:id="154"/>
      <w:bookmarkEnd w:id="155"/>
      <w:bookmarkEnd w:id="156"/>
      <w:bookmarkEnd w:id="157"/>
      <w:bookmarkEnd w:id="158"/>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fr-CH" w:eastAsia="zh-CN"/>
        </w:rPr>
      </w:pPr>
      <w:r>
        <w:rPr>
          <w:lang w:eastAsia="zh-CN"/>
        </w:rPr>
        <w:t xml:space="preserve">Abrams, E. 1948. Microbiological deterioration of organic materials: its prevention and methods of test. United States Department of Commerce. National Bureau of Standards. Miscellaneous Publication 188. </w:t>
      </w:r>
      <w:r>
        <w:rPr>
          <w:lang w:val="fr-CH" w:eastAsia="zh-CN"/>
        </w:rPr>
        <w:t xml:space="preserve">52 p. </w:t>
      </w:r>
      <w:hyperlink r:id="rId27" w:history="1">
        <w:r>
          <w:rPr>
            <w:rStyle w:val="Hyperlink"/>
            <w:color w:val="auto"/>
            <w:lang w:val="fr-CH" w:eastAsia="zh-CN"/>
          </w:rPr>
          <w:t>https://ia700700.us.archive.org/17/items/microbiologicald188abra/microbiologicald188abra.pdf</w:t>
        </w:r>
      </w:hyperlink>
      <w:r>
        <w:rPr>
          <w:lang w:val="fr-CH" w:eastAsia="zh-CN"/>
        </w:rPr>
        <w:t xml:space="preserve">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Pr>
          <w:lang w:val="fr-CH" w:eastAsia="zh-CN"/>
        </w:rPr>
        <w:t xml:space="preserve">ACPO, Associação de Combate aos Poluentes. </w:t>
      </w:r>
      <w:r>
        <w:rPr>
          <w:lang w:eastAsia="zh-CN"/>
        </w:rPr>
        <w:t>2004. Rhodia’s case: Environmental Contamination and Corporate Decisions. Available in: &lt;http://www.acpo.org.br/caso_rhodia.htm#contaminacao&gt;</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pPr>
      <w:r>
        <w:t xml:space="preserve">Almeida, F. V., Centeno, A.J., Bisinoti, M.C., Jardim, W.F. 2007. Toxic and persistent substances in Brazil. Quím. Nova. 2007, vol.30, n.8, pp.1976-1985. Available in: </w:t>
      </w:r>
      <w:hyperlink r:id="rId28" w:history="1">
        <w:r>
          <w:rPr>
            <w:rStyle w:val="Hyperlink"/>
            <w:color w:val="auto"/>
          </w:rPr>
          <w:t>http://dx.doi.org/10.1590/S0100-40422007000800033</w:t>
        </w:r>
      </w:hyperlink>
      <w:r>
        <w:t xml:space="preserve">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r>
        <w:t>Barrie, L., Falck, E., Gregor, D., Iverson, T., Loeng, H., Macdonald, R., et al. 1998. The influence of physical and chemical processes on contaminant transport into and within the Arctic. In: Gregor, D., Barrie, L., Loeng, H., editors. The AMAP Assessment. p. 25-116.</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Pr>
          <w:lang w:val="de-DE" w:eastAsia="zh-CN"/>
        </w:rPr>
        <w:t xml:space="preserve">Becker, R., Buge, H.G., Win, T. 2002. </w:t>
      </w:r>
      <w:r>
        <w:rPr>
          <w:lang w:eastAsia="zh-CN"/>
        </w:rPr>
        <w:t xml:space="preserve">Determination of pentachlorophenol (PCP) in waste wood--method comparison by a collaborative trial. Chemosphere. 2002 Jun;47(9):1001-6. </w:t>
      </w:r>
      <w:hyperlink r:id="rId29" w:history="1">
        <w:r>
          <w:rPr>
            <w:rStyle w:val="Hyperlink"/>
            <w:color w:val="auto"/>
            <w:lang w:eastAsia="zh-CN"/>
          </w:rPr>
          <w:t>http://www.ncbi.nlm.nih.gov/pubmed/12108691</w:t>
        </w:r>
      </w:hyperlink>
      <w:r>
        <w:rPr>
          <w:lang w:eastAsia="zh-CN"/>
        </w:rPr>
        <w:t xml:space="preserve">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t>Berger, U. Herzke, D. and Sandanger, T.M. 2004. Two trace analytical methods for determination of hydroxylated PCBs and other halogenated phenolic compounds in eggs from Norwegian birds of prey. Anal. Chem. 76:441 -452.</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Pr>
          <w:lang w:eastAsia="zh-CN"/>
        </w:rPr>
        <w:t>Bolin, C., Smith, S.T. 2011. Life cycle assessment of pentachlorophenol-treated wooden utility poles with comparisons to steel and concrete utility poles. Renewable and Sustainable Energy Reviews 15 (2011) 2475–2486</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t>BOPRC, 2016. Bay of Plenty Regional Council, Kopeopeo canal contamination remediationct.</w:t>
      </w:r>
      <w:r>
        <w:br/>
      </w:r>
      <w:r>
        <w:rPr>
          <w:lang w:eastAsia="zh-CN"/>
        </w:rPr>
        <w:t>https://www.boprc.govt.nz/environment/kopeopeo-canal-contamination-remediation-project/</w:t>
      </w:r>
      <w:r>
        <w:rPr>
          <w:lang w:eastAsia="zh-CN"/>
        </w:rPr>
        <w:br/>
        <w:t xml:space="preserve">Accessed 28 March, 2016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Pr>
          <w:lang w:val="sv-SE" w:eastAsia="zh-CN"/>
        </w:rPr>
        <w:t xml:space="preserve">Buhr A., C. Genning, T. Salthammer, 2000. </w:t>
      </w:r>
      <w:r>
        <w:rPr>
          <w:lang w:eastAsia="zh-CN"/>
        </w:rPr>
        <w:t>Trace analysis of pentachlorophenol (PCP) in wood and wood-based products –comparison of sample preparation procedures. Fresenius J Anal Chem 367:73–78</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Pr>
          <w:lang w:eastAsia="zh-CN"/>
        </w:rPr>
        <w:t>Bulle, C. et al. 2010. Enhanced migration of PCDD/Fs in the presence of PCP-treated oil in soil around utility poles: screening model validation. Env. Tox. Chem 29(3):582-590.</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Pr>
          <w:lang w:eastAsia="zh-CN"/>
        </w:rPr>
        <w:t xml:space="preserve">Canada, 2014. Submission to the Stockholm Convention Annex F request for information. </w:t>
      </w:r>
      <w:hyperlink r:id="rId30" w:history="1">
        <w:r>
          <w:rPr>
            <w:rStyle w:val="Hyperlink"/>
            <w:color w:val="auto"/>
            <w:lang w:eastAsia="zh-CN"/>
          </w:rPr>
          <w:t>http://chm.pops.int/TheConvention/POPsReviewCommittee/Meetings/POPRC9/POPRC9Followup/PCPSubmission/tabid/3564/Default.aspx</w:t>
        </w:r>
      </w:hyperlink>
      <w:r>
        <w:rPr>
          <w:lang w:eastAsia="zh-CN"/>
        </w:rPr>
        <w:t xml:space="preserve">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rPr>
          <w:lang w:val="sv-SE" w:eastAsia="zh-CN"/>
        </w:rPr>
      </w:pPr>
      <w:r>
        <w:rPr>
          <w:lang w:eastAsia="zh-CN"/>
        </w:rPr>
        <w:tab/>
        <w:t xml:space="preserve">Castelo Branco, J. 2016. Stockholm Convention on Persistent Organic Pollutants: Associated Environmental, </w:t>
      </w:r>
      <w:r>
        <w:rPr>
          <w:lang w:eastAsia="zh-CN"/>
        </w:rPr>
        <w:tab/>
        <w:t xml:space="preserve">Social and Economic Impacts. </w:t>
      </w:r>
      <w:r>
        <w:rPr>
          <w:lang w:val="sv-SE" w:eastAsia="zh-CN"/>
        </w:rPr>
        <w:t xml:space="preserve">Universidade Federal de São Paulo. Diadema.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Pr>
          <w:lang w:val="sv-SE"/>
        </w:rPr>
        <w:t xml:space="preserve">Chandra, R., Abhay, R., Sangeeta, Y., Devendra, K.P. 2008. </w:t>
      </w:r>
      <w:r>
        <w:rPr>
          <w:lang w:val="en-US"/>
        </w:rPr>
        <w:t>Reduction of pollutants in pulp paper mill effluent treated by PCP-degrading bacterial strains. Environ Monit Assess (2009) 155:1–11</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Pr>
          <w:lang w:val="en-US"/>
        </w:rPr>
        <w:t xml:space="preserve">Cirelli, D.P. 1977. Patterns of Pentachlorophenol Usage in the United States of America. In: Rao, K.R. Pentachlorophenol. Chemistry, Pharmacology, and Environmental Toxicology. Proceedings of a symposium held in Pensacola, Fla., June 27-29, 1977, sponsored by the USEPA and University of West Florida. ISBN 978-14615-8948-8 (e-book).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r>
        <w:rPr>
          <w:lang w:val="en-US"/>
        </w:rPr>
        <w:t xml:space="preserve">EC, 1994a. Commission Decision 94/783/EC of 14 September 1994 concerning the prohibition of PCP notified by the Federal Republic of Germany. Official Journal L 316 , 09/12/1994 P. 0043 – 0048. </w:t>
      </w:r>
      <w:hyperlink r:id="rId31" w:history="1">
        <w:r>
          <w:rPr>
            <w:rStyle w:val="Hyperlink"/>
            <w:color w:val="auto"/>
            <w:lang w:val="en-US"/>
          </w:rPr>
          <w:t>http://eur-lex.europa.eu/ legal-content/EN/TXT/?uri=CELEX%3A31994D0783</w:t>
        </w:r>
      </w:hyperlink>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Pr>
          <w:lang w:eastAsia="zh-CN"/>
        </w:rPr>
        <w:t xml:space="preserve">EC, 1994b. The Commission Authorizes Germany to Prohibit PCP. European Commission Press release 14/09/1994. </w:t>
      </w:r>
      <w:hyperlink r:id="rId32" w:history="1">
        <w:r>
          <w:rPr>
            <w:rStyle w:val="Hyperlink"/>
            <w:color w:val="auto"/>
            <w:lang w:eastAsia="zh-CN"/>
          </w:rPr>
          <w:t>http://europa.eu/rapid/press-release_IP-94-838_en.htm?locale=en</w:t>
        </w:r>
      </w:hyperlink>
      <w:r>
        <w:rPr>
          <w:lang w:eastAsia="zh-CN"/>
        </w:rPr>
        <w:t xml:space="preserve">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fr-CH" w:eastAsia="zh-CN"/>
        </w:rPr>
      </w:pPr>
      <w:r>
        <w:rPr>
          <w:lang w:eastAsia="zh-CN"/>
        </w:rPr>
        <w:t xml:space="preserve">EC, 1996. Commission Decision 96/211/EC of 26 February 1996 concerning the prohibition of </w:t>
      </w:r>
      <w:r>
        <w:rPr>
          <w:lang w:eastAsia="zh-CN"/>
        </w:rPr>
        <w:lastRenderedPageBreak/>
        <w:t xml:space="preserve">pentachlorophenol (PCP) notified by Denmark. </w:t>
      </w:r>
      <w:r>
        <w:rPr>
          <w:lang w:val="fr-BE" w:eastAsia="zh-CN"/>
        </w:rPr>
        <w:t xml:space="preserve">Official Journal L 068 , 19/03/1996 P. 0032 – 0040. </w:t>
      </w:r>
      <w:hyperlink r:id="rId33" w:history="1">
        <w:r>
          <w:rPr>
            <w:rStyle w:val="Hyperlink"/>
            <w:color w:val="auto"/>
            <w:lang w:val="fr-CH" w:eastAsia="zh-CN"/>
          </w:rPr>
          <w:t>http://eur-lex.europa.eu/ legal-cont ent/EN/TXT/?uri=CELEX:31996D0211</w:t>
        </w:r>
      </w:hyperlink>
      <w:r>
        <w:rPr>
          <w:lang w:val="fr-CH" w:eastAsia="zh-CN"/>
        </w:rPr>
        <w:t xml:space="preserve">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Pr>
          <w:lang w:val="fr-CH" w:eastAsia="zh-CN"/>
        </w:rPr>
        <w:t>Environment Canada, 2004.</w:t>
      </w:r>
      <w:r>
        <w:rPr>
          <w:lang w:val="fr-CH"/>
        </w:rPr>
        <w:t xml:space="preserve"> </w:t>
      </w:r>
      <w:r>
        <w:rPr>
          <w:lang w:eastAsia="zh-CN"/>
        </w:rPr>
        <w:t xml:space="preserve">Industrial treated wood users guidance document. Guidance for the industrial treated wood user concepts to include in an environmental management system concerning the use of wood treated with CCA (chromated copper arsenate), ACA (ammoniacal copper arsenate), ACZA (ammoniacal copper zinc arsenate), creosote and pentachlorophenol. 83 p. </w:t>
      </w:r>
      <w:hyperlink r:id="rId34" w:history="1">
        <w:r>
          <w:rPr>
            <w:rStyle w:val="Hyperlink"/>
            <w:color w:val="auto"/>
            <w:lang w:eastAsia="zh-CN"/>
          </w:rPr>
          <w:t>http://www.electricity.ca/media/pdfs/environmental/wood_preservation/UGD_eng.pdf</w:t>
        </w:r>
      </w:hyperlink>
      <w:r>
        <w:rPr>
          <w:lang w:eastAsia="zh-CN"/>
        </w:rPr>
        <w:t xml:space="preserve">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fr-CH" w:eastAsia="zh-CN"/>
        </w:rPr>
      </w:pPr>
      <w:r>
        <w:rPr>
          <w:lang w:val="en-US" w:eastAsia="zh-CN"/>
        </w:rPr>
        <w:t xml:space="preserve">Environment Canada, 2013. Recommendations for the design and operation of wood preservation facilities, 2013. </w:t>
      </w:r>
      <w:r>
        <w:rPr>
          <w:lang w:val="fr-CH" w:eastAsia="zh-CN"/>
        </w:rPr>
        <w:t xml:space="preserve">Technical Recommendations Document. 444 p. Available from: </w:t>
      </w:r>
      <w:hyperlink r:id="rId35" w:history="1">
        <w:r>
          <w:rPr>
            <w:lang w:val="fr-CH" w:eastAsia="zh-CN"/>
          </w:rPr>
          <w:t>https://www.ec.gc.ca/pollution/default.asp?lang=En&amp;n=49B173AE-1&amp;offset=1&amp;toc=show</w:t>
        </w:r>
      </w:hyperlink>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t xml:space="preserve">EPRI, 1997. Pole Preservatives in soils adjacent to in-service utility poles in the United States, WO2879 and WO9024. ESEERCO Research Project EP92-37, Electric Power Research Institute TR-108598. </w:t>
      </w:r>
      <w:hyperlink r:id="rId36" w:history="1">
        <w:r>
          <w:rPr>
            <w:rStyle w:val="Hyperlink"/>
            <w:color w:val="auto"/>
          </w:rPr>
          <w:t>http://www.epri.com/abstracts/Pages/ProductAbstract.aspx?ProductId=TR-108598</w:t>
        </w:r>
      </w:hyperlink>
      <w:r>
        <w:t xml:space="preserve">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pPr>
      <w:r>
        <w:t xml:space="preserve">European Commission, 2011. Study on waste related issues of newly listed POPs and candidate POPs. (prepared by the Expert Team to Support Waste Implementation, ESWI). Available at: </w:t>
      </w:r>
      <w:hyperlink r:id="rId37" w:history="1">
        <w:r>
          <w:t>http://ec.europa.eu/environment/waste/studies/pdf/POP_Waste_2010.pdf</w:t>
        </w:r>
      </w:hyperlink>
      <w:r>
        <w:t xml:space="preserve">.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t>Fellin, P., Barrie, L. A., Dougherty, D., Toom, D., Muir, D., Grift, N., Lockhart, L., Billeck, B., 1996. Air monitoring in the Arctic: Results for selected persistent organic pollutants for 1992. Environ. Toxicol. and Chem.153:253 -261.</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Pr>
          <w:lang w:eastAsia="zh-CN"/>
        </w:rPr>
        <w:t>Fries, GF et al. 2002. Treated wood in livestock facilities: relationship among residues of PCP, dioxins and furans in wood and beef. Environ. Pollut. 116:301-307.</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pPr>
      <w:r>
        <w:t xml:space="preserve">German Federal Environment Agency, 2015. Identification of potentially POP-containing Wastes and Recyclates – Derivation of Limit Values. Available at: </w:t>
      </w:r>
      <w:hyperlink r:id="rId38" w:history="1">
        <w:r>
          <w:t>http://www.umweltbundesamt.de/publikationen/identification-of-potentially-pop-containing-wastes</w:t>
        </w:r>
      </w:hyperlink>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rFonts w:ascii="Cambria Math" w:hAnsi="Cambria Math"/>
        </w:rPr>
      </w:pPr>
      <w:r>
        <w:t>Hoferkamp, L. M.H. Hermanson, and D.C.G. Muir. 2010. Current use pesticides in Arctic media; 2000</w:t>
      </w:r>
      <w:r>
        <w:rPr>
          <w:rFonts w:ascii="Cambria Math" w:hAnsi="Cambria Math" w:hint="eastAsia"/>
        </w:rPr>
        <w:t>‐</w:t>
      </w:r>
      <w:r>
        <w:rPr>
          <w:rFonts w:ascii="Cambria Math" w:hAnsi="Cambria Math" w:hint="eastAsia"/>
        </w:rPr>
        <w:t>2007. Sci.</w:t>
      </w:r>
      <w:r>
        <w:rPr>
          <w:rFonts w:ascii="Cambria Math" w:hAnsi="Cambria Math"/>
        </w:rPr>
        <w:t xml:space="preserve"> </w:t>
      </w:r>
      <w:r>
        <w:rPr>
          <w:rFonts w:ascii="Cambria Math" w:hAnsi="Cambria Math" w:hint="eastAsia"/>
        </w:rPr>
        <w:t>Total Environ.408 (15): 2985-2994.</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rFonts w:ascii="Cambria Math" w:hAnsi="Cambria Math"/>
        </w:rPr>
      </w:pPr>
      <w:r>
        <w:t>Hung, H., Kallenborn, R., Breivik, K., Su, Y., Brorstrøm-Lunden, E., Olafsdottir, K, Thorlacius, J. M., Keppanen, S., Bossi, R., Skov, H., Manø, S., Stern, G., Sverko, E., Fellin, P. 2010: Atmospheric monitoring of organic pollutants in the Arctic under the Arctic Monitoring and Assessment Programme (AMAP): 1993 -2006. Sci. Tot. Environ. 408:2854–2873.</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t>Indian Chemicals Council,</w:t>
      </w:r>
      <w:r>
        <w:rPr>
          <w:lang w:eastAsia="zh-CN"/>
        </w:rPr>
        <w:t xml:space="preserve"> 2014. Submission of the Indian Chemicals Council to the Stockholm Convention Annex F request for information. Available from: </w:t>
      </w:r>
      <w:hyperlink r:id="rId39" w:history="1">
        <w:r>
          <w:rPr>
            <w:rStyle w:val="Hyperlink"/>
            <w:color w:val="auto"/>
            <w:lang w:eastAsia="zh-CN"/>
          </w:rPr>
          <w:t>http://chm.pops.int/TheConvention/POPsReviewCommittee/Meetings/POPRC9/POPRC9Followup/PCPSubmission/tabid/3564/Default.aspx</w:t>
        </w:r>
      </w:hyperlink>
      <w:r>
        <w:rPr>
          <w:lang w:eastAsia="zh-CN"/>
        </w:rPr>
        <w:t xml:space="preserve">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Pr>
          <w:lang w:eastAsia="zh-CN"/>
        </w:rPr>
        <w:t xml:space="preserve">Institute of Environmental Protection, 2008: Dossier prepared in support of a proposal of pentachlorophenol to be considered as a candidate for inclusion in the Annex I to the Protocol to the 1979 Convention on Long-Range Transboundary Air Pollution on Persistent Organic pollutants (LRTAP Protocol on POPs). Warsaw, May 2008. 88 p. Available from: </w:t>
      </w:r>
      <w:hyperlink r:id="rId40" w:history="1">
        <w:r>
          <w:rPr>
            <w:rStyle w:val="Hyperlink"/>
            <w:color w:val="auto"/>
            <w:lang w:eastAsia="zh-CN"/>
          </w:rPr>
          <w:t>www.pops.int</w:t>
        </w:r>
      </w:hyperlink>
      <w:r>
        <w:rPr>
          <w:lang w:eastAsia="zh-CN"/>
        </w:rPr>
        <w:t xml:space="preserve"> in UNEP/POPS/POPRC.7/INF/5</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r>
        <w:rPr>
          <w:lang w:eastAsia="zh-CN"/>
        </w:rPr>
        <w:t xml:space="preserve">Kluev N.A., Kurlyandskiy B.A., Revich B.A., Filatov B.N. 2001: Dioxins in Russia. </w:t>
      </w:r>
      <w:r>
        <w:rPr>
          <w:lang w:val="en-US" w:eastAsia="zh-CN"/>
        </w:rPr>
        <w:t>Moscow, 210 pp. (in Russian).</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fi-FI" w:eastAsia="zh-CN"/>
        </w:rPr>
      </w:pPr>
      <w:r>
        <w:rPr>
          <w:lang w:val="fi-FI" w:eastAsia="zh-CN"/>
        </w:rPr>
        <w:t xml:space="preserve">Kitunen, V. &amp; Salkinoja-Salonen, M., 1990. </w:t>
      </w:r>
      <w:r>
        <w:rPr>
          <w:lang w:val="en-US" w:eastAsia="zh-CN"/>
        </w:rPr>
        <w:t xml:space="preserve">Soil Contamination at Abandoned Sawmill Areas. </w:t>
      </w:r>
      <w:r>
        <w:rPr>
          <w:lang w:val="fi-FI" w:eastAsia="zh-CN"/>
        </w:rPr>
        <w:t xml:space="preserve">Chemosphere, Vol.20. Nos. 10.-12, pp 1671-1677.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Pr>
          <w:lang w:val="fi-FI" w:eastAsia="zh-CN"/>
        </w:rPr>
        <w:t xml:space="preserve">Kitunen, V., Valo, R., Salkinoja-Salonen, M., 1985. </w:t>
      </w:r>
      <w:r>
        <w:rPr>
          <w:lang w:val="en-US" w:eastAsia="zh-CN"/>
        </w:rPr>
        <w:t xml:space="preserve">Analysis of chlorinated phenols, phenoxyphenols and dibenzofurans around wood preserving facilities. </w:t>
      </w:r>
      <w:r>
        <w:rPr>
          <w:lang w:val="en-US"/>
        </w:rPr>
        <w:t xml:space="preserve">Intern. J. Environ. Anal. Chem. 1985, Vol. 20, pp.13-28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r>
        <w:rPr>
          <w:lang w:val="en-US"/>
        </w:rPr>
        <w:t xml:space="preserve">Kitunen, V.H. 1990. </w:t>
      </w:r>
      <w:r>
        <w:rPr>
          <w:lang w:val="en-US" w:eastAsia="zh-CN"/>
        </w:rPr>
        <w:t>The use and formation of CPs, PCPPs and PCDDs/PCDFs in mechanical and chemical wood processing industries. ISBN 952-90-2452-5</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pPr>
      <w:r>
        <w:t>Kovacevix, G., Sabljic, A., 2016. Atmospheric oxidation of hexachlorobenzene: new global source of pentachlorophenol. Chemosphere 159: 488.-495</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r>
        <w:t xml:space="preserve">Larsdotter , M. Darnerud, P.O., Aune, M., Glynn, A. and Bjerselius, R. 2005. Serum concentrations of PCP, PCBs, and hydroxylated metabolites of PCB during pregnancy and lactation. National Food Agency, Sweden </w:t>
      </w:r>
      <w:r>
        <w:lastRenderedPageBreak/>
        <w:t>(Livmedelsverket). 32 p.</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CH"/>
        </w:rPr>
      </w:pPr>
      <w:r>
        <w:rPr>
          <w:lang w:val="en-US" w:eastAsia="zh-CN"/>
        </w:rPr>
        <w:t xml:space="preserve">Lee, CC., Guo YL., Chang HY. 2006: Human PCDD/F levels near a PCP contamination site in Tainan, Taiwan. </w:t>
      </w:r>
      <w:r>
        <w:rPr>
          <w:lang w:val="de-CH"/>
        </w:rPr>
        <w:t>Chemosphere 65:436 448.</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sv-SE" w:eastAsia="zh-CN"/>
        </w:rPr>
      </w:pPr>
      <w:r>
        <w:rPr>
          <w:lang w:val="de-CH"/>
        </w:rPr>
        <w:t xml:space="preserve">Lorber, </w:t>
      </w:r>
      <w:r>
        <w:rPr>
          <w:lang w:val="de-CH" w:eastAsia="zh-CN"/>
        </w:rPr>
        <w:t>M., Barton, RG., Winters, DL., Bauer, KM., Davis, M., Palausky, J..</w:t>
      </w:r>
      <w:r>
        <w:rPr>
          <w:lang w:val="de-CH"/>
        </w:rPr>
        <w:t xml:space="preserve"> </w:t>
      </w:r>
      <w:r>
        <w:rPr>
          <w:lang w:eastAsia="zh-CN"/>
        </w:rPr>
        <w:t xml:space="preserve">2002. Investigation of the potential release of polychlorinated dioxins and furans from PCP-treated utility poles. </w:t>
      </w:r>
      <w:r>
        <w:rPr>
          <w:lang w:val="sv-SE" w:eastAsia="zh-CN"/>
        </w:rPr>
        <w:t>Sci. Total Env. 290:15-39.</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Pr>
          <w:lang w:val="sv-SE" w:eastAsia="zh-CN"/>
        </w:rPr>
        <w:t xml:space="preserve">Masunaga, S., Takasuga, T., and Nakanishi, J., 2001. </w:t>
      </w:r>
      <w:r>
        <w:rPr>
          <w:lang w:eastAsia="zh-CN"/>
        </w:rPr>
        <w:t xml:space="preserve">Dioxin and dioxin-like PCB impurities in some Japanese agrochemical formulations. Chemosphere, 44:873-885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t>Minomo, K., N. Ohtsuka, S. Hosono, K.Nojiri, K. Kawamura. 2011. Seasonal change of PCDDs/PCDFs/DL-PCBs in the water of Ayase River, Japan: pollution sources and their contributions to TEQ. Chemosphere 85:188-1994.</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fr-CH" w:eastAsia="zh-CN"/>
        </w:rPr>
      </w:pPr>
      <w:r>
        <w:rPr>
          <w:lang w:val="en-US" w:eastAsia="zh-CN"/>
        </w:rPr>
        <w:t xml:space="preserve">Mou, J., Chen, M., Zou, M. 1999. </w:t>
      </w:r>
      <w:r>
        <w:rPr>
          <w:lang w:eastAsia="zh-CN"/>
        </w:rPr>
        <w:t xml:space="preserve">[Determination of pentachlorophenol residues in textiles and leather and leather products by gas chromatography/mass spectrometry]. </w:t>
      </w:r>
      <w:r>
        <w:rPr>
          <w:lang w:val="fr-CH" w:eastAsia="zh-CN"/>
        </w:rPr>
        <w:t xml:space="preserve">[Article in Chinese]. Se Pu. 1999 Jul;17(4):386-8. </w:t>
      </w:r>
      <w:hyperlink r:id="rId41" w:history="1">
        <w:r>
          <w:rPr>
            <w:rStyle w:val="Hyperlink"/>
            <w:color w:val="auto"/>
            <w:lang w:val="fr-CH" w:eastAsia="zh-CN"/>
          </w:rPr>
          <w:t>http://www.ncbi.nlm.nih.gov/pubmed/12552858</w:t>
        </w:r>
      </w:hyperlink>
      <w:r>
        <w:rPr>
          <w:lang w:val="fr-CH" w:eastAsia="zh-CN"/>
        </w:rPr>
        <w:t xml:space="preserve">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fi-FI"/>
        </w:rPr>
      </w:pPr>
      <w:r>
        <w:t xml:space="preserve">Nordic Council of Ministers, 2014. Wood preservation with chemicals Best Available Techniques (BAT). </w:t>
      </w:r>
      <w:r>
        <w:rPr>
          <w:lang w:val="fi-FI"/>
        </w:rPr>
        <w:t xml:space="preserve">Authors: Esa Salminen, Risto Valo, Maarit Korhonen and Rikard Jernlås. TemaNord 2014:550. ISBN 978-92-893-2829-6 (EPUB) </w:t>
      </w:r>
      <w:hyperlink r:id="rId42" w:history="1">
        <w:r>
          <w:rPr>
            <w:rStyle w:val="Hyperlink"/>
            <w:color w:val="auto"/>
            <w:lang w:val="fi-FI"/>
          </w:rPr>
          <w:t>http://dx.doi.org/10.6027/TN2014-550</w:t>
        </w:r>
      </w:hyperlink>
      <w:r>
        <w:rPr>
          <w:lang w:val="fi-FI"/>
        </w:rPr>
        <w:t xml:space="preserve">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fi-FI"/>
        </w:rPr>
      </w:pPr>
      <w:r>
        <w:rPr>
          <w:lang w:val="fi-FI"/>
        </w:rPr>
        <w:t xml:space="preserve">OSPAR, 2001. Pentachlorophenol. Hazardous Substances Series. 39 p. </w:t>
      </w:r>
      <w:hyperlink r:id="rId43" w:history="1">
        <w:r>
          <w:rPr>
            <w:rStyle w:val="Hyperlink"/>
            <w:color w:val="auto"/>
            <w:lang w:val="fi-FI"/>
          </w:rPr>
          <w:t>http://www.ospar.org/documents?v=6921</w:t>
        </w:r>
      </w:hyperlink>
      <w:r>
        <w:rPr>
          <w:lang w:val="fi-FI"/>
        </w:rPr>
        <w:t xml:space="preserve">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Pr>
          <w:lang w:val="fi-FI"/>
        </w:rPr>
        <w:t xml:space="preserve">Piskorska-Pliszczynska, J., Strucinski, P., Mikolajczyk, S., Maszewski, S., Rachubik, J. Pajurek, M. 2016. </w:t>
      </w:r>
      <w:r>
        <w:rPr>
          <w:lang w:val="en-US"/>
        </w:rPr>
        <w:t>Pentachlorophenol from an old henhouse as a dioxin source in eggs and related human exposure.</w:t>
      </w:r>
      <w:r>
        <w:t xml:space="preserve"> </w:t>
      </w:r>
      <w:r>
        <w:rPr>
          <w:lang w:val="en-US"/>
        </w:rPr>
        <w:t xml:space="preserve">Environmental Pollution 208 (2016) 404-412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CH" w:eastAsia="zh-CN"/>
        </w:rPr>
      </w:pPr>
      <w:r>
        <w:rPr>
          <w:lang w:eastAsia="zh-CN"/>
        </w:rPr>
        <w:t xml:space="preserve">Royal Haskoning, 2002. Fact sheets on production, use and release of priority substances in the WFD,Pentachlorophenol, Final draft. </w:t>
      </w:r>
      <w:r>
        <w:rPr>
          <w:lang w:val="de-CH" w:eastAsia="zh-CN"/>
        </w:rPr>
        <w:t xml:space="preserve">15 October 2002. 10 p. </w:t>
      </w:r>
      <w:hyperlink r:id="rId44" w:history="1">
        <w:r>
          <w:rPr>
            <w:rStyle w:val="Hyperlink"/>
            <w:color w:val="auto"/>
            <w:lang w:val="de-CH" w:eastAsia="zh-CN"/>
          </w:rPr>
          <w:t>https://circabc.europa.eu/.../FS%20Pentachlorophenol%</w:t>
        </w:r>
      </w:hyperlink>
      <w:r>
        <w:rPr>
          <w:lang w:val="de-CH" w:eastAsia="zh-CN"/>
        </w:rPr>
        <w:t xml:space="preserve">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fr-CH"/>
        </w:rPr>
      </w:pPr>
      <w:r>
        <w:rPr>
          <w:lang w:val="sv-SE"/>
        </w:rPr>
        <w:t xml:space="preserve">Rylander C, Lund E, Froyland L, Sandanger TM. 2012 Mar 27. </w:t>
      </w:r>
      <w:r>
        <w:t xml:space="preserve">Predictors of PCP, OH-PCBs, PCBs and chlorinated pesticides in a general female Norwegian population. </w:t>
      </w:r>
      <w:r>
        <w:rPr>
          <w:lang w:val="fr-CH"/>
        </w:rPr>
        <w:t>Environ Int. 43C:13-20.</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pPr>
      <w:r>
        <w:rPr>
          <w:lang w:val="fr-CH"/>
        </w:rPr>
        <w:t xml:space="preserve">Sandau, C.D. Ayotte, P., Dewailly, É, Duffe, J., Norstrom, R.J. 2002. </w:t>
      </w:r>
      <w:r>
        <w:t>PCP and hydroxylated PCB metabolites in umbilical cord plasma of neonates from coastal populations in Quebec. Env. Health Perspect. 110(4):411 -417.</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pPr>
      <w:r>
        <w:rPr>
          <w:lang w:val="sv-SE"/>
        </w:rPr>
        <w:t xml:space="preserve">Su, Y., Hung, H., Stern, G., Sverko, E., Lao, R., Barresi, E., Rosenberg, B., Fellin, P., Li, H., Xiao, H. 2011. </w:t>
      </w:r>
      <w:r>
        <w:t>Bias from two analytical laboratories involved in a long-term air monitoring program measuring organic pollutants in the Arctic: a quality assurance/quality control assessment. J. Environ. Monitor. 13: 3111 -3118.</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Pr>
          <w:lang w:val="en-US"/>
        </w:rPr>
        <w:t>Su, F. &amp; Zhang, P. 2011. Accurate analysis of trace pentachlorophenol in textiles by isotope dilution liquid chromatography-mass spectrometry. J Sep Sci. 2011 Mar;34(5):495-9</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Pr>
          <w:lang w:eastAsia="zh-CN"/>
        </w:rPr>
        <w:t xml:space="preserve">Swedish Environmental Protection Agency 2009. The role of pentachlorophenol treated wood for emissions of dioxins into the environment. Report 5935. Swedish Environmental Protection Agency. 46 p. </w:t>
      </w:r>
      <w:r>
        <w:rPr>
          <w:lang w:eastAsia="zh-CN"/>
        </w:rPr>
        <w:br/>
        <w:t xml:space="preserve">Available from: </w:t>
      </w:r>
      <w:hyperlink r:id="rId45" w:history="1">
        <w:r>
          <w:rPr>
            <w:rStyle w:val="Hyperlink"/>
            <w:color w:val="auto"/>
            <w:lang w:eastAsia="zh-CN"/>
          </w:rPr>
          <w:t>http://chm.pops.int/TheConvention/POPsReviewCommittee/Meetings/POPRC9/POPRC9Followup/PCPSubmission/tabid/3564/Default.aspx</w:t>
        </w:r>
      </w:hyperlink>
      <w:r>
        <w:rPr>
          <w:lang w:eastAsia="zh-CN"/>
        </w:rPr>
        <w:t xml:space="preserve">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t xml:space="preserve">The Clean Environment Commission, 1984. Report on the review of the plan for the rehabilitation of the site of domtar inc. former wood preserving plant, Transcona, Manitoba. </w:t>
      </w:r>
      <w:r>
        <w:rPr>
          <w:lang w:val="en-US"/>
        </w:rPr>
        <w:t xml:space="preserve">December 1984. </w:t>
      </w:r>
      <w:hyperlink r:id="rId46" w:history="1">
        <w:r>
          <w:rPr>
            <w:rStyle w:val="Hyperlink"/>
            <w:color w:val="auto"/>
            <w:lang w:val="en-US"/>
          </w:rPr>
          <w:t>http://www.cecmanitoba.ca/resource/reports/Domtar%201984edited1.pdf</w:t>
        </w:r>
      </w:hyperlink>
      <w:r>
        <w:rPr>
          <w:lang w:val="en-US"/>
        </w:rPr>
        <w:t xml:space="preserve">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pPr>
      <w:r>
        <w:rPr>
          <w:lang w:val="en-US"/>
        </w:rPr>
        <w:t xml:space="preserve">The People’s Republic of China, 2007. National Implementation Plan for the Stockholm Convention on Persistent Organic Pollutants. 369 p. </w:t>
      </w:r>
      <w:hyperlink r:id="rId47" w:history="1">
        <w:r>
          <w:rPr>
            <w:rStyle w:val="Hyperlink"/>
            <w:color w:val="auto"/>
            <w:lang w:val="en-US"/>
          </w:rPr>
          <w:t>http://chm.pops.int/Implementation/NIPs/NIPTransmission/tabid/253/Default.aspx</w:t>
        </w:r>
      </w:hyperlink>
      <w:r>
        <w:rPr>
          <w:lang w:val="en-US"/>
        </w:rPr>
        <w:t xml:space="preserve">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pPr>
      <w:r>
        <w:t>Tondeur, Y. et al., 2010. Analytical procedures for the determination of polychlorinated-p-dioxins, polychlorinated dibenzofurans, and hexachlorobenzene in pentachlorophenol. Chemosphere 80: 157-64.</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Pr>
          <w:lang w:val="en-US"/>
        </w:rPr>
        <w:t xml:space="preserve">Troyanskaya A.F. &amp; Veliamidova A.V. 2009. Current State of Bottom Sediments of the Onega River Basin </w:t>
      </w:r>
      <w:r>
        <w:rPr>
          <w:lang w:val="en-US"/>
        </w:rPr>
        <w:lastRenderedPageBreak/>
        <w:t>on Pollution with Chlorinated Organic Compounds. Forest Journal N 2.P.11-119 (in Russian).</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pPr>
      <w:r>
        <w:rPr>
          <w:lang w:val="en-US"/>
        </w:rPr>
        <w:t>UNECE, 2010. Exploration of management options for PCP, Paper for the 8 th meeting of the UNECE CLRTAP Task Force on Persistent Orga</w:t>
      </w:r>
      <w:r>
        <w:rPr>
          <w:vertAlign w:val="superscript"/>
          <w:lang w:val="en-US"/>
        </w:rPr>
        <w:t>ni</w:t>
      </w:r>
      <w:r>
        <w:rPr>
          <w:lang w:val="en-US"/>
        </w:rPr>
        <w:t xml:space="preserve">c Pollutants, 18-20th May 2010. </w:t>
      </w:r>
      <w:hyperlink r:id="rId48" w:history="1">
        <w:r>
          <w:rPr>
            <w:rStyle w:val="Hyperlink"/>
            <w:color w:val="auto"/>
          </w:rPr>
          <w:t>http://www.unece.org/fileadmin/DAM/env/lrtap/TaskForce/popsxg/2010/Exploration%20of%20management%20options%20for%20PCP,%20draft%20document%20..pdf</w:t>
        </w:r>
      </w:hyperlink>
      <w:r>
        <w:t xml:space="preserve">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pPr>
      <w:r>
        <w:t xml:space="preserve">UNEP, 2013. Toolkit for identification and quantification of releases of dioxins, furans and other unintentional POPs under Article 5 of the Stockholm Convention. 445 p. </w:t>
      </w:r>
      <w:hyperlink r:id="rId49" w:history="1">
        <w:r>
          <w:rPr>
            <w:rStyle w:val="Hyperlink"/>
            <w:color w:val="auto"/>
          </w:rPr>
          <w:t>http://chm.pops.int/Implementation/UnintentionalPOPs/ToolkitforUPOPs/Overview/tabid/372/Default.aspx</w:t>
        </w:r>
      </w:hyperlink>
      <w:r>
        <w:t xml:space="preserve"> </w:t>
      </w:r>
    </w:p>
    <w:p w:rsidR="00F2747E" w:rsidRDefault="009408C6" w:rsidP="00C13D65">
      <w:pPr>
        <w:tabs>
          <w:tab w:val="clear" w:pos="1247"/>
          <w:tab w:val="clear" w:pos="1814"/>
          <w:tab w:val="clear" w:pos="2381"/>
          <w:tab w:val="clear" w:pos="2948"/>
          <w:tab w:val="clear" w:pos="3515"/>
        </w:tabs>
        <w:ind w:left="720"/>
      </w:pPr>
      <w:r>
        <w:t xml:space="preserve">UNEP, 2017a. General technical guidelines on the environmentally sound management of wastes consisting of, containing or contaminated with persistent organic pollutants.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pPr>
      <w:r>
        <w:t>UNEP, 2017b.</w:t>
      </w:r>
      <w:r>
        <w:rPr>
          <w:lang w:eastAsia="zh-CN"/>
        </w:rPr>
        <w:t xml:space="preserve"> T</w:t>
      </w:r>
      <w:r>
        <w:rPr>
          <w:bCs/>
        </w:rPr>
        <w:t>echnical guidelines on the environmentally sound management of wastes consisting of, containing or contaminated with the pesticides aldrin, alpha hexachlorocyclohexane, beta hexachlorocyclohexane, chlordane, chlordecone, dieldrin, endrin, heptachlor, hexachlorobenzene, hexachlorobutadiene, lindane, mirex, pentachlorobenzene, pentachlorophenol and its salts, perfluorooctane sulfonic acid, technical endosulfan and its related isomers or toxaphene or with hexachlorobenzene as an industrial chemical.</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pPr>
      <w:r>
        <w:rPr>
          <w:lang w:val="en-US"/>
        </w:rPr>
        <w:t>UNEP/POPS/POPRC.9/13/Add.3. Risk profile on pentachlorophenol and its sal</w:t>
      </w:r>
      <w:hyperlink w:history="1">
        <w:r>
          <w:rPr>
            <w:rStyle w:val="Hyperlink"/>
            <w:color w:val="auto"/>
            <w:lang w:val="en-US"/>
          </w:rPr>
          <w:t>ts and e</w:t>
        </w:r>
      </w:hyperlink>
      <w:r>
        <w:rPr>
          <w:lang w:val="en-US"/>
        </w:rPr>
        <w:t xml:space="preserve">sters 2013. www.pops.int.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pPr>
      <w:r>
        <w:t xml:space="preserve">UNEP/POPS/POPRC.10/10/Add.1. Risk management evaluation on </w:t>
      </w:r>
      <w:r>
        <w:rPr>
          <w:lang w:val="en-US"/>
        </w:rPr>
        <w:t>pentachlorophenol and its salts and esters</w:t>
      </w:r>
      <w:r>
        <w:t xml:space="preserve"> 2014. </w:t>
      </w:r>
      <w:hyperlink r:id="rId50" w:history="1">
        <w:r>
          <w:rPr>
            <w:rStyle w:val="Hyperlink"/>
            <w:color w:val="auto"/>
          </w:rPr>
          <w:t>www.pops.int</w:t>
        </w:r>
      </w:hyperlink>
      <w:r>
        <w:t xml:space="preserve">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Pr>
          <w:lang w:val="en-US"/>
        </w:rPr>
        <w:t>USEPA, 1984. Controlled Air Incineration of Pentachlorophenol Treated Wood. Los Alamos National Laboratory. May 1984. 111 p.</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Pr>
          <w:lang w:val="en-US"/>
        </w:rPr>
        <w:t xml:space="preserve">USEPA, 1996. Best Management Practices for pollution prevention in the textile industry, Manual. EPA/625/R-96/004. September 1996. 320 p. Available from: </w:t>
      </w:r>
      <w:hyperlink r:id="rId51" w:history="1">
        <w:r>
          <w:rPr>
            <w:rStyle w:val="Hyperlink"/>
            <w:color w:val="auto"/>
            <w:lang w:val="en-US"/>
          </w:rPr>
          <w:t>https://cfpub.epa.gov/si/si_public_record_Report.cfm?dirEntryID=124656</w:t>
        </w:r>
      </w:hyperlink>
      <w:r>
        <w:rPr>
          <w:lang w:val="en-US"/>
        </w:rPr>
        <w:t xml:space="preserve">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rStyle w:val="Hyperlink"/>
          <w:color w:val="auto"/>
          <w:lang w:val="en-US"/>
        </w:rPr>
      </w:pPr>
      <w:r>
        <w:rPr>
          <w:lang w:val="en-US"/>
        </w:rPr>
        <w:t xml:space="preserve">USEPA 2008. A qualitative economic impact assessment of alternatives to pentachlorophenol as a wood preservative. United States Environmental Protection Agency. Office of Prevention, Pesticides and Toxic Substances. Washington D.C. 41 p. Available from: </w:t>
      </w:r>
      <w:hyperlink r:id="rId52" w:history="1">
        <w:r>
          <w:rPr>
            <w:rStyle w:val="Hyperlink"/>
            <w:color w:val="auto"/>
            <w:lang w:val="en-US"/>
          </w:rPr>
          <w:t>http://chm.pops.int/Convention/POPsReviewCommittee/LatestMeeting/POPRC8/POPRC8Followup/SubmissionsPCPdraftRP/tabid/3215/Default.aspx</w:t>
        </w:r>
      </w:hyperlink>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Pr>
          <w:lang w:val="en-US"/>
        </w:rPr>
        <w:t>USEPA 2016. Overview of wood preservative chemicals. Accessed 25 April, 2016.</w:t>
      </w:r>
      <w:r>
        <w:rPr>
          <w:lang w:val="en-US"/>
        </w:rPr>
        <w:br/>
      </w:r>
      <w:hyperlink r:id="rId53" w:history="1">
        <w:r>
          <w:rPr>
            <w:rStyle w:val="Hyperlink"/>
            <w:color w:val="auto"/>
            <w:lang w:val="en-US"/>
          </w:rPr>
          <w:t>https://www.epa.gov/ingredients-used-pesticide-products/overview-wood-preservative-chemicals-0</w:t>
        </w:r>
      </w:hyperlink>
      <w:r>
        <w:rPr>
          <w:lang w:val="en-US"/>
        </w:rPr>
        <w:t xml:space="preserve">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fi-FI"/>
        </w:rPr>
      </w:pPr>
      <w:r>
        <w:rPr>
          <w:lang w:val="en-US"/>
        </w:rPr>
        <w:t xml:space="preserve">USWAG Utility Solid Waste Activities Group (USWAG), 2005. “Comments on the utility solid waste activities group on the notice of availability of the preliminary risk assessment for wood preservatives containing pentachlorophenol Reregistration Eligibility Decision.” </w:t>
      </w:r>
      <w:r>
        <w:rPr>
          <w:lang w:val="fi-FI"/>
        </w:rPr>
        <w:t>Docket No. OPP-2004-0402.</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Pr>
          <w:lang w:val="fi-FI"/>
        </w:rPr>
        <w:t xml:space="preserve">Valo, R., Kitunen, V., Salkinoja-Salonen, M, Räisänen, S. 1984. </w:t>
      </w:r>
      <w:r>
        <w:rPr>
          <w:lang w:val="en-US"/>
        </w:rPr>
        <w:t>Chlorinated phenols as contaminants of soil and water in the</w:t>
      </w:r>
      <w:r>
        <w:t xml:space="preserve"> </w:t>
      </w:r>
      <w:r>
        <w:rPr>
          <w:lang w:val="en-US"/>
        </w:rPr>
        <w:t>vicinity of two Finnish sawmills, Chemosphere 13 (1984) 835–844.</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DE"/>
        </w:rPr>
      </w:pPr>
      <w:r>
        <w:t xml:space="preserve">Veningerova, M. 1996. Chlorophenols in human milk. </w:t>
      </w:r>
      <w:r>
        <w:rPr>
          <w:lang w:val="de-DE"/>
        </w:rPr>
        <w:t>Z. Lebensm. Unters. Forsch. 203:309-310.</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Pr>
          <w:lang w:val="de-CH"/>
        </w:rPr>
        <w:t xml:space="preserve">WHO, 1987. </w:t>
      </w:r>
      <w:r>
        <w:rPr>
          <w:lang w:val="en-US"/>
        </w:rPr>
        <w:t xml:space="preserve">International Programme On Chemical Safety. Environmental Health Criteria 71.  Pentachlorophenol. </w:t>
      </w:r>
      <w:hyperlink r:id="rId54" w:history="1">
        <w:r>
          <w:rPr>
            <w:rStyle w:val="Hyperlink"/>
            <w:color w:val="auto"/>
            <w:lang w:val="en-US"/>
          </w:rPr>
          <w:t>http://www.inchem.org/documents/ehc/ehc/ehc71.htm</w:t>
        </w:r>
      </w:hyperlink>
      <w:r>
        <w:rPr>
          <w:lang w:val="en-US"/>
        </w:rPr>
        <w:t xml:space="preserve">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Pr>
          <w:lang w:val="en-US"/>
        </w:rPr>
        <w:t xml:space="preserve">Wimbush, J.M.1989. Pentachlorophenol in wool carpets - investigating the source of contamination. International Wool Secretariat, Development Centre, Valley Drive, Ilkley, West Yorkshire, LS29 8PB, United Kingdom. 10 p. </w:t>
      </w:r>
      <w:hyperlink r:id="rId55" w:history="1">
        <w:r>
          <w:rPr>
            <w:rStyle w:val="Hyperlink"/>
            <w:color w:val="auto"/>
            <w:lang w:val="en-US"/>
          </w:rPr>
          <w:t>http://infohouse.p2ric.org/ref/31/30148.pdf</w:t>
        </w:r>
      </w:hyperlink>
      <w:r>
        <w:rPr>
          <w:lang w:val="en-US"/>
        </w:rPr>
        <w:t xml:space="preserve">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fr-CH"/>
        </w:rPr>
      </w:pPr>
      <w:r>
        <w:t xml:space="preserve">Zheng W, Wang X, Yu H, Tao X, Zhou Y, Qu W., 2011. Global trends and diversity in pentachlorophenol levels in the environment and in humans: a meta-analysis. </w:t>
      </w:r>
      <w:r>
        <w:rPr>
          <w:lang w:val="fr-CH"/>
        </w:rPr>
        <w:t xml:space="preserve">Environ Sci Technol 45(11 ):4668-75. </w:t>
      </w:r>
    </w:p>
    <w:p w:rsidR="00F2747E" w:rsidRDefault="009408C6">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9408C6">
        <w:rPr>
          <w:lang w:val="fr-CH"/>
        </w:rPr>
        <w:t xml:space="preserve">Zheng W, Yu H, Wang X, Qu W., 2012. </w:t>
      </w:r>
      <w:r>
        <w:t>Systematic review of pentachlorophenol occurrence in the environment and in humans in China: Not a negligible health risk due to re-emergence of schistosomiasis. Environment International 42(2012):105-116.</w:t>
      </w:r>
    </w:p>
    <w:p w:rsidR="00F2747E" w:rsidRDefault="00F2747E">
      <w:pPr>
        <w:widowControl w:val="0"/>
        <w:tabs>
          <w:tab w:val="clear" w:pos="1247"/>
          <w:tab w:val="clear" w:pos="1814"/>
          <w:tab w:val="clear" w:pos="2381"/>
          <w:tab w:val="clear" w:pos="2948"/>
          <w:tab w:val="clear" w:pos="3515"/>
        </w:tabs>
        <w:autoSpaceDE w:val="0"/>
        <w:autoSpaceDN w:val="0"/>
        <w:adjustRightInd w:val="0"/>
        <w:snapToGrid w:val="0"/>
        <w:spacing w:after="120"/>
        <w:ind w:left="737"/>
      </w:pPr>
    </w:p>
    <w:p w:rsidR="00F2747E" w:rsidRDefault="009408C6" w:rsidP="00C13D65">
      <w:pPr>
        <w:tabs>
          <w:tab w:val="clear" w:pos="1247"/>
          <w:tab w:val="clear" w:pos="1814"/>
          <w:tab w:val="clear" w:pos="2381"/>
          <w:tab w:val="clear" w:pos="2948"/>
          <w:tab w:val="clear" w:pos="3515"/>
        </w:tabs>
        <w:rPr>
          <w:b/>
          <w:sz w:val="28"/>
          <w:szCs w:val="28"/>
        </w:rPr>
      </w:pPr>
      <w:bookmarkStart w:id="159" w:name="_Toc475359692"/>
      <w:r>
        <w:rPr>
          <w:b/>
          <w:sz w:val="28"/>
          <w:szCs w:val="28"/>
        </w:rPr>
        <w:lastRenderedPageBreak/>
        <w:t>Annex II to the technical guidelines</w:t>
      </w:r>
      <w:bookmarkEnd w:id="159"/>
    </w:p>
    <w:p w:rsidR="00F2747E" w:rsidRDefault="009408C6">
      <w:pPr>
        <w:pStyle w:val="Heading1"/>
        <w:spacing w:line="240" w:lineRule="auto"/>
        <w:ind w:left="720"/>
        <w:rPr>
          <w:rFonts w:ascii="Times New Roman" w:hAnsi="Times New Roman"/>
          <w:b/>
          <w:sz w:val="28"/>
          <w:szCs w:val="28"/>
        </w:rPr>
      </w:pPr>
      <w:bookmarkStart w:id="160" w:name="_Toc487635968"/>
      <w:r>
        <w:rPr>
          <w:rFonts w:ascii="Times New Roman" w:hAnsi="Times New Roman"/>
          <w:b/>
          <w:sz w:val="28"/>
          <w:szCs w:val="28"/>
        </w:rPr>
        <w:t>Trade names of commercial formulations that contain or have contained PCP, its salts or esters</w:t>
      </w:r>
      <w:bookmarkEnd w:id="160"/>
      <w:r>
        <w:rPr>
          <w:rStyle w:val="FootnoteReference"/>
          <w:b/>
        </w:rPr>
        <w:footnoteReference w:customMarkFollows="1" w:id="18"/>
        <w:t>1</w:t>
      </w:r>
    </w:p>
    <w:p w:rsidR="00F2747E" w:rsidRDefault="009408C6" w:rsidP="00C13D65">
      <w:pPr>
        <w:tabs>
          <w:tab w:val="clear" w:pos="1247"/>
          <w:tab w:val="left" w:pos="709"/>
        </w:tabs>
        <w:spacing w:after="240"/>
        <w:ind w:left="709"/>
        <w:rPr>
          <w:b/>
        </w:rPr>
      </w:pPr>
      <w:r>
        <w:t>List of identified trade names that contain or have contained PCP, its salts or esters and countries where they have been placed on the market</w:t>
      </w:r>
      <w:r w:rsidR="00C13D65">
        <w:t>.</w:t>
      </w:r>
      <w:r>
        <w:rPr>
          <w:rStyle w:val="FootnoteReference"/>
        </w:rPr>
        <w:footnoteReference w:customMarkFollows="1" w:id="19"/>
        <w:t>2</w:t>
      </w:r>
    </w:p>
    <w:tbl>
      <w:tblPr>
        <w:tblStyle w:val="TableGrid"/>
        <w:tblW w:w="8505" w:type="dxa"/>
        <w:tblInd w:w="817" w:type="dxa"/>
        <w:tblLayout w:type="fixed"/>
        <w:tblLook w:val="04A0" w:firstRow="1" w:lastRow="0" w:firstColumn="1" w:lastColumn="0" w:noHBand="0" w:noVBand="1"/>
      </w:tblPr>
      <w:tblGrid>
        <w:gridCol w:w="8505"/>
      </w:tblGrid>
      <w:tr w:rsidR="00F2747E">
        <w:trPr>
          <w:trHeight w:val="6926"/>
        </w:trPr>
        <w:tc>
          <w:tcPr>
            <w:tcW w:w="8505" w:type="dxa"/>
          </w:tcPr>
          <w:p w:rsidR="00F2747E" w:rsidRDefault="009408C6">
            <w:r>
              <w:t>1-Hydroxy-2,3,4,5,6-pentachlorobenzene; 1-Hydroxypentachlorobenzene; 2,3,4,5,6-pentachlorophenol; Acutox; Albapin; Anti-Pa IV Husbock (SE); Arbezol; Block Penta (USA); BP Hylosan (SE); Chem-Penta; Chem-Pentas; Chem-Tol; Chlon; Chlorophen (USA); Chlorophenasic acid; Chlorophenate; Cryptogil Na; Cryptogil Oil; Cryptogil OL; Dirotox; Dow Dormant Fungicide (Na-PCP); Dow Pentachlorophenol DP-2 Antimicrobial; Dowcide 7/EC-7/G (USA); Dowicide 6 (USA); Dowicide 7 (USA); Dowicide 7 Antimicrobial (USA); Dowicide G (Na-PCP) /G-St (USA); SE Dura Treat II; Dura Treat 40 (USA); Durotox; EP 30; Forpen-50 Wood Preservative; Fingifen; Fongol; Fungifen; G-St (polymeric form); Gantix HB ljus (SE); Glazd Penta; Grundier Arbezol; Gullviks Husbockscupral (SE); Husbocks-Cuprinol (SE); 1-hydroxypentachlorobenzene; Jimo-Cupim (BR); KMG Technical Penta Flakes (CAN, USA); KMG Technical Penta Blocks (USA); CAN KMG Penta OL Blocks (CAN, USA); KP Cuprinol (SE); Ky-5 (tetrachlorophenol) (FI, SE); Lautor A; Lauxtol; Lauxtol A; Liroprem; Mystox D (polymeric form); Moosuran; Napclor-G (polymeric form); NCI-C 54933; NCI-C 55378; NSC 263497; OnTrack We Herbicide; Ortho Triox Liquid Vegetation Killer; Osmose Wood Preserving Compound; Panta-Kil;BR PCP (USA); Penchlorol (USA); Penta (USA); Penta-ate; BR Penta C 30; Penta Concentrate; Penta Plus 40; Penta Pres 1 10; Penta Ready; Penta solignum (SE); Penta WR; Penta WR1-5; Penwar; Pentachlorofenol (SE); Pentachlorofenolo; Pentachlorophenate; Pentachlorophenate sodium; 2, 3, 4, 5, 6 pentachlorophenol; Pentachlorophenol DP-2; Pentachloropheno; Pentachlorphenol; Pentachlorophenol sodium salt; Pentachlorophenoxy sodium; Pentaclorofenol; BR Pentacon; Penta-kill; Pentanol; Pentaphenate; Pentasol; Pentchloral; Penton 70; Pentor 70; Penwar; Peratox; Perchlorophenol; Permacide; Permagad; Permagard; Permasan; Permatox; Permatox DP-2; Permatox Penta; Permite; Persasan; Phenol pentachloro-sodium derivative monohydrate; Phenol, 2,3,4,5,6-pentachloro-; Phenol, pentachloro-; PKhF; Pol Nu; Pole topper; Pole topper fluid; Prevenol; Preventol P; Priltox; Santobrite (Na-PCP polymeric form); Santophen; Santophen 20 (USA); Sapco-25 Weedbeads (Na-PCP polymeric form); Satophen; Sautox; Sinituho (FI); Sodium PCP; Sodium pentachlorophenate; Sodium pentachlorophenolate; Sodium pentachlorophenoxide; Sontox (USA); Term-i-Trol; Thompson's Wood Fix; Watershed Wood Preservative; Weed-beads; Weed and Brush Killer; Weedone; Withophen P (DE); Withophen N (DE); Witophen N; Witophen P; Woodtreat; Woodtreat A ; Xyladecor (DE); Xylamon (DE); Xylophene Na</w:t>
            </w:r>
          </w:p>
        </w:tc>
      </w:tr>
    </w:tbl>
    <w:p w:rsidR="00F2747E" w:rsidRDefault="00F2747E">
      <w:pPr>
        <w:rPr>
          <w:b/>
        </w:rPr>
      </w:pPr>
    </w:p>
    <w:p w:rsidR="00F2747E" w:rsidRDefault="00F2747E"/>
    <w:p w:rsidR="00F2747E" w:rsidRDefault="009408C6">
      <w:pPr>
        <w:tabs>
          <w:tab w:val="clear" w:pos="1247"/>
          <w:tab w:val="clear" w:pos="1814"/>
          <w:tab w:val="clear" w:pos="2381"/>
          <w:tab w:val="clear" w:pos="2948"/>
          <w:tab w:val="clear" w:pos="3515"/>
        </w:tabs>
        <w:rPr>
          <w:bCs/>
          <w:sz w:val="18"/>
          <w:szCs w:val="18"/>
        </w:rPr>
      </w:pPr>
      <w:r>
        <w:rPr>
          <w:bCs/>
          <w:sz w:val="18"/>
          <w:szCs w:val="18"/>
        </w:rPr>
        <w:br w:type="page"/>
      </w:r>
    </w:p>
    <w:p w:rsidR="00F2747E" w:rsidRDefault="009408C6">
      <w:pPr>
        <w:pStyle w:val="Heading1"/>
        <w:spacing w:before="120" w:line="240" w:lineRule="auto"/>
        <w:rPr>
          <w:rFonts w:ascii="Times New Roman" w:hAnsi="Times New Roman"/>
          <w:b/>
          <w:sz w:val="28"/>
          <w:szCs w:val="28"/>
        </w:rPr>
      </w:pPr>
      <w:bookmarkStart w:id="161" w:name="_Toc475359694"/>
      <w:r>
        <w:rPr>
          <w:rFonts w:ascii="Times New Roman" w:hAnsi="Times New Roman"/>
          <w:b/>
          <w:sz w:val="28"/>
          <w:szCs w:val="28"/>
        </w:rPr>
        <w:lastRenderedPageBreak/>
        <w:t>Annex III to the technical guidelines</w:t>
      </w:r>
      <w:bookmarkEnd w:id="161"/>
    </w:p>
    <w:p w:rsidR="00F2747E" w:rsidRDefault="009408C6">
      <w:pPr>
        <w:pStyle w:val="Heading1"/>
        <w:ind w:firstLine="720"/>
        <w:rPr>
          <w:rFonts w:ascii="Times New Roman" w:hAnsi="Times New Roman"/>
          <w:b/>
          <w:sz w:val="28"/>
          <w:szCs w:val="28"/>
          <w:lang w:val="en-GB"/>
        </w:rPr>
      </w:pPr>
      <w:bookmarkStart w:id="162" w:name="_Toc487635970"/>
      <w:r>
        <w:rPr>
          <w:rFonts w:ascii="Times New Roman" w:hAnsi="Times New Roman"/>
          <w:b/>
          <w:sz w:val="28"/>
          <w:szCs w:val="28"/>
        </w:rPr>
        <w:t>Analytical Methods for PCP analytics (ISO</w:t>
      </w:r>
      <w:r>
        <w:rPr>
          <w:rFonts w:ascii="Times New Roman" w:hAnsi="Times New Roman"/>
          <w:b/>
          <w:sz w:val="28"/>
          <w:szCs w:val="28"/>
          <w:lang w:val="en-GB"/>
        </w:rPr>
        <w:t>)</w:t>
      </w:r>
      <w:bookmarkEnd w:id="162"/>
    </w:p>
    <w:p w:rsidR="00F2747E" w:rsidRDefault="009408C6">
      <w:pPr>
        <w:widowControl w:val="0"/>
        <w:autoSpaceDE w:val="0"/>
        <w:autoSpaceDN w:val="0"/>
        <w:adjustRightInd w:val="0"/>
        <w:snapToGrid w:val="0"/>
        <w:spacing w:after="120"/>
        <w:ind w:left="737"/>
        <w:rPr>
          <w:lang w:val="en-US"/>
        </w:rPr>
      </w:pPr>
      <w:r>
        <w:rPr>
          <w:lang w:val="en-US"/>
        </w:rPr>
        <w:t>ISO 17070:2015</w:t>
      </w:r>
    </w:p>
    <w:p w:rsidR="00F2747E" w:rsidRDefault="009408C6">
      <w:pPr>
        <w:widowControl w:val="0"/>
        <w:autoSpaceDE w:val="0"/>
        <w:autoSpaceDN w:val="0"/>
        <w:adjustRightInd w:val="0"/>
        <w:snapToGrid w:val="0"/>
        <w:spacing w:after="120"/>
        <w:ind w:left="737"/>
        <w:rPr>
          <w:lang w:val="en-US"/>
        </w:rPr>
      </w:pPr>
      <w:r>
        <w:rPr>
          <w:lang w:val="en-US"/>
        </w:rPr>
        <w:t>Leather - Chemical tests - Determination of tetrachlorophenol-, trichlorophenol-, dichlorophenol-, monochlorophenol-isomers and pentachlorophenol content;</w:t>
      </w:r>
    </w:p>
    <w:p w:rsidR="00F2747E" w:rsidRDefault="00F2747E">
      <w:pPr>
        <w:widowControl w:val="0"/>
        <w:autoSpaceDE w:val="0"/>
        <w:autoSpaceDN w:val="0"/>
        <w:adjustRightInd w:val="0"/>
        <w:snapToGrid w:val="0"/>
        <w:spacing w:after="120"/>
        <w:ind w:left="737"/>
        <w:rPr>
          <w:lang w:val="en-US"/>
        </w:rPr>
      </w:pPr>
    </w:p>
    <w:p w:rsidR="00F2747E" w:rsidRDefault="009408C6">
      <w:pPr>
        <w:widowControl w:val="0"/>
        <w:autoSpaceDE w:val="0"/>
        <w:autoSpaceDN w:val="0"/>
        <w:adjustRightInd w:val="0"/>
        <w:snapToGrid w:val="0"/>
        <w:spacing w:after="120"/>
        <w:ind w:left="737"/>
        <w:rPr>
          <w:lang w:val="sv-SE"/>
        </w:rPr>
      </w:pPr>
      <w:r>
        <w:rPr>
          <w:lang w:val="sv-SE"/>
        </w:rPr>
        <w:t>ISO 15320:2011</w:t>
      </w:r>
    </w:p>
    <w:p w:rsidR="00F2747E" w:rsidRDefault="009408C6">
      <w:pPr>
        <w:widowControl w:val="0"/>
        <w:autoSpaceDE w:val="0"/>
        <w:autoSpaceDN w:val="0"/>
        <w:adjustRightInd w:val="0"/>
        <w:snapToGrid w:val="0"/>
        <w:spacing w:after="120"/>
        <w:ind w:left="737"/>
        <w:rPr>
          <w:lang w:val="en-US"/>
        </w:rPr>
      </w:pPr>
      <w:r>
        <w:rPr>
          <w:lang w:val="en-US"/>
        </w:rPr>
        <w:t>Pulp, paper and board - Determination of pentachlorophenol in an aqueous extract;</w:t>
      </w:r>
    </w:p>
    <w:p w:rsidR="00F2747E" w:rsidRDefault="00F2747E">
      <w:pPr>
        <w:widowControl w:val="0"/>
        <w:autoSpaceDE w:val="0"/>
        <w:autoSpaceDN w:val="0"/>
        <w:adjustRightInd w:val="0"/>
        <w:snapToGrid w:val="0"/>
        <w:spacing w:after="120"/>
        <w:ind w:left="737"/>
        <w:rPr>
          <w:lang w:val="en-US"/>
        </w:rPr>
      </w:pPr>
    </w:p>
    <w:p w:rsidR="00F2747E" w:rsidRDefault="009408C6">
      <w:pPr>
        <w:widowControl w:val="0"/>
        <w:autoSpaceDE w:val="0"/>
        <w:autoSpaceDN w:val="0"/>
        <w:adjustRightInd w:val="0"/>
        <w:snapToGrid w:val="0"/>
        <w:spacing w:after="120"/>
        <w:ind w:left="737"/>
      </w:pPr>
      <w:r>
        <w:t>VDI 4301 Sheet 2:2000-06</w:t>
      </w:r>
    </w:p>
    <w:p w:rsidR="00F2747E" w:rsidRDefault="009408C6">
      <w:pPr>
        <w:widowControl w:val="0"/>
        <w:autoSpaceDE w:val="0"/>
        <w:autoSpaceDN w:val="0"/>
        <w:adjustRightInd w:val="0"/>
        <w:snapToGrid w:val="0"/>
        <w:spacing w:after="120"/>
        <w:ind w:left="737"/>
        <w:rPr>
          <w:lang w:val="en-US"/>
        </w:rPr>
      </w:pPr>
      <w:r>
        <w:rPr>
          <w:lang w:val="en-US"/>
        </w:rPr>
        <w:t xml:space="preserve">Indoor air pollution measurement - Measurement of pentaclorphenol (PCP) and γ-hexachlorcyclohexane (lindane) - GC/MS-method; see </w:t>
      </w:r>
      <w:hyperlink r:id="rId56" w:history="1">
        <w:r>
          <w:rPr>
            <w:rStyle w:val="Hyperlink"/>
            <w:color w:val="auto"/>
          </w:rPr>
          <w:t>http://www.beuth.de/de/technische-regel/vdi-4301-blatt-2/31317771</w:t>
        </w:r>
      </w:hyperlink>
      <w:r>
        <w:rPr>
          <w:lang w:val="en-US"/>
        </w:rPr>
        <w:t xml:space="preserve"> </w:t>
      </w:r>
    </w:p>
    <w:p w:rsidR="00F2747E" w:rsidRDefault="00F2747E">
      <w:pPr>
        <w:widowControl w:val="0"/>
        <w:autoSpaceDE w:val="0"/>
        <w:autoSpaceDN w:val="0"/>
        <w:adjustRightInd w:val="0"/>
        <w:snapToGrid w:val="0"/>
        <w:spacing w:after="120"/>
        <w:ind w:left="737"/>
        <w:rPr>
          <w:lang w:val="en-US"/>
        </w:rPr>
      </w:pPr>
    </w:p>
    <w:p w:rsidR="00F2747E" w:rsidRDefault="009408C6">
      <w:pPr>
        <w:widowControl w:val="0"/>
        <w:autoSpaceDE w:val="0"/>
        <w:autoSpaceDN w:val="0"/>
        <w:adjustRightInd w:val="0"/>
        <w:snapToGrid w:val="0"/>
        <w:spacing w:after="120"/>
        <w:ind w:left="737"/>
        <w:rPr>
          <w:lang w:val="en-US"/>
        </w:rPr>
      </w:pPr>
      <w:r>
        <w:rPr>
          <w:lang w:val="en-US"/>
        </w:rPr>
        <w:t xml:space="preserve">VDI 4301 Sheet 3:2003-06 </w:t>
      </w:r>
    </w:p>
    <w:p w:rsidR="00F2747E" w:rsidRDefault="009408C6">
      <w:pPr>
        <w:widowControl w:val="0"/>
        <w:autoSpaceDE w:val="0"/>
        <w:autoSpaceDN w:val="0"/>
        <w:adjustRightInd w:val="0"/>
        <w:snapToGrid w:val="0"/>
        <w:spacing w:after="120"/>
        <w:ind w:left="737"/>
        <w:rPr>
          <w:lang w:val="en-US"/>
        </w:rPr>
      </w:pPr>
      <w:r>
        <w:rPr>
          <w:lang w:val="en-US"/>
        </w:rPr>
        <w:t xml:space="preserve">Measurement of indoor air pollution - Measurement pentaclorophenol (PCP) and γ-hexachlorcyclohexane (lindane) - GC/ECD method; see </w:t>
      </w:r>
      <w:hyperlink r:id="rId57" w:history="1">
        <w:r>
          <w:rPr>
            <w:rStyle w:val="Hyperlink"/>
            <w:color w:val="auto"/>
          </w:rPr>
          <w:t>https://www.beuth.de/de/technische-regel/vdi-4301-blatt-3/62994869</w:t>
        </w:r>
      </w:hyperlink>
      <w:r>
        <w:rPr>
          <w:lang w:val="en-US"/>
        </w:rPr>
        <w:t xml:space="preserve"> </w:t>
      </w:r>
    </w:p>
    <w:p w:rsidR="00F2747E" w:rsidRDefault="00F2747E">
      <w:pPr>
        <w:widowControl w:val="0"/>
        <w:autoSpaceDE w:val="0"/>
        <w:autoSpaceDN w:val="0"/>
        <w:adjustRightInd w:val="0"/>
        <w:snapToGrid w:val="0"/>
        <w:spacing w:after="120"/>
        <w:ind w:left="737"/>
        <w:rPr>
          <w:lang w:val="en-US"/>
        </w:rPr>
      </w:pPr>
    </w:p>
    <w:p w:rsidR="00F2747E" w:rsidRDefault="009408C6">
      <w:pPr>
        <w:widowControl w:val="0"/>
        <w:autoSpaceDE w:val="0"/>
        <w:autoSpaceDN w:val="0"/>
        <w:adjustRightInd w:val="0"/>
        <w:snapToGrid w:val="0"/>
        <w:spacing w:after="120"/>
        <w:ind w:left="737"/>
        <w:rPr>
          <w:lang w:val="sv-SE"/>
        </w:rPr>
      </w:pPr>
      <w:r>
        <w:rPr>
          <w:lang w:val="sv-SE"/>
        </w:rPr>
        <w:t>PD CEN/TR 14823:2003-11-06</w:t>
      </w:r>
    </w:p>
    <w:p w:rsidR="00F2747E" w:rsidRDefault="009408C6">
      <w:pPr>
        <w:widowControl w:val="0"/>
        <w:autoSpaceDE w:val="0"/>
        <w:autoSpaceDN w:val="0"/>
        <w:adjustRightInd w:val="0"/>
        <w:snapToGrid w:val="0"/>
        <w:spacing w:after="120"/>
        <w:ind w:left="737"/>
      </w:pPr>
      <w:r>
        <w:rPr>
          <w:lang w:val="en-US"/>
        </w:rPr>
        <w:t xml:space="preserve">Durability of wood and wood-based products. Quantitative determination of pentachlorophenol in wood. </w:t>
      </w:r>
      <w:r>
        <w:t>Gas chromatographic method.</w:t>
      </w:r>
    </w:p>
    <w:p w:rsidR="00F2747E" w:rsidRDefault="00F2747E">
      <w:pPr>
        <w:jc w:val="center"/>
        <w:rPr>
          <w:bCs/>
          <w:sz w:val="18"/>
          <w:szCs w:val="18"/>
        </w:rPr>
      </w:pPr>
    </w:p>
    <w:p w:rsidR="00F2747E" w:rsidRDefault="00F2747E">
      <w:pPr>
        <w:rPr>
          <w:bCs/>
          <w:sz w:val="18"/>
          <w:szCs w:val="18"/>
        </w:rPr>
      </w:pPr>
    </w:p>
    <w:p w:rsidR="00F2747E" w:rsidRDefault="00F2747E">
      <w:pPr>
        <w:jc w:val="center"/>
        <w:rPr>
          <w:bCs/>
          <w:sz w:val="18"/>
          <w:szCs w:val="18"/>
        </w:rPr>
      </w:pPr>
    </w:p>
    <w:p w:rsidR="00F2747E" w:rsidRDefault="00F2747E">
      <w:pPr>
        <w:jc w:val="center"/>
        <w:rPr>
          <w:bCs/>
          <w:sz w:val="18"/>
          <w:szCs w:val="18"/>
        </w:rPr>
      </w:pPr>
    </w:p>
    <w:p w:rsidR="00F2747E" w:rsidRDefault="009408C6">
      <w:pPr>
        <w:jc w:val="center"/>
        <w:rPr>
          <w:bCs/>
          <w:sz w:val="18"/>
          <w:szCs w:val="18"/>
        </w:rPr>
      </w:pPr>
      <w:r>
        <w:rPr>
          <w:bCs/>
          <w:sz w:val="18"/>
          <w:szCs w:val="18"/>
        </w:rPr>
        <w:t>____________________</w:t>
      </w:r>
    </w:p>
    <w:sectPr w:rsidR="00F2747E">
      <w:pgSz w:w="11907" w:h="16840"/>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A25" w:rsidRDefault="003C4A25">
      <w:pPr>
        <w:spacing w:after="0" w:line="240" w:lineRule="auto"/>
      </w:pPr>
      <w:r>
        <w:separator/>
      </w:r>
    </w:p>
  </w:endnote>
  <w:endnote w:type="continuationSeparator" w:id="0">
    <w:p w:rsidR="003C4A25" w:rsidRDefault="003C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A25" w:rsidRDefault="003C4A25">
    <w:pPr>
      <w:pStyle w:val="Footer"/>
      <w:spacing w:before="60" w:after="120"/>
      <w:ind w:firstLine="0"/>
      <w:rPr>
        <w:rFonts w:ascii="Times New Roman" w:hAnsi="Times New Roman"/>
        <w:b/>
      </w:rPr>
    </w:pPr>
    <w:r>
      <w:rPr>
        <w:rFonts w:ascii="Times New Roman" w:hAnsi="Times New Roman"/>
        <w:b/>
      </w:rPr>
      <w:fldChar w:fldCharType="begin"/>
    </w:r>
    <w:r>
      <w:rPr>
        <w:rFonts w:ascii="Times New Roman" w:hAnsi="Times New Roman"/>
        <w:b/>
      </w:rPr>
      <w:instrText>PAGE   \* MERGEFORMAT</w:instrText>
    </w:r>
    <w:r>
      <w:rPr>
        <w:rFonts w:ascii="Times New Roman" w:hAnsi="Times New Roman"/>
        <w:b/>
      </w:rPr>
      <w:fldChar w:fldCharType="separate"/>
    </w:r>
    <w:r w:rsidR="00334CDB" w:rsidRPr="00334CDB">
      <w:rPr>
        <w:rFonts w:ascii="Times New Roman" w:hAnsi="Times New Roman"/>
        <w:b/>
        <w:noProof/>
        <w:lang w:val="zh-CN" w:eastAsia="zh-CN"/>
      </w:rPr>
      <w:t>2</w:t>
    </w:r>
    <w:r>
      <w:rPr>
        <w:rFonts w:ascii="Times New Roman" w:hAnsi="Times New Roman"/>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A25" w:rsidRDefault="003C4A25">
    <w:pPr>
      <w:pStyle w:val="Footer"/>
      <w:tabs>
        <w:tab w:val="clear" w:pos="4153"/>
        <w:tab w:val="clear" w:pos="8306"/>
      </w:tabs>
      <w:spacing w:before="60" w:after="120"/>
      <w:jc w:val="right"/>
      <w:rPr>
        <w:rFonts w:ascii="Times New Roman" w:hAnsi="Times New Roman"/>
        <w:b/>
        <w:bCs/>
      </w:rPr>
    </w:pPr>
    <w:r>
      <w:rPr>
        <w:rFonts w:ascii="Times New Roman" w:hAnsi="Times New Roman"/>
        <w:b/>
        <w:bCs/>
      </w:rPr>
      <w:fldChar w:fldCharType="begin"/>
    </w:r>
    <w:r>
      <w:rPr>
        <w:rFonts w:ascii="Times New Roman" w:hAnsi="Times New Roman"/>
        <w:b/>
        <w:bCs/>
      </w:rPr>
      <w:instrText xml:space="preserve"> PAGE   \* MERGEFORMAT </w:instrText>
    </w:r>
    <w:r>
      <w:rPr>
        <w:rFonts w:ascii="Times New Roman" w:hAnsi="Times New Roman"/>
        <w:b/>
        <w:bCs/>
      </w:rPr>
      <w:fldChar w:fldCharType="separate"/>
    </w:r>
    <w:r w:rsidR="00334CDB" w:rsidRPr="00334CDB">
      <w:rPr>
        <w:rFonts w:ascii="Times New Roman" w:hAnsi="Times New Roman"/>
        <w:b/>
        <w:bCs/>
        <w:noProof/>
        <w:lang w:val="zh-CN"/>
      </w:rPr>
      <w:t>3</w:t>
    </w:r>
    <w:r>
      <w:rPr>
        <w:rFonts w:ascii="Times New Roman" w:hAnsi="Times New Roman"/>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CDB" w:rsidRPr="00334CDB" w:rsidRDefault="00334CDB" w:rsidP="00334CDB">
    <w:pPr>
      <w:pStyle w:val="Footer"/>
      <w:tabs>
        <w:tab w:val="clear" w:pos="4153"/>
        <w:tab w:val="clear" w:pos="8306"/>
      </w:tabs>
      <w:rPr>
        <w:rFonts w:asciiTheme="majorBidi" w:hAnsiTheme="majorBidi" w:cstheme="majorBidi"/>
      </w:rPr>
    </w:pPr>
    <w:r>
      <w:tab/>
    </w:r>
    <w:r>
      <w:tab/>
    </w:r>
    <w:r w:rsidRPr="00334CDB">
      <w:rPr>
        <w:rFonts w:asciiTheme="majorBidi" w:hAnsiTheme="majorBidi" w:cstheme="majorBidi"/>
      </w:rPr>
      <w:t>081217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A25" w:rsidRDefault="003C4A25">
      <w:pPr>
        <w:spacing w:after="0" w:line="240" w:lineRule="auto"/>
      </w:pPr>
      <w:r>
        <w:separator/>
      </w:r>
    </w:p>
  </w:footnote>
  <w:footnote w:type="continuationSeparator" w:id="0">
    <w:p w:rsidR="003C4A25" w:rsidRDefault="003C4A25">
      <w:pPr>
        <w:spacing w:after="0" w:line="240" w:lineRule="auto"/>
      </w:pPr>
      <w:r>
        <w:continuationSeparator/>
      </w:r>
    </w:p>
  </w:footnote>
  <w:footnote w:id="1">
    <w:p w:rsidR="003C4A25" w:rsidRDefault="003C4A25">
      <w:pPr>
        <w:pStyle w:val="FootnoteText"/>
        <w:tabs>
          <w:tab w:val="clear" w:pos="1247"/>
        </w:tabs>
        <w:ind w:left="1418"/>
        <w:rPr>
          <w:highlight w:val="yellow"/>
          <w:lang w:eastAsia="zh-CN"/>
        </w:rPr>
      </w:pPr>
    </w:p>
  </w:footnote>
  <w:footnote w:id="2">
    <w:p w:rsidR="003C4A25" w:rsidRDefault="003C4A25">
      <w:pPr>
        <w:pStyle w:val="FootnoteText"/>
        <w:snapToGrid w:val="0"/>
        <w:jc w:val="both"/>
        <w:rPr>
          <w:highlight w:val="yellow"/>
        </w:rPr>
      </w:pPr>
      <w:r>
        <w:rPr>
          <w:rStyle w:val="FootnoteReference"/>
        </w:rPr>
        <w:footnoteRef/>
      </w:r>
      <w:r>
        <w:t xml:space="preserve"> </w:t>
      </w:r>
      <w:r>
        <w:rPr>
          <w:rFonts w:hint="eastAsia"/>
          <w:lang w:eastAsia="zh-CN"/>
        </w:rPr>
        <w:t>控制危险废物转移及其处置《巴塞尔公约》缔约方大会第</w:t>
      </w:r>
      <w:r>
        <w:rPr>
          <w:rFonts w:hint="eastAsia"/>
          <w:lang w:eastAsia="zh-CN"/>
        </w:rPr>
        <w:t>BC-12/3</w:t>
      </w:r>
      <w:r>
        <w:rPr>
          <w:rFonts w:hint="eastAsia"/>
          <w:lang w:eastAsia="zh-CN"/>
        </w:rPr>
        <w:t>和第</w:t>
      </w:r>
      <w:r>
        <w:rPr>
          <w:rFonts w:hint="eastAsia"/>
          <w:lang w:eastAsia="zh-CN"/>
        </w:rPr>
        <w:t>BC-13/</w:t>
      </w:r>
      <w:r>
        <w:rPr>
          <w:rFonts w:hint="eastAsia"/>
          <w:lang w:val="en-US" w:eastAsia="zh-CN"/>
        </w:rPr>
        <w:t>4</w:t>
      </w:r>
      <w:r>
        <w:rPr>
          <w:rFonts w:hint="eastAsia"/>
          <w:lang w:eastAsia="zh-CN"/>
        </w:rPr>
        <w:t>号决定；《巴塞尔公约》不限成员名额工作组第</w:t>
      </w:r>
      <w:r>
        <w:rPr>
          <w:rFonts w:hint="eastAsia"/>
          <w:lang w:eastAsia="zh-CN"/>
        </w:rPr>
        <w:t>OEWG-10/4</w:t>
      </w:r>
      <w:r>
        <w:rPr>
          <w:rFonts w:hint="eastAsia"/>
          <w:lang w:eastAsia="zh-CN"/>
        </w:rPr>
        <w:t>号决定；以及关于持久性有机污染物的《斯德哥尔摩公约》缔约方大会第</w:t>
      </w:r>
      <w:r>
        <w:rPr>
          <w:rFonts w:hint="eastAsia"/>
          <w:lang w:eastAsia="zh-CN"/>
        </w:rPr>
        <w:t>SC-7/13</w:t>
      </w:r>
      <w:r>
        <w:rPr>
          <w:rFonts w:hint="eastAsia"/>
          <w:lang w:eastAsia="zh-CN"/>
        </w:rPr>
        <w:t>号决定。</w:t>
      </w:r>
    </w:p>
  </w:footnote>
  <w:footnote w:id="3">
    <w:p w:rsidR="003C4A25" w:rsidRDefault="003C4A25">
      <w:pPr>
        <w:pStyle w:val="FootnoteText"/>
        <w:tabs>
          <w:tab w:val="clear" w:pos="1247"/>
        </w:tabs>
        <w:ind w:left="1418"/>
        <w:rPr>
          <w:lang w:eastAsia="zh-CN"/>
        </w:rPr>
      </w:pPr>
      <w:r>
        <w:rPr>
          <w:rStyle w:val="FootnoteReference"/>
        </w:rPr>
        <w:footnoteRef/>
      </w:r>
      <w:r>
        <w:rPr>
          <w:lang w:eastAsia="zh-CN"/>
        </w:rPr>
        <w:t xml:space="preserve"> </w:t>
      </w:r>
      <w:r>
        <w:rPr>
          <w:rFonts w:hint="eastAsia"/>
          <w:lang w:eastAsia="zh-CN"/>
        </w:rPr>
        <w:t>“使用”包括将五氯苯酚及其盐类和酯类用于生产产品和物品，以及使用这些产品和物品。</w:t>
      </w:r>
    </w:p>
  </w:footnote>
  <w:footnote w:id="4">
    <w:p w:rsidR="003C4A25" w:rsidRDefault="003C4A25">
      <w:pPr>
        <w:pStyle w:val="FootnoteText"/>
        <w:snapToGrid w:val="0"/>
      </w:pPr>
      <w:r>
        <w:rPr>
          <w:rStyle w:val="FootnoteReference"/>
        </w:rPr>
        <w:footnoteRef/>
      </w:r>
      <w:r>
        <w:t xml:space="preserve"> </w:t>
      </w:r>
      <w:r>
        <w:rPr>
          <w:rFonts w:cs="Calibri" w:hint="eastAsia"/>
          <w:lang w:val="en-US" w:eastAsia="zh-CN"/>
        </w:rPr>
        <w:t>持久性有机污染物农药环境无害化管理技术准则对</w:t>
      </w:r>
      <w:r>
        <w:rPr>
          <w:rFonts w:cs="Calibri" w:hint="eastAsia"/>
          <w:lang w:eastAsia="zh-CN"/>
        </w:rPr>
        <w:t>五氯苯酚</w:t>
      </w:r>
      <w:r>
        <w:rPr>
          <w:rFonts w:cs="Calibri" w:hint="eastAsia"/>
          <w:lang w:val="en-US" w:eastAsia="zh-CN"/>
        </w:rPr>
        <w:t>作为农药使用进行了更为详细的说明（环境署，</w:t>
      </w:r>
      <w:r>
        <w:rPr>
          <w:rFonts w:cs="Calibri" w:hint="eastAsia"/>
          <w:lang w:val="en-US" w:eastAsia="zh-CN"/>
        </w:rPr>
        <w:t>2017</w:t>
      </w:r>
      <w:r>
        <w:rPr>
          <w:rFonts w:cs="Calibri" w:hint="eastAsia"/>
          <w:lang w:val="en-US" w:eastAsia="zh-CN"/>
        </w:rPr>
        <w:t>年</w:t>
      </w:r>
      <w:r>
        <w:rPr>
          <w:rFonts w:cs="Calibri" w:hint="eastAsia"/>
          <w:lang w:val="en-US" w:eastAsia="zh-CN"/>
        </w:rPr>
        <w:t>b</w:t>
      </w:r>
      <w:r>
        <w:rPr>
          <w:rFonts w:cs="Calibri" w:hint="eastAsia"/>
          <w:lang w:val="en-US" w:eastAsia="zh-CN"/>
        </w:rPr>
        <w:t>）。</w:t>
      </w:r>
    </w:p>
  </w:footnote>
  <w:footnote w:id="5">
    <w:p w:rsidR="003C4A25" w:rsidRDefault="003C4A25">
      <w:pPr>
        <w:pStyle w:val="FootnoteText"/>
        <w:tabs>
          <w:tab w:val="clear" w:pos="1247"/>
        </w:tabs>
        <w:ind w:left="1418"/>
        <w:rPr>
          <w:lang w:eastAsia="zh-CN"/>
        </w:rPr>
      </w:pPr>
      <w:r>
        <w:rPr>
          <w:rStyle w:val="FootnoteReference"/>
        </w:rPr>
        <w:footnoteRef/>
      </w:r>
      <w:r>
        <w:rPr>
          <w:lang w:eastAsia="zh-CN"/>
        </w:rPr>
        <w:t xml:space="preserve"> </w:t>
      </w:r>
      <w:r>
        <w:rPr>
          <w:rFonts w:hint="eastAsia"/>
          <w:lang w:eastAsia="zh-CN"/>
        </w:rPr>
        <w:t>适用于松木密度为</w:t>
      </w:r>
      <w:r>
        <w:rPr>
          <w:rFonts w:hint="eastAsia"/>
          <w:lang w:eastAsia="zh-CN"/>
        </w:rPr>
        <w:t>350-660</w:t>
      </w:r>
      <w:r>
        <w:rPr>
          <w:rFonts w:hint="eastAsia"/>
          <w:lang w:eastAsia="zh-CN"/>
        </w:rPr>
        <w:t>千克</w:t>
      </w:r>
      <w:r>
        <w:rPr>
          <w:rFonts w:hint="eastAsia"/>
          <w:lang w:eastAsia="zh-CN"/>
        </w:rPr>
        <w:t>/</w:t>
      </w:r>
      <w:r>
        <w:rPr>
          <w:rFonts w:hint="eastAsia"/>
          <w:lang w:eastAsia="zh-CN"/>
        </w:rPr>
        <w:t>立方米时</w:t>
      </w:r>
    </w:p>
  </w:footnote>
  <w:footnote w:id="6">
    <w:p w:rsidR="003C4A25" w:rsidRDefault="003C4A25">
      <w:pPr>
        <w:pStyle w:val="FootnoteText"/>
        <w:tabs>
          <w:tab w:val="clear" w:pos="1247"/>
        </w:tabs>
        <w:ind w:left="1418"/>
        <w:rPr>
          <w:lang w:eastAsia="zh-CN"/>
        </w:rPr>
      </w:pPr>
      <w:r>
        <w:rPr>
          <w:rStyle w:val="FootnoteReference"/>
        </w:rPr>
        <w:footnoteRef/>
      </w:r>
      <w:r>
        <w:rPr>
          <w:lang w:eastAsia="zh-CN"/>
        </w:rPr>
        <w:t xml:space="preserve"> </w:t>
      </w:r>
      <w:r>
        <w:rPr>
          <w:rFonts w:hint="eastAsia"/>
          <w:lang w:eastAsia="zh-CN"/>
        </w:rPr>
        <w:t>适用于松木密度为</w:t>
      </w:r>
      <w:r>
        <w:rPr>
          <w:rFonts w:hint="eastAsia"/>
          <w:lang w:eastAsia="zh-CN"/>
        </w:rPr>
        <w:t>350-660</w:t>
      </w:r>
      <w:r>
        <w:rPr>
          <w:rFonts w:hint="eastAsia"/>
          <w:lang w:eastAsia="zh-CN"/>
        </w:rPr>
        <w:t>千克</w:t>
      </w:r>
      <w:r>
        <w:rPr>
          <w:rFonts w:hint="eastAsia"/>
          <w:lang w:eastAsia="zh-CN"/>
        </w:rPr>
        <w:t>/</w:t>
      </w:r>
      <w:r>
        <w:rPr>
          <w:rFonts w:hint="eastAsia"/>
          <w:lang w:eastAsia="zh-CN"/>
        </w:rPr>
        <w:t>立方米时</w:t>
      </w:r>
    </w:p>
  </w:footnote>
  <w:footnote w:id="7">
    <w:p w:rsidR="003C4A25" w:rsidRDefault="003C4A25">
      <w:pPr>
        <w:pStyle w:val="FootnoteText"/>
        <w:tabs>
          <w:tab w:val="clear" w:pos="1247"/>
        </w:tabs>
        <w:ind w:left="1418"/>
        <w:rPr>
          <w:lang w:eastAsia="zh-CN"/>
        </w:rPr>
      </w:pPr>
      <w:r>
        <w:rPr>
          <w:rStyle w:val="FootnoteReference"/>
        </w:rPr>
        <w:footnoteRef/>
      </w:r>
      <w:r>
        <w:rPr>
          <w:lang w:eastAsia="zh-CN"/>
        </w:rPr>
        <w:t xml:space="preserve"> </w:t>
      </w:r>
      <w:r>
        <w:rPr>
          <w:rFonts w:hint="eastAsia"/>
          <w:lang w:eastAsia="zh-CN"/>
        </w:rPr>
        <w:t>适用于松木密度为</w:t>
      </w:r>
      <w:r>
        <w:rPr>
          <w:rFonts w:hint="eastAsia"/>
          <w:lang w:eastAsia="zh-CN"/>
        </w:rPr>
        <w:t>350-660</w:t>
      </w:r>
      <w:r>
        <w:rPr>
          <w:rFonts w:hint="eastAsia"/>
          <w:lang w:eastAsia="zh-CN"/>
        </w:rPr>
        <w:t>千克</w:t>
      </w:r>
      <w:r>
        <w:rPr>
          <w:rFonts w:hint="eastAsia"/>
          <w:lang w:eastAsia="zh-CN"/>
        </w:rPr>
        <w:t>/</w:t>
      </w:r>
      <w:r>
        <w:rPr>
          <w:rFonts w:hint="eastAsia"/>
          <w:lang w:eastAsia="zh-CN"/>
        </w:rPr>
        <w:t>立方米时</w:t>
      </w:r>
    </w:p>
  </w:footnote>
  <w:footnote w:id="8">
    <w:p w:rsidR="003C4A25" w:rsidRDefault="003C4A25">
      <w:pPr>
        <w:pStyle w:val="FootnoteText"/>
        <w:tabs>
          <w:tab w:val="clear" w:pos="1247"/>
        </w:tabs>
        <w:ind w:left="1418"/>
        <w:rPr>
          <w:lang w:eastAsia="zh-CN"/>
        </w:rPr>
      </w:pPr>
      <w:r>
        <w:rPr>
          <w:rStyle w:val="FootnoteReference"/>
        </w:rPr>
        <w:footnoteRef/>
      </w:r>
      <w:r>
        <w:rPr>
          <w:lang w:eastAsia="zh-CN"/>
        </w:rPr>
        <w:t xml:space="preserve"> </w:t>
      </w:r>
      <w:r>
        <w:rPr>
          <w:rFonts w:hint="eastAsia"/>
          <w:lang w:eastAsia="zh-CN"/>
        </w:rPr>
        <w:t>适用于松木密度为</w:t>
      </w:r>
      <w:r>
        <w:rPr>
          <w:rFonts w:hint="eastAsia"/>
          <w:lang w:eastAsia="zh-CN"/>
        </w:rPr>
        <w:t>350-660</w:t>
      </w:r>
      <w:r>
        <w:rPr>
          <w:rFonts w:hint="eastAsia"/>
          <w:lang w:eastAsia="zh-CN"/>
        </w:rPr>
        <w:t>千克</w:t>
      </w:r>
      <w:r>
        <w:rPr>
          <w:rFonts w:hint="eastAsia"/>
          <w:lang w:eastAsia="zh-CN"/>
        </w:rPr>
        <w:t>/</w:t>
      </w:r>
      <w:r>
        <w:rPr>
          <w:rFonts w:hint="eastAsia"/>
          <w:lang w:eastAsia="zh-CN"/>
        </w:rPr>
        <w:t>立方米时</w:t>
      </w:r>
    </w:p>
  </w:footnote>
  <w:footnote w:id="9">
    <w:p w:rsidR="003C4A25" w:rsidRDefault="003C4A25">
      <w:pPr>
        <w:pStyle w:val="FootnoteText"/>
        <w:tabs>
          <w:tab w:val="clear" w:pos="1247"/>
        </w:tabs>
        <w:ind w:left="1418"/>
        <w:rPr>
          <w:lang w:eastAsia="zh-CN"/>
        </w:rPr>
      </w:pPr>
      <w:r>
        <w:rPr>
          <w:rStyle w:val="FootnoteReference"/>
        </w:rPr>
        <w:footnoteRef/>
      </w:r>
      <w:r>
        <w:rPr>
          <w:lang w:eastAsia="zh-CN"/>
        </w:rPr>
        <w:t xml:space="preserve"> </w:t>
      </w:r>
      <w:r>
        <w:rPr>
          <w:rFonts w:hint="eastAsia"/>
          <w:lang w:eastAsia="zh-CN"/>
        </w:rPr>
        <w:t>注：可用信息极少。仅有的参考为</w:t>
      </w:r>
      <w:hyperlink r:id="rId1" w:history="1">
        <w:r>
          <w:rPr>
            <w:rStyle w:val="Hyperlink"/>
            <w:lang w:eastAsia="zh-CN"/>
          </w:rPr>
          <w:t>http://www.leatherchemists.org/forum/forum_posts.asp?TID=1605&amp;PN=135</w:t>
        </w:r>
      </w:hyperlink>
      <w:r>
        <w:rPr>
          <w:lang w:eastAsia="zh-CN"/>
        </w:rPr>
        <w:t xml:space="preserve"> </w:t>
      </w:r>
    </w:p>
  </w:footnote>
  <w:footnote w:id="10">
    <w:p w:rsidR="003C4A25" w:rsidRDefault="003C4A25">
      <w:pPr>
        <w:pStyle w:val="FootnoteText"/>
        <w:rPr>
          <w:lang w:eastAsia="zh-CN"/>
        </w:rPr>
      </w:pPr>
      <w:r>
        <w:rPr>
          <w:rStyle w:val="FootnoteReference"/>
        </w:rPr>
        <w:footnoteRef/>
      </w:r>
      <w:r>
        <w:rPr>
          <w:lang w:eastAsia="zh-CN"/>
        </w:rPr>
        <w:t xml:space="preserve"> </w:t>
      </w:r>
      <w:r>
        <w:rPr>
          <w:rFonts w:hint="eastAsia"/>
          <w:lang w:eastAsia="zh-CN"/>
        </w:rPr>
        <w:t>有报道表明五氯苯酚是合成染料的中间产品（奥斯巴委员会，</w:t>
      </w:r>
      <w:r>
        <w:rPr>
          <w:rFonts w:hint="eastAsia"/>
          <w:lang w:eastAsia="zh-CN"/>
        </w:rPr>
        <w:t>2001</w:t>
      </w:r>
      <w:r>
        <w:rPr>
          <w:rFonts w:hint="eastAsia"/>
          <w:lang w:eastAsia="zh-CN"/>
        </w:rPr>
        <w:t>年），但没有关于五氯苯酚残留物的信息。</w:t>
      </w:r>
    </w:p>
  </w:footnote>
  <w:footnote w:id="11">
    <w:p w:rsidR="003C4A25" w:rsidRDefault="003C4A25">
      <w:pPr>
        <w:pStyle w:val="FootnoteText"/>
        <w:snapToGrid w:val="0"/>
      </w:pPr>
      <w:r>
        <w:rPr>
          <w:rStyle w:val="FootnoteReference"/>
        </w:rPr>
        <w:footnoteRef/>
      </w:r>
      <w:r>
        <w:t xml:space="preserve"> </w:t>
      </w:r>
      <w:r>
        <w:rPr>
          <w:rFonts w:cs="Calibri" w:hint="eastAsia"/>
          <w:lang w:val="en-US" w:eastAsia="zh-CN"/>
        </w:rPr>
        <w:t>持久性有机污染物农药环境无害化管理技术准则对</w:t>
      </w:r>
      <w:r>
        <w:rPr>
          <w:rFonts w:cs="Calibri" w:hint="eastAsia"/>
          <w:lang w:eastAsia="zh-CN"/>
        </w:rPr>
        <w:t>五氯苯酚</w:t>
      </w:r>
      <w:r>
        <w:rPr>
          <w:rFonts w:cs="Calibri" w:hint="eastAsia"/>
          <w:lang w:val="en-US" w:eastAsia="zh-CN"/>
        </w:rPr>
        <w:t>作为农药使用进行了更为详细的说明</w:t>
      </w:r>
      <w:r w:rsidRPr="00F8285C">
        <w:rPr>
          <w:rFonts w:cs="Calibri" w:hint="eastAsia"/>
          <w:lang w:val="en-US" w:eastAsia="zh-CN"/>
        </w:rPr>
        <w:t>（</w:t>
      </w:r>
      <w:r w:rsidRPr="00F8285C">
        <w:rPr>
          <w:lang w:val="en-US" w:eastAsia="zh-CN"/>
        </w:rPr>
        <w:t>环境署，</w:t>
      </w:r>
      <w:r w:rsidRPr="00F8285C">
        <w:rPr>
          <w:rFonts w:hint="eastAsia"/>
          <w:lang w:val="en-US" w:eastAsia="zh-CN"/>
        </w:rPr>
        <w:t>2017</w:t>
      </w:r>
      <w:r w:rsidRPr="00F8285C">
        <w:rPr>
          <w:rFonts w:hint="eastAsia"/>
          <w:lang w:val="en-US" w:eastAsia="zh-CN"/>
        </w:rPr>
        <w:t>年</w:t>
      </w:r>
      <w:r w:rsidRPr="00F8285C">
        <w:rPr>
          <w:rFonts w:hint="eastAsia"/>
          <w:lang w:val="en-US" w:eastAsia="zh-CN"/>
        </w:rPr>
        <w:t>b</w:t>
      </w:r>
      <w:r w:rsidRPr="00F8285C">
        <w:rPr>
          <w:lang w:val="en-US" w:eastAsia="zh-CN"/>
        </w:rPr>
        <w:t>）</w:t>
      </w:r>
      <w:r w:rsidRPr="00F8285C">
        <w:rPr>
          <w:rFonts w:cs="Calibri" w:hint="eastAsia"/>
          <w:lang w:val="en-US" w:eastAsia="zh-CN"/>
        </w:rPr>
        <w:t>。</w:t>
      </w:r>
    </w:p>
  </w:footnote>
  <w:footnote w:id="12">
    <w:p w:rsidR="003C4A25" w:rsidRDefault="003C4A25">
      <w:pPr>
        <w:pStyle w:val="FootnoteText"/>
        <w:tabs>
          <w:tab w:val="clear" w:pos="1247"/>
        </w:tabs>
        <w:ind w:left="1418"/>
        <w:rPr>
          <w:lang w:eastAsia="zh-CN"/>
        </w:rPr>
      </w:pPr>
      <w:r>
        <w:rPr>
          <w:rStyle w:val="FootnoteReference"/>
        </w:rPr>
        <w:footnoteRef/>
      </w:r>
      <w:r>
        <w:rPr>
          <w:lang w:eastAsia="zh-CN"/>
        </w:rPr>
        <w:t xml:space="preserve"> </w:t>
      </w:r>
      <w:r>
        <w:rPr>
          <w:rFonts w:hint="eastAsia"/>
          <w:lang w:eastAsia="zh-CN"/>
        </w:rPr>
        <w:t>参见巴塞尔公约附件九获得该条款的完整描述。</w:t>
      </w:r>
    </w:p>
  </w:footnote>
  <w:footnote w:id="13">
    <w:p w:rsidR="003C4A25" w:rsidRDefault="003C4A25">
      <w:pPr>
        <w:pStyle w:val="FootnoteText"/>
        <w:tabs>
          <w:tab w:val="clear" w:pos="1247"/>
        </w:tabs>
        <w:ind w:left="1418"/>
        <w:rPr>
          <w:lang w:eastAsia="zh-CN"/>
        </w:rPr>
      </w:pPr>
      <w:r>
        <w:rPr>
          <w:rStyle w:val="FootnoteReference"/>
        </w:rPr>
        <w:footnoteRef/>
      </w:r>
      <w:r>
        <w:rPr>
          <w:lang w:eastAsia="zh-CN"/>
        </w:rPr>
        <w:t xml:space="preserve"> </w:t>
      </w:r>
      <w:r>
        <w:rPr>
          <w:rFonts w:hint="eastAsia"/>
          <w:lang w:eastAsia="zh-CN"/>
        </w:rPr>
        <w:t>同上</w:t>
      </w:r>
      <w:r>
        <w:rPr>
          <w:rFonts w:hint="eastAsia"/>
          <w:lang w:val="en-US" w:eastAsia="zh-CN"/>
        </w:rPr>
        <w:t>11</w:t>
      </w:r>
      <w:r>
        <w:rPr>
          <w:rFonts w:hint="eastAsia"/>
          <w:lang w:eastAsia="zh-CN"/>
        </w:rPr>
        <w:t>。</w:t>
      </w:r>
    </w:p>
  </w:footnote>
  <w:footnote w:id="14">
    <w:p w:rsidR="003C4A25" w:rsidRDefault="003C4A25">
      <w:pPr>
        <w:pStyle w:val="FootnoteText"/>
        <w:tabs>
          <w:tab w:val="clear" w:pos="1247"/>
        </w:tabs>
        <w:ind w:left="1418"/>
        <w:rPr>
          <w:lang w:eastAsia="zh-CN"/>
        </w:rPr>
      </w:pPr>
      <w:r>
        <w:rPr>
          <w:rStyle w:val="FootnoteReference"/>
        </w:rPr>
        <w:footnoteRef/>
      </w:r>
      <w:r>
        <w:rPr>
          <w:lang w:eastAsia="zh-CN"/>
        </w:rPr>
        <w:t xml:space="preserve"> </w:t>
      </w:r>
      <w:r>
        <w:rPr>
          <w:rFonts w:hint="eastAsia"/>
          <w:lang w:eastAsia="zh-CN"/>
        </w:rPr>
        <w:t>同上</w:t>
      </w:r>
      <w:r>
        <w:rPr>
          <w:rFonts w:hint="eastAsia"/>
          <w:lang w:val="en-US" w:eastAsia="zh-CN"/>
        </w:rPr>
        <w:t>11</w:t>
      </w:r>
      <w:r>
        <w:rPr>
          <w:rFonts w:hint="eastAsia"/>
          <w:lang w:eastAsia="zh-CN"/>
        </w:rPr>
        <w:t>。</w:t>
      </w:r>
    </w:p>
  </w:footnote>
  <w:footnote w:id="15">
    <w:p w:rsidR="003C4A25" w:rsidRDefault="003C4A25">
      <w:pPr>
        <w:pStyle w:val="FootnoteText"/>
        <w:tabs>
          <w:tab w:val="clear" w:pos="1247"/>
        </w:tabs>
        <w:ind w:left="1418"/>
        <w:rPr>
          <w:lang w:val="en-US" w:eastAsia="zh-CN"/>
        </w:rPr>
      </w:pPr>
      <w:r>
        <w:rPr>
          <w:rStyle w:val="FootnoteReference"/>
          <w:sz w:val="18"/>
        </w:rPr>
        <w:footnoteRef/>
      </w:r>
      <w:r>
        <w:rPr>
          <w:rFonts w:hint="eastAsia"/>
          <w:lang w:val="en-US" w:eastAsia="zh-CN"/>
        </w:rPr>
        <w:t xml:space="preserve"> </w:t>
      </w:r>
      <w:r>
        <w:rPr>
          <w:rFonts w:hint="eastAsia"/>
          <w:lang w:val="en-US" w:eastAsia="zh-CN"/>
        </w:rPr>
        <w:t>根据国家或国际的方法和标准确定。</w:t>
      </w:r>
    </w:p>
  </w:footnote>
  <w:footnote w:id="16">
    <w:p w:rsidR="003C4A25" w:rsidRDefault="003C4A25">
      <w:pPr>
        <w:pStyle w:val="FootnoteText"/>
        <w:tabs>
          <w:tab w:val="clear" w:pos="1247"/>
        </w:tabs>
        <w:ind w:left="1418"/>
      </w:pPr>
      <w:r>
        <w:rPr>
          <w:rStyle w:val="FootnoteReference"/>
        </w:rPr>
        <w:footnoteRef/>
      </w:r>
      <w:r>
        <w:t xml:space="preserve"> </w:t>
      </w:r>
      <w:r>
        <w:rPr>
          <w:rFonts w:hint="eastAsia"/>
          <w:lang w:val="en-US" w:eastAsia="zh-CN"/>
        </w:rPr>
        <w:t>例如，巴西发现有机氯类生产设施对工人健康产生影响（</w:t>
      </w:r>
      <w:r>
        <w:t>ACPO</w:t>
      </w:r>
      <w:r>
        <w:rPr>
          <w:rFonts w:hint="eastAsia"/>
          <w:lang w:eastAsia="zh-CN"/>
        </w:rPr>
        <w:t>，</w:t>
      </w:r>
      <w:r>
        <w:t>2004</w:t>
      </w:r>
      <w:r>
        <w:rPr>
          <w:rFonts w:hint="eastAsia"/>
          <w:lang w:val="en-US" w:eastAsia="zh-CN"/>
        </w:rPr>
        <w:t>年）。</w:t>
      </w:r>
    </w:p>
    <w:p w:rsidR="003C4A25" w:rsidRDefault="003C4A25">
      <w:pPr>
        <w:pStyle w:val="FootnoteText"/>
        <w:snapToGrid w:val="0"/>
        <w:ind w:left="0"/>
      </w:pPr>
    </w:p>
  </w:footnote>
  <w:footnote w:id="17">
    <w:p w:rsidR="003C4A25" w:rsidRDefault="003C4A25">
      <w:pPr>
        <w:pStyle w:val="FootnoteText"/>
        <w:tabs>
          <w:tab w:val="clear" w:pos="1247"/>
        </w:tabs>
        <w:ind w:left="709"/>
        <w:rPr>
          <w:lang w:val="en-US" w:eastAsia="zh-CN"/>
        </w:rPr>
      </w:pPr>
      <w:r>
        <w:rPr>
          <w:rStyle w:val="FootnoteReference"/>
        </w:rPr>
        <w:sym w:font="Symbol" w:char="F02A"/>
      </w:r>
      <w:r>
        <w:rPr>
          <w:lang w:val="en-US" w:eastAsia="zh-CN"/>
        </w:rPr>
        <w:t xml:space="preserve"> </w:t>
      </w:r>
      <w:r>
        <w:rPr>
          <w:rFonts w:hint="eastAsia"/>
          <w:lang w:eastAsia="zh-CN"/>
        </w:rPr>
        <w:t>为缩减成本</w:t>
      </w:r>
      <w:r>
        <w:rPr>
          <w:rFonts w:hint="eastAsia"/>
          <w:lang w:val="en-US" w:eastAsia="zh-CN"/>
        </w:rPr>
        <w:t>，</w:t>
      </w:r>
      <w:r>
        <w:rPr>
          <w:rFonts w:hint="eastAsia"/>
          <w:lang w:eastAsia="zh-CN"/>
        </w:rPr>
        <w:t>未翻译本文件的附件。</w:t>
      </w:r>
    </w:p>
  </w:footnote>
  <w:footnote w:id="18">
    <w:p w:rsidR="003C4A25" w:rsidRDefault="003C4A25">
      <w:pPr>
        <w:pStyle w:val="FootnoteText"/>
      </w:pPr>
      <w:r>
        <w:rPr>
          <w:rStyle w:val="FootnoteReference"/>
        </w:rPr>
        <w:t>1</w:t>
      </w:r>
      <w:r>
        <w:t xml:space="preserve"> Over time the composition of the formulations may have changed.</w:t>
      </w:r>
    </w:p>
  </w:footnote>
  <w:footnote w:id="19">
    <w:p w:rsidR="003C4A25" w:rsidRDefault="003C4A25">
      <w:pPr>
        <w:pStyle w:val="FootnoteText"/>
        <w:rPr>
          <w:lang w:val="en-US"/>
        </w:rPr>
      </w:pPr>
      <w:r>
        <w:rPr>
          <w:rStyle w:val="FootnoteReference"/>
        </w:rPr>
        <w:t>2</w:t>
      </w:r>
      <w:r>
        <w:t xml:space="preserve"> </w:t>
      </w:r>
      <w:r>
        <w:rPr>
          <w:lang w:val="en-US"/>
        </w:rPr>
        <w:t xml:space="preserve">The formulations may have been placed on the market in other countries as well.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A25" w:rsidRDefault="003C4A25">
    <w:pPr>
      <w:pBdr>
        <w:bottom w:val="single" w:sz="4" w:space="1" w:color="auto"/>
      </w:pBdr>
      <w:tabs>
        <w:tab w:val="center" w:pos="4536"/>
        <w:tab w:val="right" w:pos="9072"/>
      </w:tabs>
      <w:spacing w:after="120"/>
      <w:rPr>
        <w:b/>
        <w:bCs/>
        <w:sz w:val="18"/>
        <w:szCs w:val="18"/>
      </w:rPr>
    </w:pPr>
    <w:r>
      <w:rPr>
        <w:b/>
        <w:bCs/>
        <w:sz w:val="18"/>
        <w:szCs w:val="18"/>
      </w:rPr>
      <w:t>UNEP/CHW</w:t>
    </w:r>
    <w:r>
      <w:rPr>
        <w:b/>
      </w:rPr>
      <w:t>.13/6/Add.3</w:t>
    </w:r>
    <w:r>
      <w:rPr>
        <w:rFonts w:hint="eastAsia"/>
        <w:b/>
        <w:lang w:val="en-US" w:eastAsia="zh-CN"/>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A25" w:rsidRDefault="003C4A25">
    <w:pPr>
      <w:pBdr>
        <w:bottom w:val="single" w:sz="4" w:space="1" w:color="auto"/>
      </w:pBdr>
      <w:tabs>
        <w:tab w:val="center" w:pos="4536"/>
        <w:tab w:val="right" w:pos="9072"/>
      </w:tabs>
      <w:spacing w:after="120"/>
      <w:jc w:val="right"/>
      <w:rPr>
        <w:b/>
        <w:sz w:val="18"/>
      </w:rPr>
    </w:pPr>
    <w:r>
      <w:rPr>
        <w:b/>
        <w:bCs/>
        <w:sz w:val="18"/>
        <w:szCs w:val="18"/>
      </w:rPr>
      <w:t>UNEP/CHW</w:t>
    </w:r>
    <w:r>
      <w:rPr>
        <w:b/>
      </w:rPr>
      <w:t>.13/6/Add.3</w:t>
    </w:r>
    <w:r>
      <w:rPr>
        <w:rFonts w:hint="eastAsia"/>
        <w:b/>
        <w:lang w:val="en-US" w:eastAsia="zh-CN"/>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A25" w:rsidRDefault="003C4A2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DAF"/>
    <w:multiLevelType w:val="multilevel"/>
    <w:tmpl w:val="04667DA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0876CD"/>
    <w:multiLevelType w:val="multilevel"/>
    <w:tmpl w:val="120876CD"/>
    <w:lvl w:ilvl="0">
      <w:start w:val="1"/>
      <w:numFmt w:val="lowerLetter"/>
      <w:lvlText w:val="(%1)"/>
      <w:lvlJc w:val="left"/>
      <w:pPr>
        <w:ind w:left="2705" w:hanging="360"/>
      </w:pPr>
      <w:rPr>
        <w:rFonts w:cs="Times New Roman" w:hint="eastAsia"/>
        <w:lang w:val="en-US"/>
      </w:r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2" w15:restartNumberingAfterBreak="0">
    <w:nsid w:val="18A7659C"/>
    <w:multiLevelType w:val="multilevel"/>
    <w:tmpl w:val="18A7659C"/>
    <w:lvl w:ilvl="0">
      <w:start w:val="1"/>
      <w:numFmt w:val="decimal"/>
      <w:pStyle w:val="ListParagraph4"/>
      <w:lvlText w:val="%1."/>
      <w:lvlJc w:val="left"/>
      <w:pPr>
        <w:ind w:left="1839" w:hanging="420"/>
      </w:pPr>
      <w:rPr>
        <w:rFonts w:cs="Times New Roman" w:hint="eastAsia"/>
        <w:b w:val="0"/>
        <w:bCs w:val="0"/>
        <w:i w:val="0"/>
        <w:sz w:val="24"/>
        <w:szCs w:val="24"/>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15:restartNumberingAfterBreak="0">
    <w:nsid w:val="1BDD345C"/>
    <w:multiLevelType w:val="multilevel"/>
    <w:tmpl w:val="1BDD345C"/>
    <w:lvl w:ilvl="0">
      <w:start w:val="1"/>
      <w:numFmt w:val="lowerLetter"/>
      <w:lvlText w:val="(%1)"/>
      <w:lvlJc w:val="left"/>
      <w:pPr>
        <w:ind w:left="2705" w:hanging="360"/>
      </w:pPr>
      <w:rPr>
        <w:rFonts w:cs="Times New Roman" w:hint="eastAsia"/>
        <w:lang w:val="en-US"/>
      </w:r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4" w15:restartNumberingAfterBreak="0">
    <w:nsid w:val="1CEF292E"/>
    <w:multiLevelType w:val="multilevel"/>
    <w:tmpl w:val="1CEF292E"/>
    <w:lvl w:ilvl="0">
      <w:start w:val="1"/>
      <w:numFmt w:val="lowerRoman"/>
      <w:lvlText w:val="(%1)"/>
      <w:lvlJc w:val="left"/>
      <w:pPr>
        <w:ind w:left="2970" w:hanging="720"/>
      </w:pPr>
      <w:rPr>
        <w:rFonts w:hint="default"/>
      </w:rPr>
    </w:lvl>
    <w:lvl w:ilvl="1">
      <w:start w:val="1"/>
      <w:numFmt w:val="lowerLetter"/>
      <w:lvlText w:val="%2."/>
      <w:lvlJc w:val="left"/>
      <w:pPr>
        <w:ind w:left="3330" w:hanging="360"/>
      </w:pPr>
    </w:lvl>
    <w:lvl w:ilvl="2">
      <w:start w:val="1"/>
      <w:numFmt w:val="lowerRoman"/>
      <w:lvlText w:val="%3."/>
      <w:lvlJc w:val="right"/>
      <w:pPr>
        <w:ind w:left="4050" w:hanging="180"/>
      </w:pPr>
    </w:lvl>
    <w:lvl w:ilvl="3">
      <w:start w:val="1"/>
      <w:numFmt w:val="decimal"/>
      <w:lvlText w:val="%4."/>
      <w:lvlJc w:val="left"/>
      <w:pPr>
        <w:ind w:left="4770" w:hanging="360"/>
      </w:pPr>
    </w:lvl>
    <w:lvl w:ilvl="4">
      <w:start w:val="1"/>
      <w:numFmt w:val="lowerLetter"/>
      <w:lvlText w:val="%5."/>
      <w:lvlJc w:val="left"/>
      <w:pPr>
        <w:ind w:left="5490" w:hanging="360"/>
      </w:pPr>
    </w:lvl>
    <w:lvl w:ilvl="5">
      <w:start w:val="1"/>
      <w:numFmt w:val="lowerRoman"/>
      <w:lvlText w:val="%6."/>
      <w:lvlJc w:val="right"/>
      <w:pPr>
        <w:ind w:left="6210" w:hanging="180"/>
      </w:pPr>
    </w:lvl>
    <w:lvl w:ilvl="6">
      <w:start w:val="1"/>
      <w:numFmt w:val="decimal"/>
      <w:lvlText w:val="%7."/>
      <w:lvlJc w:val="left"/>
      <w:pPr>
        <w:ind w:left="6930" w:hanging="360"/>
      </w:pPr>
    </w:lvl>
    <w:lvl w:ilvl="7">
      <w:start w:val="1"/>
      <w:numFmt w:val="lowerLetter"/>
      <w:lvlText w:val="%8."/>
      <w:lvlJc w:val="left"/>
      <w:pPr>
        <w:ind w:left="7650" w:hanging="360"/>
      </w:pPr>
    </w:lvl>
    <w:lvl w:ilvl="8">
      <w:start w:val="1"/>
      <w:numFmt w:val="lowerRoman"/>
      <w:lvlText w:val="%9."/>
      <w:lvlJc w:val="right"/>
      <w:pPr>
        <w:ind w:left="8370" w:hanging="180"/>
      </w:pPr>
    </w:lvl>
  </w:abstractNum>
  <w:abstractNum w:abstractNumId="5" w15:restartNumberingAfterBreak="0">
    <w:nsid w:val="21D36648"/>
    <w:multiLevelType w:val="multilevel"/>
    <w:tmpl w:val="21D36648"/>
    <w:lvl w:ilvl="0">
      <w:start w:val="1"/>
      <w:numFmt w:val="lowerRoman"/>
      <w:lvlText w:val="(%1)"/>
      <w:lvlJc w:val="left"/>
      <w:pPr>
        <w:ind w:left="3272" w:hanging="720"/>
      </w:pPr>
      <w:rPr>
        <w:rFonts w:hint="default"/>
      </w:r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6" w15:restartNumberingAfterBreak="0">
    <w:nsid w:val="278F61EB"/>
    <w:multiLevelType w:val="multilevel"/>
    <w:tmpl w:val="278F61EB"/>
    <w:lvl w:ilvl="0">
      <w:start w:val="1"/>
      <w:numFmt w:val="decimal"/>
      <w:lvlText w:val="%1."/>
      <w:lvlJc w:val="left"/>
      <w:pPr>
        <w:tabs>
          <w:tab w:val="left" w:pos="390"/>
        </w:tabs>
        <w:ind w:left="390" w:hanging="360"/>
      </w:pPr>
      <w:rPr>
        <w:rFonts w:cs="Times New Roman" w:hint="default"/>
      </w:rPr>
    </w:lvl>
    <w:lvl w:ilvl="1">
      <w:start w:val="1"/>
      <w:numFmt w:val="lowerLetter"/>
      <w:pStyle w:val="Paralevel2"/>
      <w:lvlText w:val="(%2)"/>
      <w:lvlJc w:val="left"/>
      <w:pPr>
        <w:tabs>
          <w:tab w:val="left" w:pos="1110"/>
        </w:tabs>
        <w:ind w:left="1110" w:hanging="360"/>
      </w:pPr>
      <w:rPr>
        <w:rFonts w:cs="Times New Roman" w:hint="default"/>
      </w:rPr>
    </w:lvl>
    <w:lvl w:ilvl="2">
      <w:start w:val="1"/>
      <w:numFmt w:val="lowerRoman"/>
      <w:lvlText w:val="%3."/>
      <w:lvlJc w:val="right"/>
      <w:pPr>
        <w:tabs>
          <w:tab w:val="left" w:pos="1830"/>
        </w:tabs>
        <w:ind w:left="1830" w:hanging="180"/>
      </w:pPr>
      <w:rPr>
        <w:rFonts w:cs="Times New Roman"/>
      </w:rPr>
    </w:lvl>
    <w:lvl w:ilvl="3">
      <w:start w:val="1"/>
      <w:numFmt w:val="decimal"/>
      <w:lvlText w:val="%4."/>
      <w:lvlJc w:val="left"/>
      <w:pPr>
        <w:tabs>
          <w:tab w:val="left" w:pos="2550"/>
        </w:tabs>
        <w:ind w:left="2550" w:hanging="360"/>
      </w:pPr>
      <w:rPr>
        <w:rFonts w:cs="Times New Roman"/>
      </w:rPr>
    </w:lvl>
    <w:lvl w:ilvl="4">
      <w:start w:val="1"/>
      <w:numFmt w:val="lowerLetter"/>
      <w:lvlText w:val="(%5)"/>
      <w:lvlJc w:val="left"/>
      <w:pPr>
        <w:tabs>
          <w:tab w:val="left" w:pos="3270"/>
        </w:tabs>
        <w:ind w:left="3270" w:hanging="360"/>
      </w:pPr>
      <w:rPr>
        <w:rFonts w:cs="Times New Roman" w:hint="default"/>
      </w:rPr>
    </w:lvl>
    <w:lvl w:ilvl="5">
      <w:start w:val="1"/>
      <w:numFmt w:val="lowerLetter"/>
      <w:lvlText w:val="(%6)"/>
      <w:lvlJc w:val="left"/>
      <w:pPr>
        <w:tabs>
          <w:tab w:val="left" w:pos="4170"/>
        </w:tabs>
        <w:ind w:left="4170" w:hanging="360"/>
      </w:pPr>
      <w:rPr>
        <w:rFonts w:cs="Times New Roman" w:hint="default"/>
      </w:rPr>
    </w:lvl>
    <w:lvl w:ilvl="6">
      <w:start w:val="1"/>
      <w:numFmt w:val="lowerLetter"/>
      <w:lvlText w:val="(%7)"/>
      <w:lvlJc w:val="left"/>
      <w:pPr>
        <w:tabs>
          <w:tab w:val="left" w:pos="4710"/>
        </w:tabs>
        <w:ind w:left="4710" w:hanging="360"/>
      </w:pPr>
      <w:rPr>
        <w:rFonts w:cs="Times New Roman" w:hint="default"/>
      </w:rPr>
    </w:lvl>
    <w:lvl w:ilvl="7">
      <w:start w:val="1"/>
      <w:numFmt w:val="bullet"/>
      <w:lvlText w:val=""/>
      <w:lvlJc w:val="left"/>
      <w:pPr>
        <w:tabs>
          <w:tab w:val="left" w:pos="5430"/>
        </w:tabs>
        <w:ind w:left="5430" w:hanging="360"/>
      </w:pPr>
      <w:rPr>
        <w:rFonts w:ascii="Symbol" w:hAnsi="Symbol" w:hint="default"/>
      </w:rPr>
    </w:lvl>
    <w:lvl w:ilvl="8">
      <w:start w:val="1"/>
      <w:numFmt w:val="lowerRoman"/>
      <w:lvlText w:val="%9."/>
      <w:lvlJc w:val="right"/>
      <w:pPr>
        <w:tabs>
          <w:tab w:val="left" w:pos="6150"/>
        </w:tabs>
        <w:ind w:left="6150" w:hanging="180"/>
      </w:pPr>
      <w:rPr>
        <w:rFonts w:cs="Times New Roman"/>
      </w:rPr>
    </w:lvl>
  </w:abstractNum>
  <w:abstractNum w:abstractNumId="7" w15:restartNumberingAfterBreak="0">
    <w:nsid w:val="3A4A7353"/>
    <w:multiLevelType w:val="multilevel"/>
    <w:tmpl w:val="3A4A7353"/>
    <w:lvl w:ilvl="0">
      <w:start w:val="1"/>
      <w:numFmt w:val="lowerLetter"/>
      <w:lvlText w:val="(%1)"/>
      <w:lvlJc w:val="left"/>
      <w:pPr>
        <w:ind w:left="2884" w:hanging="360"/>
      </w:pPr>
      <w:rPr>
        <w:rFonts w:hint="default"/>
      </w:rPr>
    </w:lvl>
    <w:lvl w:ilvl="1">
      <w:start w:val="1"/>
      <w:numFmt w:val="lowerLetter"/>
      <w:lvlText w:val="%2."/>
      <w:lvlJc w:val="left"/>
      <w:pPr>
        <w:ind w:left="3604" w:hanging="360"/>
      </w:pPr>
    </w:lvl>
    <w:lvl w:ilvl="2">
      <w:start w:val="1"/>
      <w:numFmt w:val="lowerRoman"/>
      <w:lvlText w:val="%3."/>
      <w:lvlJc w:val="right"/>
      <w:pPr>
        <w:ind w:left="4324" w:hanging="180"/>
      </w:pPr>
    </w:lvl>
    <w:lvl w:ilvl="3">
      <w:start w:val="1"/>
      <w:numFmt w:val="decimal"/>
      <w:lvlText w:val="%4."/>
      <w:lvlJc w:val="left"/>
      <w:pPr>
        <w:ind w:left="5044" w:hanging="360"/>
      </w:pPr>
    </w:lvl>
    <w:lvl w:ilvl="4">
      <w:start w:val="1"/>
      <w:numFmt w:val="lowerLetter"/>
      <w:lvlText w:val="%5."/>
      <w:lvlJc w:val="left"/>
      <w:pPr>
        <w:ind w:left="5764" w:hanging="360"/>
      </w:pPr>
    </w:lvl>
    <w:lvl w:ilvl="5">
      <w:start w:val="1"/>
      <w:numFmt w:val="lowerRoman"/>
      <w:lvlText w:val="%6."/>
      <w:lvlJc w:val="right"/>
      <w:pPr>
        <w:ind w:left="6484" w:hanging="180"/>
      </w:pPr>
    </w:lvl>
    <w:lvl w:ilvl="6">
      <w:start w:val="1"/>
      <w:numFmt w:val="decimal"/>
      <w:lvlText w:val="%7."/>
      <w:lvlJc w:val="left"/>
      <w:pPr>
        <w:ind w:left="7204" w:hanging="360"/>
      </w:pPr>
    </w:lvl>
    <w:lvl w:ilvl="7">
      <w:start w:val="1"/>
      <w:numFmt w:val="lowerLetter"/>
      <w:lvlText w:val="%8."/>
      <w:lvlJc w:val="left"/>
      <w:pPr>
        <w:ind w:left="7924" w:hanging="360"/>
      </w:pPr>
    </w:lvl>
    <w:lvl w:ilvl="8">
      <w:start w:val="1"/>
      <w:numFmt w:val="lowerRoman"/>
      <w:lvlText w:val="%9."/>
      <w:lvlJc w:val="right"/>
      <w:pPr>
        <w:ind w:left="8644" w:hanging="180"/>
      </w:pPr>
    </w:lvl>
  </w:abstractNum>
  <w:abstractNum w:abstractNumId="8" w15:restartNumberingAfterBreak="0">
    <w:nsid w:val="47EB39EB"/>
    <w:multiLevelType w:val="multilevel"/>
    <w:tmpl w:val="47EB39EB"/>
    <w:lvl w:ilvl="0">
      <w:start w:val="1"/>
      <w:numFmt w:val="lowerLetter"/>
      <w:lvlText w:val="(%1)"/>
      <w:lvlJc w:val="left"/>
      <w:pPr>
        <w:ind w:left="3095" w:hanging="1110"/>
      </w:pPr>
      <w:rPr>
        <w:rFonts w:hint="default"/>
      </w:rPr>
    </w:lvl>
    <w:lvl w:ilvl="1">
      <w:start w:val="1"/>
      <w:numFmt w:val="lowerRoman"/>
      <w:lvlText w:val="(%2)"/>
      <w:lvlJc w:val="left"/>
      <w:pPr>
        <w:ind w:left="3425" w:hanging="720"/>
      </w:pPr>
      <w:rPr>
        <w:rFonts w:hint="default"/>
      </w:r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9" w15:restartNumberingAfterBreak="0">
    <w:nsid w:val="484138FE"/>
    <w:multiLevelType w:val="multilevel"/>
    <w:tmpl w:val="484138FE"/>
    <w:lvl w:ilvl="0">
      <w:start w:val="1"/>
      <w:numFmt w:val="decimal"/>
      <w:pStyle w:val="Style1"/>
      <w:lvlText w:val="%1."/>
      <w:lvlJc w:val="left"/>
      <w:pPr>
        <w:ind w:left="420" w:hanging="420"/>
      </w:pPr>
      <w:rPr>
        <w:rFonts w:cs="Times New Roman"/>
        <w:sz w:val="20"/>
        <w:szCs w:val="2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lowerRoman"/>
      <w:lvlText w:val="%4."/>
      <w:lvlJc w:val="right"/>
      <w:pPr>
        <w:ind w:left="1620" w:hanging="360"/>
      </w:pPr>
      <w:rPr>
        <w:rFonts w:cs="Times New Roman" w:hint="default"/>
      </w:rPr>
    </w:lvl>
    <w:lvl w:ilvl="4">
      <w:start w:val="1"/>
      <w:numFmt w:val="lowerLetter"/>
      <w:lvlText w:val="%5)"/>
      <w:lvlJc w:val="left"/>
      <w:pPr>
        <w:ind w:left="2100" w:hanging="420"/>
      </w:pPr>
      <w:rPr>
        <w:rFonts w:cs="Times New Roman"/>
      </w:rPr>
    </w:lvl>
    <w:lvl w:ilvl="5">
      <w:start w:val="1"/>
      <w:numFmt w:val="lowerRoman"/>
      <w:lvlText w:val="(%6)"/>
      <w:lvlJc w:val="right"/>
      <w:pPr>
        <w:tabs>
          <w:tab w:val="left" w:pos="2268"/>
        </w:tabs>
        <w:ind w:left="2268" w:hanging="168"/>
      </w:pPr>
      <w:rPr>
        <w:rFonts w:cs="Times New Roman" w:hint="eastAsia"/>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15:restartNumberingAfterBreak="0">
    <w:nsid w:val="549C1D6B"/>
    <w:multiLevelType w:val="multilevel"/>
    <w:tmpl w:val="549C1D6B"/>
    <w:lvl w:ilvl="0">
      <w:start w:val="1"/>
      <w:numFmt w:val="lowerLetter"/>
      <w:lvlText w:val="(%1)"/>
      <w:lvlJc w:val="left"/>
      <w:pPr>
        <w:ind w:left="3095" w:hanging="111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1" w15:restartNumberingAfterBreak="0">
    <w:nsid w:val="5A138A86"/>
    <w:multiLevelType w:val="singleLevel"/>
    <w:tmpl w:val="5A138A86"/>
    <w:lvl w:ilvl="0">
      <w:start w:val="3"/>
      <w:numFmt w:val="decimal"/>
      <w:suff w:val="space"/>
      <w:lvlText w:val="%1."/>
      <w:lvlJc w:val="left"/>
    </w:lvl>
  </w:abstractNum>
  <w:abstractNum w:abstractNumId="12" w15:restartNumberingAfterBreak="0">
    <w:nsid w:val="5A13BEA2"/>
    <w:multiLevelType w:val="singleLevel"/>
    <w:tmpl w:val="5A13BEA2"/>
    <w:lvl w:ilvl="0">
      <w:start w:val="1"/>
      <w:numFmt w:val="lowerLetter"/>
      <w:lvlText w:val="(%1)"/>
      <w:lvlJc w:val="left"/>
    </w:lvl>
  </w:abstractNum>
  <w:abstractNum w:abstractNumId="13" w15:restartNumberingAfterBreak="0">
    <w:nsid w:val="5A240A52"/>
    <w:multiLevelType w:val="singleLevel"/>
    <w:tmpl w:val="5A240A52"/>
    <w:lvl w:ilvl="0">
      <w:start w:val="1"/>
      <w:numFmt w:val="bullet"/>
      <w:lvlText w:val=""/>
      <w:lvlJc w:val="left"/>
      <w:pPr>
        <w:ind w:left="420" w:hanging="420"/>
      </w:pPr>
      <w:rPr>
        <w:rFonts w:ascii="Wingdings" w:hAnsi="Wingdings" w:hint="default"/>
        <w:sz w:val="10"/>
      </w:rPr>
    </w:lvl>
  </w:abstractNum>
  <w:abstractNum w:abstractNumId="14" w15:restartNumberingAfterBreak="0">
    <w:nsid w:val="5A240D69"/>
    <w:multiLevelType w:val="multilevel"/>
    <w:tmpl w:val="5A240D6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7C7714"/>
    <w:multiLevelType w:val="multilevel"/>
    <w:tmpl w:val="5B7C7714"/>
    <w:lvl w:ilvl="0">
      <w:start w:val="1"/>
      <w:numFmt w:val="lowerRoman"/>
      <w:lvlText w:val="(%1)"/>
      <w:lvlJc w:val="left"/>
      <w:pPr>
        <w:ind w:left="3564" w:hanging="360"/>
      </w:pPr>
      <w:rPr>
        <w:rFonts w:hint="default"/>
      </w:rPr>
    </w:lvl>
    <w:lvl w:ilvl="1">
      <w:start w:val="1"/>
      <w:numFmt w:val="lowerLetter"/>
      <w:lvlText w:val="%2."/>
      <w:lvlJc w:val="left"/>
      <w:pPr>
        <w:ind w:left="2394" w:hanging="360"/>
      </w:pPr>
    </w:lvl>
    <w:lvl w:ilvl="2">
      <w:start w:val="1"/>
      <w:numFmt w:val="lowerRoman"/>
      <w:lvlText w:val="%3."/>
      <w:lvlJc w:val="right"/>
      <w:pPr>
        <w:ind w:left="3114" w:hanging="180"/>
      </w:pPr>
    </w:lvl>
    <w:lvl w:ilvl="3">
      <w:start w:val="1"/>
      <w:numFmt w:val="decimal"/>
      <w:lvlText w:val="%4."/>
      <w:lvlJc w:val="left"/>
      <w:pPr>
        <w:ind w:left="3834" w:hanging="360"/>
      </w:pPr>
    </w:lvl>
    <w:lvl w:ilvl="4">
      <w:start w:val="1"/>
      <w:numFmt w:val="lowerLetter"/>
      <w:lvlText w:val="%5."/>
      <w:lvlJc w:val="left"/>
      <w:pPr>
        <w:ind w:left="4554" w:hanging="360"/>
      </w:pPr>
    </w:lvl>
    <w:lvl w:ilvl="5">
      <w:start w:val="1"/>
      <w:numFmt w:val="lowerRoman"/>
      <w:lvlText w:val="%6."/>
      <w:lvlJc w:val="right"/>
      <w:pPr>
        <w:ind w:left="5274" w:hanging="180"/>
      </w:pPr>
    </w:lvl>
    <w:lvl w:ilvl="6">
      <w:start w:val="1"/>
      <w:numFmt w:val="decimal"/>
      <w:lvlText w:val="%7."/>
      <w:lvlJc w:val="left"/>
      <w:pPr>
        <w:ind w:left="5994" w:hanging="360"/>
      </w:pPr>
    </w:lvl>
    <w:lvl w:ilvl="7">
      <w:start w:val="1"/>
      <w:numFmt w:val="lowerLetter"/>
      <w:lvlText w:val="%8."/>
      <w:lvlJc w:val="left"/>
      <w:pPr>
        <w:ind w:left="6714" w:hanging="360"/>
      </w:pPr>
    </w:lvl>
    <w:lvl w:ilvl="8">
      <w:start w:val="1"/>
      <w:numFmt w:val="lowerRoman"/>
      <w:lvlText w:val="%9."/>
      <w:lvlJc w:val="right"/>
      <w:pPr>
        <w:ind w:left="7434" w:hanging="180"/>
      </w:pPr>
    </w:lvl>
  </w:abstractNum>
  <w:abstractNum w:abstractNumId="16" w15:restartNumberingAfterBreak="0">
    <w:nsid w:val="60572B30"/>
    <w:multiLevelType w:val="multilevel"/>
    <w:tmpl w:val="60572B30"/>
    <w:lvl w:ilvl="0">
      <w:start w:val="1"/>
      <w:numFmt w:val="lowerLetter"/>
      <w:lvlText w:val="(%1)"/>
      <w:lvlJc w:val="left"/>
      <w:pPr>
        <w:ind w:left="3095" w:hanging="11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5D7517"/>
    <w:multiLevelType w:val="multilevel"/>
    <w:tmpl w:val="655D75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56933B0"/>
    <w:multiLevelType w:val="multilevel"/>
    <w:tmpl w:val="656933B0"/>
    <w:lvl w:ilvl="0">
      <w:start w:val="1"/>
      <w:numFmt w:val="decimal"/>
      <w:lvlText w:val="%1."/>
      <w:lvlJc w:val="left"/>
      <w:pPr>
        <w:ind w:left="1839" w:hanging="420"/>
      </w:pPr>
      <w:rPr>
        <w:rFonts w:cs="Times New Roman" w:hint="eastAsia"/>
        <w:b w:val="0"/>
        <w:bCs w:val="0"/>
        <w:i w:val="0"/>
        <w:sz w:val="20"/>
        <w:szCs w:val="2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15:restartNumberingAfterBreak="0">
    <w:nsid w:val="68A26BED"/>
    <w:multiLevelType w:val="multilevel"/>
    <w:tmpl w:val="68A26BED"/>
    <w:lvl w:ilvl="0">
      <w:start w:val="1"/>
      <w:numFmt w:val="lowerLetter"/>
      <w:lvlText w:val="(%1)"/>
      <w:lvlJc w:val="left"/>
      <w:pPr>
        <w:ind w:left="2705" w:hanging="360"/>
      </w:pPr>
      <w:rPr>
        <w:rFonts w:cs="Times New Roman" w:hint="eastAsia"/>
        <w:lang w:val="en-US"/>
      </w:r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20" w15:restartNumberingAfterBreak="0">
    <w:nsid w:val="6C8E5DB1"/>
    <w:multiLevelType w:val="multilevel"/>
    <w:tmpl w:val="6C8E5DB1"/>
    <w:lvl w:ilvl="0">
      <w:start w:val="1"/>
      <w:numFmt w:val="lowerRoman"/>
      <w:lvlText w:val="(%1)"/>
      <w:lvlJc w:val="left"/>
      <w:pPr>
        <w:ind w:left="3425"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B8B61FE"/>
    <w:multiLevelType w:val="multilevel"/>
    <w:tmpl w:val="7B8B61FE"/>
    <w:lvl w:ilvl="0">
      <w:start w:val="1"/>
      <w:numFmt w:val="lowerLetter"/>
      <w:lvlText w:val="(%1)"/>
      <w:lvlJc w:val="left"/>
      <w:pPr>
        <w:ind w:left="2345"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22" w15:restartNumberingAfterBreak="0">
    <w:nsid w:val="7E0D0AC0"/>
    <w:multiLevelType w:val="singleLevel"/>
    <w:tmpl w:val="7E0D0AC0"/>
    <w:lvl w:ilvl="0">
      <w:start w:val="1"/>
      <w:numFmt w:val="lowerLetter"/>
      <w:pStyle w:val="Normalnumber"/>
      <w:lvlText w:val="(%1)"/>
      <w:lvlJc w:val="left"/>
      <w:pPr>
        <w:tabs>
          <w:tab w:val="left" w:pos="567"/>
        </w:tabs>
        <w:ind w:left="1247" w:firstLine="567"/>
      </w:pPr>
      <w:rPr>
        <w:rFonts w:cs="Times New Roman" w:hint="eastAsia"/>
      </w:rPr>
    </w:lvl>
  </w:abstractNum>
  <w:num w:numId="1">
    <w:abstractNumId w:val="22"/>
  </w:num>
  <w:num w:numId="2">
    <w:abstractNumId w:val="9"/>
  </w:num>
  <w:num w:numId="3">
    <w:abstractNumId w:val="6"/>
  </w:num>
  <w:num w:numId="4">
    <w:abstractNumId w:val="2"/>
  </w:num>
  <w:num w:numId="5">
    <w:abstractNumId w:val="12"/>
  </w:num>
  <w:num w:numId="6">
    <w:abstractNumId w:val="8"/>
  </w:num>
  <w:num w:numId="7">
    <w:abstractNumId w:val="10"/>
  </w:num>
  <w:num w:numId="8">
    <w:abstractNumId w:val="16"/>
  </w:num>
  <w:num w:numId="9">
    <w:abstractNumId w:val="17"/>
  </w:num>
  <w:num w:numId="10">
    <w:abstractNumId w:val="21"/>
  </w:num>
  <w:num w:numId="11">
    <w:abstractNumId w:val="5"/>
  </w:num>
  <w:num w:numId="12">
    <w:abstractNumId w:val="20"/>
  </w:num>
  <w:num w:numId="13">
    <w:abstractNumId w:val="7"/>
  </w:num>
  <w:num w:numId="14">
    <w:abstractNumId w:val="13"/>
  </w:num>
  <w:num w:numId="15">
    <w:abstractNumId w:val="0"/>
  </w:num>
  <w:num w:numId="16">
    <w:abstractNumId w:val="14"/>
  </w:num>
  <w:num w:numId="17">
    <w:abstractNumId w:val="1"/>
  </w:num>
  <w:num w:numId="18">
    <w:abstractNumId w:val="18"/>
  </w:num>
  <w:num w:numId="19">
    <w:abstractNumId w:val="19"/>
  </w:num>
  <w:num w:numId="20">
    <w:abstractNumId w:val="3"/>
  </w:num>
  <w:num w:numId="21">
    <w:abstractNumId w:val="4"/>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embedSystemFonts/>
  <w:doNotTrackFormatting/>
  <w:defaultTabStop w:val="720"/>
  <w:hyphenationZone w:val="425"/>
  <w:doNotHyphenateCaps/>
  <w:evenAndOddHeaders/>
  <w:noPunctuationKerning/>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9731CAFE"/>
  </w:docVars>
  <w:rsids>
    <w:rsidRoot w:val="001E6323"/>
    <w:rsid w:val="00000A40"/>
    <w:rsid w:val="00003480"/>
    <w:rsid w:val="0000473B"/>
    <w:rsid w:val="00004A0F"/>
    <w:rsid w:val="00004DE2"/>
    <w:rsid w:val="00005E53"/>
    <w:rsid w:val="00010380"/>
    <w:rsid w:val="00010589"/>
    <w:rsid w:val="00010947"/>
    <w:rsid w:val="00011E21"/>
    <w:rsid w:val="00012E84"/>
    <w:rsid w:val="00014444"/>
    <w:rsid w:val="00014A17"/>
    <w:rsid w:val="00014CFB"/>
    <w:rsid w:val="00015FF3"/>
    <w:rsid w:val="00016279"/>
    <w:rsid w:val="0001650B"/>
    <w:rsid w:val="00016B46"/>
    <w:rsid w:val="00016BA7"/>
    <w:rsid w:val="000171CD"/>
    <w:rsid w:val="000178C2"/>
    <w:rsid w:val="00021079"/>
    <w:rsid w:val="00021FE6"/>
    <w:rsid w:val="00022528"/>
    <w:rsid w:val="000229EE"/>
    <w:rsid w:val="000238B4"/>
    <w:rsid w:val="00023F83"/>
    <w:rsid w:val="00024494"/>
    <w:rsid w:val="0002456E"/>
    <w:rsid w:val="00026507"/>
    <w:rsid w:val="000265BF"/>
    <w:rsid w:val="00026957"/>
    <w:rsid w:val="00026BA3"/>
    <w:rsid w:val="00027860"/>
    <w:rsid w:val="0002791B"/>
    <w:rsid w:val="00027F8C"/>
    <w:rsid w:val="00032D69"/>
    <w:rsid w:val="00033B06"/>
    <w:rsid w:val="00033D7F"/>
    <w:rsid w:val="000358C4"/>
    <w:rsid w:val="00036E10"/>
    <w:rsid w:val="00037E6A"/>
    <w:rsid w:val="00041038"/>
    <w:rsid w:val="0004118F"/>
    <w:rsid w:val="00041A3D"/>
    <w:rsid w:val="0004311C"/>
    <w:rsid w:val="000431F3"/>
    <w:rsid w:val="000436F0"/>
    <w:rsid w:val="00043EA3"/>
    <w:rsid w:val="00044877"/>
    <w:rsid w:val="00044DA2"/>
    <w:rsid w:val="00044FC5"/>
    <w:rsid w:val="000458CE"/>
    <w:rsid w:val="00045AE1"/>
    <w:rsid w:val="00045CC4"/>
    <w:rsid w:val="00046E80"/>
    <w:rsid w:val="00047767"/>
    <w:rsid w:val="000507D2"/>
    <w:rsid w:val="00050E04"/>
    <w:rsid w:val="0005158A"/>
    <w:rsid w:val="000523E2"/>
    <w:rsid w:val="000532A1"/>
    <w:rsid w:val="000533AC"/>
    <w:rsid w:val="00054490"/>
    <w:rsid w:val="00055E6E"/>
    <w:rsid w:val="00057DAE"/>
    <w:rsid w:val="00060333"/>
    <w:rsid w:val="000610FE"/>
    <w:rsid w:val="000623A6"/>
    <w:rsid w:val="00062B2E"/>
    <w:rsid w:val="00063972"/>
    <w:rsid w:val="0006443C"/>
    <w:rsid w:val="00065B00"/>
    <w:rsid w:val="00065B9F"/>
    <w:rsid w:val="000661E9"/>
    <w:rsid w:val="000666AE"/>
    <w:rsid w:val="000669FF"/>
    <w:rsid w:val="00066B66"/>
    <w:rsid w:val="000676C3"/>
    <w:rsid w:val="00067739"/>
    <w:rsid w:val="00067C49"/>
    <w:rsid w:val="00070C26"/>
    <w:rsid w:val="00070E4E"/>
    <w:rsid w:val="00072209"/>
    <w:rsid w:val="000728F8"/>
    <w:rsid w:val="00072A02"/>
    <w:rsid w:val="000731D8"/>
    <w:rsid w:val="00073466"/>
    <w:rsid w:val="0007426E"/>
    <w:rsid w:val="00074BB5"/>
    <w:rsid w:val="00074BCE"/>
    <w:rsid w:val="00077D55"/>
    <w:rsid w:val="00081D7B"/>
    <w:rsid w:val="000823F2"/>
    <w:rsid w:val="00082708"/>
    <w:rsid w:val="000827CF"/>
    <w:rsid w:val="000839B9"/>
    <w:rsid w:val="00083C66"/>
    <w:rsid w:val="00084489"/>
    <w:rsid w:val="00085708"/>
    <w:rsid w:val="0008599C"/>
    <w:rsid w:val="000865E5"/>
    <w:rsid w:val="00086783"/>
    <w:rsid w:val="00087AB0"/>
    <w:rsid w:val="00087B05"/>
    <w:rsid w:val="000903C8"/>
    <w:rsid w:val="00091734"/>
    <w:rsid w:val="00091DFC"/>
    <w:rsid w:val="0009226A"/>
    <w:rsid w:val="00092FED"/>
    <w:rsid w:val="00093359"/>
    <w:rsid w:val="0009349F"/>
    <w:rsid w:val="00093AAB"/>
    <w:rsid w:val="00093D3F"/>
    <w:rsid w:val="00095062"/>
    <w:rsid w:val="0009538E"/>
    <w:rsid w:val="00095A00"/>
    <w:rsid w:val="000977F8"/>
    <w:rsid w:val="000A080F"/>
    <w:rsid w:val="000A0B25"/>
    <w:rsid w:val="000A107E"/>
    <w:rsid w:val="000A1B2F"/>
    <w:rsid w:val="000A2521"/>
    <w:rsid w:val="000A44B3"/>
    <w:rsid w:val="000A5690"/>
    <w:rsid w:val="000A72BE"/>
    <w:rsid w:val="000A7A60"/>
    <w:rsid w:val="000B0668"/>
    <w:rsid w:val="000B0DA3"/>
    <w:rsid w:val="000B1432"/>
    <w:rsid w:val="000B20D3"/>
    <w:rsid w:val="000B27F4"/>
    <w:rsid w:val="000B2A49"/>
    <w:rsid w:val="000B2AF8"/>
    <w:rsid w:val="000B2BAE"/>
    <w:rsid w:val="000B40EC"/>
    <w:rsid w:val="000B7447"/>
    <w:rsid w:val="000C14E1"/>
    <w:rsid w:val="000C1D5E"/>
    <w:rsid w:val="000C32E9"/>
    <w:rsid w:val="000C3490"/>
    <w:rsid w:val="000C387B"/>
    <w:rsid w:val="000C3A81"/>
    <w:rsid w:val="000C4F98"/>
    <w:rsid w:val="000C52D0"/>
    <w:rsid w:val="000C5865"/>
    <w:rsid w:val="000C607C"/>
    <w:rsid w:val="000C6228"/>
    <w:rsid w:val="000C6D3E"/>
    <w:rsid w:val="000D0593"/>
    <w:rsid w:val="000D0AC5"/>
    <w:rsid w:val="000D1229"/>
    <w:rsid w:val="000D2DB6"/>
    <w:rsid w:val="000D355E"/>
    <w:rsid w:val="000D3BB6"/>
    <w:rsid w:val="000D47EB"/>
    <w:rsid w:val="000D4BEB"/>
    <w:rsid w:val="000D6074"/>
    <w:rsid w:val="000D6612"/>
    <w:rsid w:val="000D7A33"/>
    <w:rsid w:val="000D7CB3"/>
    <w:rsid w:val="000E0972"/>
    <w:rsid w:val="000E0E91"/>
    <w:rsid w:val="000E15A1"/>
    <w:rsid w:val="000E1CF4"/>
    <w:rsid w:val="000E2193"/>
    <w:rsid w:val="000E25A4"/>
    <w:rsid w:val="000E28D4"/>
    <w:rsid w:val="000E2B27"/>
    <w:rsid w:val="000E418D"/>
    <w:rsid w:val="000E50D2"/>
    <w:rsid w:val="000E5D6C"/>
    <w:rsid w:val="000E5F9F"/>
    <w:rsid w:val="000E64AD"/>
    <w:rsid w:val="000E6AD7"/>
    <w:rsid w:val="000E6F19"/>
    <w:rsid w:val="000E6F26"/>
    <w:rsid w:val="000F0627"/>
    <w:rsid w:val="000F0F68"/>
    <w:rsid w:val="000F176C"/>
    <w:rsid w:val="000F1B63"/>
    <w:rsid w:val="000F3712"/>
    <w:rsid w:val="000F5B1D"/>
    <w:rsid w:val="000F5D20"/>
    <w:rsid w:val="000F6777"/>
    <w:rsid w:val="000F6AD3"/>
    <w:rsid w:val="000F6BB1"/>
    <w:rsid w:val="000F6D5C"/>
    <w:rsid w:val="000F71AC"/>
    <w:rsid w:val="000F79FD"/>
    <w:rsid w:val="00100C9C"/>
    <w:rsid w:val="00101C01"/>
    <w:rsid w:val="00102363"/>
    <w:rsid w:val="001031AB"/>
    <w:rsid w:val="001045AC"/>
    <w:rsid w:val="00104A85"/>
    <w:rsid w:val="00104D85"/>
    <w:rsid w:val="001059E1"/>
    <w:rsid w:val="00105B9D"/>
    <w:rsid w:val="00110405"/>
    <w:rsid w:val="00110536"/>
    <w:rsid w:val="00110953"/>
    <w:rsid w:val="00111813"/>
    <w:rsid w:val="00111A40"/>
    <w:rsid w:val="00111BF3"/>
    <w:rsid w:val="00112907"/>
    <w:rsid w:val="00113075"/>
    <w:rsid w:val="00114392"/>
    <w:rsid w:val="00115EE9"/>
    <w:rsid w:val="00116ECA"/>
    <w:rsid w:val="001174E2"/>
    <w:rsid w:val="00117771"/>
    <w:rsid w:val="00120180"/>
    <w:rsid w:val="00120662"/>
    <w:rsid w:val="00122C1E"/>
    <w:rsid w:val="00124405"/>
    <w:rsid w:val="001247FC"/>
    <w:rsid w:val="0012488E"/>
    <w:rsid w:val="00126AC9"/>
    <w:rsid w:val="001271D0"/>
    <w:rsid w:val="00127326"/>
    <w:rsid w:val="00127951"/>
    <w:rsid w:val="001320EE"/>
    <w:rsid w:val="0013216A"/>
    <w:rsid w:val="00132E7A"/>
    <w:rsid w:val="0013332A"/>
    <w:rsid w:val="00133488"/>
    <w:rsid w:val="00133D42"/>
    <w:rsid w:val="00134C8D"/>
    <w:rsid w:val="0013568C"/>
    <w:rsid w:val="00135749"/>
    <w:rsid w:val="00135D74"/>
    <w:rsid w:val="001362DB"/>
    <w:rsid w:val="0013667C"/>
    <w:rsid w:val="001368C2"/>
    <w:rsid w:val="00137925"/>
    <w:rsid w:val="00140AA9"/>
    <w:rsid w:val="0014114F"/>
    <w:rsid w:val="001412FD"/>
    <w:rsid w:val="001415C3"/>
    <w:rsid w:val="00143B06"/>
    <w:rsid w:val="0014419D"/>
    <w:rsid w:val="0014449C"/>
    <w:rsid w:val="00144FD0"/>
    <w:rsid w:val="001456AD"/>
    <w:rsid w:val="00145903"/>
    <w:rsid w:val="001459B0"/>
    <w:rsid w:val="00145A52"/>
    <w:rsid w:val="00145AAE"/>
    <w:rsid w:val="00145F5C"/>
    <w:rsid w:val="00146DDD"/>
    <w:rsid w:val="00146F8E"/>
    <w:rsid w:val="00147015"/>
    <w:rsid w:val="00147AD9"/>
    <w:rsid w:val="0015268C"/>
    <w:rsid w:val="0015297C"/>
    <w:rsid w:val="00152C61"/>
    <w:rsid w:val="00154A57"/>
    <w:rsid w:val="00154D9C"/>
    <w:rsid w:val="001550F3"/>
    <w:rsid w:val="0015528B"/>
    <w:rsid w:val="0015552E"/>
    <w:rsid w:val="00156001"/>
    <w:rsid w:val="0015774B"/>
    <w:rsid w:val="00160C74"/>
    <w:rsid w:val="001620E7"/>
    <w:rsid w:val="00163083"/>
    <w:rsid w:val="0016335B"/>
    <w:rsid w:val="0016474D"/>
    <w:rsid w:val="001647C4"/>
    <w:rsid w:val="0016507C"/>
    <w:rsid w:val="00165710"/>
    <w:rsid w:val="00166C98"/>
    <w:rsid w:val="00167947"/>
    <w:rsid w:val="00170A8E"/>
    <w:rsid w:val="001715AF"/>
    <w:rsid w:val="00172CA0"/>
    <w:rsid w:val="001734C2"/>
    <w:rsid w:val="00173CB9"/>
    <w:rsid w:val="00174D4D"/>
    <w:rsid w:val="00176630"/>
    <w:rsid w:val="0017715B"/>
    <w:rsid w:val="001773DF"/>
    <w:rsid w:val="00177BD1"/>
    <w:rsid w:val="001803F1"/>
    <w:rsid w:val="0018108E"/>
    <w:rsid w:val="00181204"/>
    <w:rsid w:val="001813E3"/>
    <w:rsid w:val="001820E3"/>
    <w:rsid w:val="00182384"/>
    <w:rsid w:val="001830DC"/>
    <w:rsid w:val="00184583"/>
    <w:rsid w:val="001845E0"/>
    <w:rsid w:val="001855D3"/>
    <w:rsid w:val="001861F7"/>
    <w:rsid w:val="00186319"/>
    <w:rsid w:val="0018708E"/>
    <w:rsid w:val="00187362"/>
    <w:rsid w:val="00187C4B"/>
    <w:rsid w:val="0019015C"/>
    <w:rsid w:val="0019367E"/>
    <w:rsid w:val="00193B00"/>
    <w:rsid w:val="00194437"/>
    <w:rsid w:val="00194728"/>
    <w:rsid w:val="00194B18"/>
    <w:rsid w:val="00194DED"/>
    <w:rsid w:val="00194E34"/>
    <w:rsid w:val="0019769E"/>
    <w:rsid w:val="001A2342"/>
    <w:rsid w:val="001A2848"/>
    <w:rsid w:val="001A335C"/>
    <w:rsid w:val="001A3835"/>
    <w:rsid w:val="001A428E"/>
    <w:rsid w:val="001A4FAC"/>
    <w:rsid w:val="001B003A"/>
    <w:rsid w:val="001B1D56"/>
    <w:rsid w:val="001B2114"/>
    <w:rsid w:val="001B2E19"/>
    <w:rsid w:val="001B3066"/>
    <w:rsid w:val="001B40AB"/>
    <w:rsid w:val="001B43A7"/>
    <w:rsid w:val="001B5D3A"/>
    <w:rsid w:val="001B69B9"/>
    <w:rsid w:val="001B6F3E"/>
    <w:rsid w:val="001B7046"/>
    <w:rsid w:val="001B7D5D"/>
    <w:rsid w:val="001C0107"/>
    <w:rsid w:val="001C02DB"/>
    <w:rsid w:val="001C0C94"/>
    <w:rsid w:val="001C0F53"/>
    <w:rsid w:val="001C1A46"/>
    <w:rsid w:val="001C2913"/>
    <w:rsid w:val="001C30F2"/>
    <w:rsid w:val="001C3976"/>
    <w:rsid w:val="001C397C"/>
    <w:rsid w:val="001C420E"/>
    <w:rsid w:val="001C4406"/>
    <w:rsid w:val="001C46B2"/>
    <w:rsid w:val="001C4B34"/>
    <w:rsid w:val="001C4BD4"/>
    <w:rsid w:val="001C4F70"/>
    <w:rsid w:val="001C51D0"/>
    <w:rsid w:val="001C55AC"/>
    <w:rsid w:val="001C57C7"/>
    <w:rsid w:val="001C5A58"/>
    <w:rsid w:val="001C6A0C"/>
    <w:rsid w:val="001C74FE"/>
    <w:rsid w:val="001C77D0"/>
    <w:rsid w:val="001D0279"/>
    <w:rsid w:val="001D03F1"/>
    <w:rsid w:val="001D04C9"/>
    <w:rsid w:val="001D04FF"/>
    <w:rsid w:val="001D1B03"/>
    <w:rsid w:val="001D3473"/>
    <w:rsid w:val="001D3B02"/>
    <w:rsid w:val="001D4A04"/>
    <w:rsid w:val="001D53CB"/>
    <w:rsid w:val="001E02A7"/>
    <w:rsid w:val="001E098C"/>
    <w:rsid w:val="001E0F73"/>
    <w:rsid w:val="001E1297"/>
    <w:rsid w:val="001E1CDF"/>
    <w:rsid w:val="001E32E2"/>
    <w:rsid w:val="001E34E4"/>
    <w:rsid w:val="001E5EA1"/>
    <w:rsid w:val="001E6323"/>
    <w:rsid w:val="001E66A6"/>
    <w:rsid w:val="001E6AA3"/>
    <w:rsid w:val="001E6BDE"/>
    <w:rsid w:val="001E7745"/>
    <w:rsid w:val="001F01F7"/>
    <w:rsid w:val="001F2866"/>
    <w:rsid w:val="001F2CE8"/>
    <w:rsid w:val="001F3541"/>
    <w:rsid w:val="001F3D5E"/>
    <w:rsid w:val="001F52A2"/>
    <w:rsid w:val="001F73B8"/>
    <w:rsid w:val="001F7BAD"/>
    <w:rsid w:val="00200DB8"/>
    <w:rsid w:val="002014D9"/>
    <w:rsid w:val="00201C7E"/>
    <w:rsid w:val="00203020"/>
    <w:rsid w:val="00203951"/>
    <w:rsid w:val="00204359"/>
    <w:rsid w:val="00204AD9"/>
    <w:rsid w:val="00204DFF"/>
    <w:rsid w:val="0020552B"/>
    <w:rsid w:val="0020676C"/>
    <w:rsid w:val="00206876"/>
    <w:rsid w:val="002070B7"/>
    <w:rsid w:val="00207279"/>
    <w:rsid w:val="0020758C"/>
    <w:rsid w:val="00210692"/>
    <w:rsid w:val="002106B6"/>
    <w:rsid w:val="00211BCC"/>
    <w:rsid w:val="00211DA7"/>
    <w:rsid w:val="002120BA"/>
    <w:rsid w:val="00214B86"/>
    <w:rsid w:val="00216ABC"/>
    <w:rsid w:val="00216E9F"/>
    <w:rsid w:val="002172D7"/>
    <w:rsid w:val="00217917"/>
    <w:rsid w:val="00217CCE"/>
    <w:rsid w:val="00217F5E"/>
    <w:rsid w:val="00220641"/>
    <w:rsid w:val="0022072C"/>
    <w:rsid w:val="00222FB2"/>
    <w:rsid w:val="00224287"/>
    <w:rsid w:val="0022791A"/>
    <w:rsid w:val="00227A87"/>
    <w:rsid w:val="00227E1B"/>
    <w:rsid w:val="002302CA"/>
    <w:rsid w:val="00230DF6"/>
    <w:rsid w:val="00232346"/>
    <w:rsid w:val="00232CD7"/>
    <w:rsid w:val="00232E05"/>
    <w:rsid w:val="00233AC8"/>
    <w:rsid w:val="00233E51"/>
    <w:rsid w:val="002350DF"/>
    <w:rsid w:val="00235423"/>
    <w:rsid w:val="00236036"/>
    <w:rsid w:val="00236206"/>
    <w:rsid w:val="0023629A"/>
    <w:rsid w:val="002364E8"/>
    <w:rsid w:val="0023741C"/>
    <w:rsid w:val="002375FE"/>
    <w:rsid w:val="002379FC"/>
    <w:rsid w:val="00237C29"/>
    <w:rsid w:val="00237CE6"/>
    <w:rsid w:val="0024081F"/>
    <w:rsid w:val="00241998"/>
    <w:rsid w:val="0024220A"/>
    <w:rsid w:val="002424E8"/>
    <w:rsid w:val="0024260D"/>
    <w:rsid w:val="00242BCB"/>
    <w:rsid w:val="00243ABD"/>
    <w:rsid w:val="00243E79"/>
    <w:rsid w:val="00244746"/>
    <w:rsid w:val="00246EAF"/>
    <w:rsid w:val="00247BF9"/>
    <w:rsid w:val="00247F87"/>
    <w:rsid w:val="002509E6"/>
    <w:rsid w:val="00251744"/>
    <w:rsid w:val="002518C6"/>
    <w:rsid w:val="00251E27"/>
    <w:rsid w:val="0025286A"/>
    <w:rsid w:val="002531C1"/>
    <w:rsid w:val="00254092"/>
    <w:rsid w:val="002541F4"/>
    <w:rsid w:val="00254884"/>
    <w:rsid w:val="00254A2C"/>
    <w:rsid w:val="002556B0"/>
    <w:rsid w:val="00257552"/>
    <w:rsid w:val="002607A8"/>
    <w:rsid w:val="0026081B"/>
    <w:rsid w:val="00260D96"/>
    <w:rsid w:val="00260ED1"/>
    <w:rsid w:val="00261E9A"/>
    <w:rsid w:val="00262D4A"/>
    <w:rsid w:val="00262E07"/>
    <w:rsid w:val="0026338F"/>
    <w:rsid w:val="002633CE"/>
    <w:rsid w:val="0026398A"/>
    <w:rsid w:val="00263B99"/>
    <w:rsid w:val="00263B9D"/>
    <w:rsid w:val="00263D48"/>
    <w:rsid w:val="00264850"/>
    <w:rsid w:val="00265747"/>
    <w:rsid w:val="002657CC"/>
    <w:rsid w:val="0026609C"/>
    <w:rsid w:val="0026616A"/>
    <w:rsid w:val="0026739A"/>
    <w:rsid w:val="00267665"/>
    <w:rsid w:val="00270308"/>
    <w:rsid w:val="002706C2"/>
    <w:rsid w:val="00270735"/>
    <w:rsid w:val="00270799"/>
    <w:rsid w:val="0027152E"/>
    <w:rsid w:val="00273403"/>
    <w:rsid w:val="002738ED"/>
    <w:rsid w:val="00273907"/>
    <w:rsid w:val="00273C23"/>
    <w:rsid w:val="00273CA4"/>
    <w:rsid w:val="00273D2F"/>
    <w:rsid w:val="0027513B"/>
    <w:rsid w:val="00275C4D"/>
    <w:rsid w:val="00276317"/>
    <w:rsid w:val="0027769C"/>
    <w:rsid w:val="00277D09"/>
    <w:rsid w:val="00280CC2"/>
    <w:rsid w:val="002818ED"/>
    <w:rsid w:val="00281938"/>
    <w:rsid w:val="002841F2"/>
    <w:rsid w:val="0028547E"/>
    <w:rsid w:val="00286578"/>
    <w:rsid w:val="002876D0"/>
    <w:rsid w:val="00287D7D"/>
    <w:rsid w:val="00290379"/>
    <w:rsid w:val="002912E4"/>
    <w:rsid w:val="00291799"/>
    <w:rsid w:val="002941F4"/>
    <w:rsid w:val="00294254"/>
    <w:rsid w:val="002A0291"/>
    <w:rsid w:val="002A0D05"/>
    <w:rsid w:val="002A180E"/>
    <w:rsid w:val="002A1AD9"/>
    <w:rsid w:val="002A1C25"/>
    <w:rsid w:val="002A2D48"/>
    <w:rsid w:val="002A48AA"/>
    <w:rsid w:val="002A4DFB"/>
    <w:rsid w:val="002A5F89"/>
    <w:rsid w:val="002A5FF5"/>
    <w:rsid w:val="002A72E0"/>
    <w:rsid w:val="002A7D0C"/>
    <w:rsid w:val="002A7F53"/>
    <w:rsid w:val="002A7F7B"/>
    <w:rsid w:val="002A7F94"/>
    <w:rsid w:val="002B0B45"/>
    <w:rsid w:val="002B13BA"/>
    <w:rsid w:val="002B161C"/>
    <w:rsid w:val="002B26A1"/>
    <w:rsid w:val="002B2B51"/>
    <w:rsid w:val="002B2CC8"/>
    <w:rsid w:val="002B40EF"/>
    <w:rsid w:val="002B425D"/>
    <w:rsid w:val="002B4A9C"/>
    <w:rsid w:val="002B5282"/>
    <w:rsid w:val="002B619D"/>
    <w:rsid w:val="002B695B"/>
    <w:rsid w:val="002C0A70"/>
    <w:rsid w:val="002C0EF6"/>
    <w:rsid w:val="002C1496"/>
    <w:rsid w:val="002C1762"/>
    <w:rsid w:val="002C193E"/>
    <w:rsid w:val="002C1B9C"/>
    <w:rsid w:val="002C32EE"/>
    <w:rsid w:val="002C33DC"/>
    <w:rsid w:val="002C3AF4"/>
    <w:rsid w:val="002C4984"/>
    <w:rsid w:val="002C4D72"/>
    <w:rsid w:val="002C5054"/>
    <w:rsid w:val="002C55CE"/>
    <w:rsid w:val="002C58F0"/>
    <w:rsid w:val="002C59BE"/>
    <w:rsid w:val="002C5A3E"/>
    <w:rsid w:val="002C5C57"/>
    <w:rsid w:val="002C6964"/>
    <w:rsid w:val="002D0962"/>
    <w:rsid w:val="002D15DE"/>
    <w:rsid w:val="002D1B5E"/>
    <w:rsid w:val="002D26A2"/>
    <w:rsid w:val="002D2FEC"/>
    <w:rsid w:val="002D3FF8"/>
    <w:rsid w:val="002D4907"/>
    <w:rsid w:val="002D76F2"/>
    <w:rsid w:val="002E06BB"/>
    <w:rsid w:val="002E07D1"/>
    <w:rsid w:val="002E0838"/>
    <w:rsid w:val="002E152B"/>
    <w:rsid w:val="002E1A1F"/>
    <w:rsid w:val="002E29E7"/>
    <w:rsid w:val="002E5759"/>
    <w:rsid w:val="002E77F3"/>
    <w:rsid w:val="002F0374"/>
    <w:rsid w:val="002F0540"/>
    <w:rsid w:val="002F0E9A"/>
    <w:rsid w:val="002F1132"/>
    <w:rsid w:val="002F2209"/>
    <w:rsid w:val="002F2667"/>
    <w:rsid w:val="002F331A"/>
    <w:rsid w:val="002F37A9"/>
    <w:rsid w:val="002F43B2"/>
    <w:rsid w:val="002F448F"/>
    <w:rsid w:val="002F4A6A"/>
    <w:rsid w:val="002F5D9D"/>
    <w:rsid w:val="002F78E3"/>
    <w:rsid w:val="00300A3D"/>
    <w:rsid w:val="00300F8A"/>
    <w:rsid w:val="00301823"/>
    <w:rsid w:val="00302EAA"/>
    <w:rsid w:val="0030364D"/>
    <w:rsid w:val="003038E2"/>
    <w:rsid w:val="00303B08"/>
    <w:rsid w:val="00303DDD"/>
    <w:rsid w:val="003041BC"/>
    <w:rsid w:val="0030475B"/>
    <w:rsid w:val="00304856"/>
    <w:rsid w:val="00304C45"/>
    <w:rsid w:val="00304D68"/>
    <w:rsid w:val="0030504F"/>
    <w:rsid w:val="003057EF"/>
    <w:rsid w:val="00306049"/>
    <w:rsid w:val="003103DA"/>
    <w:rsid w:val="00310DFD"/>
    <w:rsid w:val="00310E4A"/>
    <w:rsid w:val="00311184"/>
    <w:rsid w:val="003114CD"/>
    <w:rsid w:val="00311769"/>
    <w:rsid w:val="0031248C"/>
    <w:rsid w:val="00313B5F"/>
    <w:rsid w:val="00313E30"/>
    <w:rsid w:val="003145D9"/>
    <w:rsid w:val="003146CA"/>
    <w:rsid w:val="0031599A"/>
    <w:rsid w:val="003167AD"/>
    <w:rsid w:val="00317010"/>
    <w:rsid w:val="00317C43"/>
    <w:rsid w:val="00320914"/>
    <w:rsid w:val="00321366"/>
    <w:rsid w:val="0032244B"/>
    <w:rsid w:val="00322696"/>
    <w:rsid w:val="0032274A"/>
    <w:rsid w:val="0032298C"/>
    <w:rsid w:val="00322EEB"/>
    <w:rsid w:val="00324775"/>
    <w:rsid w:val="00324E7A"/>
    <w:rsid w:val="00326032"/>
    <w:rsid w:val="0032702F"/>
    <w:rsid w:val="00327ADC"/>
    <w:rsid w:val="00330F95"/>
    <w:rsid w:val="003311CD"/>
    <w:rsid w:val="003326F6"/>
    <w:rsid w:val="00333B58"/>
    <w:rsid w:val="00334A8D"/>
    <w:rsid w:val="00334CDB"/>
    <w:rsid w:val="003350A6"/>
    <w:rsid w:val="0033518A"/>
    <w:rsid w:val="003358EE"/>
    <w:rsid w:val="0033692D"/>
    <w:rsid w:val="00336B22"/>
    <w:rsid w:val="00337D41"/>
    <w:rsid w:val="00340B53"/>
    <w:rsid w:val="00340C46"/>
    <w:rsid w:val="00341F24"/>
    <w:rsid w:val="003420BA"/>
    <w:rsid w:val="003422A4"/>
    <w:rsid w:val="00343D52"/>
    <w:rsid w:val="00344ACC"/>
    <w:rsid w:val="00344DBB"/>
    <w:rsid w:val="0034794A"/>
    <w:rsid w:val="00347BF6"/>
    <w:rsid w:val="003511C2"/>
    <w:rsid w:val="00352620"/>
    <w:rsid w:val="00353F9D"/>
    <w:rsid w:val="003550A3"/>
    <w:rsid w:val="0035580D"/>
    <w:rsid w:val="00357363"/>
    <w:rsid w:val="00363984"/>
    <w:rsid w:val="00363B67"/>
    <w:rsid w:val="00363CEF"/>
    <w:rsid w:val="00364BFD"/>
    <w:rsid w:val="00364FE5"/>
    <w:rsid w:val="003700F7"/>
    <w:rsid w:val="0037044E"/>
    <w:rsid w:val="00370DC5"/>
    <w:rsid w:val="00370F40"/>
    <w:rsid w:val="00371146"/>
    <w:rsid w:val="00371553"/>
    <w:rsid w:val="00371BD6"/>
    <w:rsid w:val="00373336"/>
    <w:rsid w:val="00374B9F"/>
    <w:rsid w:val="0037627D"/>
    <w:rsid w:val="00376BC0"/>
    <w:rsid w:val="003773EA"/>
    <w:rsid w:val="003803FB"/>
    <w:rsid w:val="0038383F"/>
    <w:rsid w:val="00383862"/>
    <w:rsid w:val="00385972"/>
    <w:rsid w:val="00385CF3"/>
    <w:rsid w:val="00386EA0"/>
    <w:rsid w:val="00391563"/>
    <w:rsid w:val="0039195C"/>
    <w:rsid w:val="00391DC4"/>
    <w:rsid w:val="00392144"/>
    <w:rsid w:val="003921E9"/>
    <w:rsid w:val="003922FB"/>
    <w:rsid w:val="0039325F"/>
    <w:rsid w:val="00393887"/>
    <w:rsid w:val="00393961"/>
    <w:rsid w:val="00393B87"/>
    <w:rsid w:val="00395D95"/>
    <w:rsid w:val="00396563"/>
    <w:rsid w:val="00396C64"/>
    <w:rsid w:val="00397603"/>
    <w:rsid w:val="003A101A"/>
    <w:rsid w:val="003A1588"/>
    <w:rsid w:val="003A2556"/>
    <w:rsid w:val="003A2565"/>
    <w:rsid w:val="003A3C7E"/>
    <w:rsid w:val="003A5107"/>
    <w:rsid w:val="003A5955"/>
    <w:rsid w:val="003A6013"/>
    <w:rsid w:val="003A696D"/>
    <w:rsid w:val="003A786B"/>
    <w:rsid w:val="003A7912"/>
    <w:rsid w:val="003B1068"/>
    <w:rsid w:val="003B1DB3"/>
    <w:rsid w:val="003B2677"/>
    <w:rsid w:val="003B2887"/>
    <w:rsid w:val="003B2C7B"/>
    <w:rsid w:val="003B3D76"/>
    <w:rsid w:val="003B4AED"/>
    <w:rsid w:val="003B5CF0"/>
    <w:rsid w:val="003B665B"/>
    <w:rsid w:val="003C079B"/>
    <w:rsid w:val="003C1C0B"/>
    <w:rsid w:val="003C2723"/>
    <w:rsid w:val="003C39B7"/>
    <w:rsid w:val="003C4476"/>
    <w:rsid w:val="003C4A25"/>
    <w:rsid w:val="003C4A31"/>
    <w:rsid w:val="003C5A07"/>
    <w:rsid w:val="003C66BD"/>
    <w:rsid w:val="003C714F"/>
    <w:rsid w:val="003C7B57"/>
    <w:rsid w:val="003C7E00"/>
    <w:rsid w:val="003D0D74"/>
    <w:rsid w:val="003D1DA2"/>
    <w:rsid w:val="003D5488"/>
    <w:rsid w:val="003D7A96"/>
    <w:rsid w:val="003D7CD1"/>
    <w:rsid w:val="003E214A"/>
    <w:rsid w:val="003E3FC6"/>
    <w:rsid w:val="003E4560"/>
    <w:rsid w:val="003E5DE3"/>
    <w:rsid w:val="003E6F64"/>
    <w:rsid w:val="003E71CD"/>
    <w:rsid w:val="003E7738"/>
    <w:rsid w:val="003F0817"/>
    <w:rsid w:val="003F0FDC"/>
    <w:rsid w:val="003F2022"/>
    <w:rsid w:val="003F2C84"/>
    <w:rsid w:val="003F300B"/>
    <w:rsid w:val="003F36CA"/>
    <w:rsid w:val="003F472E"/>
    <w:rsid w:val="003F4804"/>
    <w:rsid w:val="003F4F4E"/>
    <w:rsid w:val="003F51EA"/>
    <w:rsid w:val="003F65BE"/>
    <w:rsid w:val="003F66EE"/>
    <w:rsid w:val="003F7555"/>
    <w:rsid w:val="003F7D9D"/>
    <w:rsid w:val="004002DB"/>
    <w:rsid w:val="0040119B"/>
    <w:rsid w:val="0040161E"/>
    <w:rsid w:val="00402663"/>
    <w:rsid w:val="00402DE4"/>
    <w:rsid w:val="0040418C"/>
    <w:rsid w:val="00404648"/>
    <w:rsid w:val="004050B9"/>
    <w:rsid w:val="00405310"/>
    <w:rsid w:val="00405674"/>
    <w:rsid w:val="00405DD0"/>
    <w:rsid w:val="004064E2"/>
    <w:rsid w:val="00411302"/>
    <w:rsid w:val="004113AE"/>
    <w:rsid w:val="004116E0"/>
    <w:rsid w:val="00411A7A"/>
    <w:rsid w:val="00413A00"/>
    <w:rsid w:val="00414980"/>
    <w:rsid w:val="004177C6"/>
    <w:rsid w:val="00417831"/>
    <w:rsid w:val="004217AB"/>
    <w:rsid w:val="004240B5"/>
    <w:rsid w:val="00424BE3"/>
    <w:rsid w:val="00425347"/>
    <w:rsid w:val="00425830"/>
    <w:rsid w:val="00425A0B"/>
    <w:rsid w:val="00425D13"/>
    <w:rsid w:val="00427A19"/>
    <w:rsid w:val="00427DAF"/>
    <w:rsid w:val="00430205"/>
    <w:rsid w:val="00430911"/>
    <w:rsid w:val="004314A6"/>
    <w:rsid w:val="00432C5D"/>
    <w:rsid w:val="00432D5D"/>
    <w:rsid w:val="004350DF"/>
    <w:rsid w:val="00435A28"/>
    <w:rsid w:val="00436FEA"/>
    <w:rsid w:val="004372B1"/>
    <w:rsid w:val="0043790E"/>
    <w:rsid w:val="00440004"/>
    <w:rsid w:val="00442D1D"/>
    <w:rsid w:val="00442EB7"/>
    <w:rsid w:val="00443577"/>
    <w:rsid w:val="00443AAD"/>
    <w:rsid w:val="004440F3"/>
    <w:rsid w:val="00444A86"/>
    <w:rsid w:val="00444ADF"/>
    <w:rsid w:val="004450C2"/>
    <w:rsid w:val="00446F9C"/>
    <w:rsid w:val="00450354"/>
    <w:rsid w:val="0045081E"/>
    <w:rsid w:val="00450F10"/>
    <w:rsid w:val="00451147"/>
    <w:rsid w:val="00451970"/>
    <w:rsid w:val="0045308C"/>
    <w:rsid w:val="00453ADA"/>
    <w:rsid w:val="00453DD7"/>
    <w:rsid w:val="00454750"/>
    <w:rsid w:val="00454751"/>
    <w:rsid w:val="004550EF"/>
    <w:rsid w:val="00455458"/>
    <w:rsid w:val="00455868"/>
    <w:rsid w:val="00455E1D"/>
    <w:rsid w:val="004561F2"/>
    <w:rsid w:val="0045690F"/>
    <w:rsid w:val="00456C6E"/>
    <w:rsid w:val="004617DF"/>
    <w:rsid w:val="00462EBD"/>
    <w:rsid w:val="00463624"/>
    <w:rsid w:val="00463C23"/>
    <w:rsid w:val="00463C2B"/>
    <w:rsid w:val="00463FCE"/>
    <w:rsid w:val="0046442F"/>
    <w:rsid w:val="00464526"/>
    <w:rsid w:val="00465120"/>
    <w:rsid w:val="0046518A"/>
    <w:rsid w:val="00465463"/>
    <w:rsid w:val="00465D44"/>
    <w:rsid w:val="0046615E"/>
    <w:rsid w:val="00467166"/>
    <w:rsid w:val="00467254"/>
    <w:rsid w:val="004673B2"/>
    <w:rsid w:val="0047092A"/>
    <w:rsid w:val="00471A40"/>
    <w:rsid w:val="0047205B"/>
    <w:rsid w:val="004721AC"/>
    <w:rsid w:val="004725F1"/>
    <w:rsid w:val="0047296F"/>
    <w:rsid w:val="00472AC9"/>
    <w:rsid w:val="00473219"/>
    <w:rsid w:val="004732AC"/>
    <w:rsid w:val="00473473"/>
    <w:rsid w:val="00475838"/>
    <w:rsid w:val="00475CDF"/>
    <w:rsid w:val="00476026"/>
    <w:rsid w:val="004806E7"/>
    <w:rsid w:val="00481A1D"/>
    <w:rsid w:val="00483672"/>
    <w:rsid w:val="00483AC6"/>
    <w:rsid w:val="00485959"/>
    <w:rsid w:val="0048720F"/>
    <w:rsid w:val="00487A6D"/>
    <w:rsid w:val="00490FC5"/>
    <w:rsid w:val="004912E3"/>
    <w:rsid w:val="00492EB8"/>
    <w:rsid w:val="004952A4"/>
    <w:rsid w:val="00495683"/>
    <w:rsid w:val="00496ACF"/>
    <w:rsid w:val="004A5D8F"/>
    <w:rsid w:val="004A7E13"/>
    <w:rsid w:val="004B004C"/>
    <w:rsid w:val="004B2355"/>
    <w:rsid w:val="004B2405"/>
    <w:rsid w:val="004B4E09"/>
    <w:rsid w:val="004B6997"/>
    <w:rsid w:val="004B6E87"/>
    <w:rsid w:val="004B77CB"/>
    <w:rsid w:val="004B7FF2"/>
    <w:rsid w:val="004C0D3A"/>
    <w:rsid w:val="004C1AE0"/>
    <w:rsid w:val="004C1CC5"/>
    <w:rsid w:val="004C2E3F"/>
    <w:rsid w:val="004C3146"/>
    <w:rsid w:val="004C4A4E"/>
    <w:rsid w:val="004C55ED"/>
    <w:rsid w:val="004C56C6"/>
    <w:rsid w:val="004C5B7E"/>
    <w:rsid w:val="004C60BA"/>
    <w:rsid w:val="004D035B"/>
    <w:rsid w:val="004D05A1"/>
    <w:rsid w:val="004D0EF7"/>
    <w:rsid w:val="004D32B2"/>
    <w:rsid w:val="004D3422"/>
    <w:rsid w:val="004D50E0"/>
    <w:rsid w:val="004D580B"/>
    <w:rsid w:val="004D7564"/>
    <w:rsid w:val="004D7D13"/>
    <w:rsid w:val="004E0D3B"/>
    <w:rsid w:val="004E0D7D"/>
    <w:rsid w:val="004E18AD"/>
    <w:rsid w:val="004E275C"/>
    <w:rsid w:val="004E2BC9"/>
    <w:rsid w:val="004E2DF3"/>
    <w:rsid w:val="004E4FFB"/>
    <w:rsid w:val="004E556B"/>
    <w:rsid w:val="004E5987"/>
    <w:rsid w:val="004E63A1"/>
    <w:rsid w:val="004E65D8"/>
    <w:rsid w:val="004E7B68"/>
    <w:rsid w:val="004F0747"/>
    <w:rsid w:val="004F30E9"/>
    <w:rsid w:val="004F3921"/>
    <w:rsid w:val="004F5B70"/>
    <w:rsid w:val="004F67C9"/>
    <w:rsid w:val="005002DE"/>
    <w:rsid w:val="0050082A"/>
    <w:rsid w:val="00504180"/>
    <w:rsid w:val="00504D9D"/>
    <w:rsid w:val="005068A5"/>
    <w:rsid w:val="00510191"/>
    <w:rsid w:val="005130BB"/>
    <w:rsid w:val="005130DC"/>
    <w:rsid w:val="00513B3C"/>
    <w:rsid w:val="00514574"/>
    <w:rsid w:val="00514A26"/>
    <w:rsid w:val="005173C4"/>
    <w:rsid w:val="00517968"/>
    <w:rsid w:val="00517C46"/>
    <w:rsid w:val="005203B5"/>
    <w:rsid w:val="00520684"/>
    <w:rsid w:val="00520748"/>
    <w:rsid w:val="005207D6"/>
    <w:rsid w:val="00520B27"/>
    <w:rsid w:val="00521069"/>
    <w:rsid w:val="00521892"/>
    <w:rsid w:val="005220BC"/>
    <w:rsid w:val="00523F5C"/>
    <w:rsid w:val="005246BF"/>
    <w:rsid w:val="005251B0"/>
    <w:rsid w:val="005257FB"/>
    <w:rsid w:val="00526B1E"/>
    <w:rsid w:val="005278B2"/>
    <w:rsid w:val="005302C1"/>
    <w:rsid w:val="005303A7"/>
    <w:rsid w:val="005307D4"/>
    <w:rsid w:val="00530966"/>
    <w:rsid w:val="00530BF0"/>
    <w:rsid w:val="005313F6"/>
    <w:rsid w:val="005329B1"/>
    <w:rsid w:val="00532D76"/>
    <w:rsid w:val="00532F11"/>
    <w:rsid w:val="00533937"/>
    <w:rsid w:val="00535867"/>
    <w:rsid w:val="00535D31"/>
    <w:rsid w:val="00536BD4"/>
    <w:rsid w:val="00537125"/>
    <w:rsid w:val="005373B3"/>
    <w:rsid w:val="00537847"/>
    <w:rsid w:val="00540137"/>
    <w:rsid w:val="005401A7"/>
    <w:rsid w:val="005411CE"/>
    <w:rsid w:val="00542B3B"/>
    <w:rsid w:val="00542DE7"/>
    <w:rsid w:val="00543458"/>
    <w:rsid w:val="0054374D"/>
    <w:rsid w:val="005458AD"/>
    <w:rsid w:val="00547348"/>
    <w:rsid w:val="00547F0C"/>
    <w:rsid w:val="00550175"/>
    <w:rsid w:val="00551483"/>
    <w:rsid w:val="005522B1"/>
    <w:rsid w:val="00552E46"/>
    <w:rsid w:val="0055372D"/>
    <w:rsid w:val="00553BF3"/>
    <w:rsid w:val="0055422E"/>
    <w:rsid w:val="005554B6"/>
    <w:rsid w:val="00556B01"/>
    <w:rsid w:val="005578E1"/>
    <w:rsid w:val="00560043"/>
    <w:rsid w:val="00560F4D"/>
    <w:rsid w:val="005613D6"/>
    <w:rsid w:val="005616E9"/>
    <w:rsid w:val="005625DE"/>
    <w:rsid w:val="00562992"/>
    <w:rsid w:val="00562B05"/>
    <w:rsid w:val="005635DD"/>
    <w:rsid w:val="005655D4"/>
    <w:rsid w:val="005663C6"/>
    <w:rsid w:val="00566E82"/>
    <w:rsid w:val="00566F2A"/>
    <w:rsid w:val="00567FFB"/>
    <w:rsid w:val="00570575"/>
    <w:rsid w:val="0057084F"/>
    <w:rsid w:val="00571E90"/>
    <w:rsid w:val="005728E9"/>
    <w:rsid w:val="00572B17"/>
    <w:rsid w:val="00574DA9"/>
    <w:rsid w:val="00575E27"/>
    <w:rsid w:val="005800BC"/>
    <w:rsid w:val="005808F9"/>
    <w:rsid w:val="00581042"/>
    <w:rsid w:val="005817AF"/>
    <w:rsid w:val="00581B86"/>
    <w:rsid w:val="00581DA1"/>
    <w:rsid w:val="00582A97"/>
    <w:rsid w:val="00583CB9"/>
    <w:rsid w:val="00585065"/>
    <w:rsid w:val="00585472"/>
    <w:rsid w:val="005854E0"/>
    <w:rsid w:val="00586AA9"/>
    <w:rsid w:val="0058764F"/>
    <w:rsid w:val="00590919"/>
    <w:rsid w:val="00590FC8"/>
    <w:rsid w:val="00590FDB"/>
    <w:rsid w:val="00591083"/>
    <w:rsid w:val="00592A1B"/>
    <w:rsid w:val="005937AE"/>
    <w:rsid w:val="00594339"/>
    <w:rsid w:val="0059468D"/>
    <w:rsid w:val="00596A52"/>
    <w:rsid w:val="00596F3B"/>
    <w:rsid w:val="005975BC"/>
    <w:rsid w:val="005A0107"/>
    <w:rsid w:val="005A0C84"/>
    <w:rsid w:val="005A0DE8"/>
    <w:rsid w:val="005A15AA"/>
    <w:rsid w:val="005A1E37"/>
    <w:rsid w:val="005A2547"/>
    <w:rsid w:val="005A28A0"/>
    <w:rsid w:val="005A55D3"/>
    <w:rsid w:val="005A6931"/>
    <w:rsid w:val="005A6DCA"/>
    <w:rsid w:val="005A7EEF"/>
    <w:rsid w:val="005B0E4D"/>
    <w:rsid w:val="005B0F7D"/>
    <w:rsid w:val="005B1731"/>
    <w:rsid w:val="005B1A3C"/>
    <w:rsid w:val="005B2CD5"/>
    <w:rsid w:val="005B2E76"/>
    <w:rsid w:val="005B344E"/>
    <w:rsid w:val="005B4155"/>
    <w:rsid w:val="005B4839"/>
    <w:rsid w:val="005B4915"/>
    <w:rsid w:val="005B5201"/>
    <w:rsid w:val="005B7CC8"/>
    <w:rsid w:val="005C13B9"/>
    <w:rsid w:val="005C2256"/>
    <w:rsid w:val="005C3129"/>
    <w:rsid w:val="005C322B"/>
    <w:rsid w:val="005C42E7"/>
    <w:rsid w:val="005C44B5"/>
    <w:rsid w:val="005C4F39"/>
    <w:rsid w:val="005C4F70"/>
    <w:rsid w:val="005C55DE"/>
    <w:rsid w:val="005C5C2B"/>
    <w:rsid w:val="005C69CA"/>
    <w:rsid w:val="005D03AA"/>
    <w:rsid w:val="005D07D3"/>
    <w:rsid w:val="005D114F"/>
    <w:rsid w:val="005D1356"/>
    <w:rsid w:val="005D192C"/>
    <w:rsid w:val="005D263C"/>
    <w:rsid w:val="005D282C"/>
    <w:rsid w:val="005D2FEA"/>
    <w:rsid w:val="005D5BE7"/>
    <w:rsid w:val="005D62AA"/>
    <w:rsid w:val="005D689D"/>
    <w:rsid w:val="005D69D2"/>
    <w:rsid w:val="005E04B8"/>
    <w:rsid w:val="005E116E"/>
    <w:rsid w:val="005E11BC"/>
    <w:rsid w:val="005E199E"/>
    <w:rsid w:val="005E1A3A"/>
    <w:rsid w:val="005E1E33"/>
    <w:rsid w:val="005E1F14"/>
    <w:rsid w:val="005E3312"/>
    <w:rsid w:val="005E3733"/>
    <w:rsid w:val="005E3A4B"/>
    <w:rsid w:val="005E4117"/>
    <w:rsid w:val="005E41BD"/>
    <w:rsid w:val="005E4C38"/>
    <w:rsid w:val="005E51E7"/>
    <w:rsid w:val="005E7830"/>
    <w:rsid w:val="005E7F55"/>
    <w:rsid w:val="005F162E"/>
    <w:rsid w:val="005F2368"/>
    <w:rsid w:val="005F23E6"/>
    <w:rsid w:val="005F368A"/>
    <w:rsid w:val="005F3E34"/>
    <w:rsid w:val="005F5FBF"/>
    <w:rsid w:val="005F62E7"/>
    <w:rsid w:val="005F6A58"/>
    <w:rsid w:val="005F75D2"/>
    <w:rsid w:val="005F76F8"/>
    <w:rsid w:val="006008E5"/>
    <w:rsid w:val="00600B51"/>
    <w:rsid w:val="006026BF"/>
    <w:rsid w:val="00602AE4"/>
    <w:rsid w:val="00603906"/>
    <w:rsid w:val="006042C1"/>
    <w:rsid w:val="00604BD7"/>
    <w:rsid w:val="00605E74"/>
    <w:rsid w:val="00606AA1"/>
    <w:rsid w:val="00607200"/>
    <w:rsid w:val="00607709"/>
    <w:rsid w:val="00607C37"/>
    <w:rsid w:val="0061083A"/>
    <w:rsid w:val="00611336"/>
    <w:rsid w:val="00611435"/>
    <w:rsid w:val="00611EED"/>
    <w:rsid w:val="006128B2"/>
    <w:rsid w:val="00613122"/>
    <w:rsid w:val="00613538"/>
    <w:rsid w:val="00613A63"/>
    <w:rsid w:val="00614159"/>
    <w:rsid w:val="00614407"/>
    <w:rsid w:val="00615A80"/>
    <w:rsid w:val="00615D57"/>
    <w:rsid w:val="006169CC"/>
    <w:rsid w:val="00620B9A"/>
    <w:rsid w:val="006216FF"/>
    <w:rsid w:val="00621D28"/>
    <w:rsid w:val="006226A5"/>
    <w:rsid w:val="006230EE"/>
    <w:rsid w:val="00624915"/>
    <w:rsid w:val="00624BCE"/>
    <w:rsid w:val="0062538B"/>
    <w:rsid w:val="00626FD2"/>
    <w:rsid w:val="00630716"/>
    <w:rsid w:val="00632385"/>
    <w:rsid w:val="006327A1"/>
    <w:rsid w:val="006335BB"/>
    <w:rsid w:val="00633A7A"/>
    <w:rsid w:val="00633CB9"/>
    <w:rsid w:val="00633ED6"/>
    <w:rsid w:val="006345C7"/>
    <w:rsid w:val="00635821"/>
    <w:rsid w:val="0064112F"/>
    <w:rsid w:val="006424AE"/>
    <w:rsid w:val="00642E4D"/>
    <w:rsid w:val="006432C3"/>
    <w:rsid w:val="006432C9"/>
    <w:rsid w:val="00643536"/>
    <w:rsid w:val="00643755"/>
    <w:rsid w:val="00643EE6"/>
    <w:rsid w:val="0064465C"/>
    <w:rsid w:val="00645463"/>
    <w:rsid w:val="006458FC"/>
    <w:rsid w:val="0064752C"/>
    <w:rsid w:val="00650532"/>
    <w:rsid w:val="00650FCE"/>
    <w:rsid w:val="00651034"/>
    <w:rsid w:val="00651C55"/>
    <w:rsid w:val="00651D60"/>
    <w:rsid w:val="0065285C"/>
    <w:rsid w:val="0065439A"/>
    <w:rsid w:val="006549A6"/>
    <w:rsid w:val="00654A66"/>
    <w:rsid w:val="00656D85"/>
    <w:rsid w:val="00656DA6"/>
    <w:rsid w:val="00657116"/>
    <w:rsid w:val="0065728D"/>
    <w:rsid w:val="0065738D"/>
    <w:rsid w:val="006600B1"/>
    <w:rsid w:val="006609BC"/>
    <w:rsid w:val="00661013"/>
    <w:rsid w:val="006612A9"/>
    <w:rsid w:val="00661C5E"/>
    <w:rsid w:val="00662152"/>
    <w:rsid w:val="006621B2"/>
    <w:rsid w:val="00663B63"/>
    <w:rsid w:val="00663CB3"/>
    <w:rsid w:val="006642BC"/>
    <w:rsid w:val="00665217"/>
    <w:rsid w:val="00666ECE"/>
    <w:rsid w:val="0066794E"/>
    <w:rsid w:val="00667997"/>
    <w:rsid w:val="006707F0"/>
    <w:rsid w:val="0067083C"/>
    <w:rsid w:val="006709C0"/>
    <w:rsid w:val="00674670"/>
    <w:rsid w:val="00674969"/>
    <w:rsid w:val="00674CD1"/>
    <w:rsid w:val="006757BA"/>
    <w:rsid w:val="00676AFD"/>
    <w:rsid w:val="00680158"/>
    <w:rsid w:val="00680266"/>
    <w:rsid w:val="00680692"/>
    <w:rsid w:val="006813EB"/>
    <w:rsid w:val="00681E9E"/>
    <w:rsid w:val="00683154"/>
    <w:rsid w:val="006832CC"/>
    <w:rsid w:val="00684876"/>
    <w:rsid w:val="00684DD7"/>
    <w:rsid w:val="006852AC"/>
    <w:rsid w:val="006854A2"/>
    <w:rsid w:val="00685902"/>
    <w:rsid w:val="0068604F"/>
    <w:rsid w:val="00686348"/>
    <w:rsid w:val="00686B2E"/>
    <w:rsid w:val="006879BD"/>
    <w:rsid w:val="00687C00"/>
    <w:rsid w:val="00690A40"/>
    <w:rsid w:val="00691626"/>
    <w:rsid w:val="006919DA"/>
    <w:rsid w:val="00691EC6"/>
    <w:rsid w:val="00692070"/>
    <w:rsid w:val="00692D46"/>
    <w:rsid w:val="0069415C"/>
    <w:rsid w:val="00694270"/>
    <w:rsid w:val="00694C8A"/>
    <w:rsid w:val="006962E0"/>
    <w:rsid w:val="00696357"/>
    <w:rsid w:val="00696625"/>
    <w:rsid w:val="0069795E"/>
    <w:rsid w:val="006A0062"/>
    <w:rsid w:val="006A1556"/>
    <w:rsid w:val="006A1D8F"/>
    <w:rsid w:val="006A249A"/>
    <w:rsid w:val="006A2526"/>
    <w:rsid w:val="006A336D"/>
    <w:rsid w:val="006A376F"/>
    <w:rsid w:val="006A39A0"/>
    <w:rsid w:val="006A4A6E"/>
    <w:rsid w:val="006A5206"/>
    <w:rsid w:val="006A5FA6"/>
    <w:rsid w:val="006A669C"/>
    <w:rsid w:val="006A6770"/>
    <w:rsid w:val="006A67A0"/>
    <w:rsid w:val="006A73C2"/>
    <w:rsid w:val="006B03E0"/>
    <w:rsid w:val="006B063F"/>
    <w:rsid w:val="006B29CC"/>
    <w:rsid w:val="006B4E8F"/>
    <w:rsid w:val="006B6CB3"/>
    <w:rsid w:val="006B7A42"/>
    <w:rsid w:val="006B7E32"/>
    <w:rsid w:val="006C0E8F"/>
    <w:rsid w:val="006C14CA"/>
    <w:rsid w:val="006C1B9C"/>
    <w:rsid w:val="006C23AE"/>
    <w:rsid w:val="006C35E4"/>
    <w:rsid w:val="006C4465"/>
    <w:rsid w:val="006C4F8E"/>
    <w:rsid w:val="006C5956"/>
    <w:rsid w:val="006C6DD3"/>
    <w:rsid w:val="006D088D"/>
    <w:rsid w:val="006D0E80"/>
    <w:rsid w:val="006D2DA2"/>
    <w:rsid w:val="006D3D48"/>
    <w:rsid w:val="006D404B"/>
    <w:rsid w:val="006D47BB"/>
    <w:rsid w:val="006D4808"/>
    <w:rsid w:val="006D523C"/>
    <w:rsid w:val="006D5C93"/>
    <w:rsid w:val="006D6386"/>
    <w:rsid w:val="006E08DF"/>
    <w:rsid w:val="006E0A4A"/>
    <w:rsid w:val="006E0B3A"/>
    <w:rsid w:val="006E0FFE"/>
    <w:rsid w:val="006E16E4"/>
    <w:rsid w:val="006E30A3"/>
    <w:rsid w:val="006E368B"/>
    <w:rsid w:val="006E3CBD"/>
    <w:rsid w:val="006E475D"/>
    <w:rsid w:val="006E4DA3"/>
    <w:rsid w:val="006E51B4"/>
    <w:rsid w:val="006E55E3"/>
    <w:rsid w:val="006E588D"/>
    <w:rsid w:val="006E613C"/>
    <w:rsid w:val="006E6770"/>
    <w:rsid w:val="006E6A93"/>
    <w:rsid w:val="006E6FBE"/>
    <w:rsid w:val="006E72B5"/>
    <w:rsid w:val="006F0EF8"/>
    <w:rsid w:val="006F13F5"/>
    <w:rsid w:val="006F1F5E"/>
    <w:rsid w:val="006F297C"/>
    <w:rsid w:val="006F2A53"/>
    <w:rsid w:val="006F3D88"/>
    <w:rsid w:val="006F3E16"/>
    <w:rsid w:val="006F6A74"/>
    <w:rsid w:val="006F6DFB"/>
    <w:rsid w:val="006F720C"/>
    <w:rsid w:val="006F7303"/>
    <w:rsid w:val="007004B6"/>
    <w:rsid w:val="00701656"/>
    <w:rsid w:val="007027C1"/>
    <w:rsid w:val="00704655"/>
    <w:rsid w:val="00704FDA"/>
    <w:rsid w:val="007060FD"/>
    <w:rsid w:val="00706A67"/>
    <w:rsid w:val="00706CD4"/>
    <w:rsid w:val="007070E7"/>
    <w:rsid w:val="00707ACA"/>
    <w:rsid w:val="00707B6F"/>
    <w:rsid w:val="00710454"/>
    <w:rsid w:val="007113C8"/>
    <w:rsid w:val="00712B7E"/>
    <w:rsid w:val="007138ED"/>
    <w:rsid w:val="00714B20"/>
    <w:rsid w:val="007152A4"/>
    <w:rsid w:val="00715DA7"/>
    <w:rsid w:val="007162AD"/>
    <w:rsid w:val="007201B1"/>
    <w:rsid w:val="007203E3"/>
    <w:rsid w:val="0072076E"/>
    <w:rsid w:val="0072244C"/>
    <w:rsid w:val="007227F6"/>
    <w:rsid w:val="0072349E"/>
    <w:rsid w:val="00723D2E"/>
    <w:rsid w:val="00723DF5"/>
    <w:rsid w:val="00724517"/>
    <w:rsid w:val="00726EE9"/>
    <w:rsid w:val="00727487"/>
    <w:rsid w:val="00730C15"/>
    <w:rsid w:val="007318AE"/>
    <w:rsid w:val="00732EDA"/>
    <w:rsid w:val="00733658"/>
    <w:rsid w:val="00733BD5"/>
    <w:rsid w:val="00733F37"/>
    <w:rsid w:val="0073473B"/>
    <w:rsid w:val="007352AC"/>
    <w:rsid w:val="00735452"/>
    <w:rsid w:val="00735AE2"/>
    <w:rsid w:val="007371EA"/>
    <w:rsid w:val="007378E1"/>
    <w:rsid w:val="00737B1C"/>
    <w:rsid w:val="00737E04"/>
    <w:rsid w:val="0074051B"/>
    <w:rsid w:val="0074074E"/>
    <w:rsid w:val="00741300"/>
    <w:rsid w:val="00742771"/>
    <w:rsid w:val="00743DC7"/>
    <w:rsid w:val="00743E92"/>
    <w:rsid w:val="00744147"/>
    <w:rsid w:val="00744241"/>
    <w:rsid w:val="00744319"/>
    <w:rsid w:val="007467FC"/>
    <w:rsid w:val="00746C35"/>
    <w:rsid w:val="007474A2"/>
    <w:rsid w:val="00747D77"/>
    <w:rsid w:val="00751367"/>
    <w:rsid w:val="007518D3"/>
    <w:rsid w:val="00751949"/>
    <w:rsid w:val="00751EBA"/>
    <w:rsid w:val="007524AC"/>
    <w:rsid w:val="00752999"/>
    <w:rsid w:val="00752AD2"/>
    <w:rsid w:val="00753CDB"/>
    <w:rsid w:val="00754C1A"/>
    <w:rsid w:val="007551FD"/>
    <w:rsid w:val="00755221"/>
    <w:rsid w:val="0075528D"/>
    <w:rsid w:val="00755855"/>
    <w:rsid w:val="00756B39"/>
    <w:rsid w:val="00757CA4"/>
    <w:rsid w:val="00757FD0"/>
    <w:rsid w:val="00760657"/>
    <w:rsid w:val="00760CE3"/>
    <w:rsid w:val="00760F80"/>
    <w:rsid w:val="0076113C"/>
    <w:rsid w:val="00761315"/>
    <w:rsid w:val="00761AD0"/>
    <w:rsid w:val="00762B32"/>
    <w:rsid w:val="00763068"/>
    <w:rsid w:val="00763A03"/>
    <w:rsid w:val="0076409A"/>
    <w:rsid w:val="007641FB"/>
    <w:rsid w:val="007647BE"/>
    <w:rsid w:val="00765D3B"/>
    <w:rsid w:val="0076710B"/>
    <w:rsid w:val="00767C79"/>
    <w:rsid w:val="007703DE"/>
    <w:rsid w:val="0077141D"/>
    <w:rsid w:val="007714E3"/>
    <w:rsid w:val="00771610"/>
    <w:rsid w:val="00773661"/>
    <w:rsid w:val="0077422B"/>
    <w:rsid w:val="0077568B"/>
    <w:rsid w:val="0077569F"/>
    <w:rsid w:val="00775BAC"/>
    <w:rsid w:val="007768EC"/>
    <w:rsid w:val="007773BD"/>
    <w:rsid w:val="00777D19"/>
    <w:rsid w:val="00780904"/>
    <w:rsid w:val="00781151"/>
    <w:rsid w:val="0078122B"/>
    <w:rsid w:val="007814A0"/>
    <w:rsid w:val="0078173A"/>
    <w:rsid w:val="00781786"/>
    <w:rsid w:val="00783139"/>
    <w:rsid w:val="007843AF"/>
    <w:rsid w:val="00784804"/>
    <w:rsid w:val="00784A39"/>
    <w:rsid w:val="00784E98"/>
    <w:rsid w:val="00785568"/>
    <w:rsid w:val="00785922"/>
    <w:rsid w:val="00786355"/>
    <w:rsid w:val="0078716C"/>
    <w:rsid w:val="007875DA"/>
    <w:rsid w:val="0079046F"/>
    <w:rsid w:val="007905A2"/>
    <w:rsid w:val="00792175"/>
    <w:rsid w:val="007928C8"/>
    <w:rsid w:val="0079299B"/>
    <w:rsid w:val="00792FAE"/>
    <w:rsid w:val="00794182"/>
    <w:rsid w:val="00794362"/>
    <w:rsid w:val="0079548B"/>
    <w:rsid w:val="007958DA"/>
    <w:rsid w:val="00796045"/>
    <w:rsid w:val="00796A90"/>
    <w:rsid w:val="007973A1"/>
    <w:rsid w:val="00797BE0"/>
    <w:rsid w:val="007A0A71"/>
    <w:rsid w:val="007A34B3"/>
    <w:rsid w:val="007A4129"/>
    <w:rsid w:val="007A4A46"/>
    <w:rsid w:val="007A4AEA"/>
    <w:rsid w:val="007A531A"/>
    <w:rsid w:val="007A6849"/>
    <w:rsid w:val="007A6865"/>
    <w:rsid w:val="007A74E6"/>
    <w:rsid w:val="007B0AA6"/>
    <w:rsid w:val="007B0E82"/>
    <w:rsid w:val="007B1870"/>
    <w:rsid w:val="007B1C17"/>
    <w:rsid w:val="007B1E01"/>
    <w:rsid w:val="007B26A9"/>
    <w:rsid w:val="007B28DE"/>
    <w:rsid w:val="007B3521"/>
    <w:rsid w:val="007B3594"/>
    <w:rsid w:val="007B3A25"/>
    <w:rsid w:val="007B3F5B"/>
    <w:rsid w:val="007B58BA"/>
    <w:rsid w:val="007B6889"/>
    <w:rsid w:val="007C09CE"/>
    <w:rsid w:val="007C2284"/>
    <w:rsid w:val="007C38F7"/>
    <w:rsid w:val="007C3A57"/>
    <w:rsid w:val="007C3E2B"/>
    <w:rsid w:val="007C4C95"/>
    <w:rsid w:val="007C51E5"/>
    <w:rsid w:val="007C5282"/>
    <w:rsid w:val="007C6C1B"/>
    <w:rsid w:val="007C706A"/>
    <w:rsid w:val="007C7266"/>
    <w:rsid w:val="007C7419"/>
    <w:rsid w:val="007D0F00"/>
    <w:rsid w:val="007D12BC"/>
    <w:rsid w:val="007D212D"/>
    <w:rsid w:val="007D22DA"/>
    <w:rsid w:val="007D25A6"/>
    <w:rsid w:val="007D289D"/>
    <w:rsid w:val="007D2C3A"/>
    <w:rsid w:val="007D5225"/>
    <w:rsid w:val="007D52A4"/>
    <w:rsid w:val="007D53AB"/>
    <w:rsid w:val="007E0963"/>
    <w:rsid w:val="007E0A28"/>
    <w:rsid w:val="007E1751"/>
    <w:rsid w:val="007E199E"/>
    <w:rsid w:val="007E2391"/>
    <w:rsid w:val="007E3C4B"/>
    <w:rsid w:val="007E510A"/>
    <w:rsid w:val="007F090D"/>
    <w:rsid w:val="007F2BE7"/>
    <w:rsid w:val="007F51EA"/>
    <w:rsid w:val="007F5E54"/>
    <w:rsid w:val="007F60CA"/>
    <w:rsid w:val="007F65E1"/>
    <w:rsid w:val="007F75C5"/>
    <w:rsid w:val="007F7745"/>
    <w:rsid w:val="0080056A"/>
    <w:rsid w:val="00801032"/>
    <w:rsid w:val="008019AD"/>
    <w:rsid w:val="008029A1"/>
    <w:rsid w:val="00802DDE"/>
    <w:rsid w:val="00803741"/>
    <w:rsid w:val="00803F76"/>
    <w:rsid w:val="008042FE"/>
    <w:rsid w:val="008066FE"/>
    <w:rsid w:val="008067EE"/>
    <w:rsid w:val="00806E60"/>
    <w:rsid w:val="0080705A"/>
    <w:rsid w:val="008075A4"/>
    <w:rsid w:val="008106F3"/>
    <w:rsid w:val="008108D2"/>
    <w:rsid w:val="00811A96"/>
    <w:rsid w:val="00812389"/>
    <w:rsid w:val="00813478"/>
    <w:rsid w:val="00813742"/>
    <w:rsid w:val="00814AFA"/>
    <w:rsid w:val="00815721"/>
    <w:rsid w:val="00817A66"/>
    <w:rsid w:val="00820518"/>
    <w:rsid w:val="00820BAC"/>
    <w:rsid w:val="008211AF"/>
    <w:rsid w:val="00821469"/>
    <w:rsid w:val="0082175A"/>
    <w:rsid w:val="00821DCC"/>
    <w:rsid w:val="00822580"/>
    <w:rsid w:val="00822A7D"/>
    <w:rsid w:val="00822F2F"/>
    <w:rsid w:val="00823D6C"/>
    <w:rsid w:val="00825389"/>
    <w:rsid w:val="00825F23"/>
    <w:rsid w:val="0082652A"/>
    <w:rsid w:val="00826C6F"/>
    <w:rsid w:val="0082749C"/>
    <w:rsid w:val="00830408"/>
    <w:rsid w:val="00831578"/>
    <w:rsid w:val="00831630"/>
    <w:rsid w:val="00831FF3"/>
    <w:rsid w:val="00832345"/>
    <w:rsid w:val="00832385"/>
    <w:rsid w:val="00833533"/>
    <w:rsid w:val="00834122"/>
    <w:rsid w:val="008352E9"/>
    <w:rsid w:val="0083587B"/>
    <w:rsid w:val="00835DEC"/>
    <w:rsid w:val="00836D70"/>
    <w:rsid w:val="0084085D"/>
    <w:rsid w:val="00840BCB"/>
    <w:rsid w:val="00840E7B"/>
    <w:rsid w:val="00842129"/>
    <w:rsid w:val="00842188"/>
    <w:rsid w:val="00843085"/>
    <w:rsid w:val="00844177"/>
    <w:rsid w:val="008447C2"/>
    <w:rsid w:val="008452F4"/>
    <w:rsid w:val="008453AE"/>
    <w:rsid w:val="0084623C"/>
    <w:rsid w:val="008472F8"/>
    <w:rsid w:val="00851AF9"/>
    <w:rsid w:val="00852477"/>
    <w:rsid w:val="008534DA"/>
    <w:rsid w:val="00854845"/>
    <w:rsid w:val="00854D93"/>
    <w:rsid w:val="00854F70"/>
    <w:rsid w:val="008551F4"/>
    <w:rsid w:val="00855466"/>
    <w:rsid w:val="00855966"/>
    <w:rsid w:val="00856E95"/>
    <w:rsid w:val="00857EBF"/>
    <w:rsid w:val="00860248"/>
    <w:rsid w:val="0086049C"/>
    <w:rsid w:val="00861DCF"/>
    <w:rsid w:val="00862168"/>
    <w:rsid w:val="008622A5"/>
    <w:rsid w:val="00862AC1"/>
    <w:rsid w:val="00862ACF"/>
    <w:rsid w:val="0086386E"/>
    <w:rsid w:val="00863F35"/>
    <w:rsid w:val="00865A50"/>
    <w:rsid w:val="00872BA2"/>
    <w:rsid w:val="00872EBA"/>
    <w:rsid w:val="0087397F"/>
    <w:rsid w:val="00873A0E"/>
    <w:rsid w:val="008742C1"/>
    <w:rsid w:val="0087533E"/>
    <w:rsid w:val="008756D3"/>
    <w:rsid w:val="00875894"/>
    <w:rsid w:val="00875E8E"/>
    <w:rsid w:val="00877BB2"/>
    <w:rsid w:val="0088200C"/>
    <w:rsid w:val="008829E2"/>
    <w:rsid w:val="0088330E"/>
    <w:rsid w:val="0088362C"/>
    <w:rsid w:val="00883941"/>
    <w:rsid w:val="00883A56"/>
    <w:rsid w:val="00883A8E"/>
    <w:rsid w:val="00883DEF"/>
    <w:rsid w:val="00883E5C"/>
    <w:rsid w:val="00884D3F"/>
    <w:rsid w:val="00884FA8"/>
    <w:rsid w:val="00886146"/>
    <w:rsid w:val="008867D3"/>
    <w:rsid w:val="008868DE"/>
    <w:rsid w:val="00886C16"/>
    <w:rsid w:val="00886FF8"/>
    <w:rsid w:val="00887199"/>
    <w:rsid w:val="008874C0"/>
    <w:rsid w:val="0088765A"/>
    <w:rsid w:val="00887C9C"/>
    <w:rsid w:val="00890D23"/>
    <w:rsid w:val="00890EF1"/>
    <w:rsid w:val="00891381"/>
    <w:rsid w:val="008914F5"/>
    <w:rsid w:val="008915BD"/>
    <w:rsid w:val="008935B2"/>
    <w:rsid w:val="00893DC5"/>
    <w:rsid w:val="00894D38"/>
    <w:rsid w:val="00896786"/>
    <w:rsid w:val="00896901"/>
    <w:rsid w:val="00896F5A"/>
    <w:rsid w:val="008978CA"/>
    <w:rsid w:val="008A012F"/>
    <w:rsid w:val="008A0AC4"/>
    <w:rsid w:val="008A1B78"/>
    <w:rsid w:val="008A344E"/>
    <w:rsid w:val="008A34B1"/>
    <w:rsid w:val="008A36E8"/>
    <w:rsid w:val="008A3A3A"/>
    <w:rsid w:val="008A4C91"/>
    <w:rsid w:val="008A5A60"/>
    <w:rsid w:val="008A5CB4"/>
    <w:rsid w:val="008A7DBB"/>
    <w:rsid w:val="008B2729"/>
    <w:rsid w:val="008B277F"/>
    <w:rsid w:val="008B366F"/>
    <w:rsid w:val="008B45ED"/>
    <w:rsid w:val="008B5B29"/>
    <w:rsid w:val="008B5E12"/>
    <w:rsid w:val="008B62F4"/>
    <w:rsid w:val="008B6D72"/>
    <w:rsid w:val="008B6DFD"/>
    <w:rsid w:val="008C027F"/>
    <w:rsid w:val="008C06E9"/>
    <w:rsid w:val="008C3139"/>
    <w:rsid w:val="008C39D1"/>
    <w:rsid w:val="008C3A5A"/>
    <w:rsid w:val="008C4984"/>
    <w:rsid w:val="008C49D5"/>
    <w:rsid w:val="008C4FCE"/>
    <w:rsid w:val="008C5118"/>
    <w:rsid w:val="008C596B"/>
    <w:rsid w:val="008C71BD"/>
    <w:rsid w:val="008C738C"/>
    <w:rsid w:val="008C7ABF"/>
    <w:rsid w:val="008D169A"/>
    <w:rsid w:val="008D1FE3"/>
    <w:rsid w:val="008D29CE"/>
    <w:rsid w:val="008D3CF7"/>
    <w:rsid w:val="008D4CD0"/>
    <w:rsid w:val="008D51C1"/>
    <w:rsid w:val="008D5D52"/>
    <w:rsid w:val="008D60D7"/>
    <w:rsid w:val="008D61A3"/>
    <w:rsid w:val="008D72FB"/>
    <w:rsid w:val="008D7F86"/>
    <w:rsid w:val="008E0403"/>
    <w:rsid w:val="008E06FF"/>
    <w:rsid w:val="008E126A"/>
    <w:rsid w:val="008E1272"/>
    <w:rsid w:val="008E14B7"/>
    <w:rsid w:val="008E1991"/>
    <w:rsid w:val="008E23BD"/>
    <w:rsid w:val="008E2FC8"/>
    <w:rsid w:val="008E34F1"/>
    <w:rsid w:val="008E387B"/>
    <w:rsid w:val="008E3DD4"/>
    <w:rsid w:val="008E5FFD"/>
    <w:rsid w:val="008E6130"/>
    <w:rsid w:val="008E6C04"/>
    <w:rsid w:val="008F06D2"/>
    <w:rsid w:val="008F0860"/>
    <w:rsid w:val="008F09BC"/>
    <w:rsid w:val="008F0D6A"/>
    <w:rsid w:val="008F0DC9"/>
    <w:rsid w:val="008F1C51"/>
    <w:rsid w:val="008F1F42"/>
    <w:rsid w:val="008F2453"/>
    <w:rsid w:val="008F27CF"/>
    <w:rsid w:val="008F2D47"/>
    <w:rsid w:val="008F3D98"/>
    <w:rsid w:val="008F3EC4"/>
    <w:rsid w:val="008F42D1"/>
    <w:rsid w:val="008F4358"/>
    <w:rsid w:val="008F47C5"/>
    <w:rsid w:val="008F48AF"/>
    <w:rsid w:val="008F4C59"/>
    <w:rsid w:val="008F5071"/>
    <w:rsid w:val="008F5984"/>
    <w:rsid w:val="008F6F1B"/>
    <w:rsid w:val="00900374"/>
    <w:rsid w:val="00901E3F"/>
    <w:rsid w:val="0090208F"/>
    <w:rsid w:val="00902247"/>
    <w:rsid w:val="00902D93"/>
    <w:rsid w:val="00903C88"/>
    <w:rsid w:val="00903FD2"/>
    <w:rsid w:val="00904ACC"/>
    <w:rsid w:val="00905985"/>
    <w:rsid w:val="009077FF"/>
    <w:rsid w:val="00907AAA"/>
    <w:rsid w:val="00910247"/>
    <w:rsid w:val="00912812"/>
    <w:rsid w:val="00912B35"/>
    <w:rsid w:val="009131BD"/>
    <w:rsid w:val="00913A1A"/>
    <w:rsid w:val="00913E23"/>
    <w:rsid w:val="00914217"/>
    <w:rsid w:val="00915181"/>
    <w:rsid w:val="00916397"/>
    <w:rsid w:val="009172D7"/>
    <w:rsid w:val="00917991"/>
    <w:rsid w:val="009212B3"/>
    <w:rsid w:val="00921CCA"/>
    <w:rsid w:val="009265FD"/>
    <w:rsid w:val="0092688D"/>
    <w:rsid w:val="0093123C"/>
    <w:rsid w:val="0093165E"/>
    <w:rsid w:val="00931E42"/>
    <w:rsid w:val="009339A3"/>
    <w:rsid w:val="00934762"/>
    <w:rsid w:val="00934F63"/>
    <w:rsid w:val="00935C69"/>
    <w:rsid w:val="00935D9C"/>
    <w:rsid w:val="00940089"/>
    <w:rsid w:val="00940789"/>
    <w:rsid w:val="009408C6"/>
    <w:rsid w:val="00940F11"/>
    <w:rsid w:val="0094396C"/>
    <w:rsid w:val="00943B1E"/>
    <w:rsid w:val="009447AC"/>
    <w:rsid w:val="009449EE"/>
    <w:rsid w:val="00945337"/>
    <w:rsid w:val="00946705"/>
    <w:rsid w:val="00950A29"/>
    <w:rsid w:val="00951EA5"/>
    <w:rsid w:val="009527AF"/>
    <w:rsid w:val="0095394F"/>
    <w:rsid w:val="00953D12"/>
    <w:rsid w:val="0095597D"/>
    <w:rsid w:val="00956E45"/>
    <w:rsid w:val="0095735C"/>
    <w:rsid w:val="009607C1"/>
    <w:rsid w:val="00960C64"/>
    <w:rsid w:val="00961988"/>
    <w:rsid w:val="0096241B"/>
    <w:rsid w:val="00962792"/>
    <w:rsid w:val="009633CD"/>
    <w:rsid w:val="00963E2C"/>
    <w:rsid w:val="0096454E"/>
    <w:rsid w:val="009648DE"/>
    <w:rsid w:val="009656D7"/>
    <w:rsid w:val="00965FF6"/>
    <w:rsid w:val="009673F5"/>
    <w:rsid w:val="00967F30"/>
    <w:rsid w:val="009701AB"/>
    <w:rsid w:val="009711CC"/>
    <w:rsid w:val="009717F2"/>
    <w:rsid w:val="00974662"/>
    <w:rsid w:val="00974E60"/>
    <w:rsid w:val="009769A9"/>
    <w:rsid w:val="009772DB"/>
    <w:rsid w:val="00980B41"/>
    <w:rsid w:val="00981828"/>
    <w:rsid w:val="00981A80"/>
    <w:rsid w:val="0098244C"/>
    <w:rsid w:val="009827CE"/>
    <w:rsid w:val="00983A16"/>
    <w:rsid w:val="009855E2"/>
    <w:rsid w:val="00987E38"/>
    <w:rsid w:val="00992CBB"/>
    <w:rsid w:val="00994090"/>
    <w:rsid w:val="00994A66"/>
    <w:rsid w:val="00994BE1"/>
    <w:rsid w:val="00994C28"/>
    <w:rsid w:val="009969B9"/>
    <w:rsid w:val="009A08CE"/>
    <w:rsid w:val="009A17AF"/>
    <w:rsid w:val="009A185E"/>
    <w:rsid w:val="009A2186"/>
    <w:rsid w:val="009A2F5B"/>
    <w:rsid w:val="009A3318"/>
    <w:rsid w:val="009A33A6"/>
    <w:rsid w:val="009A35B1"/>
    <w:rsid w:val="009A3615"/>
    <w:rsid w:val="009A3C60"/>
    <w:rsid w:val="009A5577"/>
    <w:rsid w:val="009A5CCC"/>
    <w:rsid w:val="009A6701"/>
    <w:rsid w:val="009A67C6"/>
    <w:rsid w:val="009A6A1F"/>
    <w:rsid w:val="009A6FAF"/>
    <w:rsid w:val="009A71AB"/>
    <w:rsid w:val="009A7BC9"/>
    <w:rsid w:val="009B04D6"/>
    <w:rsid w:val="009B2583"/>
    <w:rsid w:val="009B27CA"/>
    <w:rsid w:val="009B4907"/>
    <w:rsid w:val="009B5481"/>
    <w:rsid w:val="009B5B0A"/>
    <w:rsid w:val="009B5B1B"/>
    <w:rsid w:val="009B5C49"/>
    <w:rsid w:val="009B6A8C"/>
    <w:rsid w:val="009B749F"/>
    <w:rsid w:val="009B7ED9"/>
    <w:rsid w:val="009C03FA"/>
    <w:rsid w:val="009C05EE"/>
    <w:rsid w:val="009C139F"/>
    <w:rsid w:val="009C6268"/>
    <w:rsid w:val="009C641D"/>
    <w:rsid w:val="009C6B9A"/>
    <w:rsid w:val="009C73EB"/>
    <w:rsid w:val="009C7AFF"/>
    <w:rsid w:val="009D1A5F"/>
    <w:rsid w:val="009D250E"/>
    <w:rsid w:val="009D3B92"/>
    <w:rsid w:val="009D3DFB"/>
    <w:rsid w:val="009D4444"/>
    <w:rsid w:val="009D4AFB"/>
    <w:rsid w:val="009D4BD9"/>
    <w:rsid w:val="009D522D"/>
    <w:rsid w:val="009D5290"/>
    <w:rsid w:val="009D6BAB"/>
    <w:rsid w:val="009D6D07"/>
    <w:rsid w:val="009D70E3"/>
    <w:rsid w:val="009D7938"/>
    <w:rsid w:val="009D7F8E"/>
    <w:rsid w:val="009E00F8"/>
    <w:rsid w:val="009E0D5F"/>
    <w:rsid w:val="009E19DD"/>
    <w:rsid w:val="009E1A5F"/>
    <w:rsid w:val="009E2154"/>
    <w:rsid w:val="009E2625"/>
    <w:rsid w:val="009E331C"/>
    <w:rsid w:val="009E49A1"/>
    <w:rsid w:val="009E4E5F"/>
    <w:rsid w:val="009E58AB"/>
    <w:rsid w:val="009E65FD"/>
    <w:rsid w:val="009E69E6"/>
    <w:rsid w:val="009F08D5"/>
    <w:rsid w:val="009F0B0E"/>
    <w:rsid w:val="009F169B"/>
    <w:rsid w:val="009F1AF4"/>
    <w:rsid w:val="009F3AC6"/>
    <w:rsid w:val="009F487D"/>
    <w:rsid w:val="009F4A13"/>
    <w:rsid w:val="009F4C30"/>
    <w:rsid w:val="009F5FCA"/>
    <w:rsid w:val="009F74DC"/>
    <w:rsid w:val="00A00E59"/>
    <w:rsid w:val="00A01CCE"/>
    <w:rsid w:val="00A01E02"/>
    <w:rsid w:val="00A02E62"/>
    <w:rsid w:val="00A04B7A"/>
    <w:rsid w:val="00A05B91"/>
    <w:rsid w:val="00A07A4A"/>
    <w:rsid w:val="00A07DE5"/>
    <w:rsid w:val="00A106B6"/>
    <w:rsid w:val="00A10B5C"/>
    <w:rsid w:val="00A119AD"/>
    <w:rsid w:val="00A11C33"/>
    <w:rsid w:val="00A125BA"/>
    <w:rsid w:val="00A125CD"/>
    <w:rsid w:val="00A12641"/>
    <w:rsid w:val="00A13303"/>
    <w:rsid w:val="00A133C2"/>
    <w:rsid w:val="00A135E2"/>
    <w:rsid w:val="00A138B0"/>
    <w:rsid w:val="00A13CF9"/>
    <w:rsid w:val="00A13D90"/>
    <w:rsid w:val="00A1405D"/>
    <w:rsid w:val="00A14935"/>
    <w:rsid w:val="00A14E51"/>
    <w:rsid w:val="00A153A9"/>
    <w:rsid w:val="00A16076"/>
    <w:rsid w:val="00A17B5F"/>
    <w:rsid w:val="00A20568"/>
    <w:rsid w:val="00A205C6"/>
    <w:rsid w:val="00A22F6E"/>
    <w:rsid w:val="00A231C6"/>
    <w:rsid w:val="00A2331B"/>
    <w:rsid w:val="00A242E4"/>
    <w:rsid w:val="00A25734"/>
    <w:rsid w:val="00A25A07"/>
    <w:rsid w:val="00A27DDB"/>
    <w:rsid w:val="00A30FDF"/>
    <w:rsid w:val="00A3121A"/>
    <w:rsid w:val="00A32554"/>
    <w:rsid w:val="00A32E5F"/>
    <w:rsid w:val="00A32F0F"/>
    <w:rsid w:val="00A34BF4"/>
    <w:rsid w:val="00A35C0A"/>
    <w:rsid w:val="00A35D6F"/>
    <w:rsid w:val="00A362C7"/>
    <w:rsid w:val="00A372E6"/>
    <w:rsid w:val="00A3747D"/>
    <w:rsid w:val="00A37606"/>
    <w:rsid w:val="00A40646"/>
    <w:rsid w:val="00A40D3A"/>
    <w:rsid w:val="00A41577"/>
    <w:rsid w:val="00A41CBC"/>
    <w:rsid w:val="00A4218A"/>
    <w:rsid w:val="00A42DE9"/>
    <w:rsid w:val="00A439EC"/>
    <w:rsid w:val="00A44076"/>
    <w:rsid w:val="00A442CF"/>
    <w:rsid w:val="00A44D59"/>
    <w:rsid w:val="00A44E14"/>
    <w:rsid w:val="00A454C1"/>
    <w:rsid w:val="00A45C6F"/>
    <w:rsid w:val="00A47031"/>
    <w:rsid w:val="00A47497"/>
    <w:rsid w:val="00A477C4"/>
    <w:rsid w:val="00A47F47"/>
    <w:rsid w:val="00A50893"/>
    <w:rsid w:val="00A50EAD"/>
    <w:rsid w:val="00A542C5"/>
    <w:rsid w:val="00A54B4D"/>
    <w:rsid w:val="00A5535B"/>
    <w:rsid w:val="00A55563"/>
    <w:rsid w:val="00A55A74"/>
    <w:rsid w:val="00A568E9"/>
    <w:rsid w:val="00A60A37"/>
    <w:rsid w:val="00A60D2E"/>
    <w:rsid w:val="00A618B1"/>
    <w:rsid w:val="00A61F33"/>
    <w:rsid w:val="00A621FD"/>
    <w:rsid w:val="00A626C7"/>
    <w:rsid w:val="00A62B6E"/>
    <w:rsid w:val="00A64054"/>
    <w:rsid w:val="00A64668"/>
    <w:rsid w:val="00A65278"/>
    <w:rsid w:val="00A656F0"/>
    <w:rsid w:val="00A666A8"/>
    <w:rsid w:val="00A70091"/>
    <w:rsid w:val="00A70548"/>
    <w:rsid w:val="00A70C81"/>
    <w:rsid w:val="00A70F3A"/>
    <w:rsid w:val="00A71F5B"/>
    <w:rsid w:val="00A726EF"/>
    <w:rsid w:val="00A7412A"/>
    <w:rsid w:val="00A74CFC"/>
    <w:rsid w:val="00A75333"/>
    <w:rsid w:val="00A75DE9"/>
    <w:rsid w:val="00A76395"/>
    <w:rsid w:val="00A80455"/>
    <w:rsid w:val="00A80508"/>
    <w:rsid w:val="00A81EC1"/>
    <w:rsid w:val="00A82068"/>
    <w:rsid w:val="00A83D76"/>
    <w:rsid w:val="00A85EA5"/>
    <w:rsid w:val="00A8660A"/>
    <w:rsid w:val="00A87354"/>
    <w:rsid w:val="00A876B0"/>
    <w:rsid w:val="00A9029D"/>
    <w:rsid w:val="00A91AC7"/>
    <w:rsid w:val="00A91DE5"/>
    <w:rsid w:val="00A92608"/>
    <w:rsid w:val="00A93068"/>
    <w:rsid w:val="00A93B29"/>
    <w:rsid w:val="00A9400D"/>
    <w:rsid w:val="00A941C8"/>
    <w:rsid w:val="00A94567"/>
    <w:rsid w:val="00A94B18"/>
    <w:rsid w:val="00A95A28"/>
    <w:rsid w:val="00A96437"/>
    <w:rsid w:val="00A96964"/>
    <w:rsid w:val="00A97487"/>
    <w:rsid w:val="00AA0330"/>
    <w:rsid w:val="00AA29DE"/>
    <w:rsid w:val="00AA2FD5"/>
    <w:rsid w:val="00AA3D7E"/>
    <w:rsid w:val="00AA4014"/>
    <w:rsid w:val="00AA6A2B"/>
    <w:rsid w:val="00AA7815"/>
    <w:rsid w:val="00AA7AEA"/>
    <w:rsid w:val="00AB0EF3"/>
    <w:rsid w:val="00AB1C62"/>
    <w:rsid w:val="00AB2579"/>
    <w:rsid w:val="00AB2A93"/>
    <w:rsid w:val="00AB3187"/>
    <w:rsid w:val="00AB4E67"/>
    <w:rsid w:val="00AB5A1C"/>
    <w:rsid w:val="00AB7203"/>
    <w:rsid w:val="00AB7F67"/>
    <w:rsid w:val="00AC028E"/>
    <w:rsid w:val="00AC0672"/>
    <w:rsid w:val="00AC099E"/>
    <w:rsid w:val="00AC123E"/>
    <w:rsid w:val="00AC13C3"/>
    <w:rsid w:val="00AC1DBE"/>
    <w:rsid w:val="00AC37F5"/>
    <w:rsid w:val="00AC4D80"/>
    <w:rsid w:val="00AC73B4"/>
    <w:rsid w:val="00AC78F7"/>
    <w:rsid w:val="00AC7980"/>
    <w:rsid w:val="00AC7AB4"/>
    <w:rsid w:val="00AD05B7"/>
    <w:rsid w:val="00AD0C06"/>
    <w:rsid w:val="00AD0C20"/>
    <w:rsid w:val="00AD1520"/>
    <w:rsid w:val="00AD2C17"/>
    <w:rsid w:val="00AD3878"/>
    <w:rsid w:val="00AD38BA"/>
    <w:rsid w:val="00AD4CD9"/>
    <w:rsid w:val="00AD514C"/>
    <w:rsid w:val="00AD516B"/>
    <w:rsid w:val="00AD594D"/>
    <w:rsid w:val="00AD5A2A"/>
    <w:rsid w:val="00AD6910"/>
    <w:rsid w:val="00AD6B1F"/>
    <w:rsid w:val="00AD7864"/>
    <w:rsid w:val="00AD7EC2"/>
    <w:rsid w:val="00AE00E1"/>
    <w:rsid w:val="00AE0C80"/>
    <w:rsid w:val="00AE0F43"/>
    <w:rsid w:val="00AE168B"/>
    <w:rsid w:val="00AE1DA8"/>
    <w:rsid w:val="00AE3B89"/>
    <w:rsid w:val="00AE45CD"/>
    <w:rsid w:val="00AE4846"/>
    <w:rsid w:val="00AE48A2"/>
    <w:rsid w:val="00AE4B23"/>
    <w:rsid w:val="00AE4EB3"/>
    <w:rsid w:val="00AE5D55"/>
    <w:rsid w:val="00AE689C"/>
    <w:rsid w:val="00AE6B82"/>
    <w:rsid w:val="00AE7846"/>
    <w:rsid w:val="00AF0149"/>
    <w:rsid w:val="00AF02F8"/>
    <w:rsid w:val="00AF0848"/>
    <w:rsid w:val="00AF0DC9"/>
    <w:rsid w:val="00AF281F"/>
    <w:rsid w:val="00AF2AF7"/>
    <w:rsid w:val="00AF42C0"/>
    <w:rsid w:val="00AF52ED"/>
    <w:rsid w:val="00AF55BA"/>
    <w:rsid w:val="00AF6F6A"/>
    <w:rsid w:val="00AF75BE"/>
    <w:rsid w:val="00AF7680"/>
    <w:rsid w:val="00AF78B7"/>
    <w:rsid w:val="00B000F6"/>
    <w:rsid w:val="00B00543"/>
    <w:rsid w:val="00B018C1"/>
    <w:rsid w:val="00B01A03"/>
    <w:rsid w:val="00B01AB1"/>
    <w:rsid w:val="00B02591"/>
    <w:rsid w:val="00B02979"/>
    <w:rsid w:val="00B038A1"/>
    <w:rsid w:val="00B03C12"/>
    <w:rsid w:val="00B05C36"/>
    <w:rsid w:val="00B0766C"/>
    <w:rsid w:val="00B07E06"/>
    <w:rsid w:val="00B121F3"/>
    <w:rsid w:val="00B127A2"/>
    <w:rsid w:val="00B14156"/>
    <w:rsid w:val="00B14C8E"/>
    <w:rsid w:val="00B14DFE"/>
    <w:rsid w:val="00B151F3"/>
    <w:rsid w:val="00B15638"/>
    <w:rsid w:val="00B15FB0"/>
    <w:rsid w:val="00B16580"/>
    <w:rsid w:val="00B16A10"/>
    <w:rsid w:val="00B17D55"/>
    <w:rsid w:val="00B20A96"/>
    <w:rsid w:val="00B21FE0"/>
    <w:rsid w:val="00B220EF"/>
    <w:rsid w:val="00B22B64"/>
    <w:rsid w:val="00B2440D"/>
    <w:rsid w:val="00B24510"/>
    <w:rsid w:val="00B25DFA"/>
    <w:rsid w:val="00B279D4"/>
    <w:rsid w:val="00B316D7"/>
    <w:rsid w:val="00B317C4"/>
    <w:rsid w:val="00B3211A"/>
    <w:rsid w:val="00B339EC"/>
    <w:rsid w:val="00B33D62"/>
    <w:rsid w:val="00B33D7C"/>
    <w:rsid w:val="00B33F8A"/>
    <w:rsid w:val="00B34278"/>
    <w:rsid w:val="00B3587C"/>
    <w:rsid w:val="00B3628D"/>
    <w:rsid w:val="00B37A3C"/>
    <w:rsid w:val="00B409E4"/>
    <w:rsid w:val="00B40A5F"/>
    <w:rsid w:val="00B44016"/>
    <w:rsid w:val="00B443B1"/>
    <w:rsid w:val="00B45117"/>
    <w:rsid w:val="00B4524C"/>
    <w:rsid w:val="00B45E25"/>
    <w:rsid w:val="00B47249"/>
    <w:rsid w:val="00B50D4E"/>
    <w:rsid w:val="00B515A2"/>
    <w:rsid w:val="00B529DE"/>
    <w:rsid w:val="00B52E42"/>
    <w:rsid w:val="00B532E9"/>
    <w:rsid w:val="00B54E07"/>
    <w:rsid w:val="00B55B8D"/>
    <w:rsid w:val="00B56384"/>
    <w:rsid w:val="00B563E7"/>
    <w:rsid w:val="00B56D07"/>
    <w:rsid w:val="00B57188"/>
    <w:rsid w:val="00B60749"/>
    <w:rsid w:val="00B621B1"/>
    <w:rsid w:val="00B626A4"/>
    <w:rsid w:val="00B648D2"/>
    <w:rsid w:val="00B6614C"/>
    <w:rsid w:val="00B67856"/>
    <w:rsid w:val="00B713B3"/>
    <w:rsid w:val="00B735EC"/>
    <w:rsid w:val="00B741B0"/>
    <w:rsid w:val="00B7487D"/>
    <w:rsid w:val="00B749FA"/>
    <w:rsid w:val="00B74ACC"/>
    <w:rsid w:val="00B74B3F"/>
    <w:rsid w:val="00B7580D"/>
    <w:rsid w:val="00B75B15"/>
    <w:rsid w:val="00B75B1E"/>
    <w:rsid w:val="00B75E9B"/>
    <w:rsid w:val="00B7693D"/>
    <w:rsid w:val="00B77297"/>
    <w:rsid w:val="00B803DB"/>
    <w:rsid w:val="00B808FF"/>
    <w:rsid w:val="00B80946"/>
    <w:rsid w:val="00B80AA3"/>
    <w:rsid w:val="00B81097"/>
    <w:rsid w:val="00B816AC"/>
    <w:rsid w:val="00B832FF"/>
    <w:rsid w:val="00B83522"/>
    <w:rsid w:val="00B836F2"/>
    <w:rsid w:val="00B849F6"/>
    <w:rsid w:val="00B850E7"/>
    <w:rsid w:val="00B8545B"/>
    <w:rsid w:val="00B8577D"/>
    <w:rsid w:val="00B85D7C"/>
    <w:rsid w:val="00B86581"/>
    <w:rsid w:val="00B9000F"/>
    <w:rsid w:val="00B934D8"/>
    <w:rsid w:val="00B9358A"/>
    <w:rsid w:val="00B9477F"/>
    <w:rsid w:val="00B965DF"/>
    <w:rsid w:val="00B96F09"/>
    <w:rsid w:val="00BA0654"/>
    <w:rsid w:val="00BA0886"/>
    <w:rsid w:val="00BA10D8"/>
    <w:rsid w:val="00BA15A2"/>
    <w:rsid w:val="00BA21DE"/>
    <w:rsid w:val="00BA326C"/>
    <w:rsid w:val="00BA3B8A"/>
    <w:rsid w:val="00BA43E3"/>
    <w:rsid w:val="00BA456A"/>
    <w:rsid w:val="00BA4F2F"/>
    <w:rsid w:val="00BB1A24"/>
    <w:rsid w:val="00BB1A57"/>
    <w:rsid w:val="00BB1D2E"/>
    <w:rsid w:val="00BB360A"/>
    <w:rsid w:val="00BB3A03"/>
    <w:rsid w:val="00BB48DF"/>
    <w:rsid w:val="00BB533A"/>
    <w:rsid w:val="00BB5808"/>
    <w:rsid w:val="00BB5DE8"/>
    <w:rsid w:val="00BB72E3"/>
    <w:rsid w:val="00BC0BA9"/>
    <w:rsid w:val="00BC0C51"/>
    <w:rsid w:val="00BC1323"/>
    <w:rsid w:val="00BC3CB9"/>
    <w:rsid w:val="00BC4294"/>
    <w:rsid w:val="00BC443E"/>
    <w:rsid w:val="00BC5D10"/>
    <w:rsid w:val="00BC6A6A"/>
    <w:rsid w:val="00BC767D"/>
    <w:rsid w:val="00BD1BFB"/>
    <w:rsid w:val="00BD269A"/>
    <w:rsid w:val="00BD2962"/>
    <w:rsid w:val="00BD3785"/>
    <w:rsid w:val="00BD40F0"/>
    <w:rsid w:val="00BD4965"/>
    <w:rsid w:val="00BD4D2C"/>
    <w:rsid w:val="00BD55F2"/>
    <w:rsid w:val="00BD57B0"/>
    <w:rsid w:val="00BD584E"/>
    <w:rsid w:val="00BD5DE4"/>
    <w:rsid w:val="00BD6A08"/>
    <w:rsid w:val="00BE1575"/>
    <w:rsid w:val="00BE2BD0"/>
    <w:rsid w:val="00BE2EB1"/>
    <w:rsid w:val="00BE465A"/>
    <w:rsid w:val="00BE4778"/>
    <w:rsid w:val="00BE4EA2"/>
    <w:rsid w:val="00BE5AFB"/>
    <w:rsid w:val="00BE616E"/>
    <w:rsid w:val="00BE65A9"/>
    <w:rsid w:val="00BE70DF"/>
    <w:rsid w:val="00BE7600"/>
    <w:rsid w:val="00BE7673"/>
    <w:rsid w:val="00BF01B2"/>
    <w:rsid w:val="00BF08CE"/>
    <w:rsid w:val="00BF107B"/>
    <w:rsid w:val="00BF15E4"/>
    <w:rsid w:val="00BF260C"/>
    <w:rsid w:val="00BF35A3"/>
    <w:rsid w:val="00BF3B96"/>
    <w:rsid w:val="00BF3EE8"/>
    <w:rsid w:val="00BF4577"/>
    <w:rsid w:val="00BF4EA3"/>
    <w:rsid w:val="00BF50E4"/>
    <w:rsid w:val="00BF5E17"/>
    <w:rsid w:val="00BF5F13"/>
    <w:rsid w:val="00BF6858"/>
    <w:rsid w:val="00C001CB"/>
    <w:rsid w:val="00C00DE0"/>
    <w:rsid w:val="00C01B87"/>
    <w:rsid w:val="00C022E6"/>
    <w:rsid w:val="00C02323"/>
    <w:rsid w:val="00C02922"/>
    <w:rsid w:val="00C03639"/>
    <w:rsid w:val="00C04057"/>
    <w:rsid w:val="00C06DC8"/>
    <w:rsid w:val="00C10D38"/>
    <w:rsid w:val="00C11074"/>
    <w:rsid w:val="00C1266F"/>
    <w:rsid w:val="00C129F6"/>
    <w:rsid w:val="00C13386"/>
    <w:rsid w:val="00C13D65"/>
    <w:rsid w:val="00C13F1C"/>
    <w:rsid w:val="00C1460C"/>
    <w:rsid w:val="00C1576F"/>
    <w:rsid w:val="00C16C32"/>
    <w:rsid w:val="00C17221"/>
    <w:rsid w:val="00C173DB"/>
    <w:rsid w:val="00C17A36"/>
    <w:rsid w:val="00C2089A"/>
    <w:rsid w:val="00C209CE"/>
    <w:rsid w:val="00C2125C"/>
    <w:rsid w:val="00C21DB2"/>
    <w:rsid w:val="00C2250C"/>
    <w:rsid w:val="00C227C3"/>
    <w:rsid w:val="00C22831"/>
    <w:rsid w:val="00C22881"/>
    <w:rsid w:val="00C22D82"/>
    <w:rsid w:val="00C233FF"/>
    <w:rsid w:val="00C23D48"/>
    <w:rsid w:val="00C25571"/>
    <w:rsid w:val="00C25F65"/>
    <w:rsid w:val="00C265CE"/>
    <w:rsid w:val="00C26B05"/>
    <w:rsid w:val="00C2706D"/>
    <w:rsid w:val="00C27DC6"/>
    <w:rsid w:val="00C30D61"/>
    <w:rsid w:val="00C32FFE"/>
    <w:rsid w:val="00C33504"/>
    <w:rsid w:val="00C341DF"/>
    <w:rsid w:val="00C34377"/>
    <w:rsid w:val="00C3599B"/>
    <w:rsid w:val="00C359E1"/>
    <w:rsid w:val="00C36037"/>
    <w:rsid w:val="00C37385"/>
    <w:rsid w:val="00C4082D"/>
    <w:rsid w:val="00C416F3"/>
    <w:rsid w:val="00C43842"/>
    <w:rsid w:val="00C4429F"/>
    <w:rsid w:val="00C454F1"/>
    <w:rsid w:val="00C4599A"/>
    <w:rsid w:val="00C460F7"/>
    <w:rsid w:val="00C4698A"/>
    <w:rsid w:val="00C47057"/>
    <w:rsid w:val="00C47444"/>
    <w:rsid w:val="00C47A51"/>
    <w:rsid w:val="00C50ECD"/>
    <w:rsid w:val="00C51740"/>
    <w:rsid w:val="00C51F73"/>
    <w:rsid w:val="00C53301"/>
    <w:rsid w:val="00C533B8"/>
    <w:rsid w:val="00C54A7C"/>
    <w:rsid w:val="00C570DA"/>
    <w:rsid w:val="00C57737"/>
    <w:rsid w:val="00C60A04"/>
    <w:rsid w:val="00C60B75"/>
    <w:rsid w:val="00C611E1"/>
    <w:rsid w:val="00C6209A"/>
    <w:rsid w:val="00C62577"/>
    <w:rsid w:val="00C62672"/>
    <w:rsid w:val="00C64BEA"/>
    <w:rsid w:val="00C650BF"/>
    <w:rsid w:val="00C65C81"/>
    <w:rsid w:val="00C66283"/>
    <w:rsid w:val="00C6630E"/>
    <w:rsid w:val="00C66701"/>
    <w:rsid w:val="00C66F34"/>
    <w:rsid w:val="00C67CA7"/>
    <w:rsid w:val="00C70D71"/>
    <w:rsid w:val="00C716BB"/>
    <w:rsid w:val="00C7195F"/>
    <w:rsid w:val="00C7206B"/>
    <w:rsid w:val="00C72146"/>
    <w:rsid w:val="00C749B2"/>
    <w:rsid w:val="00C74BE9"/>
    <w:rsid w:val="00C76B7C"/>
    <w:rsid w:val="00C7742E"/>
    <w:rsid w:val="00C80BC9"/>
    <w:rsid w:val="00C810A8"/>
    <w:rsid w:val="00C81A2C"/>
    <w:rsid w:val="00C82457"/>
    <w:rsid w:val="00C8575F"/>
    <w:rsid w:val="00C85909"/>
    <w:rsid w:val="00C8590B"/>
    <w:rsid w:val="00C85B56"/>
    <w:rsid w:val="00C85E96"/>
    <w:rsid w:val="00C871FA"/>
    <w:rsid w:val="00C87B01"/>
    <w:rsid w:val="00C90753"/>
    <w:rsid w:val="00C9129D"/>
    <w:rsid w:val="00C92301"/>
    <w:rsid w:val="00C9256C"/>
    <w:rsid w:val="00C925C3"/>
    <w:rsid w:val="00C9337D"/>
    <w:rsid w:val="00C94147"/>
    <w:rsid w:val="00C943E9"/>
    <w:rsid w:val="00C94E3D"/>
    <w:rsid w:val="00C94ED7"/>
    <w:rsid w:val="00C94EF1"/>
    <w:rsid w:val="00C95E9B"/>
    <w:rsid w:val="00C95F8A"/>
    <w:rsid w:val="00C976C2"/>
    <w:rsid w:val="00C97C96"/>
    <w:rsid w:val="00CA00EF"/>
    <w:rsid w:val="00CA0281"/>
    <w:rsid w:val="00CA0617"/>
    <w:rsid w:val="00CA13E5"/>
    <w:rsid w:val="00CA2114"/>
    <w:rsid w:val="00CA26C9"/>
    <w:rsid w:val="00CA28C3"/>
    <w:rsid w:val="00CA3437"/>
    <w:rsid w:val="00CA4093"/>
    <w:rsid w:val="00CA42DE"/>
    <w:rsid w:val="00CA44C1"/>
    <w:rsid w:val="00CA5041"/>
    <w:rsid w:val="00CA5F68"/>
    <w:rsid w:val="00CB024B"/>
    <w:rsid w:val="00CB2246"/>
    <w:rsid w:val="00CB2CDA"/>
    <w:rsid w:val="00CB3381"/>
    <w:rsid w:val="00CB583D"/>
    <w:rsid w:val="00CB710D"/>
    <w:rsid w:val="00CB7980"/>
    <w:rsid w:val="00CB7D92"/>
    <w:rsid w:val="00CC17E1"/>
    <w:rsid w:val="00CC3997"/>
    <w:rsid w:val="00CC3B49"/>
    <w:rsid w:val="00CC3C1E"/>
    <w:rsid w:val="00CC40B6"/>
    <w:rsid w:val="00CC4263"/>
    <w:rsid w:val="00CC45D0"/>
    <w:rsid w:val="00CC4A4B"/>
    <w:rsid w:val="00CC4BA9"/>
    <w:rsid w:val="00CC52BF"/>
    <w:rsid w:val="00CC5939"/>
    <w:rsid w:val="00CC5F8C"/>
    <w:rsid w:val="00CC65D4"/>
    <w:rsid w:val="00CD376D"/>
    <w:rsid w:val="00CD4A85"/>
    <w:rsid w:val="00CD5FE8"/>
    <w:rsid w:val="00CD6116"/>
    <w:rsid w:val="00CD76A8"/>
    <w:rsid w:val="00CD77F9"/>
    <w:rsid w:val="00CD7CB1"/>
    <w:rsid w:val="00CE0757"/>
    <w:rsid w:val="00CE2101"/>
    <w:rsid w:val="00CE5F9B"/>
    <w:rsid w:val="00CE6770"/>
    <w:rsid w:val="00CE70DB"/>
    <w:rsid w:val="00CE7758"/>
    <w:rsid w:val="00CF0A36"/>
    <w:rsid w:val="00CF1883"/>
    <w:rsid w:val="00CF22BC"/>
    <w:rsid w:val="00CF2326"/>
    <w:rsid w:val="00CF3A58"/>
    <w:rsid w:val="00CF46B7"/>
    <w:rsid w:val="00CF5A38"/>
    <w:rsid w:val="00CF6A4E"/>
    <w:rsid w:val="00CF77E3"/>
    <w:rsid w:val="00D02B50"/>
    <w:rsid w:val="00D030DE"/>
    <w:rsid w:val="00D031A6"/>
    <w:rsid w:val="00D035FB"/>
    <w:rsid w:val="00D036F9"/>
    <w:rsid w:val="00D04339"/>
    <w:rsid w:val="00D0490E"/>
    <w:rsid w:val="00D04D25"/>
    <w:rsid w:val="00D0645D"/>
    <w:rsid w:val="00D06E36"/>
    <w:rsid w:val="00D06FA6"/>
    <w:rsid w:val="00D0742D"/>
    <w:rsid w:val="00D1129F"/>
    <w:rsid w:val="00D11F7C"/>
    <w:rsid w:val="00D121BB"/>
    <w:rsid w:val="00D125EB"/>
    <w:rsid w:val="00D1310E"/>
    <w:rsid w:val="00D15D1D"/>
    <w:rsid w:val="00D15D1E"/>
    <w:rsid w:val="00D16510"/>
    <w:rsid w:val="00D165D0"/>
    <w:rsid w:val="00D166CE"/>
    <w:rsid w:val="00D20102"/>
    <w:rsid w:val="00D2013F"/>
    <w:rsid w:val="00D20C35"/>
    <w:rsid w:val="00D2238A"/>
    <w:rsid w:val="00D23B09"/>
    <w:rsid w:val="00D255B0"/>
    <w:rsid w:val="00D25EA6"/>
    <w:rsid w:val="00D25F07"/>
    <w:rsid w:val="00D268CA"/>
    <w:rsid w:val="00D26F40"/>
    <w:rsid w:val="00D3002F"/>
    <w:rsid w:val="00D3081A"/>
    <w:rsid w:val="00D30923"/>
    <w:rsid w:val="00D30C34"/>
    <w:rsid w:val="00D30E5A"/>
    <w:rsid w:val="00D36933"/>
    <w:rsid w:val="00D37477"/>
    <w:rsid w:val="00D37886"/>
    <w:rsid w:val="00D37DF9"/>
    <w:rsid w:val="00D408E2"/>
    <w:rsid w:val="00D414CC"/>
    <w:rsid w:val="00D4168C"/>
    <w:rsid w:val="00D42650"/>
    <w:rsid w:val="00D42F42"/>
    <w:rsid w:val="00D436A4"/>
    <w:rsid w:val="00D43AF8"/>
    <w:rsid w:val="00D44D57"/>
    <w:rsid w:val="00D4520B"/>
    <w:rsid w:val="00D46439"/>
    <w:rsid w:val="00D477E8"/>
    <w:rsid w:val="00D47DC5"/>
    <w:rsid w:val="00D51121"/>
    <w:rsid w:val="00D514D6"/>
    <w:rsid w:val="00D51F45"/>
    <w:rsid w:val="00D521CF"/>
    <w:rsid w:val="00D532FE"/>
    <w:rsid w:val="00D533FA"/>
    <w:rsid w:val="00D53A2F"/>
    <w:rsid w:val="00D53E35"/>
    <w:rsid w:val="00D56703"/>
    <w:rsid w:val="00D606E8"/>
    <w:rsid w:val="00D61070"/>
    <w:rsid w:val="00D612BE"/>
    <w:rsid w:val="00D61FF4"/>
    <w:rsid w:val="00D6294A"/>
    <w:rsid w:val="00D62C46"/>
    <w:rsid w:val="00D646FF"/>
    <w:rsid w:val="00D64C56"/>
    <w:rsid w:val="00D64D7E"/>
    <w:rsid w:val="00D65335"/>
    <w:rsid w:val="00D65724"/>
    <w:rsid w:val="00D70560"/>
    <w:rsid w:val="00D70C89"/>
    <w:rsid w:val="00D723EE"/>
    <w:rsid w:val="00D75225"/>
    <w:rsid w:val="00D7593E"/>
    <w:rsid w:val="00D767D5"/>
    <w:rsid w:val="00D77148"/>
    <w:rsid w:val="00D807A0"/>
    <w:rsid w:val="00D80A1D"/>
    <w:rsid w:val="00D81474"/>
    <w:rsid w:val="00D8166E"/>
    <w:rsid w:val="00D8275F"/>
    <w:rsid w:val="00D82F18"/>
    <w:rsid w:val="00D838EA"/>
    <w:rsid w:val="00D839A0"/>
    <w:rsid w:val="00D83B76"/>
    <w:rsid w:val="00D845F6"/>
    <w:rsid w:val="00D846FB"/>
    <w:rsid w:val="00D849DF"/>
    <w:rsid w:val="00D8512C"/>
    <w:rsid w:val="00D85EF4"/>
    <w:rsid w:val="00D8624F"/>
    <w:rsid w:val="00D86555"/>
    <w:rsid w:val="00D87489"/>
    <w:rsid w:val="00D91A2A"/>
    <w:rsid w:val="00D91DB6"/>
    <w:rsid w:val="00D923BE"/>
    <w:rsid w:val="00D946AA"/>
    <w:rsid w:val="00D955EE"/>
    <w:rsid w:val="00D96D1B"/>
    <w:rsid w:val="00D97427"/>
    <w:rsid w:val="00D97906"/>
    <w:rsid w:val="00DA00F2"/>
    <w:rsid w:val="00DA1458"/>
    <w:rsid w:val="00DA1A16"/>
    <w:rsid w:val="00DA2CD7"/>
    <w:rsid w:val="00DA3F1A"/>
    <w:rsid w:val="00DA3F31"/>
    <w:rsid w:val="00DA3FE3"/>
    <w:rsid w:val="00DA4137"/>
    <w:rsid w:val="00DA6D59"/>
    <w:rsid w:val="00DB20B5"/>
    <w:rsid w:val="00DB35BE"/>
    <w:rsid w:val="00DB3A83"/>
    <w:rsid w:val="00DB41F4"/>
    <w:rsid w:val="00DB59D7"/>
    <w:rsid w:val="00DB6678"/>
    <w:rsid w:val="00DB7849"/>
    <w:rsid w:val="00DC0503"/>
    <w:rsid w:val="00DC055B"/>
    <w:rsid w:val="00DC1867"/>
    <w:rsid w:val="00DC265E"/>
    <w:rsid w:val="00DC41E4"/>
    <w:rsid w:val="00DC4D26"/>
    <w:rsid w:val="00DC5A7C"/>
    <w:rsid w:val="00DC6097"/>
    <w:rsid w:val="00DC611B"/>
    <w:rsid w:val="00DC64A5"/>
    <w:rsid w:val="00DC6597"/>
    <w:rsid w:val="00DC7CD8"/>
    <w:rsid w:val="00DC7D30"/>
    <w:rsid w:val="00DD0231"/>
    <w:rsid w:val="00DD02A2"/>
    <w:rsid w:val="00DD1E13"/>
    <w:rsid w:val="00DD236E"/>
    <w:rsid w:val="00DD2755"/>
    <w:rsid w:val="00DD32BB"/>
    <w:rsid w:val="00DD6144"/>
    <w:rsid w:val="00DD6D75"/>
    <w:rsid w:val="00DD7051"/>
    <w:rsid w:val="00DD724C"/>
    <w:rsid w:val="00DD77E5"/>
    <w:rsid w:val="00DD7BBD"/>
    <w:rsid w:val="00DD7F3B"/>
    <w:rsid w:val="00DE1CEC"/>
    <w:rsid w:val="00DE2A52"/>
    <w:rsid w:val="00DE2B33"/>
    <w:rsid w:val="00DE3F6F"/>
    <w:rsid w:val="00DE48B9"/>
    <w:rsid w:val="00DE4C67"/>
    <w:rsid w:val="00DE530D"/>
    <w:rsid w:val="00DE5A69"/>
    <w:rsid w:val="00DE5D69"/>
    <w:rsid w:val="00DF4502"/>
    <w:rsid w:val="00DF5FDF"/>
    <w:rsid w:val="00DF6219"/>
    <w:rsid w:val="00DF71C1"/>
    <w:rsid w:val="00DF79E4"/>
    <w:rsid w:val="00DF7E07"/>
    <w:rsid w:val="00E0066F"/>
    <w:rsid w:val="00E01DDD"/>
    <w:rsid w:val="00E01F10"/>
    <w:rsid w:val="00E02F35"/>
    <w:rsid w:val="00E03013"/>
    <w:rsid w:val="00E03B0B"/>
    <w:rsid w:val="00E043C3"/>
    <w:rsid w:val="00E04784"/>
    <w:rsid w:val="00E04CD1"/>
    <w:rsid w:val="00E05306"/>
    <w:rsid w:val="00E05D39"/>
    <w:rsid w:val="00E06C74"/>
    <w:rsid w:val="00E06E33"/>
    <w:rsid w:val="00E072AF"/>
    <w:rsid w:val="00E07413"/>
    <w:rsid w:val="00E10865"/>
    <w:rsid w:val="00E10C55"/>
    <w:rsid w:val="00E111DB"/>
    <w:rsid w:val="00E12B30"/>
    <w:rsid w:val="00E14365"/>
    <w:rsid w:val="00E143CC"/>
    <w:rsid w:val="00E14820"/>
    <w:rsid w:val="00E149C1"/>
    <w:rsid w:val="00E1508B"/>
    <w:rsid w:val="00E15349"/>
    <w:rsid w:val="00E16136"/>
    <w:rsid w:val="00E16CE8"/>
    <w:rsid w:val="00E17004"/>
    <w:rsid w:val="00E17C49"/>
    <w:rsid w:val="00E17DB9"/>
    <w:rsid w:val="00E20AA2"/>
    <w:rsid w:val="00E22020"/>
    <w:rsid w:val="00E23B96"/>
    <w:rsid w:val="00E2420D"/>
    <w:rsid w:val="00E2449B"/>
    <w:rsid w:val="00E24E64"/>
    <w:rsid w:val="00E25141"/>
    <w:rsid w:val="00E25711"/>
    <w:rsid w:val="00E26BDA"/>
    <w:rsid w:val="00E279CF"/>
    <w:rsid w:val="00E30626"/>
    <w:rsid w:val="00E306D3"/>
    <w:rsid w:val="00E3113F"/>
    <w:rsid w:val="00E316CD"/>
    <w:rsid w:val="00E318DE"/>
    <w:rsid w:val="00E31932"/>
    <w:rsid w:val="00E32119"/>
    <w:rsid w:val="00E33A10"/>
    <w:rsid w:val="00E34BBD"/>
    <w:rsid w:val="00E34D0E"/>
    <w:rsid w:val="00E3503A"/>
    <w:rsid w:val="00E354BF"/>
    <w:rsid w:val="00E356DD"/>
    <w:rsid w:val="00E358BC"/>
    <w:rsid w:val="00E37983"/>
    <w:rsid w:val="00E37F28"/>
    <w:rsid w:val="00E40EF1"/>
    <w:rsid w:val="00E4211E"/>
    <w:rsid w:val="00E42717"/>
    <w:rsid w:val="00E42E60"/>
    <w:rsid w:val="00E42E6E"/>
    <w:rsid w:val="00E4318D"/>
    <w:rsid w:val="00E4344D"/>
    <w:rsid w:val="00E4483B"/>
    <w:rsid w:val="00E453D4"/>
    <w:rsid w:val="00E454B6"/>
    <w:rsid w:val="00E45602"/>
    <w:rsid w:val="00E45BF8"/>
    <w:rsid w:val="00E47382"/>
    <w:rsid w:val="00E50AB4"/>
    <w:rsid w:val="00E51870"/>
    <w:rsid w:val="00E531BF"/>
    <w:rsid w:val="00E53900"/>
    <w:rsid w:val="00E54A6B"/>
    <w:rsid w:val="00E54EE1"/>
    <w:rsid w:val="00E54F18"/>
    <w:rsid w:val="00E5566C"/>
    <w:rsid w:val="00E55A39"/>
    <w:rsid w:val="00E568A4"/>
    <w:rsid w:val="00E57058"/>
    <w:rsid w:val="00E57117"/>
    <w:rsid w:val="00E575C4"/>
    <w:rsid w:val="00E602BA"/>
    <w:rsid w:val="00E60B75"/>
    <w:rsid w:val="00E60C96"/>
    <w:rsid w:val="00E62202"/>
    <w:rsid w:val="00E625F0"/>
    <w:rsid w:val="00E6340D"/>
    <w:rsid w:val="00E6344C"/>
    <w:rsid w:val="00E63836"/>
    <w:rsid w:val="00E64CEE"/>
    <w:rsid w:val="00E65A5D"/>
    <w:rsid w:val="00E663B6"/>
    <w:rsid w:val="00E664A7"/>
    <w:rsid w:val="00E664FF"/>
    <w:rsid w:val="00E66FA0"/>
    <w:rsid w:val="00E7040A"/>
    <w:rsid w:val="00E709FB"/>
    <w:rsid w:val="00E71864"/>
    <w:rsid w:val="00E719D1"/>
    <w:rsid w:val="00E72297"/>
    <w:rsid w:val="00E724C3"/>
    <w:rsid w:val="00E7313E"/>
    <w:rsid w:val="00E732ED"/>
    <w:rsid w:val="00E74F18"/>
    <w:rsid w:val="00E76700"/>
    <w:rsid w:val="00E77DCC"/>
    <w:rsid w:val="00E806DE"/>
    <w:rsid w:val="00E8222A"/>
    <w:rsid w:val="00E8408A"/>
    <w:rsid w:val="00E8408C"/>
    <w:rsid w:val="00E84315"/>
    <w:rsid w:val="00E84BC6"/>
    <w:rsid w:val="00E84C34"/>
    <w:rsid w:val="00E84E9C"/>
    <w:rsid w:val="00E862D0"/>
    <w:rsid w:val="00E86FD0"/>
    <w:rsid w:val="00E871F0"/>
    <w:rsid w:val="00E8776C"/>
    <w:rsid w:val="00E87ABF"/>
    <w:rsid w:val="00E87B16"/>
    <w:rsid w:val="00E90A1E"/>
    <w:rsid w:val="00E90F72"/>
    <w:rsid w:val="00E91BBC"/>
    <w:rsid w:val="00E9330B"/>
    <w:rsid w:val="00E9361E"/>
    <w:rsid w:val="00E942F8"/>
    <w:rsid w:val="00E94BD5"/>
    <w:rsid w:val="00E94F99"/>
    <w:rsid w:val="00E95439"/>
    <w:rsid w:val="00E95F10"/>
    <w:rsid w:val="00E96FC4"/>
    <w:rsid w:val="00EA0069"/>
    <w:rsid w:val="00EA0D96"/>
    <w:rsid w:val="00EA0F85"/>
    <w:rsid w:val="00EA18D2"/>
    <w:rsid w:val="00EA2A90"/>
    <w:rsid w:val="00EA31AC"/>
    <w:rsid w:val="00EA3417"/>
    <w:rsid w:val="00EA3595"/>
    <w:rsid w:val="00EA3E1F"/>
    <w:rsid w:val="00EA46C2"/>
    <w:rsid w:val="00EA4F6B"/>
    <w:rsid w:val="00EA5609"/>
    <w:rsid w:val="00EA5BA2"/>
    <w:rsid w:val="00EA623C"/>
    <w:rsid w:val="00EB0239"/>
    <w:rsid w:val="00EB1BF5"/>
    <w:rsid w:val="00EB2641"/>
    <w:rsid w:val="00EB3FA8"/>
    <w:rsid w:val="00EB43EA"/>
    <w:rsid w:val="00EB46EE"/>
    <w:rsid w:val="00EB6187"/>
    <w:rsid w:val="00EB6C9E"/>
    <w:rsid w:val="00EB713A"/>
    <w:rsid w:val="00EC065E"/>
    <w:rsid w:val="00EC0D7C"/>
    <w:rsid w:val="00EC0E8E"/>
    <w:rsid w:val="00EC14FF"/>
    <w:rsid w:val="00EC18D5"/>
    <w:rsid w:val="00EC1E4B"/>
    <w:rsid w:val="00EC3294"/>
    <w:rsid w:val="00EC4B1F"/>
    <w:rsid w:val="00EC58CC"/>
    <w:rsid w:val="00EC6400"/>
    <w:rsid w:val="00EC64A4"/>
    <w:rsid w:val="00EC7033"/>
    <w:rsid w:val="00ED1CA7"/>
    <w:rsid w:val="00ED2A53"/>
    <w:rsid w:val="00ED2CFD"/>
    <w:rsid w:val="00ED2D29"/>
    <w:rsid w:val="00ED4536"/>
    <w:rsid w:val="00ED4B17"/>
    <w:rsid w:val="00ED5819"/>
    <w:rsid w:val="00ED64B6"/>
    <w:rsid w:val="00ED6EFC"/>
    <w:rsid w:val="00ED7C27"/>
    <w:rsid w:val="00EE1046"/>
    <w:rsid w:val="00EE1DCC"/>
    <w:rsid w:val="00EE4076"/>
    <w:rsid w:val="00EE43C8"/>
    <w:rsid w:val="00EE45F1"/>
    <w:rsid w:val="00EE51D6"/>
    <w:rsid w:val="00EE561D"/>
    <w:rsid w:val="00EE5967"/>
    <w:rsid w:val="00EE6985"/>
    <w:rsid w:val="00EE6FD1"/>
    <w:rsid w:val="00EF0073"/>
    <w:rsid w:val="00EF1C2F"/>
    <w:rsid w:val="00EF292D"/>
    <w:rsid w:val="00EF2EB0"/>
    <w:rsid w:val="00EF3A77"/>
    <w:rsid w:val="00EF489F"/>
    <w:rsid w:val="00EF5577"/>
    <w:rsid w:val="00EF67A3"/>
    <w:rsid w:val="00F00D59"/>
    <w:rsid w:val="00F01B84"/>
    <w:rsid w:val="00F01C86"/>
    <w:rsid w:val="00F01CA4"/>
    <w:rsid w:val="00F05539"/>
    <w:rsid w:val="00F07110"/>
    <w:rsid w:val="00F071FE"/>
    <w:rsid w:val="00F0749E"/>
    <w:rsid w:val="00F07B03"/>
    <w:rsid w:val="00F11413"/>
    <w:rsid w:val="00F11DD1"/>
    <w:rsid w:val="00F126A8"/>
    <w:rsid w:val="00F13033"/>
    <w:rsid w:val="00F13F4E"/>
    <w:rsid w:val="00F14836"/>
    <w:rsid w:val="00F15244"/>
    <w:rsid w:val="00F1533A"/>
    <w:rsid w:val="00F15B39"/>
    <w:rsid w:val="00F164C3"/>
    <w:rsid w:val="00F16D7B"/>
    <w:rsid w:val="00F176FB"/>
    <w:rsid w:val="00F1779C"/>
    <w:rsid w:val="00F222FC"/>
    <w:rsid w:val="00F22931"/>
    <w:rsid w:val="00F238B5"/>
    <w:rsid w:val="00F23FAF"/>
    <w:rsid w:val="00F24389"/>
    <w:rsid w:val="00F24A36"/>
    <w:rsid w:val="00F24F26"/>
    <w:rsid w:val="00F2747E"/>
    <w:rsid w:val="00F27B55"/>
    <w:rsid w:val="00F30939"/>
    <w:rsid w:val="00F30F01"/>
    <w:rsid w:val="00F3132D"/>
    <w:rsid w:val="00F321EE"/>
    <w:rsid w:val="00F325DC"/>
    <w:rsid w:val="00F33EB7"/>
    <w:rsid w:val="00F341B9"/>
    <w:rsid w:val="00F345FB"/>
    <w:rsid w:val="00F34E38"/>
    <w:rsid w:val="00F363FC"/>
    <w:rsid w:val="00F36AE6"/>
    <w:rsid w:val="00F371C9"/>
    <w:rsid w:val="00F3747C"/>
    <w:rsid w:val="00F40119"/>
    <w:rsid w:val="00F4075B"/>
    <w:rsid w:val="00F42352"/>
    <w:rsid w:val="00F4249B"/>
    <w:rsid w:val="00F439B7"/>
    <w:rsid w:val="00F43BA7"/>
    <w:rsid w:val="00F44741"/>
    <w:rsid w:val="00F44860"/>
    <w:rsid w:val="00F45A14"/>
    <w:rsid w:val="00F45E48"/>
    <w:rsid w:val="00F4627F"/>
    <w:rsid w:val="00F464D1"/>
    <w:rsid w:val="00F464ED"/>
    <w:rsid w:val="00F46727"/>
    <w:rsid w:val="00F52560"/>
    <w:rsid w:val="00F52681"/>
    <w:rsid w:val="00F5478C"/>
    <w:rsid w:val="00F55637"/>
    <w:rsid w:val="00F55B94"/>
    <w:rsid w:val="00F57BB4"/>
    <w:rsid w:val="00F60168"/>
    <w:rsid w:val="00F6063D"/>
    <w:rsid w:val="00F60B6C"/>
    <w:rsid w:val="00F61737"/>
    <w:rsid w:val="00F61F76"/>
    <w:rsid w:val="00F62DE4"/>
    <w:rsid w:val="00F63998"/>
    <w:rsid w:val="00F64308"/>
    <w:rsid w:val="00F64790"/>
    <w:rsid w:val="00F64812"/>
    <w:rsid w:val="00F64DF3"/>
    <w:rsid w:val="00F6518F"/>
    <w:rsid w:val="00F65221"/>
    <w:rsid w:val="00F65AAD"/>
    <w:rsid w:val="00F67306"/>
    <w:rsid w:val="00F67F2B"/>
    <w:rsid w:val="00F709C4"/>
    <w:rsid w:val="00F70AF5"/>
    <w:rsid w:val="00F70E2B"/>
    <w:rsid w:val="00F717C6"/>
    <w:rsid w:val="00F71EBE"/>
    <w:rsid w:val="00F728CA"/>
    <w:rsid w:val="00F7439E"/>
    <w:rsid w:val="00F7447D"/>
    <w:rsid w:val="00F744C0"/>
    <w:rsid w:val="00F7513E"/>
    <w:rsid w:val="00F7694D"/>
    <w:rsid w:val="00F77814"/>
    <w:rsid w:val="00F8002A"/>
    <w:rsid w:val="00F8039B"/>
    <w:rsid w:val="00F82273"/>
    <w:rsid w:val="00F8285C"/>
    <w:rsid w:val="00F8286E"/>
    <w:rsid w:val="00F833A5"/>
    <w:rsid w:val="00F8365D"/>
    <w:rsid w:val="00F843FA"/>
    <w:rsid w:val="00F8469F"/>
    <w:rsid w:val="00F84BCC"/>
    <w:rsid w:val="00F84BE4"/>
    <w:rsid w:val="00F851F5"/>
    <w:rsid w:val="00F86B0A"/>
    <w:rsid w:val="00F870DE"/>
    <w:rsid w:val="00F876B1"/>
    <w:rsid w:val="00F9018C"/>
    <w:rsid w:val="00F906C1"/>
    <w:rsid w:val="00F908A1"/>
    <w:rsid w:val="00F9090E"/>
    <w:rsid w:val="00F9107B"/>
    <w:rsid w:val="00F91EA8"/>
    <w:rsid w:val="00F9225E"/>
    <w:rsid w:val="00F92A12"/>
    <w:rsid w:val="00F94E7E"/>
    <w:rsid w:val="00F95134"/>
    <w:rsid w:val="00F95B20"/>
    <w:rsid w:val="00F96376"/>
    <w:rsid w:val="00F96AB1"/>
    <w:rsid w:val="00F97395"/>
    <w:rsid w:val="00F97F77"/>
    <w:rsid w:val="00FA04E8"/>
    <w:rsid w:val="00FA0889"/>
    <w:rsid w:val="00FA0A98"/>
    <w:rsid w:val="00FA13F8"/>
    <w:rsid w:val="00FA191B"/>
    <w:rsid w:val="00FA1A10"/>
    <w:rsid w:val="00FA241D"/>
    <w:rsid w:val="00FA25EC"/>
    <w:rsid w:val="00FA32EC"/>
    <w:rsid w:val="00FA3C76"/>
    <w:rsid w:val="00FA3DB6"/>
    <w:rsid w:val="00FA41CC"/>
    <w:rsid w:val="00FA4A46"/>
    <w:rsid w:val="00FA58E0"/>
    <w:rsid w:val="00FA67A2"/>
    <w:rsid w:val="00FA6EF4"/>
    <w:rsid w:val="00FA7EE2"/>
    <w:rsid w:val="00FB0EAD"/>
    <w:rsid w:val="00FB15EB"/>
    <w:rsid w:val="00FB194E"/>
    <w:rsid w:val="00FB2554"/>
    <w:rsid w:val="00FB3340"/>
    <w:rsid w:val="00FB4BC1"/>
    <w:rsid w:val="00FB5911"/>
    <w:rsid w:val="00FB6D8F"/>
    <w:rsid w:val="00FB7686"/>
    <w:rsid w:val="00FB773A"/>
    <w:rsid w:val="00FC0C2B"/>
    <w:rsid w:val="00FC2306"/>
    <w:rsid w:val="00FC24C2"/>
    <w:rsid w:val="00FC29F9"/>
    <w:rsid w:val="00FC323D"/>
    <w:rsid w:val="00FC5928"/>
    <w:rsid w:val="00FC5D93"/>
    <w:rsid w:val="00FC5E5C"/>
    <w:rsid w:val="00FC72FD"/>
    <w:rsid w:val="00FC7851"/>
    <w:rsid w:val="00FD10AC"/>
    <w:rsid w:val="00FD1AEC"/>
    <w:rsid w:val="00FD3592"/>
    <w:rsid w:val="00FD3706"/>
    <w:rsid w:val="00FD3E9F"/>
    <w:rsid w:val="00FD48B1"/>
    <w:rsid w:val="00FD5303"/>
    <w:rsid w:val="00FD5A75"/>
    <w:rsid w:val="00FD650F"/>
    <w:rsid w:val="00FE0539"/>
    <w:rsid w:val="00FE0F27"/>
    <w:rsid w:val="00FE283D"/>
    <w:rsid w:val="00FE2DC9"/>
    <w:rsid w:val="00FE50E7"/>
    <w:rsid w:val="00FE5423"/>
    <w:rsid w:val="00FE5D36"/>
    <w:rsid w:val="00FE69DE"/>
    <w:rsid w:val="00FE75FE"/>
    <w:rsid w:val="00FE7896"/>
    <w:rsid w:val="00FE79BE"/>
    <w:rsid w:val="00FF0357"/>
    <w:rsid w:val="00FF07B5"/>
    <w:rsid w:val="00FF0AA6"/>
    <w:rsid w:val="00FF11E7"/>
    <w:rsid w:val="00FF12F6"/>
    <w:rsid w:val="00FF14E3"/>
    <w:rsid w:val="00FF14ED"/>
    <w:rsid w:val="00FF1882"/>
    <w:rsid w:val="00FF2996"/>
    <w:rsid w:val="00FF3C84"/>
    <w:rsid w:val="00FF4478"/>
    <w:rsid w:val="00FF5882"/>
    <w:rsid w:val="00FF6C79"/>
    <w:rsid w:val="00FF76DD"/>
    <w:rsid w:val="011233AA"/>
    <w:rsid w:val="088A3F30"/>
    <w:rsid w:val="090127C5"/>
    <w:rsid w:val="0B254FF8"/>
    <w:rsid w:val="0F980757"/>
    <w:rsid w:val="11671466"/>
    <w:rsid w:val="11E7075E"/>
    <w:rsid w:val="11EC47AF"/>
    <w:rsid w:val="1331584A"/>
    <w:rsid w:val="13585A47"/>
    <w:rsid w:val="13E10A40"/>
    <w:rsid w:val="1800655F"/>
    <w:rsid w:val="1AC53232"/>
    <w:rsid w:val="1B1D1305"/>
    <w:rsid w:val="1C0D26B1"/>
    <w:rsid w:val="1C5E0648"/>
    <w:rsid w:val="2044117D"/>
    <w:rsid w:val="25DF1F35"/>
    <w:rsid w:val="27C3057E"/>
    <w:rsid w:val="285B5F8A"/>
    <w:rsid w:val="2DA142E7"/>
    <w:rsid w:val="2FD06E4C"/>
    <w:rsid w:val="33BB6505"/>
    <w:rsid w:val="35797D4E"/>
    <w:rsid w:val="38D232F1"/>
    <w:rsid w:val="3AEC7BB3"/>
    <w:rsid w:val="3D301B07"/>
    <w:rsid w:val="3D521279"/>
    <w:rsid w:val="3D651A9C"/>
    <w:rsid w:val="41C97B4C"/>
    <w:rsid w:val="427B3848"/>
    <w:rsid w:val="44E26C25"/>
    <w:rsid w:val="487C1EC0"/>
    <w:rsid w:val="547D1527"/>
    <w:rsid w:val="55452984"/>
    <w:rsid w:val="554F5607"/>
    <w:rsid w:val="59922E30"/>
    <w:rsid w:val="5A5A146C"/>
    <w:rsid w:val="5ABF72D9"/>
    <w:rsid w:val="5C222C50"/>
    <w:rsid w:val="5C613B21"/>
    <w:rsid w:val="5D612071"/>
    <w:rsid w:val="5DC81084"/>
    <w:rsid w:val="5F843980"/>
    <w:rsid w:val="5F853114"/>
    <w:rsid w:val="633C5C88"/>
    <w:rsid w:val="64837972"/>
    <w:rsid w:val="66442601"/>
    <w:rsid w:val="672E2EA6"/>
    <w:rsid w:val="696B46C9"/>
    <w:rsid w:val="69E72CCF"/>
    <w:rsid w:val="6A134530"/>
    <w:rsid w:val="6BD9214D"/>
    <w:rsid w:val="6CAA4ACD"/>
    <w:rsid w:val="6F2203BF"/>
    <w:rsid w:val="7109087A"/>
    <w:rsid w:val="724A2A0C"/>
    <w:rsid w:val="72F76862"/>
    <w:rsid w:val="7328603D"/>
    <w:rsid w:val="75043D9F"/>
    <w:rsid w:val="756143CA"/>
    <w:rsid w:val="782644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71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locked="1" w:semiHidden="1" w:unhideWhenUsed="1"/>
    <w:lsdException w:name="footnote text" w:qFormat="1"/>
    <w:lsdException w:name="annotation text" w:qFormat="1"/>
    <w:lsdException w:name="header" w:qFormat="1"/>
    <w:lsdException w:name="footer" w:uiPriority="99"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locked="1" w:semiHidden="1" w:unhideWhenUsed="1"/>
    <w:lsdException w:name="endnote reference" w:semiHidden="1" w:qFormat="1"/>
    <w:lsdException w:name="endnote text" w:semiHidden="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qFormat="1"/>
    <w:lsdException w:name="Body Text Indent 3" w:locked="1" w:semiHidden="1" w:unhideWhenUsed="1"/>
    <w:lsdException w:name="Block Text" w:locked="1" w:semiHidden="1" w:unhideWhenUsed="1"/>
    <w:lsdException w:name="Hyperlink" w:qFormat="1"/>
    <w:lsdException w:name="FollowedHyperlink" w:qFormat="1"/>
    <w:lsdException w:name="Strong" w:qFormat="1"/>
    <w:lsdException w:name="Emphasis" w:qFormat="1"/>
    <w:lsdException w:name="Document Map" w:semiHidden="1" w:qFormat="1"/>
    <w:lsdException w:name="Plain Text" w:locked="1" w:semiHidden="1" w:unhideWhenUsed="1"/>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1247"/>
        <w:tab w:val="left" w:pos="1814"/>
        <w:tab w:val="left" w:pos="2381"/>
        <w:tab w:val="left" w:pos="2948"/>
        <w:tab w:val="left" w:pos="3515"/>
      </w:tabs>
    </w:pPr>
    <w:rPr>
      <w:lang w:val="en-GB" w:eastAsia="en-US"/>
    </w:rPr>
  </w:style>
  <w:style w:type="paragraph" w:styleId="Heading1">
    <w:name w:val="heading 1"/>
    <w:basedOn w:val="Normal"/>
    <w:next w:val="Normal"/>
    <w:link w:val="Heading1Char"/>
    <w:qFormat/>
    <w:pPr>
      <w:tabs>
        <w:tab w:val="clear" w:pos="1247"/>
        <w:tab w:val="clear" w:pos="1814"/>
        <w:tab w:val="clear" w:pos="2381"/>
        <w:tab w:val="clear" w:pos="2948"/>
        <w:tab w:val="clear" w:pos="3515"/>
      </w:tabs>
      <w:spacing w:before="240" w:after="240" w:line="360" w:lineRule="auto"/>
      <w:outlineLvl w:val="0"/>
    </w:pPr>
    <w:rPr>
      <w:rFonts w:ascii="Cambria" w:hAnsi="Cambria"/>
      <w:sz w:val="24"/>
      <w:szCs w:val="24"/>
      <w:lang w:val="en-US"/>
    </w:rPr>
  </w:style>
  <w:style w:type="paragraph" w:styleId="Heading2">
    <w:name w:val="heading 2"/>
    <w:basedOn w:val="Normal"/>
    <w:next w:val="Normal"/>
    <w:link w:val="Heading2Char"/>
    <w:qFormat/>
    <w:pPr>
      <w:tabs>
        <w:tab w:val="clear" w:pos="1247"/>
        <w:tab w:val="clear" w:pos="1814"/>
        <w:tab w:val="clear" w:pos="2381"/>
        <w:tab w:val="clear" w:pos="2948"/>
        <w:tab w:val="clear" w:pos="3515"/>
      </w:tabs>
      <w:spacing w:before="120" w:after="120" w:line="360" w:lineRule="auto"/>
      <w:outlineLvl w:val="1"/>
    </w:pPr>
    <w:rPr>
      <w:rFonts w:ascii="Cambria" w:hAnsi="Cambria"/>
      <w:sz w:val="24"/>
      <w:szCs w:val="24"/>
      <w:lang w:val="en-US"/>
    </w:rPr>
  </w:style>
  <w:style w:type="paragraph" w:styleId="Heading3">
    <w:name w:val="heading 3"/>
    <w:basedOn w:val="Normal"/>
    <w:next w:val="Normal"/>
    <w:link w:val="Heading3Char"/>
    <w:qFormat/>
    <w:pPr>
      <w:tabs>
        <w:tab w:val="clear" w:pos="1247"/>
        <w:tab w:val="clear" w:pos="1814"/>
        <w:tab w:val="clear" w:pos="2381"/>
        <w:tab w:val="clear" w:pos="2948"/>
        <w:tab w:val="clear" w:pos="3515"/>
      </w:tabs>
      <w:spacing w:before="240" w:after="120"/>
      <w:ind w:firstLine="720"/>
      <w:outlineLvl w:val="2"/>
    </w:pPr>
    <w:rPr>
      <w:b/>
      <w:bCs/>
      <w:lang w:val="en-US" w:eastAsia="zh-CN"/>
    </w:rPr>
  </w:style>
  <w:style w:type="paragraph" w:styleId="Heading4">
    <w:name w:val="heading 4"/>
    <w:basedOn w:val="Normal"/>
    <w:next w:val="Normal"/>
    <w:link w:val="Heading4Char"/>
    <w:qFormat/>
    <w:pPr>
      <w:tabs>
        <w:tab w:val="clear" w:pos="1247"/>
        <w:tab w:val="clear" w:pos="1814"/>
        <w:tab w:val="clear" w:pos="2381"/>
        <w:tab w:val="clear" w:pos="2948"/>
        <w:tab w:val="clear" w:pos="3515"/>
      </w:tabs>
      <w:spacing w:before="120" w:after="120" w:line="360" w:lineRule="auto"/>
      <w:outlineLvl w:val="3"/>
    </w:pPr>
    <w:rPr>
      <w:rFonts w:ascii="Cambria" w:hAnsi="Cambria"/>
      <w:sz w:val="24"/>
      <w:szCs w:val="24"/>
      <w:lang w:val="en-US"/>
    </w:rPr>
  </w:style>
  <w:style w:type="paragraph" w:styleId="Heading5">
    <w:name w:val="heading 5"/>
    <w:basedOn w:val="Normal"/>
    <w:next w:val="Normal"/>
    <w:link w:val="Heading5Char"/>
    <w:qFormat/>
    <w:pPr>
      <w:tabs>
        <w:tab w:val="clear" w:pos="1247"/>
        <w:tab w:val="clear" w:pos="1814"/>
        <w:tab w:val="clear" w:pos="2381"/>
        <w:tab w:val="clear" w:pos="2948"/>
        <w:tab w:val="clear" w:pos="3515"/>
      </w:tabs>
      <w:spacing w:before="200" w:after="80"/>
      <w:outlineLvl w:val="4"/>
    </w:pPr>
    <w:rPr>
      <w:rFonts w:ascii="Cambria" w:hAnsi="Cambria"/>
      <w:color w:val="4F81BD"/>
      <w:lang w:val="en-US"/>
    </w:rPr>
  </w:style>
  <w:style w:type="paragraph" w:styleId="Heading6">
    <w:name w:val="heading 6"/>
    <w:basedOn w:val="Normal"/>
    <w:next w:val="Normal"/>
    <w:link w:val="Heading6Char"/>
    <w:qFormat/>
    <w:pPr>
      <w:tabs>
        <w:tab w:val="clear" w:pos="1247"/>
        <w:tab w:val="clear" w:pos="1814"/>
        <w:tab w:val="clear" w:pos="2381"/>
        <w:tab w:val="clear" w:pos="2948"/>
        <w:tab w:val="clear" w:pos="3515"/>
      </w:tabs>
      <w:spacing w:before="280" w:after="100"/>
      <w:outlineLvl w:val="5"/>
    </w:pPr>
    <w:rPr>
      <w:rFonts w:ascii="Cambria" w:hAnsi="Cambria"/>
      <w:i/>
      <w:iCs/>
      <w:color w:val="4F81BD"/>
      <w:lang w:val="en-US"/>
    </w:rPr>
  </w:style>
  <w:style w:type="paragraph" w:styleId="Heading7">
    <w:name w:val="heading 7"/>
    <w:basedOn w:val="Normal"/>
    <w:next w:val="Normal"/>
    <w:link w:val="Heading7Char"/>
    <w:qFormat/>
    <w:pPr>
      <w:tabs>
        <w:tab w:val="clear" w:pos="1247"/>
        <w:tab w:val="clear" w:pos="1814"/>
        <w:tab w:val="clear" w:pos="2381"/>
        <w:tab w:val="clear" w:pos="2948"/>
        <w:tab w:val="clear" w:pos="3515"/>
      </w:tabs>
      <w:spacing w:before="320" w:after="100"/>
      <w:outlineLvl w:val="6"/>
    </w:pPr>
    <w:rPr>
      <w:rFonts w:ascii="Cambria" w:hAnsi="Cambria"/>
      <w:b/>
      <w:bCs/>
      <w:color w:val="9BBB59"/>
      <w:lang w:val="en-US"/>
    </w:rPr>
  </w:style>
  <w:style w:type="paragraph" w:styleId="Heading8">
    <w:name w:val="heading 8"/>
    <w:basedOn w:val="Normal"/>
    <w:next w:val="Normal"/>
    <w:link w:val="Heading8Char"/>
    <w:qFormat/>
    <w:pPr>
      <w:tabs>
        <w:tab w:val="clear" w:pos="1247"/>
        <w:tab w:val="clear" w:pos="1814"/>
        <w:tab w:val="clear" w:pos="2381"/>
        <w:tab w:val="clear" w:pos="2948"/>
        <w:tab w:val="clear" w:pos="3515"/>
      </w:tabs>
      <w:spacing w:before="320" w:after="100"/>
      <w:outlineLvl w:val="7"/>
    </w:pPr>
    <w:rPr>
      <w:rFonts w:ascii="Cambria" w:hAnsi="Cambria"/>
      <w:b/>
      <w:bCs/>
      <w:i/>
      <w:iCs/>
      <w:color w:val="9BBB59"/>
      <w:lang w:val="en-US"/>
    </w:rPr>
  </w:style>
  <w:style w:type="paragraph" w:styleId="Heading9">
    <w:name w:val="heading 9"/>
    <w:basedOn w:val="Normal"/>
    <w:next w:val="Normal"/>
    <w:link w:val="Heading9Char"/>
    <w:qFormat/>
    <w:pPr>
      <w:tabs>
        <w:tab w:val="clear" w:pos="1247"/>
        <w:tab w:val="clear" w:pos="1814"/>
        <w:tab w:val="clear" w:pos="2381"/>
        <w:tab w:val="clear" w:pos="2948"/>
        <w:tab w:val="clear" w:pos="3515"/>
      </w:tabs>
      <w:spacing w:before="320" w:after="100"/>
      <w:outlineLvl w:val="8"/>
    </w:pPr>
    <w:rPr>
      <w:rFonts w:ascii="Cambria" w:hAnsi="Cambria"/>
      <w:i/>
      <w:iCs/>
      <w:color w:val="9BBB5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semiHidden/>
    <w:qFormat/>
    <w:pPr>
      <w:ind w:firstLine="360"/>
    </w:pPr>
    <w:rPr>
      <w:b/>
      <w:bCs/>
    </w:rPr>
  </w:style>
  <w:style w:type="paragraph" w:styleId="CommentText">
    <w:name w:val="annotation text"/>
    <w:basedOn w:val="Normal"/>
    <w:link w:val="CommentTextChar3"/>
    <w:qFormat/>
    <w:rPr>
      <w:rFonts w:eastAsia="MS Mincho"/>
    </w:rPr>
  </w:style>
  <w:style w:type="paragraph" w:styleId="TOC7">
    <w:name w:val="toc 7"/>
    <w:basedOn w:val="Normal"/>
    <w:next w:val="Normal"/>
    <w:semiHidden/>
    <w:qFormat/>
    <w:pPr>
      <w:tabs>
        <w:tab w:val="clear" w:pos="1247"/>
        <w:tab w:val="clear" w:pos="1814"/>
        <w:tab w:val="clear" w:pos="2381"/>
        <w:tab w:val="clear" w:pos="2948"/>
        <w:tab w:val="clear" w:pos="3515"/>
      </w:tabs>
      <w:ind w:left="1200"/>
    </w:pPr>
    <w:rPr>
      <w:rFonts w:ascii="Calibri" w:hAnsi="Calibri" w:cs="Calibri"/>
    </w:rPr>
  </w:style>
  <w:style w:type="paragraph" w:styleId="DocumentMap">
    <w:name w:val="Document Map"/>
    <w:basedOn w:val="Normal"/>
    <w:link w:val="DocumentMapChar"/>
    <w:semiHidden/>
    <w:qFormat/>
    <w:pPr>
      <w:tabs>
        <w:tab w:val="clear" w:pos="1247"/>
        <w:tab w:val="clear" w:pos="1814"/>
        <w:tab w:val="clear" w:pos="2381"/>
        <w:tab w:val="clear" w:pos="2948"/>
        <w:tab w:val="clear" w:pos="3515"/>
      </w:tabs>
      <w:ind w:firstLine="360"/>
    </w:pPr>
    <w:rPr>
      <w:rFonts w:ascii="SimSun" w:eastAsia="Times New Roman" w:hAnsi="Calibri"/>
      <w:sz w:val="18"/>
      <w:szCs w:val="18"/>
      <w:lang w:val="en-US"/>
    </w:rPr>
  </w:style>
  <w:style w:type="paragraph" w:styleId="TOC5">
    <w:name w:val="toc 5"/>
    <w:basedOn w:val="Normal"/>
    <w:next w:val="Normal"/>
    <w:semiHidden/>
    <w:qFormat/>
    <w:pPr>
      <w:tabs>
        <w:tab w:val="clear" w:pos="1247"/>
        <w:tab w:val="clear" w:pos="1814"/>
        <w:tab w:val="clear" w:pos="2381"/>
        <w:tab w:val="clear" w:pos="2948"/>
        <w:tab w:val="clear" w:pos="3515"/>
      </w:tabs>
      <w:ind w:left="800"/>
    </w:pPr>
    <w:rPr>
      <w:rFonts w:ascii="Calibri" w:hAnsi="Calibri" w:cs="Calibri"/>
    </w:rPr>
  </w:style>
  <w:style w:type="paragraph" w:styleId="TOC3">
    <w:name w:val="toc 3"/>
    <w:basedOn w:val="Normal"/>
    <w:next w:val="Normal"/>
    <w:uiPriority w:val="39"/>
    <w:qFormat/>
    <w:pPr>
      <w:tabs>
        <w:tab w:val="clear" w:pos="1247"/>
        <w:tab w:val="clear" w:pos="1814"/>
        <w:tab w:val="clear" w:pos="2381"/>
        <w:tab w:val="clear" w:pos="2948"/>
        <w:tab w:val="clear" w:pos="3515"/>
        <w:tab w:val="left" w:pos="800"/>
        <w:tab w:val="left" w:pos="2127"/>
        <w:tab w:val="right" w:leader="dot" w:pos="9486"/>
      </w:tabs>
      <w:ind w:left="1701"/>
    </w:pPr>
    <w:rPr>
      <w:rFonts w:ascii="Calibri" w:hAnsi="Calibri" w:cs="Calibri"/>
    </w:rPr>
  </w:style>
  <w:style w:type="paragraph" w:styleId="TOC8">
    <w:name w:val="toc 8"/>
    <w:basedOn w:val="Normal"/>
    <w:next w:val="Normal"/>
    <w:semiHidden/>
    <w:qFormat/>
    <w:pPr>
      <w:tabs>
        <w:tab w:val="clear" w:pos="1247"/>
        <w:tab w:val="clear" w:pos="1814"/>
        <w:tab w:val="clear" w:pos="2381"/>
        <w:tab w:val="clear" w:pos="2948"/>
        <w:tab w:val="clear" w:pos="3515"/>
      </w:tabs>
      <w:ind w:left="1400"/>
    </w:pPr>
    <w:rPr>
      <w:rFonts w:ascii="Calibri" w:hAnsi="Calibri" w:cs="Calibri"/>
    </w:rPr>
  </w:style>
  <w:style w:type="paragraph" w:styleId="BodyTextIndent2">
    <w:name w:val="Body Text Indent 2"/>
    <w:basedOn w:val="Normal"/>
    <w:link w:val="BodyTextIndent2Char"/>
    <w:semiHidden/>
    <w:qFormat/>
    <w:pPr>
      <w:tabs>
        <w:tab w:val="clear" w:pos="1247"/>
        <w:tab w:val="clear" w:pos="1814"/>
        <w:tab w:val="clear" w:pos="2381"/>
        <w:tab w:val="clear" w:pos="2948"/>
        <w:tab w:val="clear" w:pos="3515"/>
      </w:tabs>
      <w:spacing w:after="120" w:line="480" w:lineRule="auto"/>
      <w:ind w:leftChars="200" w:left="420" w:firstLine="360"/>
    </w:pPr>
    <w:rPr>
      <w:rFonts w:ascii="Calibri" w:hAnsi="Calibri"/>
      <w:lang w:val="en-US"/>
    </w:rPr>
  </w:style>
  <w:style w:type="paragraph" w:styleId="EndnoteText">
    <w:name w:val="endnote text"/>
    <w:basedOn w:val="Normal"/>
    <w:link w:val="EndnoteTextChar"/>
    <w:semiHidden/>
    <w:qFormat/>
    <w:pPr>
      <w:tabs>
        <w:tab w:val="clear" w:pos="1247"/>
        <w:tab w:val="clear" w:pos="1814"/>
        <w:tab w:val="clear" w:pos="2381"/>
        <w:tab w:val="clear" w:pos="2948"/>
        <w:tab w:val="clear" w:pos="3515"/>
      </w:tabs>
      <w:ind w:firstLine="360"/>
    </w:pPr>
    <w:rPr>
      <w:rFonts w:ascii="Calibri" w:hAnsi="Calibri"/>
      <w:lang w:val="en-US"/>
    </w:rPr>
  </w:style>
  <w:style w:type="paragraph" w:styleId="BalloonText">
    <w:name w:val="Balloon Text"/>
    <w:basedOn w:val="Normal"/>
    <w:link w:val="BalloonTextChar"/>
    <w:semiHidden/>
    <w:qFormat/>
    <w:rPr>
      <w:rFonts w:ascii="Tahoma" w:eastAsia="Times New Roman" w:hAnsi="Tahoma"/>
      <w:sz w:val="16"/>
      <w:szCs w:val="16"/>
    </w:rPr>
  </w:style>
  <w:style w:type="paragraph" w:styleId="Footer">
    <w:name w:val="footer"/>
    <w:basedOn w:val="Normal"/>
    <w:link w:val="FooterChar"/>
    <w:uiPriority w:val="99"/>
    <w:qFormat/>
    <w:pPr>
      <w:tabs>
        <w:tab w:val="clear" w:pos="1247"/>
        <w:tab w:val="clear" w:pos="1814"/>
        <w:tab w:val="clear" w:pos="2381"/>
        <w:tab w:val="clear" w:pos="2948"/>
        <w:tab w:val="clear" w:pos="3515"/>
        <w:tab w:val="center" w:pos="4153"/>
        <w:tab w:val="right" w:pos="8306"/>
      </w:tabs>
      <w:snapToGrid w:val="0"/>
      <w:ind w:firstLine="360"/>
    </w:pPr>
    <w:rPr>
      <w:rFonts w:ascii="Calibri" w:hAnsi="Calibri"/>
      <w:sz w:val="18"/>
      <w:szCs w:val="18"/>
      <w:lang w:val="en-US"/>
    </w:rPr>
  </w:style>
  <w:style w:type="paragraph" w:styleId="Header">
    <w:name w:val="header"/>
    <w:basedOn w:val="Normal"/>
    <w:link w:val="HeaderChar"/>
    <w:qFormat/>
    <w:pPr>
      <w:pBdr>
        <w:bottom w:val="single" w:sz="6" w:space="1" w:color="auto"/>
      </w:pBdr>
      <w:tabs>
        <w:tab w:val="clear" w:pos="1247"/>
        <w:tab w:val="clear" w:pos="1814"/>
        <w:tab w:val="clear" w:pos="2381"/>
        <w:tab w:val="clear" w:pos="2948"/>
        <w:tab w:val="clear" w:pos="3515"/>
        <w:tab w:val="center" w:pos="4153"/>
        <w:tab w:val="right" w:pos="8306"/>
      </w:tabs>
      <w:snapToGrid w:val="0"/>
      <w:ind w:firstLine="360"/>
      <w:jc w:val="center"/>
    </w:pPr>
    <w:rPr>
      <w:rFonts w:ascii="Calibri" w:hAnsi="Calibri"/>
      <w:sz w:val="18"/>
      <w:szCs w:val="18"/>
      <w:lang w:val="en-US"/>
    </w:rPr>
  </w:style>
  <w:style w:type="paragraph" w:styleId="TOC1">
    <w:name w:val="toc 1"/>
    <w:basedOn w:val="Normal"/>
    <w:next w:val="Normal"/>
    <w:uiPriority w:val="39"/>
    <w:qFormat/>
    <w:pPr>
      <w:tabs>
        <w:tab w:val="clear" w:pos="1247"/>
        <w:tab w:val="clear" w:pos="1814"/>
        <w:tab w:val="clear" w:pos="2381"/>
        <w:tab w:val="clear" w:pos="2948"/>
        <w:tab w:val="clear" w:pos="3515"/>
        <w:tab w:val="left" w:pos="1134"/>
        <w:tab w:val="right" w:leader="dot" w:pos="9498"/>
      </w:tabs>
      <w:spacing w:before="120" w:after="120"/>
      <w:ind w:left="1134" w:right="1133" w:hanging="567"/>
    </w:pPr>
    <w:rPr>
      <w:rFonts w:cs="Calibri"/>
      <w:b/>
      <w:bCs/>
    </w:rPr>
  </w:style>
  <w:style w:type="paragraph" w:styleId="TOC4">
    <w:name w:val="toc 4"/>
    <w:basedOn w:val="Normal"/>
    <w:next w:val="Normal"/>
    <w:semiHidden/>
    <w:qFormat/>
    <w:pPr>
      <w:tabs>
        <w:tab w:val="clear" w:pos="1247"/>
        <w:tab w:val="clear" w:pos="1814"/>
        <w:tab w:val="clear" w:pos="2381"/>
        <w:tab w:val="clear" w:pos="2948"/>
        <w:tab w:val="clear" w:pos="3515"/>
      </w:tabs>
      <w:ind w:left="600"/>
    </w:pPr>
    <w:rPr>
      <w:rFonts w:ascii="Calibri" w:hAnsi="Calibri" w:cs="Calibri"/>
    </w:rPr>
  </w:style>
  <w:style w:type="paragraph" w:styleId="Subtitle">
    <w:name w:val="Subtitle"/>
    <w:basedOn w:val="Normal"/>
    <w:next w:val="Normal"/>
    <w:link w:val="SubtitleChar"/>
    <w:qFormat/>
    <w:pPr>
      <w:tabs>
        <w:tab w:val="clear" w:pos="1247"/>
        <w:tab w:val="clear" w:pos="1814"/>
        <w:tab w:val="clear" w:pos="2381"/>
        <w:tab w:val="clear" w:pos="2948"/>
        <w:tab w:val="clear" w:pos="3515"/>
      </w:tabs>
      <w:spacing w:before="200" w:after="900"/>
      <w:jc w:val="right"/>
    </w:pPr>
    <w:rPr>
      <w:rFonts w:ascii="Calibri" w:hAnsi="Calibri"/>
      <w:i/>
      <w:iCs/>
      <w:sz w:val="24"/>
      <w:szCs w:val="24"/>
      <w:lang w:val="en-US"/>
    </w:rPr>
  </w:style>
  <w:style w:type="paragraph" w:styleId="FootnoteText">
    <w:name w:val="footnote text"/>
    <w:basedOn w:val="Normal-pool"/>
    <w:link w:val="FootnoteTextChar"/>
    <w:qFormat/>
    <w:pPr>
      <w:spacing w:before="20" w:after="40"/>
      <w:ind w:left="1247"/>
    </w:pPr>
    <w:rPr>
      <w:rFonts w:eastAsia="SimSun"/>
      <w:sz w:val="18"/>
      <w:szCs w:val="18"/>
    </w:rPr>
  </w:style>
  <w:style w:type="paragraph" w:customStyle="1" w:styleId="Normal-pool">
    <w:name w:val="Normal-pool"/>
    <w:link w:val="Normal-poolChar"/>
    <w:qFormat/>
    <w:pPr>
      <w:tabs>
        <w:tab w:val="left" w:pos="1247"/>
        <w:tab w:val="left" w:pos="1814"/>
        <w:tab w:val="left" w:pos="2381"/>
        <w:tab w:val="left" w:pos="2948"/>
        <w:tab w:val="left" w:pos="3515"/>
      </w:tabs>
    </w:pPr>
    <w:rPr>
      <w:rFonts w:eastAsia="Times New Roman"/>
      <w:lang w:val="en-GB" w:eastAsia="en-US"/>
    </w:rPr>
  </w:style>
  <w:style w:type="paragraph" w:styleId="TOC6">
    <w:name w:val="toc 6"/>
    <w:basedOn w:val="Normal"/>
    <w:next w:val="Normal"/>
    <w:semiHidden/>
    <w:qFormat/>
    <w:pPr>
      <w:tabs>
        <w:tab w:val="clear" w:pos="1247"/>
        <w:tab w:val="clear" w:pos="1814"/>
        <w:tab w:val="clear" w:pos="2381"/>
        <w:tab w:val="clear" w:pos="2948"/>
        <w:tab w:val="clear" w:pos="3515"/>
      </w:tabs>
      <w:ind w:left="1000"/>
    </w:pPr>
    <w:rPr>
      <w:rFonts w:ascii="Calibri" w:hAnsi="Calibri" w:cs="Calibri"/>
    </w:rPr>
  </w:style>
  <w:style w:type="paragraph" w:styleId="TOC2">
    <w:name w:val="toc 2"/>
    <w:basedOn w:val="Normal"/>
    <w:next w:val="Normal"/>
    <w:uiPriority w:val="39"/>
    <w:qFormat/>
    <w:pPr>
      <w:tabs>
        <w:tab w:val="clear" w:pos="1247"/>
        <w:tab w:val="clear" w:pos="1814"/>
        <w:tab w:val="clear" w:pos="2381"/>
        <w:tab w:val="clear" w:pos="2948"/>
        <w:tab w:val="clear" w:pos="3515"/>
        <w:tab w:val="left" w:pos="1701"/>
        <w:tab w:val="right" w:leader="dot" w:pos="9486"/>
      </w:tabs>
      <w:ind w:left="1134"/>
    </w:pPr>
    <w:rPr>
      <w:lang w:eastAsia="zh-CN"/>
    </w:rPr>
  </w:style>
  <w:style w:type="paragraph" w:styleId="TOC9">
    <w:name w:val="toc 9"/>
    <w:basedOn w:val="Normal"/>
    <w:next w:val="Normal"/>
    <w:semiHidden/>
    <w:qFormat/>
    <w:pPr>
      <w:tabs>
        <w:tab w:val="clear" w:pos="1247"/>
        <w:tab w:val="clear" w:pos="1814"/>
        <w:tab w:val="clear" w:pos="2381"/>
        <w:tab w:val="clear" w:pos="2948"/>
        <w:tab w:val="clear" w:pos="3515"/>
      </w:tabs>
      <w:ind w:left="1600"/>
    </w:pPr>
    <w:rPr>
      <w:rFonts w:ascii="Calibri" w:hAnsi="Calibri" w:cs="Calibri"/>
    </w:rPr>
  </w:style>
  <w:style w:type="paragraph" w:styleId="NormalWeb">
    <w:name w:val="Normal (Web)"/>
    <w:basedOn w:val="Normal"/>
    <w:uiPriority w:val="99"/>
    <w:qFormat/>
    <w:pPr>
      <w:tabs>
        <w:tab w:val="clear" w:pos="1247"/>
        <w:tab w:val="clear" w:pos="1814"/>
        <w:tab w:val="clear" w:pos="2381"/>
        <w:tab w:val="clear" w:pos="2948"/>
        <w:tab w:val="clear" w:pos="3515"/>
      </w:tabs>
      <w:spacing w:before="100" w:beforeAutospacing="1" w:after="100" w:afterAutospacing="1"/>
    </w:pPr>
    <w:rPr>
      <w:rFonts w:ascii="Times" w:hAnsi="Times" w:cs="Times"/>
      <w:lang w:val="it-IT"/>
    </w:rPr>
  </w:style>
  <w:style w:type="paragraph" w:styleId="Title">
    <w:name w:val="Title"/>
    <w:basedOn w:val="Normal"/>
    <w:next w:val="Normal"/>
    <w:link w:val="TitleChar"/>
    <w:qFormat/>
    <w:pPr>
      <w:pBdr>
        <w:top w:val="single" w:sz="8" w:space="10" w:color="A7BFDE"/>
        <w:bottom w:val="single" w:sz="24" w:space="15" w:color="9BBB59"/>
      </w:pBdr>
      <w:tabs>
        <w:tab w:val="clear" w:pos="1247"/>
        <w:tab w:val="clear" w:pos="1814"/>
        <w:tab w:val="clear" w:pos="2381"/>
        <w:tab w:val="clear" w:pos="2948"/>
        <w:tab w:val="clear" w:pos="3515"/>
      </w:tabs>
      <w:jc w:val="center"/>
    </w:pPr>
    <w:rPr>
      <w:rFonts w:ascii="Cambria" w:hAnsi="Cambria"/>
      <w:i/>
      <w:iCs/>
      <w:color w:val="243F60"/>
      <w:sz w:val="60"/>
      <w:szCs w:val="60"/>
      <w:lang w:val="en-US"/>
    </w:rPr>
  </w:style>
  <w:style w:type="character" w:styleId="Strong">
    <w:name w:val="Strong"/>
    <w:qFormat/>
    <w:rPr>
      <w:rFonts w:cs="Times New Roman"/>
      <w:b/>
      <w:bCs/>
      <w:spacing w:val="0"/>
    </w:rPr>
  </w:style>
  <w:style w:type="character" w:styleId="EndnoteReference">
    <w:name w:val="endnote reference"/>
    <w:semiHidden/>
    <w:qFormat/>
    <w:rPr>
      <w:rFonts w:cs="Times New Roman"/>
      <w:vertAlign w:val="superscript"/>
    </w:rPr>
  </w:style>
  <w:style w:type="character" w:styleId="FollowedHyperlink">
    <w:name w:val="FollowedHyperlink"/>
    <w:qFormat/>
    <w:rPr>
      <w:rFonts w:cs="Times New Roman"/>
      <w:color w:val="800080"/>
      <w:u w:val="single"/>
    </w:rPr>
  </w:style>
  <w:style w:type="character" w:styleId="Emphasis">
    <w:name w:val="Emphasis"/>
    <w:qFormat/>
    <w:rPr>
      <w:rFonts w:cs="Times New Roman"/>
      <w:b/>
      <w:bCs/>
      <w:i/>
      <w:iCs/>
      <w:color w:val="5A5A5A"/>
    </w:rPr>
  </w:style>
  <w:style w:type="character" w:styleId="Hyperlink">
    <w:name w:val="Hyperlink"/>
    <w:qFormat/>
    <w:rPr>
      <w:rFonts w:cs="Times New Roman"/>
      <w:color w:val="35A1D4"/>
      <w:u w:val="single"/>
    </w:rPr>
  </w:style>
  <w:style w:type="character" w:styleId="CommentReference">
    <w:name w:val="annotation reference"/>
    <w:qFormat/>
    <w:rPr>
      <w:rFonts w:cs="Times New Roman"/>
      <w:sz w:val="16"/>
      <w:szCs w:val="16"/>
    </w:rPr>
  </w:style>
  <w:style w:type="character" w:styleId="FootnoteReference">
    <w:name w:val="footnote reference"/>
    <w:qFormat/>
    <w:rPr>
      <w:rFonts w:ascii="Times New Roman" w:hAnsi="Times New Roman"/>
      <w:color w:val="auto"/>
      <w:sz w:val="20"/>
      <w:szCs w:val="18"/>
      <w:vertAlign w:val="superscript"/>
    </w:rPr>
  </w:style>
  <w:style w:type="table" w:styleId="TableGrid">
    <w:name w:val="Table Grid"/>
    <w:basedOn w:val="TableNormal"/>
    <w:qFormat/>
    <w:rPr>
      <w:rFonts w:cs="Calibri"/>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qFormat/>
    <w:locked/>
    <w:rPr>
      <w:rFonts w:ascii="Cambria" w:hAnsi="Cambria" w:cs="Cambria"/>
      <w:sz w:val="24"/>
      <w:szCs w:val="24"/>
      <w:lang w:val="en-US"/>
    </w:rPr>
  </w:style>
  <w:style w:type="character" w:customStyle="1" w:styleId="Heading2Char">
    <w:name w:val="Heading 2 Char"/>
    <w:link w:val="Heading2"/>
    <w:qFormat/>
    <w:locked/>
    <w:rPr>
      <w:rFonts w:ascii="Cambria" w:hAnsi="Cambria" w:cs="Cambria"/>
      <w:sz w:val="24"/>
      <w:szCs w:val="24"/>
      <w:lang w:val="en-US"/>
    </w:rPr>
  </w:style>
  <w:style w:type="character" w:customStyle="1" w:styleId="Heading3Char">
    <w:name w:val="Heading 3 Char"/>
    <w:link w:val="Heading3"/>
    <w:qFormat/>
    <w:locked/>
    <w:rPr>
      <w:rFonts w:ascii="Times New Roman" w:hAnsi="Times New Roman"/>
      <w:b/>
      <w:bCs/>
      <w:lang w:eastAsia="zh-CN"/>
    </w:rPr>
  </w:style>
  <w:style w:type="character" w:customStyle="1" w:styleId="Heading4Char">
    <w:name w:val="Heading 4 Char"/>
    <w:link w:val="Heading4"/>
    <w:qFormat/>
    <w:locked/>
    <w:rPr>
      <w:rFonts w:ascii="Cambria" w:hAnsi="Cambria" w:cs="Cambria"/>
      <w:sz w:val="24"/>
      <w:szCs w:val="24"/>
      <w:lang w:val="en-US"/>
    </w:rPr>
  </w:style>
  <w:style w:type="character" w:customStyle="1" w:styleId="Heading5Char">
    <w:name w:val="Heading 5 Char"/>
    <w:link w:val="Heading5"/>
    <w:qFormat/>
    <w:locked/>
    <w:rPr>
      <w:rFonts w:ascii="Cambria" w:hAnsi="Cambria" w:cs="Cambria"/>
      <w:color w:val="4F81BD"/>
      <w:sz w:val="20"/>
      <w:szCs w:val="20"/>
      <w:lang w:val="en-US"/>
    </w:rPr>
  </w:style>
  <w:style w:type="character" w:customStyle="1" w:styleId="Heading6Char">
    <w:name w:val="Heading 6 Char"/>
    <w:link w:val="Heading6"/>
    <w:qFormat/>
    <w:locked/>
    <w:rPr>
      <w:rFonts w:ascii="Cambria" w:hAnsi="Cambria" w:cs="Cambria"/>
      <w:i/>
      <w:iCs/>
      <w:color w:val="4F81BD"/>
      <w:sz w:val="20"/>
      <w:szCs w:val="20"/>
      <w:lang w:val="en-US"/>
    </w:rPr>
  </w:style>
  <w:style w:type="character" w:customStyle="1" w:styleId="Heading7Char">
    <w:name w:val="Heading 7 Char"/>
    <w:link w:val="Heading7"/>
    <w:qFormat/>
    <w:locked/>
    <w:rPr>
      <w:rFonts w:ascii="Cambria" w:hAnsi="Cambria" w:cs="Cambria"/>
      <w:b/>
      <w:bCs/>
      <w:color w:val="9BBB59"/>
      <w:sz w:val="20"/>
      <w:szCs w:val="20"/>
      <w:lang w:val="en-US"/>
    </w:rPr>
  </w:style>
  <w:style w:type="character" w:customStyle="1" w:styleId="Heading8Char">
    <w:name w:val="Heading 8 Char"/>
    <w:link w:val="Heading8"/>
    <w:qFormat/>
    <w:locked/>
    <w:rPr>
      <w:rFonts w:ascii="Cambria" w:hAnsi="Cambria" w:cs="Cambria"/>
      <w:b/>
      <w:bCs/>
      <w:i/>
      <w:iCs/>
      <w:color w:val="9BBB59"/>
      <w:sz w:val="20"/>
      <w:szCs w:val="20"/>
      <w:lang w:val="en-US"/>
    </w:rPr>
  </w:style>
  <w:style w:type="character" w:customStyle="1" w:styleId="Heading9Char">
    <w:name w:val="Heading 9 Char"/>
    <w:link w:val="Heading9"/>
    <w:qFormat/>
    <w:locked/>
    <w:rPr>
      <w:rFonts w:ascii="Cambria" w:hAnsi="Cambria" w:cs="Cambria"/>
      <w:i/>
      <w:iCs/>
      <w:color w:val="9BBB59"/>
      <w:sz w:val="20"/>
      <w:szCs w:val="20"/>
      <w:lang w:val="en-US"/>
    </w:rPr>
  </w:style>
  <w:style w:type="character" w:customStyle="1" w:styleId="FootnoteTextChar">
    <w:name w:val="Footnote Text Char"/>
    <w:link w:val="FootnoteText"/>
    <w:qFormat/>
    <w:locked/>
    <w:rPr>
      <w:rFonts w:ascii="Times New Roman" w:hAnsi="Times New Roman" w:cs="Times New Roman"/>
      <w:sz w:val="18"/>
      <w:szCs w:val="18"/>
      <w:lang w:val="en-GB"/>
    </w:rPr>
  </w:style>
  <w:style w:type="paragraph" w:customStyle="1" w:styleId="AATitle">
    <w:name w:val="AA_Title"/>
    <w:basedOn w:val="Normal-pool"/>
    <w:link w:val="AATitleChar"/>
    <w:qFormat/>
    <w:pPr>
      <w:keepNext/>
      <w:keepLines/>
      <w:suppressAutoHyphens/>
      <w:ind w:right="3402"/>
    </w:pPr>
    <w:rPr>
      <w:b/>
    </w:rPr>
  </w:style>
  <w:style w:type="paragraph" w:customStyle="1" w:styleId="AATitle2">
    <w:name w:val="AA_Title2"/>
    <w:basedOn w:val="AATitle"/>
    <w:qFormat/>
    <w:pPr>
      <w:spacing w:before="120" w:after="120"/>
      <w:ind w:right="1701"/>
    </w:pPr>
  </w:style>
  <w:style w:type="character" w:customStyle="1" w:styleId="Normal-poolChar">
    <w:name w:val="Normal-pool Char"/>
    <w:link w:val="Normal-pool"/>
    <w:qFormat/>
    <w:locked/>
    <w:rPr>
      <w:rFonts w:ascii="Times New Roman" w:eastAsia="Times New Roman" w:hAnsi="Times New Roman"/>
      <w:lang w:val="en-GB" w:eastAsia="en-US" w:bidi="ar-SA"/>
    </w:rPr>
  </w:style>
  <w:style w:type="character" w:customStyle="1" w:styleId="AATitleChar">
    <w:name w:val="AA_Title Char"/>
    <w:link w:val="AATitle"/>
    <w:qFormat/>
    <w:locked/>
    <w:rPr>
      <w:rFonts w:ascii="Times New Roman" w:eastAsia="Times New Roman" w:hAnsi="Times New Roman"/>
      <w:b/>
      <w:lang w:val="en-GB" w:eastAsia="en-US"/>
    </w:rPr>
  </w:style>
  <w:style w:type="character" w:customStyle="1" w:styleId="BalloonTextChar">
    <w:name w:val="Balloon Text Char"/>
    <w:link w:val="BalloonText"/>
    <w:semiHidden/>
    <w:qFormat/>
    <w:locked/>
    <w:rPr>
      <w:rFonts w:ascii="Tahoma" w:eastAsia="Times New Roman" w:hAnsi="Tahoma" w:cs="Tahoma"/>
      <w:sz w:val="16"/>
      <w:szCs w:val="16"/>
      <w:lang w:val="en-GB" w:eastAsia="en-US"/>
    </w:rPr>
  </w:style>
  <w:style w:type="character" w:customStyle="1" w:styleId="TitleChar">
    <w:name w:val="Title Char"/>
    <w:link w:val="Title"/>
    <w:qFormat/>
    <w:locked/>
    <w:rPr>
      <w:rFonts w:ascii="Cambria" w:hAnsi="Cambria" w:cs="Cambria"/>
      <w:i/>
      <w:iCs/>
      <w:color w:val="243F60"/>
      <w:sz w:val="60"/>
      <w:szCs w:val="60"/>
      <w:lang w:val="en-US"/>
    </w:rPr>
  </w:style>
  <w:style w:type="character" w:customStyle="1" w:styleId="SubtitleChar">
    <w:name w:val="Subtitle Char"/>
    <w:link w:val="Subtitle"/>
    <w:qFormat/>
    <w:locked/>
    <w:rPr>
      <w:rFonts w:ascii="Calibri" w:hAnsi="Calibri" w:cs="Calibri"/>
      <w:i/>
      <w:iCs/>
      <w:sz w:val="24"/>
      <w:szCs w:val="24"/>
      <w:lang w:val="en-US"/>
    </w:rPr>
  </w:style>
  <w:style w:type="paragraph" w:customStyle="1" w:styleId="ListParagraph1">
    <w:name w:val="List Paragraph1"/>
    <w:basedOn w:val="Normal"/>
    <w:qFormat/>
    <w:pPr>
      <w:tabs>
        <w:tab w:val="clear" w:pos="1247"/>
        <w:tab w:val="clear" w:pos="1814"/>
        <w:tab w:val="clear" w:pos="2381"/>
        <w:tab w:val="clear" w:pos="2948"/>
        <w:tab w:val="clear" w:pos="3515"/>
      </w:tabs>
      <w:ind w:left="720" w:firstLine="360"/>
    </w:pPr>
    <w:rPr>
      <w:rFonts w:ascii="Calibri" w:hAnsi="Calibri" w:cs="Calibri"/>
      <w:sz w:val="22"/>
      <w:szCs w:val="22"/>
      <w:lang w:val="en-US"/>
    </w:rPr>
  </w:style>
  <w:style w:type="paragraph" w:customStyle="1" w:styleId="Quote1">
    <w:name w:val="Quote1"/>
    <w:basedOn w:val="Normal"/>
    <w:next w:val="Normal"/>
    <w:link w:val="QuoteChar"/>
    <w:qFormat/>
    <w:pPr>
      <w:tabs>
        <w:tab w:val="clear" w:pos="1247"/>
        <w:tab w:val="clear" w:pos="1814"/>
        <w:tab w:val="clear" w:pos="2381"/>
        <w:tab w:val="clear" w:pos="2948"/>
        <w:tab w:val="clear" w:pos="3515"/>
      </w:tabs>
      <w:ind w:firstLine="360"/>
    </w:pPr>
    <w:rPr>
      <w:rFonts w:ascii="Cambria" w:hAnsi="Cambria"/>
      <w:i/>
      <w:color w:val="5A5A5A"/>
    </w:rPr>
  </w:style>
  <w:style w:type="character" w:customStyle="1" w:styleId="QuoteChar">
    <w:name w:val="Quote Char"/>
    <w:link w:val="Quote1"/>
    <w:qFormat/>
    <w:locked/>
    <w:rPr>
      <w:rFonts w:ascii="Cambria" w:hAnsi="Cambria"/>
      <w:i/>
      <w:color w:val="5A5A5A"/>
      <w:sz w:val="20"/>
      <w:lang w:val="en-GB"/>
    </w:rPr>
  </w:style>
  <w:style w:type="paragraph" w:customStyle="1" w:styleId="IntenseQuote1">
    <w:name w:val="Intense Quote1"/>
    <w:basedOn w:val="Normal"/>
    <w:next w:val="Normal"/>
    <w:link w:val="IntenseQuoteChar"/>
    <w:qFormat/>
    <w:pPr>
      <w:pBdr>
        <w:top w:val="single" w:sz="12" w:space="10" w:color="B8CCE4"/>
        <w:left w:val="single" w:sz="36" w:space="4" w:color="4F81BD"/>
        <w:bottom w:val="single" w:sz="24" w:space="10" w:color="9BBB59"/>
        <w:right w:val="single" w:sz="36" w:space="4" w:color="4F81BD"/>
      </w:pBdr>
      <w:shd w:val="clear" w:color="auto" w:fill="4F81BD"/>
      <w:tabs>
        <w:tab w:val="clear" w:pos="1247"/>
        <w:tab w:val="clear" w:pos="1814"/>
        <w:tab w:val="clear" w:pos="2381"/>
        <w:tab w:val="clear" w:pos="2948"/>
        <w:tab w:val="clear" w:pos="3515"/>
      </w:tabs>
      <w:spacing w:before="320" w:after="320" w:line="300" w:lineRule="auto"/>
      <w:ind w:left="1440" w:right="1440" w:firstLine="360"/>
    </w:pPr>
    <w:rPr>
      <w:rFonts w:ascii="Cambria" w:hAnsi="Cambria"/>
      <w:i/>
      <w:color w:val="FFFFFF"/>
      <w:sz w:val="24"/>
    </w:rPr>
  </w:style>
  <w:style w:type="character" w:customStyle="1" w:styleId="IntenseQuoteChar">
    <w:name w:val="Intense Quote Char"/>
    <w:link w:val="IntenseQuote1"/>
    <w:qFormat/>
    <w:locked/>
    <w:rPr>
      <w:rFonts w:ascii="Cambria" w:hAnsi="Cambria"/>
      <w:i/>
      <w:color w:val="FFFFFF"/>
      <w:sz w:val="24"/>
      <w:shd w:val="clear" w:color="auto" w:fill="4F81BD"/>
      <w:lang w:val="en-GB"/>
    </w:rPr>
  </w:style>
  <w:style w:type="character" w:customStyle="1" w:styleId="SubtleEmphasis1">
    <w:name w:val="Subtle Emphasis1"/>
    <w:qFormat/>
    <w:rPr>
      <w:i/>
      <w:color w:val="5A5A5A"/>
    </w:rPr>
  </w:style>
  <w:style w:type="character" w:customStyle="1" w:styleId="IntenseEmphasis1">
    <w:name w:val="Intense Emphasis1"/>
    <w:qFormat/>
    <w:rPr>
      <w:b/>
      <w:i/>
      <w:color w:val="4F81BD"/>
      <w:sz w:val="22"/>
    </w:rPr>
  </w:style>
  <w:style w:type="character" w:customStyle="1" w:styleId="SubtleReference1">
    <w:name w:val="Subtle Reference1"/>
    <w:qFormat/>
    <w:rPr>
      <w:color w:val="auto"/>
      <w:u w:val="single" w:color="9BBB59"/>
    </w:rPr>
  </w:style>
  <w:style w:type="character" w:customStyle="1" w:styleId="IntenseReference1">
    <w:name w:val="Intense Reference1"/>
    <w:qFormat/>
    <w:rPr>
      <w:b/>
      <w:color w:val="auto"/>
      <w:u w:val="single" w:color="9BBB59"/>
    </w:rPr>
  </w:style>
  <w:style w:type="character" w:customStyle="1" w:styleId="BookTitle1">
    <w:name w:val="Book Title1"/>
    <w:qFormat/>
    <w:rPr>
      <w:rFonts w:ascii="Cambria" w:hAnsi="Cambria"/>
      <w:b/>
      <w:i/>
      <w:color w:val="auto"/>
    </w:rPr>
  </w:style>
  <w:style w:type="paragraph" w:customStyle="1" w:styleId="TOCHeading1">
    <w:name w:val="TOC Heading1"/>
    <w:basedOn w:val="Heading1"/>
    <w:next w:val="Normal"/>
    <w:semiHidden/>
    <w:qFormat/>
    <w:pPr>
      <w:outlineLvl w:val="9"/>
    </w:pPr>
  </w:style>
  <w:style w:type="character" w:customStyle="1" w:styleId="DocumentMapChar">
    <w:name w:val="Document Map Char"/>
    <w:link w:val="DocumentMap"/>
    <w:semiHidden/>
    <w:qFormat/>
    <w:locked/>
    <w:rPr>
      <w:rFonts w:ascii="SimSun" w:eastAsia="Times New Roman" w:hAnsi="Calibri" w:cs="SimSun"/>
      <w:sz w:val="18"/>
      <w:szCs w:val="18"/>
      <w:lang w:val="en-US"/>
    </w:rPr>
  </w:style>
  <w:style w:type="character" w:customStyle="1" w:styleId="HeaderChar">
    <w:name w:val="Header Char"/>
    <w:link w:val="Header"/>
    <w:qFormat/>
    <w:locked/>
    <w:rPr>
      <w:rFonts w:ascii="Calibri" w:hAnsi="Calibri" w:cs="Calibri"/>
      <w:sz w:val="18"/>
      <w:szCs w:val="18"/>
      <w:lang w:val="en-US"/>
    </w:rPr>
  </w:style>
  <w:style w:type="character" w:customStyle="1" w:styleId="FooterChar">
    <w:name w:val="Footer Char"/>
    <w:link w:val="Footer"/>
    <w:uiPriority w:val="99"/>
    <w:qFormat/>
    <w:locked/>
    <w:rPr>
      <w:rFonts w:ascii="Calibri" w:hAnsi="Calibri" w:cs="Calibri"/>
      <w:sz w:val="18"/>
      <w:szCs w:val="18"/>
      <w:lang w:val="en-US"/>
    </w:rPr>
  </w:style>
  <w:style w:type="character" w:customStyle="1" w:styleId="CommentTextChar3">
    <w:name w:val="Comment Text Char3"/>
    <w:link w:val="CommentText"/>
    <w:qFormat/>
    <w:locked/>
    <w:rPr>
      <w:rFonts w:ascii="Times New Roman" w:eastAsia="MS Mincho" w:hAnsi="Times New Roman" w:cs="Times New Roman"/>
      <w:sz w:val="20"/>
      <w:szCs w:val="20"/>
      <w:lang w:val="en-GB"/>
    </w:rPr>
  </w:style>
  <w:style w:type="paragraph" w:customStyle="1" w:styleId="Normalnumber">
    <w:name w:val="Normal_number"/>
    <w:basedOn w:val="Normal"/>
    <w:link w:val="NormalnumberChar"/>
    <w:qFormat/>
    <w:pPr>
      <w:numPr>
        <w:numId w:val="1"/>
      </w:numPr>
      <w:spacing w:after="120"/>
    </w:pPr>
    <w:rPr>
      <w:lang w:val="en-US"/>
    </w:rPr>
  </w:style>
  <w:style w:type="paragraph" w:customStyle="1" w:styleId="CH3">
    <w:name w:val="CH3"/>
    <w:basedOn w:val="Normal"/>
    <w:next w:val="Normal"/>
    <w:qFormat/>
    <w:pPr>
      <w:keepNext/>
      <w:keepLines/>
      <w:tabs>
        <w:tab w:val="right" w:pos="851"/>
      </w:tabs>
      <w:suppressAutoHyphens/>
      <w:spacing w:after="120"/>
      <w:ind w:left="1247" w:right="284" w:hanging="1247"/>
    </w:pPr>
    <w:rPr>
      <w:b/>
      <w:bCs/>
      <w:lang w:val="fr-FR"/>
    </w:rPr>
  </w:style>
  <w:style w:type="character" w:customStyle="1" w:styleId="FootnoteTextChar1">
    <w:name w:val="Footnote Text Char1"/>
    <w:qFormat/>
    <w:locked/>
    <w:rPr>
      <w:rFonts w:ascii="Times New Roman" w:hAnsi="Times New Roman"/>
      <w:sz w:val="20"/>
      <w:lang w:val="en-GB"/>
    </w:rPr>
  </w:style>
  <w:style w:type="paragraph" w:customStyle="1" w:styleId="BBTitle">
    <w:name w:val="BB_Title"/>
    <w:basedOn w:val="Normal"/>
    <w:qFormat/>
    <w:pPr>
      <w:keepNext/>
      <w:keepLines/>
      <w:suppressAutoHyphens/>
      <w:spacing w:before="320" w:after="240"/>
      <w:ind w:left="1247" w:right="567"/>
    </w:pPr>
    <w:rPr>
      <w:b/>
      <w:bCs/>
      <w:sz w:val="28"/>
      <w:szCs w:val="28"/>
    </w:rPr>
  </w:style>
  <w:style w:type="paragraph" w:customStyle="1" w:styleId="CH1">
    <w:name w:val="CH1"/>
    <w:basedOn w:val="Normal"/>
    <w:next w:val="Normal"/>
    <w:qFormat/>
    <w:pPr>
      <w:keepNext/>
      <w:keepLines/>
      <w:tabs>
        <w:tab w:val="right" w:pos="851"/>
      </w:tabs>
      <w:suppressAutoHyphens/>
      <w:spacing w:before="240" w:after="120"/>
      <w:ind w:left="1247" w:right="284" w:hanging="1247"/>
    </w:pPr>
    <w:rPr>
      <w:b/>
      <w:bCs/>
      <w:sz w:val="28"/>
      <w:szCs w:val="28"/>
    </w:rPr>
  </w:style>
  <w:style w:type="paragraph" w:customStyle="1" w:styleId="CH2">
    <w:name w:val="CH2"/>
    <w:basedOn w:val="Normal"/>
    <w:next w:val="Normal"/>
    <w:link w:val="CH2Char"/>
    <w:pPr>
      <w:keepNext/>
      <w:keepLines/>
      <w:tabs>
        <w:tab w:val="right" w:pos="851"/>
      </w:tabs>
      <w:suppressAutoHyphens/>
      <w:spacing w:before="120" w:after="120"/>
      <w:ind w:left="1247" w:right="284" w:hanging="1247"/>
    </w:pPr>
    <w:rPr>
      <w:rFonts w:eastAsia="Times New Roman"/>
      <w:b/>
      <w:sz w:val="24"/>
      <w:szCs w:val="24"/>
    </w:rPr>
  </w:style>
  <w:style w:type="character" w:customStyle="1" w:styleId="CommentSubjectChar">
    <w:name w:val="Comment Subject Char"/>
    <w:link w:val="CommentSubject"/>
    <w:semiHidden/>
    <w:qFormat/>
    <w:locked/>
    <w:rPr>
      <w:rFonts w:ascii="Times New Roman" w:eastAsia="MS Mincho" w:hAnsi="Times New Roman" w:cs="Times New Roman"/>
      <w:b/>
      <w:bCs/>
      <w:sz w:val="20"/>
      <w:szCs w:val="20"/>
      <w:lang w:val="en-GB"/>
    </w:rPr>
  </w:style>
  <w:style w:type="paragraph" w:customStyle="1" w:styleId="CH4">
    <w:name w:val="CH4"/>
    <w:basedOn w:val="Normal"/>
    <w:next w:val="Normal"/>
    <w:qFormat/>
    <w:pPr>
      <w:keepNext/>
      <w:keepLines/>
      <w:tabs>
        <w:tab w:val="right" w:pos="851"/>
      </w:tabs>
      <w:suppressAutoHyphens/>
      <w:spacing w:after="120"/>
      <w:ind w:left="1247" w:right="284" w:hanging="1247"/>
    </w:pPr>
    <w:rPr>
      <w:b/>
      <w:bCs/>
      <w:lang w:val="fr-FR"/>
    </w:rPr>
  </w:style>
  <w:style w:type="paragraph" w:customStyle="1" w:styleId="Char">
    <w:name w:val="Char"/>
    <w:basedOn w:val="Normal"/>
    <w:pPr>
      <w:tabs>
        <w:tab w:val="clear" w:pos="1247"/>
        <w:tab w:val="clear" w:pos="1814"/>
        <w:tab w:val="clear" w:pos="2381"/>
        <w:tab w:val="clear" w:pos="2948"/>
        <w:tab w:val="clear" w:pos="3515"/>
      </w:tabs>
      <w:adjustRightInd w:val="0"/>
      <w:snapToGrid w:val="0"/>
      <w:spacing w:beforeLines="50" w:line="360" w:lineRule="exact"/>
      <w:ind w:firstLineChars="200" w:firstLine="496"/>
    </w:pPr>
    <w:rPr>
      <w:rFonts w:ascii="SimSun" w:hAnsi="SimSun" w:cs="SimSun"/>
      <w:color w:val="000000"/>
      <w:spacing w:val="4"/>
      <w:sz w:val="24"/>
      <w:szCs w:val="24"/>
      <w:lang w:val="en-US"/>
    </w:rPr>
  </w:style>
  <w:style w:type="paragraph" w:customStyle="1" w:styleId="CharCharCharCharCharCharCharCharCharChar1Char">
    <w:name w:val="Char Char Char Char Char Char Char Char Char Char1 Char"/>
    <w:basedOn w:val="Normal"/>
    <w:semiHidden/>
    <w:pPr>
      <w:widowControl w:val="0"/>
      <w:tabs>
        <w:tab w:val="clear" w:pos="1247"/>
        <w:tab w:val="clear" w:pos="1814"/>
        <w:tab w:val="clear" w:pos="2381"/>
        <w:tab w:val="clear" w:pos="2948"/>
        <w:tab w:val="clear" w:pos="3515"/>
      </w:tabs>
      <w:spacing w:line="360" w:lineRule="auto"/>
      <w:ind w:firstLineChars="200" w:firstLine="200"/>
      <w:jc w:val="both"/>
    </w:pPr>
    <w:rPr>
      <w:rFonts w:ascii="SimSun" w:hAnsi="SimSun" w:cs="SimSun"/>
      <w:kern w:val="2"/>
      <w:sz w:val="24"/>
      <w:szCs w:val="24"/>
      <w:lang w:val="en-US" w:eastAsia="zh-CN"/>
    </w:rPr>
  </w:style>
  <w:style w:type="paragraph" w:customStyle="1" w:styleId="ListParagraph2">
    <w:name w:val="List Paragraph2"/>
    <w:basedOn w:val="Normal"/>
    <w:pPr>
      <w:ind w:left="720"/>
    </w:pPr>
    <w:rPr>
      <w:sz w:val="21"/>
      <w:szCs w:val="21"/>
      <w:lang w:val="fr-FR" w:eastAsia="ja-JP"/>
    </w:rPr>
  </w:style>
  <w:style w:type="paragraph" w:customStyle="1" w:styleId="CharCharCharCharCharCharCharCharCharChar1Char1">
    <w:name w:val="Char Char Char Char Char Char Char Char Char Char1 Char1"/>
    <w:basedOn w:val="Normal"/>
    <w:semiHidden/>
    <w:qFormat/>
    <w:pPr>
      <w:widowControl w:val="0"/>
      <w:tabs>
        <w:tab w:val="clear" w:pos="1247"/>
        <w:tab w:val="clear" w:pos="1814"/>
        <w:tab w:val="clear" w:pos="2381"/>
        <w:tab w:val="clear" w:pos="2948"/>
        <w:tab w:val="clear" w:pos="3515"/>
      </w:tabs>
      <w:spacing w:line="360" w:lineRule="auto"/>
      <w:ind w:firstLineChars="200" w:firstLine="200"/>
      <w:jc w:val="both"/>
    </w:pPr>
    <w:rPr>
      <w:rFonts w:ascii="SimSun" w:hAnsi="SimSun" w:cs="SimSun"/>
      <w:kern w:val="2"/>
      <w:sz w:val="24"/>
      <w:szCs w:val="24"/>
      <w:lang w:val="en-US" w:eastAsia="zh-CN"/>
    </w:rPr>
  </w:style>
  <w:style w:type="character" w:customStyle="1" w:styleId="BodyTextIndent2Char">
    <w:name w:val="Body Text Indent 2 Char"/>
    <w:link w:val="BodyTextIndent2"/>
    <w:semiHidden/>
    <w:locked/>
    <w:rPr>
      <w:rFonts w:ascii="Calibri" w:hAnsi="Calibri" w:cs="Calibri"/>
      <w:sz w:val="20"/>
      <w:szCs w:val="20"/>
      <w:lang w:val="en-US"/>
    </w:rPr>
  </w:style>
  <w:style w:type="paragraph" w:customStyle="1" w:styleId="Char1">
    <w:name w:val="Char1"/>
    <w:basedOn w:val="Normal"/>
    <w:pPr>
      <w:tabs>
        <w:tab w:val="clear" w:pos="1247"/>
        <w:tab w:val="clear" w:pos="1814"/>
        <w:tab w:val="clear" w:pos="2381"/>
        <w:tab w:val="clear" w:pos="2948"/>
        <w:tab w:val="clear" w:pos="3515"/>
      </w:tabs>
      <w:adjustRightInd w:val="0"/>
      <w:snapToGrid w:val="0"/>
      <w:spacing w:beforeLines="50" w:line="360" w:lineRule="exact"/>
      <w:ind w:firstLineChars="200" w:firstLine="496"/>
    </w:pPr>
    <w:rPr>
      <w:rFonts w:ascii="SimSun" w:hAnsi="SimSun" w:cs="SimSun"/>
      <w:color w:val="000000"/>
      <w:spacing w:val="4"/>
      <w:sz w:val="24"/>
      <w:szCs w:val="24"/>
      <w:lang w:val="en-US"/>
    </w:rPr>
  </w:style>
  <w:style w:type="paragraph" w:customStyle="1" w:styleId="Default">
    <w:name w:val="Default"/>
    <w:qFormat/>
    <w:pPr>
      <w:widowControl w:val="0"/>
      <w:autoSpaceDE w:val="0"/>
      <w:autoSpaceDN w:val="0"/>
      <w:adjustRightInd w:val="0"/>
    </w:pPr>
    <w:rPr>
      <w:color w:val="000000"/>
      <w:sz w:val="24"/>
      <w:szCs w:val="24"/>
      <w:lang w:val="en-US" w:eastAsia="en-US"/>
    </w:rPr>
  </w:style>
  <w:style w:type="character" w:customStyle="1" w:styleId="apple-converted-space">
    <w:name w:val="apple-converted-space"/>
    <w:qFormat/>
    <w:rPr>
      <w:rFonts w:cs="Times New Roman"/>
    </w:rPr>
  </w:style>
  <w:style w:type="character" w:customStyle="1" w:styleId="def">
    <w:name w:val="def"/>
  </w:style>
  <w:style w:type="paragraph" w:customStyle="1" w:styleId="TOC10">
    <w:name w:val="TOC 标题1"/>
    <w:basedOn w:val="Heading1"/>
    <w:next w:val="Normal"/>
    <w:qFormat/>
    <w:pPr>
      <w:keepNext/>
      <w:keepLines/>
      <w:spacing w:before="480" w:after="0" w:line="276" w:lineRule="auto"/>
      <w:outlineLvl w:val="9"/>
    </w:pPr>
    <w:rPr>
      <w:b/>
      <w:bCs/>
      <w:color w:val="365F91"/>
      <w:sz w:val="28"/>
      <w:szCs w:val="28"/>
      <w:lang w:eastAsia="zh-CN"/>
    </w:rPr>
  </w:style>
  <w:style w:type="paragraph" w:customStyle="1" w:styleId="paralevel1">
    <w:name w:val="para level1"/>
    <w:basedOn w:val="Normal"/>
    <w:qFormat/>
    <w:pPr>
      <w:tabs>
        <w:tab w:val="clear" w:pos="1247"/>
        <w:tab w:val="clear" w:pos="1814"/>
        <w:tab w:val="clear" w:pos="2381"/>
        <w:tab w:val="clear" w:pos="2948"/>
        <w:tab w:val="clear" w:pos="3515"/>
      </w:tabs>
      <w:suppressAutoHyphens/>
      <w:spacing w:after="120"/>
      <w:ind w:left="1247"/>
    </w:pPr>
    <w:rPr>
      <w:rFonts w:ascii="Arial" w:eastAsia="MS Mincho" w:hAnsi="Arial" w:cs="Arial"/>
      <w:lang w:val="en-US"/>
    </w:rPr>
  </w:style>
  <w:style w:type="paragraph" w:customStyle="1" w:styleId="Style1">
    <w:name w:val="Style1"/>
    <w:basedOn w:val="Normal"/>
    <w:link w:val="Style1Car"/>
    <w:qFormat/>
    <w:pPr>
      <w:widowControl w:val="0"/>
      <w:numPr>
        <w:numId w:val="2"/>
      </w:numPr>
      <w:tabs>
        <w:tab w:val="clear" w:pos="1247"/>
        <w:tab w:val="clear" w:pos="1814"/>
        <w:tab w:val="clear" w:pos="2381"/>
        <w:tab w:val="clear" w:pos="2948"/>
        <w:tab w:val="clear" w:pos="3515"/>
      </w:tabs>
      <w:adjustRightInd w:val="0"/>
      <w:snapToGrid w:val="0"/>
      <w:spacing w:beforeLines="100"/>
      <w:jc w:val="both"/>
    </w:pPr>
    <w:rPr>
      <w:lang w:val="fr-CA" w:eastAsia="zh-CN"/>
    </w:rPr>
  </w:style>
  <w:style w:type="character" w:customStyle="1" w:styleId="Style1Car">
    <w:name w:val="Style1 Car"/>
    <w:link w:val="Style1"/>
    <w:qFormat/>
    <w:locked/>
    <w:rPr>
      <w:rFonts w:ascii="Times New Roman" w:hAnsi="Times New Roman"/>
      <w:lang w:val="fr-CA" w:eastAsia="zh-CN"/>
    </w:rPr>
  </w:style>
  <w:style w:type="paragraph" w:customStyle="1" w:styleId="Paralevel2">
    <w:name w:val="Para level2"/>
    <w:basedOn w:val="paralevel1"/>
    <w:qFormat/>
    <w:pPr>
      <w:widowControl w:val="0"/>
      <w:numPr>
        <w:ilvl w:val="1"/>
        <w:numId w:val="3"/>
      </w:numPr>
      <w:tabs>
        <w:tab w:val="left" w:pos="1276"/>
      </w:tabs>
      <w:adjustRightInd w:val="0"/>
      <w:snapToGrid w:val="0"/>
      <w:spacing w:beforeLines="100" w:after="0"/>
      <w:ind w:left="1276" w:hanging="425"/>
    </w:pPr>
    <w:rPr>
      <w:lang w:val="en-GB"/>
    </w:rPr>
  </w:style>
  <w:style w:type="table" w:customStyle="1" w:styleId="Trameclaire-Accent11">
    <w:name w:val="Trame claire - Accent 11"/>
    <w:rPr>
      <w:rFonts w:cs="Calibri"/>
      <w:color w:val="365F91"/>
      <w:lang w:eastAsia="it-IT"/>
    </w:rPr>
    <w:tblPr>
      <w:tblBorders>
        <w:top w:val="single" w:sz="8" w:space="0" w:color="4F81BD"/>
        <w:bottom w:val="single" w:sz="8" w:space="0" w:color="4F81BD"/>
      </w:tblBorders>
      <w:tblCellMar>
        <w:top w:w="0" w:type="dxa"/>
        <w:left w:w="108" w:type="dxa"/>
        <w:bottom w:w="0" w:type="dxa"/>
        <w:right w:w="108" w:type="dxa"/>
      </w:tblCellMar>
    </w:tblPr>
  </w:style>
  <w:style w:type="paragraph" w:customStyle="1" w:styleId="ListParagraph3">
    <w:name w:val="List Paragraph3"/>
    <w:basedOn w:val="Normal"/>
    <w:qFormat/>
    <w:pPr>
      <w:tabs>
        <w:tab w:val="clear" w:pos="1247"/>
        <w:tab w:val="clear" w:pos="1814"/>
        <w:tab w:val="clear" w:pos="2381"/>
        <w:tab w:val="clear" w:pos="2948"/>
        <w:tab w:val="clear" w:pos="3515"/>
      </w:tabs>
      <w:ind w:left="720" w:firstLine="360"/>
    </w:pPr>
    <w:rPr>
      <w:rFonts w:ascii="Calibri" w:hAnsi="Calibri" w:cs="Calibri"/>
      <w:sz w:val="22"/>
      <w:szCs w:val="22"/>
      <w:lang w:val="en-US"/>
    </w:rPr>
  </w:style>
  <w:style w:type="paragraph" w:customStyle="1" w:styleId="NoSpacing1">
    <w:name w:val="No Spacing1"/>
    <w:rPr>
      <w:rFonts w:ascii="Calibri" w:hAnsi="Calibri" w:cs="Calibri"/>
      <w:sz w:val="22"/>
      <w:szCs w:val="22"/>
      <w:lang w:val="en-US" w:eastAsia="en-US"/>
    </w:rPr>
  </w:style>
  <w:style w:type="paragraph" w:customStyle="1" w:styleId="Revision1">
    <w:name w:val="Revision1"/>
    <w:hidden/>
    <w:semiHidden/>
    <w:qFormat/>
    <w:rPr>
      <w:rFonts w:ascii="Calibri" w:hAnsi="Calibri" w:cs="Calibri"/>
      <w:sz w:val="22"/>
      <w:szCs w:val="22"/>
      <w:lang w:val="en-US" w:eastAsia="en-US"/>
    </w:rPr>
  </w:style>
  <w:style w:type="character" w:customStyle="1" w:styleId="EndnoteTextChar">
    <w:name w:val="Endnote Text Char"/>
    <w:link w:val="EndnoteText"/>
    <w:semiHidden/>
    <w:qFormat/>
    <w:locked/>
    <w:rPr>
      <w:rFonts w:ascii="Calibri" w:hAnsi="Calibri" w:cs="Calibri"/>
      <w:sz w:val="20"/>
      <w:szCs w:val="20"/>
      <w:lang w:val="en-US"/>
    </w:rPr>
  </w:style>
  <w:style w:type="character" w:customStyle="1" w:styleId="CharChar4">
    <w:name w:val="Char Char4"/>
    <w:locked/>
    <w:rPr>
      <w:rFonts w:ascii="Times New Roman" w:eastAsia="MS Mincho" w:hAnsi="Times New Roman"/>
      <w:sz w:val="20"/>
      <w:lang w:val="en-GB"/>
    </w:rPr>
  </w:style>
  <w:style w:type="paragraph" w:customStyle="1" w:styleId="Sansinterligne1">
    <w:name w:val="Sans interligne1"/>
    <w:qFormat/>
    <w:rPr>
      <w:rFonts w:ascii="Calibri" w:hAnsi="Calibri" w:cs="Calibri"/>
      <w:sz w:val="22"/>
      <w:szCs w:val="22"/>
      <w:lang w:val="en-US" w:eastAsia="en-US"/>
    </w:rPr>
  </w:style>
  <w:style w:type="character" w:customStyle="1" w:styleId="CommentTextChar">
    <w:name w:val="Comment Text Char"/>
    <w:qFormat/>
    <w:locked/>
    <w:rPr>
      <w:rFonts w:ascii="Times New Roman" w:eastAsia="MS Mincho" w:hAnsi="Times New Roman"/>
      <w:sz w:val="20"/>
      <w:lang w:val="en-GB"/>
    </w:rPr>
  </w:style>
  <w:style w:type="paragraph" w:customStyle="1" w:styleId="Luettelokappale1">
    <w:name w:val="Luettelokappale1"/>
    <w:basedOn w:val="Normal"/>
    <w:uiPriority w:val="34"/>
    <w:qFormat/>
    <w:pPr>
      <w:ind w:left="1304"/>
    </w:pPr>
  </w:style>
  <w:style w:type="character" w:customStyle="1" w:styleId="CommentTextChar1">
    <w:name w:val="Comment Text Char1"/>
    <w:locked/>
    <w:rPr>
      <w:rFonts w:ascii="Times New Roman" w:eastAsia="MS Mincho" w:hAnsi="Times New Roman"/>
      <w:sz w:val="20"/>
      <w:lang w:val="en-GB"/>
    </w:rPr>
  </w:style>
  <w:style w:type="paragraph" w:customStyle="1" w:styleId="ListParagraph4">
    <w:name w:val="List Paragraph4"/>
    <w:basedOn w:val="Normal"/>
    <w:uiPriority w:val="34"/>
    <w:qFormat/>
    <w:pPr>
      <w:numPr>
        <w:numId w:val="4"/>
      </w:numPr>
      <w:tabs>
        <w:tab w:val="clear" w:pos="1814"/>
        <w:tab w:val="left" w:pos="1985"/>
      </w:tabs>
      <w:spacing w:after="240"/>
    </w:pPr>
    <w:rPr>
      <w:lang w:val="en-US"/>
    </w:rPr>
  </w:style>
  <w:style w:type="character" w:customStyle="1" w:styleId="CH2Char">
    <w:name w:val="CH2 Char"/>
    <w:link w:val="CH2"/>
    <w:qFormat/>
    <w:rPr>
      <w:rFonts w:ascii="Times New Roman" w:eastAsia="Times New Roman" w:hAnsi="Times New Roman"/>
      <w:b/>
      <w:sz w:val="24"/>
      <w:szCs w:val="24"/>
      <w:lang w:val="en-GB" w:eastAsia="en-US"/>
    </w:rPr>
  </w:style>
  <w:style w:type="character" w:customStyle="1" w:styleId="CommentTextChar2">
    <w:name w:val="Comment Text Char2"/>
    <w:qFormat/>
    <w:locked/>
    <w:rPr>
      <w:rFonts w:ascii="Times New Roman" w:eastAsia="MS Mincho" w:hAnsi="Times New Roman" w:cs="Times New Roman"/>
      <w:sz w:val="20"/>
      <w:szCs w:val="20"/>
      <w:lang w:val="en-GB"/>
    </w:rPr>
  </w:style>
  <w:style w:type="paragraph" w:customStyle="1" w:styleId="Revision2">
    <w:name w:val="Revision2"/>
    <w:hidden/>
    <w:uiPriority w:val="99"/>
    <w:semiHidden/>
    <w:rPr>
      <w:rFonts w:eastAsia="Times New Roman"/>
      <w:lang w:val="en-GB" w:eastAsia="en-US"/>
    </w:rPr>
  </w:style>
  <w:style w:type="paragraph" w:customStyle="1" w:styleId="Tabla">
    <w:name w:val="Tabla"/>
    <w:basedOn w:val="Normal"/>
    <w:uiPriority w:val="99"/>
    <w:qFormat/>
    <w:pPr>
      <w:tabs>
        <w:tab w:val="clear" w:pos="1247"/>
        <w:tab w:val="clear" w:pos="1814"/>
        <w:tab w:val="clear" w:pos="2381"/>
        <w:tab w:val="clear" w:pos="2948"/>
        <w:tab w:val="clear" w:pos="3515"/>
      </w:tabs>
      <w:spacing w:before="40" w:after="40"/>
    </w:pPr>
    <w:rPr>
      <w:szCs w:val="24"/>
      <w:lang w:val="en-US"/>
    </w:rPr>
  </w:style>
  <w:style w:type="paragraph" w:customStyle="1" w:styleId="Luettelokappale2">
    <w:name w:val="Luettelokappale2"/>
    <w:basedOn w:val="Normal"/>
    <w:uiPriority w:val="34"/>
    <w:qFormat/>
    <w:pPr>
      <w:ind w:left="1304"/>
    </w:pPr>
  </w:style>
  <w:style w:type="character" w:customStyle="1" w:styleId="authorlink">
    <w:name w:val="author_link"/>
    <w:basedOn w:val="DefaultParagraphFont"/>
  </w:style>
  <w:style w:type="character" w:customStyle="1" w:styleId="doilink">
    <w:name w:val="doilink"/>
    <w:basedOn w:val="DefaultParagraphFont"/>
    <w:qFormat/>
  </w:style>
  <w:style w:type="paragraph" w:customStyle="1" w:styleId="Heading1Char14pt">
    <w:name w:val="Heading 1 Char + 14 pt"/>
    <w:basedOn w:val="CH1"/>
    <w:qFormat/>
    <w:pPr>
      <w:tabs>
        <w:tab w:val="clear" w:pos="1247"/>
        <w:tab w:val="left" w:pos="1260"/>
        <w:tab w:val="left" w:pos="4082"/>
      </w:tabs>
    </w:pPr>
    <w:rPr>
      <w:rFonts w:eastAsia="Times New Roman"/>
      <w:bCs w:val="0"/>
    </w:rPr>
  </w:style>
  <w:style w:type="paragraph" w:customStyle="1" w:styleId="ZZAnxheader">
    <w:name w:val="ZZ_Anx_header"/>
    <w:basedOn w:val="Normal-pool"/>
    <w:link w:val="ZZAnxheaderChar"/>
    <w:qFormat/>
    <w:rPr>
      <w:b/>
      <w:bCs/>
      <w:sz w:val="28"/>
      <w:szCs w:val="22"/>
    </w:rPr>
  </w:style>
  <w:style w:type="character" w:customStyle="1" w:styleId="NormalnumberChar">
    <w:name w:val="Normal_number Char"/>
    <w:link w:val="Normalnumber"/>
    <w:qFormat/>
    <w:rPr>
      <w:rFonts w:ascii="Times New Roman" w:hAnsi="Times New Roman"/>
      <w:lang w:eastAsia="en-US"/>
    </w:rPr>
  </w:style>
  <w:style w:type="paragraph" w:customStyle="1" w:styleId="TableHeading1">
    <w:name w:val="Table Heading 1"/>
    <w:basedOn w:val="Normal"/>
    <w:qFormat/>
    <w:pPr>
      <w:widowControl w:val="0"/>
      <w:tabs>
        <w:tab w:val="clear" w:pos="1247"/>
        <w:tab w:val="clear" w:pos="1814"/>
        <w:tab w:val="clear" w:pos="2381"/>
        <w:tab w:val="clear" w:pos="2948"/>
        <w:tab w:val="clear" w:pos="3515"/>
      </w:tabs>
      <w:autoSpaceDE w:val="0"/>
      <w:autoSpaceDN w:val="0"/>
    </w:pPr>
    <w:rPr>
      <w:bCs/>
      <w:sz w:val="22"/>
      <w:lang w:val="en-US"/>
    </w:rPr>
  </w:style>
  <w:style w:type="character" w:customStyle="1" w:styleId="ZZAnxheaderChar">
    <w:name w:val="ZZ_Anx_header Char"/>
    <w:link w:val="ZZAnxheader"/>
    <w:qFormat/>
    <w:locked/>
    <w:rPr>
      <w:rFonts w:ascii="Times New Roman" w:eastAsia="Times New Roman" w:hAnsi="Times New Roman"/>
      <w:b/>
      <w:bCs/>
      <w:sz w:val="28"/>
      <w:szCs w:val="22"/>
      <w:lang w:val="en-GB" w:eastAsia="en-US"/>
    </w:rPr>
  </w:style>
  <w:style w:type="paragraph" w:styleId="Revision">
    <w:name w:val="Revision"/>
    <w:hidden/>
    <w:uiPriority w:val="99"/>
    <w:semiHidden/>
    <w:rsid w:val="00F8285C"/>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untreaty.un.org/" TargetMode="External"/><Relationship Id="rId39" Type="http://schemas.openxmlformats.org/officeDocument/2006/relationships/hyperlink" Target="http://chm.pops.int/TheConvention/POPsReviewCommittee/Meetings/POPRC9/POPRC9Followup/PCPSubmission/tabid/3564/Default.aspx" TargetMode="External"/><Relationship Id="rId21" Type="http://schemas.openxmlformats.org/officeDocument/2006/relationships/image" Target="media/image4.png"/><Relationship Id="rId34" Type="http://schemas.openxmlformats.org/officeDocument/2006/relationships/hyperlink" Target="http://www.electricity.ca/media/pdfs/environmental/wood_preservation/UGD_eng.pdf" TargetMode="External"/><Relationship Id="rId42" Type="http://schemas.openxmlformats.org/officeDocument/2006/relationships/hyperlink" Target="http://dx.doi.org/10.6027/TN2014-550" TargetMode="External"/><Relationship Id="rId47" Type="http://schemas.openxmlformats.org/officeDocument/2006/relationships/hyperlink" Target="http://chm.pops.int/Implementation/NIPs/NIPTransmission/tabid/253/Default.aspx" TargetMode="External"/><Relationship Id="rId50" Type="http://schemas.openxmlformats.org/officeDocument/2006/relationships/hyperlink" Target="http://www.pops.int" TargetMode="External"/><Relationship Id="rId55" Type="http://schemas.openxmlformats.org/officeDocument/2006/relationships/hyperlink" Target="http://infohouse.p2ric.org/ref/31/30148.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ncbi.nlm.nih.gov/pubmed/12108691" TargetMode="External"/><Relationship Id="rId11" Type="http://schemas.openxmlformats.org/officeDocument/2006/relationships/image" Target="media/image1.jpeg"/><Relationship Id="rId24" Type="http://schemas.openxmlformats.org/officeDocument/2006/relationships/hyperlink" Target="http://untreaty.un.org/" TargetMode="External"/><Relationship Id="rId32" Type="http://schemas.openxmlformats.org/officeDocument/2006/relationships/hyperlink" Target="http://europa.eu/rapid/press-release_IP-94-838_en.htm?locale=en" TargetMode="External"/><Relationship Id="rId37" Type="http://schemas.openxmlformats.org/officeDocument/2006/relationships/hyperlink" Target="http://ec.europa.eu/environment/waste/studies/pdf/POP_Waste_2010.pdf" TargetMode="External"/><Relationship Id="rId40" Type="http://schemas.openxmlformats.org/officeDocument/2006/relationships/hyperlink" Target="http://www.pops.int" TargetMode="External"/><Relationship Id="rId45" Type="http://schemas.openxmlformats.org/officeDocument/2006/relationships/hyperlink" Target="http://chm.pops.int/TheConvention/POPsReviewCommittee/Meetings/POPRC9/POPRC9Followup/PCPSubmission/tabid/3564/Default.aspx" TargetMode="External"/><Relationship Id="rId53" Type="http://schemas.openxmlformats.org/officeDocument/2006/relationships/hyperlink" Target="https://www.epa.gov/ingredients-used-pesticide-products/overview-wood-preservative-chemicals-0"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www.iec.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hyperlink" Target="https://ia700700.us.archive.org/17/items/microbiologicald188abra/microbiologicald188abra.pdf" TargetMode="External"/><Relationship Id="rId30" Type="http://schemas.openxmlformats.org/officeDocument/2006/relationships/hyperlink" Target="http://chm.pops.int/TheConvention/POPsReviewCommittee/Meetings/POPRC9/POPRC9Followup/PCPSubmission/tabid/3564/Default.aspx" TargetMode="External"/><Relationship Id="rId35" Type="http://schemas.openxmlformats.org/officeDocument/2006/relationships/hyperlink" Target="https://www.ec.gc.ca/pollution/default.asp?lang=En&amp;n=49B173AE-1&amp;offset=1&amp;toc=show" TargetMode="External"/><Relationship Id="rId43" Type="http://schemas.openxmlformats.org/officeDocument/2006/relationships/hyperlink" Target="http://www.ospar.org/documents?v=6921" TargetMode="External"/><Relationship Id="rId48" Type="http://schemas.openxmlformats.org/officeDocument/2006/relationships/hyperlink" Target="http://www.unece.org/fileadmin/DAM/env/lrtap/TaskForce/popsxg/2010/Exploration%20of%20management%20options%20for%20PCP,%20draft%20document%20..pdf" TargetMode="External"/><Relationship Id="rId56" Type="http://schemas.openxmlformats.org/officeDocument/2006/relationships/hyperlink" Target="http://www.beuth.de/de/technische-regel/vdi-4301-blatt-2/31317771" TargetMode="External"/><Relationship Id="rId8" Type="http://schemas.openxmlformats.org/officeDocument/2006/relationships/webSettings" Target="webSettings.xml"/><Relationship Id="rId51" Type="http://schemas.openxmlformats.org/officeDocument/2006/relationships/hyperlink" Target="https://cfpub.epa.gov/si/si_public_record_Report.cfm?dirEntryID=124656"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www.pops.int" TargetMode="External"/><Relationship Id="rId33" Type="http://schemas.openxmlformats.org/officeDocument/2006/relationships/hyperlink" Target="http://eur-lex.europa.eu/legal-content/EN/TXT/?uri=CE&#160;LEX:31996D0211" TargetMode="External"/><Relationship Id="rId38" Type="http://schemas.openxmlformats.org/officeDocument/2006/relationships/hyperlink" Target="http://www.umweltbundesamt.de/publikationen/identification-of-potentially-pop-containing-wastes" TargetMode="External"/><Relationship Id="rId46" Type="http://schemas.openxmlformats.org/officeDocument/2006/relationships/hyperlink" Target="http://www.cecmanitoba.ca/resource/reports/Domtar%201984edited1.pdf" TargetMode="External"/><Relationship Id="rId59"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yperlink" Target="http://www.ncbi.nlm.nih.gov/pubmed/12552858" TargetMode="External"/><Relationship Id="rId54" Type="http://schemas.openxmlformats.org/officeDocument/2006/relationships/hyperlink" Target="http://www.inchem.org/documents/ehc/ehc/ehc71.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pops.int" TargetMode="External"/><Relationship Id="rId28" Type="http://schemas.openxmlformats.org/officeDocument/2006/relationships/hyperlink" Target="http://dx.doi.org/10.1590/S0100-40422007000800033" TargetMode="External"/><Relationship Id="rId36" Type="http://schemas.openxmlformats.org/officeDocument/2006/relationships/hyperlink" Target="http://www.epri.com/abstracts/Pages/ProductAbstract.aspx?ProductId=TR-108598" TargetMode="External"/><Relationship Id="rId49" Type="http://schemas.openxmlformats.org/officeDocument/2006/relationships/hyperlink" Target="http://chm.pops.int/Implementation/UnintentionalPOPs/ToolkitforUPOPs/Overview/tabid/372/Default.aspx" TargetMode="External"/><Relationship Id="rId57" Type="http://schemas.openxmlformats.org/officeDocument/2006/relationships/hyperlink" Target="https://www.beuth.de/de/technische-regel/vdi-4301-blatt-3/62994869" TargetMode="External"/><Relationship Id="rId10" Type="http://schemas.openxmlformats.org/officeDocument/2006/relationships/endnotes" Target="endnotes.xml"/><Relationship Id="rId31" Type="http://schemas.openxmlformats.org/officeDocument/2006/relationships/hyperlink" Target="http://eur-lex.europa.eu/legal-content/EN/TXT/?uri=CELE&#160;X%3A31994D0783" TargetMode="External"/><Relationship Id="rId44" Type="http://schemas.openxmlformats.org/officeDocument/2006/relationships/hyperlink" Target="https://circabc.europa.eu/.../FS%20Pentach&#160;lorophenol%25" TargetMode="External"/><Relationship Id="rId52" Type="http://schemas.openxmlformats.org/officeDocument/2006/relationships/hyperlink" Target="http://chm.pops.int/Convention/POPsReviewCommittee/LatestMeeting/POPRC8/POPRC8Followup/SubmissionsPCPdraftRP/tabid/3215/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atherchemists.org/forum/forum_posts.asp?TID=1605&amp;PN=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FD1E-9A8B-4668-8035-A660D38D985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7C14246-3C1A-4283-8003-7C79244079C8}">
  <ds:schemaRefs>
    <ds:schemaRef ds:uri="http://schemas.openxmlformats.org/officeDocument/2006/bibliography"/>
  </ds:schemaRefs>
</ds:datastoreItem>
</file>

<file path=customXml/itemProps4.xml><?xml version="1.0" encoding="utf-8"?>
<ds:datastoreItem xmlns:ds="http://schemas.openxmlformats.org/officeDocument/2006/customXml" ds:itemID="{F39B2255-96D8-4766-8932-A07BD14C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7154</Words>
  <Characters>39352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2017-02-23T09:55:00Z</dcterms:created>
  <dcterms:modified xsi:type="dcterms:W3CDTF">2017-12-08T14:56:00Z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