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1E0" w:firstRow="1" w:lastRow="1" w:firstColumn="1" w:lastColumn="1" w:noHBand="0" w:noVBand="0"/>
      </w:tblPr>
      <w:tblGrid>
        <w:gridCol w:w="1614"/>
        <w:gridCol w:w="4749"/>
        <w:gridCol w:w="3134"/>
      </w:tblGrid>
      <w:tr w:rsidR="004002DB" w:rsidRPr="00320882" w:rsidTr="009F5FCA">
        <w:trPr>
          <w:jc w:val="right"/>
        </w:trPr>
        <w:tc>
          <w:tcPr>
            <w:tcW w:w="850" w:type="pct"/>
          </w:tcPr>
          <w:p w:rsidR="004002DB" w:rsidRPr="00320882" w:rsidRDefault="00D81C84" w:rsidP="00D81C84">
            <w:pPr>
              <w:pStyle w:val="Normal-pool"/>
              <w:spacing w:before="40"/>
              <w:rPr>
                <w:rFonts w:ascii="Arial" w:hAnsi="Arial" w:cs="Arial"/>
                <w:b/>
                <w:bCs/>
                <w:caps/>
                <w:sz w:val="27"/>
                <w:szCs w:val="27"/>
                <w:lang w:val="fr-FR"/>
              </w:rPr>
            </w:pPr>
            <w:r w:rsidRPr="00320882">
              <w:rPr>
                <w:rFonts w:ascii="Arial" w:hAnsi="Arial" w:cs="Arial"/>
                <w:b/>
                <w:bCs/>
                <w:caps/>
                <w:sz w:val="27"/>
                <w:szCs w:val="27"/>
                <w:lang w:val="fr-FR"/>
              </w:rPr>
              <w:t>NATIONS</w:t>
            </w:r>
            <w:r w:rsidR="004002DB" w:rsidRPr="00320882">
              <w:rPr>
                <w:rFonts w:ascii="Arial" w:hAnsi="Arial" w:cs="Arial"/>
                <w:b/>
                <w:bCs/>
                <w:caps/>
                <w:sz w:val="27"/>
                <w:szCs w:val="27"/>
                <w:lang w:val="fr-FR"/>
              </w:rPr>
              <w:br/>
            </w:r>
            <w:r w:rsidRPr="00320882">
              <w:rPr>
                <w:rFonts w:ascii="Arial" w:hAnsi="Arial" w:cs="Arial"/>
                <w:b/>
                <w:bCs/>
                <w:caps/>
                <w:sz w:val="27"/>
                <w:szCs w:val="27"/>
                <w:lang w:val="fr-FR"/>
              </w:rPr>
              <w:t>UNIES</w:t>
            </w:r>
          </w:p>
        </w:tc>
        <w:tc>
          <w:tcPr>
            <w:tcW w:w="2500" w:type="pct"/>
          </w:tcPr>
          <w:p w:rsidR="004002DB" w:rsidRPr="00320882" w:rsidRDefault="00D81C84" w:rsidP="009F5FCA">
            <w:pPr>
              <w:pStyle w:val="Normal-pool"/>
              <w:spacing w:before="40"/>
              <w:rPr>
                <w:rFonts w:ascii="Arial" w:hAnsi="Arial" w:cs="Arial"/>
                <w:b/>
                <w:bCs/>
                <w:caps/>
                <w:sz w:val="27"/>
                <w:szCs w:val="27"/>
                <w:lang w:val="fr-FR"/>
              </w:rPr>
            </w:pPr>
            <w:r w:rsidRPr="00320882">
              <w:rPr>
                <w:rFonts w:ascii="Arial" w:hAnsi="Arial"/>
                <w:b/>
                <w:caps/>
                <w:sz w:val="27"/>
                <w:szCs w:val="27"/>
                <w:lang w:val="fr-FR"/>
              </w:rPr>
              <w:object w:dxaOrig="156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fillcolor="window">
                  <v:imagedata r:id="rId10" o:title=""/>
                </v:shape>
                <o:OLEObject Type="Embed" ProgID="Word.Picture.8" ShapeID="_x0000_i1025" DrawAspect="Content" ObjectID="_1575206003" r:id="rId11"/>
              </w:object>
            </w:r>
          </w:p>
        </w:tc>
        <w:tc>
          <w:tcPr>
            <w:tcW w:w="1650" w:type="pct"/>
          </w:tcPr>
          <w:p w:rsidR="004002DB" w:rsidRPr="00320882" w:rsidRDefault="004002DB" w:rsidP="009F5FCA">
            <w:pPr>
              <w:pStyle w:val="Normal-pool"/>
              <w:jc w:val="right"/>
              <w:rPr>
                <w:rFonts w:ascii="Arial" w:hAnsi="Arial" w:cs="Arial"/>
                <w:b/>
                <w:bCs/>
                <w:caps/>
                <w:sz w:val="64"/>
                <w:szCs w:val="64"/>
                <w:lang w:val="fr-FR"/>
              </w:rPr>
            </w:pPr>
            <w:r w:rsidRPr="00320882">
              <w:rPr>
                <w:rFonts w:ascii="Arial" w:hAnsi="Arial" w:cs="Arial"/>
                <w:b/>
                <w:bCs/>
                <w:caps/>
                <w:sz w:val="64"/>
                <w:szCs w:val="64"/>
                <w:lang w:val="fr-FR"/>
              </w:rPr>
              <w:t>BC</w:t>
            </w:r>
          </w:p>
        </w:tc>
      </w:tr>
      <w:tr w:rsidR="004002DB" w:rsidRPr="00320882" w:rsidTr="009F5FCA">
        <w:trPr>
          <w:jc w:val="right"/>
        </w:trPr>
        <w:tc>
          <w:tcPr>
            <w:tcW w:w="850" w:type="pct"/>
            <w:tcBorders>
              <w:bottom w:val="single" w:sz="4" w:space="0" w:color="auto"/>
            </w:tcBorders>
          </w:tcPr>
          <w:p w:rsidR="004002DB" w:rsidRPr="00320882" w:rsidRDefault="004002DB" w:rsidP="009F5FCA">
            <w:pPr>
              <w:pStyle w:val="Normal-pool"/>
              <w:rPr>
                <w:lang w:val="fr-FR"/>
              </w:rPr>
            </w:pPr>
          </w:p>
        </w:tc>
        <w:tc>
          <w:tcPr>
            <w:tcW w:w="2500" w:type="pct"/>
            <w:tcBorders>
              <w:bottom w:val="single" w:sz="4" w:space="0" w:color="auto"/>
            </w:tcBorders>
          </w:tcPr>
          <w:p w:rsidR="004002DB" w:rsidRPr="00320882" w:rsidRDefault="004002DB" w:rsidP="009F5FCA">
            <w:pPr>
              <w:pStyle w:val="Normal-pool"/>
              <w:rPr>
                <w:lang w:val="fr-FR"/>
              </w:rPr>
            </w:pPr>
          </w:p>
        </w:tc>
        <w:tc>
          <w:tcPr>
            <w:tcW w:w="1650" w:type="pct"/>
            <w:tcBorders>
              <w:bottom w:val="single" w:sz="4" w:space="0" w:color="auto"/>
            </w:tcBorders>
          </w:tcPr>
          <w:p w:rsidR="004002DB" w:rsidRPr="00320882" w:rsidRDefault="004002DB" w:rsidP="009F5FCA">
            <w:pPr>
              <w:pStyle w:val="Normal-pool"/>
              <w:rPr>
                <w:lang w:val="fr-FR"/>
              </w:rPr>
            </w:pPr>
            <w:r w:rsidRPr="00320882">
              <w:rPr>
                <w:b/>
                <w:bCs/>
                <w:sz w:val="28"/>
                <w:szCs w:val="28"/>
                <w:lang w:val="fr-FR"/>
              </w:rPr>
              <w:t>UNEP</w:t>
            </w:r>
            <w:r w:rsidRPr="00320882">
              <w:rPr>
                <w:lang w:val="fr-FR"/>
              </w:rPr>
              <w:t>/CHW.13/6/Add.</w:t>
            </w:r>
            <w:r w:rsidR="009F5FCA" w:rsidRPr="00320882">
              <w:rPr>
                <w:lang w:val="fr-FR"/>
              </w:rPr>
              <w:t>3</w:t>
            </w:r>
            <w:r w:rsidR="0024101F" w:rsidRPr="00320882">
              <w:rPr>
                <w:lang w:val="fr-FR"/>
              </w:rPr>
              <w:t>/Rev.1</w:t>
            </w:r>
          </w:p>
        </w:tc>
      </w:tr>
      <w:tr w:rsidR="004002DB" w:rsidRPr="009C0602" w:rsidTr="009F5FCA">
        <w:trPr>
          <w:jc w:val="right"/>
        </w:trPr>
        <w:tc>
          <w:tcPr>
            <w:tcW w:w="3350" w:type="pct"/>
            <w:gridSpan w:val="2"/>
            <w:tcBorders>
              <w:top w:val="nil"/>
              <w:left w:val="nil"/>
              <w:bottom w:val="single" w:sz="18" w:space="0" w:color="auto"/>
              <w:right w:val="nil"/>
            </w:tcBorders>
          </w:tcPr>
          <w:p w:rsidR="004002DB" w:rsidRPr="00320882" w:rsidRDefault="00D81C84" w:rsidP="009F5FCA">
            <w:pPr>
              <w:pStyle w:val="Normal-pool"/>
              <w:spacing w:before="360" w:after="1080"/>
              <w:rPr>
                <w:b/>
                <w:bCs/>
                <w:sz w:val="28"/>
                <w:szCs w:val="28"/>
                <w:lang w:val="fr-FR"/>
              </w:rPr>
            </w:pPr>
            <w:r w:rsidRPr="00320882">
              <w:rPr>
                <w:b/>
                <w:sz w:val="32"/>
                <w:lang w:val="fr-FR"/>
              </w:rPr>
              <w:object w:dxaOrig="2340" w:dyaOrig="990">
                <v:shape id="_x0000_i1026" type="#_x0000_t75" style="width:115.5pt;height:50.25pt" o:ole="" fillcolor="window">
                  <v:imagedata r:id="rId12" o:title=""/>
                </v:shape>
                <o:OLEObject Type="Embed" ProgID="Word.Picture.8" ShapeID="_x0000_i1026" DrawAspect="Content" ObjectID="_1575206004" r:id="rId13"/>
              </w:object>
            </w:r>
          </w:p>
        </w:tc>
        <w:tc>
          <w:tcPr>
            <w:tcW w:w="1650" w:type="pct"/>
            <w:tcBorders>
              <w:top w:val="nil"/>
              <w:left w:val="nil"/>
              <w:bottom w:val="single" w:sz="18" w:space="0" w:color="auto"/>
              <w:right w:val="nil"/>
            </w:tcBorders>
          </w:tcPr>
          <w:p w:rsidR="004002DB" w:rsidRPr="00320882" w:rsidRDefault="004002DB" w:rsidP="00D2013F">
            <w:pPr>
              <w:spacing w:before="120"/>
              <w:ind w:left="34"/>
              <w:rPr>
                <w:lang w:val="fr-FR"/>
              </w:rPr>
            </w:pPr>
            <w:r w:rsidRPr="00320882">
              <w:rPr>
                <w:lang w:val="fr-FR"/>
              </w:rPr>
              <w:t>Distr.</w:t>
            </w:r>
            <w:r w:rsidR="00A21C0C" w:rsidRPr="00320882">
              <w:rPr>
                <w:lang w:val="fr-FR"/>
              </w:rPr>
              <w:t> </w:t>
            </w:r>
            <w:r w:rsidRPr="00320882">
              <w:rPr>
                <w:lang w:val="fr-FR"/>
              </w:rPr>
              <w:t xml:space="preserve">: </w:t>
            </w:r>
            <w:r w:rsidR="00A21C0C" w:rsidRPr="00320882">
              <w:rPr>
                <w:lang w:val="fr-FR"/>
              </w:rPr>
              <w:t>générale</w:t>
            </w:r>
            <w:r w:rsidRPr="00320882">
              <w:rPr>
                <w:lang w:val="fr-FR"/>
              </w:rPr>
              <w:br/>
            </w:r>
            <w:r w:rsidR="00443AAD" w:rsidRPr="00320882">
              <w:rPr>
                <w:lang w:val="fr-FR"/>
              </w:rPr>
              <w:t>2</w:t>
            </w:r>
            <w:r w:rsidR="0024101F" w:rsidRPr="00320882">
              <w:rPr>
                <w:lang w:val="fr-FR"/>
              </w:rPr>
              <w:t>9 juin 2017</w:t>
            </w:r>
          </w:p>
          <w:p w:rsidR="00A21C0C" w:rsidRPr="00320882" w:rsidRDefault="00A21C0C" w:rsidP="009F5FCA">
            <w:pPr>
              <w:spacing w:before="120"/>
              <w:ind w:left="34"/>
              <w:rPr>
                <w:lang w:val="fr-FR"/>
              </w:rPr>
            </w:pPr>
            <w:r w:rsidRPr="00320882">
              <w:rPr>
                <w:lang w:val="fr-FR"/>
              </w:rPr>
              <w:t>Français</w:t>
            </w:r>
          </w:p>
          <w:p w:rsidR="004002DB" w:rsidRPr="00320882" w:rsidRDefault="004002DB" w:rsidP="00D81C84">
            <w:pPr>
              <w:ind w:left="34"/>
              <w:rPr>
                <w:lang w:val="fr-FR"/>
              </w:rPr>
            </w:pPr>
            <w:r w:rsidRPr="00320882">
              <w:rPr>
                <w:lang w:val="fr-FR"/>
              </w:rPr>
              <w:t>Original</w:t>
            </w:r>
            <w:r w:rsidR="00A21C0C" w:rsidRPr="00320882">
              <w:rPr>
                <w:lang w:val="fr-FR"/>
              </w:rPr>
              <w:t> </w:t>
            </w:r>
            <w:r w:rsidRPr="00320882">
              <w:rPr>
                <w:lang w:val="fr-FR"/>
              </w:rPr>
              <w:t xml:space="preserve">: </w:t>
            </w:r>
            <w:r w:rsidR="00A21C0C" w:rsidRPr="00320882">
              <w:rPr>
                <w:lang w:val="fr-FR"/>
              </w:rPr>
              <w:t>anglais</w:t>
            </w:r>
          </w:p>
        </w:tc>
      </w:tr>
    </w:tbl>
    <w:p w:rsidR="004002DB" w:rsidRPr="00320882" w:rsidRDefault="004002DB" w:rsidP="004002DB">
      <w:pPr>
        <w:rPr>
          <w:b/>
          <w:bCs/>
          <w:lang w:val="fr-FR"/>
        </w:rPr>
      </w:pPr>
      <w:r w:rsidRPr="00320882">
        <w:rPr>
          <w:b/>
          <w:bCs/>
          <w:lang w:val="fr-FR"/>
        </w:rPr>
        <w:t>Conf</w:t>
      </w:r>
      <w:r w:rsidR="00DF227A" w:rsidRPr="00320882">
        <w:rPr>
          <w:b/>
          <w:bCs/>
          <w:lang w:val="fr-FR"/>
        </w:rPr>
        <w:t>é</w:t>
      </w:r>
      <w:r w:rsidRPr="00320882">
        <w:rPr>
          <w:b/>
          <w:bCs/>
          <w:lang w:val="fr-FR"/>
        </w:rPr>
        <w:t xml:space="preserve">rence </w:t>
      </w:r>
      <w:r w:rsidR="00A21C0C" w:rsidRPr="00320882">
        <w:rPr>
          <w:b/>
          <w:bCs/>
          <w:lang w:val="fr-FR"/>
        </w:rPr>
        <w:t xml:space="preserve">des Parties à la Convention de Bâle </w:t>
      </w:r>
      <w:r w:rsidRPr="00320882">
        <w:rPr>
          <w:b/>
          <w:bCs/>
          <w:lang w:val="fr-FR"/>
        </w:rPr>
        <w:br/>
      </w:r>
      <w:r w:rsidR="00A21C0C" w:rsidRPr="00320882">
        <w:rPr>
          <w:b/>
          <w:bCs/>
          <w:lang w:val="fr-FR"/>
        </w:rPr>
        <w:t xml:space="preserve">sur le contrôle des mouvements transfrontières de </w:t>
      </w:r>
      <w:r w:rsidRPr="00320882">
        <w:rPr>
          <w:b/>
          <w:bCs/>
          <w:lang w:val="fr-FR"/>
        </w:rPr>
        <w:br/>
      </w:r>
      <w:r w:rsidR="00A21C0C" w:rsidRPr="00320882">
        <w:rPr>
          <w:b/>
          <w:bCs/>
          <w:lang w:val="fr-FR"/>
        </w:rPr>
        <w:t xml:space="preserve">déchets dangereux et de leur élimination </w:t>
      </w:r>
      <w:r w:rsidRPr="00320882">
        <w:rPr>
          <w:b/>
          <w:bCs/>
          <w:lang w:val="fr-FR"/>
        </w:rPr>
        <w:br/>
        <w:t>T</w:t>
      </w:r>
      <w:r w:rsidR="00A21C0C" w:rsidRPr="00320882">
        <w:rPr>
          <w:b/>
          <w:bCs/>
          <w:lang w:val="fr-FR"/>
        </w:rPr>
        <w:t>reizième réunion</w:t>
      </w:r>
    </w:p>
    <w:p w:rsidR="004002DB" w:rsidRPr="00320882" w:rsidRDefault="00A21C0C" w:rsidP="004002DB">
      <w:pPr>
        <w:rPr>
          <w:bCs/>
          <w:lang w:val="fr-FR"/>
        </w:rPr>
      </w:pPr>
      <w:r w:rsidRPr="00320882">
        <w:rPr>
          <w:bCs/>
          <w:lang w:val="fr-FR"/>
        </w:rPr>
        <w:t>Genève</w:t>
      </w:r>
      <w:r w:rsidR="004002DB" w:rsidRPr="00320882">
        <w:rPr>
          <w:bCs/>
          <w:lang w:val="fr-FR"/>
        </w:rPr>
        <w:t xml:space="preserve">, 24 </w:t>
      </w:r>
      <w:r w:rsidRPr="00320882">
        <w:rPr>
          <w:bCs/>
          <w:lang w:val="fr-FR"/>
        </w:rPr>
        <w:t>avril</w:t>
      </w:r>
      <w:r w:rsidR="004002DB" w:rsidRPr="00320882">
        <w:rPr>
          <w:bCs/>
          <w:lang w:val="fr-FR"/>
        </w:rPr>
        <w:t xml:space="preserve">–5 </w:t>
      </w:r>
      <w:r w:rsidRPr="00320882">
        <w:rPr>
          <w:bCs/>
          <w:lang w:val="fr-FR"/>
        </w:rPr>
        <w:t xml:space="preserve">mai </w:t>
      </w:r>
      <w:r w:rsidR="004002DB" w:rsidRPr="00320882">
        <w:rPr>
          <w:bCs/>
          <w:lang w:val="fr-FR"/>
        </w:rPr>
        <w:t>2017</w:t>
      </w:r>
    </w:p>
    <w:p w:rsidR="004002DB" w:rsidRPr="00320882" w:rsidRDefault="00A21C0C" w:rsidP="004002DB">
      <w:pPr>
        <w:pStyle w:val="AATitle"/>
        <w:keepNext w:val="0"/>
        <w:keepLines w:val="0"/>
        <w:rPr>
          <w:b w:val="0"/>
          <w:lang w:val="fr-FR"/>
        </w:rPr>
      </w:pPr>
      <w:r w:rsidRPr="00320882">
        <w:rPr>
          <w:b w:val="0"/>
          <w:lang w:val="fr-FR"/>
        </w:rPr>
        <w:t xml:space="preserve">Point 4 b) </w:t>
      </w:r>
      <w:r w:rsidR="004002DB" w:rsidRPr="00320882">
        <w:rPr>
          <w:b w:val="0"/>
          <w:lang w:val="fr-FR"/>
        </w:rPr>
        <w:t xml:space="preserve">i) </w:t>
      </w:r>
      <w:r w:rsidRPr="00320882">
        <w:rPr>
          <w:b w:val="0"/>
          <w:lang w:val="fr-FR"/>
        </w:rPr>
        <w:t>de l’ordre du jour</w:t>
      </w:r>
    </w:p>
    <w:p w:rsidR="004002DB" w:rsidRPr="00320882" w:rsidRDefault="00A21C0C" w:rsidP="00BD6E2A">
      <w:pPr>
        <w:pStyle w:val="AATitle2"/>
        <w:keepNext w:val="0"/>
        <w:keepLines w:val="0"/>
        <w:spacing w:before="60" w:after="0"/>
        <w:rPr>
          <w:lang w:val="fr-FR"/>
        </w:rPr>
      </w:pPr>
      <w:r w:rsidRPr="00320882">
        <w:rPr>
          <w:lang w:val="fr-FR"/>
        </w:rPr>
        <w:t>Questions ayant trait à l’application de la Convention </w:t>
      </w:r>
      <w:r w:rsidR="004002DB" w:rsidRPr="00320882">
        <w:rPr>
          <w:lang w:val="fr-FR"/>
        </w:rPr>
        <w:t>:</w:t>
      </w:r>
      <w:r w:rsidR="004002DB" w:rsidRPr="00320882">
        <w:rPr>
          <w:lang w:val="fr-FR"/>
        </w:rPr>
        <w:br/>
      </w:r>
      <w:r w:rsidRPr="00320882">
        <w:rPr>
          <w:lang w:val="fr-FR"/>
        </w:rPr>
        <w:t>questions scientifiques et techniques </w:t>
      </w:r>
      <w:r w:rsidR="004002DB" w:rsidRPr="00320882">
        <w:rPr>
          <w:lang w:val="fr-FR"/>
        </w:rPr>
        <w:t xml:space="preserve">: </w:t>
      </w:r>
      <w:r w:rsidRPr="00320882">
        <w:rPr>
          <w:lang w:val="fr-FR"/>
        </w:rPr>
        <w:t>directives techniques</w:t>
      </w:r>
    </w:p>
    <w:p w:rsidR="004002DB" w:rsidRPr="00320882" w:rsidRDefault="00A21C0C" w:rsidP="004002DB">
      <w:pPr>
        <w:pStyle w:val="AATitle2"/>
        <w:keepNext w:val="0"/>
        <w:keepLines w:val="0"/>
        <w:tabs>
          <w:tab w:val="clear" w:pos="1247"/>
          <w:tab w:val="clear" w:pos="1814"/>
          <w:tab w:val="clear" w:pos="2381"/>
          <w:tab w:val="clear" w:pos="2948"/>
          <w:tab w:val="clear" w:pos="3515"/>
        </w:tabs>
        <w:spacing w:before="320"/>
        <w:ind w:left="1247" w:right="-92"/>
        <w:rPr>
          <w:sz w:val="28"/>
          <w:szCs w:val="28"/>
          <w:lang w:val="fr-FR"/>
        </w:rPr>
      </w:pPr>
      <w:r w:rsidRPr="00320882">
        <w:rPr>
          <w:sz w:val="28"/>
          <w:szCs w:val="28"/>
          <w:lang w:val="fr-FR"/>
        </w:rPr>
        <w:t>Directives techniques</w:t>
      </w:r>
    </w:p>
    <w:p w:rsidR="005635DD" w:rsidRPr="00320882" w:rsidRDefault="00A21C0C" w:rsidP="00D2013F">
      <w:pPr>
        <w:pStyle w:val="AATitle2"/>
        <w:keepNext w:val="0"/>
        <w:keepLines w:val="0"/>
        <w:tabs>
          <w:tab w:val="clear" w:pos="1247"/>
          <w:tab w:val="clear" w:pos="1814"/>
          <w:tab w:val="clear" w:pos="2381"/>
          <w:tab w:val="clear" w:pos="2948"/>
          <w:tab w:val="clear" w:pos="3515"/>
        </w:tabs>
        <w:spacing w:before="240"/>
        <w:ind w:left="1253" w:right="-86"/>
        <w:rPr>
          <w:sz w:val="24"/>
          <w:szCs w:val="24"/>
          <w:lang w:val="fr-FR"/>
        </w:rPr>
      </w:pPr>
      <w:r w:rsidRPr="00320882">
        <w:rPr>
          <w:sz w:val="24"/>
          <w:szCs w:val="24"/>
          <w:lang w:val="fr-FR"/>
        </w:rPr>
        <w:t>Additif</w:t>
      </w:r>
    </w:p>
    <w:p w:rsidR="00C2250C" w:rsidRPr="00320882" w:rsidRDefault="00A21C0C" w:rsidP="00D2013F">
      <w:pPr>
        <w:pStyle w:val="AATitle2"/>
        <w:keepNext w:val="0"/>
        <w:keepLines w:val="0"/>
        <w:tabs>
          <w:tab w:val="clear" w:pos="1247"/>
          <w:tab w:val="clear" w:pos="1814"/>
          <w:tab w:val="clear" w:pos="2381"/>
          <w:tab w:val="clear" w:pos="2948"/>
          <w:tab w:val="clear" w:pos="3515"/>
        </w:tabs>
        <w:spacing w:before="240"/>
        <w:ind w:left="1253" w:right="-86"/>
        <w:rPr>
          <w:sz w:val="24"/>
          <w:szCs w:val="28"/>
          <w:lang w:val="fr-FR"/>
        </w:rPr>
      </w:pPr>
      <w:r w:rsidRPr="00320882">
        <w:rPr>
          <w:sz w:val="24"/>
          <w:szCs w:val="28"/>
          <w:lang w:val="fr-FR"/>
        </w:rPr>
        <w:t>Directives techniques sur la gestion écologi</w:t>
      </w:r>
      <w:r w:rsidR="001A0B27" w:rsidRPr="00320882">
        <w:rPr>
          <w:sz w:val="24"/>
          <w:szCs w:val="28"/>
          <w:lang w:val="fr-FR"/>
        </w:rPr>
        <w:t xml:space="preserve">quement rationnelle des déchets </w:t>
      </w:r>
      <w:r w:rsidRPr="00320882">
        <w:rPr>
          <w:sz w:val="24"/>
          <w:szCs w:val="28"/>
          <w:lang w:val="fr-FR"/>
        </w:rPr>
        <w:t xml:space="preserve">constitués de pentachlorophénol et de ses sels et esters, en contenant ou contaminés par ces substances </w:t>
      </w:r>
    </w:p>
    <w:p w:rsidR="00C2250C" w:rsidRPr="00320882" w:rsidRDefault="00C2250C" w:rsidP="00D2013F">
      <w:pPr>
        <w:pStyle w:val="CH2"/>
        <w:keepNext w:val="0"/>
        <w:keepLines w:val="0"/>
        <w:spacing w:before="240"/>
        <w:rPr>
          <w:lang w:val="fr-FR"/>
        </w:rPr>
      </w:pPr>
      <w:r w:rsidRPr="00320882">
        <w:rPr>
          <w:lang w:val="fr-FR"/>
        </w:rPr>
        <w:tab/>
      </w:r>
      <w:r w:rsidRPr="00320882">
        <w:rPr>
          <w:lang w:val="fr-FR"/>
        </w:rPr>
        <w:tab/>
        <w:t xml:space="preserve">Note </w:t>
      </w:r>
      <w:r w:rsidR="00A21C0C" w:rsidRPr="00320882">
        <w:rPr>
          <w:lang w:val="fr-FR"/>
        </w:rPr>
        <w:t>du Secré</w:t>
      </w:r>
      <w:r w:rsidRPr="00320882">
        <w:rPr>
          <w:lang w:val="fr-FR"/>
        </w:rPr>
        <w:t>tariat</w:t>
      </w:r>
    </w:p>
    <w:p w:rsidR="004002DB" w:rsidRPr="00320882" w:rsidRDefault="004002DB" w:rsidP="00392144">
      <w:pPr>
        <w:pStyle w:val="Normalnumber"/>
        <w:numPr>
          <w:ilvl w:val="0"/>
          <w:numId w:val="0"/>
        </w:numPr>
        <w:tabs>
          <w:tab w:val="clear" w:pos="1247"/>
          <w:tab w:val="clear" w:pos="1814"/>
          <w:tab w:val="clear" w:pos="2381"/>
          <w:tab w:val="clear" w:pos="2948"/>
          <w:tab w:val="clear" w:pos="3515"/>
          <w:tab w:val="left" w:pos="1890"/>
        </w:tabs>
        <w:ind w:left="1260"/>
        <w:rPr>
          <w:lang w:val="fr-FR"/>
        </w:rPr>
      </w:pPr>
      <w:r w:rsidRPr="00320882">
        <w:rPr>
          <w:lang w:val="fr-FR"/>
        </w:rPr>
        <w:tab/>
      </w:r>
      <w:r w:rsidR="0024101F" w:rsidRPr="00320882">
        <w:rPr>
          <w:lang w:val="fr-FR"/>
        </w:rPr>
        <w:t xml:space="preserve">Lors de sa treizième réunion, la Conférence des Parties à la Convention de Bâle sur le contrôle des mouvements transfrontières de déchets dangereux et de leur élimination a adopté, dans sa décision BC-13/4 relative aux directives techniques sur la gestion écologiquement rationnelle des déchets constitués de polluants organiques persistants, en contenant ou contaminés par ces substances, les directives techniques sur la gestion écologiquement rationnelle des déchets constitués de pentachlorophénol et de ses sels et esters, en contenant ou contaminés par ces substances, sur la base du projet de directives techniques présenté dans </w:t>
      </w:r>
      <w:r w:rsidR="00A21C0C" w:rsidRPr="00320882">
        <w:rPr>
          <w:lang w:val="fr-FR"/>
        </w:rPr>
        <w:t xml:space="preserve">le document </w:t>
      </w:r>
      <w:r w:rsidRPr="00320882">
        <w:rPr>
          <w:lang w:val="fr-FR"/>
        </w:rPr>
        <w:t>UNEP/CHW.13/6</w:t>
      </w:r>
      <w:r w:rsidR="0024101F" w:rsidRPr="00320882">
        <w:rPr>
          <w:lang w:val="fr-FR"/>
        </w:rPr>
        <w:t xml:space="preserve">/Add.3. Les </w:t>
      </w:r>
      <w:r w:rsidR="00A21C0C" w:rsidRPr="00320882">
        <w:rPr>
          <w:lang w:val="fr-FR"/>
        </w:rPr>
        <w:t xml:space="preserve">directives techniques </w:t>
      </w:r>
      <w:r w:rsidR="0024101F" w:rsidRPr="00320882">
        <w:rPr>
          <w:lang w:val="fr-FR"/>
        </w:rPr>
        <w:t xml:space="preserve">susmentionnées ont </w:t>
      </w:r>
      <w:r w:rsidR="00A21C0C" w:rsidRPr="00320882">
        <w:rPr>
          <w:lang w:val="fr-FR"/>
        </w:rPr>
        <w:t>été préparé</w:t>
      </w:r>
      <w:r w:rsidR="0024101F" w:rsidRPr="00320882">
        <w:rPr>
          <w:lang w:val="fr-FR"/>
        </w:rPr>
        <w:t>es</w:t>
      </w:r>
      <w:r w:rsidR="00A21C0C" w:rsidRPr="00320882">
        <w:rPr>
          <w:lang w:val="fr-FR"/>
        </w:rPr>
        <w:t xml:space="preserve"> par le Secrétariat, en consultation avec le petit groupe de travail intersessions chargé de l’élaboration </w:t>
      </w:r>
      <w:r w:rsidR="00536D9A" w:rsidRPr="00320882">
        <w:rPr>
          <w:lang w:val="fr-FR"/>
        </w:rPr>
        <w:t xml:space="preserve">de directives techniques </w:t>
      </w:r>
      <w:r w:rsidR="00EC5A17" w:rsidRPr="00320882">
        <w:rPr>
          <w:lang w:val="fr-FR"/>
        </w:rPr>
        <w:t xml:space="preserve">sur les </w:t>
      </w:r>
      <w:r w:rsidR="00536D9A" w:rsidRPr="00320882">
        <w:rPr>
          <w:lang w:val="fr-FR"/>
        </w:rPr>
        <w:t>déchets de polluants organiques persistants</w:t>
      </w:r>
      <w:r w:rsidR="00392144" w:rsidRPr="00320882">
        <w:rPr>
          <w:lang w:val="fr-FR"/>
        </w:rPr>
        <w:t xml:space="preserve">, </w:t>
      </w:r>
      <w:r w:rsidR="00536D9A" w:rsidRPr="00320882">
        <w:rPr>
          <w:lang w:val="fr-FR"/>
        </w:rPr>
        <w:t xml:space="preserve">et compte tenu des observations reçues des Parties et autres intéressés </w:t>
      </w:r>
      <w:r w:rsidR="0024101F" w:rsidRPr="00320882">
        <w:rPr>
          <w:lang w:val="fr-FR"/>
        </w:rPr>
        <w:t>ainsi que des observations communiquées lors de la dixième réunion du Groupe de travail à composition non limitée de la Convention de Bâle. Ces directives techniques ont été à nouveau révisées le 1</w:t>
      </w:r>
      <w:r w:rsidR="0024101F" w:rsidRPr="00320882">
        <w:rPr>
          <w:vertAlign w:val="superscript"/>
          <w:lang w:val="fr-FR"/>
        </w:rPr>
        <w:t>er</w:t>
      </w:r>
      <w:r w:rsidR="0024101F" w:rsidRPr="00320882">
        <w:rPr>
          <w:lang w:val="fr-FR"/>
        </w:rPr>
        <w:t xml:space="preserve"> mars 2017 en fonction des résultats de la réunion en face à face du pet</w:t>
      </w:r>
      <w:bookmarkStart w:id="0" w:name="_GoBack"/>
      <w:bookmarkEnd w:id="0"/>
      <w:r w:rsidR="0024101F" w:rsidRPr="00320882">
        <w:rPr>
          <w:lang w:val="fr-FR"/>
        </w:rPr>
        <w:t>it groupe de travail intersessions chargé de l’élaboration des directives techniques sur les déchets de polluants organiques persistants qui s’est tenue du 20 au 22 février 2017 à Bonn (Allemagne) (voir le document UNEP/CHW.13/INF/62</w:t>
      </w:r>
      <w:r w:rsidR="009C0602">
        <w:rPr>
          <w:lang w:val="fr-FR"/>
        </w:rPr>
        <w:t>)</w:t>
      </w:r>
      <w:r w:rsidR="0024101F" w:rsidRPr="00320882">
        <w:rPr>
          <w:lang w:val="fr-FR"/>
        </w:rPr>
        <w:t xml:space="preserve">. Le texte de la version finale des directives techniques, tel qu’il a été adopté, est présenté en annexe à la présente note. </w:t>
      </w:r>
      <w:r w:rsidR="00536D9A" w:rsidRPr="00320882">
        <w:rPr>
          <w:lang w:val="fr-FR"/>
        </w:rPr>
        <w:t>La présente note, y compris son annexe, n’a pas été revue par les services d’édition</w:t>
      </w:r>
      <w:r w:rsidRPr="00320882">
        <w:rPr>
          <w:lang w:val="fr-FR"/>
        </w:rPr>
        <w:t>.</w:t>
      </w:r>
      <w:r w:rsidR="005635DD" w:rsidRPr="00320882">
        <w:rPr>
          <w:lang w:val="fr-FR"/>
        </w:rPr>
        <w:t xml:space="preserve"> </w:t>
      </w:r>
    </w:p>
    <w:p w:rsidR="004002DB" w:rsidRPr="00320882" w:rsidRDefault="004002DB" w:rsidP="004002DB">
      <w:pPr>
        <w:rPr>
          <w:lang w:val="fr-FR"/>
        </w:rPr>
      </w:pPr>
    </w:p>
    <w:p w:rsidR="00C2250C" w:rsidRPr="00320882" w:rsidRDefault="00C2250C" w:rsidP="00C2250C">
      <w:pPr>
        <w:pStyle w:val="Normal-pool"/>
        <w:rPr>
          <w:lang w:val="fr-FR"/>
        </w:rPr>
      </w:pPr>
    </w:p>
    <w:p w:rsidR="00C2250C" w:rsidRPr="00320882" w:rsidRDefault="00C2250C" w:rsidP="00C2250C">
      <w:pPr>
        <w:pStyle w:val="AATitle2"/>
        <w:keepNext w:val="0"/>
        <w:keepLines w:val="0"/>
        <w:spacing w:before="0" w:after="0"/>
        <w:ind w:right="4726"/>
        <w:rPr>
          <w:lang w:val="fr-FR"/>
        </w:rPr>
      </w:pPr>
      <w:r w:rsidRPr="00320882">
        <w:rPr>
          <w:lang w:val="fr-FR"/>
        </w:rPr>
        <w:tab/>
      </w:r>
    </w:p>
    <w:p w:rsidR="00C2250C" w:rsidRPr="00320882" w:rsidRDefault="00C2250C" w:rsidP="00C2250C">
      <w:pPr>
        <w:pStyle w:val="ZZAnxheader"/>
        <w:rPr>
          <w:lang w:val="fr-FR"/>
        </w:rPr>
      </w:pPr>
      <w:r w:rsidRPr="00320882">
        <w:rPr>
          <w:lang w:val="fr-FR"/>
        </w:rPr>
        <w:br w:type="page"/>
      </w:r>
      <w:r w:rsidRPr="00320882">
        <w:rPr>
          <w:lang w:val="fr-FR"/>
        </w:rPr>
        <w:lastRenderedPageBreak/>
        <w:t>Annex</w:t>
      </w:r>
      <w:r w:rsidR="00536D9A" w:rsidRPr="00320882">
        <w:rPr>
          <w:lang w:val="fr-FR"/>
        </w:rPr>
        <w:t>e</w:t>
      </w:r>
    </w:p>
    <w:p w:rsidR="0079046F" w:rsidRPr="00320882" w:rsidRDefault="00D133B4" w:rsidP="008C4508">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beforeLines="100" w:after="0"/>
        <w:ind w:left="1440" w:firstLine="0"/>
        <w:rPr>
          <w:sz w:val="30"/>
          <w:lang w:val="fr-FR"/>
        </w:rPr>
      </w:pPr>
      <w:r w:rsidRPr="00320882">
        <w:rPr>
          <w:sz w:val="30"/>
          <w:lang w:val="fr-FR"/>
        </w:rPr>
        <w:t>D</w:t>
      </w:r>
      <w:r w:rsidR="00536D9A" w:rsidRPr="00320882">
        <w:rPr>
          <w:sz w:val="30"/>
          <w:lang w:val="fr-FR"/>
        </w:rPr>
        <w:t>irectives techniques sur la gestion écologiquement rationnelle des déchets constitués de pentachlorophénol et de ses sels et esters, en contenant ou contaminés par ces substances</w:t>
      </w:r>
    </w:p>
    <w:p w:rsidR="00DE4C67" w:rsidRPr="00320882" w:rsidRDefault="00D133B4" w:rsidP="008C4508">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after="0"/>
        <w:ind w:left="720" w:firstLine="720"/>
        <w:rPr>
          <w:b w:val="0"/>
          <w:sz w:val="24"/>
          <w:lang w:val="fr-FR"/>
        </w:rPr>
      </w:pPr>
      <w:bookmarkStart w:id="1" w:name="_Toc301769796"/>
      <w:bookmarkEnd w:id="1"/>
      <w:r w:rsidRPr="00320882">
        <w:rPr>
          <w:sz w:val="24"/>
          <w:szCs w:val="24"/>
          <w:lang w:val="fr-FR"/>
        </w:rPr>
        <w:t xml:space="preserve">Version finale révisée </w:t>
      </w:r>
      <w:r w:rsidR="00DE4C67" w:rsidRPr="00320882">
        <w:rPr>
          <w:sz w:val="24"/>
          <w:szCs w:val="24"/>
          <w:lang w:val="fr-FR"/>
        </w:rPr>
        <w:t>(</w:t>
      </w:r>
      <w:r w:rsidRPr="00320882">
        <w:rPr>
          <w:sz w:val="24"/>
          <w:szCs w:val="24"/>
          <w:lang w:val="fr-FR"/>
        </w:rPr>
        <w:t>5 mai 2017</w:t>
      </w:r>
      <w:r w:rsidR="00DE4C67" w:rsidRPr="00320882">
        <w:rPr>
          <w:sz w:val="24"/>
          <w:szCs w:val="24"/>
          <w:lang w:val="fr-FR"/>
        </w:rPr>
        <w:t>)</w:t>
      </w:r>
    </w:p>
    <w:p w:rsidR="00C716BB" w:rsidRPr="00320882" w:rsidRDefault="00A30FDF" w:rsidP="00687C00">
      <w:pPr>
        <w:widowControl w:val="0"/>
        <w:adjustRightInd w:val="0"/>
        <w:snapToGrid w:val="0"/>
        <w:spacing w:after="240"/>
        <w:ind w:firstLineChars="236" w:firstLine="566"/>
        <w:rPr>
          <w:b/>
          <w:bCs/>
          <w:sz w:val="28"/>
          <w:szCs w:val="28"/>
          <w:lang w:val="fr-FR"/>
        </w:rPr>
      </w:pPr>
      <w:r w:rsidRPr="00320882">
        <w:rPr>
          <w:sz w:val="24"/>
          <w:szCs w:val="24"/>
          <w:lang w:val="fr-FR" w:eastAsia="zh-CN"/>
        </w:rPr>
        <w:br w:type="page"/>
      </w:r>
      <w:r w:rsidR="00536D9A" w:rsidRPr="00320882">
        <w:rPr>
          <w:b/>
          <w:bCs/>
          <w:sz w:val="28"/>
          <w:szCs w:val="28"/>
          <w:lang w:val="fr-FR"/>
        </w:rPr>
        <w:lastRenderedPageBreak/>
        <w:t>Table des matières</w:t>
      </w:r>
    </w:p>
    <w:p w:rsidR="006A75B3" w:rsidRPr="00320882" w:rsidRDefault="00CE7758" w:rsidP="00932E67">
      <w:pPr>
        <w:pStyle w:val="TOC10"/>
        <w:rPr>
          <w:rFonts w:eastAsiaTheme="minorEastAsia"/>
          <w:lang w:val="fr-FR"/>
        </w:rPr>
      </w:pPr>
      <w:r w:rsidRPr="00320882">
        <w:rPr>
          <w:lang w:val="fr-FR"/>
        </w:rPr>
        <w:fldChar w:fldCharType="begin"/>
      </w:r>
      <w:r w:rsidR="0079046F" w:rsidRPr="00320882">
        <w:rPr>
          <w:lang w:val="fr-FR"/>
        </w:rPr>
        <w:instrText xml:space="preserve"> TOC \o "1-3" \u </w:instrText>
      </w:r>
      <w:r w:rsidRPr="00320882">
        <w:rPr>
          <w:lang w:val="fr-FR"/>
        </w:rPr>
        <w:fldChar w:fldCharType="separate"/>
      </w:r>
      <w:r w:rsidR="006A75B3" w:rsidRPr="00320882">
        <w:rPr>
          <w:lang w:val="fr-FR"/>
        </w:rPr>
        <w:t>Abréviations et acronymes</w:t>
      </w:r>
      <w:r w:rsidR="006A75B3" w:rsidRPr="00320882">
        <w:rPr>
          <w:lang w:val="fr-FR"/>
        </w:rPr>
        <w:tab/>
      </w:r>
      <w:r w:rsidR="006A75B3" w:rsidRPr="00320882">
        <w:rPr>
          <w:lang w:val="fr-FR"/>
        </w:rPr>
        <w:fldChar w:fldCharType="begin"/>
      </w:r>
      <w:r w:rsidR="006A75B3" w:rsidRPr="00320882">
        <w:rPr>
          <w:lang w:val="fr-FR"/>
        </w:rPr>
        <w:instrText xml:space="preserve"> PAGEREF _Toc477248963 \h </w:instrText>
      </w:r>
      <w:r w:rsidR="006A75B3" w:rsidRPr="00320882">
        <w:rPr>
          <w:lang w:val="fr-FR"/>
        </w:rPr>
      </w:r>
      <w:r w:rsidR="006A75B3" w:rsidRPr="00320882">
        <w:rPr>
          <w:lang w:val="fr-FR"/>
        </w:rPr>
        <w:fldChar w:fldCharType="separate"/>
      </w:r>
      <w:r w:rsidR="00211256">
        <w:rPr>
          <w:lang w:val="fr-FR"/>
        </w:rPr>
        <w:t>4</w:t>
      </w:r>
      <w:r w:rsidR="006A75B3" w:rsidRPr="00320882">
        <w:rPr>
          <w:lang w:val="fr-FR"/>
        </w:rPr>
        <w:fldChar w:fldCharType="end"/>
      </w:r>
    </w:p>
    <w:p w:rsidR="006A75B3" w:rsidRPr="00320882" w:rsidRDefault="006A75B3" w:rsidP="00932E67">
      <w:pPr>
        <w:pStyle w:val="TOC10"/>
        <w:rPr>
          <w:rFonts w:eastAsiaTheme="minorEastAsia"/>
          <w:lang w:val="fr-FR"/>
        </w:rPr>
      </w:pPr>
      <w:r w:rsidRPr="00320882">
        <w:rPr>
          <w:lang w:val="fr-FR"/>
        </w:rPr>
        <w:t>Unité de mesure</w:t>
      </w:r>
      <w:r w:rsidRPr="00320882">
        <w:rPr>
          <w:lang w:val="fr-FR"/>
        </w:rPr>
        <w:tab/>
      </w:r>
      <w:r w:rsidRPr="00320882">
        <w:rPr>
          <w:lang w:val="fr-FR"/>
        </w:rPr>
        <w:fldChar w:fldCharType="begin"/>
      </w:r>
      <w:r w:rsidRPr="00320882">
        <w:rPr>
          <w:lang w:val="fr-FR"/>
        </w:rPr>
        <w:instrText xml:space="preserve"> PAGEREF _Toc477248964 \h </w:instrText>
      </w:r>
      <w:r w:rsidRPr="00320882">
        <w:rPr>
          <w:lang w:val="fr-FR"/>
        </w:rPr>
      </w:r>
      <w:r w:rsidRPr="00320882">
        <w:rPr>
          <w:lang w:val="fr-FR"/>
        </w:rPr>
        <w:fldChar w:fldCharType="separate"/>
      </w:r>
      <w:r w:rsidR="00211256">
        <w:rPr>
          <w:lang w:val="fr-FR"/>
        </w:rPr>
        <w:t>4</w:t>
      </w:r>
      <w:r w:rsidRPr="00320882">
        <w:rPr>
          <w:lang w:val="fr-FR"/>
        </w:rPr>
        <w:fldChar w:fldCharType="end"/>
      </w:r>
    </w:p>
    <w:p w:rsidR="006A75B3" w:rsidRPr="00320882" w:rsidRDefault="006A75B3" w:rsidP="00932E67">
      <w:pPr>
        <w:pStyle w:val="TOC10"/>
        <w:rPr>
          <w:rFonts w:eastAsiaTheme="minorEastAsia"/>
          <w:lang w:val="fr-FR"/>
        </w:rPr>
      </w:pPr>
      <w:r w:rsidRPr="00320882">
        <w:rPr>
          <w:lang w:val="fr-FR"/>
        </w:rPr>
        <w:t>I.</w:t>
      </w:r>
      <w:r w:rsidRPr="00320882">
        <w:rPr>
          <w:rFonts w:eastAsiaTheme="minorEastAsia"/>
          <w:lang w:val="fr-FR"/>
        </w:rPr>
        <w:tab/>
      </w:r>
      <w:r w:rsidRPr="00320882">
        <w:rPr>
          <w:lang w:val="fr-FR"/>
        </w:rPr>
        <w:t>Introduction</w:t>
      </w:r>
      <w:r w:rsidRPr="00320882">
        <w:rPr>
          <w:lang w:val="fr-FR"/>
        </w:rPr>
        <w:tab/>
      </w:r>
      <w:r w:rsidRPr="00320882">
        <w:rPr>
          <w:lang w:val="fr-FR"/>
        </w:rPr>
        <w:fldChar w:fldCharType="begin"/>
      </w:r>
      <w:r w:rsidRPr="00320882">
        <w:rPr>
          <w:lang w:val="fr-FR"/>
        </w:rPr>
        <w:instrText xml:space="preserve"> PAGEREF _Toc477248965 \h </w:instrText>
      </w:r>
      <w:r w:rsidRPr="00320882">
        <w:rPr>
          <w:lang w:val="fr-FR"/>
        </w:rPr>
      </w:r>
      <w:r w:rsidRPr="00320882">
        <w:rPr>
          <w:lang w:val="fr-FR"/>
        </w:rPr>
        <w:fldChar w:fldCharType="separate"/>
      </w:r>
      <w:r w:rsidR="00211256">
        <w:rPr>
          <w:lang w:val="fr-FR"/>
        </w:rPr>
        <w:t>5</w:t>
      </w:r>
      <w:r w:rsidRPr="00320882">
        <w:rPr>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A.</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Champ d’application</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_Toc477248966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5</w:t>
      </w:r>
      <w:r w:rsidRPr="00320882">
        <w:rPr>
          <w:rFonts w:asciiTheme="majorBidi" w:hAnsiTheme="majorBidi" w:cstheme="majorBidi"/>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B.</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Description, production, utilisation et déchets</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_Toc477248967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5</w:t>
      </w:r>
      <w:r w:rsidRPr="00320882">
        <w:rPr>
          <w:rFonts w:asciiTheme="majorBidi" w:hAnsiTheme="majorBidi" w:cstheme="majorBidi"/>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1.</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Description</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_Toc477248968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5</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2.</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Production</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_Toc477248969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6</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3.</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Utilisation</w:t>
      </w:r>
      <w:r w:rsidRPr="00320882">
        <w:rPr>
          <w:rFonts w:asciiTheme="majorBidi" w:hAnsiTheme="majorBidi" w:cstheme="majorBidi"/>
          <w:noProof/>
          <w:lang w:val="fr-FR"/>
        </w:rPr>
        <w:tab/>
      </w:r>
      <w:r w:rsidR="00A35C02">
        <w:rPr>
          <w:rFonts w:asciiTheme="majorBidi" w:hAnsiTheme="majorBidi" w:cstheme="majorBidi"/>
          <w:noProof/>
          <w:lang w:val="fr-FR"/>
        </w:rPr>
        <w:t>8</w:t>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4.</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Déchets</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_Toc477248971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12</w:t>
      </w:r>
      <w:r w:rsidRPr="00320882">
        <w:rPr>
          <w:rFonts w:asciiTheme="majorBidi" w:hAnsiTheme="majorBidi" w:cstheme="majorBidi"/>
          <w:noProof/>
          <w:lang w:val="fr-FR"/>
        </w:rPr>
        <w:fldChar w:fldCharType="end"/>
      </w:r>
    </w:p>
    <w:p w:rsidR="006A75B3" w:rsidRPr="00320882" w:rsidRDefault="006A75B3" w:rsidP="00932E67">
      <w:pPr>
        <w:pStyle w:val="TOC10"/>
        <w:rPr>
          <w:rFonts w:eastAsiaTheme="minorEastAsia"/>
          <w:lang w:val="fr-FR"/>
        </w:rPr>
      </w:pPr>
      <w:r w:rsidRPr="00320882">
        <w:rPr>
          <w:lang w:val="fr-FR"/>
        </w:rPr>
        <w:t>II.</w:t>
      </w:r>
      <w:r w:rsidRPr="00320882">
        <w:rPr>
          <w:rFonts w:eastAsiaTheme="minorEastAsia"/>
          <w:lang w:val="fr-FR"/>
        </w:rPr>
        <w:tab/>
      </w:r>
      <w:r w:rsidRPr="00320882">
        <w:rPr>
          <w:lang w:val="fr-FR"/>
        </w:rPr>
        <w:t>Dispositions pertinentes des Conventions de Bâle et de Stockholm</w:t>
      </w:r>
      <w:r w:rsidRPr="00320882">
        <w:rPr>
          <w:lang w:val="fr-FR"/>
        </w:rPr>
        <w:tab/>
      </w:r>
      <w:r w:rsidRPr="00320882">
        <w:rPr>
          <w:lang w:val="fr-FR"/>
        </w:rPr>
        <w:fldChar w:fldCharType="begin"/>
      </w:r>
      <w:r w:rsidRPr="00320882">
        <w:rPr>
          <w:lang w:val="fr-FR"/>
        </w:rPr>
        <w:instrText xml:space="preserve"> PAGEREF _Toc477248972 \h </w:instrText>
      </w:r>
      <w:r w:rsidRPr="00320882">
        <w:rPr>
          <w:lang w:val="fr-FR"/>
        </w:rPr>
      </w:r>
      <w:r w:rsidRPr="00320882">
        <w:rPr>
          <w:lang w:val="fr-FR"/>
        </w:rPr>
        <w:fldChar w:fldCharType="separate"/>
      </w:r>
      <w:r w:rsidR="00211256">
        <w:rPr>
          <w:lang w:val="fr-FR"/>
        </w:rPr>
        <w:t>17</w:t>
      </w:r>
      <w:r w:rsidRPr="00320882">
        <w:rPr>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lang w:val="fr-FR"/>
        </w:rPr>
        <w:t>A.</w:t>
      </w:r>
      <w:r w:rsidRPr="00320882">
        <w:rPr>
          <w:rFonts w:asciiTheme="majorBidi" w:eastAsiaTheme="minorEastAsia" w:hAnsiTheme="majorBidi" w:cstheme="majorBidi"/>
          <w:lang w:val="fr-FR" w:eastAsia="en-US"/>
        </w:rPr>
        <w:tab/>
      </w:r>
      <w:r w:rsidRPr="00320882">
        <w:rPr>
          <w:rFonts w:asciiTheme="majorBidi" w:hAnsiTheme="majorBidi" w:cstheme="majorBidi"/>
          <w:b/>
          <w:lang w:val="fr-FR"/>
        </w:rPr>
        <w:t>Convention de Bâle</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_Toc477248973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17</w:t>
      </w:r>
      <w:r w:rsidRPr="00320882">
        <w:rPr>
          <w:rFonts w:asciiTheme="majorBidi" w:hAnsiTheme="majorBidi" w:cstheme="majorBidi"/>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B.</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Convention de Stockholm</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_Toc477248974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19</w:t>
      </w:r>
      <w:r w:rsidRPr="00320882">
        <w:rPr>
          <w:rFonts w:asciiTheme="majorBidi" w:hAnsiTheme="majorBidi" w:cstheme="majorBidi"/>
          <w:lang w:val="fr-FR"/>
        </w:rPr>
        <w:fldChar w:fldCharType="end"/>
      </w:r>
    </w:p>
    <w:p w:rsidR="006A75B3" w:rsidRPr="00320882" w:rsidRDefault="006A75B3" w:rsidP="00932E67">
      <w:pPr>
        <w:pStyle w:val="TOC10"/>
        <w:rPr>
          <w:rFonts w:eastAsiaTheme="minorEastAsia"/>
          <w:lang w:val="fr-FR"/>
        </w:rPr>
      </w:pPr>
      <w:r w:rsidRPr="00320882">
        <w:rPr>
          <w:lang w:val="fr-FR"/>
        </w:rPr>
        <w:t>III.</w:t>
      </w:r>
      <w:r w:rsidRPr="00320882">
        <w:rPr>
          <w:rFonts w:eastAsiaTheme="minorEastAsia"/>
          <w:lang w:val="fr-FR"/>
        </w:rPr>
        <w:tab/>
      </w:r>
      <w:r w:rsidRPr="00320882">
        <w:rPr>
          <w:lang w:val="fr-FR"/>
        </w:rPr>
        <w:t>Questions relevant de la Convention de Stockholm devant être abordées en coopération avec la Convention de Bâle</w:t>
      </w:r>
      <w:r w:rsidRPr="00320882">
        <w:rPr>
          <w:lang w:val="fr-FR"/>
        </w:rPr>
        <w:tab/>
      </w:r>
      <w:r w:rsidRPr="00320882">
        <w:rPr>
          <w:lang w:val="fr-FR"/>
        </w:rPr>
        <w:fldChar w:fldCharType="begin"/>
      </w:r>
      <w:r w:rsidRPr="00320882">
        <w:rPr>
          <w:lang w:val="fr-FR"/>
        </w:rPr>
        <w:instrText xml:space="preserve"> PAGEREF _Toc477248975 \h </w:instrText>
      </w:r>
      <w:r w:rsidRPr="00320882">
        <w:rPr>
          <w:lang w:val="fr-FR"/>
        </w:rPr>
      </w:r>
      <w:r w:rsidRPr="00320882">
        <w:rPr>
          <w:lang w:val="fr-FR"/>
        </w:rPr>
        <w:fldChar w:fldCharType="separate"/>
      </w:r>
      <w:r w:rsidR="00211256">
        <w:rPr>
          <w:lang w:val="fr-FR"/>
        </w:rPr>
        <w:t>19</w:t>
      </w:r>
      <w:r w:rsidRPr="00320882">
        <w:rPr>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eastAsia="SimHei" w:hAnsiTheme="majorBidi" w:cstheme="majorBidi"/>
          <w:b/>
          <w:lang w:val="fr-FR"/>
        </w:rPr>
        <w:t>A.</w:t>
      </w:r>
      <w:r w:rsidRPr="00320882">
        <w:rPr>
          <w:rFonts w:asciiTheme="majorBidi" w:eastAsiaTheme="minorEastAsia" w:hAnsiTheme="majorBidi" w:cstheme="majorBidi"/>
          <w:lang w:val="fr-FR" w:eastAsia="en-US"/>
        </w:rPr>
        <w:tab/>
      </w:r>
      <w:r w:rsidRPr="00320882">
        <w:rPr>
          <w:rFonts w:asciiTheme="majorBidi" w:eastAsia="SimHei" w:hAnsiTheme="majorBidi" w:cstheme="majorBidi"/>
          <w:b/>
          <w:lang w:val="fr-FR"/>
        </w:rPr>
        <w:t>Faible teneur en POP</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_Toc477248976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19</w:t>
      </w:r>
      <w:r w:rsidRPr="00320882">
        <w:rPr>
          <w:rFonts w:asciiTheme="majorBidi" w:hAnsiTheme="majorBidi" w:cstheme="majorBidi"/>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eastAsia="SimHei" w:hAnsiTheme="majorBidi" w:cstheme="majorBidi"/>
          <w:b/>
          <w:bCs/>
          <w:lang w:val="fr-FR"/>
        </w:rPr>
        <w:t>B.</w:t>
      </w:r>
      <w:r w:rsidRPr="00320882">
        <w:rPr>
          <w:rFonts w:asciiTheme="majorBidi" w:eastAsiaTheme="minorEastAsia" w:hAnsiTheme="majorBidi" w:cstheme="majorBidi"/>
          <w:lang w:val="fr-FR" w:eastAsia="en-US"/>
        </w:rPr>
        <w:tab/>
      </w:r>
      <w:r w:rsidRPr="00320882">
        <w:rPr>
          <w:rFonts w:asciiTheme="majorBidi" w:eastAsia="SimHei" w:hAnsiTheme="majorBidi" w:cstheme="majorBidi"/>
          <w:b/>
          <w:bCs/>
          <w:lang w:val="fr-FR"/>
        </w:rPr>
        <w:t>Niveaux de destruction et de transformation irréversible</w:t>
      </w:r>
      <w:r w:rsidRPr="00320882">
        <w:rPr>
          <w:rFonts w:asciiTheme="majorBidi" w:hAnsiTheme="majorBidi" w:cstheme="majorBidi"/>
          <w:lang w:val="fr-FR"/>
        </w:rPr>
        <w:tab/>
      </w:r>
      <w:r w:rsidR="002D10F9">
        <w:rPr>
          <w:rFonts w:asciiTheme="majorBidi" w:hAnsiTheme="majorBidi" w:cstheme="majorBidi"/>
          <w:lang w:val="fr-FR"/>
        </w:rPr>
        <w:t>19</w:t>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eastAsia="SimHei" w:hAnsiTheme="majorBidi" w:cstheme="majorBidi"/>
          <w:b/>
          <w:bCs/>
          <w:lang w:val="fr-FR"/>
        </w:rPr>
        <w:t>C.</w:t>
      </w:r>
      <w:r w:rsidRPr="00320882">
        <w:rPr>
          <w:rFonts w:asciiTheme="majorBidi" w:eastAsiaTheme="minorEastAsia" w:hAnsiTheme="majorBidi" w:cstheme="majorBidi"/>
          <w:lang w:val="fr-FR" w:eastAsia="en-US"/>
        </w:rPr>
        <w:tab/>
      </w:r>
      <w:r w:rsidRPr="00320882">
        <w:rPr>
          <w:rFonts w:asciiTheme="majorBidi" w:eastAsia="SimHei" w:hAnsiTheme="majorBidi" w:cstheme="majorBidi"/>
          <w:b/>
          <w:bCs/>
          <w:lang w:val="fr-FR"/>
        </w:rPr>
        <w:t>Méthodes constituant une gestion écologiquement rationnelle</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_Toc477248978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20</w:t>
      </w:r>
      <w:r w:rsidRPr="00320882">
        <w:rPr>
          <w:rFonts w:asciiTheme="majorBidi" w:hAnsiTheme="majorBidi" w:cstheme="majorBidi"/>
          <w:lang w:val="fr-FR"/>
        </w:rPr>
        <w:fldChar w:fldCharType="end"/>
      </w:r>
    </w:p>
    <w:p w:rsidR="006A75B3" w:rsidRPr="00320882" w:rsidRDefault="006A75B3" w:rsidP="00932E67">
      <w:pPr>
        <w:pStyle w:val="TOC10"/>
        <w:rPr>
          <w:rFonts w:eastAsiaTheme="minorEastAsia"/>
          <w:lang w:val="fr-FR"/>
        </w:rPr>
      </w:pPr>
      <w:r w:rsidRPr="00320882">
        <w:rPr>
          <w:lang w:val="fr-FR"/>
        </w:rPr>
        <w:t>IV.</w:t>
      </w:r>
      <w:r w:rsidRPr="00320882">
        <w:rPr>
          <w:rFonts w:eastAsiaTheme="minorEastAsia"/>
          <w:lang w:val="fr-FR"/>
        </w:rPr>
        <w:tab/>
      </w:r>
      <w:r w:rsidRPr="00320882">
        <w:rPr>
          <w:lang w:val="fr-FR"/>
        </w:rPr>
        <w:t>Orientations en matière de gestion écologiquement rationnelle</w:t>
      </w:r>
      <w:r w:rsidRPr="00320882">
        <w:rPr>
          <w:lang w:val="fr-FR"/>
        </w:rPr>
        <w:tab/>
      </w:r>
      <w:r w:rsidRPr="00320882">
        <w:rPr>
          <w:lang w:val="fr-FR"/>
        </w:rPr>
        <w:fldChar w:fldCharType="begin"/>
      </w:r>
      <w:r w:rsidRPr="00320882">
        <w:rPr>
          <w:lang w:val="fr-FR"/>
        </w:rPr>
        <w:instrText xml:space="preserve"> PAGEREF _Toc477248979 \h </w:instrText>
      </w:r>
      <w:r w:rsidRPr="00320882">
        <w:rPr>
          <w:lang w:val="fr-FR"/>
        </w:rPr>
      </w:r>
      <w:r w:rsidRPr="00320882">
        <w:rPr>
          <w:lang w:val="fr-FR"/>
        </w:rPr>
        <w:fldChar w:fldCharType="separate"/>
      </w:r>
      <w:r w:rsidR="00211256">
        <w:rPr>
          <w:lang w:val="fr-FR"/>
        </w:rPr>
        <w:t>20</w:t>
      </w:r>
      <w:r w:rsidRPr="00320882">
        <w:rPr>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eastAsia="SimHei" w:hAnsiTheme="majorBidi" w:cstheme="majorBidi"/>
          <w:b/>
          <w:lang w:val="fr-FR"/>
        </w:rPr>
        <w:t>A.</w:t>
      </w:r>
      <w:r w:rsidRPr="00320882">
        <w:rPr>
          <w:rFonts w:asciiTheme="majorBidi" w:eastAsiaTheme="minorEastAsia" w:hAnsiTheme="majorBidi" w:cstheme="majorBidi"/>
          <w:lang w:val="fr-FR" w:eastAsia="en-US"/>
        </w:rPr>
        <w:tab/>
      </w:r>
      <w:r w:rsidRPr="00320882">
        <w:rPr>
          <w:rFonts w:asciiTheme="majorBidi" w:eastAsia="SimHei" w:hAnsiTheme="majorBidi" w:cstheme="majorBidi"/>
          <w:b/>
          <w:lang w:val="fr-FR"/>
        </w:rPr>
        <w:t>Considérations générales</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_Toc477248980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20</w:t>
      </w:r>
      <w:r w:rsidRPr="00320882">
        <w:rPr>
          <w:rFonts w:asciiTheme="majorBidi" w:hAnsiTheme="majorBidi" w:cstheme="majorBidi"/>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B.</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Cadre législatif et réglementaire</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_Toc477248981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20</w:t>
      </w:r>
      <w:r w:rsidRPr="00320882">
        <w:rPr>
          <w:rFonts w:asciiTheme="majorBidi" w:hAnsiTheme="majorBidi" w:cstheme="majorBidi"/>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C.</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Prévention et réduction au minimum des déchets</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_Toc477248982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21</w:t>
      </w:r>
      <w:r w:rsidRPr="00320882">
        <w:rPr>
          <w:rFonts w:asciiTheme="majorBidi" w:hAnsiTheme="majorBidi" w:cstheme="majorBidi"/>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D.</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Identification des déchets</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_Toc477248983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21</w:t>
      </w:r>
      <w:r w:rsidRPr="00320882">
        <w:rPr>
          <w:rFonts w:asciiTheme="majorBidi" w:hAnsiTheme="majorBidi" w:cstheme="majorBidi"/>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1.</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Identification</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_Toc477248984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21</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2.</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Inventaires</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_Toc477248985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22</w:t>
      </w:r>
      <w:r w:rsidRPr="00320882">
        <w:rPr>
          <w:rFonts w:asciiTheme="majorBidi" w:hAnsiTheme="majorBidi" w:cstheme="majorBidi"/>
          <w:noProof/>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E.</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Échantillonnage, analyse et surveillance</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_Toc477248986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22</w:t>
      </w:r>
      <w:r w:rsidRPr="00320882">
        <w:rPr>
          <w:rFonts w:asciiTheme="majorBidi" w:hAnsiTheme="majorBidi" w:cstheme="majorBidi"/>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1.</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Échantillonnage</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_Toc477248987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22</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2.</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Analyse</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_Toc477248988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23</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 xml:space="preserve">3. </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Surveillance</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_Toc477248989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23</w:t>
      </w:r>
      <w:r w:rsidRPr="00320882">
        <w:rPr>
          <w:rFonts w:asciiTheme="majorBidi" w:hAnsiTheme="majorBidi" w:cstheme="majorBidi"/>
          <w:noProof/>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F.</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Manipulation, collecte, emballage, étiquetage, transport et stockage</w:t>
      </w:r>
      <w:r w:rsidRPr="00320882">
        <w:rPr>
          <w:rFonts w:asciiTheme="majorBidi" w:hAnsiTheme="majorBidi" w:cstheme="majorBidi"/>
          <w:lang w:val="fr-FR"/>
        </w:rPr>
        <w:tab/>
      </w:r>
      <w:r w:rsidR="002D10F9">
        <w:rPr>
          <w:rFonts w:asciiTheme="majorBidi" w:hAnsiTheme="majorBidi" w:cstheme="majorBidi"/>
          <w:lang w:val="fr-FR"/>
        </w:rPr>
        <w:t>23</w:t>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1.</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Manipulation</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_Toc477248991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24</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2.</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Collecte</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_Toc477248992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24</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3.</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Emballage</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_Toc477248993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24</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4.</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Étiquetage</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_Toc477248994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24</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5.</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Transport</w:t>
      </w:r>
      <w:r w:rsidRPr="00320882">
        <w:rPr>
          <w:rFonts w:asciiTheme="majorBidi" w:hAnsiTheme="majorBidi" w:cstheme="majorBidi"/>
          <w:noProof/>
          <w:lang w:val="fr-FR"/>
        </w:rPr>
        <w:tab/>
      </w:r>
      <w:r w:rsidR="002D10F9">
        <w:rPr>
          <w:rFonts w:asciiTheme="majorBidi" w:hAnsiTheme="majorBidi" w:cstheme="majorBidi"/>
          <w:noProof/>
          <w:lang w:val="fr-FR"/>
        </w:rPr>
        <w:t>24</w:t>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6.</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Stockage</w:t>
      </w:r>
      <w:r w:rsidRPr="00320882">
        <w:rPr>
          <w:rFonts w:asciiTheme="majorBidi" w:hAnsiTheme="majorBidi" w:cstheme="majorBidi"/>
          <w:noProof/>
          <w:lang w:val="fr-FR"/>
        </w:rPr>
        <w:tab/>
      </w:r>
      <w:r w:rsidR="009C4A81">
        <w:rPr>
          <w:rFonts w:asciiTheme="majorBidi" w:hAnsiTheme="majorBidi" w:cstheme="majorBidi"/>
          <w:noProof/>
          <w:lang w:val="fr-FR"/>
        </w:rPr>
        <w:t>25</w:t>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G.</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Élimination écologiquement rationnelle</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_Toc477248997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25</w:t>
      </w:r>
      <w:r w:rsidRPr="00320882">
        <w:rPr>
          <w:rFonts w:asciiTheme="majorBidi" w:hAnsiTheme="majorBidi" w:cstheme="majorBidi"/>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1.</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Traitement préalable</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_Toc477248998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25</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2.</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Méthodes de destruction et de transformation irréversible</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_Toc477248999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25</w:t>
      </w:r>
      <w:r w:rsidRPr="00320882">
        <w:rPr>
          <w:rFonts w:asciiTheme="majorBidi" w:hAnsiTheme="majorBidi" w:cstheme="majorBidi"/>
          <w:noProof/>
          <w:lang w:val="fr-FR"/>
        </w:rPr>
        <w:fldChar w:fldCharType="end"/>
      </w:r>
    </w:p>
    <w:p w:rsidR="006A75B3" w:rsidRPr="00320882" w:rsidRDefault="006A75B3" w:rsidP="00BF678F">
      <w:pPr>
        <w:pStyle w:val="TOC3"/>
        <w:tabs>
          <w:tab w:val="clear" w:pos="9486"/>
          <w:tab w:val="right" w:leader="dot" w:pos="9498"/>
        </w:tabs>
        <w:ind w:left="2127" w:hanging="426"/>
        <w:rPr>
          <w:rFonts w:asciiTheme="majorBidi" w:eastAsiaTheme="minorEastAsia" w:hAnsiTheme="majorBidi" w:cstheme="majorBidi"/>
          <w:noProof/>
          <w:lang w:val="fr-FR"/>
        </w:rPr>
      </w:pPr>
      <w:r w:rsidRPr="00320882">
        <w:rPr>
          <w:rFonts w:asciiTheme="majorBidi" w:hAnsiTheme="majorBidi" w:cstheme="majorBidi"/>
          <w:noProof/>
          <w:lang w:val="fr-FR"/>
        </w:rPr>
        <w:t>3.</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Autres méthodes d’élimination lorsque la destruction ou la transformation irréversible ne constitue pas l’option préférable du point de vue écologique</w:t>
      </w:r>
      <w:r w:rsidR="00BF678F">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_Toc477249000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25</w:t>
      </w:r>
      <w:r w:rsidRPr="00320882">
        <w:rPr>
          <w:rFonts w:asciiTheme="majorBidi" w:hAnsiTheme="majorBidi" w:cstheme="majorBidi"/>
          <w:noProof/>
          <w:lang w:val="fr-FR"/>
        </w:rPr>
        <w:fldChar w:fldCharType="end"/>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4.</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Autres méthodes d’élimination lorsque la teneur en POP est faible</w:t>
      </w:r>
      <w:r w:rsidRPr="00320882">
        <w:rPr>
          <w:rFonts w:asciiTheme="majorBidi" w:hAnsiTheme="majorBidi" w:cstheme="majorBidi"/>
          <w:noProof/>
          <w:lang w:val="fr-FR"/>
        </w:rPr>
        <w:tab/>
      </w:r>
      <w:r w:rsidR="002D10F9">
        <w:rPr>
          <w:rFonts w:asciiTheme="majorBidi" w:hAnsiTheme="majorBidi" w:cstheme="majorBidi"/>
          <w:noProof/>
          <w:lang w:val="fr-FR"/>
        </w:rPr>
        <w:t>25</w:t>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H.</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Décontamination des sites contaminés</w:t>
      </w:r>
      <w:r w:rsidRPr="00320882">
        <w:rPr>
          <w:rFonts w:asciiTheme="majorBidi" w:hAnsiTheme="majorBidi" w:cstheme="majorBidi"/>
          <w:lang w:val="fr-FR"/>
        </w:rPr>
        <w:tab/>
      </w:r>
      <w:r w:rsidR="002D10F9">
        <w:rPr>
          <w:rFonts w:asciiTheme="majorBidi" w:hAnsiTheme="majorBidi" w:cstheme="majorBidi"/>
          <w:lang w:val="fr-FR"/>
        </w:rPr>
        <w:t>25</w:t>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lang w:val="fr-FR"/>
        </w:rPr>
        <w:t>I.</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Santé et sécurité</w:t>
      </w:r>
      <w:r w:rsidRPr="00320882">
        <w:rPr>
          <w:rFonts w:asciiTheme="majorBidi" w:hAnsiTheme="majorBidi" w:cstheme="majorBidi"/>
          <w:lang w:val="fr-FR"/>
        </w:rPr>
        <w:tab/>
      </w:r>
      <w:r w:rsidR="002D10F9">
        <w:rPr>
          <w:rFonts w:asciiTheme="majorBidi" w:hAnsiTheme="majorBidi" w:cstheme="majorBidi"/>
          <w:lang w:val="fr-FR"/>
        </w:rPr>
        <w:t>25</w:t>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1.</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Situations à haut risque</w:t>
      </w:r>
      <w:r w:rsidRPr="00320882">
        <w:rPr>
          <w:rFonts w:asciiTheme="majorBidi" w:hAnsiTheme="majorBidi" w:cstheme="majorBidi"/>
          <w:noProof/>
          <w:lang w:val="fr-FR"/>
        </w:rPr>
        <w:tab/>
      </w:r>
      <w:r w:rsidR="002D10F9">
        <w:rPr>
          <w:rFonts w:asciiTheme="majorBidi" w:hAnsiTheme="majorBidi" w:cstheme="majorBidi"/>
          <w:noProof/>
          <w:lang w:val="fr-FR"/>
        </w:rPr>
        <w:t>25</w:t>
      </w:r>
    </w:p>
    <w:p w:rsidR="006A75B3" w:rsidRPr="00320882" w:rsidRDefault="006A75B3">
      <w:pPr>
        <w:pStyle w:val="TOC3"/>
        <w:rPr>
          <w:rFonts w:asciiTheme="majorBidi" w:eastAsiaTheme="minorEastAsia" w:hAnsiTheme="majorBidi" w:cstheme="majorBidi"/>
          <w:noProof/>
          <w:lang w:val="fr-FR"/>
        </w:rPr>
      </w:pPr>
      <w:r w:rsidRPr="00320882">
        <w:rPr>
          <w:rFonts w:asciiTheme="majorBidi" w:hAnsiTheme="majorBidi" w:cstheme="majorBidi"/>
          <w:noProof/>
          <w:lang w:val="fr-FR"/>
        </w:rPr>
        <w:t>2.</w:t>
      </w:r>
      <w:r w:rsidRPr="00320882">
        <w:rPr>
          <w:rFonts w:asciiTheme="majorBidi" w:eastAsiaTheme="minorEastAsia" w:hAnsiTheme="majorBidi" w:cstheme="majorBidi"/>
          <w:noProof/>
          <w:lang w:val="fr-FR"/>
        </w:rPr>
        <w:tab/>
      </w:r>
      <w:r w:rsidRPr="00320882">
        <w:rPr>
          <w:rFonts w:asciiTheme="majorBidi" w:hAnsiTheme="majorBidi" w:cstheme="majorBidi"/>
          <w:noProof/>
          <w:lang w:val="fr-FR"/>
        </w:rPr>
        <w:t>Situations à risque faible</w:t>
      </w:r>
      <w:r w:rsidRPr="00320882">
        <w:rPr>
          <w:rFonts w:asciiTheme="majorBidi" w:hAnsiTheme="majorBidi" w:cstheme="majorBidi"/>
          <w:noProof/>
          <w:lang w:val="fr-FR"/>
        </w:rPr>
        <w:tab/>
      </w:r>
      <w:r w:rsidRPr="00320882">
        <w:rPr>
          <w:rFonts w:asciiTheme="majorBidi" w:hAnsiTheme="majorBidi" w:cstheme="majorBidi"/>
          <w:noProof/>
          <w:lang w:val="fr-FR"/>
        </w:rPr>
        <w:fldChar w:fldCharType="begin"/>
      </w:r>
      <w:r w:rsidRPr="00320882">
        <w:rPr>
          <w:rFonts w:asciiTheme="majorBidi" w:hAnsiTheme="majorBidi" w:cstheme="majorBidi"/>
          <w:noProof/>
          <w:lang w:val="fr-FR"/>
        </w:rPr>
        <w:instrText xml:space="preserve"> PAGEREF _Toc477249005 \h </w:instrText>
      </w:r>
      <w:r w:rsidRPr="00320882">
        <w:rPr>
          <w:rFonts w:asciiTheme="majorBidi" w:hAnsiTheme="majorBidi" w:cstheme="majorBidi"/>
          <w:noProof/>
          <w:lang w:val="fr-FR"/>
        </w:rPr>
      </w:r>
      <w:r w:rsidRPr="00320882">
        <w:rPr>
          <w:rFonts w:asciiTheme="majorBidi" w:hAnsiTheme="majorBidi" w:cstheme="majorBidi"/>
          <w:noProof/>
          <w:lang w:val="fr-FR"/>
        </w:rPr>
        <w:fldChar w:fldCharType="separate"/>
      </w:r>
      <w:r w:rsidR="00211256">
        <w:rPr>
          <w:rFonts w:asciiTheme="majorBidi" w:hAnsiTheme="majorBidi" w:cstheme="majorBidi"/>
          <w:noProof/>
          <w:lang w:val="fr-FR"/>
        </w:rPr>
        <w:t>26</w:t>
      </w:r>
      <w:r w:rsidRPr="00320882">
        <w:rPr>
          <w:rFonts w:asciiTheme="majorBidi" w:hAnsiTheme="majorBidi" w:cstheme="majorBidi"/>
          <w:noProof/>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J.</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Intervention en cas d’urgence</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_Toc477249006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26</w:t>
      </w:r>
      <w:r w:rsidRPr="00320882">
        <w:rPr>
          <w:rFonts w:asciiTheme="majorBidi" w:hAnsiTheme="majorBidi" w:cstheme="majorBidi"/>
          <w:lang w:val="fr-FR"/>
        </w:rPr>
        <w:fldChar w:fldCharType="end"/>
      </w:r>
    </w:p>
    <w:p w:rsidR="006A75B3" w:rsidRPr="00320882" w:rsidRDefault="006A75B3">
      <w:pPr>
        <w:pStyle w:val="TOC2"/>
        <w:rPr>
          <w:rFonts w:asciiTheme="majorBidi" w:eastAsiaTheme="minorEastAsia" w:hAnsiTheme="majorBidi" w:cstheme="majorBidi"/>
          <w:lang w:val="fr-FR" w:eastAsia="en-US"/>
        </w:rPr>
      </w:pPr>
      <w:r w:rsidRPr="00320882">
        <w:rPr>
          <w:rFonts w:asciiTheme="majorBidi" w:hAnsiTheme="majorBidi" w:cstheme="majorBidi"/>
          <w:b/>
          <w:bCs/>
          <w:lang w:val="fr-FR"/>
        </w:rPr>
        <w:t>K.</w:t>
      </w:r>
      <w:r w:rsidRPr="00320882">
        <w:rPr>
          <w:rFonts w:asciiTheme="majorBidi" w:eastAsiaTheme="minorEastAsia" w:hAnsiTheme="majorBidi" w:cstheme="majorBidi"/>
          <w:lang w:val="fr-FR" w:eastAsia="en-US"/>
        </w:rPr>
        <w:tab/>
      </w:r>
      <w:r w:rsidRPr="00320882">
        <w:rPr>
          <w:rFonts w:asciiTheme="majorBidi" w:hAnsiTheme="majorBidi" w:cstheme="majorBidi"/>
          <w:b/>
          <w:bCs/>
          <w:lang w:val="fr-FR"/>
        </w:rPr>
        <w:t>Participation du public</w:t>
      </w:r>
      <w:r w:rsidRPr="00320882">
        <w:rPr>
          <w:rFonts w:asciiTheme="majorBidi" w:hAnsiTheme="majorBidi" w:cstheme="majorBidi"/>
          <w:lang w:val="fr-FR"/>
        </w:rPr>
        <w:tab/>
      </w:r>
      <w:r w:rsidRPr="00320882">
        <w:rPr>
          <w:rFonts w:asciiTheme="majorBidi" w:hAnsiTheme="majorBidi" w:cstheme="majorBidi"/>
          <w:lang w:val="fr-FR"/>
        </w:rPr>
        <w:fldChar w:fldCharType="begin"/>
      </w:r>
      <w:r w:rsidRPr="00320882">
        <w:rPr>
          <w:rFonts w:asciiTheme="majorBidi" w:hAnsiTheme="majorBidi" w:cstheme="majorBidi"/>
          <w:lang w:val="fr-FR"/>
        </w:rPr>
        <w:instrText xml:space="preserve"> PAGEREF _Toc477249007 \h </w:instrText>
      </w:r>
      <w:r w:rsidRPr="00320882">
        <w:rPr>
          <w:rFonts w:asciiTheme="majorBidi" w:hAnsiTheme="majorBidi" w:cstheme="majorBidi"/>
          <w:lang w:val="fr-FR"/>
        </w:rPr>
      </w:r>
      <w:r w:rsidRPr="00320882">
        <w:rPr>
          <w:rFonts w:asciiTheme="majorBidi" w:hAnsiTheme="majorBidi" w:cstheme="majorBidi"/>
          <w:lang w:val="fr-FR"/>
        </w:rPr>
        <w:fldChar w:fldCharType="separate"/>
      </w:r>
      <w:r w:rsidR="00211256">
        <w:rPr>
          <w:rFonts w:asciiTheme="majorBidi" w:hAnsiTheme="majorBidi" w:cstheme="majorBidi"/>
          <w:lang w:val="fr-FR"/>
        </w:rPr>
        <w:t>26</w:t>
      </w:r>
      <w:r w:rsidRPr="00320882">
        <w:rPr>
          <w:rFonts w:asciiTheme="majorBidi" w:hAnsiTheme="majorBidi" w:cstheme="majorBidi"/>
          <w:lang w:val="fr-FR"/>
        </w:rPr>
        <w:fldChar w:fldCharType="end"/>
      </w:r>
    </w:p>
    <w:p w:rsidR="006A75B3" w:rsidRPr="00320882" w:rsidRDefault="006A75B3" w:rsidP="00932E67">
      <w:pPr>
        <w:pStyle w:val="TOC10"/>
        <w:rPr>
          <w:rFonts w:eastAsiaTheme="minorEastAsia"/>
          <w:lang w:val="fr-FR"/>
        </w:rPr>
      </w:pPr>
      <w:r w:rsidRPr="00320882">
        <w:rPr>
          <w:lang w:val="fr-FR"/>
        </w:rPr>
        <w:t xml:space="preserve">Annex I: </w:t>
      </w:r>
      <w:r w:rsidRPr="00320882">
        <w:rPr>
          <w:lang w:val="fr-FR" w:eastAsia="zh-CN"/>
        </w:rPr>
        <w:t>Bibliography</w:t>
      </w:r>
      <w:r w:rsidRPr="00320882">
        <w:rPr>
          <w:lang w:val="fr-FR"/>
        </w:rPr>
        <w:tab/>
      </w:r>
      <w:r w:rsidRPr="00320882">
        <w:rPr>
          <w:lang w:val="fr-FR"/>
        </w:rPr>
        <w:fldChar w:fldCharType="begin"/>
      </w:r>
      <w:r w:rsidRPr="00320882">
        <w:rPr>
          <w:lang w:val="fr-FR"/>
        </w:rPr>
        <w:instrText xml:space="preserve"> PAGEREF _Toc477249009 \h </w:instrText>
      </w:r>
      <w:r w:rsidRPr="00320882">
        <w:rPr>
          <w:lang w:val="fr-FR"/>
        </w:rPr>
      </w:r>
      <w:r w:rsidRPr="00320882">
        <w:rPr>
          <w:lang w:val="fr-FR"/>
        </w:rPr>
        <w:fldChar w:fldCharType="separate"/>
      </w:r>
      <w:r w:rsidR="00211256">
        <w:rPr>
          <w:lang w:val="fr-FR"/>
        </w:rPr>
        <w:t>27</w:t>
      </w:r>
      <w:r w:rsidRPr="00320882">
        <w:rPr>
          <w:lang w:val="fr-FR"/>
        </w:rPr>
        <w:fldChar w:fldCharType="end"/>
      </w:r>
    </w:p>
    <w:p w:rsidR="006A75B3" w:rsidRPr="004E518F" w:rsidRDefault="006A75B3" w:rsidP="00932E67">
      <w:pPr>
        <w:pStyle w:val="TOC10"/>
        <w:rPr>
          <w:rFonts w:eastAsiaTheme="minorEastAsia"/>
          <w:lang w:val="en-US"/>
        </w:rPr>
      </w:pPr>
      <w:r w:rsidRPr="004E518F">
        <w:rPr>
          <w:lang w:val="en-US"/>
        </w:rPr>
        <w:t xml:space="preserve">Annex II: </w:t>
      </w:r>
      <w:r w:rsidR="00D133B4" w:rsidRPr="004E518F">
        <w:rPr>
          <w:lang w:val="en-US"/>
        </w:rPr>
        <w:t>Trade names of commercial formulations that contain or have contained PCP, its salts or esters</w:t>
      </w:r>
      <w:r w:rsidRPr="004E518F">
        <w:rPr>
          <w:lang w:val="en-US"/>
        </w:rPr>
        <w:tab/>
      </w:r>
      <w:r w:rsidR="009C4A81">
        <w:rPr>
          <w:lang w:val="en-US"/>
        </w:rPr>
        <w:t>31</w:t>
      </w:r>
    </w:p>
    <w:p w:rsidR="006A75B3" w:rsidRPr="004E518F" w:rsidRDefault="006A75B3" w:rsidP="00932E67">
      <w:pPr>
        <w:pStyle w:val="TOC10"/>
        <w:rPr>
          <w:rFonts w:eastAsiaTheme="minorEastAsia"/>
          <w:lang w:val="en-US"/>
        </w:rPr>
      </w:pPr>
      <w:r w:rsidRPr="004E518F">
        <w:rPr>
          <w:lang w:val="en-US"/>
        </w:rPr>
        <w:t xml:space="preserve">Annex III: </w:t>
      </w:r>
      <w:bookmarkStart w:id="2" w:name="_Hlk498434079"/>
      <w:r w:rsidR="00D133B4" w:rsidRPr="004E518F">
        <w:rPr>
          <w:lang w:val="en-US"/>
        </w:rPr>
        <w:t>Analytical Methods for PCP analytics (ISO)</w:t>
      </w:r>
      <w:bookmarkEnd w:id="2"/>
      <w:r w:rsidRPr="004E518F">
        <w:rPr>
          <w:lang w:val="en-US"/>
        </w:rPr>
        <w:tab/>
      </w:r>
      <w:r w:rsidR="009C4A81">
        <w:rPr>
          <w:lang w:val="en-US"/>
        </w:rPr>
        <w:t>32</w:t>
      </w:r>
    </w:p>
    <w:p w:rsidR="00453DD7" w:rsidRPr="004E518F" w:rsidRDefault="00CE7758" w:rsidP="0001650B">
      <w:pPr>
        <w:rPr>
          <w:lang w:val="en-US"/>
        </w:rPr>
        <w:sectPr w:rsidR="00453DD7" w:rsidRPr="004E518F" w:rsidSect="00EA5BA2">
          <w:headerReference w:type="even" r:id="rId14"/>
          <w:headerReference w:type="default" r:id="rId15"/>
          <w:footerReference w:type="even" r:id="rId16"/>
          <w:footerReference w:type="default" r:id="rId17"/>
          <w:headerReference w:type="first" r:id="rId18"/>
          <w:footerReference w:type="first" r:id="rId19"/>
          <w:pgSz w:w="11907" w:h="16840" w:code="9"/>
          <w:pgMar w:top="907" w:right="992" w:bottom="1418" w:left="1418" w:header="539" w:footer="975" w:gutter="0"/>
          <w:cols w:space="708"/>
          <w:titlePg/>
          <w:docGrid w:linePitch="360"/>
        </w:sectPr>
      </w:pPr>
      <w:r w:rsidRPr="00320882">
        <w:rPr>
          <w:rFonts w:asciiTheme="majorBidi" w:hAnsiTheme="majorBidi" w:cstheme="majorBidi"/>
          <w:lang w:val="fr-FR"/>
        </w:rPr>
        <w:fldChar w:fldCharType="end"/>
      </w:r>
    </w:p>
    <w:p w:rsidR="0079046F" w:rsidRPr="00320882" w:rsidRDefault="003F56F6" w:rsidP="000A72BE">
      <w:pPr>
        <w:pStyle w:val="Heading1"/>
        <w:widowControl w:val="0"/>
        <w:adjustRightInd w:val="0"/>
        <w:snapToGrid w:val="0"/>
        <w:spacing w:before="0" w:line="240" w:lineRule="auto"/>
        <w:ind w:firstLine="720"/>
        <w:rPr>
          <w:rFonts w:ascii="Times New Roman" w:hAnsi="Times New Roman"/>
          <w:b/>
          <w:bCs/>
          <w:sz w:val="28"/>
          <w:szCs w:val="28"/>
          <w:lang w:val="fr-FR"/>
        </w:rPr>
      </w:pPr>
      <w:bookmarkStart w:id="3" w:name="_Toc412228488"/>
      <w:bookmarkStart w:id="4" w:name="_Toc450124964"/>
      <w:bookmarkStart w:id="5" w:name="_Toc477248963"/>
      <w:bookmarkStart w:id="6" w:name="_Toc395642698"/>
      <w:r w:rsidRPr="00320882">
        <w:rPr>
          <w:rFonts w:ascii="Times New Roman" w:hAnsi="Times New Roman"/>
          <w:b/>
          <w:bCs/>
          <w:sz w:val="28"/>
          <w:szCs w:val="28"/>
          <w:lang w:val="fr-FR"/>
        </w:rPr>
        <w:lastRenderedPageBreak/>
        <w:t>Abré</w:t>
      </w:r>
      <w:r w:rsidR="0079046F" w:rsidRPr="00320882">
        <w:rPr>
          <w:rFonts w:ascii="Times New Roman" w:hAnsi="Times New Roman"/>
          <w:b/>
          <w:bCs/>
          <w:sz w:val="28"/>
          <w:szCs w:val="28"/>
          <w:lang w:val="fr-FR"/>
        </w:rPr>
        <w:t>viations</w:t>
      </w:r>
      <w:r w:rsidR="002C6964" w:rsidRPr="00320882">
        <w:rPr>
          <w:rFonts w:ascii="Times New Roman" w:hAnsi="Times New Roman"/>
          <w:b/>
          <w:bCs/>
          <w:sz w:val="28"/>
          <w:szCs w:val="28"/>
          <w:lang w:val="fr-FR"/>
        </w:rPr>
        <w:t xml:space="preserve"> </w:t>
      </w:r>
      <w:r w:rsidRPr="00320882">
        <w:rPr>
          <w:rFonts w:ascii="Times New Roman" w:hAnsi="Times New Roman"/>
          <w:b/>
          <w:bCs/>
          <w:sz w:val="28"/>
          <w:szCs w:val="28"/>
          <w:lang w:val="fr-FR"/>
        </w:rPr>
        <w:t>et acronymes</w:t>
      </w:r>
      <w:bookmarkEnd w:id="3"/>
      <w:bookmarkEnd w:id="4"/>
      <w:bookmarkEnd w:id="5"/>
      <w:r w:rsidR="0030504F" w:rsidRPr="00320882">
        <w:rPr>
          <w:rFonts w:ascii="Times New Roman" w:hAnsi="Times New Roman"/>
          <w:b/>
          <w:bCs/>
          <w:sz w:val="28"/>
          <w:szCs w:val="28"/>
          <w:lang w:val="fr-FR"/>
        </w:rPr>
        <w:t xml:space="preserve"> </w:t>
      </w:r>
    </w:p>
    <w:tbl>
      <w:tblPr>
        <w:tblW w:w="9389" w:type="dxa"/>
        <w:tblInd w:w="708" w:type="dxa"/>
        <w:tblLook w:val="00A0" w:firstRow="1" w:lastRow="0" w:firstColumn="1" w:lastColumn="0" w:noHBand="0" w:noVBand="0"/>
      </w:tblPr>
      <w:tblGrid>
        <w:gridCol w:w="2730"/>
        <w:gridCol w:w="6659"/>
      </w:tblGrid>
      <w:tr w:rsidR="00F5478C" w:rsidRPr="00320882" w:rsidTr="00C7742E">
        <w:tc>
          <w:tcPr>
            <w:tcW w:w="2730" w:type="dxa"/>
          </w:tcPr>
          <w:p w:rsidR="00F5478C" w:rsidRPr="00320882" w:rsidRDefault="003F56F6" w:rsidP="0001650B">
            <w:pPr>
              <w:widowControl w:val="0"/>
              <w:autoSpaceDE w:val="0"/>
              <w:autoSpaceDN w:val="0"/>
              <w:adjustRightInd w:val="0"/>
              <w:snapToGrid w:val="0"/>
              <w:rPr>
                <w:sz w:val="18"/>
                <w:szCs w:val="18"/>
                <w:lang w:val="fr-FR"/>
              </w:rPr>
            </w:pPr>
            <w:r w:rsidRPr="00320882">
              <w:rPr>
                <w:sz w:val="18"/>
                <w:szCs w:val="18"/>
                <w:lang w:val="fr-FR"/>
              </w:rPr>
              <w:t>CAQ</w:t>
            </w:r>
          </w:p>
        </w:tc>
        <w:tc>
          <w:tcPr>
            <w:tcW w:w="6659" w:type="dxa"/>
          </w:tcPr>
          <w:p w:rsidR="00F5478C" w:rsidRPr="00320882" w:rsidRDefault="003F56F6" w:rsidP="0001650B">
            <w:pPr>
              <w:pStyle w:val="Tabla"/>
              <w:spacing w:before="0" w:after="0"/>
              <w:rPr>
                <w:sz w:val="18"/>
                <w:szCs w:val="18"/>
                <w:lang w:val="fr-FR"/>
              </w:rPr>
            </w:pPr>
            <w:r w:rsidRPr="00320882">
              <w:rPr>
                <w:sz w:val="18"/>
                <w:szCs w:val="18"/>
                <w:lang w:val="fr-FR"/>
              </w:rPr>
              <w:t>cuivre alcalin quaternaire</w:t>
            </w:r>
          </w:p>
        </w:tc>
      </w:tr>
      <w:tr w:rsidR="00F5478C" w:rsidRPr="00320882" w:rsidTr="00C7742E">
        <w:tc>
          <w:tcPr>
            <w:tcW w:w="2730" w:type="dxa"/>
          </w:tcPr>
          <w:p w:rsidR="000C607C" w:rsidRPr="00320882" w:rsidRDefault="00F5478C" w:rsidP="0001650B">
            <w:pPr>
              <w:widowControl w:val="0"/>
              <w:autoSpaceDE w:val="0"/>
              <w:autoSpaceDN w:val="0"/>
              <w:adjustRightInd w:val="0"/>
              <w:snapToGrid w:val="0"/>
              <w:rPr>
                <w:b/>
                <w:bCs/>
                <w:i/>
                <w:iCs/>
                <w:color w:val="9BBB59"/>
                <w:sz w:val="18"/>
                <w:szCs w:val="18"/>
                <w:lang w:val="fr-FR"/>
              </w:rPr>
            </w:pPr>
            <w:r w:rsidRPr="00320882">
              <w:rPr>
                <w:sz w:val="18"/>
                <w:szCs w:val="18"/>
                <w:lang w:val="fr-FR"/>
              </w:rPr>
              <w:t xml:space="preserve">CAS </w:t>
            </w:r>
          </w:p>
        </w:tc>
        <w:tc>
          <w:tcPr>
            <w:tcW w:w="6659" w:type="dxa"/>
          </w:tcPr>
          <w:p w:rsidR="000C607C" w:rsidRPr="00320882" w:rsidRDefault="00F5478C" w:rsidP="00C47A51">
            <w:pPr>
              <w:pStyle w:val="Tabla"/>
              <w:spacing w:before="0" w:after="0"/>
              <w:rPr>
                <w:sz w:val="18"/>
                <w:szCs w:val="18"/>
                <w:lang w:val="fr-FR"/>
              </w:rPr>
            </w:pPr>
            <w:r w:rsidRPr="00320882">
              <w:rPr>
                <w:sz w:val="18"/>
                <w:szCs w:val="18"/>
                <w:lang w:val="fr-FR"/>
              </w:rPr>
              <w:t xml:space="preserve">Chemical Abstracts </w:t>
            </w:r>
            <w:r w:rsidR="0095735C" w:rsidRPr="00320882">
              <w:rPr>
                <w:sz w:val="18"/>
                <w:szCs w:val="18"/>
                <w:lang w:val="fr-FR"/>
              </w:rPr>
              <w:t>S</w:t>
            </w:r>
            <w:r w:rsidRPr="00320882">
              <w:rPr>
                <w:sz w:val="18"/>
                <w:szCs w:val="18"/>
                <w:lang w:val="fr-FR"/>
              </w:rPr>
              <w:t>ervice</w:t>
            </w:r>
          </w:p>
        </w:tc>
      </w:tr>
      <w:tr w:rsidR="00C47A51" w:rsidRPr="009C0602" w:rsidTr="00C7742E">
        <w:tc>
          <w:tcPr>
            <w:tcW w:w="2730" w:type="dxa"/>
          </w:tcPr>
          <w:p w:rsidR="00C47A51" w:rsidRPr="00320882" w:rsidRDefault="007A3180" w:rsidP="0001650B">
            <w:pPr>
              <w:widowControl w:val="0"/>
              <w:autoSpaceDE w:val="0"/>
              <w:autoSpaceDN w:val="0"/>
              <w:adjustRightInd w:val="0"/>
              <w:snapToGrid w:val="0"/>
              <w:rPr>
                <w:sz w:val="18"/>
                <w:szCs w:val="18"/>
                <w:lang w:val="fr-FR"/>
              </w:rPr>
            </w:pPr>
            <w:r w:rsidRPr="00320882">
              <w:rPr>
                <w:sz w:val="18"/>
                <w:szCs w:val="18"/>
                <w:lang w:val="fr-FR"/>
              </w:rPr>
              <w:t>ACC</w:t>
            </w:r>
          </w:p>
        </w:tc>
        <w:tc>
          <w:tcPr>
            <w:tcW w:w="6659" w:type="dxa"/>
          </w:tcPr>
          <w:p w:rsidR="00C47A51" w:rsidRPr="00320882" w:rsidRDefault="007A3180" w:rsidP="00694C8A">
            <w:pPr>
              <w:pStyle w:val="Tabla"/>
              <w:spacing w:before="0" w:after="0"/>
              <w:rPr>
                <w:sz w:val="18"/>
                <w:szCs w:val="18"/>
                <w:lang w:val="fr-FR"/>
              </w:rPr>
            </w:pPr>
            <w:r w:rsidRPr="00320882">
              <w:rPr>
                <w:sz w:val="18"/>
                <w:szCs w:val="18"/>
                <w:lang w:val="fr-FR"/>
              </w:rPr>
              <w:t xml:space="preserve">arséniate de cuivre </w:t>
            </w:r>
            <w:r w:rsidR="00E63329" w:rsidRPr="00320882">
              <w:rPr>
                <w:sz w:val="18"/>
                <w:szCs w:val="18"/>
                <w:lang w:val="fr-FR"/>
              </w:rPr>
              <w:t>et de chrome</w:t>
            </w:r>
          </w:p>
        </w:tc>
      </w:tr>
      <w:tr w:rsidR="00F5478C" w:rsidRPr="00320882" w:rsidTr="00C7742E">
        <w:tc>
          <w:tcPr>
            <w:tcW w:w="2730" w:type="dxa"/>
          </w:tcPr>
          <w:p w:rsidR="00F5478C" w:rsidRPr="00320882" w:rsidRDefault="00C47A51" w:rsidP="0001650B">
            <w:pPr>
              <w:widowControl w:val="0"/>
              <w:autoSpaceDE w:val="0"/>
              <w:autoSpaceDN w:val="0"/>
              <w:adjustRightInd w:val="0"/>
              <w:snapToGrid w:val="0"/>
              <w:rPr>
                <w:color w:val="4F81BD"/>
                <w:sz w:val="18"/>
                <w:szCs w:val="18"/>
                <w:lang w:val="fr-FR"/>
              </w:rPr>
            </w:pPr>
            <w:r w:rsidRPr="00320882">
              <w:rPr>
                <w:sz w:val="18"/>
                <w:szCs w:val="18"/>
                <w:lang w:val="fr-FR"/>
              </w:rPr>
              <w:t>C</w:t>
            </w:r>
            <w:r w:rsidR="007A3180" w:rsidRPr="00320882">
              <w:rPr>
                <w:sz w:val="18"/>
                <w:szCs w:val="18"/>
                <w:lang w:val="fr-FR"/>
              </w:rPr>
              <w:t>E</w:t>
            </w:r>
          </w:p>
        </w:tc>
        <w:tc>
          <w:tcPr>
            <w:tcW w:w="6659" w:type="dxa"/>
          </w:tcPr>
          <w:p w:rsidR="00F5478C" w:rsidRPr="00320882" w:rsidRDefault="007A3180" w:rsidP="0001650B">
            <w:pPr>
              <w:pStyle w:val="Tabla"/>
              <w:spacing w:before="0" w:after="0"/>
              <w:rPr>
                <w:sz w:val="18"/>
                <w:szCs w:val="18"/>
                <w:lang w:val="fr-FR"/>
              </w:rPr>
            </w:pPr>
            <w:r w:rsidRPr="00320882">
              <w:rPr>
                <w:sz w:val="18"/>
                <w:szCs w:val="18"/>
                <w:lang w:val="fr-FR"/>
              </w:rPr>
              <w:t>Commission européenne</w:t>
            </w:r>
          </w:p>
        </w:tc>
      </w:tr>
      <w:tr w:rsidR="00F5478C" w:rsidRPr="00320882" w:rsidTr="00C7742E">
        <w:tc>
          <w:tcPr>
            <w:tcW w:w="2730" w:type="dxa"/>
          </w:tcPr>
          <w:p w:rsidR="00F5478C" w:rsidRPr="00320882" w:rsidRDefault="007A3180" w:rsidP="0001650B">
            <w:pPr>
              <w:widowControl w:val="0"/>
              <w:autoSpaceDE w:val="0"/>
              <w:autoSpaceDN w:val="0"/>
              <w:adjustRightInd w:val="0"/>
              <w:snapToGrid w:val="0"/>
              <w:rPr>
                <w:color w:val="4F81BD"/>
                <w:sz w:val="18"/>
                <w:szCs w:val="18"/>
                <w:lang w:val="fr-FR"/>
              </w:rPr>
            </w:pPr>
            <w:r w:rsidRPr="00320882">
              <w:rPr>
                <w:sz w:val="18"/>
                <w:szCs w:val="18"/>
                <w:lang w:val="fr-FR"/>
              </w:rPr>
              <w:t>UE</w:t>
            </w:r>
          </w:p>
        </w:tc>
        <w:tc>
          <w:tcPr>
            <w:tcW w:w="6659" w:type="dxa"/>
          </w:tcPr>
          <w:p w:rsidR="00F5478C" w:rsidRPr="00320882" w:rsidRDefault="007A3180" w:rsidP="0001650B">
            <w:pPr>
              <w:pStyle w:val="Tabla"/>
              <w:spacing w:before="0" w:after="0"/>
              <w:rPr>
                <w:color w:val="4F81BD"/>
                <w:sz w:val="18"/>
                <w:szCs w:val="18"/>
                <w:lang w:val="fr-FR"/>
              </w:rPr>
            </w:pPr>
            <w:r w:rsidRPr="00320882">
              <w:rPr>
                <w:sz w:val="18"/>
                <w:szCs w:val="18"/>
                <w:lang w:val="fr-FR"/>
              </w:rPr>
              <w:t>Union européenne</w:t>
            </w:r>
          </w:p>
        </w:tc>
      </w:tr>
      <w:tr w:rsidR="00A81EC1" w:rsidRPr="00320882" w:rsidTr="00C7742E">
        <w:tc>
          <w:tcPr>
            <w:tcW w:w="2730" w:type="dxa"/>
          </w:tcPr>
          <w:p w:rsidR="00A81EC1" w:rsidRPr="00320882" w:rsidRDefault="00A81EC1" w:rsidP="0001650B">
            <w:pPr>
              <w:widowControl w:val="0"/>
              <w:autoSpaceDE w:val="0"/>
              <w:autoSpaceDN w:val="0"/>
              <w:adjustRightInd w:val="0"/>
              <w:snapToGrid w:val="0"/>
              <w:rPr>
                <w:sz w:val="18"/>
                <w:szCs w:val="18"/>
                <w:lang w:val="fr-FR"/>
              </w:rPr>
            </w:pPr>
            <w:r w:rsidRPr="00320882">
              <w:rPr>
                <w:sz w:val="18"/>
                <w:szCs w:val="18"/>
                <w:lang w:val="fr-FR"/>
              </w:rPr>
              <w:t>HCB</w:t>
            </w:r>
          </w:p>
        </w:tc>
        <w:tc>
          <w:tcPr>
            <w:tcW w:w="6659" w:type="dxa"/>
          </w:tcPr>
          <w:p w:rsidR="00A81EC1" w:rsidRPr="00320882" w:rsidRDefault="0006479D" w:rsidP="0001650B">
            <w:pPr>
              <w:pStyle w:val="Tabla"/>
              <w:spacing w:before="0" w:after="0"/>
              <w:rPr>
                <w:sz w:val="18"/>
                <w:szCs w:val="18"/>
                <w:lang w:val="fr-FR"/>
              </w:rPr>
            </w:pPr>
            <w:r w:rsidRPr="00320882">
              <w:rPr>
                <w:sz w:val="18"/>
                <w:szCs w:val="18"/>
                <w:lang w:val="fr-FR"/>
              </w:rPr>
              <w:t>H</w:t>
            </w:r>
            <w:r w:rsidR="00A81EC1" w:rsidRPr="00320882">
              <w:rPr>
                <w:sz w:val="18"/>
                <w:szCs w:val="18"/>
                <w:lang w:val="fr-FR"/>
              </w:rPr>
              <w:t>exachlor</w:t>
            </w:r>
            <w:r w:rsidR="007A3180" w:rsidRPr="00320882">
              <w:rPr>
                <w:sz w:val="18"/>
                <w:szCs w:val="18"/>
                <w:lang w:val="fr-FR"/>
              </w:rPr>
              <w:t>obenzè</w:t>
            </w:r>
            <w:r w:rsidR="00A81EC1" w:rsidRPr="00320882">
              <w:rPr>
                <w:sz w:val="18"/>
                <w:szCs w:val="18"/>
                <w:lang w:val="fr-FR"/>
              </w:rPr>
              <w:t>ne</w:t>
            </w:r>
          </w:p>
        </w:tc>
      </w:tr>
      <w:tr w:rsidR="00F5478C" w:rsidRPr="00320882" w:rsidTr="00C7742E">
        <w:tc>
          <w:tcPr>
            <w:tcW w:w="2730" w:type="dxa"/>
          </w:tcPr>
          <w:p w:rsidR="00F5478C" w:rsidRPr="00320882" w:rsidRDefault="007A3180" w:rsidP="0001650B">
            <w:pPr>
              <w:pStyle w:val="Tabla"/>
              <w:spacing w:before="0" w:after="0"/>
              <w:rPr>
                <w:color w:val="4F81BD"/>
                <w:sz w:val="18"/>
                <w:szCs w:val="18"/>
                <w:lang w:val="fr-FR"/>
              </w:rPr>
            </w:pPr>
            <w:r w:rsidRPr="00320882">
              <w:rPr>
                <w:sz w:val="18"/>
                <w:szCs w:val="18"/>
                <w:lang w:val="fr-FR"/>
              </w:rPr>
              <w:t>CEI</w:t>
            </w:r>
            <w:r w:rsidR="00F5478C" w:rsidRPr="00320882">
              <w:rPr>
                <w:sz w:val="18"/>
                <w:szCs w:val="18"/>
                <w:lang w:val="fr-FR"/>
              </w:rPr>
              <w:t xml:space="preserve"> </w:t>
            </w:r>
          </w:p>
        </w:tc>
        <w:tc>
          <w:tcPr>
            <w:tcW w:w="6659" w:type="dxa"/>
          </w:tcPr>
          <w:p w:rsidR="00F5478C" w:rsidRPr="00320882" w:rsidRDefault="007A3180" w:rsidP="0001650B">
            <w:pPr>
              <w:pStyle w:val="Tabla"/>
              <w:spacing w:before="0" w:after="0"/>
              <w:rPr>
                <w:color w:val="4F81BD"/>
                <w:sz w:val="18"/>
                <w:szCs w:val="18"/>
                <w:lang w:val="fr-FR"/>
              </w:rPr>
            </w:pPr>
            <w:r w:rsidRPr="00320882">
              <w:rPr>
                <w:sz w:val="18"/>
                <w:szCs w:val="18"/>
                <w:lang w:val="fr-FR"/>
              </w:rPr>
              <w:t>Commission électrotechnique internationale</w:t>
            </w:r>
            <w:r w:rsidRPr="00320882">
              <w:rPr>
                <w:color w:val="4F81BD"/>
                <w:sz w:val="18"/>
                <w:szCs w:val="18"/>
                <w:lang w:val="fr-FR"/>
              </w:rPr>
              <w:t xml:space="preserve"> </w:t>
            </w:r>
          </w:p>
        </w:tc>
      </w:tr>
      <w:tr w:rsidR="001734C2" w:rsidRPr="00320882" w:rsidTr="00C7742E">
        <w:tc>
          <w:tcPr>
            <w:tcW w:w="2730" w:type="dxa"/>
          </w:tcPr>
          <w:p w:rsidR="001734C2" w:rsidRPr="00320882" w:rsidRDefault="001734C2" w:rsidP="0001650B">
            <w:pPr>
              <w:pStyle w:val="Tabla"/>
              <w:spacing w:before="0" w:after="0"/>
              <w:rPr>
                <w:sz w:val="18"/>
                <w:szCs w:val="18"/>
                <w:lang w:val="fr-FR"/>
              </w:rPr>
            </w:pPr>
            <w:r w:rsidRPr="00320882">
              <w:rPr>
                <w:sz w:val="18"/>
                <w:szCs w:val="18"/>
                <w:lang w:val="fr-FR"/>
              </w:rPr>
              <w:t>I-</w:t>
            </w:r>
            <w:r w:rsidR="004A5287" w:rsidRPr="00320882">
              <w:rPr>
                <w:sz w:val="18"/>
                <w:szCs w:val="18"/>
                <w:lang w:val="fr-FR"/>
              </w:rPr>
              <w:t>FET</w:t>
            </w:r>
          </w:p>
        </w:tc>
        <w:tc>
          <w:tcPr>
            <w:tcW w:w="6659" w:type="dxa"/>
          </w:tcPr>
          <w:p w:rsidR="001734C2" w:rsidRPr="00320882" w:rsidRDefault="007A3180" w:rsidP="0001650B">
            <w:pPr>
              <w:pStyle w:val="Tabla"/>
              <w:spacing w:before="0" w:after="0"/>
              <w:rPr>
                <w:sz w:val="18"/>
                <w:szCs w:val="18"/>
                <w:lang w:val="fr-FR"/>
              </w:rPr>
            </w:pPr>
            <w:r w:rsidRPr="00320882">
              <w:rPr>
                <w:sz w:val="18"/>
                <w:szCs w:val="18"/>
                <w:lang w:val="fr-FR"/>
              </w:rPr>
              <w:t xml:space="preserve">facteur </w:t>
            </w:r>
            <w:r w:rsidR="004A5287" w:rsidRPr="00320882">
              <w:rPr>
                <w:sz w:val="18"/>
                <w:szCs w:val="18"/>
                <w:lang w:val="fr-FR"/>
              </w:rPr>
              <w:t xml:space="preserve">international d’équivalence </w:t>
            </w:r>
            <w:r w:rsidRPr="00320882">
              <w:rPr>
                <w:sz w:val="18"/>
                <w:szCs w:val="18"/>
                <w:lang w:val="fr-FR"/>
              </w:rPr>
              <w:t>toxi</w:t>
            </w:r>
            <w:r w:rsidR="004A5287" w:rsidRPr="00320882">
              <w:rPr>
                <w:sz w:val="18"/>
                <w:szCs w:val="18"/>
                <w:lang w:val="fr-FR"/>
              </w:rPr>
              <w:t>que</w:t>
            </w:r>
          </w:p>
        </w:tc>
      </w:tr>
      <w:tr w:rsidR="00884D3F" w:rsidRPr="009C0602" w:rsidTr="00C7742E">
        <w:tc>
          <w:tcPr>
            <w:tcW w:w="2730" w:type="dxa"/>
          </w:tcPr>
          <w:p w:rsidR="00BD2962" w:rsidRPr="00320882" w:rsidRDefault="00BD2962" w:rsidP="0001650B">
            <w:pPr>
              <w:widowControl w:val="0"/>
              <w:autoSpaceDE w:val="0"/>
              <w:autoSpaceDN w:val="0"/>
              <w:adjustRightInd w:val="0"/>
              <w:snapToGrid w:val="0"/>
              <w:rPr>
                <w:sz w:val="18"/>
                <w:szCs w:val="18"/>
                <w:lang w:val="fr-FR"/>
              </w:rPr>
            </w:pPr>
            <w:r w:rsidRPr="00320882">
              <w:rPr>
                <w:sz w:val="18"/>
                <w:szCs w:val="18"/>
                <w:lang w:val="fr-FR"/>
              </w:rPr>
              <w:t>Na</w:t>
            </w:r>
            <w:r w:rsidR="00A81EC1" w:rsidRPr="00320882">
              <w:rPr>
                <w:sz w:val="18"/>
                <w:szCs w:val="18"/>
                <w:lang w:val="fr-FR"/>
              </w:rPr>
              <w:t>-</w:t>
            </w:r>
            <w:r w:rsidRPr="00320882">
              <w:rPr>
                <w:sz w:val="18"/>
                <w:szCs w:val="18"/>
                <w:lang w:val="fr-FR"/>
              </w:rPr>
              <w:t>PCP</w:t>
            </w:r>
          </w:p>
          <w:p w:rsidR="00425830" w:rsidRPr="00320882" w:rsidRDefault="00884D3F" w:rsidP="0001650B">
            <w:pPr>
              <w:widowControl w:val="0"/>
              <w:autoSpaceDE w:val="0"/>
              <w:autoSpaceDN w:val="0"/>
              <w:adjustRightInd w:val="0"/>
              <w:snapToGrid w:val="0"/>
              <w:rPr>
                <w:i/>
                <w:iCs/>
                <w:color w:val="4F81BD"/>
                <w:sz w:val="18"/>
                <w:szCs w:val="18"/>
                <w:lang w:val="fr-FR"/>
              </w:rPr>
            </w:pPr>
            <w:r w:rsidRPr="00320882">
              <w:rPr>
                <w:sz w:val="18"/>
                <w:szCs w:val="18"/>
                <w:lang w:val="fr-FR"/>
              </w:rPr>
              <w:t>O</w:t>
            </w:r>
            <w:r w:rsidR="007A3180" w:rsidRPr="00320882">
              <w:rPr>
                <w:sz w:val="18"/>
                <w:szCs w:val="18"/>
                <w:lang w:val="fr-FR"/>
              </w:rPr>
              <w:t>CDE</w:t>
            </w:r>
            <w:r w:rsidRPr="00320882">
              <w:rPr>
                <w:sz w:val="18"/>
                <w:szCs w:val="18"/>
                <w:lang w:val="fr-FR"/>
              </w:rPr>
              <w:t xml:space="preserve"> </w:t>
            </w:r>
          </w:p>
        </w:tc>
        <w:tc>
          <w:tcPr>
            <w:tcW w:w="6659" w:type="dxa"/>
          </w:tcPr>
          <w:p w:rsidR="00BD2962" w:rsidRPr="00320882" w:rsidRDefault="007A3180" w:rsidP="0001650B">
            <w:pPr>
              <w:pStyle w:val="Tabla"/>
              <w:spacing w:before="0" w:after="0"/>
              <w:rPr>
                <w:sz w:val="18"/>
                <w:szCs w:val="18"/>
                <w:lang w:val="fr-FR"/>
              </w:rPr>
            </w:pPr>
            <w:r w:rsidRPr="00320882">
              <w:rPr>
                <w:sz w:val="18"/>
                <w:szCs w:val="18"/>
                <w:lang w:val="fr-FR"/>
              </w:rPr>
              <w:t xml:space="preserve">pentachlorophénate de </w:t>
            </w:r>
            <w:r w:rsidR="00BD2962" w:rsidRPr="00320882">
              <w:rPr>
                <w:sz w:val="18"/>
                <w:szCs w:val="18"/>
                <w:lang w:val="fr-FR"/>
              </w:rPr>
              <w:t xml:space="preserve">sodium </w:t>
            </w:r>
          </w:p>
          <w:p w:rsidR="00425830" w:rsidRPr="00320882" w:rsidRDefault="00884D3F" w:rsidP="0001650B">
            <w:pPr>
              <w:pStyle w:val="Tabla"/>
              <w:spacing w:before="0" w:after="0"/>
              <w:rPr>
                <w:i/>
                <w:iCs/>
                <w:color w:val="4F81BD"/>
                <w:sz w:val="18"/>
                <w:szCs w:val="18"/>
                <w:lang w:val="fr-FR"/>
              </w:rPr>
            </w:pPr>
            <w:r w:rsidRPr="00320882">
              <w:rPr>
                <w:sz w:val="18"/>
                <w:szCs w:val="18"/>
                <w:lang w:val="fr-FR"/>
              </w:rPr>
              <w:t>O</w:t>
            </w:r>
            <w:r w:rsidR="004A5287" w:rsidRPr="00320882">
              <w:rPr>
                <w:bCs/>
                <w:sz w:val="18"/>
                <w:szCs w:val="18"/>
                <w:lang w:val="fr-FR"/>
              </w:rPr>
              <w:t>rganisation de coopération et de développement économiques</w:t>
            </w:r>
            <w:r w:rsidR="004A5287" w:rsidRPr="00320882">
              <w:rPr>
                <w:sz w:val="18"/>
                <w:szCs w:val="18"/>
                <w:lang w:val="fr-FR"/>
              </w:rPr>
              <w:t xml:space="preserve"> </w:t>
            </w:r>
          </w:p>
        </w:tc>
      </w:tr>
      <w:tr w:rsidR="00884D3F" w:rsidRPr="00320882" w:rsidTr="00C7742E">
        <w:tc>
          <w:tcPr>
            <w:tcW w:w="2730" w:type="dxa"/>
          </w:tcPr>
          <w:p w:rsidR="00884D3F" w:rsidRPr="00320882" w:rsidRDefault="00884D3F" w:rsidP="0001650B">
            <w:pPr>
              <w:widowControl w:val="0"/>
              <w:autoSpaceDE w:val="0"/>
              <w:autoSpaceDN w:val="0"/>
              <w:adjustRightInd w:val="0"/>
              <w:snapToGrid w:val="0"/>
              <w:rPr>
                <w:color w:val="4F81BD"/>
                <w:sz w:val="18"/>
                <w:szCs w:val="18"/>
                <w:lang w:val="fr-FR"/>
              </w:rPr>
            </w:pPr>
            <w:r w:rsidRPr="00320882">
              <w:rPr>
                <w:sz w:val="18"/>
                <w:szCs w:val="18"/>
                <w:lang w:val="fr-FR" w:eastAsia="zh-CN"/>
              </w:rPr>
              <w:t xml:space="preserve">PBT </w:t>
            </w:r>
          </w:p>
        </w:tc>
        <w:tc>
          <w:tcPr>
            <w:tcW w:w="6659" w:type="dxa"/>
          </w:tcPr>
          <w:p w:rsidR="00884D3F" w:rsidRPr="00320882" w:rsidRDefault="00EC5A17" w:rsidP="0001650B">
            <w:pPr>
              <w:pStyle w:val="Tabla"/>
              <w:spacing w:before="0" w:after="0"/>
              <w:rPr>
                <w:color w:val="4F81BD"/>
                <w:sz w:val="18"/>
                <w:szCs w:val="18"/>
                <w:lang w:val="fr-FR"/>
              </w:rPr>
            </w:pPr>
            <w:r w:rsidRPr="00320882">
              <w:rPr>
                <w:sz w:val="18"/>
                <w:szCs w:val="18"/>
                <w:lang w:val="fr-FR" w:eastAsia="zh-CN"/>
              </w:rPr>
              <w:t>p</w:t>
            </w:r>
            <w:r w:rsidR="00884D3F" w:rsidRPr="00320882">
              <w:rPr>
                <w:sz w:val="18"/>
                <w:szCs w:val="18"/>
                <w:lang w:val="fr-FR" w:eastAsia="zh-CN"/>
              </w:rPr>
              <w:t>oly</w:t>
            </w:r>
            <w:r w:rsidR="004A5287" w:rsidRPr="00320882">
              <w:rPr>
                <w:sz w:val="18"/>
                <w:szCs w:val="18"/>
                <w:lang w:val="fr-FR" w:eastAsia="zh-CN"/>
              </w:rPr>
              <w:t>(téréphtalate de butylè</w:t>
            </w:r>
            <w:r w:rsidR="00884D3F" w:rsidRPr="00320882">
              <w:rPr>
                <w:sz w:val="18"/>
                <w:szCs w:val="18"/>
                <w:lang w:val="fr-FR" w:eastAsia="zh-CN"/>
              </w:rPr>
              <w:t>ne</w:t>
            </w:r>
            <w:r w:rsidR="004A5287" w:rsidRPr="00320882">
              <w:rPr>
                <w:sz w:val="18"/>
                <w:szCs w:val="18"/>
                <w:lang w:val="fr-FR" w:eastAsia="zh-CN"/>
              </w:rPr>
              <w:t>)</w:t>
            </w:r>
          </w:p>
        </w:tc>
      </w:tr>
      <w:tr w:rsidR="00863F35" w:rsidRPr="00320882" w:rsidTr="00C7742E">
        <w:tc>
          <w:tcPr>
            <w:tcW w:w="2730" w:type="dxa"/>
          </w:tcPr>
          <w:p w:rsidR="00863F35" w:rsidRPr="00320882" w:rsidRDefault="00863F35" w:rsidP="0001650B">
            <w:pPr>
              <w:widowControl w:val="0"/>
              <w:autoSpaceDE w:val="0"/>
              <w:autoSpaceDN w:val="0"/>
              <w:adjustRightInd w:val="0"/>
              <w:snapToGrid w:val="0"/>
              <w:rPr>
                <w:sz w:val="18"/>
                <w:szCs w:val="18"/>
                <w:lang w:val="fr-FR"/>
              </w:rPr>
            </w:pPr>
            <w:r w:rsidRPr="00320882">
              <w:rPr>
                <w:sz w:val="18"/>
                <w:szCs w:val="18"/>
                <w:lang w:val="fr-FR"/>
              </w:rPr>
              <w:t>PCA</w:t>
            </w:r>
          </w:p>
        </w:tc>
        <w:tc>
          <w:tcPr>
            <w:tcW w:w="6659" w:type="dxa"/>
          </w:tcPr>
          <w:p w:rsidR="00863F35" w:rsidRPr="00320882" w:rsidRDefault="0006479D" w:rsidP="0001650B">
            <w:pPr>
              <w:pStyle w:val="Tabla"/>
              <w:spacing w:before="0" w:after="0"/>
              <w:rPr>
                <w:sz w:val="18"/>
                <w:szCs w:val="18"/>
                <w:lang w:val="fr-FR"/>
              </w:rPr>
            </w:pPr>
            <w:r w:rsidRPr="00320882">
              <w:rPr>
                <w:sz w:val="18"/>
                <w:szCs w:val="18"/>
                <w:lang w:val="fr-FR"/>
              </w:rPr>
              <w:t>P</w:t>
            </w:r>
            <w:r w:rsidR="00863F35" w:rsidRPr="00320882">
              <w:rPr>
                <w:sz w:val="18"/>
                <w:szCs w:val="18"/>
                <w:lang w:val="fr-FR"/>
              </w:rPr>
              <w:t>entachloroanisole</w:t>
            </w:r>
          </w:p>
        </w:tc>
      </w:tr>
      <w:tr w:rsidR="00884D3F" w:rsidRPr="00320882" w:rsidTr="00C7742E">
        <w:tc>
          <w:tcPr>
            <w:tcW w:w="2730" w:type="dxa"/>
          </w:tcPr>
          <w:p w:rsidR="00884D3F" w:rsidRPr="00320882" w:rsidRDefault="00884D3F" w:rsidP="0001650B">
            <w:pPr>
              <w:widowControl w:val="0"/>
              <w:autoSpaceDE w:val="0"/>
              <w:autoSpaceDN w:val="0"/>
              <w:adjustRightInd w:val="0"/>
              <w:snapToGrid w:val="0"/>
              <w:rPr>
                <w:color w:val="4F81BD"/>
                <w:sz w:val="18"/>
                <w:szCs w:val="18"/>
                <w:lang w:val="fr-FR"/>
              </w:rPr>
            </w:pPr>
            <w:r w:rsidRPr="00320882">
              <w:rPr>
                <w:sz w:val="18"/>
                <w:szCs w:val="18"/>
                <w:lang w:val="fr-FR"/>
              </w:rPr>
              <w:t>PCB</w:t>
            </w:r>
          </w:p>
        </w:tc>
        <w:tc>
          <w:tcPr>
            <w:tcW w:w="6659" w:type="dxa"/>
          </w:tcPr>
          <w:p w:rsidR="00884D3F" w:rsidRPr="00320882" w:rsidRDefault="0006479D" w:rsidP="0001650B">
            <w:pPr>
              <w:pStyle w:val="Tabla"/>
              <w:spacing w:before="0" w:after="0"/>
              <w:rPr>
                <w:color w:val="4F81BD"/>
                <w:sz w:val="18"/>
                <w:szCs w:val="18"/>
                <w:lang w:val="fr-FR"/>
              </w:rPr>
            </w:pPr>
            <w:r w:rsidRPr="00320882">
              <w:rPr>
                <w:sz w:val="18"/>
                <w:szCs w:val="18"/>
                <w:lang w:val="fr-FR"/>
              </w:rPr>
              <w:t>P</w:t>
            </w:r>
            <w:r w:rsidR="00884D3F" w:rsidRPr="00320882">
              <w:rPr>
                <w:sz w:val="18"/>
                <w:szCs w:val="18"/>
                <w:lang w:val="fr-FR"/>
              </w:rPr>
              <w:t>olychlor</w:t>
            </w:r>
            <w:r w:rsidR="004A5287" w:rsidRPr="00320882">
              <w:rPr>
                <w:sz w:val="18"/>
                <w:szCs w:val="18"/>
                <w:lang w:val="fr-FR"/>
              </w:rPr>
              <w:t>obiphényle</w:t>
            </w:r>
          </w:p>
        </w:tc>
      </w:tr>
      <w:tr w:rsidR="00884D3F" w:rsidRPr="00320882" w:rsidTr="00C7742E">
        <w:tc>
          <w:tcPr>
            <w:tcW w:w="2730" w:type="dxa"/>
          </w:tcPr>
          <w:p w:rsidR="00884D3F" w:rsidRPr="00320882" w:rsidRDefault="00884D3F" w:rsidP="0001650B">
            <w:pPr>
              <w:widowControl w:val="0"/>
              <w:autoSpaceDE w:val="0"/>
              <w:autoSpaceDN w:val="0"/>
              <w:adjustRightInd w:val="0"/>
              <w:snapToGrid w:val="0"/>
              <w:rPr>
                <w:color w:val="4F81BD"/>
                <w:sz w:val="18"/>
                <w:szCs w:val="18"/>
                <w:lang w:val="fr-FR"/>
              </w:rPr>
            </w:pPr>
            <w:r w:rsidRPr="00320882">
              <w:rPr>
                <w:sz w:val="18"/>
                <w:szCs w:val="18"/>
                <w:lang w:val="fr-FR"/>
              </w:rPr>
              <w:t xml:space="preserve">PCDD </w:t>
            </w:r>
          </w:p>
        </w:tc>
        <w:tc>
          <w:tcPr>
            <w:tcW w:w="6659" w:type="dxa"/>
          </w:tcPr>
          <w:p w:rsidR="00884D3F" w:rsidRPr="00320882" w:rsidRDefault="00884D3F" w:rsidP="0001650B">
            <w:pPr>
              <w:pStyle w:val="Tabla"/>
              <w:spacing w:before="0" w:after="0"/>
              <w:rPr>
                <w:color w:val="4F81BD"/>
                <w:sz w:val="18"/>
                <w:szCs w:val="18"/>
                <w:lang w:val="fr-FR"/>
              </w:rPr>
            </w:pPr>
            <w:r w:rsidRPr="00320882">
              <w:rPr>
                <w:sz w:val="18"/>
                <w:szCs w:val="18"/>
                <w:lang w:val="fr-FR"/>
              </w:rPr>
              <w:t>polychlor</w:t>
            </w:r>
            <w:r w:rsidR="004A5287" w:rsidRPr="00320882">
              <w:rPr>
                <w:sz w:val="18"/>
                <w:szCs w:val="18"/>
                <w:lang w:val="fr-FR"/>
              </w:rPr>
              <w:t>odibenzo</w:t>
            </w:r>
            <w:r w:rsidRPr="00320882">
              <w:rPr>
                <w:sz w:val="18"/>
                <w:szCs w:val="18"/>
                <w:lang w:val="fr-FR"/>
              </w:rPr>
              <w:t>-p-dioxin</w:t>
            </w:r>
            <w:r w:rsidR="004A5287" w:rsidRPr="00320882">
              <w:rPr>
                <w:sz w:val="18"/>
                <w:szCs w:val="18"/>
                <w:lang w:val="fr-FR"/>
              </w:rPr>
              <w:t>e</w:t>
            </w:r>
          </w:p>
        </w:tc>
      </w:tr>
      <w:tr w:rsidR="00884D3F" w:rsidRPr="009C0602" w:rsidTr="00C7742E">
        <w:tc>
          <w:tcPr>
            <w:tcW w:w="2730" w:type="dxa"/>
          </w:tcPr>
          <w:p w:rsidR="00074BCE" w:rsidRPr="00320882" w:rsidRDefault="00884D3F" w:rsidP="0001650B">
            <w:pPr>
              <w:widowControl w:val="0"/>
              <w:autoSpaceDE w:val="0"/>
              <w:autoSpaceDN w:val="0"/>
              <w:adjustRightInd w:val="0"/>
              <w:snapToGrid w:val="0"/>
              <w:rPr>
                <w:sz w:val="18"/>
                <w:szCs w:val="18"/>
                <w:lang w:val="fr-FR"/>
              </w:rPr>
            </w:pPr>
            <w:r w:rsidRPr="00320882">
              <w:rPr>
                <w:sz w:val="18"/>
                <w:szCs w:val="18"/>
                <w:lang w:val="fr-FR"/>
              </w:rPr>
              <w:t>PCDF</w:t>
            </w:r>
          </w:p>
          <w:p w:rsidR="00074BCE" w:rsidRPr="00320882" w:rsidRDefault="00074BCE" w:rsidP="00074BCE">
            <w:pPr>
              <w:widowControl w:val="0"/>
              <w:autoSpaceDE w:val="0"/>
              <w:autoSpaceDN w:val="0"/>
              <w:adjustRightInd w:val="0"/>
              <w:snapToGrid w:val="0"/>
              <w:rPr>
                <w:sz w:val="18"/>
                <w:szCs w:val="18"/>
                <w:lang w:val="fr-FR"/>
              </w:rPr>
            </w:pPr>
            <w:r w:rsidRPr="00320882">
              <w:rPr>
                <w:sz w:val="18"/>
                <w:szCs w:val="18"/>
                <w:lang w:val="fr-FR"/>
              </w:rPr>
              <w:t>PCP</w:t>
            </w:r>
          </w:p>
          <w:p w:rsidR="00BD2962" w:rsidRPr="00320882" w:rsidRDefault="00BD2962" w:rsidP="00074BCE">
            <w:pPr>
              <w:widowControl w:val="0"/>
              <w:autoSpaceDE w:val="0"/>
              <w:autoSpaceDN w:val="0"/>
              <w:adjustRightInd w:val="0"/>
              <w:snapToGrid w:val="0"/>
              <w:rPr>
                <w:color w:val="4F81BD"/>
                <w:sz w:val="18"/>
                <w:szCs w:val="18"/>
                <w:lang w:val="fr-FR"/>
              </w:rPr>
            </w:pPr>
            <w:r w:rsidRPr="00320882">
              <w:rPr>
                <w:sz w:val="18"/>
                <w:szCs w:val="18"/>
                <w:lang w:val="fr-FR"/>
              </w:rPr>
              <w:t>PC</w:t>
            </w:r>
            <w:r w:rsidR="00074BCE" w:rsidRPr="00320882">
              <w:rPr>
                <w:sz w:val="18"/>
                <w:szCs w:val="18"/>
                <w:lang w:val="fr-FR"/>
              </w:rPr>
              <w:t>P</w:t>
            </w:r>
            <w:r w:rsidR="00A81EC1" w:rsidRPr="00320882">
              <w:rPr>
                <w:sz w:val="18"/>
                <w:szCs w:val="18"/>
                <w:lang w:val="fr-FR"/>
              </w:rPr>
              <w:t>-</w:t>
            </w:r>
            <w:r w:rsidRPr="00320882">
              <w:rPr>
                <w:sz w:val="18"/>
                <w:szCs w:val="18"/>
                <w:lang w:val="fr-FR"/>
              </w:rPr>
              <w:t>L</w:t>
            </w:r>
          </w:p>
        </w:tc>
        <w:tc>
          <w:tcPr>
            <w:tcW w:w="6659" w:type="dxa"/>
          </w:tcPr>
          <w:p w:rsidR="00884D3F" w:rsidRPr="00320882" w:rsidRDefault="00884D3F" w:rsidP="0001650B">
            <w:pPr>
              <w:pStyle w:val="Tabla"/>
              <w:spacing w:before="0" w:after="0"/>
              <w:rPr>
                <w:sz w:val="18"/>
                <w:szCs w:val="18"/>
                <w:lang w:val="fr-FR"/>
              </w:rPr>
            </w:pPr>
            <w:r w:rsidRPr="00320882">
              <w:rPr>
                <w:sz w:val="18"/>
                <w:szCs w:val="18"/>
                <w:lang w:val="fr-FR"/>
              </w:rPr>
              <w:t>polychlor</w:t>
            </w:r>
            <w:r w:rsidR="004A5287" w:rsidRPr="00320882">
              <w:rPr>
                <w:sz w:val="18"/>
                <w:szCs w:val="18"/>
                <w:lang w:val="fr-FR"/>
              </w:rPr>
              <w:t>odibenzofurane</w:t>
            </w:r>
          </w:p>
          <w:p w:rsidR="00074BCE" w:rsidRPr="00320882" w:rsidRDefault="004A5287" w:rsidP="00074BCE">
            <w:pPr>
              <w:pStyle w:val="Tabla"/>
              <w:spacing w:before="0" w:after="0"/>
              <w:rPr>
                <w:sz w:val="18"/>
                <w:szCs w:val="18"/>
                <w:lang w:val="fr-FR"/>
              </w:rPr>
            </w:pPr>
            <w:r w:rsidRPr="00320882">
              <w:rPr>
                <w:sz w:val="18"/>
                <w:szCs w:val="18"/>
                <w:lang w:val="fr-FR"/>
              </w:rPr>
              <w:t>pentachlorophé</w:t>
            </w:r>
            <w:r w:rsidR="00074BCE" w:rsidRPr="00320882">
              <w:rPr>
                <w:sz w:val="18"/>
                <w:szCs w:val="18"/>
                <w:lang w:val="fr-FR"/>
              </w:rPr>
              <w:t>nol</w:t>
            </w:r>
          </w:p>
          <w:p w:rsidR="00BD2962" w:rsidRPr="00320882" w:rsidRDefault="004A5287" w:rsidP="0001650B">
            <w:pPr>
              <w:pStyle w:val="Tabla"/>
              <w:spacing w:before="0" w:after="0"/>
              <w:rPr>
                <w:color w:val="4F81BD"/>
                <w:sz w:val="18"/>
                <w:szCs w:val="18"/>
                <w:lang w:val="fr-FR"/>
              </w:rPr>
            </w:pPr>
            <w:r w:rsidRPr="00320882">
              <w:rPr>
                <w:sz w:val="18"/>
                <w:szCs w:val="18"/>
                <w:lang w:val="fr-FR"/>
              </w:rPr>
              <w:t>laurate de pentachlorophé</w:t>
            </w:r>
            <w:r w:rsidR="00BD2962" w:rsidRPr="00320882">
              <w:rPr>
                <w:sz w:val="18"/>
                <w:szCs w:val="18"/>
                <w:lang w:val="fr-FR"/>
              </w:rPr>
              <w:t xml:space="preserve">nyl </w:t>
            </w:r>
          </w:p>
        </w:tc>
      </w:tr>
      <w:tr w:rsidR="00884D3F" w:rsidRPr="00320882" w:rsidTr="00C7742E">
        <w:tc>
          <w:tcPr>
            <w:tcW w:w="2730" w:type="dxa"/>
          </w:tcPr>
          <w:p w:rsidR="00884D3F" w:rsidRPr="00320882" w:rsidRDefault="00884D3F" w:rsidP="0001650B">
            <w:pPr>
              <w:widowControl w:val="0"/>
              <w:autoSpaceDE w:val="0"/>
              <w:autoSpaceDN w:val="0"/>
              <w:adjustRightInd w:val="0"/>
              <w:snapToGrid w:val="0"/>
              <w:rPr>
                <w:color w:val="4F81BD"/>
                <w:sz w:val="18"/>
                <w:szCs w:val="18"/>
                <w:lang w:val="fr-FR"/>
              </w:rPr>
            </w:pPr>
            <w:r w:rsidRPr="00320882">
              <w:rPr>
                <w:sz w:val="18"/>
                <w:szCs w:val="18"/>
                <w:lang w:val="fr-FR"/>
              </w:rPr>
              <w:t xml:space="preserve">POP </w:t>
            </w:r>
          </w:p>
        </w:tc>
        <w:tc>
          <w:tcPr>
            <w:tcW w:w="6659" w:type="dxa"/>
          </w:tcPr>
          <w:p w:rsidR="00884D3F" w:rsidRPr="00320882" w:rsidRDefault="004A5287" w:rsidP="0001650B">
            <w:pPr>
              <w:pStyle w:val="Tabla"/>
              <w:spacing w:before="0" w:after="0"/>
              <w:rPr>
                <w:color w:val="4F81BD"/>
                <w:sz w:val="18"/>
                <w:szCs w:val="18"/>
                <w:lang w:val="fr-FR"/>
              </w:rPr>
            </w:pPr>
            <w:r w:rsidRPr="00320882">
              <w:rPr>
                <w:sz w:val="18"/>
                <w:szCs w:val="18"/>
                <w:lang w:val="fr-FR"/>
              </w:rPr>
              <w:t>polluant organique persistant</w:t>
            </w:r>
          </w:p>
        </w:tc>
      </w:tr>
      <w:tr w:rsidR="00854845" w:rsidRPr="00320882" w:rsidTr="00C7742E">
        <w:tc>
          <w:tcPr>
            <w:tcW w:w="2730" w:type="dxa"/>
          </w:tcPr>
          <w:p w:rsidR="00854845" w:rsidRPr="00320882" w:rsidRDefault="004A5287" w:rsidP="0001650B">
            <w:pPr>
              <w:widowControl w:val="0"/>
              <w:autoSpaceDE w:val="0"/>
              <w:autoSpaceDN w:val="0"/>
              <w:adjustRightInd w:val="0"/>
              <w:snapToGrid w:val="0"/>
              <w:rPr>
                <w:sz w:val="18"/>
                <w:szCs w:val="18"/>
                <w:lang w:val="fr-FR"/>
              </w:rPr>
            </w:pPr>
            <w:r w:rsidRPr="00320882">
              <w:rPr>
                <w:sz w:val="18"/>
                <w:szCs w:val="18"/>
                <w:lang w:val="fr-FR"/>
              </w:rPr>
              <w:t>FET</w:t>
            </w:r>
          </w:p>
        </w:tc>
        <w:tc>
          <w:tcPr>
            <w:tcW w:w="6659" w:type="dxa"/>
          </w:tcPr>
          <w:p w:rsidR="00854845" w:rsidRPr="00320882" w:rsidRDefault="004A5287" w:rsidP="0001650B">
            <w:pPr>
              <w:pStyle w:val="Tabla"/>
              <w:spacing w:before="0" w:after="0"/>
              <w:rPr>
                <w:sz w:val="18"/>
                <w:szCs w:val="18"/>
                <w:lang w:val="fr-FR"/>
              </w:rPr>
            </w:pPr>
            <w:r w:rsidRPr="00320882">
              <w:rPr>
                <w:sz w:val="18"/>
                <w:szCs w:val="18"/>
                <w:lang w:val="fr-FR"/>
              </w:rPr>
              <w:t>facteur d’équivalence toxique</w:t>
            </w:r>
          </w:p>
        </w:tc>
      </w:tr>
      <w:tr w:rsidR="00884D3F" w:rsidRPr="009C0602" w:rsidTr="00C7742E">
        <w:tc>
          <w:tcPr>
            <w:tcW w:w="2730" w:type="dxa"/>
          </w:tcPr>
          <w:p w:rsidR="00884D3F" w:rsidRPr="00320882" w:rsidRDefault="004A5287" w:rsidP="0001650B">
            <w:pPr>
              <w:widowControl w:val="0"/>
              <w:autoSpaceDE w:val="0"/>
              <w:autoSpaceDN w:val="0"/>
              <w:adjustRightInd w:val="0"/>
              <w:snapToGrid w:val="0"/>
              <w:rPr>
                <w:b/>
                <w:bCs/>
                <w:i/>
                <w:iCs/>
                <w:color w:val="9BBB59"/>
                <w:sz w:val="18"/>
                <w:szCs w:val="18"/>
                <w:lang w:val="fr-FR"/>
              </w:rPr>
            </w:pPr>
            <w:r w:rsidRPr="00320882">
              <w:rPr>
                <w:sz w:val="18"/>
                <w:szCs w:val="18"/>
                <w:lang w:val="fr-FR"/>
              </w:rPr>
              <w:t>PNUE</w:t>
            </w:r>
          </w:p>
        </w:tc>
        <w:tc>
          <w:tcPr>
            <w:tcW w:w="6659" w:type="dxa"/>
          </w:tcPr>
          <w:p w:rsidR="00884D3F" w:rsidRPr="00320882" w:rsidRDefault="004A5287" w:rsidP="00854845">
            <w:pPr>
              <w:pStyle w:val="Tabla"/>
              <w:spacing w:before="0" w:after="0"/>
              <w:rPr>
                <w:color w:val="4F81BD"/>
                <w:sz w:val="18"/>
                <w:szCs w:val="18"/>
                <w:lang w:val="fr-FR"/>
              </w:rPr>
            </w:pPr>
            <w:r w:rsidRPr="00320882">
              <w:rPr>
                <w:color w:val="000000"/>
                <w:sz w:val="18"/>
                <w:szCs w:val="18"/>
                <w:lang w:val="fr-FR"/>
              </w:rPr>
              <w:t>Programme des Nations Unies pour l’environnement</w:t>
            </w:r>
          </w:p>
        </w:tc>
      </w:tr>
      <w:tr w:rsidR="00884D3F" w:rsidRPr="00320882" w:rsidTr="00C7742E">
        <w:tc>
          <w:tcPr>
            <w:tcW w:w="2730" w:type="dxa"/>
          </w:tcPr>
          <w:p w:rsidR="00884D3F" w:rsidRPr="00320882" w:rsidRDefault="00854845">
            <w:pPr>
              <w:widowControl w:val="0"/>
              <w:autoSpaceDE w:val="0"/>
              <w:autoSpaceDN w:val="0"/>
              <w:adjustRightInd w:val="0"/>
              <w:snapToGrid w:val="0"/>
              <w:spacing w:after="60" w:line="360" w:lineRule="auto"/>
              <w:rPr>
                <w:sz w:val="18"/>
                <w:szCs w:val="18"/>
                <w:lang w:val="fr-FR"/>
              </w:rPr>
            </w:pPr>
            <w:r w:rsidRPr="00320882">
              <w:rPr>
                <w:sz w:val="18"/>
                <w:szCs w:val="18"/>
                <w:lang w:val="fr-FR"/>
              </w:rPr>
              <w:t>XRF</w:t>
            </w:r>
          </w:p>
        </w:tc>
        <w:tc>
          <w:tcPr>
            <w:tcW w:w="6659" w:type="dxa"/>
          </w:tcPr>
          <w:p w:rsidR="00884D3F" w:rsidRPr="00320882" w:rsidRDefault="004A5287" w:rsidP="00327ADC">
            <w:pPr>
              <w:pStyle w:val="Tabla"/>
              <w:rPr>
                <w:sz w:val="18"/>
                <w:szCs w:val="18"/>
                <w:lang w:val="fr-FR"/>
              </w:rPr>
            </w:pPr>
            <w:r w:rsidRPr="00320882">
              <w:rPr>
                <w:color w:val="000000"/>
                <w:sz w:val="18"/>
                <w:szCs w:val="18"/>
                <w:lang w:val="fr-FR"/>
              </w:rPr>
              <w:t xml:space="preserve">fluorescence </w:t>
            </w:r>
            <w:r w:rsidR="00854845" w:rsidRPr="00320882">
              <w:rPr>
                <w:color w:val="000000"/>
                <w:sz w:val="18"/>
                <w:szCs w:val="18"/>
                <w:lang w:val="fr-FR"/>
              </w:rPr>
              <w:t>X</w:t>
            </w:r>
          </w:p>
        </w:tc>
      </w:tr>
    </w:tbl>
    <w:p w:rsidR="00EF5577" w:rsidRPr="00320882" w:rsidRDefault="00EF5577" w:rsidP="000A72BE">
      <w:pPr>
        <w:pStyle w:val="Heading1"/>
        <w:widowControl w:val="0"/>
        <w:adjustRightInd w:val="0"/>
        <w:snapToGrid w:val="0"/>
        <w:spacing w:before="0" w:after="0" w:line="240" w:lineRule="auto"/>
        <w:ind w:firstLine="720"/>
        <w:rPr>
          <w:rFonts w:ascii="Times New Roman" w:hAnsi="Times New Roman"/>
          <w:b/>
          <w:sz w:val="28"/>
          <w:lang w:val="fr-FR"/>
        </w:rPr>
      </w:pPr>
      <w:bookmarkStart w:id="7" w:name="_Toc404274117"/>
      <w:bookmarkStart w:id="8" w:name="_Toc412228489"/>
      <w:bookmarkStart w:id="9" w:name="_Toc450124965"/>
    </w:p>
    <w:p w:rsidR="0079046F" w:rsidRPr="00320882" w:rsidRDefault="0079046F" w:rsidP="000A72BE">
      <w:pPr>
        <w:pStyle w:val="Heading1"/>
        <w:widowControl w:val="0"/>
        <w:adjustRightInd w:val="0"/>
        <w:snapToGrid w:val="0"/>
        <w:spacing w:before="0" w:after="0" w:line="240" w:lineRule="auto"/>
        <w:ind w:firstLine="720"/>
        <w:rPr>
          <w:rFonts w:ascii="Times New Roman" w:hAnsi="Times New Roman"/>
          <w:b/>
          <w:sz w:val="28"/>
          <w:lang w:val="fr-FR"/>
        </w:rPr>
      </w:pPr>
      <w:bookmarkStart w:id="10" w:name="_Toc477248964"/>
      <w:r w:rsidRPr="00320882">
        <w:rPr>
          <w:rFonts w:ascii="Times New Roman" w:hAnsi="Times New Roman"/>
          <w:b/>
          <w:sz w:val="28"/>
          <w:lang w:val="fr-FR"/>
        </w:rPr>
        <w:t>Unit</w:t>
      </w:r>
      <w:r w:rsidR="004A5287" w:rsidRPr="00320882">
        <w:rPr>
          <w:rFonts w:ascii="Times New Roman" w:hAnsi="Times New Roman"/>
          <w:b/>
          <w:sz w:val="28"/>
          <w:lang w:val="fr-FR"/>
        </w:rPr>
        <w:t>é de mesure</w:t>
      </w:r>
      <w:bookmarkEnd w:id="7"/>
      <w:bookmarkEnd w:id="8"/>
      <w:bookmarkEnd w:id="9"/>
      <w:bookmarkEnd w:id="10"/>
    </w:p>
    <w:p w:rsidR="00741300" w:rsidRPr="00320882" w:rsidRDefault="00741300" w:rsidP="00741300">
      <w:pPr>
        <w:rPr>
          <w:lang w:val="fr-FR"/>
        </w:rPr>
      </w:pPr>
    </w:p>
    <w:tbl>
      <w:tblPr>
        <w:tblW w:w="9389" w:type="dxa"/>
        <w:tblInd w:w="708" w:type="dxa"/>
        <w:tblLook w:val="00A0" w:firstRow="1" w:lastRow="0" w:firstColumn="1" w:lastColumn="0" w:noHBand="0" w:noVBand="0"/>
      </w:tblPr>
      <w:tblGrid>
        <w:gridCol w:w="2730"/>
        <w:gridCol w:w="6659"/>
      </w:tblGrid>
      <w:tr w:rsidR="00ED2D29" w:rsidRPr="00320882" w:rsidTr="008C4508">
        <w:trPr>
          <w:trHeight w:val="285"/>
        </w:trPr>
        <w:tc>
          <w:tcPr>
            <w:tcW w:w="2730" w:type="dxa"/>
          </w:tcPr>
          <w:p w:rsidR="00ED2D29" w:rsidRPr="00320882" w:rsidRDefault="00EC5A17" w:rsidP="00741300">
            <w:pPr>
              <w:widowControl w:val="0"/>
              <w:autoSpaceDE w:val="0"/>
              <w:autoSpaceDN w:val="0"/>
              <w:adjustRightInd w:val="0"/>
              <w:snapToGrid w:val="0"/>
              <w:rPr>
                <w:b/>
                <w:bCs/>
                <w:i/>
                <w:iCs/>
                <w:color w:val="9BBB59"/>
                <w:sz w:val="18"/>
                <w:szCs w:val="18"/>
                <w:lang w:val="fr-FR"/>
              </w:rPr>
            </w:pPr>
            <w:r w:rsidRPr="00320882">
              <w:rPr>
                <w:sz w:val="18"/>
                <w:szCs w:val="18"/>
                <w:lang w:val="fr-FR"/>
              </w:rPr>
              <w:t>m</w:t>
            </w:r>
            <w:r w:rsidR="00ED2D29" w:rsidRPr="00320882">
              <w:rPr>
                <w:sz w:val="18"/>
                <w:szCs w:val="18"/>
                <w:lang w:val="fr-FR"/>
              </w:rPr>
              <w:t>g</w:t>
            </w:r>
          </w:p>
        </w:tc>
        <w:tc>
          <w:tcPr>
            <w:tcW w:w="6659" w:type="dxa"/>
          </w:tcPr>
          <w:p w:rsidR="00ED2D29" w:rsidRPr="00320882" w:rsidRDefault="00ED2D29" w:rsidP="00741300">
            <w:pPr>
              <w:pStyle w:val="Tabla"/>
              <w:spacing w:before="0" w:after="0"/>
              <w:rPr>
                <w:color w:val="4F81BD"/>
                <w:sz w:val="18"/>
                <w:szCs w:val="18"/>
                <w:lang w:val="fr-FR"/>
              </w:rPr>
            </w:pPr>
            <w:r w:rsidRPr="00320882">
              <w:rPr>
                <w:color w:val="000000"/>
                <w:sz w:val="18"/>
                <w:szCs w:val="18"/>
                <w:lang w:val="fr-FR"/>
              </w:rPr>
              <w:t>milligram</w:t>
            </w:r>
            <w:r w:rsidR="004A5287" w:rsidRPr="00320882">
              <w:rPr>
                <w:color w:val="000000"/>
                <w:sz w:val="18"/>
                <w:szCs w:val="18"/>
                <w:lang w:val="fr-FR"/>
              </w:rPr>
              <w:t>me</w:t>
            </w:r>
            <w:r w:rsidRPr="00320882">
              <w:rPr>
                <w:sz w:val="17"/>
                <w:szCs w:val="17"/>
                <w:lang w:val="fr-FR" w:eastAsia="zh-TW"/>
              </w:rPr>
              <w:t xml:space="preserve"> (10</w:t>
            </w:r>
            <w:r w:rsidR="001734C2" w:rsidRPr="00320882">
              <w:rPr>
                <w:sz w:val="17"/>
                <w:szCs w:val="17"/>
                <w:vertAlign w:val="superscript"/>
                <w:lang w:val="fr-FR" w:eastAsia="zh-TW"/>
              </w:rPr>
              <w:t>-3</w:t>
            </w:r>
            <w:r w:rsidRPr="00320882">
              <w:rPr>
                <w:sz w:val="11"/>
                <w:szCs w:val="11"/>
                <w:lang w:val="fr-FR" w:eastAsia="zh-TW"/>
              </w:rPr>
              <w:t xml:space="preserve"> </w:t>
            </w:r>
            <w:r w:rsidRPr="00320882">
              <w:rPr>
                <w:sz w:val="17"/>
                <w:szCs w:val="17"/>
                <w:lang w:val="fr-FR" w:eastAsia="zh-TW"/>
              </w:rPr>
              <w:t>gram)</w:t>
            </w:r>
          </w:p>
        </w:tc>
      </w:tr>
      <w:tr w:rsidR="00ED2D29" w:rsidRPr="009C0602" w:rsidTr="008C4508">
        <w:trPr>
          <w:trHeight w:val="275"/>
        </w:trPr>
        <w:tc>
          <w:tcPr>
            <w:tcW w:w="2730" w:type="dxa"/>
          </w:tcPr>
          <w:p w:rsidR="00ED2D29" w:rsidRPr="00320882" w:rsidRDefault="00ED2D29" w:rsidP="00741300">
            <w:pPr>
              <w:widowControl w:val="0"/>
              <w:autoSpaceDE w:val="0"/>
              <w:autoSpaceDN w:val="0"/>
              <w:adjustRightInd w:val="0"/>
              <w:snapToGrid w:val="0"/>
              <w:spacing w:after="60"/>
              <w:rPr>
                <w:sz w:val="18"/>
                <w:szCs w:val="18"/>
                <w:lang w:val="fr-FR"/>
              </w:rPr>
            </w:pPr>
            <w:r w:rsidRPr="00320882">
              <w:rPr>
                <w:sz w:val="18"/>
                <w:szCs w:val="18"/>
                <w:lang w:val="fr-FR"/>
              </w:rPr>
              <w:t>mg/kg</w:t>
            </w:r>
          </w:p>
        </w:tc>
        <w:tc>
          <w:tcPr>
            <w:tcW w:w="6659" w:type="dxa"/>
          </w:tcPr>
          <w:p w:rsidR="00ED2D29" w:rsidRPr="00320882" w:rsidRDefault="004A5287" w:rsidP="00741300">
            <w:pPr>
              <w:pStyle w:val="Tabla"/>
              <w:rPr>
                <w:sz w:val="18"/>
                <w:szCs w:val="18"/>
                <w:lang w:val="fr-FR"/>
              </w:rPr>
            </w:pPr>
            <w:r w:rsidRPr="00320882">
              <w:rPr>
                <w:color w:val="000000"/>
                <w:sz w:val="18"/>
                <w:szCs w:val="18"/>
                <w:lang w:val="fr-FR"/>
              </w:rPr>
              <w:t>m</w:t>
            </w:r>
            <w:r w:rsidR="00ED2D29" w:rsidRPr="00320882">
              <w:rPr>
                <w:color w:val="000000"/>
                <w:sz w:val="18"/>
                <w:szCs w:val="18"/>
                <w:lang w:val="fr-FR"/>
              </w:rPr>
              <w:t>illigram</w:t>
            </w:r>
            <w:r w:rsidRPr="00320882">
              <w:rPr>
                <w:color w:val="000000"/>
                <w:sz w:val="18"/>
                <w:szCs w:val="18"/>
                <w:lang w:val="fr-FR"/>
              </w:rPr>
              <w:t>me par</w:t>
            </w:r>
            <w:r w:rsidR="00ED2D29" w:rsidRPr="00320882">
              <w:rPr>
                <w:color w:val="000000"/>
                <w:sz w:val="18"/>
                <w:szCs w:val="18"/>
                <w:lang w:val="fr-FR"/>
              </w:rPr>
              <w:t xml:space="preserve"> kilogram</w:t>
            </w:r>
            <w:r w:rsidRPr="00320882">
              <w:rPr>
                <w:color w:val="000000"/>
                <w:sz w:val="18"/>
                <w:szCs w:val="18"/>
                <w:lang w:val="fr-FR"/>
              </w:rPr>
              <w:t>me</w:t>
            </w:r>
            <w:r w:rsidR="00ED2D29" w:rsidRPr="00320882">
              <w:rPr>
                <w:color w:val="000000"/>
                <w:sz w:val="18"/>
                <w:szCs w:val="18"/>
                <w:lang w:val="fr-FR"/>
              </w:rPr>
              <w:t xml:space="preserve">. </w:t>
            </w:r>
            <w:r w:rsidRPr="00320882">
              <w:rPr>
                <w:color w:val="000000"/>
                <w:sz w:val="18"/>
                <w:szCs w:val="18"/>
                <w:lang w:val="fr-FR"/>
              </w:rPr>
              <w:t>Co</w:t>
            </w:r>
            <w:r w:rsidR="00EC5A17" w:rsidRPr="00320882">
              <w:rPr>
                <w:color w:val="000000"/>
                <w:sz w:val="18"/>
                <w:szCs w:val="18"/>
                <w:lang w:val="fr-FR"/>
              </w:rPr>
              <w:t>rrespond à parties par million</w:t>
            </w:r>
            <w:r w:rsidR="00ED2D29" w:rsidRPr="00320882">
              <w:rPr>
                <w:color w:val="000000"/>
                <w:sz w:val="18"/>
                <w:szCs w:val="18"/>
                <w:lang w:val="fr-FR"/>
              </w:rPr>
              <w:t xml:space="preserve"> (ppm) </w:t>
            </w:r>
            <w:r w:rsidR="00CF1BBD" w:rsidRPr="00320882">
              <w:rPr>
                <w:color w:val="000000"/>
                <w:sz w:val="18"/>
                <w:szCs w:val="18"/>
                <w:lang w:val="fr-FR"/>
              </w:rPr>
              <w:t>en masse</w:t>
            </w:r>
          </w:p>
        </w:tc>
      </w:tr>
      <w:tr w:rsidR="001734C2" w:rsidRPr="00320882" w:rsidTr="008C4508">
        <w:trPr>
          <w:trHeight w:val="279"/>
        </w:trPr>
        <w:tc>
          <w:tcPr>
            <w:tcW w:w="2730" w:type="dxa"/>
          </w:tcPr>
          <w:p w:rsidR="001734C2" w:rsidRPr="00320882" w:rsidRDefault="001734C2" w:rsidP="00741300">
            <w:pPr>
              <w:widowControl w:val="0"/>
              <w:autoSpaceDE w:val="0"/>
              <w:autoSpaceDN w:val="0"/>
              <w:adjustRightInd w:val="0"/>
              <w:snapToGrid w:val="0"/>
              <w:spacing w:after="60"/>
              <w:rPr>
                <w:sz w:val="18"/>
                <w:szCs w:val="18"/>
                <w:lang w:val="fr-FR"/>
              </w:rPr>
            </w:pPr>
            <w:r w:rsidRPr="00320882">
              <w:rPr>
                <w:sz w:val="18"/>
                <w:szCs w:val="18"/>
                <w:lang w:val="fr-FR"/>
              </w:rPr>
              <w:t>µg</w:t>
            </w:r>
          </w:p>
        </w:tc>
        <w:tc>
          <w:tcPr>
            <w:tcW w:w="6659" w:type="dxa"/>
          </w:tcPr>
          <w:p w:rsidR="001734C2" w:rsidRPr="00320882" w:rsidRDefault="001734C2" w:rsidP="00741300">
            <w:pPr>
              <w:pStyle w:val="Tabla"/>
              <w:rPr>
                <w:color w:val="000000"/>
                <w:sz w:val="18"/>
                <w:szCs w:val="18"/>
                <w:lang w:val="fr-FR"/>
              </w:rPr>
            </w:pPr>
            <w:r w:rsidRPr="00320882">
              <w:rPr>
                <w:color w:val="000000"/>
                <w:sz w:val="18"/>
                <w:szCs w:val="18"/>
                <w:lang w:val="fr-FR"/>
              </w:rPr>
              <w:t>microgram</w:t>
            </w:r>
            <w:r w:rsidR="00CF1BBD" w:rsidRPr="00320882">
              <w:rPr>
                <w:color w:val="000000"/>
                <w:sz w:val="18"/>
                <w:szCs w:val="18"/>
                <w:lang w:val="fr-FR"/>
              </w:rPr>
              <w:t>me</w:t>
            </w:r>
            <w:r w:rsidRPr="00320882">
              <w:rPr>
                <w:color w:val="000000"/>
                <w:sz w:val="18"/>
                <w:szCs w:val="18"/>
                <w:lang w:val="fr-FR"/>
              </w:rPr>
              <w:t xml:space="preserve"> (10</w:t>
            </w:r>
            <w:r w:rsidRPr="00320882">
              <w:rPr>
                <w:color w:val="000000"/>
                <w:sz w:val="18"/>
                <w:szCs w:val="18"/>
                <w:vertAlign w:val="superscript"/>
                <w:lang w:val="fr-FR"/>
              </w:rPr>
              <w:t>-6</w:t>
            </w:r>
            <w:r w:rsidRPr="00320882">
              <w:rPr>
                <w:color w:val="000000"/>
                <w:sz w:val="18"/>
                <w:szCs w:val="18"/>
                <w:lang w:val="fr-FR"/>
              </w:rPr>
              <w:t xml:space="preserve"> gram)</w:t>
            </w:r>
          </w:p>
        </w:tc>
      </w:tr>
      <w:tr w:rsidR="001734C2" w:rsidRPr="009C0602" w:rsidTr="007A34B3">
        <w:trPr>
          <w:trHeight w:val="370"/>
        </w:trPr>
        <w:tc>
          <w:tcPr>
            <w:tcW w:w="2730" w:type="dxa"/>
          </w:tcPr>
          <w:p w:rsidR="001734C2" w:rsidRPr="00320882" w:rsidRDefault="001734C2" w:rsidP="00741300">
            <w:pPr>
              <w:widowControl w:val="0"/>
              <w:autoSpaceDE w:val="0"/>
              <w:autoSpaceDN w:val="0"/>
              <w:adjustRightInd w:val="0"/>
              <w:snapToGrid w:val="0"/>
              <w:spacing w:after="60"/>
              <w:rPr>
                <w:sz w:val="18"/>
                <w:szCs w:val="18"/>
                <w:lang w:val="fr-FR"/>
              </w:rPr>
            </w:pPr>
            <w:r w:rsidRPr="00320882">
              <w:rPr>
                <w:sz w:val="18"/>
                <w:szCs w:val="18"/>
                <w:lang w:val="fr-FR"/>
              </w:rPr>
              <w:t>µg/kg</w:t>
            </w:r>
          </w:p>
        </w:tc>
        <w:tc>
          <w:tcPr>
            <w:tcW w:w="6659" w:type="dxa"/>
          </w:tcPr>
          <w:p w:rsidR="001734C2" w:rsidRPr="00320882" w:rsidRDefault="00CF1BBD" w:rsidP="00741300">
            <w:pPr>
              <w:pStyle w:val="Tabla"/>
              <w:rPr>
                <w:color w:val="000000"/>
                <w:sz w:val="18"/>
                <w:szCs w:val="18"/>
                <w:lang w:val="fr-FR"/>
              </w:rPr>
            </w:pPr>
            <w:r w:rsidRPr="00320882">
              <w:rPr>
                <w:color w:val="000000"/>
                <w:sz w:val="18"/>
                <w:szCs w:val="18"/>
                <w:lang w:val="fr-FR"/>
              </w:rPr>
              <w:t xml:space="preserve">microgramme par </w:t>
            </w:r>
            <w:r w:rsidR="001734C2" w:rsidRPr="00320882">
              <w:rPr>
                <w:color w:val="000000"/>
                <w:sz w:val="18"/>
                <w:szCs w:val="18"/>
                <w:lang w:val="fr-FR"/>
              </w:rPr>
              <w:t>kilogram</w:t>
            </w:r>
            <w:r w:rsidRPr="00320882">
              <w:rPr>
                <w:color w:val="000000"/>
                <w:sz w:val="18"/>
                <w:szCs w:val="18"/>
                <w:lang w:val="fr-FR"/>
              </w:rPr>
              <w:t>me. Co</w:t>
            </w:r>
            <w:r w:rsidR="00EC5A17" w:rsidRPr="00320882">
              <w:rPr>
                <w:color w:val="000000"/>
                <w:sz w:val="18"/>
                <w:szCs w:val="18"/>
                <w:lang w:val="fr-FR"/>
              </w:rPr>
              <w:t>rrespond à parties par milliard</w:t>
            </w:r>
            <w:r w:rsidRPr="00320882">
              <w:rPr>
                <w:color w:val="000000"/>
                <w:sz w:val="18"/>
                <w:szCs w:val="18"/>
                <w:lang w:val="fr-FR"/>
              </w:rPr>
              <w:t xml:space="preserve"> (</w:t>
            </w:r>
            <w:r w:rsidR="001734C2" w:rsidRPr="00320882">
              <w:rPr>
                <w:color w:val="000000"/>
                <w:sz w:val="18"/>
                <w:szCs w:val="18"/>
                <w:lang w:val="fr-FR"/>
              </w:rPr>
              <w:t xml:space="preserve">ppb) </w:t>
            </w:r>
            <w:r w:rsidRPr="00320882">
              <w:rPr>
                <w:color w:val="000000"/>
                <w:sz w:val="18"/>
                <w:szCs w:val="18"/>
                <w:lang w:val="fr-FR"/>
              </w:rPr>
              <w:t>en masse</w:t>
            </w:r>
          </w:p>
        </w:tc>
      </w:tr>
    </w:tbl>
    <w:p w:rsidR="00ED2D29" w:rsidRPr="00320882" w:rsidRDefault="00ED2D29" w:rsidP="00ED2D29">
      <w:pPr>
        <w:rPr>
          <w:lang w:val="fr-FR"/>
        </w:rPr>
      </w:pPr>
    </w:p>
    <w:p w:rsidR="00ED2D29" w:rsidRPr="00320882" w:rsidRDefault="00ED2D29" w:rsidP="00ED2D29">
      <w:pPr>
        <w:rPr>
          <w:lang w:val="fr-FR"/>
        </w:rPr>
      </w:pPr>
    </w:p>
    <w:p w:rsidR="00ED2D29" w:rsidRPr="00320882" w:rsidRDefault="00ED2D29" w:rsidP="00ED2D29">
      <w:pPr>
        <w:rPr>
          <w:lang w:val="fr-FR"/>
        </w:rPr>
      </w:pPr>
    </w:p>
    <w:p w:rsidR="0079046F" w:rsidRPr="00320882" w:rsidRDefault="0079046F" w:rsidP="005B5201">
      <w:pPr>
        <w:pStyle w:val="Heading1"/>
        <w:widowControl w:val="0"/>
        <w:adjustRightInd w:val="0"/>
        <w:snapToGrid w:val="0"/>
        <w:spacing w:after="120" w:line="240" w:lineRule="auto"/>
        <w:ind w:firstLine="720"/>
        <w:rPr>
          <w:rFonts w:ascii="Times New Roman" w:hAnsi="Times New Roman"/>
          <w:b/>
          <w:bCs/>
          <w:sz w:val="28"/>
          <w:szCs w:val="28"/>
          <w:lang w:val="fr-FR"/>
        </w:rPr>
      </w:pPr>
      <w:r w:rsidRPr="00320882">
        <w:rPr>
          <w:rFonts w:ascii="Times New Roman" w:hAnsi="Times New Roman"/>
          <w:b/>
          <w:bCs/>
          <w:lang w:val="fr-FR"/>
        </w:rPr>
        <w:br w:type="page"/>
      </w:r>
      <w:bookmarkStart w:id="11" w:name="_Toc412228490"/>
      <w:bookmarkStart w:id="12" w:name="_Toc450124966"/>
      <w:bookmarkStart w:id="13" w:name="_Toc477248965"/>
      <w:r w:rsidRPr="00320882">
        <w:rPr>
          <w:rFonts w:ascii="Times New Roman" w:hAnsi="Times New Roman"/>
          <w:b/>
          <w:bCs/>
          <w:sz w:val="28"/>
          <w:szCs w:val="28"/>
          <w:lang w:val="fr-FR"/>
        </w:rPr>
        <w:lastRenderedPageBreak/>
        <w:t>I.</w:t>
      </w:r>
      <w:r w:rsidRPr="00320882">
        <w:rPr>
          <w:rFonts w:ascii="Times New Roman" w:hAnsi="Times New Roman"/>
          <w:b/>
          <w:bCs/>
          <w:sz w:val="28"/>
          <w:szCs w:val="28"/>
          <w:lang w:val="fr-FR"/>
        </w:rPr>
        <w:tab/>
        <w:t>Introduction</w:t>
      </w:r>
      <w:bookmarkEnd w:id="6"/>
      <w:bookmarkEnd w:id="11"/>
      <w:bookmarkEnd w:id="12"/>
      <w:bookmarkEnd w:id="13"/>
    </w:p>
    <w:p w:rsidR="0079046F" w:rsidRPr="00320882" w:rsidRDefault="0079046F" w:rsidP="005B0F7D">
      <w:pPr>
        <w:pStyle w:val="Heading2"/>
        <w:spacing w:before="240" w:line="240" w:lineRule="auto"/>
        <w:ind w:firstLine="720"/>
        <w:rPr>
          <w:rFonts w:ascii="Times New Roman" w:hAnsi="Times New Roman"/>
          <w:b/>
          <w:bCs/>
          <w:lang w:val="fr-FR" w:eastAsia="zh-CN"/>
        </w:rPr>
      </w:pPr>
      <w:bookmarkStart w:id="14" w:name="_Toc395642699"/>
      <w:bookmarkStart w:id="15" w:name="_Toc412228491"/>
      <w:bookmarkStart w:id="16" w:name="_Toc450124967"/>
      <w:bookmarkStart w:id="17" w:name="_Toc477248966"/>
      <w:r w:rsidRPr="00320882">
        <w:rPr>
          <w:rFonts w:ascii="Times New Roman" w:hAnsi="Times New Roman"/>
          <w:b/>
          <w:bCs/>
          <w:lang w:val="fr-FR" w:eastAsia="zh-CN"/>
        </w:rPr>
        <w:t>A.</w:t>
      </w:r>
      <w:r w:rsidR="00CF1BBD" w:rsidRPr="00320882">
        <w:rPr>
          <w:rFonts w:ascii="Times New Roman" w:hAnsi="Times New Roman"/>
          <w:b/>
          <w:bCs/>
          <w:lang w:val="fr-FR"/>
        </w:rPr>
        <w:tab/>
        <w:t>Champ d’application</w:t>
      </w:r>
      <w:bookmarkEnd w:id="14"/>
      <w:bookmarkEnd w:id="15"/>
      <w:bookmarkEnd w:id="16"/>
      <w:bookmarkEnd w:id="17"/>
    </w:p>
    <w:p w:rsidR="00D849DF" w:rsidRPr="00320882" w:rsidRDefault="00CF1BBD" w:rsidP="006C14C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rFonts w:eastAsia="Times New Roman"/>
          <w:lang w:val="fr-FR" w:eastAsia="zh-CN"/>
        </w:rPr>
      </w:pPr>
      <w:r w:rsidRPr="00320882">
        <w:rPr>
          <w:lang w:val="fr-FR"/>
        </w:rPr>
        <w:t>Les présentes directives techniques proposent des orientations sur la gestion écologiquement rationnelle des déchets constitués de pentachlorophénol et de ses sels et esters, en contenant ou contaminés par ces substances</w:t>
      </w:r>
      <w:r w:rsidR="0079046F" w:rsidRPr="00320882">
        <w:rPr>
          <w:lang w:val="fr-FR"/>
        </w:rPr>
        <w:t>,</w:t>
      </w:r>
      <w:r w:rsidR="002C6964" w:rsidRPr="00320882">
        <w:rPr>
          <w:lang w:val="fr-FR"/>
        </w:rPr>
        <w:t xml:space="preserve"> </w:t>
      </w:r>
      <w:r w:rsidRPr="00320882">
        <w:rPr>
          <w:lang w:val="fr-FR"/>
        </w:rPr>
        <w:t xml:space="preserve">conformément à plusieurs décisions adoptées par les organes </w:t>
      </w:r>
      <w:r w:rsidR="00705BC9" w:rsidRPr="00320882">
        <w:rPr>
          <w:lang w:val="fr-FR"/>
        </w:rPr>
        <w:t xml:space="preserve">de </w:t>
      </w:r>
      <w:r w:rsidRPr="00320882">
        <w:rPr>
          <w:lang w:val="fr-FR"/>
        </w:rPr>
        <w:t>deux accords multilatéraux sur l’environnement concernant les produits chimiques et les déchets</w:t>
      </w:r>
      <w:r w:rsidR="0095735C" w:rsidRPr="00320882">
        <w:rPr>
          <w:lang w:val="fr-FR"/>
        </w:rPr>
        <w:t>.</w:t>
      </w:r>
      <w:r w:rsidR="00AE0DFF">
        <w:rPr>
          <w:rStyle w:val="FootnoteReference"/>
          <w:lang w:val="fr-FR"/>
        </w:rPr>
        <w:footnoteReference w:id="2"/>
      </w:r>
    </w:p>
    <w:p w:rsidR="0079046F" w:rsidRPr="00320882" w:rsidRDefault="00CF1BBD" w:rsidP="006C14C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rFonts w:eastAsia="Times New Roman"/>
          <w:lang w:val="fr-FR" w:eastAsia="zh-CN"/>
        </w:rPr>
      </w:pPr>
      <w:r w:rsidRPr="00320882">
        <w:rPr>
          <w:lang w:val="fr-FR"/>
        </w:rPr>
        <w:t xml:space="preserve">Le </w:t>
      </w:r>
      <w:r w:rsidR="00694C8A" w:rsidRPr="00320882">
        <w:rPr>
          <w:lang w:val="fr-FR"/>
        </w:rPr>
        <w:t xml:space="preserve">PCP </w:t>
      </w:r>
      <w:r w:rsidRPr="00320882">
        <w:rPr>
          <w:lang w:val="fr-FR"/>
        </w:rPr>
        <w:t>et ses sels et esters ont été inscrits à l’annexe A (élimination) à la Convention de</w:t>
      </w:r>
      <w:r w:rsidR="00705BC9" w:rsidRPr="00320882">
        <w:rPr>
          <w:lang w:val="fr-FR"/>
        </w:rPr>
        <w:t xml:space="preserve"> </w:t>
      </w:r>
      <w:r w:rsidR="0079046F" w:rsidRPr="00320882">
        <w:rPr>
          <w:rFonts w:eastAsia="Times New Roman"/>
          <w:lang w:val="fr-FR" w:eastAsia="zh-CN"/>
        </w:rPr>
        <w:t>Stockholm</w:t>
      </w:r>
      <w:r w:rsidRPr="00320882">
        <w:rPr>
          <w:rFonts w:eastAsia="Times New Roman"/>
          <w:lang w:val="fr-FR" w:eastAsia="zh-CN"/>
        </w:rPr>
        <w:t xml:space="preserve"> en </w:t>
      </w:r>
      <w:r w:rsidR="00D849DF" w:rsidRPr="00320882">
        <w:rPr>
          <w:rFonts w:eastAsia="Times New Roman"/>
          <w:lang w:val="fr-FR" w:eastAsia="zh-CN"/>
        </w:rPr>
        <w:t>201</w:t>
      </w:r>
      <w:r w:rsidR="0001650B" w:rsidRPr="00320882">
        <w:rPr>
          <w:rFonts w:eastAsia="Times New Roman"/>
          <w:lang w:val="fr-FR" w:eastAsia="zh-CN"/>
        </w:rPr>
        <w:t>5</w:t>
      </w:r>
      <w:r w:rsidR="0095735C" w:rsidRPr="00320882">
        <w:rPr>
          <w:rFonts w:eastAsia="Times New Roman"/>
          <w:lang w:val="fr-FR" w:eastAsia="zh-CN"/>
        </w:rPr>
        <w:t xml:space="preserve">, </w:t>
      </w:r>
      <w:r w:rsidRPr="00320882">
        <w:rPr>
          <w:rFonts w:eastAsia="Times New Roman"/>
          <w:lang w:val="fr-FR" w:eastAsia="zh-CN"/>
        </w:rPr>
        <w:t>par le bia</w:t>
      </w:r>
      <w:r w:rsidR="00277CE0" w:rsidRPr="00320882">
        <w:rPr>
          <w:rFonts w:eastAsia="Times New Roman"/>
          <w:lang w:val="fr-FR" w:eastAsia="zh-CN"/>
        </w:rPr>
        <w:t>is d’un amendement qui est entré</w:t>
      </w:r>
      <w:r w:rsidRPr="00320882">
        <w:rPr>
          <w:rFonts w:eastAsia="Times New Roman"/>
          <w:lang w:val="fr-FR" w:eastAsia="zh-CN"/>
        </w:rPr>
        <w:t xml:space="preserve"> en vigueur le 15 décembre </w:t>
      </w:r>
      <w:r w:rsidR="00D849DF" w:rsidRPr="00320882">
        <w:rPr>
          <w:rFonts w:eastAsia="Times New Roman"/>
          <w:lang w:val="fr-FR" w:eastAsia="zh-CN"/>
        </w:rPr>
        <w:t>201</w:t>
      </w:r>
      <w:r w:rsidR="0001650B" w:rsidRPr="00320882">
        <w:rPr>
          <w:rFonts w:eastAsia="Times New Roman"/>
          <w:lang w:val="fr-FR" w:eastAsia="zh-CN"/>
        </w:rPr>
        <w:t>6</w:t>
      </w:r>
      <w:r w:rsidR="00D849DF" w:rsidRPr="00320882">
        <w:rPr>
          <w:rFonts w:eastAsia="Times New Roman"/>
          <w:lang w:val="fr-FR" w:eastAsia="zh-CN"/>
        </w:rPr>
        <w:t>.</w:t>
      </w:r>
    </w:p>
    <w:p w:rsidR="001C4406" w:rsidRPr="00320882" w:rsidRDefault="00CF1BBD" w:rsidP="001A234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fr-FR"/>
        </w:rPr>
      </w:pPr>
      <w:r w:rsidRPr="00320882">
        <w:rPr>
          <w:lang w:val="fr-FR"/>
        </w:rPr>
        <w:t xml:space="preserve">Les présentes directives techniques devraient être utilisées conjointement avec les Directives techniques générales sur la gestion écologiquement rationnelle des déchets constitués de polluants organiques persistants, en contenant ou contaminés par ces substances </w:t>
      </w:r>
      <w:r w:rsidR="00D839A0" w:rsidRPr="00320882">
        <w:rPr>
          <w:lang w:val="fr-FR"/>
        </w:rPr>
        <w:t>(</w:t>
      </w:r>
      <w:r w:rsidRPr="00320882">
        <w:rPr>
          <w:lang w:val="fr-FR"/>
        </w:rPr>
        <w:t>PNUE</w:t>
      </w:r>
      <w:r w:rsidR="00D133B4" w:rsidRPr="00320882">
        <w:rPr>
          <w:lang w:val="fr-FR"/>
        </w:rPr>
        <w:t>, 2017a</w:t>
      </w:r>
      <w:r w:rsidR="00D839A0" w:rsidRPr="00320882">
        <w:rPr>
          <w:lang w:val="fr-FR"/>
        </w:rPr>
        <w:t xml:space="preserve">) </w:t>
      </w:r>
      <w:r w:rsidR="00A30FDF" w:rsidRPr="00320882">
        <w:rPr>
          <w:lang w:val="fr-FR"/>
        </w:rPr>
        <w:t>(</w:t>
      </w:r>
      <w:r w:rsidRPr="00320882">
        <w:rPr>
          <w:lang w:val="fr-FR"/>
        </w:rPr>
        <w:t>désignées ci-aprè</w:t>
      </w:r>
      <w:r w:rsidR="00D133B4" w:rsidRPr="00320882">
        <w:rPr>
          <w:lang w:val="fr-FR"/>
        </w:rPr>
        <w:t>s « D</w:t>
      </w:r>
      <w:r w:rsidRPr="00320882">
        <w:rPr>
          <w:lang w:val="fr-FR"/>
        </w:rPr>
        <w:t>irectives techniques générales »</w:t>
      </w:r>
      <w:r w:rsidR="0079046F" w:rsidRPr="00320882">
        <w:rPr>
          <w:lang w:val="fr-FR"/>
        </w:rPr>
        <w:t>).</w:t>
      </w:r>
      <w:r w:rsidR="00D839A0" w:rsidRPr="00320882">
        <w:rPr>
          <w:lang w:val="fr-FR"/>
        </w:rPr>
        <w:t xml:space="preserve"> </w:t>
      </w:r>
      <w:r w:rsidR="00D133B4" w:rsidRPr="00320882">
        <w:rPr>
          <w:lang w:val="fr-FR"/>
        </w:rPr>
        <w:t>Les D</w:t>
      </w:r>
      <w:r w:rsidRPr="00320882">
        <w:rPr>
          <w:lang w:val="fr-FR"/>
        </w:rPr>
        <w:t>irectives techniques générales sont destinées</w:t>
      </w:r>
      <w:r w:rsidRPr="00320882">
        <w:rPr>
          <w:bCs/>
          <w:lang w:val="fr-FR"/>
        </w:rPr>
        <w:t xml:space="preserve"> à servir de guide général pour la gestion écologiquement rationnelle des déchets constitués de polluants organiques persistants (POP), en contenant ou contaminés par ceux-ci</w:t>
      </w:r>
      <w:r w:rsidR="000839B9" w:rsidRPr="00320882">
        <w:rPr>
          <w:lang w:val="fr-FR"/>
        </w:rPr>
        <w:t xml:space="preserve">. </w:t>
      </w:r>
      <w:r w:rsidR="00B44016" w:rsidRPr="00320882">
        <w:rPr>
          <w:lang w:val="fr-FR"/>
        </w:rPr>
        <w:t xml:space="preserve"> </w:t>
      </w:r>
    </w:p>
    <w:p w:rsidR="0016507C" w:rsidRPr="00320882" w:rsidRDefault="00CF1BBD" w:rsidP="001A234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fr-FR"/>
        </w:rPr>
      </w:pPr>
      <w:r w:rsidRPr="00320882">
        <w:rPr>
          <w:lang w:val="fr-FR"/>
        </w:rPr>
        <w:t xml:space="preserve">En outre, l’utilisation du </w:t>
      </w:r>
      <w:r w:rsidR="00411A7A" w:rsidRPr="00320882">
        <w:rPr>
          <w:lang w:val="fr-FR"/>
        </w:rPr>
        <w:t xml:space="preserve">PCP </w:t>
      </w:r>
      <w:r w:rsidRPr="00320882">
        <w:rPr>
          <w:lang w:val="fr-FR"/>
        </w:rPr>
        <w:t xml:space="preserve">en tant que </w:t>
      </w:r>
      <w:r w:rsidR="00411A7A" w:rsidRPr="00320882">
        <w:rPr>
          <w:lang w:val="fr-FR"/>
        </w:rPr>
        <w:t xml:space="preserve">pesticide </w:t>
      </w:r>
      <w:r w:rsidRPr="00320882">
        <w:rPr>
          <w:lang w:val="fr-FR"/>
        </w:rPr>
        <w:t xml:space="preserve">est traitée plus en détail dans les Directives techniques sur la gestion écologiquement rationnelle des déchets des pesticides aldrine, </w:t>
      </w:r>
      <w:r w:rsidR="00277CE0" w:rsidRPr="00320882">
        <w:rPr>
          <w:lang w:val="fr-FR"/>
        </w:rPr>
        <w:t>alpha-hexachloroc</w:t>
      </w:r>
      <w:r w:rsidR="00FE0A1D" w:rsidRPr="00320882">
        <w:rPr>
          <w:lang w:val="fr-FR"/>
        </w:rPr>
        <w:t>yclohexane, bêta-hexachlorocyclohexane, chlordane, chlordé</w:t>
      </w:r>
      <w:r w:rsidR="00411A7A" w:rsidRPr="00320882">
        <w:rPr>
          <w:lang w:val="fr-FR"/>
        </w:rPr>
        <w:t>cone, dieldrin</w:t>
      </w:r>
      <w:r w:rsidR="00FE0A1D" w:rsidRPr="00320882">
        <w:rPr>
          <w:lang w:val="fr-FR"/>
        </w:rPr>
        <w:t>e</w:t>
      </w:r>
      <w:r w:rsidR="00411A7A" w:rsidRPr="00320882">
        <w:rPr>
          <w:lang w:val="fr-FR"/>
        </w:rPr>
        <w:t>, endrin</w:t>
      </w:r>
      <w:r w:rsidR="00FE0A1D" w:rsidRPr="00320882">
        <w:rPr>
          <w:lang w:val="fr-FR"/>
        </w:rPr>
        <w:t>e</w:t>
      </w:r>
      <w:r w:rsidR="00411A7A" w:rsidRPr="00320882">
        <w:rPr>
          <w:lang w:val="fr-FR"/>
        </w:rPr>
        <w:t>, heptachlor</w:t>
      </w:r>
      <w:r w:rsidR="00FE0A1D" w:rsidRPr="00320882">
        <w:rPr>
          <w:lang w:val="fr-FR"/>
        </w:rPr>
        <w:t>e, hexachlorobenzè</w:t>
      </w:r>
      <w:r w:rsidR="00411A7A" w:rsidRPr="00320882">
        <w:rPr>
          <w:lang w:val="fr-FR"/>
        </w:rPr>
        <w:t xml:space="preserve">ne, </w:t>
      </w:r>
      <w:r w:rsidR="00FE0A1D" w:rsidRPr="00320882">
        <w:rPr>
          <w:lang w:val="fr-FR"/>
        </w:rPr>
        <w:t>hexachlorobutadiè</w:t>
      </w:r>
      <w:r w:rsidR="002A48AA" w:rsidRPr="00320882">
        <w:rPr>
          <w:lang w:val="fr-FR"/>
        </w:rPr>
        <w:t xml:space="preserve">ne, </w:t>
      </w:r>
      <w:r w:rsidR="00FE0A1D" w:rsidRPr="00320882">
        <w:rPr>
          <w:lang w:val="fr-FR"/>
        </w:rPr>
        <w:t>lindane, mirex, pentachlorobenzène, pentachlorophé</w:t>
      </w:r>
      <w:r w:rsidR="00411A7A" w:rsidRPr="00320882">
        <w:rPr>
          <w:lang w:val="fr-FR"/>
        </w:rPr>
        <w:t>nol</w:t>
      </w:r>
      <w:r w:rsidR="00FE0A1D" w:rsidRPr="00320882">
        <w:rPr>
          <w:lang w:val="fr-FR"/>
        </w:rPr>
        <w:t xml:space="preserve"> et ses sels</w:t>
      </w:r>
      <w:r w:rsidR="00411A7A" w:rsidRPr="00320882">
        <w:rPr>
          <w:lang w:val="fr-FR"/>
        </w:rPr>
        <w:t xml:space="preserve">, </w:t>
      </w:r>
      <w:r w:rsidR="00FE0A1D" w:rsidRPr="00320882">
        <w:rPr>
          <w:lang w:val="fr-FR"/>
        </w:rPr>
        <w:t>acide perfluorooctane sulfonique</w:t>
      </w:r>
      <w:r w:rsidR="00411A7A" w:rsidRPr="00320882">
        <w:rPr>
          <w:lang w:val="fr-FR"/>
        </w:rPr>
        <w:t xml:space="preserve">, </w:t>
      </w:r>
      <w:r w:rsidR="00FE0A1D" w:rsidRPr="00320882">
        <w:rPr>
          <w:lang w:val="fr-FR"/>
        </w:rPr>
        <w:t>endosulfan technique et les isomères de l’endosulfan ou toxaphè</w:t>
      </w:r>
      <w:r w:rsidR="00411A7A" w:rsidRPr="00320882">
        <w:rPr>
          <w:lang w:val="fr-FR"/>
        </w:rPr>
        <w:t>ne</w:t>
      </w:r>
      <w:r w:rsidR="00FE0A1D" w:rsidRPr="00320882">
        <w:rPr>
          <w:lang w:val="fr-FR"/>
        </w:rPr>
        <w:t>, en contenant ou contaminés par ces substances, ou contaminés par de l’hexachlorobenzè</w:t>
      </w:r>
      <w:r w:rsidR="00411A7A" w:rsidRPr="00320882">
        <w:rPr>
          <w:lang w:val="fr-FR"/>
        </w:rPr>
        <w:t xml:space="preserve">ne </w:t>
      </w:r>
      <w:r w:rsidR="00FE0A1D" w:rsidRPr="00320882">
        <w:rPr>
          <w:lang w:val="fr-FR"/>
        </w:rPr>
        <w:t>en tant que produit chimique industriel</w:t>
      </w:r>
      <w:r w:rsidR="00D133B4" w:rsidRPr="00320882">
        <w:rPr>
          <w:lang w:val="fr-FR"/>
        </w:rPr>
        <w:t xml:space="preserve"> (</w:t>
      </w:r>
      <w:r w:rsidR="0006479D">
        <w:rPr>
          <w:lang w:val="fr-FR"/>
        </w:rPr>
        <w:t>PNUE</w:t>
      </w:r>
      <w:r w:rsidR="00D133B4" w:rsidRPr="00320882">
        <w:rPr>
          <w:lang w:val="fr-FR"/>
        </w:rPr>
        <w:t>, 2017b</w:t>
      </w:r>
      <w:r w:rsidR="00411A7A" w:rsidRPr="00320882">
        <w:rPr>
          <w:lang w:val="fr-FR"/>
        </w:rPr>
        <w:t>).</w:t>
      </w:r>
    </w:p>
    <w:p w:rsidR="0079046F" w:rsidRPr="00320882" w:rsidRDefault="0079046F" w:rsidP="005B0F7D">
      <w:pPr>
        <w:pStyle w:val="Heading2"/>
        <w:spacing w:before="240" w:line="240" w:lineRule="auto"/>
        <w:ind w:firstLine="720"/>
        <w:rPr>
          <w:rFonts w:ascii="Times New Roman" w:hAnsi="Times New Roman"/>
          <w:b/>
          <w:bCs/>
          <w:lang w:val="fr-FR" w:eastAsia="zh-CN"/>
        </w:rPr>
      </w:pPr>
      <w:bookmarkStart w:id="18" w:name="_Toc395642700"/>
      <w:bookmarkStart w:id="19" w:name="_Toc412228492"/>
      <w:bookmarkStart w:id="20" w:name="_Toc450124968"/>
      <w:bookmarkStart w:id="21" w:name="_Toc477248967"/>
      <w:r w:rsidRPr="00320882">
        <w:rPr>
          <w:rFonts w:ascii="Times New Roman" w:hAnsi="Times New Roman"/>
          <w:b/>
          <w:bCs/>
          <w:lang w:val="fr-FR"/>
        </w:rPr>
        <w:t>B.</w:t>
      </w:r>
      <w:r w:rsidRPr="00320882">
        <w:rPr>
          <w:rFonts w:ascii="Times New Roman" w:hAnsi="Times New Roman"/>
          <w:b/>
          <w:bCs/>
          <w:lang w:val="fr-FR" w:eastAsia="zh-CN"/>
        </w:rPr>
        <w:tab/>
      </w:r>
      <w:r w:rsidRPr="00320882">
        <w:rPr>
          <w:rFonts w:ascii="Times New Roman" w:hAnsi="Times New Roman"/>
          <w:b/>
          <w:bCs/>
          <w:lang w:val="fr-FR"/>
        </w:rPr>
        <w:t>Description</w:t>
      </w:r>
      <w:r w:rsidRPr="00320882">
        <w:rPr>
          <w:rFonts w:ascii="Times New Roman" w:hAnsi="Times New Roman"/>
          <w:b/>
          <w:bCs/>
          <w:lang w:val="fr-FR" w:eastAsia="zh-CN"/>
        </w:rPr>
        <w:t>,</w:t>
      </w:r>
      <w:r w:rsidR="002C6964" w:rsidRPr="00320882">
        <w:rPr>
          <w:rFonts w:ascii="Times New Roman" w:hAnsi="Times New Roman"/>
          <w:b/>
          <w:bCs/>
          <w:lang w:val="fr-FR" w:eastAsia="zh-CN"/>
        </w:rPr>
        <w:t xml:space="preserve"> </w:t>
      </w:r>
      <w:r w:rsidRPr="00320882">
        <w:rPr>
          <w:rFonts w:ascii="Times New Roman" w:hAnsi="Times New Roman"/>
          <w:b/>
          <w:bCs/>
          <w:lang w:val="fr-FR"/>
        </w:rPr>
        <w:t>production</w:t>
      </w:r>
      <w:r w:rsidRPr="00320882">
        <w:rPr>
          <w:rFonts w:ascii="Times New Roman" w:hAnsi="Times New Roman"/>
          <w:b/>
          <w:bCs/>
          <w:lang w:val="fr-FR" w:eastAsia="zh-CN"/>
        </w:rPr>
        <w:t>,</w:t>
      </w:r>
      <w:r w:rsidR="002C6964" w:rsidRPr="00320882">
        <w:rPr>
          <w:rFonts w:ascii="Times New Roman" w:hAnsi="Times New Roman"/>
          <w:b/>
          <w:bCs/>
          <w:lang w:val="fr-FR" w:eastAsia="zh-CN"/>
        </w:rPr>
        <w:t xml:space="preserve"> </w:t>
      </w:r>
      <w:r w:rsidR="00FE0A1D" w:rsidRPr="00320882">
        <w:rPr>
          <w:rFonts w:ascii="Times New Roman" w:hAnsi="Times New Roman"/>
          <w:b/>
          <w:bCs/>
          <w:lang w:val="fr-FR" w:eastAsia="zh-CN"/>
        </w:rPr>
        <w:t>utilisation et déchets</w:t>
      </w:r>
      <w:bookmarkStart w:id="22" w:name="_Toc395642701"/>
      <w:bookmarkEnd w:id="18"/>
      <w:bookmarkEnd w:id="19"/>
      <w:bookmarkEnd w:id="20"/>
      <w:bookmarkEnd w:id="21"/>
    </w:p>
    <w:p w:rsidR="0079046F" w:rsidRPr="00320882" w:rsidRDefault="0079046F" w:rsidP="00EE4076">
      <w:pPr>
        <w:pStyle w:val="Heading3"/>
        <w:rPr>
          <w:lang w:val="fr-FR"/>
        </w:rPr>
      </w:pPr>
      <w:bookmarkStart w:id="23" w:name="_Toc412228493"/>
      <w:bookmarkStart w:id="24" w:name="_Toc450124969"/>
      <w:bookmarkStart w:id="25" w:name="_Toc477248968"/>
      <w:r w:rsidRPr="00320882">
        <w:rPr>
          <w:lang w:val="fr-FR"/>
        </w:rPr>
        <w:t>1.</w:t>
      </w:r>
      <w:r w:rsidRPr="00320882">
        <w:rPr>
          <w:lang w:val="fr-FR"/>
        </w:rPr>
        <w:tab/>
        <w:t>Description</w:t>
      </w:r>
      <w:bookmarkEnd w:id="22"/>
      <w:bookmarkEnd w:id="23"/>
      <w:bookmarkEnd w:id="24"/>
      <w:bookmarkEnd w:id="25"/>
    </w:p>
    <w:p w:rsidR="0079046F" w:rsidRPr="00320882" w:rsidRDefault="006E159C" w:rsidP="006C14CA">
      <w:pPr>
        <w:pStyle w:val="ListParagraph"/>
        <w:spacing w:after="120"/>
        <w:ind w:left="1411" w:firstLine="0"/>
        <w:rPr>
          <w:lang w:val="fr-FR"/>
        </w:rPr>
      </w:pPr>
      <w:r w:rsidRPr="00320882">
        <w:rPr>
          <w:lang w:val="fr-FR"/>
        </w:rPr>
        <w:t xml:space="preserve">Le </w:t>
      </w:r>
      <w:r w:rsidR="00D15D1D" w:rsidRPr="00320882">
        <w:rPr>
          <w:lang w:val="fr-FR"/>
        </w:rPr>
        <w:t>PCP</w:t>
      </w:r>
      <w:r w:rsidR="001A0E15" w:rsidRPr="00320882">
        <w:rPr>
          <w:lang w:val="fr-FR"/>
        </w:rPr>
        <w:t xml:space="preserve"> est un hydrocarbure aromatique chloré de la famille des chlorophénols</w:t>
      </w:r>
      <w:r w:rsidR="00FB5911" w:rsidRPr="00320882">
        <w:rPr>
          <w:lang w:val="fr-FR"/>
        </w:rPr>
        <w:t>,</w:t>
      </w:r>
      <w:r w:rsidR="001A0E15" w:rsidRPr="00320882">
        <w:rPr>
          <w:lang w:val="fr-FR"/>
        </w:rPr>
        <w:t xml:space="preserve"> consistant en un anneau benzénique chloré et un groupe hydroxyle</w:t>
      </w:r>
      <w:r w:rsidR="00D15D1D" w:rsidRPr="00320882">
        <w:rPr>
          <w:lang w:val="fr-FR"/>
        </w:rPr>
        <w:t xml:space="preserve">. </w:t>
      </w:r>
      <w:r w:rsidR="001A0E15" w:rsidRPr="00320882">
        <w:rPr>
          <w:lang w:val="fr-FR"/>
        </w:rPr>
        <w:t>Le pentachlorophé</w:t>
      </w:r>
      <w:r w:rsidR="003A101A" w:rsidRPr="00320882">
        <w:rPr>
          <w:lang w:val="fr-FR"/>
        </w:rPr>
        <w:t xml:space="preserve">nol </w:t>
      </w:r>
      <w:r w:rsidR="001A0E15" w:rsidRPr="00320882">
        <w:rPr>
          <w:lang w:val="fr-FR"/>
        </w:rPr>
        <w:t xml:space="preserve">et ses sels et esters couvrent le </w:t>
      </w:r>
      <w:r w:rsidR="003A101A" w:rsidRPr="00320882">
        <w:rPr>
          <w:lang w:val="fr-FR"/>
        </w:rPr>
        <w:t>p</w:t>
      </w:r>
      <w:r w:rsidR="001A0E15" w:rsidRPr="00320882">
        <w:rPr>
          <w:lang w:val="fr-FR"/>
        </w:rPr>
        <w:t>entachlorophé</w:t>
      </w:r>
      <w:r w:rsidR="00797BE0" w:rsidRPr="00320882">
        <w:rPr>
          <w:lang w:val="fr-FR"/>
        </w:rPr>
        <w:t>nol (</w:t>
      </w:r>
      <w:r w:rsidR="00A81EC1" w:rsidRPr="00320882">
        <w:rPr>
          <w:lang w:val="fr-FR"/>
        </w:rPr>
        <w:t xml:space="preserve">PCP, </w:t>
      </w:r>
      <w:r w:rsidR="001A0E15" w:rsidRPr="00320882">
        <w:rPr>
          <w:lang w:val="fr-FR"/>
        </w:rPr>
        <w:t>n</w:t>
      </w:r>
      <w:r w:rsidR="001A0E15" w:rsidRPr="00320882">
        <w:rPr>
          <w:vertAlign w:val="superscript"/>
          <w:lang w:val="fr-FR"/>
        </w:rPr>
        <w:t>o</w:t>
      </w:r>
      <w:r w:rsidR="001A0E15" w:rsidRPr="00320882">
        <w:rPr>
          <w:lang w:val="fr-FR"/>
        </w:rPr>
        <w:t xml:space="preserve"> </w:t>
      </w:r>
      <w:r w:rsidR="003A101A" w:rsidRPr="00320882">
        <w:rPr>
          <w:lang w:val="fr-FR"/>
        </w:rPr>
        <w:t>CAS</w:t>
      </w:r>
      <w:r w:rsidR="001A0E15" w:rsidRPr="00320882">
        <w:rPr>
          <w:lang w:val="fr-FR"/>
        </w:rPr>
        <w:t> </w:t>
      </w:r>
      <w:r w:rsidR="003A101A" w:rsidRPr="00320882">
        <w:rPr>
          <w:lang w:val="fr-FR"/>
        </w:rPr>
        <w:t xml:space="preserve">: 87-86-5), </w:t>
      </w:r>
      <w:r w:rsidR="008609A6" w:rsidRPr="00320882">
        <w:rPr>
          <w:lang w:val="fr-FR"/>
        </w:rPr>
        <w:t>le pentachlorophé</w:t>
      </w:r>
      <w:r w:rsidR="003A101A" w:rsidRPr="00320882">
        <w:rPr>
          <w:lang w:val="fr-FR"/>
        </w:rPr>
        <w:t xml:space="preserve">nate </w:t>
      </w:r>
      <w:r w:rsidR="008609A6" w:rsidRPr="00320882">
        <w:rPr>
          <w:lang w:val="fr-FR"/>
        </w:rPr>
        <w:t xml:space="preserve">de sodium </w:t>
      </w:r>
      <w:r w:rsidR="00797BE0" w:rsidRPr="00320882">
        <w:rPr>
          <w:lang w:val="fr-FR"/>
        </w:rPr>
        <w:t>(</w:t>
      </w:r>
      <w:r w:rsidR="00A81EC1" w:rsidRPr="00320882">
        <w:rPr>
          <w:lang w:val="fr-FR"/>
        </w:rPr>
        <w:t xml:space="preserve">Na-PCP, </w:t>
      </w:r>
      <w:r w:rsidR="008609A6" w:rsidRPr="00320882">
        <w:rPr>
          <w:lang w:val="fr-FR"/>
        </w:rPr>
        <w:t>n</w:t>
      </w:r>
      <w:r w:rsidR="008609A6" w:rsidRPr="00320882">
        <w:rPr>
          <w:vertAlign w:val="superscript"/>
          <w:lang w:val="fr-FR"/>
        </w:rPr>
        <w:t>o</w:t>
      </w:r>
      <w:r w:rsidR="008609A6" w:rsidRPr="00320882">
        <w:rPr>
          <w:lang w:val="fr-FR"/>
        </w:rPr>
        <w:t xml:space="preserve"> </w:t>
      </w:r>
      <w:r w:rsidR="003A101A" w:rsidRPr="00320882">
        <w:rPr>
          <w:lang w:val="fr-FR"/>
        </w:rPr>
        <w:t>CAS</w:t>
      </w:r>
      <w:r w:rsidR="008609A6" w:rsidRPr="00320882">
        <w:rPr>
          <w:lang w:val="fr-FR"/>
        </w:rPr>
        <w:t> </w:t>
      </w:r>
      <w:r w:rsidR="003A101A" w:rsidRPr="00320882">
        <w:rPr>
          <w:lang w:val="fr-FR"/>
        </w:rPr>
        <w:t xml:space="preserve">: 131-52-2 </w:t>
      </w:r>
      <w:r w:rsidR="008609A6" w:rsidRPr="00320882">
        <w:rPr>
          <w:lang w:val="fr-FR"/>
        </w:rPr>
        <w:t xml:space="preserve">et </w:t>
      </w:r>
      <w:r w:rsidR="003A101A" w:rsidRPr="00320882">
        <w:rPr>
          <w:lang w:val="fr-FR"/>
        </w:rPr>
        <w:t>27735-64-4 (</w:t>
      </w:r>
      <w:r w:rsidR="008609A6" w:rsidRPr="00320882">
        <w:rPr>
          <w:lang w:val="fr-FR"/>
        </w:rPr>
        <w:t xml:space="preserve">comme </w:t>
      </w:r>
      <w:r w:rsidR="003A101A" w:rsidRPr="00320882">
        <w:rPr>
          <w:lang w:val="fr-FR"/>
        </w:rPr>
        <w:t xml:space="preserve">monohydrate)) </w:t>
      </w:r>
      <w:r w:rsidR="008609A6" w:rsidRPr="00320882">
        <w:rPr>
          <w:lang w:val="fr-FR"/>
        </w:rPr>
        <w:t>et le laurate de pentachlorophé</w:t>
      </w:r>
      <w:r w:rsidR="003A101A" w:rsidRPr="00320882">
        <w:rPr>
          <w:lang w:val="fr-FR"/>
        </w:rPr>
        <w:t>nyl (</w:t>
      </w:r>
      <w:r w:rsidR="00A81EC1" w:rsidRPr="00320882">
        <w:rPr>
          <w:lang w:val="fr-FR"/>
        </w:rPr>
        <w:t xml:space="preserve">PCP-L, </w:t>
      </w:r>
      <w:r w:rsidR="008609A6" w:rsidRPr="00320882">
        <w:rPr>
          <w:lang w:val="fr-FR"/>
        </w:rPr>
        <w:t>n</w:t>
      </w:r>
      <w:r w:rsidR="008609A6" w:rsidRPr="00320882">
        <w:rPr>
          <w:vertAlign w:val="superscript"/>
          <w:lang w:val="fr-FR"/>
        </w:rPr>
        <w:t>o</w:t>
      </w:r>
      <w:r w:rsidR="008609A6" w:rsidRPr="00320882">
        <w:rPr>
          <w:lang w:val="fr-FR"/>
        </w:rPr>
        <w:t xml:space="preserve"> </w:t>
      </w:r>
      <w:r w:rsidR="003A101A" w:rsidRPr="00320882">
        <w:rPr>
          <w:lang w:val="fr-FR"/>
        </w:rPr>
        <w:t>CAS</w:t>
      </w:r>
      <w:r w:rsidR="008609A6" w:rsidRPr="00320882">
        <w:rPr>
          <w:lang w:val="fr-FR"/>
        </w:rPr>
        <w:t> </w:t>
      </w:r>
      <w:r w:rsidR="003A101A" w:rsidRPr="00320882">
        <w:rPr>
          <w:lang w:val="fr-FR"/>
        </w:rPr>
        <w:t>: 3772-94-9)</w:t>
      </w:r>
      <w:r w:rsidR="00241998" w:rsidRPr="00320882">
        <w:rPr>
          <w:lang w:val="fr-FR"/>
        </w:rPr>
        <w:t xml:space="preserve">, </w:t>
      </w:r>
      <w:r w:rsidR="008609A6" w:rsidRPr="00320882">
        <w:rPr>
          <w:lang w:val="fr-FR"/>
        </w:rPr>
        <w:t xml:space="preserve">considérés avec leur produit de transformation, le </w:t>
      </w:r>
      <w:r w:rsidR="00241998" w:rsidRPr="00320882">
        <w:rPr>
          <w:lang w:val="fr-FR"/>
        </w:rPr>
        <w:t>pentachloroanisole (</w:t>
      </w:r>
      <w:r w:rsidR="00A81EC1" w:rsidRPr="00320882">
        <w:rPr>
          <w:lang w:val="fr-FR"/>
        </w:rPr>
        <w:t xml:space="preserve">PCA, </w:t>
      </w:r>
      <w:r w:rsidR="008609A6" w:rsidRPr="00320882">
        <w:rPr>
          <w:lang w:val="fr-FR"/>
        </w:rPr>
        <w:t>n</w:t>
      </w:r>
      <w:r w:rsidR="008609A6" w:rsidRPr="00320882">
        <w:rPr>
          <w:vertAlign w:val="superscript"/>
          <w:lang w:val="fr-FR"/>
        </w:rPr>
        <w:t>o</w:t>
      </w:r>
      <w:r w:rsidR="008609A6" w:rsidRPr="00320882">
        <w:rPr>
          <w:lang w:val="fr-FR"/>
        </w:rPr>
        <w:t xml:space="preserve"> </w:t>
      </w:r>
      <w:r w:rsidR="00241998" w:rsidRPr="00320882">
        <w:rPr>
          <w:lang w:val="fr-FR"/>
        </w:rPr>
        <w:t>CAS</w:t>
      </w:r>
      <w:r w:rsidR="008609A6" w:rsidRPr="00320882">
        <w:rPr>
          <w:lang w:val="fr-FR"/>
        </w:rPr>
        <w:t> </w:t>
      </w:r>
      <w:r w:rsidR="00241998" w:rsidRPr="00320882">
        <w:rPr>
          <w:lang w:val="fr-FR"/>
        </w:rPr>
        <w:t>: 1825-21-4)</w:t>
      </w:r>
      <w:r w:rsidR="00D15D1D" w:rsidRPr="00320882">
        <w:rPr>
          <w:lang w:val="fr-FR"/>
        </w:rPr>
        <w:t xml:space="preserve"> (</w:t>
      </w:r>
      <w:r w:rsidR="008609A6" w:rsidRPr="00320882">
        <w:rPr>
          <w:lang w:val="fr-FR"/>
        </w:rPr>
        <w:t>voir les structures de ces substances dans le tableau</w:t>
      </w:r>
      <w:r w:rsidR="00D15D1D" w:rsidRPr="00320882">
        <w:rPr>
          <w:lang w:val="fr-FR"/>
        </w:rPr>
        <w:t>1)</w:t>
      </w:r>
      <w:r w:rsidR="00241998" w:rsidRPr="00320882">
        <w:rPr>
          <w:lang w:val="fr-FR"/>
        </w:rPr>
        <w:t>,</w:t>
      </w:r>
      <w:r w:rsidR="00FA0A98" w:rsidRPr="00320882">
        <w:rPr>
          <w:lang w:val="fr-FR"/>
        </w:rPr>
        <w:t xml:space="preserve"> </w:t>
      </w:r>
      <w:r w:rsidR="008609A6" w:rsidRPr="00320882">
        <w:rPr>
          <w:lang w:val="fr-FR"/>
        </w:rPr>
        <w:t xml:space="preserve">conformément à la </w:t>
      </w:r>
      <w:r w:rsidR="00D133B4" w:rsidRPr="00320882">
        <w:rPr>
          <w:lang w:val="fr-FR"/>
        </w:rPr>
        <w:t xml:space="preserve">note vi) de la partie I de l’annexe A à la </w:t>
      </w:r>
      <w:r w:rsidR="008609A6" w:rsidRPr="00320882">
        <w:rPr>
          <w:lang w:val="fr-FR"/>
        </w:rPr>
        <w:t xml:space="preserve">Convention de </w:t>
      </w:r>
      <w:r w:rsidR="00241998" w:rsidRPr="00320882">
        <w:rPr>
          <w:lang w:val="fr-FR"/>
        </w:rPr>
        <w:t>Stockholm</w:t>
      </w:r>
      <w:r w:rsidR="003A101A" w:rsidRPr="00320882">
        <w:rPr>
          <w:lang w:val="fr-FR"/>
        </w:rPr>
        <w:t>.</w:t>
      </w:r>
      <w:r w:rsidR="008F2D47" w:rsidRPr="00320882">
        <w:rPr>
          <w:lang w:val="fr-FR"/>
        </w:rPr>
        <w:br/>
      </w:r>
      <w:r w:rsidR="008F2D47" w:rsidRPr="00320882">
        <w:rPr>
          <w:lang w:val="fr-FR"/>
        </w:rPr>
        <w:br/>
      </w:r>
      <w:r w:rsidR="003A101A" w:rsidRPr="00320882">
        <w:rPr>
          <w:b/>
          <w:bCs/>
          <w:lang w:val="fr-FR" w:eastAsia="zh-CN"/>
        </w:rPr>
        <w:t>Table</w:t>
      </w:r>
      <w:r w:rsidR="008609A6" w:rsidRPr="00320882">
        <w:rPr>
          <w:b/>
          <w:bCs/>
          <w:lang w:val="fr-FR" w:eastAsia="zh-CN"/>
        </w:rPr>
        <w:t>au</w:t>
      </w:r>
      <w:r w:rsidR="003A101A" w:rsidRPr="00320882">
        <w:rPr>
          <w:b/>
          <w:bCs/>
          <w:lang w:val="fr-FR" w:eastAsia="zh-CN"/>
        </w:rPr>
        <w:t xml:space="preserve"> </w:t>
      </w:r>
      <w:r w:rsidR="0079046F" w:rsidRPr="00320882">
        <w:rPr>
          <w:b/>
          <w:bCs/>
          <w:lang w:val="fr-FR" w:eastAsia="zh-CN"/>
        </w:rPr>
        <w:t>1</w:t>
      </w:r>
      <w:r w:rsidR="008609A6" w:rsidRPr="00320882">
        <w:rPr>
          <w:b/>
          <w:bCs/>
          <w:lang w:val="fr-FR" w:eastAsia="zh-CN"/>
        </w:rPr>
        <w:t> </w:t>
      </w:r>
      <w:r w:rsidR="0079046F" w:rsidRPr="00320882">
        <w:rPr>
          <w:b/>
          <w:bCs/>
          <w:lang w:val="fr-FR" w:eastAsia="zh-CN"/>
        </w:rPr>
        <w:t>:</w:t>
      </w:r>
      <w:r w:rsidR="002C6964" w:rsidRPr="00320882">
        <w:rPr>
          <w:b/>
          <w:bCs/>
          <w:lang w:val="fr-FR" w:eastAsia="zh-CN"/>
        </w:rPr>
        <w:t xml:space="preserve"> </w:t>
      </w:r>
      <w:r w:rsidR="00901E3F" w:rsidRPr="00320882">
        <w:rPr>
          <w:bCs/>
          <w:lang w:val="fr-FR" w:eastAsia="zh-CN"/>
        </w:rPr>
        <w:t>S</w:t>
      </w:r>
      <w:r w:rsidR="008609A6" w:rsidRPr="00320882">
        <w:rPr>
          <w:bCs/>
          <w:lang w:val="fr-FR" w:eastAsia="zh-CN"/>
        </w:rPr>
        <w:t xml:space="preserve">tructures du </w:t>
      </w:r>
      <w:r w:rsidR="00694C8A" w:rsidRPr="00320882">
        <w:rPr>
          <w:bCs/>
          <w:lang w:val="fr-FR" w:eastAsia="zh-CN"/>
        </w:rPr>
        <w:t>PCP</w:t>
      </w:r>
      <w:r w:rsidR="003A2556" w:rsidRPr="00320882">
        <w:rPr>
          <w:bCs/>
          <w:lang w:val="fr-FR" w:eastAsia="zh-CN"/>
        </w:rPr>
        <w:t xml:space="preserve">, </w:t>
      </w:r>
      <w:r w:rsidR="008609A6" w:rsidRPr="00320882">
        <w:rPr>
          <w:bCs/>
          <w:lang w:val="fr-FR" w:eastAsia="zh-CN"/>
        </w:rPr>
        <w:t xml:space="preserve">de son sel le </w:t>
      </w:r>
      <w:r w:rsidR="00694C8A" w:rsidRPr="00320882">
        <w:rPr>
          <w:bCs/>
          <w:lang w:val="fr-FR" w:eastAsia="zh-CN"/>
        </w:rPr>
        <w:t>Na-PCP</w:t>
      </w:r>
      <w:r w:rsidR="003A2556" w:rsidRPr="00320882">
        <w:rPr>
          <w:bCs/>
          <w:lang w:val="fr-FR" w:eastAsia="zh-CN"/>
        </w:rPr>
        <w:t>,</w:t>
      </w:r>
      <w:r w:rsidR="003A101A" w:rsidRPr="00320882">
        <w:rPr>
          <w:bCs/>
          <w:lang w:val="fr-FR" w:eastAsia="zh-CN"/>
        </w:rPr>
        <w:t xml:space="preserve"> </w:t>
      </w:r>
      <w:r w:rsidR="008609A6" w:rsidRPr="00320882">
        <w:rPr>
          <w:bCs/>
          <w:lang w:val="fr-FR" w:eastAsia="zh-CN"/>
        </w:rPr>
        <w:t xml:space="preserve">de son </w:t>
      </w:r>
      <w:r w:rsidR="003A101A" w:rsidRPr="00320882">
        <w:rPr>
          <w:bCs/>
          <w:lang w:val="fr-FR" w:eastAsia="zh-CN"/>
        </w:rPr>
        <w:t xml:space="preserve">ester </w:t>
      </w:r>
      <w:r w:rsidR="008609A6" w:rsidRPr="00320882">
        <w:rPr>
          <w:bCs/>
          <w:lang w:val="fr-FR" w:eastAsia="zh-CN"/>
        </w:rPr>
        <w:t xml:space="preserve">le </w:t>
      </w:r>
      <w:r w:rsidR="00694C8A" w:rsidRPr="00320882">
        <w:rPr>
          <w:bCs/>
          <w:lang w:val="fr-FR" w:eastAsia="zh-CN"/>
        </w:rPr>
        <w:t>PCP-L</w:t>
      </w:r>
      <w:r w:rsidR="003F65BE" w:rsidRPr="00320882">
        <w:rPr>
          <w:bCs/>
          <w:lang w:val="fr-FR" w:eastAsia="zh-CN"/>
        </w:rPr>
        <w:t>.</w:t>
      </w:r>
    </w:p>
    <w:tbl>
      <w:tblPr>
        <w:tblW w:w="4408"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845"/>
        <w:gridCol w:w="1986"/>
        <w:gridCol w:w="2692"/>
      </w:tblGrid>
      <w:tr w:rsidR="00310B31" w:rsidRPr="00320882" w:rsidTr="00913216">
        <w:tc>
          <w:tcPr>
            <w:tcW w:w="1101" w:type="pct"/>
            <w:vAlign w:val="center"/>
          </w:tcPr>
          <w:p w:rsidR="00D133B4" w:rsidRPr="00320882" w:rsidRDefault="00D133B4" w:rsidP="00310E4A">
            <w:pPr>
              <w:rPr>
                <w:sz w:val="18"/>
                <w:szCs w:val="18"/>
                <w:lang w:val="fr-FR"/>
              </w:rPr>
            </w:pPr>
          </w:p>
        </w:tc>
        <w:tc>
          <w:tcPr>
            <w:tcW w:w="1103" w:type="pct"/>
            <w:vAlign w:val="center"/>
          </w:tcPr>
          <w:p w:rsidR="00D133B4" w:rsidRPr="00320882" w:rsidRDefault="00D133B4" w:rsidP="00310E4A">
            <w:pPr>
              <w:rPr>
                <w:sz w:val="18"/>
                <w:szCs w:val="18"/>
                <w:lang w:val="fr-FR"/>
              </w:rPr>
            </w:pPr>
            <w:r w:rsidRPr="00320882">
              <w:rPr>
                <w:sz w:val="18"/>
                <w:szCs w:val="18"/>
                <w:lang w:val="fr-FR"/>
              </w:rPr>
              <w:t xml:space="preserve">Pentachlorophénol </w:t>
            </w:r>
          </w:p>
        </w:tc>
        <w:tc>
          <w:tcPr>
            <w:tcW w:w="1187" w:type="pct"/>
            <w:vAlign w:val="center"/>
          </w:tcPr>
          <w:p w:rsidR="00D133B4" w:rsidRPr="00320882" w:rsidRDefault="00D133B4" w:rsidP="00310E4A">
            <w:pPr>
              <w:rPr>
                <w:sz w:val="18"/>
                <w:szCs w:val="18"/>
                <w:lang w:val="fr-FR"/>
              </w:rPr>
            </w:pPr>
            <w:r w:rsidRPr="00320882">
              <w:rPr>
                <w:sz w:val="18"/>
                <w:szCs w:val="18"/>
                <w:lang w:val="fr-FR"/>
              </w:rPr>
              <w:t>Pentachlorophénate de sodium</w:t>
            </w:r>
          </w:p>
        </w:tc>
        <w:tc>
          <w:tcPr>
            <w:tcW w:w="1609" w:type="pct"/>
            <w:vAlign w:val="center"/>
          </w:tcPr>
          <w:p w:rsidR="00D133B4" w:rsidRPr="00320882" w:rsidRDefault="00D133B4" w:rsidP="00310E4A">
            <w:pPr>
              <w:rPr>
                <w:sz w:val="18"/>
                <w:szCs w:val="18"/>
                <w:lang w:val="fr-FR"/>
              </w:rPr>
            </w:pPr>
            <w:r w:rsidRPr="00320882">
              <w:rPr>
                <w:sz w:val="18"/>
                <w:szCs w:val="18"/>
                <w:lang w:val="fr-FR"/>
              </w:rPr>
              <w:t xml:space="preserve">Laurate de pentachlorophényl </w:t>
            </w:r>
          </w:p>
        </w:tc>
      </w:tr>
      <w:tr w:rsidR="00310B31" w:rsidRPr="00320882" w:rsidTr="00913216">
        <w:tc>
          <w:tcPr>
            <w:tcW w:w="1101" w:type="pct"/>
            <w:vAlign w:val="center"/>
          </w:tcPr>
          <w:p w:rsidR="00D133B4" w:rsidRPr="00320882" w:rsidRDefault="00D133B4" w:rsidP="00310E4A">
            <w:pPr>
              <w:rPr>
                <w:sz w:val="18"/>
                <w:szCs w:val="18"/>
                <w:lang w:val="fr-FR"/>
              </w:rPr>
            </w:pPr>
            <w:r w:rsidRPr="00320882">
              <w:rPr>
                <w:sz w:val="18"/>
                <w:szCs w:val="18"/>
                <w:lang w:val="fr-FR"/>
              </w:rPr>
              <w:t>Nom chimique et abréviation</w:t>
            </w:r>
          </w:p>
        </w:tc>
        <w:tc>
          <w:tcPr>
            <w:tcW w:w="1103" w:type="pct"/>
            <w:vAlign w:val="center"/>
          </w:tcPr>
          <w:p w:rsidR="00D133B4" w:rsidRPr="00320882" w:rsidRDefault="00D133B4" w:rsidP="00310E4A">
            <w:pPr>
              <w:rPr>
                <w:sz w:val="18"/>
                <w:szCs w:val="18"/>
                <w:lang w:val="fr-FR"/>
              </w:rPr>
            </w:pPr>
            <w:r w:rsidRPr="00320882">
              <w:rPr>
                <w:sz w:val="18"/>
                <w:szCs w:val="18"/>
                <w:lang w:val="fr-FR"/>
              </w:rPr>
              <w:t>2,3,4,5,6-pentachlorophénol (PCP)</w:t>
            </w:r>
          </w:p>
        </w:tc>
        <w:tc>
          <w:tcPr>
            <w:tcW w:w="1187" w:type="pct"/>
            <w:vAlign w:val="center"/>
          </w:tcPr>
          <w:p w:rsidR="00D133B4" w:rsidRPr="00320882" w:rsidRDefault="00D133B4" w:rsidP="00310E4A">
            <w:pPr>
              <w:rPr>
                <w:sz w:val="18"/>
                <w:szCs w:val="18"/>
                <w:lang w:val="fr-FR"/>
              </w:rPr>
            </w:pPr>
            <w:r w:rsidRPr="00320882">
              <w:rPr>
                <w:sz w:val="18"/>
                <w:szCs w:val="18"/>
                <w:lang w:val="fr-FR"/>
              </w:rPr>
              <w:t>Na-PCP</w:t>
            </w:r>
          </w:p>
        </w:tc>
        <w:tc>
          <w:tcPr>
            <w:tcW w:w="1609" w:type="pct"/>
            <w:vAlign w:val="center"/>
          </w:tcPr>
          <w:p w:rsidR="00D133B4" w:rsidRPr="00320882" w:rsidRDefault="00D133B4" w:rsidP="00310E4A">
            <w:pPr>
              <w:rPr>
                <w:sz w:val="18"/>
                <w:szCs w:val="18"/>
                <w:lang w:val="fr-FR"/>
              </w:rPr>
            </w:pPr>
            <w:r w:rsidRPr="00320882">
              <w:rPr>
                <w:sz w:val="18"/>
                <w:szCs w:val="18"/>
                <w:lang w:val="fr-FR"/>
              </w:rPr>
              <w:t>PCP-L</w:t>
            </w:r>
          </w:p>
        </w:tc>
      </w:tr>
      <w:tr w:rsidR="00310B31" w:rsidRPr="00320882" w:rsidTr="00913216">
        <w:tc>
          <w:tcPr>
            <w:tcW w:w="1101" w:type="pct"/>
            <w:vAlign w:val="center"/>
          </w:tcPr>
          <w:p w:rsidR="00D133B4" w:rsidRPr="00320882" w:rsidRDefault="00D133B4" w:rsidP="00310E4A">
            <w:pPr>
              <w:rPr>
                <w:sz w:val="18"/>
                <w:szCs w:val="18"/>
                <w:lang w:val="fr-FR"/>
              </w:rPr>
            </w:pPr>
            <w:r w:rsidRPr="00320882">
              <w:rPr>
                <w:sz w:val="18"/>
                <w:szCs w:val="18"/>
                <w:lang w:val="fr-FR"/>
              </w:rPr>
              <w:t xml:space="preserve">Numéro CAS </w:t>
            </w:r>
          </w:p>
        </w:tc>
        <w:tc>
          <w:tcPr>
            <w:tcW w:w="1103" w:type="pct"/>
            <w:vAlign w:val="center"/>
          </w:tcPr>
          <w:p w:rsidR="00D133B4" w:rsidRPr="00320882" w:rsidRDefault="00D133B4" w:rsidP="00310E4A">
            <w:pPr>
              <w:rPr>
                <w:sz w:val="18"/>
                <w:szCs w:val="18"/>
                <w:lang w:val="fr-FR"/>
              </w:rPr>
            </w:pPr>
            <w:r w:rsidRPr="00320882">
              <w:rPr>
                <w:sz w:val="18"/>
                <w:szCs w:val="18"/>
                <w:lang w:val="fr-FR"/>
              </w:rPr>
              <w:t>87-86-5</w:t>
            </w:r>
          </w:p>
        </w:tc>
        <w:tc>
          <w:tcPr>
            <w:tcW w:w="1187" w:type="pct"/>
            <w:vAlign w:val="center"/>
          </w:tcPr>
          <w:p w:rsidR="00D133B4" w:rsidRPr="00320882" w:rsidRDefault="00D133B4" w:rsidP="00310E4A">
            <w:pPr>
              <w:pStyle w:val="Default"/>
              <w:rPr>
                <w:rFonts w:eastAsia="Calibri"/>
                <w:color w:val="auto"/>
                <w:sz w:val="18"/>
                <w:szCs w:val="18"/>
                <w:lang w:val="fr-FR" w:eastAsia="de-DE"/>
              </w:rPr>
            </w:pPr>
            <w:r w:rsidRPr="00320882">
              <w:rPr>
                <w:rFonts w:eastAsia="Calibri"/>
                <w:color w:val="auto"/>
                <w:sz w:val="18"/>
                <w:szCs w:val="18"/>
                <w:lang w:val="fr-FR" w:eastAsia="de-DE"/>
              </w:rPr>
              <w:t xml:space="preserve">131-52-2 et 27735-64-4 (comme monohydrate) </w:t>
            </w:r>
          </w:p>
        </w:tc>
        <w:tc>
          <w:tcPr>
            <w:tcW w:w="1609" w:type="pct"/>
            <w:vAlign w:val="center"/>
          </w:tcPr>
          <w:p w:rsidR="00D133B4" w:rsidRPr="00320882" w:rsidRDefault="00D133B4" w:rsidP="00310E4A">
            <w:pPr>
              <w:rPr>
                <w:sz w:val="18"/>
                <w:szCs w:val="18"/>
                <w:lang w:val="fr-FR"/>
              </w:rPr>
            </w:pPr>
            <w:r w:rsidRPr="00320882">
              <w:rPr>
                <w:sz w:val="18"/>
                <w:szCs w:val="18"/>
                <w:lang w:val="fr-FR"/>
              </w:rPr>
              <w:t>3772-94-9</w:t>
            </w:r>
          </w:p>
        </w:tc>
      </w:tr>
      <w:tr w:rsidR="00310B31" w:rsidRPr="00320882" w:rsidTr="00913216">
        <w:tc>
          <w:tcPr>
            <w:tcW w:w="1101" w:type="pct"/>
            <w:vAlign w:val="center"/>
          </w:tcPr>
          <w:p w:rsidR="00D133B4" w:rsidRPr="00320882" w:rsidRDefault="00D133B4" w:rsidP="00806EA6">
            <w:pPr>
              <w:rPr>
                <w:sz w:val="18"/>
                <w:szCs w:val="18"/>
                <w:lang w:val="fr-FR"/>
              </w:rPr>
            </w:pPr>
            <w:r w:rsidRPr="00320882">
              <w:rPr>
                <w:sz w:val="18"/>
                <w:szCs w:val="18"/>
                <w:lang w:val="fr-FR"/>
              </w:rPr>
              <w:t>Formule moléculaire</w:t>
            </w:r>
          </w:p>
          <w:p w:rsidR="00D133B4" w:rsidRPr="00320882" w:rsidRDefault="00D133B4" w:rsidP="00310E4A">
            <w:pPr>
              <w:rPr>
                <w:sz w:val="18"/>
                <w:szCs w:val="18"/>
                <w:lang w:val="fr-FR"/>
              </w:rPr>
            </w:pPr>
          </w:p>
        </w:tc>
        <w:tc>
          <w:tcPr>
            <w:tcW w:w="1103" w:type="pct"/>
            <w:vAlign w:val="center"/>
          </w:tcPr>
          <w:p w:rsidR="00D133B4" w:rsidRPr="00320882" w:rsidRDefault="00D133B4" w:rsidP="00651034">
            <w:pPr>
              <w:rPr>
                <w:sz w:val="18"/>
                <w:szCs w:val="18"/>
                <w:lang w:val="fr-FR"/>
              </w:rPr>
            </w:pPr>
            <w:r w:rsidRPr="00320882">
              <w:rPr>
                <w:sz w:val="18"/>
                <w:szCs w:val="18"/>
                <w:lang w:val="fr-FR"/>
              </w:rPr>
              <w:t>C</w:t>
            </w:r>
            <w:r w:rsidRPr="00320882">
              <w:rPr>
                <w:sz w:val="18"/>
                <w:szCs w:val="18"/>
                <w:vertAlign w:val="subscript"/>
                <w:lang w:val="fr-FR"/>
              </w:rPr>
              <w:t>6</w:t>
            </w:r>
            <w:r w:rsidRPr="00320882">
              <w:rPr>
                <w:sz w:val="18"/>
                <w:szCs w:val="18"/>
                <w:lang w:val="fr-FR"/>
              </w:rPr>
              <w:t>HCl</w:t>
            </w:r>
            <w:r w:rsidRPr="00320882">
              <w:rPr>
                <w:sz w:val="18"/>
                <w:szCs w:val="18"/>
                <w:vertAlign w:val="subscript"/>
                <w:lang w:val="fr-FR"/>
              </w:rPr>
              <w:t>5</w:t>
            </w:r>
            <w:r w:rsidRPr="00320882">
              <w:rPr>
                <w:sz w:val="18"/>
                <w:szCs w:val="18"/>
                <w:lang w:val="fr-FR"/>
              </w:rPr>
              <w:t xml:space="preserve">O </w:t>
            </w:r>
          </w:p>
        </w:tc>
        <w:tc>
          <w:tcPr>
            <w:tcW w:w="1187" w:type="pct"/>
            <w:vAlign w:val="center"/>
          </w:tcPr>
          <w:p w:rsidR="00D133B4" w:rsidRPr="00320882" w:rsidRDefault="00D133B4" w:rsidP="00651034">
            <w:pPr>
              <w:rPr>
                <w:sz w:val="18"/>
                <w:szCs w:val="18"/>
                <w:lang w:val="fr-FR"/>
              </w:rPr>
            </w:pPr>
            <w:r w:rsidRPr="00320882">
              <w:rPr>
                <w:sz w:val="18"/>
                <w:szCs w:val="18"/>
                <w:lang w:val="fr-FR"/>
              </w:rPr>
              <w:t>C</w:t>
            </w:r>
            <w:r w:rsidRPr="00320882">
              <w:rPr>
                <w:sz w:val="18"/>
                <w:szCs w:val="18"/>
                <w:vertAlign w:val="subscript"/>
                <w:lang w:val="fr-FR"/>
              </w:rPr>
              <w:t>6</w:t>
            </w:r>
            <w:r w:rsidRPr="00320882">
              <w:rPr>
                <w:sz w:val="18"/>
                <w:szCs w:val="18"/>
                <w:lang w:val="fr-FR"/>
              </w:rPr>
              <w:t>Cl</w:t>
            </w:r>
            <w:r w:rsidRPr="00320882">
              <w:rPr>
                <w:sz w:val="18"/>
                <w:szCs w:val="18"/>
                <w:vertAlign w:val="subscript"/>
                <w:lang w:val="fr-FR"/>
              </w:rPr>
              <w:t>5</w:t>
            </w:r>
            <w:r w:rsidRPr="00320882">
              <w:rPr>
                <w:sz w:val="18"/>
                <w:szCs w:val="18"/>
                <w:lang w:val="fr-FR"/>
              </w:rPr>
              <w:t xml:space="preserve">ONa </w:t>
            </w:r>
          </w:p>
        </w:tc>
        <w:tc>
          <w:tcPr>
            <w:tcW w:w="1609" w:type="pct"/>
            <w:vAlign w:val="center"/>
          </w:tcPr>
          <w:p w:rsidR="00D133B4" w:rsidRPr="00320882" w:rsidRDefault="00D133B4" w:rsidP="00310E4A">
            <w:pPr>
              <w:rPr>
                <w:sz w:val="18"/>
                <w:szCs w:val="18"/>
                <w:lang w:val="fr-FR"/>
              </w:rPr>
            </w:pPr>
            <w:r w:rsidRPr="00320882">
              <w:rPr>
                <w:sz w:val="18"/>
                <w:szCs w:val="18"/>
                <w:lang w:val="fr-FR"/>
              </w:rPr>
              <w:t>C</w:t>
            </w:r>
            <w:r w:rsidRPr="00320882">
              <w:rPr>
                <w:sz w:val="18"/>
                <w:szCs w:val="18"/>
                <w:vertAlign w:val="subscript"/>
                <w:lang w:val="fr-FR"/>
              </w:rPr>
              <w:t>18</w:t>
            </w:r>
            <w:r w:rsidRPr="00320882">
              <w:rPr>
                <w:sz w:val="18"/>
                <w:szCs w:val="18"/>
                <w:lang w:val="fr-FR"/>
              </w:rPr>
              <w:t>H</w:t>
            </w:r>
            <w:r w:rsidRPr="00320882">
              <w:rPr>
                <w:sz w:val="18"/>
                <w:szCs w:val="18"/>
                <w:vertAlign w:val="subscript"/>
                <w:lang w:val="fr-FR"/>
              </w:rPr>
              <w:t>23</w:t>
            </w:r>
            <w:r w:rsidRPr="00320882">
              <w:rPr>
                <w:sz w:val="18"/>
                <w:szCs w:val="18"/>
                <w:lang w:val="fr-FR"/>
              </w:rPr>
              <w:t>Cl</w:t>
            </w:r>
            <w:r w:rsidRPr="00320882">
              <w:rPr>
                <w:sz w:val="18"/>
                <w:szCs w:val="18"/>
                <w:vertAlign w:val="subscript"/>
                <w:lang w:val="fr-FR"/>
              </w:rPr>
              <w:t>5</w:t>
            </w:r>
            <w:r w:rsidRPr="00320882">
              <w:rPr>
                <w:sz w:val="18"/>
                <w:szCs w:val="18"/>
                <w:lang w:val="fr-FR"/>
              </w:rPr>
              <w:t>O</w:t>
            </w:r>
            <w:r w:rsidRPr="00320882">
              <w:rPr>
                <w:sz w:val="18"/>
                <w:szCs w:val="18"/>
                <w:vertAlign w:val="subscript"/>
                <w:lang w:val="fr-FR"/>
              </w:rPr>
              <w:t>2</w:t>
            </w:r>
          </w:p>
        </w:tc>
      </w:tr>
      <w:tr w:rsidR="00310B31" w:rsidRPr="00320882" w:rsidTr="00913216">
        <w:tc>
          <w:tcPr>
            <w:tcW w:w="1101" w:type="pct"/>
            <w:vAlign w:val="center"/>
          </w:tcPr>
          <w:p w:rsidR="00D133B4" w:rsidRPr="00320882" w:rsidRDefault="00D133B4" w:rsidP="00310E4A">
            <w:pPr>
              <w:rPr>
                <w:sz w:val="18"/>
                <w:szCs w:val="18"/>
                <w:lang w:val="fr-FR"/>
              </w:rPr>
            </w:pPr>
            <w:r w:rsidRPr="00320882">
              <w:rPr>
                <w:sz w:val="18"/>
                <w:szCs w:val="18"/>
                <w:lang w:val="fr-FR"/>
              </w:rPr>
              <w:t>Masse moléculaire</w:t>
            </w:r>
          </w:p>
        </w:tc>
        <w:tc>
          <w:tcPr>
            <w:tcW w:w="1103" w:type="pct"/>
            <w:vAlign w:val="center"/>
          </w:tcPr>
          <w:p w:rsidR="00D133B4" w:rsidRPr="00320882" w:rsidRDefault="00D133B4" w:rsidP="00310E4A">
            <w:pPr>
              <w:rPr>
                <w:sz w:val="18"/>
                <w:szCs w:val="18"/>
                <w:lang w:val="fr-FR"/>
              </w:rPr>
            </w:pPr>
            <w:r w:rsidRPr="00320882">
              <w:rPr>
                <w:sz w:val="18"/>
                <w:szCs w:val="18"/>
                <w:lang w:val="fr-FR"/>
              </w:rPr>
              <w:t>266,34 g/mol</w:t>
            </w:r>
          </w:p>
        </w:tc>
        <w:tc>
          <w:tcPr>
            <w:tcW w:w="1187" w:type="pct"/>
            <w:vAlign w:val="center"/>
          </w:tcPr>
          <w:p w:rsidR="00D133B4" w:rsidRPr="00320882" w:rsidRDefault="00D133B4" w:rsidP="00310E4A">
            <w:pPr>
              <w:rPr>
                <w:sz w:val="18"/>
                <w:szCs w:val="18"/>
                <w:lang w:val="fr-FR"/>
              </w:rPr>
            </w:pPr>
            <w:r w:rsidRPr="00320882">
              <w:rPr>
                <w:sz w:val="18"/>
                <w:szCs w:val="18"/>
                <w:lang w:val="fr-FR"/>
              </w:rPr>
              <w:t>288,32 g/mol</w:t>
            </w:r>
          </w:p>
        </w:tc>
        <w:tc>
          <w:tcPr>
            <w:tcW w:w="1609" w:type="pct"/>
            <w:vAlign w:val="center"/>
          </w:tcPr>
          <w:p w:rsidR="00D133B4" w:rsidRPr="00320882" w:rsidRDefault="00D133B4" w:rsidP="00310E4A">
            <w:pPr>
              <w:rPr>
                <w:sz w:val="18"/>
                <w:szCs w:val="18"/>
                <w:lang w:val="fr-FR"/>
              </w:rPr>
            </w:pPr>
            <w:r w:rsidRPr="00320882">
              <w:rPr>
                <w:sz w:val="18"/>
                <w:szCs w:val="18"/>
                <w:lang w:val="fr-FR"/>
              </w:rPr>
              <w:t>448,64 g/mol</w:t>
            </w:r>
          </w:p>
        </w:tc>
      </w:tr>
      <w:tr w:rsidR="00310B31" w:rsidRPr="00320882" w:rsidTr="00913216">
        <w:tc>
          <w:tcPr>
            <w:tcW w:w="1101" w:type="pct"/>
            <w:vAlign w:val="center"/>
          </w:tcPr>
          <w:p w:rsidR="00D133B4" w:rsidRPr="00320882" w:rsidRDefault="00D133B4" w:rsidP="00806EA6">
            <w:pPr>
              <w:rPr>
                <w:sz w:val="18"/>
                <w:szCs w:val="18"/>
                <w:lang w:val="fr-FR"/>
              </w:rPr>
            </w:pPr>
            <w:r w:rsidRPr="00320882">
              <w:rPr>
                <w:sz w:val="18"/>
                <w:szCs w:val="18"/>
                <w:lang w:val="fr-FR"/>
              </w:rPr>
              <w:t xml:space="preserve">Structures du </w:t>
            </w:r>
          </w:p>
          <w:p w:rsidR="00D133B4" w:rsidRPr="00320882" w:rsidRDefault="00D133B4" w:rsidP="00806EA6">
            <w:pPr>
              <w:rPr>
                <w:sz w:val="18"/>
                <w:szCs w:val="18"/>
                <w:lang w:val="fr-FR"/>
              </w:rPr>
            </w:pPr>
            <w:r w:rsidRPr="00320882">
              <w:rPr>
                <w:sz w:val="18"/>
                <w:szCs w:val="18"/>
                <w:lang w:val="fr-FR"/>
              </w:rPr>
              <w:t>PCP, de ses sels et esters, ainsi que du principal produit de transformation</w:t>
            </w:r>
          </w:p>
          <w:p w:rsidR="00D133B4" w:rsidRPr="00320882" w:rsidRDefault="00D133B4" w:rsidP="00310E4A">
            <w:pPr>
              <w:rPr>
                <w:sz w:val="18"/>
                <w:szCs w:val="18"/>
                <w:lang w:val="fr-FR"/>
              </w:rPr>
            </w:pPr>
          </w:p>
        </w:tc>
        <w:tc>
          <w:tcPr>
            <w:tcW w:w="1103" w:type="pct"/>
            <w:vAlign w:val="center"/>
          </w:tcPr>
          <w:p w:rsidR="00D133B4" w:rsidRPr="00320882" w:rsidRDefault="00D133B4" w:rsidP="00310E4A">
            <w:pPr>
              <w:rPr>
                <w:sz w:val="18"/>
                <w:szCs w:val="18"/>
                <w:lang w:val="fr-FR"/>
              </w:rPr>
            </w:pPr>
            <w:r w:rsidRPr="00320882">
              <w:rPr>
                <w:noProof/>
                <w:sz w:val="18"/>
                <w:szCs w:val="18"/>
                <w:lang w:val="fr-FR"/>
              </w:rPr>
              <w:drawing>
                <wp:inline distT="0" distB="0" distL="0" distR="0" wp14:anchorId="73B79DE7" wp14:editId="6631ADB6">
                  <wp:extent cx="647065" cy="750570"/>
                  <wp:effectExtent l="0" t="0" r="635"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065" cy="750570"/>
                          </a:xfrm>
                          <a:prstGeom prst="rect">
                            <a:avLst/>
                          </a:prstGeom>
                          <a:noFill/>
                          <a:ln>
                            <a:noFill/>
                          </a:ln>
                        </pic:spPr>
                      </pic:pic>
                    </a:graphicData>
                  </a:graphic>
                </wp:inline>
              </w:drawing>
            </w:r>
          </w:p>
        </w:tc>
        <w:tc>
          <w:tcPr>
            <w:tcW w:w="1187" w:type="pct"/>
            <w:vAlign w:val="center"/>
          </w:tcPr>
          <w:p w:rsidR="00D133B4" w:rsidRPr="00320882" w:rsidRDefault="00D133B4" w:rsidP="00310E4A">
            <w:pPr>
              <w:rPr>
                <w:sz w:val="18"/>
                <w:szCs w:val="18"/>
                <w:lang w:val="fr-FR"/>
              </w:rPr>
            </w:pPr>
            <w:r w:rsidRPr="00320882">
              <w:rPr>
                <w:noProof/>
                <w:sz w:val="18"/>
                <w:szCs w:val="18"/>
                <w:lang w:val="fr-FR"/>
              </w:rPr>
              <w:drawing>
                <wp:inline distT="0" distB="0" distL="0" distR="0" wp14:anchorId="1AE216A1" wp14:editId="6E8AED76">
                  <wp:extent cx="1095375" cy="905510"/>
                  <wp:effectExtent l="0" t="0" r="9525" b="889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905510"/>
                          </a:xfrm>
                          <a:prstGeom prst="rect">
                            <a:avLst/>
                          </a:prstGeom>
                          <a:noFill/>
                          <a:ln>
                            <a:noFill/>
                          </a:ln>
                        </pic:spPr>
                      </pic:pic>
                    </a:graphicData>
                  </a:graphic>
                </wp:inline>
              </w:drawing>
            </w:r>
          </w:p>
        </w:tc>
        <w:tc>
          <w:tcPr>
            <w:tcW w:w="1609" w:type="pct"/>
            <w:vAlign w:val="center"/>
          </w:tcPr>
          <w:p w:rsidR="00D133B4" w:rsidRPr="00320882" w:rsidRDefault="00D133B4" w:rsidP="00310E4A">
            <w:pPr>
              <w:rPr>
                <w:sz w:val="18"/>
                <w:szCs w:val="18"/>
                <w:lang w:val="fr-FR"/>
              </w:rPr>
            </w:pPr>
            <w:r w:rsidRPr="00320882">
              <w:rPr>
                <w:noProof/>
                <w:sz w:val="18"/>
                <w:szCs w:val="18"/>
                <w:lang w:val="fr-FR"/>
              </w:rPr>
              <w:drawing>
                <wp:inline distT="0" distB="0" distL="0" distR="0" wp14:anchorId="62C4B2F0" wp14:editId="2F1190C2">
                  <wp:extent cx="1569720" cy="551815"/>
                  <wp:effectExtent l="0" t="0" r="0" b="63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9720" cy="551815"/>
                          </a:xfrm>
                          <a:prstGeom prst="rect">
                            <a:avLst/>
                          </a:prstGeom>
                          <a:noFill/>
                          <a:ln>
                            <a:noFill/>
                          </a:ln>
                        </pic:spPr>
                      </pic:pic>
                    </a:graphicData>
                  </a:graphic>
                </wp:inline>
              </w:drawing>
            </w:r>
          </w:p>
        </w:tc>
      </w:tr>
    </w:tbl>
    <w:p w:rsidR="00C716BB" w:rsidRPr="00320882" w:rsidRDefault="00C716BB">
      <w:pPr>
        <w:widowControl w:val="0"/>
        <w:tabs>
          <w:tab w:val="clear" w:pos="1247"/>
          <w:tab w:val="clear" w:pos="1814"/>
          <w:tab w:val="clear" w:pos="2381"/>
          <w:tab w:val="clear" w:pos="2948"/>
          <w:tab w:val="clear" w:pos="3515"/>
          <w:tab w:val="left" w:pos="1985"/>
        </w:tabs>
        <w:adjustRightInd w:val="0"/>
        <w:snapToGrid w:val="0"/>
        <w:spacing w:after="120"/>
        <w:rPr>
          <w:lang w:val="fr-FR"/>
        </w:rPr>
      </w:pPr>
    </w:p>
    <w:p w:rsidR="00D15D1E" w:rsidRPr="00320882" w:rsidRDefault="00306E61" w:rsidP="006C14CA">
      <w:pPr>
        <w:pStyle w:val="ListParagraph"/>
        <w:spacing w:after="120"/>
        <w:ind w:left="1411" w:firstLine="0"/>
        <w:rPr>
          <w:lang w:val="fr-FR"/>
        </w:rPr>
      </w:pPr>
      <w:r w:rsidRPr="00320882">
        <w:rPr>
          <w:lang w:val="fr-FR"/>
        </w:rPr>
        <w:lastRenderedPageBreak/>
        <w:t xml:space="preserve">Le </w:t>
      </w:r>
      <w:r w:rsidR="00DB41F4" w:rsidRPr="00320882">
        <w:rPr>
          <w:lang w:val="fr-FR"/>
        </w:rPr>
        <w:t xml:space="preserve">PCP </w:t>
      </w:r>
      <w:r w:rsidRPr="00320882">
        <w:rPr>
          <w:lang w:val="fr-FR"/>
        </w:rPr>
        <w:t xml:space="preserve">pur, qui se présente sous la forme de cristaux aciculaires brun clair à blancs, est relativement </w:t>
      </w:r>
      <w:r w:rsidR="00DB41F4" w:rsidRPr="00320882">
        <w:rPr>
          <w:lang w:val="fr-FR"/>
        </w:rPr>
        <w:t xml:space="preserve">volatile. </w:t>
      </w:r>
      <w:r w:rsidR="00A75641" w:rsidRPr="00320882">
        <w:rPr>
          <w:lang w:val="fr-FR"/>
        </w:rPr>
        <w:t xml:space="preserve">Le </w:t>
      </w:r>
      <w:r w:rsidR="00D05F19" w:rsidRPr="00320882">
        <w:rPr>
          <w:lang w:val="fr-FR"/>
        </w:rPr>
        <w:t xml:space="preserve">PCP de qualité technique est pur à environ </w:t>
      </w:r>
      <w:r w:rsidR="00B7580D" w:rsidRPr="00320882">
        <w:rPr>
          <w:lang w:val="fr-FR"/>
        </w:rPr>
        <w:t>86</w:t>
      </w:r>
      <w:r w:rsidR="00D05F19" w:rsidRPr="00320882">
        <w:rPr>
          <w:lang w:val="fr-FR"/>
        </w:rPr>
        <w:t> </w:t>
      </w:r>
      <w:r w:rsidR="00B7580D" w:rsidRPr="00320882">
        <w:rPr>
          <w:lang w:val="fr-FR"/>
        </w:rPr>
        <w:t xml:space="preserve">% </w:t>
      </w:r>
      <w:r w:rsidR="00D05F19" w:rsidRPr="00320882">
        <w:rPr>
          <w:lang w:val="fr-FR"/>
        </w:rPr>
        <w:t>(Institut de protection de l’environnement</w:t>
      </w:r>
      <w:r w:rsidR="00B7580D" w:rsidRPr="00320882">
        <w:rPr>
          <w:lang w:val="fr-FR"/>
        </w:rPr>
        <w:t>, 2008)</w:t>
      </w:r>
      <w:r w:rsidR="0079046F" w:rsidRPr="00320882">
        <w:rPr>
          <w:lang w:val="fr-FR"/>
        </w:rPr>
        <w:t>.</w:t>
      </w:r>
      <w:r w:rsidR="002C6964" w:rsidRPr="00320882">
        <w:rPr>
          <w:lang w:val="fr-FR"/>
        </w:rPr>
        <w:t xml:space="preserve"> </w:t>
      </w:r>
      <w:r w:rsidR="00272FB2" w:rsidRPr="00320882">
        <w:rPr>
          <w:lang w:val="fr-FR"/>
        </w:rPr>
        <w:t xml:space="preserve">La préparation de PCP de qualité technique utilisée actuellement au Canada se compose de </w:t>
      </w:r>
      <w:r w:rsidR="00DB41F4" w:rsidRPr="00320882">
        <w:rPr>
          <w:lang w:val="fr-FR"/>
        </w:rPr>
        <w:t>86</w:t>
      </w:r>
      <w:r w:rsidR="00272FB2" w:rsidRPr="00320882">
        <w:rPr>
          <w:lang w:val="fr-FR"/>
        </w:rPr>
        <w:t xml:space="preserve"> </w:t>
      </w:r>
      <w:r w:rsidR="00DB41F4" w:rsidRPr="00320882">
        <w:rPr>
          <w:lang w:val="fr-FR"/>
        </w:rPr>
        <w:t xml:space="preserve">% </w:t>
      </w:r>
      <w:r w:rsidR="00272FB2" w:rsidRPr="00320882">
        <w:rPr>
          <w:lang w:val="fr-FR"/>
        </w:rPr>
        <w:t xml:space="preserve">de </w:t>
      </w:r>
      <w:r w:rsidR="00DB41F4" w:rsidRPr="00320882">
        <w:rPr>
          <w:lang w:val="fr-FR"/>
        </w:rPr>
        <w:t>PCP, 10</w:t>
      </w:r>
      <w:r w:rsidR="00272FB2" w:rsidRPr="00320882">
        <w:rPr>
          <w:lang w:val="fr-FR"/>
        </w:rPr>
        <w:t> </w:t>
      </w:r>
      <w:r w:rsidR="00DB41F4" w:rsidRPr="00320882">
        <w:rPr>
          <w:lang w:val="fr-FR"/>
        </w:rPr>
        <w:t xml:space="preserve">% </w:t>
      </w:r>
      <w:r w:rsidR="00272FB2" w:rsidRPr="00320882">
        <w:rPr>
          <w:lang w:val="fr-FR"/>
        </w:rPr>
        <w:t>d’autres chlorophé</w:t>
      </w:r>
      <w:r w:rsidR="00DB41F4" w:rsidRPr="00320882">
        <w:rPr>
          <w:lang w:val="fr-FR"/>
        </w:rPr>
        <w:t xml:space="preserve">nols </w:t>
      </w:r>
      <w:r w:rsidR="00272FB2" w:rsidRPr="00320882">
        <w:rPr>
          <w:lang w:val="fr-FR"/>
        </w:rPr>
        <w:t xml:space="preserve">et composés apparentés et de </w:t>
      </w:r>
      <w:r w:rsidR="00DB41F4" w:rsidRPr="00320882">
        <w:rPr>
          <w:lang w:val="fr-FR"/>
        </w:rPr>
        <w:t>4</w:t>
      </w:r>
      <w:r w:rsidR="00272FB2" w:rsidRPr="00320882">
        <w:rPr>
          <w:lang w:val="fr-FR"/>
        </w:rPr>
        <w:t> </w:t>
      </w:r>
      <w:r w:rsidR="00DB41F4" w:rsidRPr="00320882">
        <w:rPr>
          <w:lang w:val="fr-FR"/>
        </w:rPr>
        <w:t xml:space="preserve">% </w:t>
      </w:r>
      <w:r w:rsidR="00272FB2" w:rsidRPr="00320882">
        <w:rPr>
          <w:lang w:val="fr-FR"/>
        </w:rPr>
        <w:t>de matières inertes</w:t>
      </w:r>
      <w:r w:rsidR="00DB41F4" w:rsidRPr="00320882">
        <w:rPr>
          <w:lang w:val="fr-FR"/>
        </w:rPr>
        <w:t xml:space="preserve"> (Environ</w:t>
      </w:r>
      <w:r w:rsidR="00272FB2" w:rsidRPr="00320882">
        <w:rPr>
          <w:lang w:val="fr-FR"/>
        </w:rPr>
        <w:t>ne</w:t>
      </w:r>
      <w:r w:rsidR="00DB41F4" w:rsidRPr="00320882">
        <w:rPr>
          <w:lang w:val="fr-FR"/>
        </w:rPr>
        <w:t xml:space="preserve">ment Canada, 2013). </w:t>
      </w:r>
      <w:r w:rsidR="00272FB2" w:rsidRPr="00320882">
        <w:rPr>
          <w:lang w:val="fr-FR"/>
        </w:rPr>
        <w:t xml:space="preserve">Le </w:t>
      </w:r>
      <w:r w:rsidR="00694C8A" w:rsidRPr="00320882">
        <w:rPr>
          <w:lang w:val="fr-FR"/>
        </w:rPr>
        <w:t xml:space="preserve">PCP, </w:t>
      </w:r>
      <w:r w:rsidR="00272FB2" w:rsidRPr="00320882">
        <w:rPr>
          <w:lang w:val="fr-FR"/>
        </w:rPr>
        <w:t xml:space="preserve">le </w:t>
      </w:r>
      <w:r w:rsidR="00694C8A" w:rsidRPr="00320882">
        <w:rPr>
          <w:lang w:val="fr-FR"/>
        </w:rPr>
        <w:t xml:space="preserve">Na-PCP </w:t>
      </w:r>
      <w:r w:rsidR="00272FB2" w:rsidRPr="00320882">
        <w:rPr>
          <w:lang w:val="fr-FR"/>
        </w:rPr>
        <w:t xml:space="preserve">et le </w:t>
      </w:r>
      <w:r w:rsidR="00694C8A" w:rsidRPr="00320882">
        <w:rPr>
          <w:lang w:val="fr-FR"/>
        </w:rPr>
        <w:t xml:space="preserve">PCP-L </w:t>
      </w:r>
      <w:r w:rsidR="004777FC" w:rsidRPr="00320882">
        <w:rPr>
          <w:lang w:val="fr-FR"/>
        </w:rPr>
        <w:t>ont été disponibles sous forme de blocs solides, de flocons, de granulés, de poudre ou de liquide dilué</w:t>
      </w:r>
      <w:r w:rsidR="00694C8A" w:rsidRPr="00320882">
        <w:rPr>
          <w:lang w:val="fr-FR"/>
        </w:rPr>
        <w:t xml:space="preserve"> (</w:t>
      </w:r>
      <w:r w:rsidR="00651C55" w:rsidRPr="00320882">
        <w:rPr>
          <w:lang w:val="fr-FR"/>
        </w:rPr>
        <w:t>UNEP/POPS/POPRC.9/13/Add.3</w:t>
      </w:r>
      <w:r w:rsidR="004777FC" w:rsidRPr="00320882">
        <w:rPr>
          <w:lang w:val="fr-FR"/>
        </w:rPr>
        <w:t> </w:t>
      </w:r>
      <w:r w:rsidR="000D7A33" w:rsidRPr="00320882">
        <w:rPr>
          <w:lang w:val="fr-FR"/>
        </w:rPr>
        <w:t xml:space="preserve">; </w:t>
      </w:r>
      <w:r w:rsidR="007D64A1" w:rsidRPr="00320882">
        <w:rPr>
          <w:lang w:val="fr-FR"/>
        </w:rPr>
        <w:t>Agence fédérale allemande pour la protection de l’environnement</w:t>
      </w:r>
      <w:r w:rsidR="00694C8A" w:rsidRPr="00320882">
        <w:rPr>
          <w:lang w:val="fr-FR"/>
        </w:rPr>
        <w:t xml:space="preserve">, 2015). </w:t>
      </w:r>
    </w:p>
    <w:p w:rsidR="00D15D1E" w:rsidRPr="00320882" w:rsidRDefault="004777FC" w:rsidP="006C14CA">
      <w:pPr>
        <w:pStyle w:val="ListParagraph"/>
        <w:spacing w:after="120"/>
        <w:ind w:left="1411" w:firstLine="0"/>
        <w:rPr>
          <w:lang w:val="fr-FR"/>
        </w:rPr>
      </w:pPr>
      <w:r w:rsidRPr="00320882">
        <w:rPr>
          <w:lang w:val="fr-FR"/>
        </w:rPr>
        <w:t>D’autres produits de préservation à base de chlorophé</w:t>
      </w:r>
      <w:r w:rsidR="005D2FEA" w:rsidRPr="00320882">
        <w:rPr>
          <w:lang w:val="fr-FR"/>
        </w:rPr>
        <w:t>nol</w:t>
      </w:r>
      <w:r w:rsidR="00BC1372" w:rsidRPr="00320882">
        <w:rPr>
          <w:lang w:val="fr-FR"/>
        </w:rPr>
        <w:t>s</w:t>
      </w:r>
      <w:r w:rsidRPr="00320882">
        <w:rPr>
          <w:lang w:val="fr-FR"/>
        </w:rPr>
        <w:t xml:space="preserve"> </w:t>
      </w:r>
      <w:r w:rsidR="004E4A31" w:rsidRPr="00320882">
        <w:rPr>
          <w:lang w:val="fr-FR"/>
        </w:rPr>
        <w:t xml:space="preserve">fabriqués </w:t>
      </w:r>
      <w:r w:rsidRPr="00320882">
        <w:rPr>
          <w:lang w:val="fr-FR"/>
        </w:rPr>
        <w:t>peuvent également contenir d’importantes quantité</w:t>
      </w:r>
      <w:r w:rsidR="004E4A31" w:rsidRPr="00320882">
        <w:rPr>
          <w:lang w:val="fr-FR"/>
        </w:rPr>
        <w:t xml:space="preserve">s </w:t>
      </w:r>
      <w:r w:rsidRPr="00320882">
        <w:rPr>
          <w:lang w:val="fr-FR"/>
        </w:rPr>
        <w:t xml:space="preserve">de </w:t>
      </w:r>
      <w:r w:rsidR="001E6AA3" w:rsidRPr="00320882">
        <w:rPr>
          <w:lang w:val="fr-FR"/>
        </w:rPr>
        <w:t>PCP</w:t>
      </w:r>
      <w:r w:rsidR="00E45602" w:rsidRPr="00320882">
        <w:rPr>
          <w:lang w:val="fr-FR"/>
        </w:rPr>
        <w:t xml:space="preserve">. </w:t>
      </w:r>
      <w:r w:rsidR="00E42717" w:rsidRPr="00320882">
        <w:rPr>
          <w:lang w:val="fr-FR"/>
        </w:rPr>
        <w:t xml:space="preserve"> </w:t>
      </w:r>
      <w:r w:rsidRPr="00320882">
        <w:rPr>
          <w:lang w:val="fr-FR"/>
        </w:rPr>
        <w:t xml:space="preserve">Les effluents des industries du papier et de la pâte à papier peuvent aussi contenir du PCP produit non intentionnellement </w:t>
      </w:r>
      <w:r w:rsidR="00277CE0" w:rsidRPr="00320882">
        <w:rPr>
          <w:lang w:val="fr-FR"/>
        </w:rPr>
        <w:t xml:space="preserve">au cours </w:t>
      </w:r>
      <w:r w:rsidR="002D35EE" w:rsidRPr="00320882">
        <w:rPr>
          <w:lang w:val="fr-FR"/>
        </w:rPr>
        <w:t xml:space="preserve">du blanchiment au chlore </w:t>
      </w:r>
      <w:r w:rsidR="003F65BE" w:rsidRPr="00320882">
        <w:rPr>
          <w:lang w:val="fr-FR"/>
        </w:rPr>
        <w:t xml:space="preserve">(Chandra </w:t>
      </w:r>
      <w:r w:rsidR="003F65BE" w:rsidRPr="00320882">
        <w:rPr>
          <w:i/>
          <w:lang w:val="fr-FR"/>
        </w:rPr>
        <w:t>et al.</w:t>
      </w:r>
      <w:r w:rsidR="003F65BE" w:rsidRPr="00320882">
        <w:rPr>
          <w:lang w:val="fr-FR"/>
        </w:rPr>
        <w:t>, 2008).</w:t>
      </w:r>
    </w:p>
    <w:p w:rsidR="00BD2962" w:rsidRPr="00320882" w:rsidRDefault="002D35EE" w:rsidP="006C14C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fr-FR"/>
        </w:rPr>
      </w:pPr>
      <w:r w:rsidRPr="00320882">
        <w:rPr>
          <w:lang w:val="fr-FR"/>
        </w:rPr>
        <w:t xml:space="preserve">Le </w:t>
      </w:r>
      <w:r w:rsidR="00BD2962" w:rsidRPr="00320882">
        <w:rPr>
          <w:lang w:val="fr-FR"/>
        </w:rPr>
        <w:t xml:space="preserve">PCP </w:t>
      </w:r>
      <w:r w:rsidRPr="00320882">
        <w:rPr>
          <w:lang w:val="fr-FR"/>
        </w:rPr>
        <w:t xml:space="preserve">et son métabolite le </w:t>
      </w:r>
      <w:r w:rsidR="00310E4A" w:rsidRPr="00320882">
        <w:rPr>
          <w:lang w:val="fr-FR"/>
        </w:rPr>
        <w:t xml:space="preserve">PCA </w:t>
      </w:r>
      <w:r w:rsidRPr="00320882">
        <w:rPr>
          <w:lang w:val="fr-FR"/>
        </w:rPr>
        <w:t>ont été détectés dans l’air, l’eau, les sols et le</w:t>
      </w:r>
      <w:r w:rsidR="00887B45" w:rsidRPr="00320882">
        <w:rPr>
          <w:lang w:val="fr-FR"/>
        </w:rPr>
        <w:t>s</w:t>
      </w:r>
      <w:r w:rsidRPr="00320882">
        <w:rPr>
          <w:lang w:val="fr-FR"/>
        </w:rPr>
        <w:t xml:space="preserve"> biote</w:t>
      </w:r>
      <w:r w:rsidR="00887B45" w:rsidRPr="00320882">
        <w:rPr>
          <w:lang w:val="fr-FR"/>
        </w:rPr>
        <w:t>s</w:t>
      </w:r>
      <w:r w:rsidRPr="00320882">
        <w:rPr>
          <w:lang w:val="fr-FR"/>
        </w:rPr>
        <w:t xml:space="preserve"> partout dans le monde, y compris dans des régions reculées, bien qu’il existe des incertitudes quant aux sources détectées dans les endroits reculés, car elles peuvent résulter de la dé</w:t>
      </w:r>
      <w:r w:rsidR="00277CE0" w:rsidRPr="00320882">
        <w:rPr>
          <w:lang w:val="fr-FR"/>
        </w:rPr>
        <w:t>gradation d’hydrocarbures chloré</w:t>
      </w:r>
      <w:r w:rsidRPr="00320882">
        <w:rPr>
          <w:lang w:val="fr-FR"/>
        </w:rPr>
        <w:t xml:space="preserve">s, </w:t>
      </w:r>
      <w:r w:rsidR="00277CE0" w:rsidRPr="00320882">
        <w:rPr>
          <w:lang w:val="fr-FR"/>
        </w:rPr>
        <w:t xml:space="preserve">notamment </w:t>
      </w:r>
      <w:r w:rsidR="00310E4A" w:rsidRPr="00320882">
        <w:rPr>
          <w:color w:val="000000"/>
          <w:lang w:val="fr-FR"/>
        </w:rPr>
        <w:t>PCB, HCB, HCH</w:t>
      </w:r>
      <w:r w:rsidRPr="00320882">
        <w:rPr>
          <w:color w:val="000000"/>
          <w:lang w:val="fr-FR"/>
        </w:rPr>
        <w:t xml:space="preserve"> et </w:t>
      </w:r>
      <w:r w:rsidR="00310E4A" w:rsidRPr="00320882">
        <w:rPr>
          <w:color w:val="000000"/>
          <w:lang w:val="fr-FR"/>
        </w:rPr>
        <w:t>PCNB (</w:t>
      </w:r>
      <w:r w:rsidR="00396C64" w:rsidRPr="00320882">
        <w:rPr>
          <w:color w:val="000000"/>
          <w:lang w:val="fr-FR"/>
        </w:rPr>
        <w:t xml:space="preserve">Fellin </w:t>
      </w:r>
      <w:r w:rsidR="00396C64" w:rsidRPr="00320882">
        <w:rPr>
          <w:i/>
          <w:color w:val="000000"/>
          <w:lang w:val="fr-FR"/>
        </w:rPr>
        <w:t>et al.</w:t>
      </w:r>
      <w:r w:rsidR="00396C64" w:rsidRPr="00320882">
        <w:rPr>
          <w:color w:val="000000"/>
          <w:lang w:val="fr-FR"/>
        </w:rPr>
        <w:t>, 1996</w:t>
      </w:r>
      <w:r w:rsidRPr="00320882">
        <w:rPr>
          <w:color w:val="000000"/>
          <w:lang w:val="fr-FR"/>
        </w:rPr>
        <w:t> </w:t>
      </w:r>
      <w:r w:rsidR="000D7A33" w:rsidRPr="00320882">
        <w:rPr>
          <w:color w:val="000000"/>
          <w:lang w:val="fr-FR"/>
        </w:rPr>
        <w:t xml:space="preserve">; </w:t>
      </w:r>
      <w:r w:rsidR="00396C64" w:rsidRPr="00320882">
        <w:rPr>
          <w:color w:val="000000"/>
          <w:lang w:val="fr-FR"/>
        </w:rPr>
        <w:t xml:space="preserve">Barrie </w:t>
      </w:r>
      <w:r w:rsidR="00396C64" w:rsidRPr="00320882">
        <w:rPr>
          <w:i/>
          <w:color w:val="000000"/>
          <w:lang w:val="fr-FR"/>
        </w:rPr>
        <w:t>et al.</w:t>
      </w:r>
      <w:r w:rsidR="00396C64" w:rsidRPr="00320882">
        <w:rPr>
          <w:color w:val="000000"/>
          <w:lang w:val="fr-FR"/>
        </w:rPr>
        <w:t>, 1998</w:t>
      </w:r>
      <w:r w:rsidRPr="00320882">
        <w:rPr>
          <w:color w:val="000000"/>
          <w:lang w:val="fr-FR"/>
        </w:rPr>
        <w:t> </w:t>
      </w:r>
      <w:r w:rsidR="000D7A33" w:rsidRPr="00320882">
        <w:rPr>
          <w:color w:val="000000"/>
          <w:lang w:val="fr-FR"/>
        </w:rPr>
        <w:t>;</w:t>
      </w:r>
      <w:r w:rsidR="00396C64" w:rsidRPr="00320882">
        <w:rPr>
          <w:color w:val="000000"/>
          <w:lang w:val="fr-FR"/>
        </w:rPr>
        <w:t xml:space="preserve"> Berger </w:t>
      </w:r>
      <w:r w:rsidR="00396C64" w:rsidRPr="00320882">
        <w:rPr>
          <w:i/>
          <w:color w:val="000000"/>
          <w:lang w:val="fr-FR"/>
        </w:rPr>
        <w:t>et al.</w:t>
      </w:r>
      <w:r w:rsidR="00396C64" w:rsidRPr="00320882">
        <w:rPr>
          <w:color w:val="000000"/>
          <w:lang w:val="fr-FR"/>
        </w:rPr>
        <w:t>, 2004</w:t>
      </w:r>
      <w:r w:rsidRPr="00320882">
        <w:rPr>
          <w:color w:val="000000"/>
          <w:lang w:val="fr-FR"/>
        </w:rPr>
        <w:t> </w:t>
      </w:r>
      <w:r w:rsidR="000D7A33" w:rsidRPr="00320882">
        <w:rPr>
          <w:color w:val="000000"/>
          <w:lang w:val="fr-FR"/>
        </w:rPr>
        <w:t xml:space="preserve">; </w:t>
      </w:r>
      <w:r w:rsidR="00310E4A" w:rsidRPr="00320882">
        <w:rPr>
          <w:color w:val="000000"/>
          <w:lang w:val="fr-FR"/>
        </w:rPr>
        <w:t xml:space="preserve">Hoferkamp </w:t>
      </w:r>
      <w:r w:rsidR="00310E4A" w:rsidRPr="00320882">
        <w:rPr>
          <w:i/>
          <w:color w:val="000000"/>
          <w:lang w:val="fr-FR"/>
        </w:rPr>
        <w:t>et al.</w:t>
      </w:r>
      <w:r w:rsidR="00396C64" w:rsidRPr="00320882">
        <w:rPr>
          <w:color w:val="000000"/>
          <w:lang w:val="fr-FR"/>
        </w:rPr>
        <w:t xml:space="preserve">, </w:t>
      </w:r>
      <w:r w:rsidR="00310E4A" w:rsidRPr="00320882">
        <w:rPr>
          <w:color w:val="000000"/>
          <w:lang w:val="fr-FR"/>
        </w:rPr>
        <w:t>2010</w:t>
      </w:r>
      <w:r w:rsidRPr="00320882">
        <w:rPr>
          <w:lang w:val="fr-FR"/>
        </w:rPr>
        <w:t> </w:t>
      </w:r>
      <w:r w:rsidR="000D7A33" w:rsidRPr="00320882">
        <w:rPr>
          <w:color w:val="000000"/>
          <w:lang w:val="fr-FR"/>
        </w:rPr>
        <w:t xml:space="preserve">; </w:t>
      </w:r>
      <w:r w:rsidR="00396C64" w:rsidRPr="00320882">
        <w:rPr>
          <w:color w:val="000000"/>
          <w:lang w:val="fr-FR"/>
        </w:rPr>
        <w:t xml:space="preserve">Hung </w:t>
      </w:r>
      <w:r w:rsidR="00396C64" w:rsidRPr="00320882">
        <w:rPr>
          <w:i/>
          <w:color w:val="000000"/>
          <w:lang w:val="fr-FR"/>
        </w:rPr>
        <w:t>et al.</w:t>
      </w:r>
      <w:r w:rsidR="00396C64" w:rsidRPr="00320882">
        <w:rPr>
          <w:color w:val="000000"/>
          <w:lang w:val="fr-FR"/>
        </w:rPr>
        <w:t xml:space="preserve"> 2010</w:t>
      </w:r>
      <w:r w:rsidRPr="00320882">
        <w:rPr>
          <w:color w:val="000000"/>
          <w:lang w:val="fr-FR"/>
        </w:rPr>
        <w:t> </w:t>
      </w:r>
      <w:r w:rsidR="000D7A33" w:rsidRPr="00320882">
        <w:rPr>
          <w:color w:val="000000"/>
          <w:lang w:val="fr-FR"/>
        </w:rPr>
        <w:t xml:space="preserve">; </w:t>
      </w:r>
      <w:r w:rsidR="00396C64" w:rsidRPr="00320882">
        <w:rPr>
          <w:color w:val="000000"/>
          <w:lang w:val="fr-FR"/>
        </w:rPr>
        <w:t xml:space="preserve">Su </w:t>
      </w:r>
      <w:r w:rsidR="00396C64" w:rsidRPr="00320882">
        <w:rPr>
          <w:i/>
          <w:color w:val="000000"/>
          <w:lang w:val="fr-FR"/>
        </w:rPr>
        <w:t>et al.</w:t>
      </w:r>
      <w:r w:rsidR="00396C64" w:rsidRPr="00320882">
        <w:rPr>
          <w:color w:val="000000"/>
          <w:lang w:val="fr-FR"/>
        </w:rPr>
        <w:t xml:space="preserve"> 2011</w:t>
      </w:r>
      <w:r w:rsidRPr="00320882">
        <w:rPr>
          <w:color w:val="000000"/>
          <w:lang w:val="fr-FR"/>
        </w:rPr>
        <w:t> </w:t>
      </w:r>
      <w:r w:rsidR="000D7A33" w:rsidRPr="00320882">
        <w:rPr>
          <w:color w:val="000000"/>
          <w:lang w:val="fr-FR"/>
        </w:rPr>
        <w:t xml:space="preserve">; </w:t>
      </w:r>
      <w:r w:rsidR="00310E4A" w:rsidRPr="00320882">
        <w:rPr>
          <w:color w:val="000000"/>
          <w:lang w:val="fr-FR"/>
        </w:rPr>
        <w:t xml:space="preserve">Zheng </w:t>
      </w:r>
      <w:r w:rsidR="00310E4A" w:rsidRPr="00320882">
        <w:rPr>
          <w:i/>
          <w:color w:val="000000"/>
          <w:lang w:val="fr-FR"/>
        </w:rPr>
        <w:t>et al.</w:t>
      </w:r>
      <w:r w:rsidR="00396C64" w:rsidRPr="00320882">
        <w:rPr>
          <w:color w:val="000000"/>
          <w:lang w:val="fr-FR"/>
        </w:rPr>
        <w:t>,</w:t>
      </w:r>
      <w:r w:rsidR="00310E4A" w:rsidRPr="00320882">
        <w:rPr>
          <w:color w:val="000000"/>
          <w:lang w:val="fr-FR"/>
        </w:rPr>
        <w:t xml:space="preserve"> 2011)</w:t>
      </w:r>
      <w:r w:rsidR="00BD2962" w:rsidRPr="00320882">
        <w:rPr>
          <w:lang w:val="fr-FR"/>
        </w:rPr>
        <w:t xml:space="preserve">. </w:t>
      </w:r>
      <w:r w:rsidR="00887B45" w:rsidRPr="00320882">
        <w:rPr>
          <w:lang w:val="fr-FR"/>
        </w:rPr>
        <w:t xml:space="preserve">Chez l’homme, le </w:t>
      </w:r>
      <w:r w:rsidR="00BD2962" w:rsidRPr="00320882">
        <w:rPr>
          <w:lang w:val="fr-FR"/>
        </w:rPr>
        <w:t xml:space="preserve">PCP </w:t>
      </w:r>
      <w:r w:rsidR="00887B45" w:rsidRPr="00320882">
        <w:rPr>
          <w:lang w:val="fr-FR"/>
        </w:rPr>
        <w:t xml:space="preserve">est détecté dans le sang, l’urine, le sperme, le lait maternel et les tissus adipeux </w:t>
      </w:r>
      <w:r w:rsidR="00310E4A" w:rsidRPr="00320882">
        <w:rPr>
          <w:lang w:val="fr-FR"/>
        </w:rPr>
        <w:t>(</w:t>
      </w:r>
      <w:r w:rsidR="00BE616E" w:rsidRPr="00320882">
        <w:rPr>
          <w:color w:val="000000"/>
          <w:lang w:val="fr-FR"/>
        </w:rPr>
        <w:t xml:space="preserve">Veningerova </w:t>
      </w:r>
      <w:r w:rsidR="00BE616E" w:rsidRPr="00320882">
        <w:rPr>
          <w:i/>
          <w:color w:val="000000"/>
          <w:lang w:val="fr-FR"/>
        </w:rPr>
        <w:t>et al.</w:t>
      </w:r>
      <w:r w:rsidR="00BE616E" w:rsidRPr="00320882">
        <w:rPr>
          <w:color w:val="000000"/>
          <w:lang w:val="fr-FR"/>
        </w:rPr>
        <w:t>, 1996</w:t>
      </w:r>
      <w:r w:rsidR="00887B45" w:rsidRPr="00320882">
        <w:rPr>
          <w:color w:val="000000"/>
          <w:lang w:val="fr-FR"/>
        </w:rPr>
        <w:t> </w:t>
      </w:r>
      <w:r w:rsidR="000D7A33" w:rsidRPr="00320882">
        <w:rPr>
          <w:color w:val="000000"/>
          <w:lang w:val="fr-FR"/>
        </w:rPr>
        <w:t>;</w:t>
      </w:r>
      <w:r w:rsidR="00BE616E" w:rsidRPr="00320882">
        <w:rPr>
          <w:color w:val="000000"/>
          <w:lang w:val="fr-FR"/>
        </w:rPr>
        <w:t xml:space="preserve"> </w:t>
      </w:r>
      <w:r w:rsidR="00310E4A" w:rsidRPr="00320882">
        <w:rPr>
          <w:color w:val="000000"/>
          <w:lang w:val="fr-FR"/>
        </w:rPr>
        <w:t>Sandau</w:t>
      </w:r>
      <w:r w:rsidR="00CC45D0" w:rsidRPr="00320882">
        <w:rPr>
          <w:color w:val="000000"/>
          <w:lang w:val="fr-FR"/>
        </w:rPr>
        <w:t xml:space="preserve"> </w:t>
      </w:r>
      <w:r w:rsidR="00CC45D0" w:rsidRPr="00320882">
        <w:rPr>
          <w:i/>
          <w:color w:val="000000"/>
          <w:lang w:val="fr-FR"/>
        </w:rPr>
        <w:t>et al</w:t>
      </w:r>
      <w:r w:rsidR="00887B45" w:rsidRPr="00320882">
        <w:rPr>
          <w:i/>
          <w:color w:val="000000"/>
          <w:lang w:val="fr-FR"/>
        </w:rPr>
        <w:t>.</w:t>
      </w:r>
      <w:r w:rsidR="00396C64" w:rsidRPr="00320882">
        <w:rPr>
          <w:color w:val="000000"/>
          <w:lang w:val="fr-FR"/>
        </w:rPr>
        <w:t>,</w:t>
      </w:r>
      <w:r w:rsidR="00310E4A" w:rsidRPr="00320882">
        <w:rPr>
          <w:color w:val="000000"/>
          <w:lang w:val="fr-FR"/>
        </w:rPr>
        <w:t xml:space="preserve"> 2002</w:t>
      </w:r>
      <w:r w:rsidR="00887B45" w:rsidRPr="00320882">
        <w:rPr>
          <w:color w:val="000000"/>
          <w:lang w:val="fr-FR"/>
        </w:rPr>
        <w:t> </w:t>
      </w:r>
      <w:r w:rsidR="00AC099E" w:rsidRPr="00320882">
        <w:rPr>
          <w:color w:val="000000"/>
          <w:lang w:val="fr-FR"/>
        </w:rPr>
        <w:t>;</w:t>
      </w:r>
      <w:r w:rsidR="000D7A33" w:rsidRPr="00320882">
        <w:rPr>
          <w:color w:val="000000"/>
          <w:lang w:val="fr-FR"/>
        </w:rPr>
        <w:t xml:space="preserve"> </w:t>
      </w:r>
      <w:r w:rsidR="00BE616E" w:rsidRPr="00320882">
        <w:rPr>
          <w:color w:val="000000"/>
          <w:lang w:val="fr-FR"/>
        </w:rPr>
        <w:t xml:space="preserve">Larsdotter </w:t>
      </w:r>
      <w:r w:rsidR="00BE616E" w:rsidRPr="00320882">
        <w:rPr>
          <w:i/>
          <w:color w:val="000000"/>
          <w:lang w:val="fr-FR"/>
        </w:rPr>
        <w:t>et al.</w:t>
      </w:r>
      <w:r w:rsidR="00BE616E" w:rsidRPr="00320882">
        <w:rPr>
          <w:color w:val="000000"/>
          <w:lang w:val="fr-FR"/>
        </w:rPr>
        <w:t>, 2005</w:t>
      </w:r>
      <w:r w:rsidR="00887B45" w:rsidRPr="00320882">
        <w:rPr>
          <w:color w:val="000000"/>
          <w:lang w:val="fr-FR"/>
        </w:rPr>
        <w:t> </w:t>
      </w:r>
      <w:r w:rsidR="00AC099E" w:rsidRPr="00320882">
        <w:rPr>
          <w:color w:val="000000"/>
          <w:lang w:val="fr-FR"/>
        </w:rPr>
        <w:t>;</w:t>
      </w:r>
      <w:r w:rsidR="00BE616E" w:rsidRPr="00320882">
        <w:rPr>
          <w:color w:val="000000"/>
          <w:lang w:val="fr-FR"/>
        </w:rPr>
        <w:t xml:space="preserve"> </w:t>
      </w:r>
      <w:r w:rsidR="00310E4A" w:rsidRPr="00320882">
        <w:rPr>
          <w:color w:val="000000"/>
          <w:lang w:val="fr-FR"/>
        </w:rPr>
        <w:t xml:space="preserve">Zheng </w:t>
      </w:r>
      <w:r w:rsidR="00310E4A" w:rsidRPr="00320882">
        <w:rPr>
          <w:i/>
          <w:color w:val="000000"/>
          <w:lang w:val="fr-FR"/>
        </w:rPr>
        <w:t>et al.</w:t>
      </w:r>
      <w:r w:rsidR="00396C64" w:rsidRPr="00320882">
        <w:rPr>
          <w:color w:val="000000"/>
          <w:lang w:val="fr-FR"/>
        </w:rPr>
        <w:t>,</w:t>
      </w:r>
      <w:r w:rsidR="00310E4A" w:rsidRPr="00320882">
        <w:rPr>
          <w:color w:val="000000"/>
          <w:lang w:val="fr-FR"/>
        </w:rPr>
        <w:t xml:space="preserve"> 2011</w:t>
      </w:r>
      <w:r w:rsidR="00887B45" w:rsidRPr="00320882">
        <w:rPr>
          <w:color w:val="000000"/>
          <w:lang w:val="fr-FR"/>
        </w:rPr>
        <w:t> </w:t>
      </w:r>
      <w:r w:rsidR="00AC099E" w:rsidRPr="00320882">
        <w:rPr>
          <w:color w:val="000000"/>
          <w:lang w:val="fr-FR"/>
        </w:rPr>
        <w:t>;</w:t>
      </w:r>
      <w:r w:rsidR="000D7A33" w:rsidRPr="00320882">
        <w:rPr>
          <w:color w:val="000000"/>
          <w:lang w:val="fr-FR"/>
        </w:rPr>
        <w:t xml:space="preserve"> </w:t>
      </w:r>
      <w:r w:rsidR="00A27DDB" w:rsidRPr="00320882">
        <w:rPr>
          <w:color w:val="000000"/>
          <w:lang w:val="fr-FR"/>
        </w:rPr>
        <w:t xml:space="preserve">Zheng </w:t>
      </w:r>
      <w:r w:rsidR="00A27DDB" w:rsidRPr="00320882">
        <w:rPr>
          <w:i/>
          <w:color w:val="000000"/>
          <w:lang w:val="fr-FR"/>
        </w:rPr>
        <w:t>et al.</w:t>
      </w:r>
      <w:r w:rsidR="00A27DDB" w:rsidRPr="00320882">
        <w:rPr>
          <w:color w:val="000000"/>
          <w:lang w:val="fr-FR"/>
        </w:rPr>
        <w:t>, 2012</w:t>
      </w:r>
      <w:r w:rsidR="00310E4A" w:rsidRPr="00320882">
        <w:rPr>
          <w:color w:val="000000"/>
          <w:lang w:val="fr-FR"/>
        </w:rPr>
        <w:t>)</w:t>
      </w:r>
      <w:r w:rsidR="00BD2962" w:rsidRPr="00320882">
        <w:rPr>
          <w:lang w:val="fr-FR"/>
        </w:rPr>
        <w:t xml:space="preserve">. </w:t>
      </w:r>
      <w:r w:rsidR="00887B45" w:rsidRPr="00320882">
        <w:rPr>
          <w:lang w:val="fr-FR"/>
        </w:rPr>
        <w:t xml:space="preserve">Les études de biosurveillance font apparaître des </w:t>
      </w:r>
      <w:r w:rsidR="00277CE0" w:rsidRPr="00320882">
        <w:rPr>
          <w:lang w:val="fr-FR"/>
        </w:rPr>
        <w:t xml:space="preserve">concentrations </w:t>
      </w:r>
      <w:r w:rsidR="00887B45" w:rsidRPr="00320882">
        <w:rPr>
          <w:lang w:val="fr-FR"/>
        </w:rPr>
        <w:t xml:space="preserve">similaires de </w:t>
      </w:r>
      <w:r w:rsidR="00BD2962" w:rsidRPr="00320882">
        <w:rPr>
          <w:lang w:val="fr-FR"/>
        </w:rPr>
        <w:t xml:space="preserve">PCP </w:t>
      </w:r>
      <w:r w:rsidR="00887B45" w:rsidRPr="00320882">
        <w:rPr>
          <w:lang w:val="fr-FR"/>
        </w:rPr>
        <w:t xml:space="preserve">chez les êtres humains des régions reculées et </w:t>
      </w:r>
      <w:r w:rsidR="00277CE0" w:rsidRPr="00320882">
        <w:rPr>
          <w:lang w:val="fr-FR"/>
        </w:rPr>
        <w:t xml:space="preserve">ceux </w:t>
      </w:r>
      <w:r w:rsidR="00887B45" w:rsidRPr="00320882">
        <w:rPr>
          <w:lang w:val="fr-FR"/>
        </w:rPr>
        <w:t>des zones plus peuplées</w:t>
      </w:r>
      <w:r w:rsidR="00BD2962" w:rsidRPr="00320882">
        <w:rPr>
          <w:lang w:val="fr-FR"/>
        </w:rPr>
        <w:t xml:space="preserve">. </w:t>
      </w:r>
      <w:r w:rsidR="00887B45" w:rsidRPr="00320882">
        <w:rPr>
          <w:lang w:val="fr-FR"/>
        </w:rPr>
        <w:t>Elles mettent aussi en évidence une exposition à cette substance, et donc un danger potentiel, pour le fœtus, le nourrisson et l’adulte</w:t>
      </w:r>
      <w:r w:rsidR="00BD2962" w:rsidRPr="00320882">
        <w:rPr>
          <w:lang w:val="fr-FR"/>
        </w:rPr>
        <w:t xml:space="preserve">. </w:t>
      </w:r>
      <w:r w:rsidR="00887B45" w:rsidRPr="00320882">
        <w:rPr>
          <w:lang w:val="fr-FR"/>
        </w:rPr>
        <w:t xml:space="preserve">Par comparaison avec les autres composés chlorés, le </w:t>
      </w:r>
      <w:r w:rsidR="00BD2962" w:rsidRPr="00320882">
        <w:rPr>
          <w:lang w:val="fr-FR"/>
        </w:rPr>
        <w:t xml:space="preserve">PCP </w:t>
      </w:r>
      <w:r w:rsidR="00887B45" w:rsidRPr="00320882">
        <w:rPr>
          <w:lang w:val="fr-FR"/>
        </w:rPr>
        <w:t>est l’un des contaminants les plus dominants mesurés dans le plasma sanguin</w:t>
      </w:r>
      <w:r w:rsidR="00BD2962" w:rsidRPr="00320882">
        <w:rPr>
          <w:lang w:val="fr-FR"/>
        </w:rPr>
        <w:t xml:space="preserve">. </w:t>
      </w:r>
      <w:r w:rsidR="00C66C3A" w:rsidRPr="00320882">
        <w:rPr>
          <w:lang w:val="fr-FR"/>
        </w:rPr>
        <w:t xml:space="preserve">Vu les concentrations de </w:t>
      </w:r>
      <w:r w:rsidR="00D514D6" w:rsidRPr="00320882">
        <w:rPr>
          <w:lang w:val="fr-FR"/>
        </w:rPr>
        <w:t xml:space="preserve">PCP/PCA </w:t>
      </w:r>
      <w:r w:rsidR="00C66C3A" w:rsidRPr="00320882">
        <w:rPr>
          <w:lang w:val="fr-FR"/>
        </w:rPr>
        <w:t>observées chez l’homme, des effets nocifs liés aux divers types de toxicité susmentionnés sur la santé humaine ne sauraient être exclus</w:t>
      </w:r>
      <w:r w:rsidR="001C4F70" w:rsidRPr="00320882">
        <w:rPr>
          <w:lang w:val="fr-FR"/>
        </w:rPr>
        <w:t>.</w:t>
      </w:r>
      <w:r w:rsidR="00D514D6" w:rsidRPr="00320882">
        <w:rPr>
          <w:lang w:val="fr-FR"/>
        </w:rPr>
        <w:t xml:space="preserve"> </w:t>
      </w:r>
      <w:r w:rsidR="00C66C3A" w:rsidRPr="00320882">
        <w:rPr>
          <w:lang w:val="fr-FR"/>
        </w:rPr>
        <w:t xml:space="preserve">D’après les données de surveillance à long terme qui sont disponibles, les concentrations </w:t>
      </w:r>
      <w:r w:rsidR="00277CE0" w:rsidRPr="00320882">
        <w:rPr>
          <w:lang w:val="fr-FR"/>
        </w:rPr>
        <w:t xml:space="preserve">de </w:t>
      </w:r>
      <w:r w:rsidR="00BD2962" w:rsidRPr="00320882">
        <w:rPr>
          <w:lang w:val="fr-FR"/>
        </w:rPr>
        <w:t xml:space="preserve">PCP </w:t>
      </w:r>
      <w:r w:rsidR="00C66C3A" w:rsidRPr="00320882">
        <w:rPr>
          <w:lang w:val="fr-FR"/>
        </w:rPr>
        <w:t>diminuent dans l’air et les biotes</w:t>
      </w:r>
      <w:r w:rsidR="00004A0F" w:rsidRPr="00320882">
        <w:rPr>
          <w:lang w:val="fr-FR"/>
        </w:rPr>
        <w:t xml:space="preserve"> (</w:t>
      </w:r>
      <w:r w:rsidR="00004A0F" w:rsidRPr="00320882">
        <w:rPr>
          <w:color w:val="000000"/>
          <w:lang w:val="fr-FR"/>
        </w:rPr>
        <w:t xml:space="preserve">Zheng </w:t>
      </w:r>
      <w:r w:rsidR="00004A0F" w:rsidRPr="00320882">
        <w:rPr>
          <w:i/>
          <w:color w:val="000000"/>
          <w:lang w:val="fr-FR"/>
        </w:rPr>
        <w:t>et al.</w:t>
      </w:r>
      <w:r w:rsidR="00BE616E" w:rsidRPr="00320882">
        <w:rPr>
          <w:color w:val="000000"/>
          <w:lang w:val="fr-FR"/>
        </w:rPr>
        <w:t>,</w:t>
      </w:r>
      <w:r w:rsidR="00004A0F" w:rsidRPr="00320882">
        <w:rPr>
          <w:color w:val="000000"/>
          <w:lang w:val="fr-FR"/>
        </w:rPr>
        <w:t xml:space="preserve"> 2011</w:t>
      </w:r>
      <w:r w:rsidR="00C66C3A" w:rsidRPr="00320882">
        <w:rPr>
          <w:color w:val="000000"/>
          <w:lang w:val="fr-FR"/>
        </w:rPr>
        <w:t> </w:t>
      </w:r>
      <w:r w:rsidR="000D7A33" w:rsidRPr="00320882">
        <w:rPr>
          <w:color w:val="000000"/>
          <w:lang w:val="fr-FR"/>
        </w:rPr>
        <w:t>;</w:t>
      </w:r>
      <w:r w:rsidR="00004A0F" w:rsidRPr="00320882">
        <w:rPr>
          <w:color w:val="000000"/>
          <w:lang w:val="fr-FR"/>
        </w:rPr>
        <w:t xml:space="preserve"> Rylander </w:t>
      </w:r>
      <w:r w:rsidR="00004A0F" w:rsidRPr="00320882">
        <w:rPr>
          <w:i/>
          <w:color w:val="000000"/>
          <w:lang w:val="fr-FR"/>
        </w:rPr>
        <w:t>et al.</w:t>
      </w:r>
      <w:r w:rsidR="00BE616E" w:rsidRPr="00320882">
        <w:rPr>
          <w:color w:val="000000"/>
          <w:lang w:val="fr-FR"/>
        </w:rPr>
        <w:t>,</w:t>
      </w:r>
      <w:r w:rsidR="00004A0F" w:rsidRPr="00320882">
        <w:rPr>
          <w:color w:val="000000"/>
          <w:lang w:val="fr-FR"/>
        </w:rPr>
        <w:t xml:space="preserve"> 2012</w:t>
      </w:r>
      <w:r w:rsidR="00C66C3A" w:rsidRPr="00320882">
        <w:rPr>
          <w:color w:val="000000"/>
          <w:lang w:val="fr-FR"/>
        </w:rPr>
        <w:t> </w:t>
      </w:r>
      <w:r w:rsidR="000D7A33" w:rsidRPr="00320882">
        <w:rPr>
          <w:color w:val="000000"/>
          <w:lang w:val="fr-FR"/>
        </w:rPr>
        <w:t>;</w:t>
      </w:r>
      <w:r w:rsidR="000D7A33" w:rsidRPr="00320882">
        <w:rPr>
          <w:lang w:val="fr-FR"/>
        </w:rPr>
        <w:t xml:space="preserve"> </w:t>
      </w:r>
      <w:r w:rsidR="00BD2962" w:rsidRPr="00320882">
        <w:rPr>
          <w:lang w:val="fr-FR"/>
        </w:rPr>
        <w:t>UNEP/POPS/POPRC.9/13/Add.3)</w:t>
      </w:r>
      <w:r w:rsidR="003D37E8" w:rsidRPr="00320882">
        <w:rPr>
          <w:lang w:val="fr-FR"/>
        </w:rPr>
        <w:t>.</w:t>
      </w:r>
    </w:p>
    <w:p w:rsidR="008A3A3A" w:rsidRPr="00320882" w:rsidRDefault="003D37E8" w:rsidP="001A234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fr-FR"/>
        </w:rPr>
      </w:pPr>
      <w:r w:rsidRPr="00320882">
        <w:rPr>
          <w:lang w:val="fr-FR"/>
        </w:rPr>
        <w:t>D’après le descriptif des risques établi par le Comité d’étude des polluants organiques persistants de la Convention de Stockholm</w:t>
      </w:r>
      <w:r w:rsidR="005F4B54">
        <w:rPr>
          <w:lang w:val="fr-FR"/>
        </w:rPr>
        <w:t xml:space="preserve"> (UNEP/POPS/POPRC.9/13/Add.3)</w:t>
      </w:r>
      <w:r w:rsidRPr="00320882">
        <w:rPr>
          <w:lang w:val="fr-FR"/>
        </w:rPr>
        <w:t xml:space="preserve">, le </w:t>
      </w:r>
      <w:r w:rsidR="00BD2962" w:rsidRPr="00320882">
        <w:rPr>
          <w:lang w:val="fr-FR"/>
        </w:rPr>
        <w:t xml:space="preserve">PCP </w:t>
      </w:r>
      <w:r w:rsidR="00C66C3A" w:rsidRPr="00320882">
        <w:rPr>
          <w:lang w:val="fr-FR"/>
        </w:rPr>
        <w:t>présente un potentiel d’hépatotoxicité, de carcino</w:t>
      </w:r>
      <w:r w:rsidR="00277CE0" w:rsidRPr="00320882">
        <w:rPr>
          <w:lang w:val="fr-FR"/>
        </w:rPr>
        <w:t>génicité, d’immunotoxicité, de</w:t>
      </w:r>
      <w:r w:rsidR="00C66C3A" w:rsidRPr="00320882">
        <w:rPr>
          <w:lang w:val="fr-FR"/>
        </w:rPr>
        <w:t xml:space="preserve"> neurotoxicité et de reprotoxicité</w:t>
      </w:r>
      <w:r w:rsidR="00BD2962" w:rsidRPr="00320882">
        <w:rPr>
          <w:lang w:val="fr-FR"/>
        </w:rPr>
        <w:t xml:space="preserve">. </w:t>
      </w:r>
      <w:r w:rsidR="00C66C3A" w:rsidRPr="00320882">
        <w:rPr>
          <w:lang w:val="fr-FR"/>
        </w:rPr>
        <w:t xml:space="preserve">Il convient de noter que certains de ces effets dangereux peuvent résulter d’un mode d’action endocrinien et qu’il n’y a pas de consensus scientifique quant à l’existence d’un seuil pour ce mode d’action. Le </w:t>
      </w:r>
      <w:r w:rsidR="00BD2962" w:rsidRPr="00320882">
        <w:rPr>
          <w:lang w:val="fr-FR"/>
        </w:rPr>
        <w:t xml:space="preserve">PCP </w:t>
      </w:r>
      <w:r w:rsidR="00C66C3A" w:rsidRPr="00320882">
        <w:rPr>
          <w:lang w:val="fr-FR"/>
        </w:rPr>
        <w:t>est extrêmement toxique pour les organismes aquatiques</w:t>
      </w:r>
      <w:r w:rsidR="00BD2962" w:rsidRPr="00320882">
        <w:rPr>
          <w:lang w:val="fr-FR"/>
        </w:rPr>
        <w:t xml:space="preserve">. </w:t>
      </w:r>
      <w:r w:rsidR="0050564D" w:rsidRPr="00320882">
        <w:rPr>
          <w:lang w:val="fr-FR"/>
        </w:rPr>
        <w:t>Les concentrations qui ressor</w:t>
      </w:r>
      <w:r w:rsidR="00C66C3A" w:rsidRPr="00320882">
        <w:rPr>
          <w:lang w:val="fr-FR"/>
        </w:rPr>
        <w:t>tent de la surveillance de l’environnement sont généralement inférieures aux concentrations susceptibles d’avoir un effet sur l’</w:t>
      </w:r>
      <w:r w:rsidR="0050564D" w:rsidRPr="00320882">
        <w:rPr>
          <w:lang w:val="fr-FR"/>
        </w:rPr>
        <w:t>environnement, en particulier dans les régions reculées</w:t>
      </w:r>
      <w:r w:rsidR="00BD2962" w:rsidRPr="00320882">
        <w:rPr>
          <w:lang w:val="fr-FR"/>
        </w:rPr>
        <w:t xml:space="preserve">. </w:t>
      </w:r>
      <w:r w:rsidR="0050564D" w:rsidRPr="00320882">
        <w:rPr>
          <w:lang w:val="fr-FR"/>
        </w:rPr>
        <w:t>Cependant, compte tenu du fait que le PCP et le PCA (qui peut résulter de la transformation du PCP) sont largement répandus, qu’ils sont souvent présents à des niveaux mesurables dans les biotes et qu’ils ont un mode d’action endocrinien</w:t>
      </w:r>
      <w:r w:rsidR="00BD2962" w:rsidRPr="00320882">
        <w:rPr>
          <w:lang w:val="fr-FR"/>
        </w:rPr>
        <w:t xml:space="preserve">, </w:t>
      </w:r>
      <w:r w:rsidR="0050564D" w:rsidRPr="00320882">
        <w:rPr>
          <w:lang w:val="fr-FR"/>
        </w:rPr>
        <w:t>on ne saurait exclure la possibilité qu’ils produisent des effets sur l’environnement</w:t>
      </w:r>
      <w:bookmarkStart w:id="26" w:name="_Toc412228494"/>
      <w:r w:rsidR="001A2342" w:rsidRPr="00320882">
        <w:rPr>
          <w:lang w:val="fr-FR"/>
        </w:rPr>
        <w:t>.</w:t>
      </w:r>
    </w:p>
    <w:p w:rsidR="008A3A3A" w:rsidRPr="00320882" w:rsidRDefault="008A3A3A" w:rsidP="00EE4076">
      <w:pPr>
        <w:pStyle w:val="Heading3"/>
        <w:rPr>
          <w:lang w:val="fr-FR"/>
        </w:rPr>
      </w:pPr>
      <w:bookmarkStart w:id="27" w:name="_Toc450124970"/>
      <w:bookmarkStart w:id="28" w:name="_Toc477248969"/>
      <w:r w:rsidRPr="00320882">
        <w:rPr>
          <w:lang w:val="fr-FR"/>
        </w:rPr>
        <w:t>2.</w:t>
      </w:r>
      <w:r w:rsidRPr="00320882">
        <w:rPr>
          <w:lang w:val="fr-FR"/>
        </w:rPr>
        <w:tab/>
        <w:t>Production</w:t>
      </w:r>
      <w:bookmarkEnd w:id="27"/>
      <w:bookmarkEnd w:id="28"/>
    </w:p>
    <w:p w:rsidR="005D263C" w:rsidRPr="00320882" w:rsidRDefault="0050564D" w:rsidP="001A234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1" w:firstLine="0"/>
        <w:rPr>
          <w:lang w:val="fr-FR"/>
        </w:rPr>
      </w:pPr>
      <w:r w:rsidRPr="00320882">
        <w:rPr>
          <w:lang w:val="fr-FR"/>
        </w:rPr>
        <w:t xml:space="preserve">Les </w:t>
      </w:r>
      <w:r w:rsidR="005D263C" w:rsidRPr="00320882">
        <w:rPr>
          <w:lang w:val="fr-FR"/>
        </w:rPr>
        <w:t xml:space="preserve">Parties </w:t>
      </w:r>
      <w:r w:rsidRPr="00320882">
        <w:rPr>
          <w:lang w:val="fr-FR"/>
        </w:rPr>
        <w:t xml:space="preserve">à la Convention de </w:t>
      </w:r>
      <w:r w:rsidR="005D263C" w:rsidRPr="00320882">
        <w:rPr>
          <w:lang w:val="fr-FR"/>
        </w:rPr>
        <w:t xml:space="preserve">Stockholm </w:t>
      </w:r>
      <w:r w:rsidRPr="00320882">
        <w:rPr>
          <w:lang w:val="fr-FR"/>
        </w:rPr>
        <w:t>sont tenues d’interdire et/ou d’éliminer la production de PCP et de ses sels et esters, à moins qu’elles n’aient notifié au Secrétariat leur intention d’en produire en vue de l’utiliser pour traiter les poteaux électriques et leurs traverses</w:t>
      </w:r>
      <w:r w:rsidR="00280C41" w:rsidRPr="00320882">
        <w:rPr>
          <w:lang w:val="fr-FR"/>
        </w:rPr>
        <w:t>,</w:t>
      </w:r>
      <w:r w:rsidR="005D263C" w:rsidRPr="00320882">
        <w:rPr>
          <w:lang w:val="fr-FR"/>
        </w:rPr>
        <w:t xml:space="preserve"> </w:t>
      </w:r>
      <w:r w:rsidRPr="00320882">
        <w:rPr>
          <w:lang w:val="fr-FR"/>
        </w:rPr>
        <w:t xml:space="preserve">conformément à la dérogation spécifique </w:t>
      </w:r>
      <w:r w:rsidR="00550661" w:rsidRPr="00320882">
        <w:rPr>
          <w:lang w:val="fr-FR"/>
        </w:rPr>
        <w:t xml:space="preserve">à durée limitée précisée dans l’annexe A à la </w:t>
      </w:r>
      <w:r w:rsidR="005D263C" w:rsidRPr="00320882">
        <w:rPr>
          <w:lang w:val="fr-FR"/>
        </w:rPr>
        <w:t xml:space="preserve">Convention. </w:t>
      </w:r>
      <w:r w:rsidR="00550661" w:rsidRPr="00320882">
        <w:rPr>
          <w:lang w:val="fr-FR"/>
        </w:rPr>
        <w:t xml:space="preserve">Plusieurs </w:t>
      </w:r>
      <w:r w:rsidR="003D37E8" w:rsidRPr="00320882">
        <w:rPr>
          <w:lang w:val="fr-FR"/>
        </w:rPr>
        <w:t>P</w:t>
      </w:r>
      <w:r w:rsidR="005D263C" w:rsidRPr="00320882">
        <w:rPr>
          <w:lang w:val="fr-FR"/>
        </w:rPr>
        <w:t xml:space="preserve">arties </w:t>
      </w:r>
      <w:r w:rsidR="00277CE0" w:rsidRPr="00320882">
        <w:rPr>
          <w:lang w:val="fr-FR"/>
        </w:rPr>
        <w:t>peuvent également continuer de</w:t>
      </w:r>
      <w:r w:rsidR="00550661" w:rsidRPr="00320882">
        <w:rPr>
          <w:lang w:val="fr-FR"/>
        </w:rPr>
        <w:t xml:space="preserve"> produire du </w:t>
      </w:r>
      <w:r w:rsidR="005D263C" w:rsidRPr="00320882">
        <w:rPr>
          <w:lang w:val="fr-FR"/>
        </w:rPr>
        <w:t xml:space="preserve">PCP </w:t>
      </w:r>
      <w:r w:rsidR="00550661" w:rsidRPr="00320882">
        <w:rPr>
          <w:lang w:val="fr-FR"/>
        </w:rPr>
        <w:t xml:space="preserve">et ses sels et esters à quelque </w:t>
      </w:r>
      <w:r w:rsidR="00277CE0" w:rsidRPr="00320882">
        <w:rPr>
          <w:lang w:val="fr-FR"/>
        </w:rPr>
        <w:t xml:space="preserve">fin que </w:t>
      </w:r>
      <w:r w:rsidR="00550661" w:rsidRPr="00320882">
        <w:rPr>
          <w:lang w:val="fr-FR"/>
        </w:rPr>
        <w:t xml:space="preserve">ce soit jusqu’à ce qu’elles décident de ratifier l’amendement par le biais duquel cette substance chimique a été inscrite à l’annexe </w:t>
      </w:r>
      <w:r w:rsidR="005D263C" w:rsidRPr="00320882">
        <w:rPr>
          <w:lang w:val="fr-FR"/>
        </w:rPr>
        <w:t xml:space="preserve">A. </w:t>
      </w:r>
      <w:r w:rsidR="00550661" w:rsidRPr="00320882">
        <w:rPr>
          <w:lang w:val="fr-FR"/>
        </w:rPr>
        <w:t>Des informations sur l</w:t>
      </w:r>
      <w:r w:rsidR="00277CE0" w:rsidRPr="00320882">
        <w:rPr>
          <w:lang w:val="fr-FR"/>
        </w:rPr>
        <w:t xml:space="preserve">e recours à </w:t>
      </w:r>
      <w:r w:rsidR="00550661" w:rsidRPr="00320882">
        <w:rPr>
          <w:lang w:val="fr-FR"/>
        </w:rPr>
        <w:t xml:space="preserve">la dérogation concernant la production se trouvent dans le registre des dérogations spécifiques de la Convention de </w:t>
      </w:r>
      <w:r w:rsidR="005D263C" w:rsidRPr="00320882">
        <w:rPr>
          <w:lang w:val="fr-FR"/>
        </w:rPr>
        <w:t xml:space="preserve">Stockholm </w:t>
      </w:r>
      <w:r w:rsidR="00550661" w:rsidRPr="00320882">
        <w:rPr>
          <w:lang w:val="fr-FR"/>
        </w:rPr>
        <w:t>sur le site Web de cette dernière</w:t>
      </w:r>
      <w:r w:rsidR="005D263C" w:rsidRPr="00320882">
        <w:rPr>
          <w:lang w:val="fr-FR"/>
        </w:rPr>
        <w:t xml:space="preserve"> (</w:t>
      </w:r>
      <w:hyperlink r:id="rId23" w:history="1">
        <w:r w:rsidR="005D263C" w:rsidRPr="00320882">
          <w:rPr>
            <w:lang w:val="fr-FR"/>
          </w:rPr>
          <w:t>www.pops.int</w:t>
        </w:r>
      </w:hyperlink>
      <w:r w:rsidR="005D263C" w:rsidRPr="00320882">
        <w:rPr>
          <w:lang w:val="fr-FR"/>
        </w:rPr>
        <w:t xml:space="preserve">). </w:t>
      </w:r>
      <w:r w:rsidR="00550661" w:rsidRPr="00320882">
        <w:rPr>
          <w:lang w:val="fr-FR"/>
        </w:rPr>
        <w:t xml:space="preserve">Des informations sur l’état d’avancement du processus de ratification </w:t>
      </w:r>
      <w:r w:rsidR="003D37E8" w:rsidRPr="00320882">
        <w:rPr>
          <w:lang w:val="fr-FR"/>
        </w:rPr>
        <w:t xml:space="preserve">par les Parties </w:t>
      </w:r>
      <w:r w:rsidR="00550661" w:rsidRPr="00320882">
        <w:rPr>
          <w:lang w:val="fr-FR"/>
        </w:rPr>
        <w:t xml:space="preserve">de l’amendement portant sur l’inscription du PCP et de ses sels et esters à la Convention de </w:t>
      </w:r>
      <w:r w:rsidR="005D263C" w:rsidRPr="00320882">
        <w:rPr>
          <w:lang w:val="fr-FR"/>
        </w:rPr>
        <w:t xml:space="preserve">Stockholm </w:t>
      </w:r>
      <w:r w:rsidR="00550661" w:rsidRPr="00320882">
        <w:rPr>
          <w:lang w:val="fr-FR"/>
        </w:rPr>
        <w:t xml:space="preserve">se trouvent sur le site Web </w:t>
      </w:r>
      <w:r w:rsidR="008D52E4" w:rsidRPr="00320882">
        <w:rPr>
          <w:lang w:val="fr-FR"/>
        </w:rPr>
        <w:t>de la Collection des traités des Nations Unies</w:t>
      </w:r>
      <w:r w:rsidR="005D263C" w:rsidRPr="00320882">
        <w:rPr>
          <w:lang w:val="fr-FR"/>
        </w:rPr>
        <w:t xml:space="preserve"> (</w:t>
      </w:r>
      <w:hyperlink r:id="rId24" w:history="1">
        <w:r w:rsidR="005D263C" w:rsidRPr="00320882">
          <w:rPr>
            <w:lang w:val="fr-FR"/>
          </w:rPr>
          <w:t>https://treaties.un.org/</w:t>
        </w:r>
      </w:hyperlink>
      <w:r w:rsidR="005D263C" w:rsidRPr="00320882">
        <w:rPr>
          <w:lang w:val="fr-FR"/>
        </w:rPr>
        <w:t>).</w:t>
      </w:r>
      <w:r w:rsidR="00393961" w:rsidRPr="00320882">
        <w:rPr>
          <w:lang w:val="fr-FR"/>
        </w:rPr>
        <w:t xml:space="preserve"> </w:t>
      </w:r>
    </w:p>
    <w:p w:rsidR="003D37E8" w:rsidRPr="00320882" w:rsidRDefault="003D37E8" w:rsidP="00310B31">
      <w:pPr>
        <w:pStyle w:val="ListParagraph"/>
        <w:spacing w:after="120"/>
        <w:ind w:firstLine="278"/>
        <w:rPr>
          <w:lang w:val="fr-FR"/>
        </w:rPr>
      </w:pPr>
      <w:r w:rsidRPr="00320882">
        <w:rPr>
          <w:lang w:val="fr-FR"/>
        </w:rPr>
        <w:t xml:space="preserve">Il existe trois procédés de fabrication du PCP (UNEP, 2013) : </w:t>
      </w:r>
    </w:p>
    <w:p w:rsidR="003D37E8" w:rsidRPr="00320882" w:rsidRDefault="003D37E8" w:rsidP="003D37E8">
      <w:pPr>
        <w:pStyle w:val="ListParagraph"/>
        <w:numPr>
          <w:ilvl w:val="0"/>
          <w:numId w:val="0"/>
        </w:numPr>
        <w:tabs>
          <w:tab w:val="clear" w:pos="1247"/>
          <w:tab w:val="clear" w:pos="1985"/>
          <w:tab w:val="clear" w:pos="2381"/>
          <w:tab w:val="clear" w:pos="2948"/>
          <w:tab w:val="clear" w:pos="3515"/>
          <w:tab w:val="left" w:pos="2520"/>
        </w:tabs>
        <w:snapToGrid w:val="0"/>
        <w:spacing w:after="120"/>
        <w:ind w:left="2520" w:hanging="540"/>
        <w:rPr>
          <w:lang w:val="fr-FR"/>
        </w:rPr>
      </w:pPr>
      <w:r w:rsidRPr="00320882">
        <w:rPr>
          <w:lang w:val="fr-FR"/>
        </w:rPr>
        <w:t>a)</w:t>
      </w:r>
      <w:r w:rsidRPr="00320882">
        <w:rPr>
          <w:lang w:val="fr-FR"/>
        </w:rPr>
        <w:tab/>
        <w:t>Réaction du Cl2 avec du phénol ou des chlorophénols en présence de catalyseurs (aluminium, antimoine, leurs chlorures et autres) ;</w:t>
      </w:r>
    </w:p>
    <w:p w:rsidR="003D37E8" w:rsidRPr="00320882" w:rsidRDefault="003D37E8" w:rsidP="003D37E8">
      <w:pPr>
        <w:pStyle w:val="ListParagraph"/>
        <w:numPr>
          <w:ilvl w:val="0"/>
          <w:numId w:val="0"/>
        </w:numPr>
        <w:tabs>
          <w:tab w:val="clear" w:pos="1247"/>
          <w:tab w:val="clear" w:pos="1985"/>
          <w:tab w:val="clear" w:pos="2381"/>
          <w:tab w:val="clear" w:pos="2948"/>
          <w:tab w:val="clear" w:pos="3515"/>
          <w:tab w:val="left" w:pos="2520"/>
        </w:tabs>
        <w:snapToGrid w:val="0"/>
        <w:spacing w:after="120"/>
        <w:ind w:left="1440" w:firstLine="540"/>
        <w:rPr>
          <w:lang w:val="fr-FR"/>
        </w:rPr>
      </w:pPr>
      <w:r w:rsidRPr="00320882">
        <w:rPr>
          <w:lang w:val="fr-FR"/>
        </w:rPr>
        <w:t xml:space="preserve">b) </w:t>
      </w:r>
      <w:r w:rsidRPr="00320882">
        <w:rPr>
          <w:lang w:val="fr-FR"/>
        </w:rPr>
        <w:tab/>
        <w:t xml:space="preserve">Hydrolyse alcaline de l’hexachlorobenzène (HCB) dans des solutions aqueuses ; et </w:t>
      </w:r>
    </w:p>
    <w:p w:rsidR="003D37E8" w:rsidRPr="00320882" w:rsidRDefault="003D37E8" w:rsidP="003D37E8">
      <w:pPr>
        <w:widowControl w:val="0"/>
        <w:tabs>
          <w:tab w:val="clear" w:pos="1247"/>
          <w:tab w:val="clear" w:pos="1814"/>
          <w:tab w:val="clear" w:pos="2381"/>
          <w:tab w:val="clear" w:pos="2948"/>
          <w:tab w:val="clear" w:pos="3515"/>
          <w:tab w:val="left" w:pos="1985"/>
          <w:tab w:val="left" w:pos="2552"/>
        </w:tabs>
        <w:adjustRightInd w:val="0"/>
        <w:snapToGrid w:val="0"/>
        <w:spacing w:after="120"/>
        <w:ind w:left="1411"/>
        <w:rPr>
          <w:lang w:val="fr-FR"/>
        </w:rPr>
      </w:pPr>
      <w:r w:rsidRPr="00320882">
        <w:rPr>
          <w:lang w:val="fr-FR"/>
        </w:rPr>
        <w:lastRenderedPageBreak/>
        <w:tab/>
        <w:t xml:space="preserve">c) </w:t>
      </w:r>
      <w:r w:rsidRPr="00320882">
        <w:rPr>
          <w:lang w:val="fr-FR"/>
        </w:rPr>
        <w:tab/>
        <w:t>Thermolyse de l’hexachlorocyclohexane (HCH).</w:t>
      </w:r>
    </w:p>
    <w:p w:rsidR="003D37E8" w:rsidRPr="00320882" w:rsidRDefault="003D37E8" w:rsidP="006C14CA">
      <w:pPr>
        <w:pStyle w:val="ListParagraph"/>
        <w:spacing w:after="120"/>
        <w:ind w:left="1411" w:firstLine="0"/>
        <w:rPr>
          <w:lang w:val="fr-FR"/>
        </w:rPr>
      </w:pPr>
      <w:r w:rsidRPr="00320882">
        <w:rPr>
          <w:lang w:val="fr-FR"/>
        </w:rPr>
        <w:t>On produit ensuite le Na-PCP et le PCP-L en utilisant le PCP comme matière première (OSPAR, 2001 ; Agence fédérale allemande pour la protection de l’environnement, 2015)</w:t>
      </w:r>
      <w:r w:rsidR="005F4B54">
        <w:rPr>
          <w:lang w:val="fr-FR"/>
        </w:rPr>
        <w:t>.</w:t>
      </w:r>
    </w:p>
    <w:p w:rsidR="00135D74" w:rsidRPr="00320882" w:rsidRDefault="008D52E4" w:rsidP="006C14CA">
      <w:pPr>
        <w:pStyle w:val="ListParagraph"/>
        <w:spacing w:after="120"/>
        <w:ind w:left="1411" w:firstLine="0"/>
        <w:rPr>
          <w:lang w:val="fr-FR"/>
        </w:rPr>
      </w:pPr>
      <w:r w:rsidRPr="00320882">
        <w:rPr>
          <w:lang w:val="fr-FR"/>
        </w:rPr>
        <w:t xml:space="preserve">Au début des années 1980, la production mondiale de PCP atteignait entre 50 000 et </w:t>
      </w:r>
      <w:r w:rsidR="00135D74" w:rsidRPr="00320882">
        <w:rPr>
          <w:lang w:val="fr-FR"/>
        </w:rPr>
        <w:t>90</w:t>
      </w:r>
      <w:r w:rsidRPr="00320882">
        <w:rPr>
          <w:lang w:val="fr-FR"/>
        </w:rPr>
        <w:t> </w:t>
      </w:r>
      <w:r w:rsidR="00135D74" w:rsidRPr="00320882">
        <w:rPr>
          <w:lang w:val="fr-FR"/>
        </w:rPr>
        <w:t>000</w:t>
      </w:r>
      <w:r w:rsidRPr="00320882">
        <w:rPr>
          <w:lang w:val="fr-FR"/>
        </w:rPr>
        <w:t> </w:t>
      </w:r>
      <w:r w:rsidR="00135D74" w:rsidRPr="00320882">
        <w:rPr>
          <w:lang w:val="fr-FR"/>
        </w:rPr>
        <w:t xml:space="preserve">tonnes </w:t>
      </w:r>
      <w:r w:rsidRPr="00320882">
        <w:rPr>
          <w:lang w:val="fr-FR"/>
        </w:rPr>
        <w:t>par an</w:t>
      </w:r>
      <w:r w:rsidR="00135D74" w:rsidRPr="00320882">
        <w:rPr>
          <w:lang w:val="fr-FR"/>
        </w:rPr>
        <w:t xml:space="preserve">. </w:t>
      </w:r>
      <w:r w:rsidR="003D37E8" w:rsidRPr="00320882">
        <w:rPr>
          <w:lang w:val="fr-FR"/>
        </w:rPr>
        <w:t xml:space="preserve">En 1987, la production mondiale de PCP </w:t>
      </w:r>
      <w:r w:rsidR="008D44F4" w:rsidRPr="00320882">
        <w:rPr>
          <w:lang w:val="fr-FR"/>
        </w:rPr>
        <w:t xml:space="preserve">était </w:t>
      </w:r>
      <w:r w:rsidR="003D37E8" w:rsidRPr="00320882">
        <w:rPr>
          <w:lang w:val="fr-FR"/>
        </w:rPr>
        <w:t>estimée de l’ordre de 30 000 tonnes par an (OMS, 1987)</w:t>
      </w:r>
      <w:r w:rsidR="005F4B54">
        <w:rPr>
          <w:lang w:val="fr-FR"/>
        </w:rPr>
        <w:t>.</w:t>
      </w:r>
      <w:r w:rsidR="003D37E8" w:rsidRPr="00320882">
        <w:rPr>
          <w:lang w:val="fr-FR"/>
        </w:rPr>
        <w:t xml:space="preserve"> </w:t>
      </w:r>
      <w:r w:rsidRPr="00320882">
        <w:rPr>
          <w:lang w:val="fr-FR"/>
        </w:rPr>
        <w:t>Depuis, la production a considérablement diminué en conséquence des restrictions imposées dans de nombreux pays</w:t>
      </w:r>
      <w:r w:rsidR="00135D74" w:rsidRPr="00320882">
        <w:rPr>
          <w:lang w:val="fr-FR"/>
        </w:rPr>
        <w:t xml:space="preserve"> (UNEP/POPS/POPRC.10/10/Add.1). </w:t>
      </w:r>
      <w:r w:rsidRPr="00320882">
        <w:rPr>
          <w:lang w:val="fr-FR"/>
        </w:rPr>
        <w:t>Aucune information n’existe sur les tendances de production actuelles</w:t>
      </w:r>
      <w:r w:rsidR="00D514D6" w:rsidRPr="00320882">
        <w:rPr>
          <w:lang w:val="fr-FR"/>
        </w:rPr>
        <w:t>.</w:t>
      </w:r>
      <w:r w:rsidR="00135D74" w:rsidRPr="00320882">
        <w:rPr>
          <w:lang w:val="fr-FR"/>
        </w:rPr>
        <w:t xml:space="preserve"> </w:t>
      </w:r>
      <w:r w:rsidRPr="00320882">
        <w:rPr>
          <w:lang w:val="fr-FR"/>
        </w:rPr>
        <w:t xml:space="preserve">Du PCP et du </w:t>
      </w:r>
      <w:r w:rsidR="005D263C" w:rsidRPr="00320882">
        <w:rPr>
          <w:lang w:val="fr-FR"/>
        </w:rPr>
        <w:t xml:space="preserve">Na-PCP </w:t>
      </w:r>
      <w:r w:rsidRPr="00320882">
        <w:rPr>
          <w:lang w:val="fr-FR"/>
        </w:rPr>
        <w:t>sont produits actuellement pour la préservation industrielle du bois, et notamment des poteaux électriques</w:t>
      </w:r>
      <w:r w:rsidR="000F0B4A" w:rsidRPr="00320882">
        <w:rPr>
          <w:lang w:val="fr-FR"/>
        </w:rPr>
        <w:t xml:space="preserve">, des </w:t>
      </w:r>
      <w:r w:rsidRPr="00320882">
        <w:rPr>
          <w:lang w:val="fr-FR"/>
        </w:rPr>
        <w:t xml:space="preserve">traverses, et </w:t>
      </w:r>
      <w:r w:rsidR="00FE0545" w:rsidRPr="00320882">
        <w:rPr>
          <w:lang w:val="fr-FR"/>
        </w:rPr>
        <w:t>d</w:t>
      </w:r>
      <w:r w:rsidR="000F0B4A" w:rsidRPr="00320882">
        <w:rPr>
          <w:lang w:val="fr-FR"/>
        </w:rPr>
        <w:t xml:space="preserve">es </w:t>
      </w:r>
      <w:r w:rsidR="00FE0545" w:rsidRPr="00320882">
        <w:rPr>
          <w:lang w:val="fr-FR"/>
        </w:rPr>
        <w:t xml:space="preserve">matériaux de construction </w:t>
      </w:r>
      <w:r w:rsidR="00277CE0" w:rsidRPr="00320882">
        <w:rPr>
          <w:lang w:val="fr-FR"/>
        </w:rPr>
        <w:t>extérieurs</w:t>
      </w:r>
      <w:r w:rsidR="00FE0545" w:rsidRPr="00320882">
        <w:rPr>
          <w:lang w:val="fr-FR"/>
        </w:rPr>
        <w:t xml:space="preserve"> </w:t>
      </w:r>
      <w:r w:rsidR="000F0B4A" w:rsidRPr="00320882">
        <w:rPr>
          <w:lang w:val="fr-FR"/>
        </w:rPr>
        <w:t xml:space="preserve">utilisés dans les </w:t>
      </w:r>
      <w:r w:rsidR="00FE0545" w:rsidRPr="00320882">
        <w:rPr>
          <w:lang w:val="fr-FR"/>
        </w:rPr>
        <w:t>bâtiments non résidentiels</w:t>
      </w:r>
      <w:r w:rsidR="005D263C" w:rsidRPr="00320882">
        <w:rPr>
          <w:lang w:val="fr-FR"/>
        </w:rPr>
        <w:t xml:space="preserve">. </w:t>
      </w:r>
      <w:r w:rsidR="008D44F4" w:rsidRPr="00320882">
        <w:rPr>
          <w:lang w:val="fr-FR"/>
        </w:rPr>
        <w:t xml:space="preserve">Du Na-PCP </w:t>
      </w:r>
      <w:r w:rsidR="005F4B54">
        <w:rPr>
          <w:lang w:val="fr-FR"/>
        </w:rPr>
        <w:t xml:space="preserve">a </w:t>
      </w:r>
      <w:r w:rsidR="008D44F4" w:rsidRPr="00320882">
        <w:rPr>
          <w:lang w:val="fr-FR"/>
        </w:rPr>
        <w:t xml:space="preserve">également </w:t>
      </w:r>
      <w:r w:rsidR="005F4B54">
        <w:rPr>
          <w:lang w:val="fr-FR"/>
        </w:rPr>
        <w:t xml:space="preserve">été </w:t>
      </w:r>
      <w:r w:rsidR="008D44F4" w:rsidRPr="00320882">
        <w:rPr>
          <w:lang w:val="fr-FR"/>
        </w:rPr>
        <w:t xml:space="preserve">produit dans la région de Samara (Fédération de Russie), avec une capacité annuelle de 2 400 tonnes (Kluev </w:t>
      </w:r>
      <w:r w:rsidR="008D44F4" w:rsidRPr="00320882">
        <w:rPr>
          <w:i/>
          <w:lang w:val="fr-FR"/>
        </w:rPr>
        <w:t>et al.</w:t>
      </w:r>
      <w:r w:rsidR="008D44F4" w:rsidRPr="00320882">
        <w:rPr>
          <w:lang w:val="fr-FR"/>
        </w:rPr>
        <w:t>, 2001).</w:t>
      </w:r>
    </w:p>
    <w:p w:rsidR="008F0DC9" w:rsidRPr="00320882" w:rsidRDefault="00FE0545" w:rsidP="008F0DC9">
      <w:pPr>
        <w:pStyle w:val="ListParagraph"/>
        <w:spacing w:after="120"/>
        <w:ind w:left="1411" w:firstLine="0"/>
        <w:rPr>
          <w:lang w:val="fr-FR"/>
        </w:rPr>
      </w:pPr>
      <w:r w:rsidRPr="00320882">
        <w:rPr>
          <w:lang w:val="fr-FR"/>
        </w:rPr>
        <w:t xml:space="preserve">Le </w:t>
      </w:r>
      <w:r w:rsidR="007C706A" w:rsidRPr="00320882">
        <w:rPr>
          <w:lang w:val="fr-FR"/>
        </w:rPr>
        <w:t xml:space="preserve">PCP </w:t>
      </w:r>
      <w:r w:rsidRPr="00320882">
        <w:rPr>
          <w:lang w:val="fr-FR"/>
        </w:rPr>
        <w:t xml:space="preserve">a été mis sur le marché et utilisé pour la première fois comme produit de préservation du bois en </w:t>
      </w:r>
      <w:r w:rsidR="00393961" w:rsidRPr="00320882">
        <w:rPr>
          <w:lang w:val="fr-FR"/>
        </w:rPr>
        <w:t>1936</w:t>
      </w:r>
      <w:r w:rsidR="000A1B2F" w:rsidRPr="00320882">
        <w:rPr>
          <w:lang w:val="fr-FR"/>
        </w:rPr>
        <w:t xml:space="preserve">. </w:t>
      </w:r>
      <w:r w:rsidRPr="00320882">
        <w:rPr>
          <w:lang w:val="fr-FR"/>
        </w:rPr>
        <w:t xml:space="preserve">Son importance commerciale </w:t>
      </w:r>
      <w:r w:rsidR="00277CE0" w:rsidRPr="00320882">
        <w:rPr>
          <w:lang w:val="fr-FR"/>
        </w:rPr>
        <w:t xml:space="preserve">a été </w:t>
      </w:r>
      <w:r w:rsidRPr="00320882">
        <w:rPr>
          <w:lang w:val="fr-FR"/>
        </w:rPr>
        <w:t xml:space="preserve">signalée </w:t>
      </w:r>
      <w:r w:rsidR="00277CE0" w:rsidRPr="00320882">
        <w:rPr>
          <w:lang w:val="fr-FR"/>
        </w:rPr>
        <w:t xml:space="preserve">dès </w:t>
      </w:r>
      <w:r w:rsidRPr="00320882">
        <w:rPr>
          <w:lang w:val="fr-FR"/>
        </w:rPr>
        <w:t xml:space="preserve">les années 1950 et 1960 </w:t>
      </w:r>
      <w:r w:rsidR="002C5A3E" w:rsidRPr="00320882">
        <w:rPr>
          <w:lang w:val="fr-FR"/>
        </w:rPr>
        <w:t>(</w:t>
      </w:r>
      <w:r w:rsidR="008D44F4" w:rsidRPr="00320882">
        <w:rPr>
          <w:lang w:val="fr-FR"/>
        </w:rPr>
        <w:t>Kitunen, 1990 ; USWAG, 2008 ; Agence suédoise</w:t>
      </w:r>
      <w:r w:rsidR="00626CB8">
        <w:rPr>
          <w:lang w:val="fr-FR"/>
        </w:rPr>
        <w:t xml:space="preserve"> de</w:t>
      </w:r>
      <w:r w:rsidR="008D44F4" w:rsidRPr="00320882">
        <w:rPr>
          <w:lang w:val="fr-FR"/>
        </w:rPr>
        <w:t xml:space="preserve"> protection de l’environnement, 2009 ; </w:t>
      </w:r>
      <w:r w:rsidR="002C5A3E" w:rsidRPr="00320882">
        <w:rPr>
          <w:lang w:val="fr-FR"/>
        </w:rPr>
        <w:t>Environ</w:t>
      </w:r>
      <w:r w:rsidRPr="00320882">
        <w:rPr>
          <w:lang w:val="fr-FR"/>
        </w:rPr>
        <w:t>ne</w:t>
      </w:r>
      <w:r w:rsidR="002C5A3E" w:rsidRPr="00320882">
        <w:rPr>
          <w:lang w:val="fr-FR"/>
        </w:rPr>
        <w:t xml:space="preserve">ment Canada, 2013). </w:t>
      </w:r>
    </w:p>
    <w:p w:rsidR="00411302" w:rsidRPr="00320882" w:rsidRDefault="00FE0545" w:rsidP="000E28D4">
      <w:pPr>
        <w:pStyle w:val="ListParagraph"/>
        <w:spacing w:after="120"/>
        <w:ind w:left="1411" w:firstLine="0"/>
        <w:rPr>
          <w:lang w:val="fr-FR"/>
        </w:rPr>
      </w:pPr>
      <w:r w:rsidRPr="00320882">
        <w:rPr>
          <w:lang w:val="fr-FR"/>
        </w:rPr>
        <w:t xml:space="preserve">En </w:t>
      </w:r>
      <w:r w:rsidR="002A1AD9" w:rsidRPr="00320882">
        <w:rPr>
          <w:lang w:val="fr-FR"/>
        </w:rPr>
        <w:t xml:space="preserve">2014, </w:t>
      </w:r>
      <w:r w:rsidRPr="00320882">
        <w:rPr>
          <w:lang w:val="fr-FR"/>
        </w:rPr>
        <w:t xml:space="preserve">le </w:t>
      </w:r>
      <w:r w:rsidR="000A1B2F" w:rsidRPr="00320882">
        <w:rPr>
          <w:lang w:val="fr-FR"/>
        </w:rPr>
        <w:t>PC</w:t>
      </w:r>
      <w:r w:rsidR="000E28D4" w:rsidRPr="00320882">
        <w:rPr>
          <w:lang w:val="fr-FR"/>
        </w:rPr>
        <w:t xml:space="preserve">P </w:t>
      </w:r>
      <w:r w:rsidRPr="00320882">
        <w:rPr>
          <w:lang w:val="fr-FR"/>
        </w:rPr>
        <w:t>et ses sels et esters étaient fabriqués au moins au Mexique et en Inde</w:t>
      </w:r>
      <w:r w:rsidR="000E28D4" w:rsidRPr="00320882">
        <w:rPr>
          <w:lang w:val="fr-FR"/>
        </w:rPr>
        <w:t xml:space="preserve">. </w:t>
      </w:r>
      <w:r w:rsidRPr="00320882">
        <w:rPr>
          <w:lang w:val="fr-FR"/>
        </w:rPr>
        <w:t xml:space="preserve">En </w:t>
      </w:r>
      <w:r w:rsidR="008F0DC9" w:rsidRPr="00320882">
        <w:rPr>
          <w:lang w:val="fr-FR"/>
        </w:rPr>
        <w:t xml:space="preserve">2009, </w:t>
      </w:r>
      <w:r w:rsidRPr="00320882">
        <w:rPr>
          <w:lang w:val="fr-FR"/>
        </w:rPr>
        <w:t xml:space="preserve">la société américaine </w:t>
      </w:r>
      <w:r w:rsidR="008F0DC9" w:rsidRPr="00320882">
        <w:rPr>
          <w:lang w:val="fr-FR"/>
        </w:rPr>
        <w:t xml:space="preserve">KMG Bernuth </w:t>
      </w:r>
      <w:r w:rsidRPr="00320882">
        <w:rPr>
          <w:lang w:val="fr-FR"/>
        </w:rPr>
        <w:t xml:space="preserve">a </w:t>
      </w:r>
      <w:r w:rsidR="00277CE0" w:rsidRPr="00320882">
        <w:rPr>
          <w:lang w:val="fr-FR"/>
        </w:rPr>
        <w:t xml:space="preserve">préparé </w:t>
      </w:r>
      <w:r w:rsidRPr="00320882">
        <w:rPr>
          <w:lang w:val="fr-FR"/>
        </w:rPr>
        <w:t>7 </w:t>
      </w:r>
      <w:r w:rsidR="008F0DC9" w:rsidRPr="00320882">
        <w:rPr>
          <w:lang w:val="fr-FR"/>
        </w:rPr>
        <w:t xml:space="preserve">257 tonnes </w:t>
      </w:r>
      <w:r w:rsidRPr="00320882">
        <w:rPr>
          <w:lang w:val="fr-FR"/>
        </w:rPr>
        <w:t>de PCP provenant du Mexique pour la préservation du bois aux États-Unis, au Canada et au Mexique</w:t>
      </w:r>
      <w:r w:rsidR="008F0DC9" w:rsidRPr="00320882">
        <w:rPr>
          <w:lang w:val="fr-FR"/>
        </w:rPr>
        <w:t xml:space="preserve"> (UNECE, 2010). </w:t>
      </w:r>
      <w:r w:rsidR="00182B2E" w:rsidRPr="00320882">
        <w:rPr>
          <w:lang w:val="fr-FR"/>
        </w:rPr>
        <w:t xml:space="preserve">La principale part du </w:t>
      </w:r>
      <w:r w:rsidR="00A26FC1" w:rsidRPr="00320882">
        <w:rPr>
          <w:lang w:val="fr-FR"/>
        </w:rPr>
        <w:t>marché du PCP est en Amérique du Nord</w:t>
      </w:r>
      <w:r w:rsidR="007A40D2" w:rsidRPr="00320882">
        <w:rPr>
          <w:lang w:val="fr-FR"/>
        </w:rPr>
        <w:t xml:space="preserve">, et c’est là aussi qu’il est le plus utilisé </w:t>
      </w:r>
      <w:r w:rsidR="007C706A" w:rsidRPr="00320882">
        <w:rPr>
          <w:lang w:val="fr-FR"/>
        </w:rPr>
        <w:t>(</w:t>
      </w:r>
      <w:r w:rsidR="006A6770" w:rsidRPr="00320882">
        <w:rPr>
          <w:lang w:val="fr-FR"/>
        </w:rPr>
        <w:t xml:space="preserve">UNEP/POPS/POPRC.10/10/Add.1). </w:t>
      </w:r>
      <w:r w:rsidR="00A26FC1" w:rsidRPr="00320882">
        <w:rPr>
          <w:lang w:val="fr-FR"/>
        </w:rPr>
        <w:t>On produisait 1 8</w:t>
      </w:r>
      <w:r w:rsidR="009C7AFF" w:rsidRPr="00320882">
        <w:rPr>
          <w:lang w:val="fr-FR"/>
        </w:rPr>
        <w:t xml:space="preserve">00 tonnes </w:t>
      </w:r>
      <w:r w:rsidR="00A26FC1" w:rsidRPr="00320882">
        <w:rPr>
          <w:lang w:val="fr-FR"/>
        </w:rPr>
        <w:t xml:space="preserve">de </w:t>
      </w:r>
      <w:r w:rsidR="000E28D4" w:rsidRPr="00320882">
        <w:rPr>
          <w:lang w:val="fr-FR"/>
        </w:rPr>
        <w:t xml:space="preserve">Na-PCP </w:t>
      </w:r>
      <w:r w:rsidR="00A26FC1" w:rsidRPr="00320882">
        <w:rPr>
          <w:lang w:val="fr-FR"/>
        </w:rPr>
        <w:t xml:space="preserve">par an en Inde </w:t>
      </w:r>
      <w:r w:rsidR="009C7AFF" w:rsidRPr="00320882">
        <w:rPr>
          <w:lang w:val="fr-FR"/>
        </w:rPr>
        <w:t>(</w:t>
      </w:r>
      <w:r w:rsidR="002A1AD9" w:rsidRPr="00320882">
        <w:rPr>
          <w:lang w:val="fr-FR"/>
        </w:rPr>
        <w:t>Indian Chemicals Council</w:t>
      </w:r>
      <w:r w:rsidR="009C7AFF" w:rsidRPr="00320882">
        <w:rPr>
          <w:lang w:val="fr-FR"/>
        </w:rPr>
        <w:t xml:space="preserve">, 2014). </w:t>
      </w:r>
    </w:p>
    <w:p w:rsidR="001C4406" w:rsidRPr="00320882" w:rsidRDefault="007A40D2" w:rsidP="00BB47A2">
      <w:pPr>
        <w:pStyle w:val="ListParagraph"/>
        <w:snapToGrid w:val="0"/>
        <w:spacing w:after="120"/>
        <w:ind w:left="1411" w:firstLine="0"/>
        <w:rPr>
          <w:lang w:val="fr-FR"/>
        </w:rPr>
      </w:pPr>
      <w:r w:rsidRPr="00320882">
        <w:rPr>
          <w:lang w:val="fr-FR"/>
        </w:rPr>
        <w:t>Dans le passé</w:t>
      </w:r>
      <w:r w:rsidR="00B5144E" w:rsidRPr="00320882">
        <w:rPr>
          <w:lang w:val="fr-FR"/>
        </w:rPr>
        <w:t xml:space="preserve">, du </w:t>
      </w:r>
      <w:r w:rsidR="006A6770" w:rsidRPr="00320882">
        <w:rPr>
          <w:lang w:val="fr-FR"/>
        </w:rPr>
        <w:t xml:space="preserve">PCP </w:t>
      </w:r>
      <w:r w:rsidR="00B5144E" w:rsidRPr="00320882">
        <w:rPr>
          <w:lang w:val="fr-FR"/>
        </w:rPr>
        <w:t xml:space="preserve">ou du </w:t>
      </w:r>
      <w:r w:rsidR="00004A0F" w:rsidRPr="00320882">
        <w:rPr>
          <w:lang w:val="fr-FR"/>
        </w:rPr>
        <w:t>Na</w:t>
      </w:r>
      <w:r w:rsidR="009C7AFF" w:rsidRPr="00320882">
        <w:rPr>
          <w:lang w:val="fr-FR"/>
        </w:rPr>
        <w:t>-</w:t>
      </w:r>
      <w:r w:rsidR="00004A0F" w:rsidRPr="00320882">
        <w:rPr>
          <w:lang w:val="fr-FR"/>
        </w:rPr>
        <w:t xml:space="preserve">PCP </w:t>
      </w:r>
      <w:r w:rsidR="00B5144E" w:rsidRPr="00320882">
        <w:rPr>
          <w:lang w:val="fr-FR"/>
        </w:rPr>
        <w:t xml:space="preserve">ont été produits au moins en </w:t>
      </w:r>
      <w:r w:rsidR="008D44F4" w:rsidRPr="00320882">
        <w:rPr>
          <w:lang w:val="fr-FR"/>
        </w:rPr>
        <w:t>Allemagne, au Brésil, en Chine, au Danemark, en Espagne, en France, en Pologne</w:t>
      </w:r>
      <w:r w:rsidR="00B5144E" w:rsidRPr="00320882">
        <w:rPr>
          <w:lang w:val="fr-FR"/>
        </w:rPr>
        <w:t xml:space="preserve">, </w:t>
      </w:r>
      <w:r w:rsidR="008D44F4" w:rsidRPr="00320882">
        <w:rPr>
          <w:lang w:val="fr-FR"/>
        </w:rPr>
        <w:t xml:space="preserve">au Royaume-Uni, </w:t>
      </w:r>
      <w:r w:rsidR="00B5144E" w:rsidRPr="00320882">
        <w:rPr>
          <w:lang w:val="fr-FR"/>
        </w:rPr>
        <w:t>en Suisse</w:t>
      </w:r>
      <w:r w:rsidR="008D44F4" w:rsidRPr="00320882">
        <w:rPr>
          <w:lang w:val="fr-FR"/>
        </w:rPr>
        <w:t>, ex-Tchécoslovaquie et en ex-URSS</w:t>
      </w:r>
      <w:r w:rsidR="00004A0F" w:rsidRPr="00320882">
        <w:rPr>
          <w:lang w:val="fr-FR"/>
        </w:rPr>
        <w:t xml:space="preserve">. </w:t>
      </w:r>
      <w:r w:rsidR="00B5144E" w:rsidRPr="00320882">
        <w:rPr>
          <w:lang w:val="fr-FR"/>
        </w:rPr>
        <w:t xml:space="preserve">Dans l’Union européenne </w:t>
      </w:r>
      <w:r w:rsidR="001C4F70" w:rsidRPr="00320882">
        <w:rPr>
          <w:lang w:val="fr-FR"/>
        </w:rPr>
        <w:t>(</w:t>
      </w:r>
      <w:r w:rsidR="00CC45D0" w:rsidRPr="00320882">
        <w:rPr>
          <w:lang w:val="fr-FR"/>
        </w:rPr>
        <w:t>U</w:t>
      </w:r>
      <w:r w:rsidR="00B5144E" w:rsidRPr="00320882">
        <w:rPr>
          <w:lang w:val="fr-FR"/>
        </w:rPr>
        <w:t>E</w:t>
      </w:r>
      <w:r w:rsidR="001C4F70" w:rsidRPr="00320882">
        <w:rPr>
          <w:lang w:val="fr-FR"/>
        </w:rPr>
        <w:t>)</w:t>
      </w:r>
      <w:r w:rsidR="00B5144E" w:rsidRPr="00320882">
        <w:rPr>
          <w:lang w:val="fr-FR"/>
        </w:rPr>
        <w:t xml:space="preserve">, la production de </w:t>
      </w:r>
      <w:r w:rsidR="00411302" w:rsidRPr="00320882">
        <w:rPr>
          <w:lang w:val="fr-FR"/>
        </w:rPr>
        <w:t xml:space="preserve">PCP </w:t>
      </w:r>
      <w:r w:rsidR="00B5144E" w:rsidRPr="00320882">
        <w:rPr>
          <w:lang w:val="fr-FR"/>
        </w:rPr>
        <w:t xml:space="preserve">et de </w:t>
      </w:r>
      <w:r w:rsidR="008D44F4" w:rsidRPr="00320882">
        <w:rPr>
          <w:lang w:val="fr-FR"/>
        </w:rPr>
        <w:t xml:space="preserve">ses sels </w:t>
      </w:r>
      <w:r w:rsidR="00B5144E" w:rsidRPr="00320882">
        <w:rPr>
          <w:lang w:val="fr-FR"/>
        </w:rPr>
        <w:t xml:space="preserve">a cessé en </w:t>
      </w:r>
      <w:r w:rsidR="00411302" w:rsidRPr="00320882">
        <w:rPr>
          <w:lang w:val="fr-FR"/>
        </w:rPr>
        <w:t xml:space="preserve">1992, </w:t>
      </w:r>
      <w:r w:rsidR="00B5144E" w:rsidRPr="00320882">
        <w:rPr>
          <w:lang w:val="fr-FR"/>
        </w:rPr>
        <w:t xml:space="preserve">alors que la production de </w:t>
      </w:r>
      <w:r w:rsidR="00411302" w:rsidRPr="00320882">
        <w:rPr>
          <w:lang w:val="fr-FR"/>
        </w:rPr>
        <w:t xml:space="preserve">PCP-L </w:t>
      </w:r>
      <w:r w:rsidR="00B5144E" w:rsidRPr="00320882">
        <w:rPr>
          <w:lang w:val="fr-FR"/>
        </w:rPr>
        <w:t xml:space="preserve">s’est poursuivie jusqu’en </w:t>
      </w:r>
      <w:r w:rsidR="00411302" w:rsidRPr="00320882">
        <w:rPr>
          <w:lang w:val="fr-FR"/>
        </w:rPr>
        <w:t>2000 (</w:t>
      </w:r>
      <w:r w:rsidR="008D44F4" w:rsidRPr="00320882">
        <w:rPr>
          <w:lang w:val="fr-FR"/>
        </w:rPr>
        <w:t xml:space="preserve">OMS, 1987 ; </w:t>
      </w:r>
      <w:r w:rsidR="00B5144E" w:rsidRPr="00320882">
        <w:rPr>
          <w:lang w:val="fr-FR"/>
        </w:rPr>
        <w:t>CE</w:t>
      </w:r>
      <w:r w:rsidR="00411302" w:rsidRPr="00320882">
        <w:rPr>
          <w:lang w:val="fr-FR"/>
        </w:rPr>
        <w:t>, 1994a</w:t>
      </w:r>
      <w:r w:rsidR="00B5144E" w:rsidRPr="00320882">
        <w:rPr>
          <w:lang w:val="fr-FR"/>
        </w:rPr>
        <w:t> </w:t>
      </w:r>
      <w:r w:rsidR="000D7A33" w:rsidRPr="00320882">
        <w:rPr>
          <w:lang w:val="fr-FR"/>
        </w:rPr>
        <w:t xml:space="preserve">; </w:t>
      </w:r>
      <w:r w:rsidR="00B5144E" w:rsidRPr="00320882">
        <w:rPr>
          <w:lang w:val="fr-FR"/>
        </w:rPr>
        <w:t>CE</w:t>
      </w:r>
      <w:r w:rsidR="00411302" w:rsidRPr="00320882">
        <w:rPr>
          <w:lang w:val="fr-FR"/>
        </w:rPr>
        <w:t>, 1994b</w:t>
      </w:r>
      <w:r w:rsidR="00B5144E" w:rsidRPr="00320882">
        <w:rPr>
          <w:lang w:val="fr-FR"/>
        </w:rPr>
        <w:t> </w:t>
      </w:r>
      <w:r w:rsidR="000D7A33" w:rsidRPr="00320882">
        <w:rPr>
          <w:lang w:val="fr-FR"/>
        </w:rPr>
        <w:t xml:space="preserve">; </w:t>
      </w:r>
      <w:r w:rsidR="00B5144E" w:rsidRPr="00320882">
        <w:rPr>
          <w:lang w:val="fr-FR"/>
        </w:rPr>
        <w:t>CE</w:t>
      </w:r>
      <w:r w:rsidR="00411302" w:rsidRPr="00320882">
        <w:rPr>
          <w:lang w:val="fr-FR"/>
        </w:rPr>
        <w:t>, 1996</w:t>
      </w:r>
      <w:r w:rsidR="00B5144E" w:rsidRPr="00320882">
        <w:rPr>
          <w:lang w:val="fr-FR"/>
        </w:rPr>
        <w:t> </w:t>
      </w:r>
      <w:r w:rsidR="000D7A33" w:rsidRPr="00320882">
        <w:rPr>
          <w:lang w:val="fr-FR"/>
        </w:rPr>
        <w:t xml:space="preserve">; </w:t>
      </w:r>
      <w:r w:rsidR="00C47F63" w:rsidRPr="00320882">
        <w:rPr>
          <w:lang w:val="fr-FR"/>
        </w:rPr>
        <w:t>UNECE</w:t>
      </w:r>
      <w:r w:rsidR="00EA4144" w:rsidRPr="00320882">
        <w:rPr>
          <w:lang w:val="fr-FR"/>
        </w:rPr>
        <w:t>, 2010 ;</w:t>
      </w:r>
      <w:r w:rsidR="00C47F63" w:rsidRPr="00320882">
        <w:rPr>
          <w:lang w:val="fr-FR"/>
        </w:rPr>
        <w:t xml:space="preserve"> </w:t>
      </w:r>
      <w:r w:rsidR="00411302" w:rsidRPr="00320882">
        <w:rPr>
          <w:lang w:val="fr-FR"/>
        </w:rPr>
        <w:t>UNEP/POPS/POPRC.9/13/Add.3</w:t>
      </w:r>
      <w:r w:rsidR="00B5144E" w:rsidRPr="00320882">
        <w:rPr>
          <w:lang w:val="fr-FR"/>
        </w:rPr>
        <w:t> </w:t>
      </w:r>
      <w:r w:rsidR="000D7A33" w:rsidRPr="00320882">
        <w:rPr>
          <w:lang w:val="fr-FR"/>
        </w:rPr>
        <w:t xml:space="preserve">; </w:t>
      </w:r>
      <w:r w:rsidR="00C47F63" w:rsidRPr="00320882">
        <w:rPr>
          <w:lang w:val="fr-FR"/>
        </w:rPr>
        <w:t>Agence fédérale allemande pour la protection de l’environnement</w:t>
      </w:r>
      <w:r w:rsidR="00411302" w:rsidRPr="00320882">
        <w:rPr>
          <w:lang w:val="fr-FR"/>
        </w:rPr>
        <w:t xml:space="preserve">, 2015). </w:t>
      </w:r>
      <w:r w:rsidR="00B5144E" w:rsidRPr="00320882">
        <w:rPr>
          <w:lang w:val="fr-FR"/>
        </w:rPr>
        <w:t xml:space="preserve">Du </w:t>
      </w:r>
      <w:r w:rsidR="006A6770" w:rsidRPr="00320882">
        <w:rPr>
          <w:lang w:val="fr-FR"/>
        </w:rPr>
        <w:t>PCP</w:t>
      </w:r>
      <w:r w:rsidR="00E86FD0" w:rsidRPr="00320882">
        <w:rPr>
          <w:lang w:val="fr-FR"/>
        </w:rPr>
        <w:t>-</w:t>
      </w:r>
      <w:r w:rsidR="006A6770" w:rsidRPr="00320882">
        <w:rPr>
          <w:lang w:val="fr-FR"/>
        </w:rPr>
        <w:t xml:space="preserve">L </w:t>
      </w:r>
      <w:r w:rsidR="00B5144E" w:rsidRPr="00320882">
        <w:rPr>
          <w:lang w:val="fr-FR"/>
        </w:rPr>
        <w:t>a été produit au moins en Chine et au Royaume-Uni</w:t>
      </w:r>
      <w:r w:rsidR="00004A0F" w:rsidRPr="00320882">
        <w:rPr>
          <w:lang w:val="fr-FR"/>
        </w:rPr>
        <w:t xml:space="preserve"> </w:t>
      </w:r>
      <w:r w:rsidR="0084085D" w:rsidRPr="00320882">
        <w:rPr>
          <w:lang w:val="fr-FR"/>
        </w:rPr>
        <w:t>(UNECE, 2010</w:t>
      </w:r>
      <w:r w:rsidR="00B5144E" w:rsidRPr="00320882">
        <w:rPr>
          <w:lang w:val="fr-FR"/>
        </w:rPr>
        <w:t> </w:t>
      </w:r>
      <w:r w:rsidR="002A1AD9" w:rsidRPr="00320882">
        <w:rPr>
          <w:lang w:val="fr-FR"/>
        </w:rPr>
        <w:t>;</w:t>
      </w:r>
      <w:r w:rsidR="00004A0F" w:rsidRPr="00320882">
        <w:rPr>
          <w:lang w:val="fr-FR"/>
        </w:rPr>
        <w:t xml:space="preserve"> </w:t>
      </w:r>
      <w:r w:rsidR="002A1AD9" w:rsidRPr="00320882">
        <w:rPr>
          <w:lang w:val="fr-FR"/>
        </w:rPr>
        <w:t>Indian Chemicals Council,</w:t>
      </w:r>
      <w:r w:rsidR="00004A0F" w:rsidRPr="00320882">
        <w:rPr>
          <w:lang w:val="fr-FR"/>
        </w:rPr>
        <w:t xml:space="preserve"> 2014</w:t>
      </w:r>
      <w:r w:rsidR="0084085D" w:rsidRPr="00320882">
        <w:rPr>
          <w:lang w:val="fr-FR"/>
        </w:rPr>
        <w:t>).</w:t>
      </w:r>
      <w:r w:rsidR="0013216A" w:rsidRPr="00320882">
        <w:rPr>
          <w:lang w:val="fr-FR"/>
        </w:rPr>
        <w:t xml:space="preserve"> </w:t>
      </w:r>
      <w:r w:rsidR="005B591D" w:rsidRPr="00320882">
        <w:rPr>
          <w:lang w:val="fr-FR"/>
        </w:rPr>
        <w:t xml:space="preserve">La préparation Ky-5 à base de tétrachlorophénol contenant du </w:t>
      </w:r>
      <w:r w:rsidR="00EB3FA8" w:rsidRPr="00320882">
        <w:rPr>
          <w:lang w:val="fr-FR"/>
        </w:rPr>
        <w:t>PCP</w:t>
      </w:r>
      <w:r w:rsidR="000F0B4A" w:rsidRPr="00320882">
        <w:rPr>
          <w:lang w:val="fr-FR"/>
        </w:rPr>
        <w:t>,</w:t>
      </w:r>
      <w:r w:rsidR="00EB3FA8" w:rsidRPr="00320882">
        <w:rPr>
          <w:lang w:val="fr-FR"/>
        </w:rPr>
        <w:t xml:space="preserve"> </w:t>
      </w:r>
      <w:r w:rsidR="005B591D" w:rsidRPr="00320882">
        <w:rPr>
          <w:lang w:val="fr-FR"/>
        </w:rPr>
        <w:t>utilisée en Finlande et en Suède</w:t>
      </w:r>
      <w:r w:rsidR="000F0B4A" w:rsidRPr="00320882">
        <w:rPr>
          <w:lang w:val="fr-FR"/>
        </w:rPr>
        <w:t>,</w:t>
      </w:r>
      <w:r w:rsidR="005B591D" w:rsidRPr="00320882">
        <w:rPr>
          <w:lang w:val="fr-FR"/>
        </w:rPr>
        <w:t xml:space="preserve"> a été produite entre</w:t>
      </w:r>
      <w:r w:rsidR="00EB3FA8" w:rsidRPr="00320882">
        <w:rPr>
          <w:lang w:val="fr-FR"/>
        </w:rPr>
        <w:t xml:space="preserve">1940 </w:t>
      </w:r>
      <w:r w:rsidR="005B591D" w:rsidRPr="00320882">
        <w:rPr>
          <w:lang w:val="fr-FR"/>
        </w:rPr>
        <w:t xml:space="preserve">et </w:t>
      </w:r>
      <w:r w:rsidR="00EB3FA8" w:rsidRPr="00320882">
        <w:rPr>
          <w:lang w:val="fr-FR"/>
        </w:rPr>
        <w:t xml:space="preserve">1984. </w:t>
      </w:r>
      <w:r w:rsidR="00C47F63" w:rsidRPr="00320882">
        <w:rPr>
          <w:lang w:val="fr-FR"/>
        </w:rPr>
        <w:t xml:space="preserve">Au Brésil, la production de PCP et de Na-PCP a débuté en 1966 et elle a été interdite en 2009. La production totale a été estimée à 10 600 tonnes de PCP </w:t>
      </w:r>
      <w:r w:rsidR="00320882" w:rsidRPr="00320882">
        <w:rPr>
          <w:lang w:val="fr-FR"/>
        </w:rPr>
        <w:t>et 27</w:t>
      </w:r>
      <w:r w:rsidR="00C47F63" w:rsidRPr="00320882">
        <w:rPr>
          <w:lang w:val="fr-FR"/>
        </w:rPr>
        <w:t xml:space="preserve"> 900 tonnes de Na-PCP jusqu’en 1978 (Castelo Branco, 2016). </w:t>
      </w:r>
      <w:r w:rsidR="005B591D" w:rsidRPr="00320882">
        <w:rPr>
          <w:lang w:val="fr-FR"/>
        </w:rPr>
        <w:t>L</w:t>
      </w:r>
      <w:r w:rsidR="000F0B4A" w:rsidRPr="00320882">
        <w:rPr>
          <w:lang w:val="fr-FR"/>
        </w:rPr>
        <w:t>es appellations commerciales de</w:t>
      </w:r>
      <w:r w:rsidR="005B591D" w:rsidRPr="00320882">
        <w:rPr>
          <w:lang w:val="fr-FR"/>
        </w:rPr>
        <w:t xml:space="preserve"> produits </w:t>
      </w:r>
      <w:r w:rsidR="00C47F63" w:rsidRPr="00320882">
        <w:rPr>
          <w:lang w:val="fr-FR"/>
        </w:rPr>
        <w:t xml:space="preserve">qui contiennent ou ont contenu </w:t>
      </w:r>
      <w:r w:rsidR="005B591D" w:rsidRPr="00320882">
        <w:rPr>
          <w:lang w:val="fr-FR"/>
        </w:rPr>
        <w:t xml:space="preserve">du </w:t>
      </w:r>
      <w:r w:rsidR="00F30939" w:rsidRPr="00320882">
        <w:rPr>
          <w:lang w:val="fr-FR"/>
        </w:rPr>
        <w:t>PCP</w:t>
      </w:r>
      <w:r w:rsidR="001A2342" w:rsidRPr="00320882">
        <w:rPr>
          <w:lang w:val="fr-FR"/>
        </w:rPr>
        <w:t xml:space="preserve">, </w:t>
      </w:r>
      <w:r w:rsidR="005B591D" w:rsidRPr="00320882">
        <w:rPr>
          <w:lang w:val="fr-FR"/>
        </w:rPr>
        <w:t xml:space="preserve">du </w:t>
      </w:r>
      <w:r w:rsidR="001A2342" w:rsidRPr="00320882">
        <w:rPr>
          <w:lang w:val="fr-FR"/>
        </w:rPr>
        <w:t>Na-PCP</w:t>
      </w:r>
      <w:r w:rsidR="00F30939" w:rsidRPr="00320882">
        <w:rPr>
          <w:lang w:val="fr-FR"/>
        </w:rPr>
        <w:t xml:space="preserve"> </w:t>
      </w:r>
      <w:r w:rsidR="005B591D" w:rsidRPr="00320882">
        <w:rPr>
          <w:lang w:val="fr-FR"/>
        </w:rPr>
        <w:t xml:space="preserve">ou du </w:t>
      </w:r>
      <w:r w:rsidR="00562992" w:rsidRPr="00320882">
        <w:rPr>
          <w:lang w:val="fr-FR"/>
        </w:rPr>
        <w:t xml:space="preserve">PCP-L </w:t>
      </w:r>
      <w:r w:rsidR="005B591D" w:rsidRPr="00320882">
        <w:rPr>
          <w:lang w:val="fr-FR"/>
        </w:rPr>
        <w:t>son</w:t>
      </w:r>
      <w:r w:rsidR="00C47F63" w:rsidRPr="00320882">
        <w:rPr>
          <w:lang w:val="fr-FR"/>
        </w:rPr>
        <w:t>t répertoriées dans l’annexe II</w:t>
      </w:r>
      <w:r w:rsidR="005B591D" w:rsidRPr="00320882">
        <w:rPr>
          <w:lang w:val="fr-FR"/>
        </w:rPr>
        <w:t xml:space="preserve"> aux présentes directives techniques</w:t>
      </w:r>
      <w:r w:rsidR="0013216A" w:rsidRPr="00320882">
        <w:rPr>
          <w:lang w:val="fr-FR"/>
        </w:rPr>
        <w:t>.</w:t>
      </w:r>
      <w:bookmarkEnd w:id="26"/>
      <w:r w:rsidR="00393961" w:rsidRPr="00320882">
        <w:rPr>
          <w:lang w:val="fr-FR"/>
        </w:rPr>
        <w:t xml:space="preserve"> </w:t>
      </w:r>
    </w:p>
    <w:p w:rsidR="001C4406" w:rsidRPr="00320882" w:rsidRDefault="007A40D2" w:rsidP="006C14CA">
      <w:pPr>
        <w:pStyle w:val="ListParagraph"/>
        <w:spacing w:after="120"/>
        <w:ind w:left="1411" w:firstLine="0"/>
        <w:rPr>
          <w:lang w:val="fr-FR"/>
        </w:rPr>
      </w:pPr>
      <w:r w:rsidRPr="00320882">
        <w:rPr>
          <w:lang w:val="fr-FR"/>
        </w:rPr>
        <w:t xml:space="preserve">Le </w:t>
      </w:r>
      <w:r w:rsidR="00B018C1" w:rsidRPr="00320882">
        <w:rPr>
          <w:lang w:val="fr-FR"/>
        </w:rPr>
        <w:t xml:space="preserve">PCP </w:t>
      </w:r>
      <w:r w:rsidR="009E4FF8" w:rsidRPr="00320882">
        <w:rPr>
          <w:lang w:val="fr-FR"/>
        </w:rPr>
        <w:t xml:space="preserve">peut être </w:t>
      </w:r>
      <w:r w:rsidRPr="00320882">
        <w:rPr>
          <w:lang w:val="fr-FR"/>
        </w:rPr>
        <w:t xml:space="preserve">un </w:t>
      </w:r>
      <w:r w:rsidR="000D018F" w:rsidRPr="00320882">
        <w:rPr>
          <w:lang w:val="fr-FR"/>
        </w:rPr>
        <w:t xml:space="preserve">produit de transformation et </w:t>
      </w:r>
      <w:r w:rsidR="0085783A" w:rsidRPr="00320882">
        <w:rPr>
          <w:lang w:val="fr-FR"/>
        </w:rPr>
        <w:t xml:space="preserve">un </w:t>
      </w:r>
      <w:r w:rsidR="000D018F" w:rsidRPr="00320882">
        <w:rPr>
          <w:lang w:val="fr-FR"/>
        </w:rPr>
        <w:t xml:space="preserve">métabolite d’autres composés organochlorés, tels que </w:t>
      </w:r>
      <w:r w:rsidR="00B018C1" w:rsidRPr="00320882">
        <w:rPr>
          <w:lang w:val="fr-FR"/>
        </w:rPr>
        <w:t xml:space="preserve">HCB, HCH (lindane) </w:t>
      </w:r>
      <w:r w:rsidR="000D018F" w:rsidRPr="00320882">
        <w:rPr>
          <w:lang w:val="fr-FR"/>
        </w:rPr>
        <w:t xml:space="preserve">et </w:t>
      </w:r>
      <w:r w:rsidR="00B018C1" w:rsidRPr="00320882">
        <w:rPr>
          <w:lang w:val="fr-FR"/>
        </w:rPr>
        <w:t>PCNB (</w:t>
      </w:r>
      <w:r w:rsidR="000D018F" w:rsidRPr="00320882">
        <w:rPr>
          <w:lang w:val="fr-FR"/>
        </w:rPr>
        <w:t>quintozè</w:t>
      </w:r>
      <w:r w:rsidR="00B018C1" w:rsidRPr="00320882">
        <w:rPr>
          <w:lang w:val="fr-FR"/>
        </w:rPr>
        <w:t xml:space="preserve">ne). </w:t>
      </w:r>
      <w:r w:rsidR="000D018F" w:rsidRPr="00320882">
        <w:rPr>
          <w:lang w:val="fr-FR"/>
        </w:rPr>
        <w:t xml:space="preserve">L’oxydation atmosphérique du </w:t>
      </w:r>
      <w:r w:rsidR="000E6F26" w:rsidRPr="00320882">
        <w:rPr>
          <w:lang w:val="fr-FR"/>
        </w:rPr>
        <w:t xml:space="preserve">HCB </w:t>
      </w:r>
      <w:r w:rsidR="000D018F" w:rsidRPr="00320882">
        <w:rPr>
          <w:lang w:val="fr-FR"/>
        </w:rPr>
        <w:t>a été confirmé</w:t>
      </w:r>
      <w:r w:rsidRPr="00320882">
        <w:rPr>
          <w:lang w:val="fr-FR"/>
        </w:rPr>
        <w:t>e</w:t>
      </w:r>
      <w:r w:rsidR="000D018F" w:rsidRPr="00320882">
        <w:rPr>
          <w:lang w:val="fr-FR"/>
        </w:rPr>
        <w:t xml:space="preserve"> comme la source secondaire mondiale de PCB</w:t>
      </w:r>
      <w:r w:rsidR="000E6F26" w:rsidRPr="00320882">
        <w:rPr>
          <w:lang w:val="fr-FR"/>
        </w:rPr>
        <w:t xml:space="preserve"> (Kovacevic </w:t>
      </w:r>
      <w:r w:rsidR="000E6F26" w:rsidRPr="00320882">
        <w:rPr>
          <w:i/>
          <w:lang w:val="fr-FR"/>
        </w:rPr>
        <w:t>et al</w:t>
      </w:r>
      <w:r w:rsidR="00A55563" w:rsidRPr="00320882">
        <w:rPr>
          <w:i/>
          <w:lang w:val="fr-FR"/>
        </w:rPr>
        <w:t>.</w:t>
      </w:r>
      <w:r w:rsidR="000E6F26" w:rsidRPr="00320882">
        <w:rPr>
          <w:lang w:val="fr-FR"/>
        </w:rPr>
        <w:t xml:space="preserve">, 2016). </w:t>
      </w:r>
      <w:r w:rsidR="000D018F" w:rsidRPr="00320882">
        <w:rPr>
          <w:lang w:val="fr-FR"/>
        </w:rPr>
        <w:t>L’</w:t>
      </w:r>
      <w:r w:rsidRPr="00320882">
        <w:rPr>
          <w:lang w:val="fr-FR"/>
        </w:rPr>
        <w:t xml:space="preserve">ampleur </w:t>
      </w:r>
      <w:r w:rsidR="000D018F" w:rsidRPr="00320882">
        <w:rPr>
          <w:lang w:val="fr-FR"/>
        </w:rPr>
        <w:t xml:space="preserve">de ces sources potentielles de </w:t>
      </w:r>
      <w:r w:rsidR="001A2342" w:rsidRPr="00320882">
        <w:rPr>
          <w:lang w:val="fr-FR"/>
        </w:rPr>
        <w:t xml:space="preserve">PCP </w:t>
      </w:r>
      <w:r w:rsidR="000D018F" w:rsidRPr="00320882">
        <w:rPr>
          <w:lang w:val="fr-FR"/>
        </w:rPr>
        <w:t>dans l’environnement ne peut pas être quantifiée</w:t>
      </w:r>
      <w:r w:rsidR="00B018C1" w:rsidRPr="00320882">
        <w:rPr>
          <w:lang w:val="fr-FR"/>
        </w:rPr>
        <w:t>.</w:t>
      </w:r>
      <w:r w:rsidR="00C62577" w:rsidRPr="00320882">
        <w:rPr>
          <w:lang w:val="fr-FR"/>
        </w:rPr>
        <w:t xml:space="preserve"> </w:t>
      </w:r>
      <w:r w:rsidR="000D018F" w:rsidRPr="00320882">
        <w:rPr>
          <w:lang w:val="fr-FR"/>
        </w:rPr>
        <w:t xml:space="preserve">De surcroît, </w:t>
      </w:r>
      <w:r w:rsidR="00F96DFB" w:rsidRPr="00320882">
        <w:rPr>
          <w:lang w:val="fr-FR"/>
        </w:rPr>
        <w:t xml:space="preserve">le procédé de fabrication du PCP produit </w:t>
      </w:r>
      <w:r w:rsidR="000D018F" w:rsidRPr="00320882">
        <w:rPr>
          <w:lang w:val="fr-FR"/>
        </w:rPr>
        <w:t xml:space="preserve">des contaminants, dont le </w:t>
      </w:r>
      <w:r w:rsidR="00F30939" w:rsidRPr="00320882">
        <w:rPr>
          <w:lang w:val="fr-FR"/>
        </w:rPr>
        <w:t>HCB</w:t>
      </w:r>
      <w:r w:rsidR="000A5690" w:rsidRPr="00320882">
        <w:rPr>
          <w:lang w:val="fr-FR"/>
        </w:rPr>
        <w:t xml:space="preserve">, </w:t>
      </w:r>
      <w:r w:rsidR="000D018F" w:rsidRPr="00320882">
        <w:rPr>
          <w:lang w:val="fr-FR"/>
        </w:rPr>
        <w:t xml:space="preserve">le </w:t>
      </w:r>
      <w:r w:rsidR="000A5690" w:rsidRPr="00320882">
        <w:rPr>
          <w:lang w:val="fr-FR"/>
        </w:rPr>
        <w:t>pent</w:t>
      </w:r>
      <w:r w:rsidR="000D018F" w:rsidRPr="00320882">
        <w:rPr>
          <w:lang w:val="fr-FR"/>
        </w:rPr>
        <w:t>achlorobenzè</w:t>
      </w:r>
      <w:r w:rsidR="000A5690" w:rsidRPr="00320882">
        <w:rPr>
          <w:lang w:val="fr-FR"/>
        </w:rPr>
        <w:t xml:space="preserve">ne, </w:t>
      </w:r>
      <w:r w:rsidR="000D018F" w:rsidRPr="00320882">
        <w:rPr>
          <w:lang w:val="fr-FR"/>
        </w:rPr>
        <w:t xml:space="preserve">les </w:t>
      </w:r>
      <w:r w:rsidR="000A5690" w:rsidRPr="00320882">
        <w:rPr>
          <w:lang w:val="fr-FR"/>
        </w:rPr>
        <w:t>polychlor</w:t>
      </w:r>
      <w:r w:rsidR="000D018F" w:rsidRPr="00320882">
        <w:rPr>
          <w:lang w:val="fr-FR"/>
        </w:rPr>
        <w:t>odibenzodioxines</w:t>
      </w:r>
      <w:r w:rsidR="000A5690" w:rsidRPr="00320882">
        <w:rPr>
          <w:lang w:val="fr-FR"/>
        </w:rPr>
        <w:t xml:space="preserve"> (PCDD) </w:t>
      </w:r>
      <w:r w:rsidR="000D018F" w:rsidRPr="00320882">
        <w:rPr>
          <w:lang w:val="fr-FR"/>
        </w:rPr>
        <w:t>et les polychlorodibenzofuranes</w:t>
      </w:r>
      <w:r w:rsidR="000A5690" w:rsidRPr="00320882">
        <w:rPr>
          <w:lang w:val="fr-FR"/>
        </w:rPr>
        <w:t xml:space="preserve"> (PCDF</w:t>
      </w:r>
      <w:r w:rsidR="000D018F" w:rsidRPr="00320882">
        <w:rPr>
          <w:lang w:val="fr-FR"/>
        </w:rPr>
        <w:t>)</w:t>
      </w:r>
      <w:r w:rsidR="000A5690" w:rsidRPr="00320882">
        <w:rPr>
          <w:lang w:val="fr-FR"/>
        </w:rPr>
        <w:t xml:space="preserve"> (UNEP/POPS/POPRC.9/13/Add.3</w:t>
      </w:r>
      <w:r w:rsidR="000D018F" w:rsidRPr="00320882">
        <w:rPr>
          <w:lang w:val="fr-FR"/>
        </w:rPr>
        <w:t> </w:t>
      </w:r>
      <w:r w:rsidR="000D7A33" w:rsidRPr="00320882">
        <w:rPr>
          <w:lang w:val="fr-FR"/>
        </w:rPr>
        <w:t xml:space="preserve">; </w:t>
      </w:r>
      <w:r w:rsidR="00797BE0" w:rsidRPr="00320882">
        <w:rPr>
          <w:lang w:val="fr-FR"/>
        </w:rPr>
        <w:t>UNEP/POPS/POPRC.10/10/Add.1</w:t>
      </w:r>
      <w:r w:rsidR="000D018F" w:rsidRPr="00320882">
        <w:rPr>
          <w:lang w:val="fr-FR"/>
        </w:rPr>
        <w:t> ;</w:t>
      </w:r>
      <w:r w:rsidR="00E7313E" w:rsidRPr="00320882">
        <w:rPr>
          <w:lang w:val="fr-FR"/>
        </w:rPr>
        <w:t xml:space="preserve"> USWAG 2008</w:t>
      </w:r>
      <w:r w:rsidR="000A5690" w:rsidRPr="00320882">
        <w:rPr>
          <w:lang w:val="fr-FR"/>
        </w:rPr>
        <w:t>)</w:t>
      </w:r>
      <w:r w:rsidR="001C30F2" w:rsidRPr="00320882">
        <w:rPr>
          <w:lang w:val="fr-FR"/>
        </w:rPr>
        <w:t>.</w:t>
      </w:r>
      <w:r w:rsidR="005F4B54" w:rsidRPr="005F4B54">
        <w:rPr>
          <w:lang w:val="fr-FR"/>
        </w:rPr>
        <w:t xml:space="preserve"> </w:t>
      </w:r>
      <w:r w:rsidR="005F4B54" w:rsidRPr="00320882">
        <w:rPr>
          <w:lang w:val="fr-FR"/>
        </w:rPr>
        <w:t xml:space="preserve">Une contamination importante de l’environnement causée par le dépôt illicite de la production de PCP et d’autres produits chlorés a été signalée </w:t>
      </w:r>
      <w:r w:rsidR="005F4B54">
        <w:rPr>
          <w:lang w:val="fr-FR"/>
        </w:rPr>
        <w:t xml:space="preserve">pour </w:t>
      </w:r>
      <w:r w:rsidR="005F4B54" w:rsidRPr="00320882">
        <w:rPr>
          <w:lang w:val="fr-FR"/>
        </w:rPr>
        <w:t>Cubãtao, Sao Paulo (Brésil), (Castelo Branco, 2016).</w:t>
      </w:r>
      <w:r w:rsidR="001C30F2" w:rsidRPr="00320882">
        <w:rPr>
          <w:lang w:val="fr-FR"/>
        </w:rPr>
        <w:t xml:space="preserve"> </w:t>
      </w:r>
    </w:p>
    <w:p w:rsidR="00E4318D" w:rsidRPr="00320882" w:rsidRDefault="000D018F" w:rsidP="00CA0281">
      <w:pPr>
        <w:pStyle w:val="ListParagraph"/>
        <w:spacing w:after="120"/>
        <w:ind w:left="1411" w:firstLine="0"/>
        <w:rPr>
          <w:lang w:val="fr-FR"/>
        </w:rPr>
      </w:pPr>
      <w:r w:rsidRPr="00320882">
        <w:rPr>
          <w:lang w:val="fr-FR"/>
        </w:rPr>
        <w:t xml:space="preserve">Une formation importante de </w:t>
      </w:r>
      <w:r w:rsidR="00DD1E13" w:rsidRPr="00320882">
        <w:rPr>
          <w:lang w:val="fr-FR"/>
        </w:rPr>
        <w:t xml:space="preserve">PCDD </w:t>
      </w:r>
      <w:r w:rsidRPr="00320882">
        <w:rPr>
          <w:lang w:val="fr-FR"/>
        </w:rPr>
        <w:t xml:space="preserve">et moindre de </w:t>
      </w:r>
      <w:r w:rsidR="00DD1E13" w:rsidRPr="00320882">
        <w:rPr>
          <w:lang w:val="fr-FR"/>
        </w:rPr>
        <w:t xml:space="preserve">PCDF </w:t>
      </w:r>
      <w:r w:rsidRPr="00320882">
        <w:rPr>
          <w:lang w:val="fr-FR"/>
        </w:rPr>
        <w:t>a été associée à la production de produits de préservation du bois à base de chlorophé</w:t>
      </w:r>
      <w:r w:rsidR="00DD1E13" w:rsidRPr="00320882">
        <w:rPr>
          <w:lang w:val="fr-FR"/>
        </w:rPr>
        <w:t>nol</w:t>
      </w:r>
      <w:r w:rsidRPr="00320882">
        <w:rPr>
          <w:lang w:val="fr-FR"/>
        </w:rPr>
        <w:t>s</w:t>
      </w:r>
      <w:r w:rsidR="00DD1E13" w:rsidRPr="00320882">
        <w:rPr>
          <w:lang w:val="fr-FR"/>
        </w:rPr>
        <w:t>.</w:t>
      </w:r>
      <w:r w:rsidR="00A45C6F" w:rsidRPr="00320882">
        <w:rPr>
          <w:lang w:val="fr-FR"/>
        </w:rPr>
        <w:t xml:space="preserve"> </w:t>
      </w:r>
      <w:r w:rsidR="00F96DFB" w:rsidRPr="00320882">
        <w:rPr>
          <w:lang w:val="fr-FR"/>
        </w:rPr>
        <w:t>Le bois traité</w:t>
      </w:r>
      <w:r w:rsidRPr="00320882">
        <w:rPr>
          <w:lang w:val="fr-FR"/>
        </w:rPr>
        <w:t xml:space="preserve"> au </w:t>
      </w:r>
      <w:r w:rsidR="00BC4294" w:rsidRPr="00320882">
        <w:rPr>
          <w:lang w:val="fr-FR"/>
        </w:rPr>
        <w:t xml:space="preserve">PCP </w:t>
      </w:r>
      <w:r w:rsidRPr="00320882">
        <w:rPr>
          <w:lang w:val="fr-FR"/>
        </w:rPr>
        <w:t xml:space="preserve">peut par conséquent être une source de </w:t>
      </w:r>
      <w:r w:rsidR="00547DC5" w:rsidRPr="00320882">
        <w:rPr>
          <w:lang w:val="fr-FR"/>
        </w:rPr>
        <w:t>PCDD/PCDF</w:t>
      </w:r>
      <w:r w:rsidR="00BC4294" w:rsidRPr="00320882">
        <w:rPr>
          <w:lang w:val="fr-FR"/>
        </w:rPr>
        <w:t xml:space="preserve"> (Bulle </w:t>
      </w:r>
      <w:r w:rsidR="00BC4294" w:rsidRPr="00320882">
        <w:rPr>
          <w:i/>
          <w:lang w:val="fr-FR"/>
        </w:rPr>
        <w:t>et al.</w:t>
      </w:r>
      <w:r w:rsidR="00A55563" w:rsidRPr="00320882">
        <w:rPr>
          <w:lang w:val="fr-FR"/>
        </w:rPr>
        <w:t>,</w:t>
      </w:r>
      <w:r w:rsidR="00BC4294" w:rsidRPr="00320882">
        <w:rPr>
          <w:lang w:val="fr-FR"/>
        </w:rPr>
        <w:t xml:space="preserve"> 2010</w:t>
      </w:r>
      <w:r w:rsidRPr="00320882">
        <w:rPr>
          <w:lang w:val="fr-FR"/>
        </w:rPr>
        <w:t> </w:t>
      </w:r>
      <w:r w:rsidR="002A1AD9" w:rsidRPr="00320882">
        <w:rPr>
          <w:lang w:val="fr-FR"/>
        </w:rPr>
        <w:t>;</w:t>
      </w:r>
      <w:r w:rsidR="00BC4294" w:rsidRPr="00320882">
        <w:rPr>
          <w:lang w:val="fr-FR"/>
        </w:rPr>
        <w:t xml:space="preserve"> Fries </w:t>
      </w:r>
      <w:r w:rsidR="00BC4294" w:rsidRPr="00320882">
        <w:rPr>
          <w:i/>
          <w:lang w:val="fr-FR"/>
        </w:rPr>
        <w:t>et al.</w:t>
      </w:r>
      <w:r w:rsidR="00A55563" w:rsidRPr="00320882">
        <w:rPr>
          <w:lang w:val="fr-FR"/>
        </w:rPr>
        <w:t>,</w:t>
      </w:r>
      <w:r w:rsidR="00BC4294" w:rsidRPr="00320882">
        <w:rPr>
          <w:lang w:val="fr-FR"/>
        </w:rPr>
        <w:t xml:space="preserve"> 2002</w:t>
      </w:r>
      <w:r w:rsidRPr="00320882">
        <w:rPr>
          <w:lang w:val="fr-FR"/>
        </w:rPr>
        <w:t xml:space="preserve"> </w:t>
      </w:r>
      <w:r w:rsidR="002A1AD9" w:rsidRPr="00320882">
        <w:rPr>
          <w:lang w:val="fr-FR"/>
        </w:rPr>
        <w:t>;</w:t>
      </w:r>
      <w:r w:rsidR="00BC4294" w:rsidRPr="00320882">
        <w:rPr>
          <w:lang w:val="fr-FR"/>
        </w:rPr>
        <w:t xml:space="preserve"> Lee </w:t>
      </w:r>
      <w:r w:rsidR="00BC4294" w:rsidRPr="00320882">
        <w:rPr>
          <w:i/>
          <w:lang w:val="fr-FR"/>
        </w:rPr>
        <w:t>et al.</w:t>
      </w:r>
      <w:r w:rsidR="00A55563" w:rsidRPr="00320882">
        <w:rPr>
          <w:lang w:val="fr-FR"/>
        </w:rPr>
        <w:t>,</w:t>
      </w:r>
      <w:r w:rsidR="00BC4294" w:rsidRPr="00320882">
        <w:rPr>
          <w:lang w:val="fr-FR"/>
        </w:rPr>
        <w:t xml:space="preserve"> 20</w:t>
      </w:r>
      <w:r w:rsidR="00DA00F2" w:rsidRPr="00320882">
        <w:rPr>
          <w:lang w:val="fr-FR"/>
        </w:rPr>
        <w:t>06</w:t>
      </w:r>
      <w:r w:rsidRPr="00320882">
        <w:rPr>
          <w:lang w:val="fr-FR"/>
        </w:rPr>
        <w:t> </w:t>
      </w:r>
      <w:r w:rsidR="002A1AD9" w:rsidRPr="00320882">
        <w:rPr>
          <w:lang w:val="fr-FR"/>
        </w:rPr>
        <w:t>;</w:t>
      </w:r>
      <w:r w:rsidR="00BC4294" w:rsidRPr="00320882">
        <w:rPr>
          <w:lang w:val="fr-FR"/>
        </w:rPr>
        <w:t xml:space="preserve"> Lorber </w:t>
      </w:r>
      <w:r w:rsidR="00BC4294" w:rsidRPr="00320882">
        <w:rPr>
          <w:i/>
          <w:lang w:val="fr-FR"/>
        </w:rPr>
        <w:t>et al.</w:t>
      </w:r>
      <w:r w:rsidR="00A55563" w:rsidRPr="00320882">
        <w:rPr>
          <w:lang w:val="fr-FR"/>
        </w:rPr>
        <w:t>,</w:t>
      </w:r>
      <w:r w:rsidR="00BC4294" w:rsidRPr="00320882">
        <w:rPr>
          <w:lang w:val="fr-FR"/>
        </w:rPr>
        <w:t xml:space="preserve"> 2002). </w:t>
      </w:r>
      <w:r w:rsidR="00BA03D3" w:rsidRPr="00320882">
        <w:rPr>
          <w:lang w:val="fr-FR"/>
        </w:rPr>
        <w:t xml:space="preserve">Les concentrations </w:t>
      </w:r>
      <w:r w:rsidR="009E4FF8" w:rsidRPr="00320882">
        <w:rPr>
          <w:lang w:val="fr-FR"/>
        </w:rPr>
        <w:t>de dioxines et de furanes</w:t>
      </w:r>
      <w:r w:rsidR="003051E0" w:rsidRPr="00320882">
        <w:rPr>
          <w:lang w:val="fr-FR"/>
        </w:rPr>
        <w:t xml:space="preserve"> présentes </w:t>
      </w:r>
      <w:r w:rsidR="009E4FF8" w:rsidRPr="00320882">
        <w:rPr>
          <w:lang w:val="fr-FR"/>
        </w:rPr>
        <w:t>à l’état d’impuretés</w:t>
      </w:r>
      <w:r w:rsidR="003051E0" w:rsidRPr="00320882">
        <w:rPr>
          <w:lang w:val="fr-FR"/>
        </w:rPr>
        <w:t xml:space="preserve"> ont diminué après l’adoption de mesures législatives aux États-Unis et en Europe entre </w:t>
      </w:r>
      <w:r w:rsidR="00BC4294" w:rsidRPr="00320882">
        <w:rPr>
          <w:lang w:val="fr-FR"/>
        </w:rPr>
        <w:t xml:space="preserve">1987 </w:t>
      </w:r>
      <w:r w:rsidR="003051E0" w:rsidRPr="00320882">
        <w:rPr>
          <w:lang w:val="fr-FR"/>
        </w:rPr>
        <w:t xml:space="preserve">et </w:t>
      </w:r>
      <w:r w:rsidR="00BC4294" w:rsidRPr="00320882">
        <w:rPr>
          <w:lang w:val="fr-FR"/>
        </w:rPr>
        <w:t>1999</w:t>
      </w:r>
      <w:r w:rsidR="003051E0" w:rsidRPr="00320882">
        <w:rPr>
          <w:lang w:val="fr-FR"/>
        </w:rPr>
        <w:t xml:space="preserve"> (UNEP/POPS/POPRC.9/13/Add.3). L’analyse la plus récente indique des concentrations moyennes de </w:t>
      </w:r>
      <w:r w:rsidR="00A45C6F" w:rsidRPr="00320882">
        <w:rPr>
          <w:lang w:val="fr-FR"/>
        </w:rPr>
        <w:t xml:space="preserve">634 μg </w:t>
      </w:r>
      <w:r w:rsidR="003051E0" w:rsidRPr="00320882">
        <w:rPr>
          <w:lang w:val="fr-FR"/>
        </w:rPr>
        <w:t>FET</w:t>
      </w:r>
      <w:r w:rsidR="00A45C6F" w:rsidRPr="00320882">
        <w:rPr>
          <w:lang w:val="fr-FR"/>
        </w:rPr>
        <w:t xml:space="preserve"> p</w:t>
      </w:r>
      <w:r w:rsidR="003051E0" w:rsidRPr="00320882">
        <w:rPr>
          <w:lang w:val="fr-FR"/>
        </w:rPr>
        <w:t>a</w:t>
      </w:r>
      <w:r w:rsidR="00A45C6F" w:rsidRPr="00320882">
        <w:rPr>
          <w:lang w:val="fr-FR"/>
        </w:rPr>
        <w:t xml:space="preserve">r </w:t>
      </w:r>
      <w:r w:rsidR="007B58BA" w:rsidRPr="00320882">
        <w:rPr>
          <w:lang w:val="fr-FR"/>
        </w:rPr>
        <w:t xml:space="preserve">kg </w:t>
      </w:r>
      <w:r w:rsidR="003051E0" w:rsidRPr="00320882">
        <w:rPr>
          <w:lang w:val="fr-FR"/>
        </w:rPr>
        <w:t xml:space="preserve">de </w:t>
      </w:r>
      <w:r w:rsidR="00A45C6F" w:rsidRPr="00320882">
        <w:rPr>
          <w:lang w:val="fr-FR"/>
        </w:rPr>
        <w:t xml:space="preserve">PCP (Tondeur </w:t>
      </w:r>
      <w:r w:rsidR="00A45C6F" w:rsidRPr="00320882">
        <w:rPr>
          <w:i/>
          <w:lang w:val="fr-FR"/>
        </w:rPr>
        <w:t>et al.</w:t>
      </w:r>
      <w:r w:rsidR="00A45C6F" w:rsidRPr="00320882">
        <w:rPr>
          <w:lang w:val="fr-FR"/>
        </w:rPr>
        <w:t xml:space="preserve">, 2010) </w:t>
      </w:r>
      <w:r w:rsidR="003051E0" w:rsidRPr="00320882">
        <w:rPr>
          <w:lang w:val="fr-FR"/>
        </w:rPr>
        <w:t xml:space="preserve">et de </w:t>
      </w:r>
      <w:r w:rsidR="00A45C6F" w:rsidRPr="00320882">
        <w:rPr>
          <w:lang w:val="fr-FR"/>
        </w:rPr>
        <w:t>12,5</w:t>
      </w:r>
      <w:r w:rsidR="003051E0" w:rsidRPr="00320882">
        <w:rPr>
          <w:lang w:val="fr-FR"/>
        </w:rPr>
        <w:t xml:space="preserve"> µg par </w:t>
      </w:r>
      <w:r w:rsidR="007B58BA" w:rsidRPr="00320882">
        <w:rPr>
          <w:lang w:val="fr-FR"/>
        </w:rPr>
        <w:t xml:space="preserve">kg </w:t>
      </w:r>
      <w:r w:rsidR="003051E0" w:rsidRPr="00320882">
        <w:rPr>
          <w:lang w:val="fr-FR"/>
        </w:rPr>
        <w:t xml:space="preserve">de </w:t>
      </w:r>
      <w:r w:rsidR="00A45C6F" w:rsidRPr="00320882">
        <w:rPr>
          <w:lang w:val="fr-FR"/>
        </w:rPr>
        <w:t>PCP-Na (</w:t>
      </w:r>
      <w:r w:rsidR="003051E0" w:rsidRPr="00320882">
        <w:rPr>
          <w:lang w:val="fr-FR"/>
        </w:rPr>
        <w:t>République populaire de Chine</w:t>
      </w:r>
      <w:r w:rsidR="00DC6097" w:rsidRPr="00320882">
        <w:rPr>
          <w:lang w:val="fr-FR"/>
        </w:rPr>
        <w:t>,</w:t>
      </w:r>
      <w:r w:rsidR="00A45C6F" w:rsidRPr="00320882">
        <w:rPr>
          <w:lang w:val="fr-FR"/>
        </w:rPr>
        <w:t xml:space="preserve"> 2007). </w:t>
      </w:r>
      <w:r w:rsidR="00DD1E13" w:rsidRPr="00320882">
        <w:rPr>
          <w:lang w:val="fr-FR"/>
        </w:rPr>
        <w:t xml:space="preserve"> </w:t>
      </w:r>
      <w:r w:rsidR="003051E0" w:rsidRPr="00320882">
        <w:rPr>
          <w:lang w:val="fr-FR"/>
        </w:rPr>
        <w:t xml:space="preserve">Des concentrations de </w:t>
      </w:r>
      <w:r w:rsidR="007B58BA" w:rsidRPr="00320882">
        <w:rPr>
          <w:lang w:val="fr-FR"/>
        </w:rPr>
        <w:t>0,</w:t>
      </w:r>
      <w:r w:rsidR="00E4318D" w:rsidRPr="00320882">
        <w:rPr>
          <w:lang w:val="fr-FR"/>
        </w:rPr>
        <w:t>130</w:t>
      </w:r>
      <w:r w:rsidR="003E296B" w:rsidRPr="00320882">
        <w:rPr>
          <w:lang w:val="fr-FR"/>
        </w:rPr>
        <w:t xml:space="preserve"> à </w:t>
      </w:r>
      <w:r w:rsidR="00E4318D" w:rsidRPr="00320882">
        <w:rPr>
          <w:lang w:val="fr-FR"/>
        </w:rPr>
        <w:t xml:space="preserve">26 </w:t>
      </w:r>
      <w:r w:rsidR="007B58BA" w:rsidRPr="00320882">
        <w:rPr>
          <w:lang w:val="fr-FR"/>
        </w:rPr>
        <w:t>µ</w:t>
      </w:r>
      <w:r w:rsidR="003051E0" w:rsidRPr="00320882">
        <w:rPr>
          <w:lang w:val="fr-FR"/>
        </w:rPr>
        <w:t xml:space="preserve">g I-FET de PCDD et PCDF par </w:t>
      </w:r>
      <w:r w:rsidR="007B58BA" w:rsidRPr="00320882">
        <w:rPr>
          <w:lang w:val="fr-FR"/>
        </w:rPr>
        <w:t>k</w:t>
      </w:r>
      <w:r w:rsidR="00E4318D" w:rsidRPr="00320882">
        <w:rPr>
          <w:lang w:val="fr-FR"/>
        </w:rPr>
        <w:t xml:space="preserve">g </w:t>
      </w:r>
      <w:r w:rsidR="003051E0" w:rsidRPr="00320882">
        <w:rPr>
          <w:lang w:val="fr-FR"/>
        </w:rPr>
        <w:t xml:space="preserve">de PCP </w:t>
      </w:r>
      <w:r w:rsidR="009E4FF8" w:rsidRPr="00320882">
        <w:rPr>
          <w:lang w:val="fr-FR"/>
        </w:rPr>
        <w:t>(</w:t>
      </w:r>
      <w:r w:rsidR="003051E0" w:rsidRPr="00320882">
        <w:rPr>
          <w:lang w:val="fr-FR"/>
        </w:rPr>
        <w:t>matière active</w:t>
      </w:r>
      <w:r w:rsidR="009E4FF8" w:rsidRPr="00320882">
        <w:rPr>
          <w:lang w:val="fr-FR"/>
        </w:rPr>
        <w:t>)</w:t>
      </w:r>
      <w:r w:rsidR="003051E0" w:rsidRPr="00320882">
        <w:rPr>
          <w:lang w:val="fr-FR"/>
        </w:rPr>
        <w:t xml:space="preserve"> ont été signalées au Japon </w:t>
      </w:r>
      <w:r w:rsidR="0026609C" w:rsidRPr="00320882">
        <w:rPr>
          <w:lang w:val="fr-FR"/>
        </w:rPr>
        <w:t xml:space="preserve">(Masunaga </w:t>
      </w:r>
      <w:r w:rsidR="0026609C" w:rsidRPr="00320882">
        <w:rPr>
          <w:i/>
          <w:lang w:val="fr-FR"/>
        </w:rPr>
        <w:t>et al.</w:t>
      </w:r>
      <w:r w:rsidR="0026609C" w:rsidRPr="00320882">
        <w:rPr>
          <w:lang w:val="fr-FR"/>
        </w:rPr>
        <w:t xml:space="preserve">, 2001). </w:t>
      </w:r>
      <w:r w:rsidR="003051E0" w:rsidRPr="00320882">
        <w:rPr>
          <w:lang w:val="fr-FR"/>
        </w:rPr>
        <w:t xml:space="preserve">En Suède, la quantité accumulée de PCDD rejetés dans l’environnement provenant de l’utilisation de chlorophénols pour la préservation du bois a été estimée entre </w:t>
      </w:r>
      <w:r w:rsidR="00DD1E13" w:rsidRPr="00320882">
        <w:rPr>
          <w:lang w:val="fr-FR"/>
        </w:rPr>
        <w:t xml:space="preserve">70 </w:t>
      </w:r>
      <w:r w:rsidR="003051E0" w:rsidRPr="00320882">
        <w:rPr>
          <w:lang w:val="fr-FR"/>
        </w:rPr>
        <w:t xml:space="preserve">et </w:t>
      </w:r>
      <w:r w:rsidR="00DD1E13" w:rsidRPr="00320882">
        <w:rPr>
          <w:lang w:val="fr-FR"/>
        </w:rPr>
        <w:t xml:space="preserve">360 kg </w:t>
      </w:r>
      <w:r w:rsidR="003051E0" w:rsidRPr="00320882">
        <w:rPr>
          <w:lang w:val="fr-FR"/>
        </w:rPr>
        <w:t xml:space="preserve">de </w:t>
      </w:r>
      <w:r w:rsidR="00547DC5" w:rsidRPr="00320882">
        <w:rPr>
          <w:lang w:val="fr-FR"/>
        </w:rPr>
        <w:t>PCDD/PCDF</w:t>
      </w:r>
      <w:r w:rsidR="003051E0" w:rsidRPr="00320882">
        <w:rPr>
          <w:lang w:val="fr-FR"/>
        </w:rPr>
        <w:t xml:space="preserve"> (I-FET</w:t>
      </w:r>
      <w:r w:rsidR="00DD1E13" w:rsidRPr="00320882">
        <w:rPr>
          <w:lang w:val="fr-FR"/>
        </w:rPr>
        <w:t>) (</w:t>
      </w:r>
      <w:r w:rsidR="00547DC5" w:rsidRPr="00320882">
        <w:rPr>
          <w:lang w:val="fr-FR"/>
        </w:rPr>
        <w:t xml:space="preserve">Agence suédoise </w:t>
      </w:r>
      <w:r w:rsidR="00626CB8">
        <w:rPr>
          <w:lang w:val="fr-FR"/>
        </w:rPr>
        <w:t xml:space="preserve">de </w:t>
      </w:r>
      <w:r w:rsidR="00547DC5" w:rsidRPr="00320882">
        <w:rPr>
          <w:lang w:val="fr-FR"/>
        </w:rPr>
        <w:t>protection de l’environnement</w:t>
      </w:r>
      <w:r w:rsidR="0077569F" w:rsidRPr="00320882">
        <w:rPr>
          <w:lang w:val="fr-FR"/>
        </w:rPr>
        <w:t>,</w:t>
      </w:r>
      <w:r w:rsidR="00DD1E13" w:rsidRPr="00320882">
        <w:rPr>
          <w:lang w:val="fr-FR"/>
        </w:rPr>
        <w:t xml:space="preserve"> 2009).</w:t>
      </w:r>
      <w:r w:rsidR="008C738C" w:rsidRPr="00320882">
        <w:rPr>
          <w:lang w:val="fr-FR"/>
        </w:rPr>
        <w:t xml:space="preserve"> </w:t>
      </w:r>
    </w:p>
    <w:p w:rsidR="004F30E9" w:rsidRPr="00320882" w:rsidRDefault="0079046F" w:rsidP="00EE4076">
      <w:pPr>
        <w:pStyle w:val="Heading3"/>
        <w:rPr>
          <w:lang w:val="fr-FR"/>
        </w:rPr>
      </w:pPr>
      <w:bookmarkStart w:id="29" w:name="_Toc412228495"/>
      <w:bookmarkStart w:id="30" w:name="_Toc450124971"/>
      <w:bookmarkStart w:id="31" w:name="_Toc477248970"/>
      <w:r w:rsidRPr="00320882">
        <w:rPr>
          <w:lang w:val="fr-FR"/>
        </w:rPr>
        <w:lastRenderedPageBreak/>
        <w:t>3.</w:t>
      </w:r>
      <w:r w:rsidRPr="00320882">
        <w:rPr>
          <w:lang w:val="fr-FR"/>
        </w:rPr>
        <w:tab/>
        <w:t>U</w:t>
      </w:r>
      <w:r w:rsidR="003051E0" w:rsidRPr="00320882">
        <w:rPr>
          <w:lang w:val="fr-FR"/>
        </w:rPr>
        <w:t>tilisation</w:t>
      </w:r>
      <w:bookmarkEnd w:id="29"/>
      <w:bookmarkEnd w:id="30"/>
      <w:bookmarkEnd w:id="31"/>
      <w:r w:rsidR="00AE0DFF">
        <w:rPr>
          <w:rStyle w:val="FootnoteReference"/>
          <w:lang w:val="fr-FR"/>
        </w:rPr>
        <w:footnoteReference w:id="3"/>
      </w:r>
    </w:p>
    <w:p w:rsidR="00D414CC" w:rsidRPr="00320882" w:rsidRDefault="003051E0" w:rsidP="0005158A">
      <w:pPr>
        <w:pStyle w:val="ListParagraph"/>
        <w:spacing w:after="120"/>
        <w:ind w:left="1411" w:firstLine="0"/>
        <w:rPr>
          <w:lang w:val="fr-FR"/>
        </w:rPr>
      </w:pPr>
      <w:r w:rsidRPr="00320882">
        <w:rPr>
          <w:lang w:val="fr-FR"/>
        </w:rPr>
        <w:t xml:space="preserve">Les Parties à la Convention de </w:t>
      </w:r>
      <w:r w:rsidR="00D414CC" w:rsidRPr="00320882">
        <w:rPr>
          <w:lang w:val="fr-FR"/>
        </w:rPr>
        <w:t xml:space="preserve">Stockholm </w:t>
      </w:r>
      <w:r w:rsidRPr="00320882">
        <w:rPr>
          <w:lang w:val="fr-FR"/>
        </w:rPr>
        <w:t>interdisent et/ou éliminent l’utilisation du PCP et de ses sels et esters</w:t>
      </w:r>
      <w:r w:rsidR="00D414CC" w:rsidRPr="00320882">
        <w:rPr>
          <w:lang w:val="fr-FR"/>
        </w:rPr>
        <w:t xml:space="preserve">, </w:t>
      </w:r>
      <w:r w:rsidRPr="00320882">
        <w:rPr>
          <w:lang w:val="fr-FR"/>
        </w:rPr>
        <w:t>à moins qu’elles n’aient notifié au Secrétariat leur intention d</w:t>
      </w:r>
      <w:r w:rsidR="009E4FF8" w:rsidRPr="00320882">
        <w:rPr>
          <w:lang w:val="fr-FR"/>
        </w:rPr>
        <w:t>’</w:t>
      </w:r>
      <w:r w:rsidRPr="00320882">
        <w:rPr>
          <w:lang w:val="fr-FR"/>
        </w:rPr>
        <w:t xml:space="preserve">utiliser </w:t>
      </w:r>
      <w:r w:rsidR="009E4FF8" w:rsidRPr="00320882">
        <w:rPr>
          <w:lang w:val="fr-FR"/>
        </w:rPr>
        <w:t xml:space="preserve">le PCP </w:t>
      </w:r>
      <w:r w:rsidRPr="00320882">
        <w:rPr>
          <w:lang w:val="fr-FR"/>
        </w:rPr>
        <w:t xml:space="preserve">pour le traitement des poteaux électriques et de leurs traverses </w:t>
      </w:r>
      <w:r w:rsidR="00E63329" w:rsidRPr="00320882">
        <w:rPr>
          <w:lang w:val="fr-FR"/>
        </w:rPr>
        <w:t>conformément à la dérogation spécifique</w:t>
      </w:r>
      <w:r w:rsidR="009E4FF8" w:rsidRPr="00320882">
        <w:rPr>
          <w:lang w:val="fr-FR"/>
        </w:rPr>
        <w:t xml:space="preserve"> à </w:t>
      </w:r>
      <w:r w:rsidR="00E63329" w:rsidRPr="00320882">
        <w:rPr>
          <w:lang w:val="fr-FR"/>
        </w:rPr>
        <w:t>durée limitée énoncée dans l’annexe A à la Convention</w:t>
      </w:r>
      <w:r w:rsidR="00D414CC" w:rsidRPr="00320882">
        <w:rPr>
          <w:lang w:val="fr-FR"/>
        </w:rPr>
        <w:t xml:space="preserve">. </w:t>
      </w:r>
      <w:r w:rsidR="00E63329" w:rsidRPr="00320882">
        <w:rPr>
          <w:lang w:val="fr-FR"/>
        </w:rPr>
        <w:t xml:space="preserve">Plusieurs Parties peuvent </w:t>
      </w:r>
      <w:r w:rsidR="009E4FF8" w:rsidRPr="00320882">
        <w:rPr>
          <w:lang w:val="fr-FR"/>
        </w:rPr>
        <w:t>également continuer d’</w:t>
      </w:r>
      <w:r w:rsidR="00E63329" w:rsidRPr="00320882">
        <w:rPr>
          <w:lang w:val="fr-FR"/>
        </w:rPr>
        <w:t xml:space="preserve">utiliser le </w:t>
      </w:r>
      <w:r w:rsidR="00D414CC" w:rsidRPr="00320882">
        <w:rPr>
          <w:lang w:val="fr-FR"/>
        </w:rPr>
        <w:t xml:space="preserve">PCP </w:t>
      </w:r>
      <w:r w:rsidR="00E63329" w:rsidRPr="00320882">
        <w:rPr>
          <w:lang w:val="fr-FR"/>
        </w:rPr>
        <w:t>et ses sels et esters à quelque fin que ce soit jusqu’à ce qu’elles décident de ratifier l’amendement par le biais duquel cette substance chimique a été inscrite à l’annexe A</w:t>
      </w:r>
      <w:r w:rsidR="00D414CC" w:rsidRPr="00320882">
        <w:rPr>
          <w:lang w:val="fr-FR"/>
        </w:rPr>
        <w:t xml:space="preserve">. </w:t>
      </w:r>
      <w:r w:rsidR="00E63329" w:rsidRPr="00320882">
        <w:rPr>
          <w:lang w:val="fr-FR"/>
        </w:rPr>
        <w:t>Des informations sur l</w:t>
      </w:r>
      <w:r w:rsidR="009E4FF8" w:rsidRPr="00320882">
        <w:rPr>
          <w:lang w:val="fr-FR"/>
        </w:rPr>
        <w:t xml:space="preserve">e recours à </w:t>
      </w:r>
      <w:r w:rsidR="00E63329" w:rsidRPr="00320882">
        <w:rPr>
          <w:lang w:val="fr-FR"/>
        </w:rPr>
        <w:t xml:space="preserve">la dérogation se trouvent dans le registre des dérogations spécifiques de la Convention de </w:t>
      </w:r>
      <w:r w:rsidR="00D414CC" w:rsidRPr="00320882">
        <w:rPr>
          <w:lang w:val="fr-FR"/>
        </w:rPr>
        <w:t xml:space="preserve">Stockholm </w:t>
      </w:r>
      <w:r w:rsidR="00E63329" w:rsidRPr="00320882">
        <w:rPr>
          <w:lang w:val="fr-FR"/>
        </w:rPr>
        <w:t>sur le site Web de cette dernière</w:t>
      </w:r>
      <w:r w:rsidR="00D414CC" w:rsidRPr="00320882">
        <w:rPr>
          <w:lang w:val="fr-FR"/>
        </w:rPr>
        <w:t xml:space="preserve"> (</w:t>
      </w:r>
      <w:hyperlink r:id="rId25" w:history="1">
        <w:r w:rsidR="00D414CC" w:rsidRPr="00320882">
          <w:rPr>
            <w:lang w:val="fr-FR"/>
          </w:rPr>
          <w:t>www.pops.int</w:t>
        </w:r>
      </w:hyperlink>
      <w:r w:rsidR="00D414CC" w:rsidRPr="00320882">
        <w:rPr>
          <w:lang w:val="fr-FR"/>
        </w:rPr>
        <w:t xml:space="preserve">). </w:t>
      </w:r>
      <w:r w:rsidR="00E63329" w:rsidRPr="00320882">
        <w:rPr>
          <w:lang w:val="fr-FR"/>
        </w:rPr>
        <w:t xml:space="preserve">Des informations sur l’état d’avancement du processus de ratification par les Parties de l’amendement portant sur l’inscription de </w:t>
      </w:r>
      <w:r w:rsidR="00D414CC" w:rsidRPr="00320882">
        <w:rPr>
          <w:lang w:val="fr-FR"/>
        </w:rPr>
        <w:t xml:space="preserve">PCP </w:t>
      </w:r>
      <w:r w:rsidR="00E63329" w:rsidRPr="00320882">
        <w:rPr>
          <w:lang w:val="fr-FR"/>
        </w:rPr>
        <w:t xml:space="preserve">et de ses sels et esters à la Convention de </w:t>
      </w:r>
      <w:r w:rsidR="00D414CC" w:rsidRPr="00320882">
        <w:rPr>
          <w:lang w:val="fr-FR"/>
        </w:rPr>
        <w:t xml:space="preserve">Stockholm </w:t>
      </w:r>
      <w:r w:rsidR="00E63329" w:rsidRPr="00320882">
        <w:rPr>
          <w:lang w:val="fr-FR"/>
        </w:rPr>
        <w:t>se trouvent sur le site Web de la Collection des traités des Nations Unies</w:t>
      </w:r>
      <w:r w:rsidR="00D414CC" w:rsidRPr="00320882">
        <w:rPr>
          <w:lang w:val="fr-FR"/>
        </w:rPr>
        <w:t xml:space="preserve"> (</w:t>
      </w:r>
      <w:hyperlink r:id="rId26" w:history="1">
        <w:r w:rsidR="00D414CC" w:rsidRPr="00320882">
          <w:rPr>
            <w:lang w:val="fr-FR"/>
          </w:rPr>
          <w:t>https://treaties.un.org/</w:t>
        </w:r>
      </w:hyperlink>
      <w:r w:rsidR="00D414CC" w:rsidRPr="00320882">
        <w:rPr>
          <w:lang w:val="fr-FR"/>
        </w:rPr>
        <w:t>).</w:t>
      </w:r>
    </w:p>
    <w:p w:rsidR="00D15D1D" w:rsidRPr="00320882" w:rsidRDefault="00E63329" w:rsidP="0005158A">
      <w:pPr>
        <w:pStyle w:val="ListParagraph"/>
        <w:spacing w:after="120"/>
        <w:ind w:left="1411" w:firstLine="0"/>
        <w:rPr>
          <w:lang w:val="fr-FR"/>
        </w:rPr>
      </w:pPr>
      <w:r w:rsidRPr="00320882">
        <w:rPr>
          <w:lang w:val="fr-FR"/>
        </w:rPr>
        <w:t xml:space="preserve">Le </w:t>
      </w:r>
      <w:r w:rsidR="00D15D1D" w:rsidRPr="00320882">
        <w:rPr>
          <w:lang w:val="fr-FR"/>
        </w:rPr>
        <w:t xml:space="preserve">PCP </w:t>
      </w:r>
      <w:r w:rsidRPr="00320882">
        <w:rPr>
          <w:lang w:val="fr-FR"/>
        </w:rPr>
        <w:t>est l’un des trois principaux produits industriels de préservation du bois</w:t>
      </w:r>
      <w:r w:rsidR="00D15D1D" w:rsidRPr="00320882">
        <w:rPr>
          <w:lang w:val="fr-FR"/>
        </w:rPr>
        <w:t xml:space="preserve"> (</w:t>
      </w:r>
      <w:r w:rsidRPr="00320882">
        <w:rPr>
          <w:lang w:val="fr-FR"/>
        </w:rPr>
        <w:t>les deux autres étant l’arséniate de cuivre et de chrome (ACC) et la créosote)</w:t>
      </w:r>
      <w:r w:rsidR="00590919" w:rsidRPr="00320882">
        <w:rPr>
          <w:lang w:val="fr-FR"/>
        </w:rPr>
        <w:t xml:space="preserve">, </w:t>
      </w:r>
      <w:r w:rsidRPr="00320882">
        <w:rPr>
          <w:lang w:val="fr-FR"/>
        </w:rPr>
        <w:t>mais il a également été utilisé pour diverses autres applications</w:t>
      </w:r>
      <w:r w:rsidR="00D15D1D" w:rsidRPr="00320882">
        <w:rPr>
          <w:lang w:val="fr-FR"/>
        </w:rPr>
        <w:t xml:space="preserve"> (</w:t>
      </w:r>
      <w:r w:rsidR="00B71613" w:rsidRPr="00320882">
        <w:rPr>
          <w:lang w:val="fr-FR"/>
        </w:rPr>
        <w:t>p. ex. comme herbicide général, biocide, pesticide, désinfectant, défoliant</w:t>
      </w:r>
      <w:r w:rsidR="00D15D1D" w:rsidRPr="00320882">
        <w:rPr>
          <w:lang w:val="fr-FR"/>
        </w:rPr>
        <w:t xml:space="preserve">, </w:t>
      </w:r>
      <w:r w:rsidR="009E4FF8" w:rsidRPr="00320882">
        <w:rPr>
          <w:lang w:val="fr-FR"/>
        </w:rPr>
        <w:t>nettoyant de taches de sève, agent antimicrobien</w:t>
      </w:r>
      <w:r w:rsidR="00B71613" w:rsidRPr="00320882">
        <w:rPr>
          <w:lang w:val="fr-FR"/>
        </w:rPr>
        <w:t xml:space="preserve"> et est utilisé dans la production de </w:t>
      </w:r>
      <w:r w:rsidR="00537125" w:rsidRPr="00320882">
        <w:rPr>
          <w:lang w:val="fr-FR"/>
        </w:rPr>
        <w:t xml:space="preserve">Na-PCP </w:t>
      </w:r>
      <w:r w:rsidR="00B71613" w:rsidRPr="00320882">
        <w:rPr>
          <w:lang w:val="fr-FR"/>
        </w:rPr>
        <w:t xml:space="preserve">et de </w:t>
      </w:r>
      <w:r w:rsidR="00D15D1D" w:rsidRPr="00320882">
        <w:rPr>
          <w:lang w:val="fr-FR"/>
        </w:rPr>
        <w:t xml:space="preserve">PCP-L). </w:t>
      </w:r>
      <w:r w:rsidR="00B71613" w:rsidRPr="00320882">
        <w:rPr>
          <w:lang w:val="fr-FR"/>
        </w:rPr>
        <w:t xml:space="preserve">Le </w:t>
      </w:r>
      <w:r w:rsidR="00F64308" w:rsidRPr="00320882">
        <w:rPr>
          <w:lang w:val="fr-FR"/>
        </w:rPr>
        <w:t xml:space="preserve">Na-PCP </w:t>
      </w:r>
      <w:r w:rsidR="00B71613" w:rsidRPr="00320882">
        <w:rPr>
          <w:lang w:val="fr-FR"/>
        </w:rPr>
        <w:t xml:space="preserve">a souvent été utilisé pour traiter le bois en raison de sa meilleure solubilité dans l’eau par rapport au </w:t>
      </w:r>
      <w:r w:rsidR="00F64308" w:rsidRPr="00320882">
        <w:rPr>
          <w:lang w:val="fr-FR"/>
        </w:rPr>
        <w:t xml:space="preserve">PCP. </w:t>
      </w:r>
      <w:r w:rsidR="00B71613" w:rsidRPr="00320882">
        <w:rPr>
          <w:lang w:val="fr-FR"/>
        </w:rPr>
        <w:t xml:space="preserve">Le </w:t>
      </w:r>
      <w:r w:rsidR="00D15D1D" w:rsidRPr="00320882">
        <w:rPr>
          <w:lang w:val="fr-FR"/>
        </w:rPr>
        <w:t xml:space="preserve">Na-PCP </w:t>
      </w:r>
      <w:r w:rsidR="00B71613" w:rsidRPr="00320882">
        <w:rPr>
          <w:lang w:val="fr-FR"/>
        </w:rPr>
        <w:t>se d</w:t>
      </w:r>
      <w:r w:rsidR="009E4FF8" w:rsidRPr="00320882">
        <w:rPr>
          <w:lang w:val="fr-FR"/>
        </w:rPr>
        <w:t xml:space="preserve">écompose </w:t>
      </w:r>
      <w:r w:rsidR="00B71613" w:rsidRPr="00320882">
        <w:rPr>
          <w:lang w:val="fr-FR"/>
        </w:rPr>
        <w:t xml:space="preserve">facilement </w:t>
      </w:r>
      <w:r w:rsidR="009E4FF8" w:rsidRPr="00320882">
        <w:rPr>
          <w:lang w:val="fr-FR"/>
        </w:rPr>
        <w:t xml:space="preserve">en </w:t>
      </w:r>
      <w:r w:rsidR="00D15D1D" w:rsidRPr="00320882">
        <w:rPr>
          <w:lang w:val="fr-FR"/>
        </w:rPr>
        <w:t xml:space="preserve">PCP. </w:t>
      </w:r>
      <w:r w:rsidR="00B71613" w:rsidRPr="00320882">
        <w:rPr>
          <w:lang w:val="fr-FR"/>
        </w:rPr>
        <w:t xml:space="preserve">Le </w:t>
      </w:r>
      <w:r w:rsidR="00537125" w:rsidRPr="00320882">
        <w:rPr>
          <w:lang w:val="fr-FR"/>
        </w:rPr>
        <w:t xml:space="preserve">PCP-L </w:t>
      </w:r>
      <w:r w:rsidR="00B71613" w:rsidRPr="00320882">
        <w:rPr>
          <w:lang w:val="fr-FR"/>
        </w:rPr>
        <w:t xml:space="preserve">a été </w:t>
      </w:r>
      <w:r w:rsidR="009E4FF8" w:rsidRPr="00320882">
        <w:rPr>
          <w:lang w:val="fr-FR"/>
        </w:rPr>
        <w:t>mis au point spécialement pour son emploi dans l’industrie textile</w:t>
      </w:r>
      <w:r w:rsidR="00D15D1D" w:rsidRPr="00320882">
        <w:rPr>
          <w:lang w:val="fr-FR"/>
        </w:rPr>
        <w:t xml:space="preserve">.  </w:t>
      </w:r>
    </w:p>
    <w:p w:rsidR="0045308C" w:rsidRPr="00320882" w:rsidRDefault="009E21BA" w:rsidP="005D689D">
      <w:pPr>
        <w:pStyle w:val="ListParagraph"/>
        <w:spacing w:after="120"/>
        <w:ind w:left="1411" w:firstLine="0"/>
        <w:rPr>
          <w:lang w:val="fr-FR"/>
        </w:rPr>
      </w:pPr>
      <w:r w:rsidRPr="00320882">
        <w:rPr>
          <w:lang w:val="fr-FR"/>
        </w:rPr>
        <w:t>L’</w:t>
      </w:r>
      <w:r w:rsidR="00233E17" w:rsidRPr="00320882">
        <w:rPr>
          <w:lang w:val="fr-FR"/>
        </w:rPr>
        <w:t xml:space="preserve">utilisation du PCP </w:t>
      </w:r>
      <w:r w:rsidRPr="00320882">
        <w:rPr>
          <w:lang w:val="fr-FR"/>
        </w:rPr>
        <w:t xml:space="preserve">ne </w:t>
      </w:r>
      <w:r w:rsidR="00233E17" w:rsidRPr="00320882">
        <w:rPr>
          <w:lang w:val="fr-FR"/>
        </w:rPr>
        <w:t xml:space="preserve">semble être autorisée actuellement dans le monde </w:t>
      </w:r>
      <w:r w:rsidRPr="00320882">
        <w:rPr>
          <w:lang w:val="fr-FR"/>
        </w:rPr>
        <w:t xml:space="preserve">que </w:t>
      </w:r>
      <w:r w:rsidR="00233E17" w:rsidRPr="00320882">
        <w:rPr>
          <w:lang w:val="fr-FR"/>
        </w:rPr>
        <w:t>pour la préservation du bois dans la production de bois imprégné</w:t>
      </w:r>
      <w:r w:rsidR="0045308C" w:rsidRPr="00320882">
        <w:rPr>
          <w:lang w:val="fr-FR"/>
        </w:rPr>
        <w:t xml:space="preserve">. </w:t>
      </w:r>
      <w:r w:rsidR="00233E17" w:rsidRPr="00320882">
        <w:rPr>
          <w:lang w:val="fr-FR"/>
        </w:rPr>
        <w:t xml:space="preserve">Le </w:t>
      </w:r>
      <w:r w:rsidR="0045308C" w:rsidRPr="00320882">
        <w:rPr>
          <w:lang w:val="fr-FR"/>
        </w:rPr>
        <w:t xml:space="preserve">PCP </w:t>
      </w:r>
      <w:r w:rsidR="00233E17" w:rsidRPr="00320882">
        <w:rPr>
          <w:lang w:val="fr-FR"/>
        </w:rPr>
        <w:t xml:space="preserve">et le </w:t>
      </w:r>
      <w:r w:rsidR="0045308C" w:rsidRPr="00320882">
        <w:rPr>
          <w:lang w:val="fr-FR"/>
        </w:rPr>
        <w:t xml:space="preserve">Na-PCP </w:t>
      </w:r>
      <w:r w:rsidR="00233E17" w:rsidRPr="00320882">
        <w:rPr>
          <w:lang w:val="fr-FR"/>
        </w:rPr>
        <w:t>sont utilisés pour la préservation industrielle du bois, et notamment le traitement des poteaux électriques</w:t>
      </w:r>
      <w:r w:rsidRPr="00320882">
        <w:rPr>
          <w:lang w:val="fr-FR"/>
        </w:rPr>
        <w:t xml:space="preserve">, </w:t>
      </w:r>
      <w:r w:rsidR="00233E17" w:rsidRPr="00320882">
        <w:rPr>
          <w:lang w:val="fr-FR"/>
        </w:rPr>
        <w:t>des traverses</w:t>
      </w:r>
      <w:r w:rsidR="00F5399B" w:rsidRPr="00320882">
        <w:rPr>
          <w:lang w:val="fr-FR"/>
        </w:rPr>
        <w:t xml:space="preserve"> et</w:t>
      </w:r>
      <w:r w:rsidR="00233E17" w:rsidRPr="00320882">
        <w:rPr>
          <w:lang w:val="fr-FR"/>
        </w:rPr>
        <w:t xml:space="preserve"> </w:t>
      </w:r>
      <w:r w:rsidRPr="00320882">
        <w:rPr>
          <w:lang w:val="fr-FR"/>
        </w:rPr>
        <w:t>des</w:t>
      </w:r>
      <w:r w:rsidR="00233E17" w:rsidRPr="00320882">
        <w:rPr>
          <w:lang w:val="fr-FR"/>
        </w:rPr>
        <w:t xml:space="preserve"> matériaux de construction extérieurs pour bâtiments non résidentiels</w:t>
      </w:r>
      <w:r w:rsidR="0045308C" w:rsidRPr="00320882">
        <w:rPr>
          <w:lang w:val="fr-FR"/>
        </w:rPr>
        <w:t xml:space="preserve">. </w:t>
      </w:r>
      <w:r w:rsidR="00233E17" w:rsidRPr="00320882">
        <w:rPr>
          <w:lang w:val="fr-FR"/>
        </w:rPr>
        <w:t xml:space="preserve">Sur le marché du bois d’œuvre, le </w:t>
      </w:r>
      <w:r w:rsidR="0045308C" w:rsidRPr="00320882">
        <w:rPr>
          <w:lang w:val="fr-FR"/>
        </w:rPr>
        <w:t xml:space="preserve">PCP </w:t>
      </w:r>
      <w:r w:rsidR="00233E17" w:rsidRPr="00320882">
        <w:rPr>
          <w:lang w:val="fr-FR"/>
        </w:rPr>
        <w:t xml:space="preserve">est moins utilisé du fait qu’on lui préfère des produits de préservation à base d’ACC et de cuivre alcalin quaternaire (CAQ) </w:t>
      </w:r>
      <w:r w:rsidRPr="00320882">
        <w:rPr>
          <w:lang w:val="fr-FR"/>
        </w:rPr>
        <w:t>(</w:t>
      </w:r>
      <w:r w:rsidR="0045308C" w:rsidRPr="00320882">
        <w:rPr>
          <w:lang w:val="fr-FR"/>
        </w:rPr>
        <w:t>EPA</w:t>
      </w:r>
      <w:r w:rsidR="00A45C6F" w:rsidRPr="00320882">
        <w:rPr>
          <w:lang w:val="fr-FR"/>
        </w:rPr>
        <w:t>,</w:t>
      </w:r>
      <w:r w:rsidR="0045308C" w:rsidRPr="00320882">
        <w:rPr>
          <w:lang w:val="fr-FR"/>
        </w:rPr>
        <w:t xml:space="preserve"> 2008). </w:t>
      </w:r>
      <w:r w:rsidR="00233E17" w:rsidRPr="00320882">
        <w:rPr>
          <w:lang w:val="fr-FR"/>
        </w:rPr>
        <w:t xml:space="preserve">Le </w:t>
      </w:r>
      <w:r w:rsidR="0045308C" w:rsidRPr="00320882">
        <w:rPr>
          <w:lang w:val="fr-FR"/>
        </w:rPr>
        <w:t xml:space="preserve">Na-PCP </w:t>
      </w:r>
      <w:r w:rsidR="00233E17" w:rsidRPr="00320882">
        <w:rPr>
          <w:lang w:val="fr-FR"/>
        </w:rPr>
        <w:t xml:space="preserve">est utilisé </w:t>
      </w:r>
      <w:r w:rsidRPr="00320882">
        <w:rPr>
          <w:lang w:val="fr-FR"/>
        </w:rPr>
        <w:t xml:space="preserve">également </w:t>
      </w:r>
      <w:r w:rsidR="00233E17" w:rsidRPr="00320882">
        <w:rPr>
          <w:lang w:val="fr-FR"/>
        </w:rPr>
        <w:t xml:space="preserve">pour la préservation des peintures </w:t>
      </w:r>
      <w:r w:rsidRPr="00320882">
        <w:rPr>
          <w:lang w:val="fr-FR"/>
        </w:rPr>
        <w:t xml:space="preserve">lors </w:t>
      </w:r>
      <w:r w:rsidR="00DD7259" w:rsidRPr="00320882">
        <w:rPr>
          <w:lang w:val="fr-FR"/>
        </w:rPr>
        <w:t>de leur entreposage</w:t>
      </w:r>
      <w:r w:rsidR="0045308C" w:rsidRPr="00320882">
        <w:rPr>
          <w:lang w:val="fr-FR"/>
        </w:rPr>
        <w:t xml:space="preserve"> (</w:t>
      </w:r>
      <w:r w:rsidR="002A1AD9" w:rsidRPr="00320882">
        <w:rPr>
          <w:lang w:val="fr-FR"/>
        </w:rPr>
        <w:t>Indian Chemicals Council,</w:t>
      </w:r>
      <w:r w:rsidR="0045308C" w:rsidRPr="00320882">
        <w:rPr>
          <w:lang w:val="fr-FR"/>
        </w:rPr>
        <w:t xml:space="preserve"> 2014).  </w:t>
      </w:r>
      <w:r w:rsidR="00DD7259" w:rsidRPr="00320882">
        <w:rPr>
          <w:lang w:val="fr-FR"/>
        </w:rPr>
        <w:t xml:space="preserve">En </w:t>
      </w:r>
      <w:r w:rsidR="002A1AD9" w:rsidRPr="00320882">
        <w:rPr>
          <w:lang w:val="fr-FR"/>
        </w:rPr>
        <w:t>2014</w:t>
      </w:r>
      <w:r w:rsidR="00CC45D0" w:rsidRPr="00320882">
        <w:rPr>
          <w:lang w:val="fr-FR"/>
        </w:rPr>
        <w:t xml:space="preserve">, </w:t>
      </w:r>
      <w:r w:rsidR="00DD7259" w:rsidRPr="00320882">
        <w:rPr>
          <w:lang w:val="fr-FR"/>
        </w:rPr>
        <w:t xml:space="preserve">aucun pays n’a signalé d’utilisations du </w:t>
      </w:r>
      <w:r w:rsidR="0045308C" w:rsidRPr="00320882">
        <w:rPr>
          <w:lang w:val="fr-FR"/>
        </w:rPr>
        <w:t>PCP-L (UNEP/POPS/POPRC.10/10/Add.1).</w:t>
      </w:r>
    </w:p>
    <w:p w:rsidR="00174D4D" w:rsidRPr="00320882" w:rsidRDefault="00DD7259" w:rsidP="005D689D">
      <w:pPr>
        <w:pStyle w:val="ListParagraph"/>
        <w:spacing w:after="120"/>
        <w:ind w:left="1411" w:firstLine="0"/>
        <w:rPr>
          <w:lang w:val="fr-FR"/>
        </w:rPr>
      </w:pPr>
      <w:r w:rsidRPr="00320882">
        <w:rPr>
          <w:lang w:val="fr-FR"/>
        </w:rPr>
        <w:t xml:space="preserve">Pour la préservation du bois sous pression, le produit </w:t>
      </w:r>
      <w:r w:rsidR="00174D4D" w:rsidRPr="00320882">
        <w:rPr>
          <w:lang w:val="fr-FR"/>
        </w:rPr>
        <w:t>(</w:t>
      </w:r>
      <w:r w:rsidR="009E21BA" w:rsidRPr="00320882">
        <w:rPr>
          <w:lang w:val="fr-FR"/>
        </w:rPr>
        <w:t xml:space="preserve">solution </w:t>
      </w:r>
      <w:r w:rsidR="00174D4D" w:rsidRPr="00320882">
        <w:rPr>
          <w:lang w:val="fr-FR"/>
        </w:rPr>
        <w:t>PCP/</w:t>
      </w:r>
      <w:r w:rsidRPr="00320882">
        <w:rPr>
          <w:lang w:val="fr-FR"/>
        </w:rPr>
        <w:t>huile</w:t>
      </w:r>
      <w:r w:rsidR="00174D4D" w:rsidRPr="00320882">
        <w:rPr>
          <w:lang w:val="fr-FR"/>
        </w:rPr>
        <w:t xml:space="preserve">) </w:t>
      </w:r>
      <w:r w:rsidRPr="00320882">
        <w:rPr>
          <w:lang w:val="fr-FR"/>
        </w:rPr>
        <w:t xml:space="preserve">est appliqué dans un </w:t>
      </w:r>
      <w:r w:rsidR="00991AAC" w:rsidRPr="00320882">
        <w:rPr>
          <w:lang w:val="fr-FR"/>
        </w:rPr>
        <w:t>autoclave</w:t>
      </w:r>
      <w:r w:rsidRPr="00320882">
        <w:rPr>
          <w:lang w:val="fr-FR"/>
        </w:rPr>
        <w:t>. Les paramètres spécifiques de traitement (p. ex. température</w:t>
      </w:r>
      <w:r w:rsidR="00991AAC" w:rsidRPr="00320882">
        <w:rPr>
          <w:lang w:val="fr-FR"/>
        </w:rPr>
        <w:t>, pression et durée) sont dicté</w:t>
      </w:r>
      <w:r w:rsidRPr="00320882">
        <w:rPr>
          <w:lang w:val="fr-FR"/>
        </w:rPr>
        <w:t xml:space="preserve">s par les essences de bois, </w:t>
      </w:r>
      <w:r w:rsidR="00991AAC" w:rsidRPr="00320882">
        <w:rPr>
          <w:lang w:val="fr-FR"/>
        </w:rPr>
        <w:t xml:space="preserve">la nature du </w:t>
      </w:r>
      <w:r w:rsidRPr="00320882">
        <w:rPr>
          <w:lang w:val="fr-FR"/>
        </w:rPr>
        <w:t xml:space="preserve">produit </w:t>
      </w:r>
      <w:r w:rsidR="00991AAC" w:rsidRPr="00320882">
        <w:rPr>
          <w:lang w:val="fr-FR"/>
        </w:rPr>
        <w:t xml:space="preserve">désiré </w:t>
      </w:r>
      <w:r w:rsidRPr="00320882">
        <w:rPr>
          <w:lang w:val="fr-FR"/>
        </w:rPr>
        <w:t>et l</w:t>
      </w:r>
      <w:r w:rsidR="00991AAC" w:rsidRPr="00320882">
        <w:rPr>
          <w:lang w:val="fr-FR"/>
        </w:rPr>
        <w:t>a teneur initiale en humidité du bois</w:t>
      </w:r>
      <w:r w:rsidR="00174D4D" w:rsidRPr="00320882">
        <w:rPr>
          <w:lang w:val="fr-FR"/>
        </w:rPr>
        <w:t>. A</w:t>
      </w:r>
      <w:r w:rsidR="008D7B6C" w:rsidRPr="00320882">
        <w:rPr>
          <w:lang w:val="fr-FR"/>
        </w:rPr>
        <w:t xml:space="preserve">près </w:t>
      </w:r>
      <w:r w:rsidR="00991AAC" w:rsidRPr="00320882">
        <w:rPr>
          <w:lang w:val="fr-FR"/>
        </w:rPr>
        <w:t xml:space="preserve">conditionnement, un procédé </w:t>
      </w:r>
      <w:r w:rsidR="008D7B6C" w:rsidRPr="00320882">
        <w:rPr>
          <w:lang w:val="fr-FR"/>
        </w:rPr>
        <w:t xml:space="preserve">de traitement </w:t>
      </w:r>
      <w:r w:rsidR="00991AAC" w:rsidRPr="00320882">
        <w:rPr>
          <w:lang w:val="fr-FR"/>
        </w:rPr>
        <w:t>à cellules vides est généralement employé pour appliquer le PCP en solution huileuse</w:t>
      </w:r>
      <w:r w:rsidR="00174D4D" w:rsidRPr="00320882">
        <w:rPr>
          <w:lang w:val="fr-FR"/>
        </w:rPr>
        <w:t xml:space="preserve">. </w:t>
      </w:r>
      <w:r w:rsidR="00991AAC" w:rsidRPr="00320882">
        <w:rPr>
          <w:lang w:val="fr-FR"/>
        </w:rPr>
        <w:t>Après l</w:t>
      </w:r>
      <w:r w:rsidR="008D7B6C" w:rsidRPr="00320882">
        <w:rPr>
          <w:lang w:val="fr-FR"/>
        </w:rPr>
        <w:t>e cycle d</w:t>
      </w:r>
      <w:r w:rsidR="00991AAC" w:rsidRPr="00320882">
        <w:rPr>
          <w:lang w:val="fr-FR"/>
        </w:rPr>
        <w:t>’évacuation à la fin du procédé d’imprégnation, un vide est appliqué pour enlever plus facilement l’ex</w:t>
      </w:r>
      <w:r w:rsidR="00B77796" w:rsidRPr="00320882">
        <w:rPr>
          <w:lang w:val="fr-FR"/>
        </w:rPr>
        <w:t>c</w:t>
      </w:r>
      <w:r w:rsidR="00991AAC" w:rsidRPr="00320882">
        <w:rPr>
          <w:lang w:val="fr-FR"/>
        </w:rPr>
        <w:t>édent de solution de préservation et chasser l’air comprimé des cellules du bois</w:t>
      </w:r>
      <w:r w:rsidR="00174D4D" w:rsidRPr="00320882">
        <w:rPr>
          <w:lang w:val="fr-FR"/>
        </w:rPr>
        <w:t xml:space="preserve">. </w:t>
      </w:r>
      <w:r w:rsidR="00991AAC" w:rsidRPr="00320882">
        <w:rPr>
          <w:lang w:val="fr-FR"/>
        </w:rPr>
        <w:t>Ce procédé minimise les risques d’exsudation du produit imprégné</w:t>
      </w:r>
      <w:r w:rsidR="00174D4D" w:rsidRPr="00320882">
        <w:rPr>
          <w:lang w:val="fr-FR"/>
        </w:rPr>
        <w:t xml:space="preserve">. </w:t>
      </w:r>
      <w:r w:rsidR="00991AAC" w:rsidRPr="00320882">
        <w:rPr>
          <w:lang w:val="fr-FR"/>
        </w:rPr>
        <w:t xml:space="preserve">Dans certains cas, un bain de dilatation thermique ou un </w:t>
      </w:r>
      <w:r w:rsidR="00CB3E00" w:rsidRPr="00320882">
        <w:rPr>
          <w:lang w:val="fr-FR"/>
        </w:rPr>
        <w:t>cycle de vapeur final, suivi d’une mise sous vide</w:t>
      </w:r>
      <w:r w:rsidR="00174D4D" w:rsidRPr="00320882">
        <w:rPr>
          <w:lang w:val="fr-FR"/>
        </w:rPr>
        <w:t xml:space="preserve">, </w:t>
      </w:r>
      <w:r w:rsidR="00CB3E00" w:rsidRPr="00320882">
        <w:rPr>
          <w:lang w:val="fr-FR"/>
        </w:rPr>
        <w:t xml:space="preserve">peuvent être utilisés pour minimiser les risques de suintement en surface </w:t>
      </w:r>
      <w:r w:rsidR="00681988" w:rsidRPr="00320882">
        <w:rPr>
          <w:lang w:val="fr-FR"/>
        </w:rPr>
        <w:t>et d’exsudation à long terme et améliorer la propreté des surfaces du matériau</w:t>
      </w:r>
      <w:r w:rsidR="00174D4D" w:rsidRPr="00320882">
        <w:rPr>
          <w:lang w:val="fr-FR"/>
        </w:rPr>
        <w:t xml:space="preserve">. </w:t>
      </w:r>
      <w:r w:rsidR="00681988" w:rsidRPr="00320882">
        <w:rPr>
          <w:lang w:val="fr-FR"/>
        </w:rPr>
        <w:t>Le bois traité est retiré de l’autoclave et déposé sur une plate-forme d’égouttement jusqu’à ce que l’égouttement ait essentiellement cessé</w:t>
      </w:r>
      <w:r w:rsidR="00174D4D" w:rsidRPr="00320882">
        <w:rPr>
          <w:lang w:val="fr-FR"/>
        </w:rPr>
        <w:t xml:space="preserve">. </w:t>
      </w:r>
      <w:r w:rsidR="00681988" w:rsidRPr="00320882">
        <w:rPr>
          <w:lang w:val="fr-FR"/>
        </w:rPr>
        <w:t>Le bois est ensuite soit entreposé sur place, soit expédié en camion ou en train</w:t>
      </w:r>
      <w:r w:rsidR="00174D4D" w:rsidRPr="00320882">
        <w:rPr>
          <w:lang w:val="fr-FR"/>
        </w:rPr>
        <w:t>. (Environ</w:t>
      </w:r>
      <w:r w:rsidR="00681988" w:rsidRPr="00320882">
        <w:rPr>
          <w:lang w:val="fr-FR"/>
        </w:rPr>
        <w:t>ne</w:t>
      </w:r>
      <w:r w:rsidR="00174D4D" w:rsidRPr="00320882">
        <w:rPr>
          <w:lang w:val="fr-FR"/>
        </w:rPr>
        <w:t>ment Canada, 2013).</w:t>
      </w:r>
    </w:p>
    <w:p w:rsidR="004C55ED" w:rsidRPr="00320882" w:rsidRDefault="00681988" w:rsidP="00A54DCC">
      <w:pPr>
        <w:pStyle w:val="ListParagraph"/>
        <w:spacing w:after="120"/>
        <w:ind w:left="1411" w:firstLine="0"/>
        <w:rPr>
          <w:lang w:val="fr-FR"/>
        </w:rPr>
      </w:pPr>
      <w:r w:rsidRPr="00320882">
        <w:rPr>
          <w:lang w:val="fr-FR"/>
        </w:rPr>
        <w:t xml:space="preserve">Le </w:t>
      </w:r>
      <w:r w:rsidR="004C55ED" w:rsidRPr="00320882">
        <w:rPr>
          <w:lang w:val="fr-FR"/>
        </w:rPr>
        <w:t xml:space="preserve">Na-PCP </w:t>
      </w:r>
      <w:r w:rsidRPr="00320882">
        <w:rPr>
          <w:lang w:val="fr-FR"/>
        </w:rPr>
        <w:t xml:space="preserve">est utilisé comme </w:t>
      </w:r>
      <w:r w:rsidR="008D7B6C" w:rsidRPr="00320882">
        <w:rPr>
          <w:lang w:val="fr-FR"/>
        </w:rPr>
        <w:t xml:space="preserve">nettoyant de taches de sève </w:t>
      </w:r>
      <w:r w:rsidRPr="00320882">
        <w:rPr>
          <w:lang w:val="fr-FR"/>
        </w:rPr>
        <w:t>par immersion ou pulvérisation</w:t>
      </w:r>
      <w:r w:rsidR="004C55ED" w:rsidRPr="00320882">
        <w:rPr>
          <w:lang w:val="fr-FR"/>
        </w:rPr>
        <w:t>.</w:t>
      </w:r>
      <w:r w:rsidRPr="00320882">
        <w:rPr>
          <w:lang w:val="fr-FR"/>
        </w:rPr>
        <w:t xml:space="preserve"> Les composés actifs sont fournis sous la forme de poudre ou de concentrés à base d’eau à mélanger ou à diluer, qui sont utilisés en solution à des concentrations de 2 à 5 %</w:t>
      </w:r>
      <w:r w:rsidR="004C55ED" w:rsidRPr="00320882">
        <w:rPr>
          <w:lang w:val="fr-FR"/>
        </w:rPr>
        <w:t xml:space="preserve">. </w:t>
      </w:r>
      <w:r w:rsidRPr="00320882">
        <w:rPr>
          <w:lang w:val="fr-FR"/>
        </w:rPr>
        <w:t xml:space="preserve">Ils sont </w:t>
      </w:r>
      <w:r w:rsidR="00A54DCC" w:rsidRPr="00320882">
        <w:rPr>
          <w:lang w:val="fr-FR"/>
        </w:rPr>
        <w:t xml:space="preserve">préparés dans de grandes citernes dans lesquelles le bois est immergé pendant de courts instants </w:t>
      </w:r>
      <w:r w:rsidR="004C55ED" w:rsidRPr="00320882">
        <w:rPr>
          <w:lang w:val="fr-FR"/>
        </w:rPr>
        <w:t>(10</w:t>
      </w:r>
      <w:r w:rsidR="00A54DCC" w:rsidRPr="00320882">
        <w:rPr>
          <w:lang w:val="fr-FR"/>
        </w:rPr>
        <w:t xml:space="preserve"> à </w:t>
      </w:r>
      <w:r w:rsidR="004C55ED" w:rsidRPr="00320882">
        <w:rPr>
          <w:lang w:val="fr-FR"/>
        </w:rPr>
        <w:t>20 second</w:t>
      </w:r>
      <w:r w:rsidR="00A54DCC" w:rsidRPr="00320882">
        <w:rPr>
          <w:lang w:val="fr-FR"/>
        </w:rPr>
        <w:t>e</w:t>
      </w:r>
      <w:r w:rsidR="004C55ED" w:rsidRPr="00320882">
        <w:rPr>
          <w:lang w:val="fr-FR"/>
        </w:rPr>
        <w:t>s). A</w:t>
      </w:r>
      <w:r w:rsidR="00A54DCC" w:rsidRPr="00320882">
        <w:rPr>
          <w:lang w:val="fr-FR"/>
        </w:rPr>
        <w:t xml:space="preserve">près traitement, le bois est empilé pour égoutter et </w:t>
      </w:r>
      <w:r w:rsidR="008D7B6C" w:rsidRPr="00320882">
        <w:rPr>
          <w:lang w:val="fr-FR"/>
        </w:rPr>
        <w:t xml:space="preserve">permettre à </w:t>
      </w:r>
      <w:r w:rsidR="00A54DCC" w:rsidRPr="00320882">
        <w:rPr>
          <w:lang w:val="fr-FR"/>
        </w:rPr>
        <w:t>l’excédent de solution</w:t>
      </w:r>
      <w:r w:rsidR="008D7B6C" w:rsidRPr="00320882">
        <w:rPr>
          <w:lang w:val="fr-FR"/>
        </w:rPr>
        <w:t xml:space="preserve"> de sécher</w:t>
      </w:r>
      <w:r w:rsidR="004C55ED" w:rsidRPr="00320882">
        <w:rPr>
          <w:lang w:val="fr-FR"/>
        </w:rPr>
        <w:t xml:space="preserve">. </w:t>
      </w:r>
      <w:r w:rsidR="00A54DCC" w:rsidRPr="00320882">
        <w:rPr>
          <w:lang w:val="fr-FR"/>
        </w:rPr>
        <w:t>Le bois traité peut alors être séché au séchoir ou à l’air avant d’être emballé pour expédition</w:t>
      </w:r>
      <w:r w:rsidR="004C55ED" w:rsidRPr="00320882">
        <w:rPr>
          <w:lang w:val="fr-FR"/>
        </w:rPr>
        <w:t>. (Kitunen, 1990</w:t>
      </w:r>
      <w:r w:rsidR="00A54DCC" w:rsidRPr="00320882">
        <w:rPr>
          <w:lang w:val="fr-FR"/>
        </w:rPr>
        <w:t> </w:t>
      </w:r>
      <w:r w:rsidR="000D7A33" w:rsidRPr="00320882">
        <w:rPr>
          <w:lang w:val="fr-FR"/>
        </w:rPr>
        <w:t xml:space="preserve">; </w:t>
      </w:r>
      <w:r w:rsidR="004C55ED" w:rsidRPr="00320882">
        <w:rPr>
          <w:lang w:val="fr-FR"/>
        </w:rPr>
        <w:t xml:space="preserve">OSPAR, 2001 </w:t>
      </w:r>
      <w:r w:rsidR="00A54DCC" w:rsidRPr="00320882">
        <w:rPr>
          <w:lang w:val="fr-FR"/>
        </w:rPr>
        <w:t xml:space="preserve">et </w:t>
      </w:r>
      <w:r w:rsidR="00111040" w:rsidRPr="00320882">
        <w:rPr>
          <w:lang w:val="fr-FR"/>
        </w:rPr>
        <w:t xml:space="preserve">les </w:t>
      </w:r>
      <w:r w:rsidR="00A54DCC" w:rsidRPr="00320882">
        <w:rPr>
          <w:lang w:val="fr-FR"/>
        </w:rPr>
        <w:t xml:space="preserve">références </w:t>
      </w:r>
      <w:r w:rsidR="00111040" w:rsidRPr="00320882">
        <w:rPr>
          <w:lang w:val="fr-FR"/>
        </w:rPr>
        <w:t>qui y figurent</w:t>
      </w:r>
      <w:r w:rsidR="004C55ED" w:rsidRPr="00320882">
        <w:rPr>
          <w:lang w:val="fr-FR"/>
        </w:rPr>
        <w:t>).</w:t>
      </w:r>
    </w:p>
    <w:p w:rsidR="0033518A" w:rsidRPr="00320882" w:rsidRDefault="00A54DCC" w:rsidP="005D689D">
      <w:pPr>
        <w:pStyle w:val="ListParagraph"/>
        <w:spacing w:after="120"/>
        <w:ind w:left="1411" w:firstLine="0"/>
        <w:rPr>
          <w:lang w:val="fr-FR"/>
        </w:rPr>
      </w:pPr>
      <w:r w:rsidRPr="00320882">
        <w:rPr>
          <w:lang w:val="fr-FR"/>
        </w:rPr>
        <w:t>Le PC</w:t>
      </w:r>
      <w:r w:rsidR="0027378A" w:rsidRPr="00320882">
        <w:rPr>
          <w:lang w:val="fr-FR"/>
        </w:rPr>
        <w:t>P-L était utilisé jadis pour la</w:t>
      </w:r>
      <w:r w:rsidRPr="00320882">
        <w:rPr>
          <w:lang w:val="fr-FR"/>
        </w:rPr>
        <w:t xml:space="preserve"> préservation des textiles qui sont sujets à des </w:t>
      </w:r>
      <w:r w:rsidR="00A2022C" w:rsidRPr="00320882">
        <w:rPr>
          <w:lang w:val="fr-FR"/>
        </w:rPr>
        <w:t>agressions fongiques</w:t>
      </w:r>
      <w:r w:rsidR="0027378A" w:rsidRPr="00320882">
        <w:rPr>
          <w:lang w:val="fr-FR"/>
        </w:rPr>
        <w:t xml:space="preserve"> et à des attaques par des bactéries</w:t>
      </w:r>
      <w:r w:rsidR="008D7B6C" w:rsidRPr="00320882">
        <w:rPr>
          <w:lang w:val="fr-FR"/>
        </w:rPr>
        <w:t xml:space="preserve"> lors de leur entreposage et de leur utilisation</w:t>
      </w:r>
      <w:r w:rsidR="0033518A" w:rsidRPr="00320882">
        <w:rPr>
          <w:lang w:val="fr-FR"/>
        </w:rPr>
        <w:t xml:space="preserve">. </w:t>
      </w:r>
      <w:r w:rsidR="0027378A" w:rsidRPr="00320882">
        <w:rPr>
          <w:lang w:val="fr-FR"/>
        </w:rPr>
        <w:t xml:space="preserve">Parmi ces textiles figuraient la laine, le coton, le lin et le jute ainsi que les fibres utilisées pour la confection de bâches, d’auvents, de tentes, </w:t>
      </w:r>
      <w:r w:rsidR="00473D27" w:rsidRPr="00320882">
        <w:rPr>
          <w:lang w:val="fr-FR"/>
        </w:rPr>
        <w:t>de sangles, de filets et de cordes de sisal et de chanvre</w:t>
      </w:r>
      <w:r w:rsidR="0033518A" w:rsidRPr="00320882">
        <w:rPr>
          <w:lang w:val="fr-FR"/>
        </w:rPr>
        <w:t xml:space="preserve">. </w:t>
      </w:r>
      <w:r w:rsidR="00473D27" w:rsidRPr="00320882">
        <w:rPr>
          <w:lang w:val="fr-FR"/>
        </w:rPr>
        <w:t xml:space="preserve">Au début des années 1990, le </w:t>
      </w:r>
      <w:r w:rsidR="0033518A" w:rsidRPr="00320882">
        <w:rPr>
          <w:lang w:val="fr-FR"/>
        </w:rPr>
        <w:t xml:space="preserve">PCP-L </w:t>
      </w:r>
      <w:r w:rsidR="00473D27" w:rsidRPr="00320882">
        <w:rPr>
          <w:lang w:val="fr-FR"/>
        </w:rPr>
        <w:t>était utilisé dans les tissus de jute d’où il pouvait migrer vers les fibres de moquettes en laine. L’ut</w:t>
      </w:r>
      <w:r w:rsidR="002612C2" w:rsidRPr="00320882">
        <w:rPr>
          <w:lang w:val="fr-FR"/>
        </w:rPr>
        <w:t>i</w:t>
      </w:r>
      <w:r w:rsidR="00473D27" w:rsidRPr="00320882">
        <w:rPr>
          <w:lang w:val="fr-FR"/>
        </w:rPr>
        <w:t xml:space="preserve">lisation du </w:t>
      </w:r>
      <w:r w:rsidR="006B765C" w:rsidRPr="00320882">
        <w:rPr>
          <w:lang w:val="fr-FR"/>
        </w:rPr>
        <w:t xml:space="preserve">PCP-L s’est </w:t>
      </w:r>
      <w:r w:rsidR="00274552" w:rsidRPr="00320882">
        <w:rPr>
          <w:lang w:val="fr-FR"/>
        </w:rPr>
        <w:t xml:space="preserve">poursuivie </w:t>
      </w:r>
      <w:r w:rsidR="006B765C" w:rsidRPr="00320882">
        <w:rPr>
          <w:lang w:val="fr-FR"/>
        </w:rPr>
        <w:t>pour la préservation des textiles militaires destinés à un usage intensif (</w:t>
      </w:r>
      <w:r w:rsidR="00FE449D" w:rsidRPr="00320882">
        <w:rPr>
          <w:lang w:val="fr-FR"/>
        </w:rPr>
        <w:t xml:space="preserve">p. ex. </w:t>
      </w:r>
      <w:r w:rsidR="008D7B6C" w:rsidRPr="00320882">
        <w:rPr>
          <w:lang w:val="fr-FR"/>
        </w:rPr>
        <w:t>p</w:t>
      </w:r>
      <w:r w:rsidR="00FE449D" w:rsidRPr="00320882">
        <w:rPr>
          <w:lang w:val="fr-FR"/>
        </w:rPr>
        <w:t>our le transport et les tentes</w:t>
      </w:r>
      <w:r w:rsidR="001A2342" w:rsidRPr="00320882">
        <w:rPr>
          <w:lang w:val="fr-FR"/>
        </w:rPr>
        <w:t xml:space="preserve">) </w:t>
      </w:r>
      <w:r w:rsidR="00274552" w:rsidRPr="00320882">
        <w:rPr>
          <w:lang w:val="fr-FR"/>
        </w:rPr>
        <w:t>jusque dans les années 2000 parce qu’il avait été déclaré efficace comme a</w:t>
      </w:r>
      <w:r w:rsidR="001B63FC" w:rsidRPr="00320882">
        <w:rPr>
          <w:lang w:val="fr-FR"/>
        </w:rPr>
        <w:t>gent de préservation contre un v</w:t>
      </w:r>
      <w:r w:rsidR="00274552" w:rsidRPr="00320882">
        <w:rPr>
          <w:lang w:val="fr-FR"/>
        </w:rPr>
        <w:t xml:space="preserve">aste éventail </w:t>
      </w:r>
      <w:r w:rsidR="002612C2" w:rsidRPr="00320882">
        <w:rPr>
          <w:lang w:val="fr-FR"/>
        </w:rPr>
        <w:lastRenderedPageBreak/>
        <w:t>d’organismes causant la pourriture</w:t>
      </w:r>
      <w:r w:rsidR="001B63FC" w:rsidRPr="00320882">
        <w:rPr>
          <w:lang w:val="fr-FR"/>
        </w:rPr>
        <w:t xml:space="preserve"> et que l’on avait prouvé sa compatibilité </w:t>
      </w:r>
      <w:r w:rsidR="0033518A" w:rsidRPr="00320882">
        <w:rPr>
          <w:lang w:val="fr-FR"/>
        </w:rPr>
        <w:t>a</w:t>
      </w:r>
      <w:r w:rsidR="00111040" w:rsidRPr="00320882">
        <w:rPr>
          <w:lang w:val="fr-FR"/>
        </w:rPr>
        <w:t>vec de nombreux au</w:t>
      </w:r>
      <w:r w:rsidR="001B63FC" w:rsidRPr="00320882">
        <w:rPr>
          <w:lang w:val="fr-FR"/>
        </w:rPr>
        <w:t>tres traitements et matér</w:t>
      </w:r>
      <w:r w:rsidR="00111040" w:rsidRPr="00320882">
        <w:rPr>
          <w:lang w:val="fr-FR"/>
        </w:rPr>
        <w:t>i</w:t>
      </w:r>
      <w:r w:rsidR="001B63FC" w:rsidRPr="00320882">
        <w:rPr>
          <w:lang w:val="fr-FR"/>
        </w:rPr>
        <w:t xml:space="preserve">aux </w:t>
      </w:r>
      <w:r w:rsidR="00111040" w:rsidRPr="00320882">
        <w:rPr>
          <w:lang w:val="fr-FR"/>
        </w:rPr>
        <w:t>requis pour usage militaire</w:t>
      </w:r>
      <w:r w:rsidR="0033518A" w:rsidRPr="00320882">
        <w:rPr>
          <w:lang w:val="fr-FR"/>
        </w:rPr>
        <w:t xml:space="preserve">. (OSPAR, 2001 </w:t>
      </w:r>
      <w:r w:rsidR="00111040" w:rsidRPr="00320882">
        <w:rPr>
          <w:lang w:val="fr-FR"/>
        </w:rPr>
        <w:t>et les références qui y figurent, Institut de protection de l’environnement</w:t>
      </w:r>
      <w:r w:rsidR="001A2342" w:rsidRPr="00320882">
        <w:rPr>
          <w:lang w:val="fr-FR"/>
        </w:rPr>
        <w:t>, 200</w:t>
      </w:r>
      <w:r w:rsidR="00AA6A2B" w:rsidRPr="00320882">
        <w:rPr>
          <w:lang w:val="fr-FR"/>
        </w:rPr>
        <w:t>8</w:t>
      </w:r>
      <w:r w:rsidR="00111040" w:rsidRPr="00320882">
        <w:rPr>
          <w:lang w:val="fr-FR"/>
        </w:rPr>
        <w:t> </w:t>
      </w:r>
      <w:r w:rsidR="000D7A33" w:rsidRPr="00320882">
        <w:rPr>
          <w:lang w:val="fr-FR"/>
        </w:rPr>
        <w:t>;</w:t>
      </w:r>
      <w:r w:rsidR="00963B9A" w:rsidRPr="00320882">
        <w:rPr>
          <w:lang w:val="fr-FR"/>
        </w:rPr>
        <w:t xml:space="preserve"> Agence fédérale allemande pour la protection de l’environnement</w:t>
      </w:r>
      <w:r w:rsidR="0033518A" w:rsidRPr="00320882">
        <w:rPr>
          <w:lang w:val="fr-FR"/>
        </w:rPr>
        <w:t xml:space="preserve">, 2015). </w:t>
      </w:r>
    </w:p>
    <w:p w:rsidR="009F08D5" w:rsidRPr="00320882" w:rsidRDefault="00111040" w:rsidP="00833533">
      <w:pPr>
        <w:pStyle w:val="ListParagraph"/>
        <w:spacing w:after="120"/>
        <w:ind w:left="1411" w:firstLine="0"/>
        <w:rPr>
          <w:lang w:val="fr-FR"/>
        </w:rPr>
      </w:pPr>
      <w:r w:rsidRPr="00320882">
        <w:rPr>
          <w:lang w:val="fr-FR"/>
        </w:rPr>
        <w:t xml:space="preserve">Le </w:t>
      </w:r>
      <w:r w:rsidR="00A17B5F" w:rsidRPr="00320882">
        <w:rPr>
          <w:lang w:val="fr-FR"/>
        </w:rPr>
        <w:t xml:space="preserve">PCP, </w:t>
      </w:r>
      <w:r w:rsidRPr="00320882">
        <w:rPr>
          <w:lang w:val="fr-FR"/>
        </w:rPr>
        <w:t xml:space="preserve">le </w:t>
      </w:r>
      <w:r w:rsidR="00A17B5F" w:rsidRPr="00320882">
        <w:rPr>
          <w:lang w:val="fr-FR"/>
        </w:rPr>
        <w:t>Na</w:t>
      </w:r>
      <w:r w:rsidR="00832345" w:rsidRPr="00320882">
        <w:rPr>
          <w:lang w:val="fr-FR"/>
        </w:rPr>
        <w:t>-</w:t>
      </w:r>
      <w:r w:rsidR="00A17B5F" w:rsidRPr="00320882">
        <w:rPr>
          <w:lang w:val="fr-FR"/>
        </w:rPr>
        <w:t xml:space="preserve">PCP </w:t>
      </w:r>
      <w:r w:rsidRPr="00320882">
        <w:rPr>
          <w:lang w:val="fr-FR"/>
        </w:rPr>
        <w:t xml:space="preserve">et le </w:t>
      </w:r>
      <w:r w:rsidR="00A17B5F" w:rsidRPr="00320882">
        <w:rPr>
          <w:lang w:val="fr-FR"/>
        </w:rPr>
        <w:t>PCP</w:t>
      </w:r>
      <w:r w:rsidR="00832345" w:rsidRPr="00320882">
        <w:rPr>
          <w:lang w:val="fr-FR"/>
        </w:rPr>
        <w:t>-</w:t>
      </w:r>
      <w:r w:rsidR="00A17B5F" w:rsidRPr="00320882">
        <w:rPr>
          <w:lang w:val="fr-FR"/>
        </w:rPr>
        <w:t xml:space="preserve">L </w:t>
      </w:r>
      <w:r w:rsidRPr="00320882">
        <w:rPr>
          <w:lang w:val="fr-FR"/>
        </w:rPr>
        <w:t>ont tous été utilisés au moins jusque dans les années</w:t>
      </w:r>
      <w:r w:rsidR="008D7B6C" w:rsidRPr="00320882">
        <w:rPr>
          <w:lang w:val="fr-FR"/>
        </w:rPr>
        <w:t xml:space="preserve"> 1980</w:t>
      </w:r>
      <w:r w:rsidRPr="00320882">
        <w:rPr>
          <w:lang w:val="fr-FR"/>
        </w:rPr>
        <w:t>, par exemple comme agent de prése</w:t>
      </w:r>
      <w:r w:rsidR="00C647B8" w:rsidRPr="00320882">
        <w:rPr>
          <w:lang w:val="fr-FR"/>
        </w:rPr>
        <w:t>r</w:t>
      </w:r>
      <w:r w:rsidRPr="00320882">
        <w:rPr>
          <w:lang w:val="fr-FR"/>
        </w:rPr>
        <w:t xml:space="preserve">vation dans les peintures à l’huile, </w:t>
      </w:r>
      <w:r w:rsidR="00175C34" w:rsidRPr="00320882">
        <w:rPr>
          <w:lang w:val="fr-FR"/>
        </w:rPr>
        <w:t xml:space="preserve">les amidons, les dextrines et les colles </w:t>
      </w:r>
      <w:r w:rsidR="00A17B5F" w:rsidRPr="00320882">
        <w:rPr>
          <w:lang w:val="fr-FR"/>
        </w:rPr>
        <w:t>(</w:t>
      </w:r>
      <w:r w:rsidR="00175C34" w:rsidRPr="00320882">
        <w:rPr>
          <w:lang w:val="fr-FR"/>
        </w:rPr>
        <w:t>cuir, papier hygiénique, moquettes, etc</w:t>
      </w:r>
      <w:r w:rsidR="009A71AB" w:rsidRPr="00320882">
        <w:rPr>
          <w:lang w:val="fr-FR"/>
        </w:rPr>
        <w:t>.</w:t>
      </w:r>
      <w:r w:rsidR="00A17B5F" w:rsidRPr="00320882">
        <w:rPr>
          <w:lang w:val="fr-FR"/>
        </w:rPr>
        <w:t xml:space="preserve">) </w:t>
      </w:r>
      <w:r w:rsidR="00175C34" w:rsidRPr="00320882">
        <w:rPr>
          <w:lang w:val="fr-FR"/>
        </w:rPr>
        <w:t xml:space="preserve">et dans les adhésifs, comme produit intermédiaire dans la synthèse de produits pharmaceutiques et la fabrication de colorants </w:t>
      </w:r>
      <w:r w:rsidR="00A17B5F" w:rsidRPr="00320882">
        <w:rPr>
          <w:lang w:val="fr-FR"/>
        </w:rPr>
        <w:t>(</w:t>
      </w:r>
      <w:r w:rsidR="00175C34" w:rsidRPr="00320882">
        <w:rPr>
          <w:lang w:val="fr-FR"/>
        </w:rPr>
        <w:t>colorants à base d’</w:t>
      </w:r>
      <w:r w:rsidR="00A17B5F" w:rsidRPr="00320882">
        <w:rPr>
          <w:lang w:val="fr-FR"/>
        </w:rPr>
        <w:t>anthraquinon</w:t>
      </w:r>
      <w:r w:rsidR="00175C34" w:rsidRPr="00320882">
        <w:rPr>
          <w:lang w:val="fr-FR"/>
        </w:rPr>
        <w:t>e et intermédiaires</w:t>
      </w:r>
      <w:r w:rsidR="00A17B5F" w:rsidRPr="00320882">
        <w:rPr>
          <w:lang w:val="fr-FR"/>
        </w:rPr>
        <w:t xml:space="preserve">), </w:t>
      </w:r>
      <w:r w:rsidR="00175C34" w:rsidRPr="00320882">
        <w:rPr>
          <w:lang w:val="fr-FR"/>
        </w:rPr>
        <w:t>dans les champignonnières pour les cagettes en bois dans lesquel</w:t>
      </w:r>
      <w:r w:rsidR="008D7B6C" w:rsidRPr="00320882">
        <w:rPr>
          <w:lang w:val="fr-FR"/>
        </w:rPr>
        <w:t>les les champignons sont cultivé</w:t>
      </w:r>
      <w:r w:rsidR="00175C34" w:rsidRPr="00320882">
        <w:rPr>
          <w:lang w:val="fr-FR"/>
        </w:rPr>
        <w:t>s, pour la lutte contre les moisissures dans l’industrie du papier et de la pâte à papier</w:t>
      </w:r>
      <w:r w:rsidR="00A133C2" w:rsidRPr="00320882">
        <w:rPr>
          <w:lang w:val="fr-FR"/>
        </w:rPr>
        <w:t xml:space="preserve">, </w:t>
      </w:r>
      <w:r w:rsidR="003C3C0D" w:rsidRPr="00320882">
        <w:rPr>
          <w:lang w:val="fr-FR"/>
        </w:rPr>
        <w:t>dans l’eau des tours de refroidissement, et comme herbicide en agriculture</w:t>
      </w:r>
      <w:r w:rsidR="00A17B5F" w:rsidRPr="00320882">
        <w:rPr>
          <w:lang w:val="fr-FR"/>
        </w:rPr>
        <w:t xml:space="preserve"> (</w:t>
      </w:r>
      <w:r w:rsidR="003C3C0D" w:rsidRPr="00320882">
        <w:rPr>
          <w:lang w:val="fr-FR"/>
        </w:rPr>
        <w:t>par exemple comme fongicide ou sur les cultures comme agent défoliant</w:t>
      </w:r>
      <w:r w:rsidR="00A17B5F" w:rsidRPr="00320882">
        <w:rPr>
          <w:lang w:val="fr-FR"/>
        </w:rPr>
        <w:t>) (OSPAR, 2001</w:t>
      </w:r>
      <w:r w:rsidR="003C3C0D" w:rsidRPr="00320882">
        <w:rPr>
          <w:lang w:val="fr-FR"/>
        </w:rPr>
        <w:t> </w:t>
      </w:r>
      <w:r w:rsidR="000D7A33" w:rsidRPr="00320882">
        <w:rPr>
          <w:lang w:val="fr-FR"/>
        </w:rPr>
        <w:t xml:space="preserve">; </w:t>
      </w:r>
      <w:r w:rsidR="003C3C0D" w:rsidRPr="00320882">
        <w:rPr>
          <w:lang w:val="fr-FR"/>
        </w:rPr>
        <w:t>Institut de protection de l’environnement</w:t>
      </w:r>
      <w:r w:rsidR="00A133C2" w:rsidRPr="00320882">
        <w:rPr>
          <w:lang w:val="fr-FR"/>
        </w:rPr>
        <w:t>, 200</w:t>
      </w:r>
      <w:r w:rsidR="00AA6A2B" w:rsidRPr="00320882">
        <w:rPr>
          <w:lang w:val="fr-FR"/>
        </w:rPr>
        <w:t>8</w:t>
      </w:r>
      <w:r w:rsidR="00A17B5F" w:rsidRPr="00320882">
        <w:rPr>
          <w:lang w:val="fr-FR"/>
        </w:rPr>
        <w:t>).</w:t>
      </w:r>
    </w:p>
    <w:p w:rsidR="00A60D2E" w:rsidRPr="00320882" w:rsidRDefault="003C3C0D" w:rsidP="000A107E">
      <w:pPr>
        <w:pStyle w:val="ListParagraph"/>
        <w:spacing w:after="120"/>
        <w:ind w:left="1411" w:firstLine="0"/>
        <w:rPr>
          <w:lang w:val="fr-FR"/>
        </w:rPr>
      </w:pPr>
      <w:r w:rsidRPr="00320882">
        <w:rPr>
          <w:lang w:val="fr-FR"/>
        </w:rPr>
        <w:t xml:space="preserve">Le </w:t>
      </w:r>
      <w:r w:rsidR="00A60D2E" w:rsidRPr="00320882">
        <w:rPr>
          <w:lang w:val="fr-FR"/>
        </w:rPr>
        <w:t xml:space="preserve">PCP, </w:t>
      </w:r>
      <w:r w:rsidR="008D7B6C" w:rsidRPr="00320882">
        <w:rPr>
          <w:lang w:val="fr-FR"/>
        </w:rPr>
        <w:t xml:space="preserve">et </w:t>
      </w:r>
      <w:r w:rsidRPr="00320882">
        <w:rPr>
          <w:lang w:val="fr-FR"/>
        </w:rPr>
        <w:t>ses sels et esters</w:t>
      </w:r>
      <w:r w:rsidR="008D7B6C" w:rsidRPr="00320882">
        <w:rPr>
          <w:lang w:val="fr-FR"/>
        </w:rPr>
        <w:t>,</w:t>
      </w:r>
      <w:r w:rsidRPr="00320882">
        <w:rPr>
          <w:lang w:val="fr-FR"/>
        </w:rPr>
        <w:t xml:space="preserve"> ont été utilisés à de nombreuses fins différentes dans différents pays et régions (voir le tableau </w:t>
      </w:r>
      <w:r w:rsidR="00D47DC5" w:rsidRPr="00320882">
        <w:rPr>
          <w:lang w:val="fr-FR"/>
        </w:rPr>
        <w:t>2)</w:t>
      </w:r>
      <w:r w:rsidR="00A60D2E" w:rsidRPr="00320882">
        <w:rPr>
          <w:lang w:val="fr-FR"/>
        </w:rPr>
        <w:t xml:space="preserve">, </w:t>
      </w:r>
      <w:r w:rsidRPr="00320882">
        <w:rPr>
          <w:lang w:val="fr-FR"/>
        </w:rPr>
        <w:t xml:space="preserve">mais </w:t>
      </w:r>
      <w:r w:rsidR="000A1C6C" w:rsidRPr="00320882">
        <w:rPr>
          <w:lang w:val="fr-FR"/>
        </w:rPr>
        <w:t xml:space="preserve">leur utilisation a été abandonnée dans de nombreux pays </w:t>
      </w:r>
      <w:r w:rsidR="00594356" w:rsidRPr="00320882">
        <w:rPr>
          <w:lang w:val="fr-FR"/>
        </w:rPr>
        <w:t>dans les années 1990</w:t>
      </w:r>
      <w:r w:rsidR="00A60D2E" w:rsidRPr="00320882">
        <w:rPr>
          <w:lang w:val="fr-FR"/>
        </w:rPr>
        <w:t xml:space="preserve">.  </w:t>
      </w:r>
      <w:r w:rsidR="00594356" w:rsidRPr="00320882">
        <w:rPr>
          <w:lang w:val="fr-FR"/>
        </w:rPr>
        <w:t xml:space="preserve">En 1996, elle était déjà restreinte dans au moins 30 pays </w:t>
      </w:r>
      <w:r w:rsidR="00A60D2E" w:rsidRPr="00320882">
        <w:rPr>
          <w:lang w:val="fr-FR"/>
        </w:rPr>
        <w:t>(</w:t>
      </w:r>
      <w:r w:rsidR="00594356" w:rsidRPr="00320882">
        <w:rPr>
          <w:lang w:val="fr-FR"/>
        </w:rPr>
        <w:t>CE</w:t>
      </w:r>
      <w:r w:rsidR="00A60D2E" w:rsidRPr="00320882">
        <w:rPr>
          <w:lang w:val="fr-FR"/>
        </w:rPr>
        <w:t>, 1996).</w:t>
      </w:r>
    </w:p>
    <w:p w:rsidR="00537125" w:rsidRPr="00320882" w:rsidRDefault="00594356" w:rsidP="004C55ED">
      <w:pPr>
        <w:pStyle w:val="ListParagraph"/>
        <w:spacing w:after="120"/>
        <w:ind w:left="1411" w:firstLine="0"/>
        <w:rPr>
          <w:lang w:val="fr-FR"/>
        </w:rPr>
      </w:pPr>
      <w:r w:rsidRPr="00320882">
        <w:rPr>
          <w:lang w:val="fr-FR"/>
        </w:rPr>
        <w:t xml:space="preserve">Aujourd’hui, le PCP n’est plus utilisé en Australie, en Chine, dans l’Union européenne, en Nouvelle-Zélande, en Russie, en Serbie, au Sri Lanka et en Suisse </w:t>
      </w:r>
      <w:r w:rsidR="00C4082D" w:rsidRPr="00320882">
        <w:rPr>
          <w:lang w:val="fr-FR"/>
        </w:rPr>
        <w:t>(UNEP/POPS/POPRC.9/13/Add.3)</w:t>
      </w:r>
      <w:r w:rsidR="00CC52BF" w:rsidRPr="00320882">
        <w:rPr>
          <w:lang w:val="fr-FR"/>
        </w:rPr>
        <w:t xml:space="preserve">, </w:t>
      </w:r>
      <w:r w:rsidRPr="00320882">
        <w:rPr>
          <w:lang w:val="fr-FR"/>
        </w:rPr>
        <w:t xml:space="preserve">bien que des produits et articles traités au </w:t>
      </w:r>
      <w:r w:rsidR="00CC52BF" w:rsidRPr="00320882">
        <w:rPr>
          <w:lang w:val="fr-FR"/>
        </w:rPr>
        <w:t xml:space="preserve">PCP </w:t>
      </w:r>
      <w:r w:rsidR="008D7B6C" w:rsidRPr="00320882">
        <w:rPr>
          <w:lang w:val="fr-FR"/>
        </w:rPr>
        <w:t>risquent</w:t>
      </w:r>
      <w:r w:rsidRPr="00320882">
        <w:rPr>
          <w:lang w:val="fr-FR"/>
        </w:rPr>
        <w:t xml:space="preserve"> d’être encore en circulation dans ces pays</w:t>
      </w:r>
      <w:r w:rsidR="00267665" w:rsidRPr="00320882">
        <w:rPr>
          <w:lang w:val="fr-FR"/>
        </w:rPr>
        <w:t>.</w:t>
      </w:r>
      <w:r w:rsidR="00C4082D" w:rsidRPr="00320882">
        <w:rPr>
          <w:lang w:val="fr-FR"/>
        </w:rPr>
        <w:t xml:space="preserve"> </w:t>
      </w:r>
      <w:r w:rsidRPr="00320882">
        <w:rPr>
          <w:lang w:val="fr-FR"/>
        </w:rPr>
        <w:t xml:space="preserve">Par exemple, l’Agence suédoise de protection de l’environnement a estimé en </w:t>
      </w:r>
      <w:r w:rsidR="003420BA" w:rsidRPr="00320882">
        <w:rPr>
          <w:lang w:val="fr-FR"/>
        </w:rPr>
        <w:t xml:space="preserve">2009 </w:t>
      </w:r>
      <w:r w:rsidRPr="00320882">
        <w:rPr>
          <w:lang w:val="fr-FR"/>
        </w:rPr>
        <w:t xml:space="preserve">que </w:t>
      </w:r>
      <w:r w:rsidR="003420BA" w:rsidRPr="00320882">
        <w:rPr>
          <w:lang w:val="fr-FR"/>
        </w:rPr>
        <w:t xml:space="preserve">340 tonnes </w:t>
      </w:r>
      <w:r w:rsidRPr="00320882">
        <w:rPr>
          <w:lang w:val="fr-FR"/>
        </w:rPr>
        <w:t xml:space="preserve">de </w:t>
      </w:r>
      <w:r w:rsidR="003420BA" w:rsidRPr="00320882">
        <w:rPr>
          <w:lang w:val="fr-FR"/>
        </w:rPr>
        <w:t xml:space="preserve">PCP, </w:t>
      </w:r>
      <w:r w:rsidR="00F92339" w:rsidRPr="00320882">
        <w:rPr>
          <w:lang w:val="fr-FR"/>
        </w:rPr>
        <w:t xml:space="preserve">présent principalement dans le bois </w:t>
      </w:r>
      <w:r w:rsidR="008D7B6C" w:rsidRPr="00320882">
        <w:rPr>
          <w:lang w:val="fr-FR"/>
        </w:rPr>
        <w:t xml:space="preserve">imprégné </w:t>
      </w:r>
      <w:r w:rsidR="00F92339" w:rsidRPr="00320882">
        <w:rPr>
          <w:lang w:val="fr-FR"/>
        </w:rPr>
        <w:t xml:space="preserve">sous pression, étaient encore en circulation malgré son interdiction en </w:t>
      </w:r>
      <w:r w:rsidR="009668A3" w:rsidRPr="00320882">
        <w:rPr>
          <w:lang w:val="fr-FR"/>
        </w:rPr>
        <w:t xml:space="preserve">1978 (Agence suédoise </w:t>
      </w:r>
      <w:r w:rsidR="00626CB8">
        <w:rPr>
          <w:lang w:val="fr-FR"/>
        </w:rPr>
        <w:t xml:space="preserve">de </w:t>
      </w:r>
      <w:r w:rsidR="009668A3" w:rsidRPr="00320882">
        <w:rPr>
          <w:lang w:val="fr-FR"/>
        </w:rPr>
        <w:t>protection de l’environnement</w:t>
      </w:r>
      <w:r w:rsidR="003420BA" w:rsidRPr="00320882">
        <w:rPr>
          <w:lang w:val="fr-FR"/>
        </w:rPr>
        <w:t>, 2009).</w:t>
      </w:r>
    </w:p>
    <w:p w:rsidR="0048720F" w:rsidRPr="00320882" w:rsidRDefault="007F4B7E" w:rsidP="004C55ED">
      <w:pPr>
        <w:pStyle w:val="ListParagraph"/>
        <w:spacing w:after="120"/>
        <w:ind w:left="1411" w:firstLine="0"/>
        <w:rPr>
          <w:lang w:val="fr-FR"/>
        </w:rPr>
      </w:pPr>
      <w:r w:rsidRPr="00320882">
        <w:rPr>
          <w:lang w:val="fr-FR"/>
        </w:rPr>
        <w:t xml:space="preserve">Les informations </w:t>
      </w:r>
      <w:r w:rsidR="00BC73E5" w:rsidRPr="00320882">
        <w:rPr>
          <w:lang w:val="fr-FR"/>
        </w:rPr>
        <w:t xml:space="preserve">recueillies pour le descriptif des risques établi au titre de la Convention de </w:t>
      </w:r>
      <w:r w:rsidR="00BA15A2" w:rsidRPr="00320882">
        <w:rPr>
          <w:lang w:val="fr-FR"/>
        </w:rPr>
        <w:t xml:space="preserve">Stockholm </w:t>
      </w:r>
      <w:r w:rsidR="00BC73E5" w:rsidRPr="00320882">
        <w:rPr>
          <w:lang w:val="fr-FR"/>
        </w:rPr>
        <w:t xml:space="preserve">indiquent que chaque pays </w:t>
      </w:r>
      <w:r w:rsidR="00FE5B2D" w:rsidRPr="00320882">
        <w:rPr>
          <w:lang w:val="fr-FR"/>
        </w:rPr>
        <w:t xml:space="preserve">ayant </w:t>
      </w:r>
      <w:r w:rsidR="00BC73E5" w:rsidRPr="00320882">
        <w:rPr>
          <w:lang w:val="fr-FR"/>
        </w:rPr>
        <w:t xml:space="preserve">utilisé cette substance pour la préservation du bois a également signalé la mise en place de restrictions et/ou </w:t>
      </w:r>
      <w:r w:rsidR="008D7B6C" w:rsidRPr="00320882">
        <w:rPr>
          <w:lang w:val="fr-FR"/>
        </w:rPr>
        <w:t>de</w:t>
      </w:r>
      <w:r w:rsidR="00BC73E5" w:rsidRPr="00320882">
        <w:rPr>
          <w:lang w:val="fr-FR"/>
        </w:rPr>
        <w:t xml:space="preserve"> réglementations supplémentaires </w:t>
      </w:r>
      <w:r w:rsidR="00C33650" w:rsidRPr="00320882">
        <w:rPr>
          <w:lang w:val="fr-FR"/>
        </w:rPr>
        <w:t xml:space="preserve">régissant </w:t>
      </w:r>
      <w:r w:rsidR="00BC73E5" w:rsidRPr="00320882">
        <w:rPr>
          <w:lang w:val="fr-FR"/>
        </w:rPr>
        <w:t>l’industrie de la préservation du bois, y compris le Belize, le Canada, le Mexique et les États-Unis</w:t>
      </w:r>
      <w:r w:rsidR="000A5690" w:rsidRPr="00320882">
        <w:rPr>
          <w:lang w:val="fr-FR"/>
        </w:rPr>
        <w:t xml:space="preserve">. </w:t>
      </w:r>
      <w:r w:rsidR="00BC73E5" w:rsidRPr="00320882">
        <w:rPr>
          <w:lang w:val="fr-FR"/>
        </w:rPr>
        <w:t xml:space="preserve">En outre, l’utilisation du </w:t>
      </w:r>
      <w:r w:rsidR="00C4082D" w:rsidRPr="00320882">
        <w:rPr>
          <w:lang w:val="fr-FR"/>
        </w:rPr>
        <w:t xml:space="preserve">PCP </w:t>
      </w:r>
      <w:r w:rsidR="008D7B6C" w:rsidRPr="00320882">
        <w:rPr>
          <w:lang w:val="fr-FR"/>
        </w:rPr>
        <w:t xml:space="preserve">pour le traitement </w:t>
      </w:r>
      <w:r w:rsidR="00BC73E5" w:rsidRPr="00320882">
        <w:rPr>
          <w:lang w:val="fr-FR"/>
        </w:rPr>
        <w:t xml:space="preserve">du bois est interdite ou strictement réglementée en Indonésie, au Maroc, au </w:t>
      </w:r>
      <w:r w:rsidR="00C4082D" w:rsidRPr="00320882">
        <w:rPr>
          <w:lang w:val="fr-FR"/>
        </w:rPr>
        <w:t>Sri Lanka</w:t>
      </w:r>
      <w:r w:rsidR="00B85AEF" w:rsidRPr="00320882">
        <w:rPr>
          <w:lang w:val="fr-FR"/>
        </w:rPr>
        <w:t>,</w:t>
      </w:r>
      <w:r w:rsidR="00BC73E5" w:rsidRPr="00320882">
        <w:rPr>
          <w:lang w:val="fr-FR"/>
        </w:rPr>
        <w:t xml:space="preserve"> en Équateur</w:t>
      </w:r>
      <w:r w:rsidR="00C4082D" w:rsidRPr="00320882">
        <w:rPr>
          <w:lang w:val="fr-FR"/>
        </w:rPr>
        <w:t xml:space="preserve"> (UNEP/POPS/POPRC.10/10/Add.1)</w:t>
      </w:r>
      <w:r w:rsidR="00B85AEF" w:rsidRPr="00320882">
        <w:rPr>
          <w:lang w:val="fr-FR"/>
        </w:rPr>
        <w:t xml:space="preserve"> et au Brésil</w:t>
      </w:r>
      <w:r w:rsidR="00C4082D" w:rsidRPr="00320882">
        <w:rPr>
          <w:lang w:val="fr-FR"/>
        </w:rPr>
        <w:t>.</w:t>
      </w:r>
      <w:r w:rsidR="0048720F" w:rsidRPr="00320882">
        <w:rPr>
          <w:lang w:val="fr-FR"/>
        </w:rPr>
        <w:t xml:space="preserve"> </w:t>
      </w:r>
      <w:r w:rsidR="003022D0" w:rsidRPr="00320882">
        <w:rPr>
          <w:lang w:val="fr-FR"/>
        </w:rPr>
        <w:t xml:space="preserve">En Europe, le PCP et </w:t>
      </w:r>
      <w:r w:rsidR="008D7B6C" w:rsidRPr="00320882">
        <w:rPr>
          <w:lang w:val="fr-FR"/>
        </w:rPr>
        <w:t xml:space="preserve">ses </w:t>
      </w:r>
      <w:r w:rsidR="003022D0" w:rsidRPr="00320882">
        <w:rPr>
          <w:lang w:val="fr-FR"/>
        </w:rPr>
        <w:t xml:space="preserve">sels et esters ont été utilisés dans divers secteurs différents jusqu’en </w:t>
      </w:r>
      <w:r w:rsidR="00D955EE" w:rsidRPr="00320882">
        <w:rPr>
          <w:lang w:val="fr-FR"/>
        </w:rPr>
        <w:t>2008</w:t>
      </w:r>
      <w:r w:rsidR="0048720F" w:rsidRPr="00320882">
        <w:rPr>
          <w:lang w:val="fr-FR"/>
        </w:rPr>
        <w:t>. (</w:t>
      </w:r>
      <w:r w:rsidR="003022D0" w:rsidRPr="00320882">
        <w:rPr>
          <w:lang w:val="fr-FR"/>
        </w:rPr>
        <w:t>CE</w:t>
      </w:r>
      <w:r w:rsidR="0048720F" w:rsidRPr="00320882">
        <w:rPr>
          <w:lang w:val="fr-FR"/>
        </w:rPr>
        <w:t>, 1994a</w:t>
      </w:r>
      <w:r w:rsidR="003022D0" w:rsidRPr="00320882">
        <w:rPr>
          <w:lang w:val="fr-FR"/>
        </w:rPr>
        <w:t> </w:t>
      </w:r>
      <w:r w:rsidR="002A1AD9" w:rsidRPr="00320882">
        <w:rPr>
          <w:lang w:val="fr-FR"/>
        </w:rPr>
        <w:t xml:space="preserve">; </w:t>
      </w:r>
      <w:r w:rsidR="003022D0" w:rsidRPr="00320882">
        <w:rPr>
          <w:lang w:val="fr-FR"/>
        </w:rPr>
        <w:t>CE</w:t>
      </w:r>
      <w:r w:rsidR="0048720F" w:rsidRPr="00320882">
        <w:rPr>
          <w:lang w:val="fr-FR"/>
        </w:rPr>
        <w:t>, 1994b</w:t>
      </w:r>
      <w:r w:rsidR="003022D0" w:rsidRPr="00320882">
        <w:rPr>
          <w:lang w:val="fr-FR"/>
        </w:rPr>
        <w:t> </w:t>
      </w:r>
      <w:r w:rsidR="002A1AD9" w:rsidRPr="00320882">
        <w:rPr>
          <w:lang w:val="fr-FR"/>
        </w:rPr>
        <w:t>;</w:t>
      </w:r>
      <w:r w:rsidR="0048720F" w:rsidRPr="00320882">
        <w:rPr>
          <w:lang w:val="fr-FR"/>
        </w:rPr>
        <w:t xml:space="preserve"> </w:t>
      </w:r>
      <w:r w:rsidR="003022D0" w:rsidRPr="00320882">
        <w:rPr>
          <w:lang w:val="fr-FR"/>
        </w:rPr>
        <w:t>CE</w:t>
      </w:r>
      <w:r w:rsidR="0048720F" w:rsidRPr="00320882">
        <w:rPr>
          <w:lang w:val="fr-FR"/>
        </w:rPr>
        <w:t>, 1996</w:t>
      </w:r>
      <w:r w:rsidR="003022D0" w:rsidRPr="00320882">
        <w:rPr>
          <w:lang w:val="fr-FR"/>
        </w:rPr>
        <w:t> </w:t>
      </w:r>
      <w:r w:rsidR="002A1AD9" w:rsidRPr="00320882">
        <w:rPr>
          <w:lang w:val="fr-FR"/>
        </w:rPr>
        <w:t>;</w:t>
      </w:r>
      <w:r w:rsidR="0048720F" w:rsidRPr="00320882">
        <w:rPr>
          <w:lang w:val="fr-FR"/>
        </w:rPr>
        <w:t xml:space="preserve"> UNEP/POPS/POPRC.9/13/Add.</w:t>
      </w:r>
      <w:r w:rsidR="009355B7" w:rsidRPr="00320882">
        <w:rPr>
          <w:lang w:val="fr-FR"/>
        </w:rPr>
        <w:t>3 ;</w:t>
      </w:r>
      <w:r w:rsidR="002A1AD9" w:rsidRPr="00320882">
        <w:rPr>
          <w:lang w:val="fr-FR"/>
        </w:rPr>
        <w:t xml:space="preserve"> </w:t>
      </w:r>
      <w:r w:rsidR="00B85AEF" w:rsidRPr="00320882">
        <w:rPr>
          <w:lang w:val="fr-FR"/>
        </w:rPr>
        <w:t>Agence fédérale allemande pour la protection de l’environnement</w:t>
      </w:r>
      <w:r w:rsidR="0048720F" w:rsidRPr="00320882">
        <w:rPr>
          <w:lang w:val="fr-FR"/>
        </w:rPr>
        <w:t>, 2015).</w:t>
      </w:r>
    </w:p>
    <w:p w:rsidR="00AC099E" w:rsidRPr="00320882" w:rsidRDefault="00AC099E" w:rsidP="00B85AEF">
      <w:pPr>
        <w:spacing w:after="120"/>
        <w:rPr>
          <w:b/>
          <w:lang w:val="fr-FR"/>
        </w:rPr>
      </w:pPr>
    </w:p>
    <w:p w:rsidR="000A5690" w:rsidRPr="00320882" w:rsidRDefault="008D3CF7" w:rsidP="00741300">
      <w:pPr>
        <w:spacing w:after="120"/>
        <w:ind w:left="1419"/>
        <w:rPr>
          <w:lang w:val="fr-FR"/>
        </w:rPr>
      </w:pPr>
      <w:r w:rsidRPr="00320882">
        <w:rPr>
          <w:b/>
          <w:lang w:val="fr-FR"/>
        </w:rPr>
        <w:t>Table</w:t>
      </w:r>
      <w:r w:rsidR="003022D0" w:rsidRPr="00320882">
        <w:rPr>
          <w:b/>
          <w:lang w:val="fr-FR"/>
        </w:rPr>
        <w:t>au</w:t>
      </w:r>
      <w:r w:rsidRPr="00320882">
        <w:rPr>
          <w:b/>
          <w:lang w:val="fr-FR"/>
        </w:rPr>
        <w:t xml:space="preserve"> 2</w:t>
      </w:r>
      <w:r w:rsidR="003022D0" w:rsidRPr="00320882">
        <w:rPr>
          <w:b/>
          <w:lang w:val="fr-FR"/>
        </w:rPr>
        <w:t> </w:t>
      </w:r>
      <w:r w:rsidR="00741300" w:rsidRPr="00320882">
        <w:rPr>
          <w:b/>
          <w:lang w:val="fr-FR"/>
        </w:rPr>
        <w:t>:</w:t>
      </w:r>
      <w:r w:rsidRPr="00320882">
        <w:rPr>
          <w:b/>
          <w:lang w:val="fr-FR"/>
        </w:rPr>
        <w:t xml:space="preserve"> </w:t>
      </w:r>
      <w:r w:rsidR="003022D0" w:rsidRPr="00320882">
        <w:rPr>
          <w:lang w:val="fr-FR"/>
        </w:rPr>
        <w:t xml:space="preserve">Utilisations actuelles et passées du </w:t>
      </w:r>
      <w:r w:rsidRPr="00320882">
        <w:rPr>
          <w:lang w:val="fr-FR"/>
        </w:rPr>
        <w:t xml:space="preserve">PCP, </w:t>
      </w:r>
      <w:r w:rsidR="003022D0" w:rsidRPr="00320882">
        <w:rPr>
          <w:lang w:val="fr-FR"/>
        </w:rPr>
        <w:t xml:space="preserve">du </w:t>
      </w:r>
      <w:r w:rsidRPr="00320882">
        <w:rPr>
          <w:lang w:val="fr-FR"/>
        </w:rPr>
        <w:t xml:space="preserve">Na-PCP </w:t>
      </w:r>
      <w:r w:rsidR="003022D0" w:rsidRPr="00320882">
        <w:rPr>
          <w:lang w:val="fr-FR"/>
        </w:rPr>
        <w:t xml:space="preserve">et du </w:t>
      </w:r>
      <w:r w:rsidRPr="00320882">
        <w:rPr>
          <w:lang w:val="fr-FR"/>
        </w:rPr>
        <w:t xml:space="preserve">PCP-L </w:t>
      </w:r>
      <w:r w:rsidR="003022D0" w:rsidRPr="00320882">
        <w:rPr>
          <w:lang w:val="fr-FR"/>
        </w:rPr>
        <w:t>dans différents pays et régions</w:t>
      </w:r>
      <w:r w:rsidRPr="00320882">
        <w:rPr>
          <w:lang w:val="fr-FR"/>
        </w:rPr>
        <w:t xml:space="preserve"> (</w:t>
      </w:r>
      <w:r w:rsidR="003022D0" w:rsidRPr="00320882">
        <w:rPr>
          <w:lang w:val="fr-FR"/>
        </w:rPr>
        <w:t>Institut de protection de l’environnement</w:t>
      </w:r>
      <w:r w:rsidR="00D47DC5" w:rsidRPr="00320882">
        <w:rPr>
          <w:lang w:val="fr-FR"/>
        </w:rPr>
        <w:t xml:space="preserve">, </w:t>
      </w:r>
      <w:r w:rsidR="00C22831" w:rsidRPr="00320882">
        <w:rPr>
          <w:lang w:val="fr-FR"/>
        </w:rPr>
        <w:t>2008</w:t>
      </w:r>
      <w:r w:rsidR="003022D0" w:rsidRPr="00320882">
        <w:rPr>
          <w:lang w:val="fr-FR"/>
        </w:rPr>
        <w:t> </w:t>
      </w:r>
      <w:r w:rsidR="002A1AD9" w:rsidRPr="00320882">
        <w:rPr>
          <w:lang w:val="fr-FR"/>
        </w:rPr>
        <w:t xml:space="preserve">; </w:t>
      </w:r>
      <w:r w:rsidRPr="00320882">
        <w:rPr>
          <w:lang w:val="fr-FR"/>
        </w:rPr>
        <w:t>UNEP/POPS/POPRC.9/13/Add.3)</w:t>
      </w:r>
      <w:r w:rsidR="002202BC" w:rsidRPr="00320882">
        <w:rPr>
          <w:rStyle w:val="FootnoteReference"/>
          <w:lang w:val="fr-FR"/>
        </w:rPr>
        <w:footnoteReference w:id="4"/>
      </w:r>
      <w:r w:rsidRPr="00320882">
        <w:rPr>
          <w:lang w:val="fr-FR"/>
        </w:rPr>
        <w:t xml:space="preserve">. </w:t>
      </w:r>
      <w:r w:rsidR="0048720F" w:rsidRPr="00320882">
        <w:rPr>
          <w:lang w:val="fr-FR"/>
        </w:rPr>
        <w:t xml:space="preserve"> </w:t>
      </w:r>
    </w:p>
    <w:tbl>
      <w:tblPr>
        <w:tblStyle w:val="TableGrid"/>
        <w:tblW w:w="0" w:type="auto"/>
        <w:tblInd w:w="1419" w:type="dxa"/>
        <w:tblLook w:val="04A0" w:firstRow="1" w:lastRow="0" w:firstColumn="1" w:lastColumn="0" w:noHBand="0" w:noVBand="1"/>
      </w:tblPr>
      <w:tblGrid>
        <w:gridCol w:w="1005"/>
        <w:gridCol w:w="3863"/>
        <w:gridCol w:w="3200"/>
      </w:tblGrid>
      <w:tr w:rsidR="00411302" w:rsidRPr="00320882" w:rsidTr="00A55563">
        <w:tc>
          <w:tcPr>
            <w:tcW w:w="1022" w:type="dxa"/>
          </w:tcPr>
          <w:p w:rsidR="00411302" w:rsidRPr="00320882" w:rsidRDefault="003022D0" w:rsidP="0048720F">
            <w:pPr>
              <w:pStyle w:val="ListParagraph"/>
              <w:numPr>
                <w:ilvl w:val="0"/>
                <w:numId w:val="0"/>
              </w:numPr>
              <w:spacing w:after="120"/>
              <w:rPr>
                <w:b/>
                <w:lang w:val="fr-FR"/>
              </w:rPr>
            </w:pPr>
            <w:r w:rsidRPr="00320882">
              <w:rPr>
                <w:b/>
                <w:lang w:val="fr-FR"/>
              </w:rPr>
              <w:t>Pays</w:t>
            </w:r>
          </w:p>
        </w:tc>
        <w:tc>
          <w:tcPr>
            <w:tcW w:w="4072" w:type="dxa"/>
          </w:tcPr>
          <w:p w:rsidR="00411302" w:rsidRPr="00320882" w:rsidRDefault="003022D0" w:rsidP="0048720F">
            <w:pPr>
              <w:pStyle w:val="ListParagraph"/>
              <w:numPr>
                <w:ilvl w:val="0"/>
                <w:numId w:val="0"/>
              </w:numPr>
              <w:spacing w:after="120"/>
              <w:rPr>
                <w:b/>
                <w:lang w:val="fr-FR"/>
              </w:rPr>
            </w:pPr>
            <w:r w:rsidRPr="00320882">
              <w:rPr>
                <w:b/>
                <w:lang w:val="fr-FR"/>
              </w:rPr>
              <w:t xml:space="preserve">Utilisations du </w:t>
            </w:r>
            <w:r w:rsidR="00411302" w:rsidRPr="00320882">
              <w:rPr>
                <w:b/>
                <w:lang w:val="fr-FR"/>
              </w:rPr>
              <w:t xml:space="preserve">PCP </w:t>
            </w:r>
          </w:p>
        </w:tc>
        <w:tc>
          <w:tcPr>
            <w:tcW w:w="3200" w:type="dxa"/>
          </w:tcPr>
          <w:p w:rsidR="00411302" w:rsidRPr="00320882" w:rsidDel="00216E9F" w:rsidRDefault="003022D0" w:rsidP="0048720F">
            <w:pPr>
              <w:pStyle w:val="ListParagraph"/>
              <w:numPr>
                <w:ilvl w:val="0"/>
                <w:numId w:val="0"/>
              </w:numPr>
              <w:spacing w:after="120"/>
              <w:rPr>
                <w:b/>
                <w:lang w:val="fr-FR"/>
              </w:rPr>
            </w:pPr>
            <w:r w:rsidRPr="00320882">
              <w:rPr>
                <w:b/>
                <w:lang w:val="fr-FR"/>
              </w:rPr>
              <w:t>Autres information</w:t>
            </w:r>
            <w:r w:rsidR="008D7B6C" w:rsidRPr="00320882">
              <w:rPr>
                <w:b/>
                <w:lang w:val="fr-FR"/>
              </w:rPr>
              <w:t>s</w:t>
            </w:r>
          </w:p>
        </w:tc>
      </w:tr>
      <w:tr w:rsidR="00411302" w:rsidRPr="009C0602" w:rsidTr="00A55563">
        <w:tc>
          <w:tcPr>
            <w:tcW w:w="1022" w:type="dxa"/>
          </w:tcPr>
          <w:p w:rsidR="00411302" w:rsidRPr="00320882" w:rsidRDefault="003022D0" w:rsidP="0048720F">
            <w:pPr>
              <w:pStyle w:val="ListParagraph"/>
              <w:numPr>
                <w:ilvl w:val="0"/>
                <w:numId w:val="0"/>
              </w:numPr>
              <w:spacing w:after="120"/>
              <w:rPr>
                <w:lang w:val="fr-FR"/>
              </w:rPr>
            </w:pPr>
            <w:r w:rsidRPr="00320882">
              <w:rPr>
                <w:lang w:val="fr-FR"/>
              </w:rPr>
              <w:t>Australie</w:t>
            </w:r>
          </w:p>
        </w:tc>
        <w:tc>
          <w:tcPr>
            <w:tcW w:w="4072" w:type="dxa"/>
          </w:tcPr>
          <w:p w:rsidR="00411302" w:rsidRPr="00320882" w:rsidDel="00216E9F" w:rsidRDefault="003022D0" w:rsidP="005616E9">
            <w:pPr>
              <w:spacing w:after="120"/>
              <w:rPr>
                <w:lang w:val="fr-FR"/>
              </w:rPr>
            </w:pPr>
            <w:r w:rsidRPr="00320882">
              <w:rPr>
                <w:lang w:val="fr-FR"/>
              </w:rPr>
              <w:t>Fongicide pour l’enlèvement des taches de sève et produit de préservation du bois</w:t>
            </w:r>
            <w:r w:rsidR="00411302" w:rsidRPr="00320882">
              <w:rPr>
                <w:lang w:val="fr-FR"/>
              </w:rPr>
              <w:t>.</w:t>
            </w:r>
          </w:p>
        </w:tc>
        <w:tc>
          <w:tcPr>
            <w:tcW w:w="3200" w:type="dxa"/>
          </w:tcPr>
          <w:p w:rsidR="00411302" w:rsidRPr="00320882" w:rsidRDefault="00411302" w:rsidP="005616E9">
            <w:pPr>
              <w:spacing w:after="120"/>
              <w:rPr>
                <w:lang w:val="fr-FR"/>
              </w:rPr>
            </w:pPr>
          </w:p>
        </w:tc>
      </w:tr>
      <w:tr w:rsidR="00824C59" w:rsidRPr="009C0602" w:rsidTr="00A55563">
        <w:tc>
          <w:tcPr>
            <w:tcW w:w="1022" w:type="dxa"/>
          </w:tcPr>
          <w:p w:rsidR="00824C59" w:rsidRPr="00320882" w:rsidRDefault="00C15D43" w:rsidP="0048720F">
            <w:pPr>
              <w:pStyle w:val="ListParagraph"/>
              <w:numPr>
                <w:ilvl w:val="0"/>
                <w:numId w:val="0"/>
              </w:numPr>
              <w:spacing w:after="120"/>
              <w:rPr>
                <w:lang w:val="fr-FR"/>
              </w:rPr>
            </w:pPr>
            <w:r w:rsidRPr="00320882">
              <w:rPr>
                <w:lang w:val="fr-FR"/>
              </w:rPr>
              <w:t>Brésil</w:t>
            </w:r>
          </w:p>
        </w:tc>
        <w:tc>
          <w:tcPr>
            <w:tcW w:w="4072" w:type="dxa"/>
          </w:tcPr>
          <w:p w:rsidR="00824C59" w:rsidRPr="00320882" w:rsidRDefault="00C15D43" w:rsidP="005616E9">
            <w:pPr>
              <w:spacing w:after="120"/>
              <w:rPr>
                <w:lang w:val="fr-FR"/>
              </w:rPr>
            </w:pPr>
            <w:r w:rsidRPr="00320882">
              <w:rPr>
                <w:lang w:val="fr-FR"/>
              </w:rPr>
              <w:t>Agent de préservation du bois et des cordes de sisal, et termiticide</w:t>
            </w:r>
          </w:p>
        </w:tc>
        <w:tc>
          <w:tcPr>
            <w:tcW w:w="3200" w:type="dxa"/>
          </w:tcPr>
          <w:p w:rsidR="00824C59" w:rsidRPr="00320882" w:rsidRDefault="00161A2A" w:rsidP="00411302">
            <w:pPr>
              <w:spacing w:after="120"/>
              <w:rPr>
                <w:lang w:val="fr-FR"/>
              </w:rPr>
            </w:pPr>
            <w:r w:rsidRPr="00320882">
              <w:rPr>
                <w:lang w:val="fr-FR"/>
              </w:rPr>
              <w:t xml:space="preserve">Les utilisations et l’importation ont été interdites en 2006 </w:t>
            </w:r>
            <w:r w:rsidR="002202BC" w:rsidRPr="00320882">
              <w:rPr>
                <w:lang w:val="fr-FR"/>
              </w:rPr>
              <w:t>à l’issue d’</w:t>
            </w:r>
            <w:r w:rsidRPr="00320882">
              <w:rPr>
                <w:lang w:val="fr-FR"/>
              </w:rPr>
              <w:t xml:space="preserve">une analyse toxicologique et écotoxicologique </w:t>
            </w:r>
            <w:r w:rsidR="002202BC" w:rsidRPr="00320882">
              <w:rPr>
                <w:lang w:val="fr-FR"/>
              </w:rPr>
              <w:t xml:space="preserve">menée par les autorités compétentes en matière de santé et d’environnement. Le Brésil a importé 2 3000 t de PCP et de Na-PCP entre 1989 et 2003 (Almeida </w:t>
            </w:r>
            <w:r w:rsidR="002202BC" w:rsidRPr="00320882">
              <w:rPr>
                <w:i/>
                <w:lang w:val="fr-FR"/>
              </w:rPr>
              <w:t>et al</w:t>
            </w:r>
            <w:r w:rsidR="002202BC" w:rsidRPr="00320882">
              <w:rPr>
                <w:lang w:val="fr-FR"/>
              </w:rPr>
              <w:t>., 2007).</w:t>
            </w:r>
          </w:p>
          <w:p w:rsidR="002202BC" w:rsidRPr="00320882" w:rsidRDefault="002202BC" w:rsidP="00411302">
            <w:pPr>
              <w:spacing w:after="120"/>
              <w:rPr>
                <w:lang w:val="fr-FR"/>
              </w:rPr>
            </w:pPr>
            <w:r w:rsidRPr="00320882">
              <w:rPr>
                <w:lang w:val="fr-FR"/>
              </w:rPr>
              <w:t>Le PCP est également connu sous le nom de « pó da China » dans la littérature et les articles scientifiques.</w:t>
            </w:r>
          </w:p>
        </w:tc>
      </w:tr>
      <w:tr w:rsidR="00411302" w:rsidRPr="00320882" w:rsidTr="00A55563">
        <w:tc>
          <w:tcPr>
            <w:tcW w:w="1022" w:type="dxa"/>
          </w:tcPr>
          <w:p w:rsidR="00411302" w:rsidRPr="00320882" w:rsidRDefault="00411302" w:rsidP="0048720F">
            <w:pPr>
              <w:pStyle w:val="ListParagraph"/>
              <w:numPr>
                <w:ilvl w:val="0"/>
                <w:numId w:val="0"/>
              </w:numPr>
              <w:spacing w:after="120"/>
              <w:rPr>
                <w:lang w:val="fr-FR"/>
              </w:rPr>
            </w:pPr>
            <w:r w:rsidRPr="00320882">
              <w:rPr>
                <w:lang w:val="fr-FR"/>
              </w:rPr>
              <w:t>Canada</w:t>
            </w:r>
          </w:p>
        </w:tc>
        <w:tc>
          <w:tcPr>
            <w:tcW w:w="4072" w:type="dxa"/>
          </w:tcPr>
          <w:p w:rsidR="00411302" w:rsidRPr="00320882" w:rsidDel="00216E9F" w:rsidRDefault="003022D0" w:rsidP="005616E9">
            <w:pPr>
              <w:spacing w:after="120"/>
              <w:rPr>
                <w:lang w:val="fr-FR"/>
              </w:rPr>
            </w:pPr>
            <w:r w:rsidRPr="00320882">
              <w:rPr>
                <w:lang w:val="fr-FR"/>
              </w:rPr>
              <w:t>Traitement du bois utilisé pour la fabrication de poteaux él</w:t>
            </w:r>
            <w:r w:rsidR="006A6B49" w:rsidRPr="00320882">
              <w:rPr>
                <w:lang w:val="fr-FR"/>
              </w:rPr>
              <w:t>ectriques et de travers</w:t>
            </w:r>
            <w:r w:rsidRPr="00320882">
              <w:rPr>
                <w:lang w:val="fr-FR"/>
              </w:rPr>
              <w:t>es, du bois de construction extérieur, des pilotis et des traverses de chemin de fer</w:t>
            </w:r>
            <w:r w:rsidR="00411302" w:rsidRPr="00320882">
              <w:rPr>
                <w:lang w:val="fr-FR"/>
              </w:rPr>
              <w:t xml:space="preserve">. </w:t>
            </w:r>
            <w:r w:rsidR="006A6B49" w:rsidRPr="00320882">
              <w:rPr>
                <w:lang w:val="fr-FR"/>
              </w:rPr>
              <w:t xml:space="preserve">Dans le </w:t>
            </w:r>
            <w:r w:rsidR="006A6B49" w:rsidRPr="00320882">
              <w:rPr>
                <w:lang w:val="fr-FR"/>
              </w:rPr>
              <w:lastRenderedPageBreak/>
              <w:t xml:space="preserve">passé, il a été entre autres utilisé comme </w:t>
            </w:r>
            <w:r w:rsidRPr="00320882">
              <w:rPr>
                <w:lang w:val="fr-FR"/>
              </w:rPr>
              <w:t xml:space="preserve">produit nettoyant </w:t>
            </w:r>
            <w:r w:rsidR="006A6B49" w:rsidRPr="00320882">
              <w:rPr>
                <w:lang w:val="fr-FR"/>
              </w:rPr>
              <w:t xml:space="preserve">pour enlever les taches de sève et dans certaines applications spécialisées </w:t>
            </w:r>
            <w:r w:rsidR="00411302" w:rsidRPr="00320882">
              <w:rPr>
                <w:lang w:val="fr-FR"/>
              </w:rPr>
              <w:t>(p</w:t>
            </w:r>
            <w:r w:rsidR="006A6B49" w:rsidRPr="00320882">
              <w:rPr>
                <w:lang w:val="fr-FR"/>
              </w:rPr>
              <w:t>eintures, agents antitache, produit</w:t>
            </w:r>
            <w:r w:rsidR="003E65DF" w:rsidRPr="00320882">
              <w:rPr>
                <w:lang w:val="fr-FR"/>
              </w:rPr>
              <w:t>s</w:t>
            </w:r>
            <w:r w:rsidR="006A6B49" w:rsidRPr="00320882">
              <w:rPr>
                <w:lang w:val="fr-FR"/>
              </w:rPr>
              <w:t xml:space="preserve"> de protection en menuiserie</w:t>
            </w:r>
            <w:r w:rsidR="00411302" w:rsidRPr="00320882">
              <w:rPr>
                <w:lang w:val="fr-FR"/>
              </w:rPr>
              <w:t xml:space="preserve">, </w:t>
            </w:r>
            <w:r w:rsidR="006A6B49" w:rsidRPr="00320882">
              <w:rPr>
                <w:lang w:val="fr-FR"/>
              </w:rPr>
              <w:t>produit</w:t>
            </w:r>
            <w:r w:rsidR="00770A4D" w:rsidRPr="00320882">
              <w:rPr>
                <w:lang w:val="fr-FR"/>
              </w:rPr>
              <w:t>s</w:t>
            </w:r>
            <w:r w:rsidR="006A6B49" w:rsidRPr="00320882">
              <w:rPr>
                <w:lang w:val="fr-FR"/>
              </w:rPr>
              <w:t xml:space="preserve"> de traitement des eaux industrielles, biocide</w:t>
            </w:r>
            <w:r w:rsidR="00770A4D" w:rsidRPr="00320882">
              <w:rPr>
                <w:lang w:val="fr-FR"/>
              </w:rPr>
              <w:t>s</w:t>
            </w:r>
            <w:r w:rsidR="006A6B49" w:rsidRPr="00320882">
              <w:rPr>
                <w:lang w:val="fr-FR"/>
              </w:rPr>
              <w:t xml:space="preserve"> dans</w:t>
            </w:r>
            <w:r w:rsidR="00770A4D" w:rsidRPr="00320882">
              <w:rPr>
                <w:lang w:val="fr-FR"/>
              </w:rPr>
              <w:t xml:space="preserve"> les champs de pétrole et agents </w:t>
            </w:r>
            <w:r w:rsidR="006A6B49" w:rsidRPr="00320882">
              <w:rPr>
                <w:lang w:val="fr-FR"/>
              </w:rPr>
              <w:t>de préservation des matériaux</w:t>
            </w:r>
            <w:r w:rsidR="00411302" w:rsidRPr="00320882">
              <w:rPr>
                <w:lang w:val="fr-FR"/>
              </w:rPr>
              <w:t xml:space="preserve">). </w:t>
            </w:r>
          </w:p>
        </w:tc>
        <w:tc>
          <w:tcPr>
            <w:tcW w:w="3200" w:type="dxa"/>
          </w:tcPr>
          <w:p w:rsidR="00411302" w:rsidRPr="00320882" w:rsidRDefault="006A6B49" w:rsidP="00411302">
            <w:pPr>
              <w:spacing w:after="120"/>
              <w:rPr>
                <w:lang w:val="fr-FR"/>
              </w:rPr>
            </w:pPr>
            <w:r w:rsidRPr="00320882">
              <w:rPr>
                <w:lang w:val="fr-FR"/>
              </w:rPr>
              <w:lastRenderedPageBreak/>
              <w:t xml:space="preserve">On n’a pas posé de traverses de chemin de fer traitées au </w:t>
            </w:r>
            <w:r w:rsidR="00411302" w:rsidRPr="00320882">
              <w:rPr>
                <w:lang w:val="fr-FR"/>
              </w:rPr>
              <w:t>PCP</w:t>
            </w:r>
            <w:r w:rsidRPr="00320882">
              <w:rPr>
                <w:lang w:val="fr-FR"/>
              </w:rPr>
              <w:t xml:space="preserve"> depuis</w:t>
            </w:r>
            <w:r w:rsidR="008D7B6C" w:rsidRPr="00320882">
              <w:rPr>
                <w:lang w:val="fr-FR"/>
              </w:rPr>
              <w:t xml:space="preserve"> 1993</w:t>
            </w:r>
            <w:r w:rsidR="00411302" w:rsidRPr="00320882">
              <w:rPr>
                <w:lang w:val="fr-FR"/>
              </w:rPr>
              <w:t xml:space="preserve">. </w:t>
            </w:r>
            <w:r w:rsidR="008D7B6C" w:rsidRPr="00320882">
              <w:rPr>
                <w:lang w:val="fr-FR"/>
              </w:rPr>
              <w:t xml:space="preserve">Avec un </w:t>
            </w:r>
            <w:r w:rsidRPr="00320882">
              <w:rPr>
                <w:lang w:val="fr-FR"/>
              </w:rPr>
              <w:t xml:space="preserve">réseau de distribution d’électricité comportant environ </w:t>
            </w:r>
            <w:r w:rsidR="00411302" w:rsidRPr="00320882">
              <w:rPr>
                <w:lang w:val="fr-FR"/>
              </w:rPr>
              <w:lastRenderedPageBreak/>
              <w:t>15</w:t>
            </w:r>
            <w:r w:rsidRPr="00320882">
              <w:rPr>
                <w:lang w:val="fr-FR"/>
              </w:rPr>
              <w:t> </w:t>
            </w:r>
            <w:r w:rsidR="00411302" w:rsidRPr="00320882">
              <w:rPr>
                <w:lang w:val="fr-FR"/>
              </w:rPr>
              <w:t>million</w:t>
            </w:r>
            <w:r w:rsidRPr="00320882">
              <w:rPr>
                <w:lang w:val="fr-FR"/>
              </w:rPr>
              <w:t>s de poteaux en bois, le PCP a été utilisé essentiellement pour le traitement des poteaux électriques en bois et le</w:t>
            </w:r>
            <w:r w:rsidR="008D7B6C" w:rsidRPr="00320882">
              <w:rPr>
                <w:lang w:val="fr-FR"/>
              </w:rPr>
              <w:t>ur</w:t>
            </w:r>
            <w:r w:rsidRPr="00320882">
              <w:rPr>
                <w:lang w:val="fr-FR"/>
              </w:rPr>
              <w:t>s traverses</w:t>
            </w:r>
            <w:r w:rsidR="00411302" w:rsidRPr="00320882">
              <w:rPr>
                <w:lang w:val="fr-FR"/>
              </w:rPr>
              <w:t xml:space="preserve">.  </w:t>
            </w:r>
            <w:r w:rsidRPr="00320882">
              <w:rPr>
                <w:lang w:val="fr-FR"/>
              </w:rPr>
              <w:t xml:space="preserve">Le </w:t>
            </w:r>
            <w:r w:rsidR="00411302" w:rsidRPr="00320882">
              <w:rPr>
                <w:lang w:val="fr-FR"/>
              </w:rPr>
              <w:t xml:space="preserve">Canada </w:t>
            </w:r>
            <w:r w:rsidRPr="00320882">
              <w:rPr>
                <w:lang w:val="fr-FR"/>
              </w:rPr>
              <w:t>a signalé une au</w:t>
            </w:r>
            <w:r w:rsidR="008D7B6C" w:rsidRPr="00320882">
              <w:rPr>
                <w:lang w:val="fr-FR"/>
              </w:rPr>
              <w:t>gmentation de la quantité de PCP</w:t>
            </w:r>
            <w:r w:rsidRPr="00320882">
              <w:rPr>
                <w:lang w:val="fr-FR"/>
              </w:rPr>
              <w:t xml:space="preserve"> utilisée, qui est passée de </w:t>
            </w:r>
            <w:r w:rsidR="00411302" w:rsidRPr="00320882">
              <w:rPr>
                <w:lang w:val="fr-FR"/>
              </w:rPr>
              <w:t xml:space="preserve">372 tonnes </w:t>
            </w:r>
            <w:r w:rsidRPr="00320882">
              <w:rPr>
                <w:lang w:val="fr-FR"/>
              </w:rPr>
              <w:t xml:space="preserve">en 2008 à </w:t>
            </w:r>
            <w:r w:rsidR="00411302" w:rsidRPr="00320882">
              <w:rPr>
                <w:lang w:val="fr-FR"/>
              </w:rPr>
              <w:t xml:space="preserve">537 tonnes </w:t>
            </w:r>
            <w:r w:rsidRPr="00320882">
              <w:rPr>
                <w:lang w:val="fr-FR"/>
              </w:rPr>
              <w:t xml:space="preserve">en </w:t>
            </w:r>
            <w:r w:rsidR="00411302" w:rsidRPr="00320882">
              <w:rPr>
                <w:lang w:val="fr-FR"/>
              </w:rPr>
              <w:t xml:space="preserve">2012. (UNEP/POPS/POPRC.10/10/Add.1). </w:t>
            </w:r>
            <w:r w:rsidRPr="00320882">
              <w:rPr>
                <w:lang w:val="fr-FR"/>
              </w:rPr>
              <w:t xml:space="preserve">Toutes ses utilisations comme produit antitache et toutes ses autres utilisations </w:t>
            </w:r>
            <w:r w:rsidR="00411302" w:rsidRPr="00320882">
              <w:rPr>
                <w:lang w:val="fr-FR"/>
              </w:rPr>
              <w:t>(</w:t>
            </w:r>
            <w:r w:rsidRPr="00320882">
              <w:rPr>
                <w:lang w:val="fr-FR"/>
              </w:rPr>
              <w:t>notamment, comme produit de préservation du bois à usage domestique</w:t>
            </w:r>
            <w:r w:rsidR="00411302" w:rsidRPr="00320882">
              <w:rPr>
                <w:lang w:val="fr-FR"/>
              </w:rPr>
              <w:t xml:space="preserve">) </w:t>
            </w:r>
            <w:r w:rsidRPr="00320882">
              <w:rPr>
                <w:lang w:val="fr-FR"/>
              </w:rPr>
              <w:t xml:space="preserve">ont été abandonnées en </w:t>
            </w:r>
            <w:r w:rsidR="00411302" w:rsidRPr="00320882">
              <w:rPr>
                <w:lang w:val="fr-FR"/>
              </w:rPr>
              <w:t>1990. (UNEP/POPS/POPRC.9/13/Add.3)</w:t>
            </w:r>
          </w:p>
          <w:p w:rsidR="00411302" w:rsidRPr="00320882" w:rsidRDefault="00411302" w:rsidP="005616E9">
            <w:pPr>
              <w:spacing w:after="120"/>
              <w:rPr>
                <w:lang w:val="fr-FR"/>
              </w:rPr>
            </w:pPr>
          </w:p>
        </w:tc>
      </w:tr>
      <w:tr w:rsidR="00411302" w:rsidRPr="009C0602" w:rsidTr="00A55563">
        <w:tc>
          <w:tcPr>
            <w:tcW w:w="1022" w:type="dxa"/>
          </w:tcPr>
          <w:p w:rsidR="00411302" w:rsidRPr="00320882" w:rsidRDefault="006A6B49" w:rsidP="0048720F">
            <w:pPr>
              <w:pStyle w:val="ListParagraph"/>
              <w:numPr>
                <w:ilvl w:val="0"/>
                <w:numId w:val="0"/>
              </w:numPr>
              <w:spacing w:after="120"/>
              <w:rPr>
                <w:lang w:val="fr-FR"/>
              </w:rPr>
            </w:pPr>
            <w:r w:rsidRPr="00320882">
              <w:rPr>
                <w:lang w:val="fr-FR"/>
              </w:rPr>
              <w:lastRenderedPageBreak/>
              <w:t>Chine</w:t>
            </w:r>
          </w:p>
        </w:tc>
        <w:tc>
          <w:tcPr>
            <w:tcW w:w="4072" w:type="dxa"/>
          </w:tcPr>
          <w:p w:rsidR="00411302" w:rsidRPr="00320882" w:rsidRDefault="006A6B49" w:rsidP="005616E9">
            <w:pPr>
              <w:spacing w:after="120"/>
              <w:rPr>
                <w:lang w:val="fr-FR"/>
              </w:rPr>
            </w:pPr>
            <w:r w:rsidRPr="00320882">
              <w:rPr>
                <w:lang w:val="fr-FR"/>
              </w:rPr>
              <w:t xml:space="preserve">Utilisé dans le passé pour la préservation du bois utilisé pour la construction de voies de chemin de fer et comme </w:t>
            </w:r>
            <w:r w:rsidR="00411302" w:rsidRPr="00320882">
              <w:rPr>
                <w:lang w:val="fr-FR"/>
              </w:rPr>
              <w:t>mollusci</w:t>
            </w:r>
            <w:r w:rsidR="008D7B6C" w:rsidRPr="00320882">
              <w:rPr>
                <w:lang w:val="fr-FR"/>
              </w:rPr>
              <w:t>ci</w:t>
            </w:r>
            <w:r w:rsidR="00411302" w:rsidRPr="00320882">
              <w:rPr>
                <w:lang w:val="fr-FR"/>
              </w:rPr>
              <w:t>de</w:t>
            </w:r>
            <w:r w:rsidR="00770A4D" w:rsidRPr="00320882">
              <w:rPr>
                <w:lang w:val="fr-FR"/>
              </w:rPr>
              <w:t>.</w:t>
            </w:r>
            <w:r w:rsidR="00411302" w:rsidRPr="00320882">
              <w:rPr>
                <w:lang w:val="fr-FR"/>
              </w:rPr>
              <w:t xml:space="preserve"> </w:t>
            </w:r>
          </w:p>
        </w:tc>
        <w:tc>
          <w:tcPr>
            <w:tcW w:w="3200" w:type="dxa"/>
          </w:tcPr>
          <w:p w:rsidR="00411302" w:rsidRPr="00320882" w:rsidRDefault="00411302" w:rsidP="005616E9">
            <w:pPr>
              <w:spacing w:after="120"/>
              <w:rPr>
                <w:lang w:val="fr-FR"/>
              </w:rPr>
            </w:pPr>
          </w:p>
        </w:tc>
      </w:tr>
      <w:tr w:rsidR="00411302" w:rsidRPr="009C0602" w:rsidTr="00A55563">
        <w:tc>
          <w:tcPr>
            <w:tcW w:w="1022" w:type="dxa"/>
          </w:tcPr>
          <w:p w:rsidR="00411302" w:rsidRPr="00320882" w:rsidRDefault="006A6B49" w:rsidP="0048720F">
            <w:pPr>
              <w:pStyle w:val="ListParagraph"/>
              <w:numPr>
                <w:ilvl w:val="0"/>
                <w:numId w:val="0"/>
              </w:numPr>
              <w:spacing w:after="120"/>
              <w:rPr>
                <w:lang w:val="fr-FR"/>
              </w:rPr>
            </w:pPr>
            <w:r w:rsidRPr="00320882">
              <w:rPr>
                <w:lang w:val="fr-FR"/>
              </w:rPr>
              <w:t>UE</w:t>
            </w:r>
          </w:p>
        </w:tc>
        <w:tc>
          <w:tcPr>
            <w:tcW w:w="4072" w:type="dxa"/>
          </w:tcPr>
          <w:p w:rsidR="00411302" w:rsidRPr="00320882" w:rsidRDefault="006A6B49" w:rsidP="005616E9">
            <w:pPr>
              <w:tabs>
                <w:tab w:val="clear" w:pos="1247"/>
                <w:tab w:val="clear" w:pos="2381"/>
                <w:tab w:val="clear" w:pos="2948"/>
                <w:tab w:val="clear" w:pos="3515"/>
                <w:tab w:val="left" w:pos="2520"/>
              </w:tabs>
              <w:spacing w:after="120"/>
              <w:rPr>
                <w:lang w:val="fr-FR"/>
              </w:rPr>
            </w:pPr>
            <w:r w:rsidRPr="00320882">
              <w:rPr>
                <w:lang w:val="fr-FR"/>
              </w:rPr>
              <w:t>Utilisé dans le passé comme </w:t>
            </w:r>
            <w:r w:rsidR="00411302" w:rsidRPr="00320882">
              <w:rPr>
                <w:lang w:val="fr-FR"/>
              </w:rPr>
              <w:t xml:space="preserve">: </w:t>
            </w:r>
          </w:p>
          <w:p w:rsidR="00411302" w:rsidRPr="00320882" w:rsidRDefault="00442CBD" w:rsidP="004C55ED">
            <w:pPr>
              <w:tabs>
                <w:tab w:val="clear" w:pos="1247"/>
                <w:tab w:val="clear" w:pos="2381"/>
                <w:tab w:val="clear" w:pos="2948"/>
                <w:tab w:val="clear" w:pos="3515"/>
                <w:tab w:val="left" w:pos="2520"/>
              </w:tabs>
              <w:spacing w:after="120"/>
              <w:rPr>
                <w:lang w:val="fr-FR"/>
              </w:rPr>
            </w:pPr>
            <w:r w:rsidRPr="00320882">
              <w:rPr>
                <w:lang w:val="fr-FR"/>
              </w:rPr>
              <w:t>Agent de préservation du bois</w:t>
            </w:r>
            <w:r w:rsidR="00411302" w:rsidRPr="00320882">
              <w:rPr>
                <w:lang w:val="fr-FR"/>
              </w:rPr>
              <w:t xml:space="preserve"> (</w:t>
            </w:r>
            <w:r w:rsidRPr="00320882">
              <w:rPr>
                <w:lang w:val="fr-FR"/>
              </w:rPr>
              <w:t>action fongicide et agent anti-bleu</w:t>
            </w:r>
            <w:r w:rsidR="00411302" w:rsidRPr="00320882">
              <w:rPr>
                <w:lang w:val="fr-FR"/>
              </w:rPr>
              <w:t xml:space="preserve">), </w:t>
            </w:r>
            <w:r w:rsidRPr="00320882">
              <w:rPr>
                <w:lang w:val="fr-FR"/>
              </w:rPr>
              <w:t>y compris le traitement curatif du bois, le traitement in situ de monuments relevant du patrimoine culturel et historique</w:t>
            </w:r>
            <w:r w:rsidR="00411302" w:rsidRPr="00320882">
              <w:rPr>
                <w:lang w:val="fr-FR"/>
              </w:rPr>
              <w:t xml:space="preserve">. </w:t>
            </w:r>
            <w:r w:rsidRPr="00320882">
              <w:rPr>
                <w:lang w:val="fr-FR"/>
              </w:rPr>
              <w:t xml:space="preserve">En Allemagne, le bois traité au </w:t>
            </w:r>
            <w:r w:rsidR="00411302" w:rsidRPr="00320882">
              <w:rPr>
                <w:lang w:val="fr-FR"/>
              </w:rPr>
              <w:t xml:space="preserve">PCP </w:t>
            </w:r>
            <w:r w:rsidRPr="00320882">
              <w:rPr>
                <w:lang w:val="fr-FR"/>
              </w:rPr>
              <w:t xml:space="preserve">était couramment utilisé à l’intérieur des habitations, dans les bâtiments renfermant un pourcentage élevé de matériaux en bois, tels que casernes, </w:t>
            </w:r>
            <w:r w:rsidR="008D7B6C" w:rsidRPr="00320882">
              <w:rPr>
                <w:lang w:val="fr-FR"/>
              </w:rPr>
              <w:t>salles construites en bois</w:t>
            </w:r>
            <w:r w:rsidR="00411302" w:rsidRPr="00320882">
              <w:rPr>
                <w:lang w:val="fr-FR"/>
              </w:rPr>
              <w:t xml:space="preserve">, silos, etc. </w:t>
            </w:r>
            <w:r w:rsidRPr="00320882">
              <w:rPr>
                <w:lang w:val="fr-FR"/>
              </w:rPr>
              <w:t>Les couches supérieures du bois traité pouvai</w:t>
            </w:r>
            <w:r w:rsidR="00CE0459" w:rsidRPr="00320882">
              <w:rPr>
                <w:lang w:val="fr-FR"/>
              </w:rPr>
              <w:t>en</w:t>
            </w:r>
            <w:r w:rsidRPr="00320882">
              <w:rPr>
                <w:lang w:val="fr-FR"/>
              </w:rPr>
              <w:t xml:space="preserve">t contenir du PCP à une concentration atteignant plusieurs milliers de milligrammes par kilogramme </w:t>
            </w:r>
            <w:r w:rsidR="008805E8" w:rsidRPr="00320882">
              <w:rPr>
                <w:lang w:val="fr-FR"/>
              </w:rPr>
              <w:t>(Agence fédérale allemande pour la protection de l’environnement</w:t>
            </w:r>
            <w:r w:rsidR="00411302" w:rsidRPr="00320882">
              <w:rPr>
                <w:lang w:val="fr-FR"/>
              </w:rPr>
              <w:t xml:space="preserve">, 2015). </w:t>
            </w:r>
            <w:r w:rsidRPr="00320882">
              <w:rPr>
                <w:lang w:val="fr-FR"/>
              </w:rPr>
              <w:t>Dans d’autres pays de l’UE, le PCP était appliqué principalement à l’extérieur des habitations</w:t>
            </w:r>
            <w:r w:rsidR="00411302" w:rsidRPr="00320882">
              <w:rPr>
                <w:lang w:val="fr-FR"/>
              </w:rPr>
              <w:t>.</w:t>
            </w:r>
            <w:r w:rsidR="000D7A33" w:rsidRPr="00320882">
              <w:rPr>
                <w:lang w:val="fr-FR"/>
              </w:rPr>
              <w:t xml:space="preserve"> </w:t>
            </w:r>
            <w:r w:rsidRPr="00320882">
              <w:rPr>
                <w:lang w:val="fr-FR"/>
              </w:rPr>
              <w:t>Utilisé comme produit d’</w:t>
            </w:r>
            <w:r w:rsidR="00CE0459" w:rsidRPr="00320882">
              <w:rPr>
                <w:lang w:val="fr-FR"/>
              </w:rPr>
              <w:t>imprégnation de textiles industriels/lourds</w:t>
            </w:r>
            <w:r w:rsidR="00411302" w:rsidRPr="00320882">
              <w:rPr>
                <w:lang w:val="fr-FR"/>
              </w:rPr>
              <w:t xml:space="preserve"> (</w:t>
            </w:r>
            <w:r w:rsidR="00CE0459" w:rsidRPr="00320882">
              <w:rPr>
                <w:lang w:val="fr-FR"/>
              </w:rPr>
              <w:t>tissus en laine, cot</w:t>
            </w:r>
            <w:r w:rsidR="008D7B6C" w:rsidRPr="00320882">
              <w:rPr>
                <w:lang w:val="fr-FR"/>
              </w:rPr>
              <w:t>on, lin et</w:t>
            </w:r>
            <w:r w:rsidR="00CE0459" w:rsidRPr="00320882">
              <w:rPr>
                <w:lang w:val="fr-FR"/>
              </w:rPr>
              <w:t xml:space="preserve"> jute ainsi que fibres utilisées pour la confection des bâches, auvents et tentes, sangles, filets et cordes de sisal et de chanvre</w:t>
            </w:r>
            <w:r w:rsidR="00411302" w:rsidRPr="00320882">
              <w:rPr>
                <w:lang w:val="fr-FR"/>
              </w:rPr>
              <w:t xml:space="preserve">) </w:t>
            </w:r>
            <w:r w:rsidR="00CE0459" w:rsidRPr="00320882">
              <w:rPr>
                <w:lang w:val="fr-FR"/>
              </w:rPr>
              <w:t xml:space="preserve">jusqu’en </w:t>
            </w:r>
            <w:r w:rsidR="008805E8" w:rsidRPr="00320882">
              <w:rPr>
                <w:lang w:val="fr-FR"/>
              </w:rPr>
              <w:t>2002 (Commission européenne</w:t>
            </w:r>
            <w:r w:rsidR="00411302" w:rsidRPr="00320882">
              <w:rPr>
                <w:lang w:val="fr-FR"/>
              </w:rPr>
              <w:t>, 2011)</w:t>
            </w:r>
            <w:r w:rsidR="00CE0459" w:rsidRPr="00320882">
              <w:rPr>
                <w:lang w:val="fr-FR"/>
              </w:rPr>
              <w:t> </w:t>
            </w:r>
            <w:r w:rsidR="00411302" w:rsidRPr="00320882">
              <w:rPr>
                <w:lang w:val="fr-FR"/>
              </w:rPr>
              <w:t>;</w:t>
            </w:r>
          </w:p>
          <w:p w:rsidR="00411302" w:rsidRPr="00320882" w:rsidRDefault="00CE0459" w:rsidP="004C55ED">
            <w:pPr>
              <w:tabs>
                <w:tab w:val="clear" w:pos="1247"/>
                <w:tab w:val="clear" w:pos="2381"/>
                <w:tab w:val="clear" w:pos="2948"/>
                <w:tab w:val="clear" w:pos="3515"/>
                <w:tab w:val="left" w:pos="2520"/>
              </w:tabs>
              <w:spacing w:after="120"/>
              <w:rPr>
                <w:lang w:val="fr-FR"/>
              </w:rPr>
            </w:pPr>
            <w:r w:rsidRPr="00320882">
              <w:rPr>
                <w:lang w:val="fr-FR"/>
              </w:rPr>
              <w:t>Agent de pr</w:t>
            </w:r>
            <w:r w:rsidR="008D7B6C" w:rsidRPr="00320882">
              <w:rPr>
                <w:lang w:val="fr-FR"/>
              </w:rPr>
              <w:t>éservation des peintures à l’hu</w:t>
            </w:r>
            <w:r w:rsidRPr="00320882">
              <w:rPr>
                <w:lang w:val="fr-FR"/>
              </w:rPr>
              <w:t>ile, colles, adhésifs, mastics, composés de coulage et vernis </w:t>
            </w:r>
            <w:r w:rsidR="00411302" w:rsidRPr="00320882">
              <w:rPr>
                <w:lang w:val="fr-FR"/>
              </w:rPr>
              <w:t>;</w:t>
            </w:r>
          </w:p>
          <w:p w:rsidR="00411302" w:rsidRPr="00320882" w:rsidRDefault="00CE0459" w:rsidP="004C55ED">
            <w:pPr>
              <w:tabs>
                <w:tab w:val="clear" w:pos="1247"/>
                <w:tab w:val="clear" w:pos="2381"/>
                <w:tab w:val="clear" w:pos="2948"/>
                <w:tab w:val="clear" w:pos="3515"/>
                <w:tab w:val="left" w:pos="2520"/>
              </w:tabs>
              <w:spacing w:after="120"/>
              <w:rPr>
                <w:lang w:val="fr-FR"/>
              </w:rPr>
            </w:pPr>
            <w:r w:rsidRPr="00320882">
              <w:rPr>
                <w:lang w:val="fr-FR"/>
              </w:rPr>
              <w:t>Produit intermédiaire dans la synthèse des produits pharmaceutiques </w:t>
            </w:r>
            <w:r w:rsidR="00411302" w:rsidRPr="00320882">
              <w:rPr>
                <w:lang w:val="fr-FR"/>
              </w:rPr>
              <w:t>;</w:t>
            </w:r>
          </w:p>
          <w:p w:rsidR="00411302" w:rsidRPr="00320882" w:rsidRDefault="00CE0459" w:rsidP="004C55ED">
            <w:pPr>
              <w:tabs>
                <w:tab w:val="clear" w:pos="1247"/>
                <w:tab w:val="clear" w:pos="2381"/>
                <w:tab w:val="clear" w:pos="2948"/>
                <w:tab w:val="clear" w:pos="3515"/>
                <w:tab w:val="left" w:pos="2520"/>
              </w:tabs>
              <w:spacing w:after="120"/>
              <w:rPr>
                <w:lang w:val="fr-FR"/>
              </w:rPr>
            </w:pPr>
            <w:r w:rsidRPr="00320882">
              <w:rPr>
                <w:lang w:val="fr-FR"/>
              </w:rPr>
              <w:t>Produit intermédiaire dans la fabrication de colorants </w:t>
            </w:r>
            <w:r w:rsidR="00411302" w:rsidRPr="00320882">
              <w:rPr>
                <w:lang w:val="fr-FR"/>
              </w:rPr>
              <w:t>;</w:t>
            </w:r>
          </w:p>
          <w:p w:rsidR="00411302" w:rsidRPr="00320882" w:rsidRDefault="00CE0459" w:rsidP="004C55ED">
            <w:pPr>
              <w:tabs>
                <w:tab w:val="clear" w:pos="1247"/>
                <w:tab w:val="clear" w:pos="2381"/>
                <w:tab w:val="clear" w:pos="2948"/>
                <w:tab w:val="clear" w:pos="3515"/>
                <w:tab w:val="left" w:pos="2520"/>
              </w:tabs>
              <w:spacing w:after="120"/>
              <w:rPr>
                <w:lang w:val="fr-FR"/>
              </w:rPr>
            </w:pPr>
            <w:r w:rsidRPr="00320882">
              <w:rPr>
                <w:lang w:val="fr-FR"/>
              </w:rPr>
              <w:t>Bactéricide anti-moisissures dans le tannage des peaux et l’industrie du papier et de la pâte à papier </w:t>
            </w:r>
            <w:r w:rsidR="00411302" w:rsidRPr="00320882">
              <w:rPr>
                <w:lang w:val="fr-FR"/>
              </w:rPr>
              <w:t>;</w:t>
            </w:r>
          </w:p>
          <w:p w:rsidR="00411302" w:rsidRPr="00320882" w:rsidRDefault="00CE0459" w:rsidP="004C55ED">
            <w:pPr>
              <w:tabs>
                <w:tab w:val="clear" w:pos="1247"/>
                <w:tab w:val="clear" w:pos="2381"/>
                <w:tab w:val="clear" w:pos="2948"/>
                <w:tab w:val="clear" w:pos="3515"/>
                <w:tab w:val="left" w:pos="2520"/>
              </w:tabs>
              <w:spacing w:after="120"/>
              <w:rPr>
                <w:lang w:val="fr-FR"/>
              </w:rPr>
            </w:pPr>
            <w:r w:rsidRPr="00320882">
              <w:rPr>
                <w:lang w:val="fr-FR"/>
              </w:rPr>
              <w:lastRenderedPageBreak/>
              <w:t>Mollus</w:t>
            </w:r>
            <w:r w:rsidR="008D7B6C" w:rsidRPr="00320882">
              <w:rPr>
                <w:lang w:val="fr-FR"/>
              </w:rPr>
              <w:t>ci</w:t>
            </w:r>
            <w:r w:rsidRPr="00320882">
              <w:rPr>
                <w:lang w:val="fr-FR"/>
              </w:rPr>
              <w:t>ci</w:t>
            </w:r>
            <w:r w:rsidR="00411302" w:rsidRPr="00320882">
              <w:rPr>
                <w:lang w:val="fr-FR"/>
              </w:rPr>
              <w:t xml:space="preserve">de </w:t>
            </w:r>
            <w:r w:rsidRPr="00320882">
              <w:rPr>
                <w:lang w:val="fr-FR"/>
              </w:rPr>
              <w:t>dans le traitement des eaux industrielles, en particulier les eaux de refroidissement </w:t>
            </w:r>
            <w:r w:rsidR="00411302" w:rsidRPr="00320882">
              <w:rPr>
                <w:lang w:val="fr-FR"/>
              </w:rPr>
              <w:t>;</w:t>
            </w:r>
          </w:p>
          <w:p w:rsidR="00411302" w:rsidRPr="00320882" w:rsidRDefault="00B03639" w:rsidP="004C55ED">
            <w:pPr>
              <w:tabs>
                <w:tab w:val="clear" w:pos="1247"/>
                <w:tab w:val="clear" w:pos="2381"/>
                <w:tab w:val="clear" w:pos="2948"/>
                <w:tab w:val="clear" w:pos="3515"/>
                <w:tab w:val="left" w:pos="2520"/>
              </w:tabs>
              <w:spacing w:after="120"/>
              <w:rPr>
                <w:lang w:val="fr-FR"/>
              </w:rPr>
            </w:pPr>
            <w:r w:rsidRPr="00320882">
              <w:rPr>
                <w:lang w:val="fr-FR"/>
              </w:rPr>
              <w:t>Herbicide dans l’agriculture </w:t>
            </w:r>
            <w:r w:rsidR="00411302" w:rsidRPr="00320882">
              <w:rPr>
                <w:lang w:val="fr-FR"/>
              </w:rPr>
              <w:t>;</w:t>
            </w:r>
          </w:p>
          <w:p w:rsidR="00411302" w:rsidRPr="00320882" w:rsidRDefault="00B03639" w:rsidP="004C55ED">
            <w:pPr>
              <w:tabs>
                <w:tab w:val="clear" w:pos="1247"/>
                <w:tab w:val="clear" w:pos="2381"/>
                <w:tab w:val="clear" w:pos="2948"/>
                <w:tab w:val="clear" w:pos="3515"/>
                <w:tab w:val="left" w:pos="2520"/>
              </w:tabs>
              <w:spacing w:after="120"/>
              <w:rPr>
                <w:lang w:val="fr-FR"/>
              </w:rPr>
            </w:pPr>
            <w:r w:rsidRPr="00320882">
              <w:rPr>
                <w:lang w:val="fr-FR"/>
              </w:rPr>
              <w:t>Désinfectant dans les champignonnières </w:t>
            </w:r>
            <w:r w:rsidR="00411302" w:rsidRPr="00320882">
              <w:rPr>
                <w:lang w:val="fr-FR"/>
              </w:rPr>
              <w:t>;</w:t>
            </w:r>
          </w:p>
          <w:p w:rsidR="00411302" w:rsidRPr="00320882" w:rsidRDefault="00B03639" w:rsidP="004C55ED">
            <w:pPr>
              <w:tabs>
                <w:tab w:val="clear" w:pos="1247"/>
                <w:tab w:val="clear" w:pos="2381"/>
                <w:tab w:val="clear" w:pos="2948"/>
                <w:tab w:val="clear" w:pos="3515"/>
                <w:tab w:val="left" w:pos="2520"/>
              </w:tabs>
              <w:spacing w:after="120"/>
              <w:rPr>
                <w:lang w:val="fr-FR"/>
              </w:rPr>
            </w:pPr>
            <w:r w:rsidRPr="00320882">
              <w:rPr>
                <w:lang w:val="fr-FR"/>
              </w:rPr>
              <w:t>Biocide de surface dans les ouvrages de maçonnerie</w:t>
            </w:r>
            <w:r w:rsidR="00411302" w:rsidRPr="00320882">
              <w:rPr>
                <w:lang w:val="fr-FR"/>
              </w:rPr>
              <w:t xml:space="preserve">. </w:t>
            </w:r>
          </w:p>
        </w:tc>
        <w:tc>
          <w:tcPr>
            <w:tcW w:w="3200" w:type="dxa"/>
          </w:tcPr>
          <w:p w:rsidR="00814AFA" w:rsidRPr="00320882" w:rsidRDefault="00B03639" w:rsidP="00411302">
            <w:pPr>
              <w:tabs>
                <w:tab w:val="clear" w:pos="1247"/>
                <w:tab w:val="clear" w:pos="2381"/>
                <w:tab w:val="clear" w:pos="2948"/>
                <w:tab w:val="clear" w:pos="3515"/>
                <w:tab w:val="left" w:pos="2520"/>
              </w:tabs>
              <w:spacing w:after="120"/>
              <w:rPr>
                <w:lang w:val="fr-FR"/>
              </w:rPr>
            </w:pPr>
            <w:r w:rsidRPr="00320882">
              <w:rPr>
                <w:lang w:val="fr-FR"/>
              </w:rPr>
              <w:lastRenderedPageBreak/>
              <w:t xml:space="preserve">En </w:t>
            </w:r>
            <w:r w:rsidR="00411302" w:rsidRPr="00320882">
              <w:rPr>
                <w:lang w:val="fr-FR"/>
              </w:rPr>
              <w:t>1996</w:t>
            </w:r>
            <w:r w:rsidRPr="00320882">
              <w:rPr>
                <w:lang w:val="fr-FR"/>
              </w:rPr>
              <w:t xml:space="preserve">, </w:t>
            </w:r>
            <w:r w:rsidR="00CE0532" w:rsidRPr="00320882">
              <w:rPr>
                <w:lang w:val="fr-FR"/>
              </w:rPr>
              <w:t xml:space="preserve">l’utilisation du Na-PCP comme agent antitache de sève en France, au Portugal et en Espagne représentait </w:t>
            </w:r>
            <w:r w:rsidRPr="00320882">
              <w:rPr>
                <w:lang w:val="fr-FR"/>
              </w:rPr>
              <w:t xml:space="preserve">près de </w:t>
            </w:r>
            <w:r w:rsidR="00411302" w:rsidRPr="00320882">
              <w:rPr>
                <w:lang w:val="fr-FR"/>
              </w:rPr>
              <w:t xml:space="preserve">90 % </w:t>
            </w:r>
            <w:r w:rsidRPr="00320882">
              <w:rPr>
                <w:lang w:val="fr-FR"/>
              </w:rPr>
              <w:t xml:space="preserve">de la consommation totale de </w:t>
            </w:r>
            <w:r w:rsidR="008D7B6C" w:rsidRPr="00320882">
              <w:rPr>
                <w:lang w:val="fr-FR"/>
              </w:rPr>
              <w:t xml:space="preserve">PCP, Na-PCP et PCP-L </w:t>
            </w:r>
            <w:r w:rsidRPr="00320882">
              <w:rPr>
                <w:lang w:val="fr-FR"/>
              </w:rPr>
              <w:t xml:space="preserve">dans l’UE </w:t>
            </w:r>
            <w:r w:rsidR="00411302" w:rsidRPr="00320882">
              <w:rPr>
                <w:lang w:val="fr-FR"/>
              </w:rPr>
              <w:t xml:space="preserve">(Royal Haskoning, 2002). </w:t>
            </w:r>
            <w:r w:rsidR="00CE0532" w:rsidRPr="00320882">
              <w:rPr>
                <w:lang w:val="fr-FR"/>
              </w:rPr>
              <w:t xml:space="preserve">Le </w:t>
            </w:r>
            <w:r w:rsidR="00814AFA" w:rsidRPr="00320882">
              <w:rPr>
                <w:lang w:val="fr-FR"/>
              </w:rPr>
              <w:t xml:space="preserve">Portugal </w:t>
            </w:r>
            <w:r w:rsidR="00CE0532" w:rsidRPr="00320882">
              <w:rPr>
                <w:lang w:val="fr-FR"/>
              </w:rPr>
              <w:t xml:space="preserve">a signalé son usage pour le traitement de </w:t>
            </w:r>
            <w:r w:rsidR="006A7B19" w:rsidRPr="00320882">
              <w:rPr>
                <w:lang w:val="fr-FR"/>
              </w:rPr>
              <w:t>palettes, du bois de construction et des panneaux de clôture</w:t>
            </w:r>
            <w:r w:rsidR="00814AFA" w:rsidRPr="00320882">
              <w:rPr>
                <w:lang w:val="fr-FR"/>
              </w:rPr>
              <w:t>.</w:t>
            </w:r>
          </w:p>
          <w:p w:rsidR="00411302" w:rsidRPr="00320882" w:rsidRDefault="006A7B19" w:rsidP="00411302">
            <w:pPr>
              <w:tabs>
                <w:tab w:val="clear" w:pos="1247"/>
                <w:tab w:val="clear" w:pos="2381"/>
                <w:tab w:val="clear" w:pos="2948"/>
                <w:tab w:val="clear" w:pos="3515"/>
                <w:tab w:val="left" w:pos="2520"/>
              </w:tabs>
              <w:spacing w:after="120"/>
              <w:rPr>
                <w:lang w:val="fr-FR"/>
              </w:rPr>
            </w:pPr>
            <w:r w:rsidRPr="00320882">
              <w:rPr>
                <w:lang w:val="fr-FR"/>
              </w:rPr>
              <w:t xml:space="preserve">Toutes les utilisations du </w:t>
            </w:r>
            <w:r w:rsidR="00411302" w:rsidRPr="00320882">
              <w:rPr>
                <w:lang w:val="fr-FR"/>
              </w:rPr>
              <w:t xml:space="preserve">PCP </w:t>
            </w:r>
            <w:r w:rsidRPr="00320882">
              <w:rPr>
                <w:lang w:val="fr-FR"/>
              </w:rPr>
              <w:t xml:space="preserve">ont été abandonnées en </w:t>
            </w:r>
            <w:r w:rsidR="00411302" w:rsidRPr="00320882">
              <w:rPr>
                <w:lang w:val="fr-FR"/>
              </w:rPr>
              <w:t xml:space="preserve">2008 </w:t>
            </w:r>
            <w:r w:rsidRPr="00320882">
              <w:rPr>
                <w:lang w:val="fr-FR"/>
              </w:rPr>
              <w:t xml:space="preserve">mais de nombreux États </w:t>
            </w:r>
            <w:r w:rsidR="008D7B6C" w:rsidRPr="00320882">
              <w:rPr>
                <w:lang w:val="fr-FR"/>
              </w:rPr>
              <w:t xml:space="preserve">membres </w:t>
            </w:r>
            <w:r w:rsidRPr="00320882">
              <w:rPr>
                <w:lang w:val="fr-FR"/>
              </w:rPr>
              <w:t>avaient réglementé l’emploi de cette substance bien avant</w:t>
            </w:r>
            <w:r w:rsidR="00411302" w:rsidRPr="00320882">
              <w:rPr>
                <w:lang w:val="fr-FR"/>
              </w:rPr>
              <w:t>.</w:t>
            </w:r>
          </w:p>
        </w:tc>
      </w:tr>
      <w:tr w:rsidR="00411302" w:rsidRPr="00320882" w:rsidTr="00A55563">
        <w:tc>
          <w:tcPr>
            <w:tcW w:w="1022" w:type="dxa"/>
          </w:tcPr>
          <w:p w:rsidR="00411302" w:rsidRPr="00320882" w:rsidRDefault="006A7B19" w:rsidP="0048720F">
            <w:pPr>
              <w:pStyle w:val="ListParagraph"/>
              <w:numPr>
                <w:ilvl w:val="0"/>
                <w:numId w:val="0"/>
              </w:numPr>
              <w:spacing w:after="120"/>
              <w:rPr>
                <w:lang w:val="fr-FR"/>
              </w:rPr>
            </w:pPr>
            <w:r w:rsidRPr="00320882">
              <w:rPr>
                <w:lang w:val="fr-FR"/>
              </w:rPr>
              <w:t>Inde</w:t>
            </w:r>
          </w:p>
        </w:tc>
        <w:tc>
          <w:tcPr>
            <w:tcW w:w="4072" w:type="dxa"/>
          </w:tcPr>
          <w:p w:rsidR="00411302" w:rsidRPr="00320882" w:rsidRDefault="006F3375" w:rsidP="005616E9">
            <w:pPr>
              <w:spacing w:after="120"/>
              <w:rPr>
                <w:lang w:val="fr-FR"/>
              </w:rPr>
            </w:pPr>
            <w:r w:rsidRPr="00320882">
              <w:rPr>
                <w:lang w:val="fr-FR"/>
              </w:rPr>
              <w:t xml:space="preserve">Utilisation du </w:t>
            </w:r>
            <w:r w:rsidR="00411302" w:rsidRPr="00320882">
              <w:rPr>
                <w:lang w:val="fr-FR"/>
              </w:rPr>
              <w:t xml:space="preserve">PCP </w:t>
            </w:r>
            <w:r w:rsidRPr="00320882">
              <w:rPr>
                <w:lang w:val="fr-FR"/>
              </w:rPr>
              <w:t>dans l’industrie du cuir</w:t>
            </w:r>
            <w:r w:rsidR="00411302" w:rsidRPr="00320882">
              <w:rPr>
                <w:lang w:val="fr-FR"/>
              </w:rPr>
              <w:t xml:space="preserve"> (UNEP/POPS/POPRC.9/13/Add.3). </w:t>
            </w:r>
          </w:p>
          <w:p w:rsidR="00411302" w:rsidRPr="00320882" w:rsidRDefault="00411302" w:rsidP="004C55ED">
            <w:pPr>
              <w:spacing w:after="120"/>
              <w:rPr>
                <w:lang w:val="fr-FR"/>
              </w:rPr>
            </w:pPr>
            <w:r w:rsidRPr="00320882">
              <w:rPr>
                <w:lang w:val="fr-FR"/>
              </w:rPr>
              <w:t xml:space="preserve">Na-PCP </w:t>
            </w:r>
            <w:r w:rsidR="006F3375" w:rsidRPr="00320882">
              <w:rPr>
                <w:lang w:val="fr-FR"/>
              </w:rPr>
              <w:t xml:space="preserve">utilisé principalement comme produit de préservation du bois mais aussi pour la préservation des </w:t>
            </w:r>
            <w:r w:rsidR="008D7B6C" w:rsidRPr="00320882">
              <w:rPr>
                <w:lang w:val="fr-FR"/>
              </w:rPr>
              <w:t>peinture</w:t>
            </w:r>
            <w:r w:rsidR="00770A4D" w:rsidRPr="00320882">
              <w:rPr>
                <w:lang w:val="fr-FR"/>
              </w:rPr>
              <w:t>s</w:t>
            </w:r>
            <w:r w:rsidR="008D7B6C" w:rsidRPr="00320882">
              <w:rPr>
                <w:lang w:val="fr-FR"/>
              </w:rPr>
              <w:t xml:space="preserve"> à la colle </w:t>
            </w:r>
            <w:r w:rsidR="009355B7" w:rsidRPr="00320882">
              <w:rPr>
                <w:lang w:val="fr-FR"/>
              </w:rPr>
              <w:t>en phase</w:t>
            </w:r>
            <w:r w:rsidR="008D7B6C" w:rsidRPr="00320882">
              <w:rPr>
                <w:lang w:val="fr-FR"/>
              </w:rPr>
              <w:t xml:space="preserve"> aqueuse lors de leur entreposage</w:t>
            </w:r>
            <w:r w:rsidRPr="00320882">
              <w:rPr>
                <w:lang w:val="fr-FR"/>
              </w:rPr>
              <w:t>. (UNEP/POPS/POPRC.10/10/Add.1).</w:t>
            </w:r>
          </w:p>
        </w:tc>
        <w:tc>
          <w:tcPr>
            <w:tcW w:w="3200" w:type="dxa"/>
          </w:tcPr>
          <w:p w:rsidR="00411302" w:rsidRPr="00320882" w:rsidRDefault="00411302" w:rsidP="005616E9">
            <w:pPr>
              <w:spacing w:after="120"/>
              <w:rPr>
                <w:lang w:val="fr-FR"/>
              </w:rPr>
            </w:pPr>
          </w:p>
        </w:tc>
      </w:tr>
      <w:tr w:rsidR="00411302" w:rsidRPr="009C0602" w:rsidTr="00A55563">
        <w:tc>
          <w:tcPr>
            <w:tcW w:w="1022" w:type="dxa"/>
          </w:tcPr>
          <w:p w:rsidR="00411302" w:rsidRPr="00320882" w:rsidRDefault="006F3375" w:rsidP="0048720F">
            <w:pPr>
              <w:pStyle w:val="ListParagraph"/>
              <w:numPr>
                <w:ilvl w:val="0"/>
                <w:numId w:val="0"/>
              </w:numPr>
              <w:spacing w:after="120"/>
              <w:rPr>
                <w:lang w:val="fr-FR"/>
              </w:rPr>
            </w:pPr>
            <w:r w:rsidRPr="00320882">
              <w:rPr>
                <w:lang w:val="fr-FR"/>
              </w:rPr>
              <w:t>Japon</w:t>
            </w:r>
          </w:p>
        </w:tc>
        <w:tc>
          <w:tcPr>
            <w:tcW w:w="4072" w:type="dxa"/>
          </w:tcPr>
          <w:p w:rsidR="00411302" w:rsidRPr="00320882" w:rsidRDefault="006F3375" w:rsidP="00EB3FA8">
            <w:pPr>
              <w:spacing w:after="120"/>
              <w:rPr>
                <w:lang w:val="fr-FR"/>
              </w:rPr>
            </w:pPr>
            <w:r w:rsidRPr="00320882">
              <w:rPr>
                <w:lang w:val="fr-FR"/>
              </w:rPr>
              <w:t>Utilisation passée comme herbicide dans l</w:t>
            </w:r>
            <w:r w:rsidR="008D7B6C" w:rsidRPr="00320882">
              <w:rPr>
                <w:lang w:val="fr-FR"/>
              </w:rPr>
              <w:t>e</w:t>
            </w:r>
            <w:r w:rsidRPr="00320882">
              <w:rPr>
                <w:lang w:val="fr-FR"/>
              </w:rPr>
              <w:t xml:space="preserve">s rizières (Minomo </w:t>
            </w:r>
            <w:r w:rsidRPr="00320882">
              <w:rPr>
                <w:i/>
                <w:lang w:val="fr-FR"/>
              </w:rPr>
              <w:t>et</w:t>
            </w:r>
            <w:r w:rsidR="00411302" w:rsidRPr="00320882">
              <w:rPr>
                <w:i/>
                <w:lang w:val="fr-FR"/>
              </w:rPr>
              <w:t xml:space="preserve"> al</w:t>
            </w:r>
            <w:r w:rsidRPr="00320882">
              <w:rPr>
                <w:i/>
                <w:lang w:val="fr-FR"/>
              </w:rPr>
              <w:t>.</w:t>
            </w:r>
            <w:r w:rsidRPr="00320882">
              <w:rPr>
                <w:lang w:val="fr-FR"/>
              </w:rPr>
              <w:t>,</w:t>
            </w:r>
            <w:r w:rsidR="00411302" w:rsidRPr="00320882">
              <w:rPr>
                <w:lang w:val="fr-FR"/>
              </w:rPr>
              <w:t xml:space="preserve"> 2011) </w:t>
            </w:r>
            <w:r w:rsidRPr="00320882">
              <w:rPr>
                <w:lang w:val="fr-FR"/>
              </w:rPr>
              <w:t>et comme fongicide en agriculture</w:t>
            </w:r>
            <w:r w:rsidR="00411302" w:rsidRPr="00320882">
              <w:rPr>
                <w:lang w:val="fr-FR"/>
              </w:rPr>
              <w:t>.</w:t>
            </w:r>
          </w:p>
        </w:tc>
        <w:tc>
          <w:tcPr>
            <w:tcW w:w="3200" w:type="dxa"/>
          </w:tcPr>
          <w:p w:rsidR="00411302" w:rsidRPr="00320882" w:rsidRDefault="006F3375" w:rsidP="005616E9">
            <w:pPr>
              <w:spacing w:after="120"/>
              <w:rPr>
                <w:lang w:val="fr-FR"/>
              </w:rPr>
            </w:pPr>
            <w:r w:rsidRPr="00320882">
              <w:rPr>
                <w:lang w:val="fr-FR"/>
              </w:rPr>
              <w:t xml:space="preserve">En </w:t>
            </w:r>
            <w:r w:rsidR="00411302" w:rsidRPr="00320882">
              <w:rPr>
                <w:lang w:val="fr-FR"/>
              </w:rPr>
              <w:t xml:space="preserve">1990, </w:t>
            </w:r>
            <w:r w:rsidRPr="00320882">
              <w:rPr>
                <w:lang w:val="fr-FR"/>
              </w:rPr>
              <w:t xml:space="preserve">l’homologation </w:t>
            </w:r>
            <w:r w:rsidR="008805E8" w:rsidRPr="00320882">
              <w:rPr>
                <w:lang w:val="fr-FR"/>
              </w:rPr>
              <w:t xml:space="preserve">aux fins de la production, du traitement et de l’importation </w:t>
            </w:r>
            <w:r w:rsidRPr="00320882">
              <w:rPr>
                <w:lang w:val="fr-FR"/>
              </w:rPr>
              <w:t xml:space="preserve">de tous les produits chimiques à usage agricole contenant du </w:t>
            </w:r>
            <w:r w:rsidR="00411302" w:rsidRPr="00320882">
              <w:rPr>
                <w:lang w:val="fr-FR"/>
              </w:rPr>
              <w:t xml:space="preserve">PCP </w:t>
            </w:r>
            <w:r w:rsidRPr="00320882">
              <w:rPr>
                <w:lang w:val="fr-FR"/>
              </w:rPr>
              <w:t>a été retirée</w:t>
            </w:r>
            <w:r w:rsidR="00411302" w:rsidRPr="00320882">
              <w:rPr>
                <w:lang w:val="fr-FR"/>
              </w:rPr>
              <w:t xml:space="preserve">. </w:t>
            </w:r>
            <w:r w:rsidRPr="00320882">
              <w:rPr>
                <w:lang w:val="fr-FR"/>
              </w:rPr>
              <w:t xml:space="preserve">En </w:t>
            </w:r>
            <w:r w:rsidR="00411302" w:rsidRPr="00320882">
              <w:rPr>
                <w:lang w:val="fr-FR"/>
              </w:rPr>
              <w:t xml:space="preserve">2003, </w:t>
            </w:r>
            <w:r w:rsidR="008D7B6C" w:rsidRPr="00320882">
              <w:rPr>
                <w:lang w:val="fr-FR"/>
              </w:rPr>
              <w:t>l’utilisation du</w:t>
            </w:r>
            <w:r w:rsidRPr="00320882">
              <w:rPr>
                <w:lang w:val="fr-FR"/>
              </w:rPr>
              <w:t xml:space="preserve"> </w:t>
            </w:r>
            <w:r w:rsidR="00411302" w:rsidRPr="00320882">
              <w:rPr>
                <w:lang w:val="fr-FR"/>
              </w:rPr>
              <w:t xml:space="preserve">PCP </w:t>
            </w:r>
            <w:r w:rsidR="008D7B6C" w:rsidRPr="00320882">
              <w:rPr>
                <w:lang w:val="fr-FR"/>
              </w:rPr>
              <w:t xml:space="preserve">comme produit agrochimique </w:t>
            </w:r>
            <w:r w:rsidRPr="00320882">
              <w:rPr>
                <w:lang w:val="fr-FR"/>
              </w:rPr>
              <w:t>a été interdite</w:t>
            </w:r>
            <w:r w:rsidR="00411302" w:rsidRPr="00320882">
              <w:rPr>
                <w:lang w:val="fr-FR"/>
              </w:rPr>
              <w:t xml:space="preserve">. </w:t>
            </w:r>
            <w:r w:rsidRPr="00320882">
              <w:rPr>
                <w:lang w:val="fr-FR"/>
              </w:rPr>
              <w:t xml:space="preserve">La production totale de PCP au Japon jusqu’en </w:t>
            </w:r>
            <w:r w:rsidR="00411302" w:rsidRPr="00320882">
              <w:rPr>
                <w:lang w:val="fr-FR"/>
              </w:rPr>
              <w:t xml:space="preserve">1989 </w:t>
            </w:r>
            <w:r w:rsidR="002179F2" w:rsidRPr="00320882">
              <w:rPr>
                <w:lang w:val="fr-FR"/>
              </w:rPr>
              <w:t xml:space="preserve">s’élevait à </w:t>
            </w:r>
            <w:r w:rsidRPr="00320882">
              <w:rPr>
                <w:lang w:val="fr-FR"/>
              </w:rPr>
              <w:t>175 </w:t>
            </w:r>
            <w:r w:rsidR="00411302" w:rsidRPr="00320882">
              <w:rPr>
                <w:lang w:val="fr-FR"/>
              </w:rPr>
              <w:t>700</w:t>
            </w:r>
            <w:r w:rsidRPr="00320882">
              <w:rPr>
                <w:lang w:val="fr-FR"/>
              </w:rPr>
              <w:t> </w:t>
            </w:r>
            <w:r w:rsidR="00411302" w:rsidRPr="00320882">
              <w:rPr>
                <w:lang w:val="fr-FR"/>
              </w:rPr>
              <w:t>tonnes.</w:t>
            </w:r>
          </w:p>
        </w:tc>
      </w:tr>
      <w:tr w:rsidR="00411302" w:rsidRPr="009C0602" w:rsidTr="00A55563">
        <w:tc>
          <w:tcPr>
            <w:tcW w:w="1022" w:type="dxa"/>
          </w:tcPr>
          <w:p w:rsidR="006F3375" w:rsidRPr="00320882" w:rsidRDefault="006F3375" w:rsidP="00A50EAD">
            <w:pPr>
              <w:pStyle w:val="ListParagraph"/>
              <w:numPr>
                <w:ilvl w:val="0"/>
                <w:numId w:val="0"/>
              </w:numPr>
              <w:spacing w:after="120"/>
              <w:rPr>
                <w:lang w:val="fr-FR"/>
              </w:rPr>
            </w:pPr>
            <w:r w:rsidRPr="00320882">
              <w:rPr>
                <w:lang w:val="fr-FR"/>
              </w:rPr>
              <w:t>Mexique</w:t>
            </w:r>
          </w:p>
        </w:tc>
        <w:tc>
          <w:tcPr>
            <w:tcW w:w="4072" w:type="dxa"/>
          </w:tcPr>
          <w:p w:rsidR="00411302" w:rsidRPr="00320882" w:rsidRDefault="00411302" w:rsidP="00EB3FA8">
            <w:pPr>
              <w:spacing w:after="120"/>
              <w:rPr>
                <w:lang w:val="fr-FR"/>
              </w:rPr>
            </w:pPr>
            <w:r w:rsidRPr="00320882">
              <w:rPr>
                <w:lang w:val="fr-FR"/>
              </w:rPr>
              <w:t>Adh</w:t>
            </w:r>
            <w:r w:rsidR="006F3375" w:rsidRPr="00320882">
              <w:rPr>
                <w:lang w:val="fr-FR"/>
              </w:rPr>
              <w:t>ésifs, tannage des peaux, papier et textiles</w:t>
            </w:r>
            <w:r w:rsidRPr="00320882">
              <w:rPr>
                <w:lang w:val="fr-FR"/>
              </w:rPr>
              <w:t>.</w:t>
            </w:r>
          </w:p>
        </w:tc>
        <w:tc>
          <w:tcPr>
            <w:tcW w:w="3200" w:type="dxa"/>
          </w:tcPr>
          <w:p w:rsidR="00411302" w:rsidRPr="00320882" w:rsidRDefault="00411302" w:rsidP="004C55ED">
            <w:pPr>
              <w:spacing w:after="120"/>
              <w:rPr>
                <w:lang w:val="fr-FR"/>
              </w:rPr>
            </w:pPr>
          </w:p>
        </w:tc>
      </w:tr>
      <w:tr w:rsidR="00411302" w:rsidRPr="00320882" w:rsidTr="00A55563">
        <w:tc>
          <w:tcPr>
            <w:tcW w:w="1022" w:type="dxa"/>
          </w:tcPr>
          <w:p w:rsidR="00411302" w:rsidRPr="00320882" w:rsidRDefault="006F3375" w:rsidP="0048720F">
            <w:pPr>
              <w:pStyle w:val="ListParagraph"/>
              <w:numPr>
                <w:ilvl w:val="0"/>
                <w:numId w:val="0"/>
              </w:numPr>
              <w:spacing w:after="120"/>
              <w:rPr>
                <w:lang w:val="fr-FR"/>
              </w:rPr>
            </w:pPr>
            <w:r w:rsidRPr="00320882">
              <w:rPr>
                <w:lang w:val="fr-FR"/>
              </w:rPr>
              <w:t>États-Unis</w:t>
            </w:r>
          </w:p>
        </w:tc>
        <w:tc>
          <w:tcPr>
            <w:tcW w:w="4072" w:type="dxa"/>
          </w:tcPr>
          <w:p w:rsidR="00411302" w:rsidRPr="00320882" w:rsidRDefault="00011D28" w:rsidP="004C55ED">
            <w:pPr>
              <w:pStyle w:val="ListParagraph"/>
              <w:numPr>
                <w:ilvl w:val="0"/>
                <w:numId w:val="0"/>
              </w:numPr>
              <w:spacing w:after="120"/>
              <w:rPr>
                <w:lang w:val="fr-FR"/>
              </w:rPr>
            </w:pPr>
            <w:r w:rsidRPr="00320882">
              <w:rPr>
                <w:lang w:val="fr-FR"/>
              </w:rPr>
              <w:t>Utilisations passées comme herbicide, défoliant, anti-mousse et désinfectant</w:t>
            </w:r>
            <w:r w:rsidR="00411302" w:rsidRPr="00320882">
              <w:rPr>
                <w:lang w:val="fr-FR"/>
              </w:rPr>
              <w:t xml:space="preserve"> (EPA, 2016). </w:t>
            </w:r>
          </w:p>
          <w:p w:rsidR="00411302" w:rsidRPr="00320882" w:rsidRDefault="00011D28" w:rsidP="004C55ED">
            <w:pPr>
              <w:pStyle w:val="ListParagraph"/>
              <w:numPr>
                <w:ilvl w:val="0"/>
                <w:numId w:val="0"/>
              </w:numPr>
              <w:spacing w:after="120"/>
              <w:rPr>
                <w:lang w:val="fr-FR"/>
              </w:rPr>
            </w:pPr>
            <w:r w:rsidRPr="00320882">
              <w:rPr>
                <w:lang w:val="fr-FR"/>
              </w:rPr>
              <w:t xml:space="preserve">Actuellement, le </w:t>
            </w:r>
            <w:r w:rsidR="00411302" w:rsidRPr="00320882">
              <w:rPr>
                <w:lang w:val="fr-FR"/>
              </w:rPr>
              <w:t xml:space="preserve">PCP </w:t>
            </w:r>
            <w:r w:rsidRPr="00320882">
              <w:rPr>
                <w:lang w:val="fr-FR"/>
              </w:rPr>
              <w:t>est utilisé principalement pour le traitement de</w:t>
            </w:r>
            <w:r w:rsidR="00FC1DD1" w:rsidRPr="00320882">
              <w:rPr>
                <w:lang w:val="fr-FR"/>
              </w:rPr>
              <w:t>s</w:t>
            </w:r>
            <w:r w:rsidRPr="00320882">
              <w:rPr>
                <w:lang w:val="fr-FR"/>
              </w:rPr>
              <w:t xml:space="preserve"> poteaux électriques et de</w:t>
            </w:r>
            <w:r w:rsidR="00FC1DD1" w:rsidRPr="00320882">
              <w:rPr>
                <w:lang w:val="fr-FR"/>
              </w:rPr>
              <w:t xml:space="preserve"> leur</w:t>
            </w:r>
            <w:r w:rsidRPr="00320882">
              <w:rPr>
                <w:lang w:val="fr-FR"/>
              </w:rPr>
              <w:t>s traverses, et seuls les traitements au PCP sous pression et thermiques sont autorisés</w:t>
            </w:r>
            <w:r w:rsidR="00411302" w:rsidRPr="00320882">
              <w:rPr>
                <w:lang w:val="fr-FR"/>
              </w:rPr>
              <w:t xml:space="preserve">. </w:t>
            </w:r>
          </w:p>
          <w:p w:rsidR="00411302" w:rsidRPr="00320882" w:rsidRDefault="00011D28" w:rsidP="004C55ED">
            <w:pPr>
              <w:pStyle w:val="ListParagraph"/>
              <w:numPr>
                <w:ilvl w:val="0"/>
                <w:numId w:val="0"/>
              </w:numPr>
              <w:spacing w:after="120"/>
              <w:rPr>
                <w:lang w:val="fr-FR"/>
              </w:rPr>
            </w:pPr>
            <w:r w:rsidRPr="00320882">
              <w:rPr>
                <w:lang w:val="fr-FR"/>
              </w:rPr>
              <w:t xml:space="preserve">Le </w:t>
            </w:r>
            <w:r w:rsidR="00411302" w:rsidRPr="00320882">
              <w:rPr>
                <w:lang w:val="fr-FR"/>
              </w:rPr>
              <w:t xml:space="preserve">PCP </w:t>
            </w:r>
            <w:r w:rsidRPr="00320882">
              <w:rPr>
                <w:lang w:val="fr-FR"/>
              </w:rPr>
              <w:t xml:space="preserve">a également été utilisé comme produit nettoyant pour enlever les taches de sève, comme herbicide, dans la production de riz et de sucre, comme produit de traitement de </w:t>
            </w:r>
            <w:r w:rsidR="008D48EB" w:rsidRPr="00320882">
              <w:rPr>
                <w:lang w:val="fr-FR"/>
              </w:rPr>
              <w:t xml:space="preserve">l’eau </w:t>
            </w:r>
            <w:r w:rsidR="00411302" w:rsidRPr="00320882">
              <w:rPr>
                <w:lang w:val="fr-FR"/>
              </w:rPr>
              <w:t>(</w:t>
            </w:r>
            <w:r w:rsidRPr="00320882">
              <w:rPr>
                <w:lang w:val="fr-FR"/>
              </w:rPr>
              <w:t xml:space="preserve">notamment comme </w:t>
            </w:r>
            <w:r w:rsidR="008D48EB" w:rsidRPr="00320882">
              <w:rPr>
                <w:lang w:val="fr-FR"/>
              </w:rPr>
              <w:t>myx</w:t>
            </w:r>
            <w:r w:rsidR="00FC1DD1" w:rsidRPr="00320882">
              <w:rPr>
                <w:lang w:val="fr-FR"/>
              </w:rPr>
              <w:t>o</w:t>
            </w:r>
            <w:r w:rsidR="008D48EB" w:rsidRPr="00320882">
              <w:rPr>
                <w:lang w:val="fr-FR"/>
              </w:rPr>
              <w:t>bactéricide dans les tours de refroidissement</w:t>
            </w:r>
            <w:r w:rsidR="00411302" w:rsidRPr="00320882">
              <w:rPr>
                <w:lang w:val="fr-FR"/>
              </w:rPr>
              <w:t xml:space="preserve">), </w:t>
            </w:r>
            <w:r w:rsidR="008D48EB" w:rsidRPr="00320882">
              <w:rPr>
                <w:lang w:val="fr-FR"/>
              </w:rPr>
              <w:t>comme défoliant dans les champs de coton avant la récolte et d’une manière générale comme herbicide de prélevée</w:t>
            </w:r>
            <w:r w:rsidR="00411302" w:rsidRPr="00320882">
              <w:rPr>
                <w:lang w:val="fr-FR"/>
              </w:rPr>
              <w:t xml:space="preserve">. </w:t>
            </w:r>
          </w:p>
          <w:p w:rsidR="00411302" w:rsidRPr="00320882" w:rsidRDefault="00411302" w:rsidP="000D7A33">
            <w:pPr>
              <w:rPr>
                <w:lang w:val="fr-FR"/>
              </w:rPr>
            </w:pPr>
            <w:r w:rsidRPr="00320882">
              <w:rPr>
                <w:lang w:val="fr-FR"/>
              </w:rPr>
              <w:t>I</w:t>
            </w:r>
            <w:r w:rsidR="008D48EB" w:rsidRPr="00320882">
              <w:rPr>
                <w:lang w:val="fr-FR"/>
              </w:rPr>
              <w:t xml:space="preserve">l a également été utilisé dans de nombreux produits, dont adhésifs, matériaux de construction </w:t>
            </w:r>
            <w:r w:rsidRPr="00320882">
              <w:rPr>
                <w:lang w:val="fr-FR"/>
              </w:rPr>
              <w:t>(</w:t>
            </w:r>
            <w:r w:rsidR="008D48EB" w:rsidRPr="00320882">
              <w:rPr>
                <w:lang w:val="fr-FR"/>
              </w:rPr>
              <w:t>bardeaux d’amiante, tuiles, murs de briques, blocs de béton</w:t>
            </w:r>
            <w:r w:rsidRPr="00320882">
              <w:rPr>
                <w:lang w:val="fr-FR"/>
              </w:rPr>
              <w:t xml:space="preserve">, </w:t>
            </w:r>
            <w:r w:rsidR="008D48EB" w:rsidRPr="00320882">
              <w:rPr>
                <w:lang w:val="fr-FR"/>
              </w:rPr>
              <w:t>isolation</w:t>
            </w:r>
            <w:r w:rsidRPr="00320882">
              <w:rPr>
                <w:lang w:val="fr-FR"/>
              </w:rPr>
              <w:t xml:space="preserve">, </w:t>
            </w:r>
            <w:r w:rsidR="00084D1A" w:rsidRPr="00320882">
              <w:rPr>
                <w:lang w:val="fr-FR"/>
              </w:rPr>
              <w:t>produit d’étanchéité appliqué sur les joints de tuyaux et plaques au plâtre</w:t>
            </w:r>
            <w:r w:rsidRPr="00320882">
              <w:rPr>
                <w:lang w:val="fr-FR"/>
              </w:rPr>
              <w:t xml:space="preserve">), </w:t>
            </w:r>
            <w:r w:rsidR="00084D1A" w:rsidRPr="00320882">
              <w:rPr>
                <w:lang w:val="fr-FR"/>
              </w:rPr>
              <w:t>cuir et papier, production pétrolière et même comme répulsif à oiseaux</w:t>
            </w:r>
            <w:r w:rsidRPr="00320882">
              <w:rPr>
                <w:lang w:val="fr-FR"/>
              </w:rPr>
              <w:t xml:space="preserve"> (Cirelli, 1977</w:t>
            </w:r>
            <w:r w:rsidR="00084D1A" w:rsidRPr="00320882">
              <w:rPr>
                <w:lang w:val="fr-FR"/>
              </w:rPr>
              <w:t> </w:t>
            </w:r>
            <w:r w:rsidR="000D7A33" w:rsidRPr="00320882">
              <w:rPr>
                <w:lang w:val="fr-FR"/>
              </w:rPr>
              <w:t xml:space="preserve">; </w:t>
            </w:r>
            <w:r w:rsidRPr="00320882">
              <w:rPr>
                <w:lang w:val="fr-FR"/>
              </w:rPr>
              <w:t>EPA, 2008). (UNEP/POPS/POPRC.9/13/Add.3)</w:t>
            </w:r>
          </w:p>
        </w:tc>
        <w:tc>
          <w:tcPr>
            <w:tcW w:w="3200" w:type="dxa"/>
          </w:tcPr>
          <w:p w:rsidR="00411302" w:rsidRPr="00320882" w:rsidRDefault="00084D1A" w:rsidP="002A1AD9">
            <w:pPr>
              <w:spacing w:after="120"/>
              <w:rPr>
                <w:lang w:val="fr-FR"/>
              </w:rPr>
            </w:pPr>
            <w:r w:rsidRPr="00320882">
              <w:rPr>
                <w:lang w:val="fr-FR"/>
              </w:rPr>
              <w:t>Le nombre de pot</w:t>
            </w:r>
            <w:r w:rsidR="00770A4D" w:rsidRPr="00320882">
              <w:rPr>
                <w:lang w:val="fr-FR"/>
              </w:rPr>
              <w:t>eaux électriques en bois traité</w:t>
            </w:r>
            <w:r w:rsidRPr="00320882">
              <w:rPr>
                <w:lang w:val="fr-FR"/>
              </w:rPr>
              <w:t xml:space="preserve"> avec des produits de préservation qui sont en service est estimé entre 130 et </w:t>
            </w:r>
            <w:r w:rsidR="00411302" w:rsidRPr="00320882">
              <w:rPr>
                <w:lang w:val="fr-FR"/>
              </w:rPr>
              <w:t>135 million</w:t>
            </w:r>
            <w:r w:rsidRPr="00320882">
              <w:rPr>
                <w:lang w:val="fr-FR"/>
              </w:rPr>
              <w:t>s</w:t>
            </w:r>
            <w:r w:rsidR="00411302" w:rsidRPr="00320882">
              <w:rPr>
                <w:lang w:val="fr-FR"/>
              </w:rPr>
              <w:t xml:space="preserve">, </w:t>
            </w:r>
            <w:r w:rsidRPr="00320882">
              <w:rPr>
                <w:lang w:val="fr-FR"/>
              </w:rPr>
              <w:t xml:space="preserve">représentant plus de </w:t>
            </w:r>
            <w:r w:rsidR="00411302" w:rsidRPr="00320882">
              <w:rPr>
                <w:lang w:val="fr-FR"/>
              </w:rPr>
              <w:t>90</w:t>
            </w:r>
            <w:r w:rsidRPr="00320882">
              <w:rPr>
                <w:lang w:val="fr-FR"/>
              </w:rPr>
              <w:t> </w:t>
            </w:r>
            <w:r w:rsidR="00411302" w:rsidRPr="00320882">
              <w:rPr>
                <w:lang w:val="fr-FR"/>
              </w:rPr>
              <w:t xml:space="preserve">% </w:t>
            </w:r>
            <w:r w:rsidRPr="00320882">
              <w:rPr>
                <w:lang w:val="fr-FR"/>
              </w:rPr>
              <w:t xml:space="preserve">du marché des poteaux et </w:t>
            </w:r>
            <w:r w:rsidR="00FD697E" w:rsidRPr="00320882">
              <w:rPr>
                <w:lang w:val="fr-FR"/>
              </w:rPr>
              <w:t xml:space="preserve">présentant un taux de remplacement de </w:t>
            </w:r>
            <w:r w:rsidR="00411302" w:rsidRPr="00320882">
              <w:rPr>
                <w:lang w:val="fr-FR"/>
              </w:rPr>
              <w:t xml:space="preserve">2 </w:t>
            </w:r>
            <w:r w:rsidR="00FD697E" w:rsidRPr="00320882">
              <w:rPr>
                <w:lang w:val="fr-FR"/>
              </w:rPr>
              <w:t xml:space="preserve">à </w:t>
            </w:r>
            <w:r w:rsidR="00411302" w:rsidRPr="00320882">
              <w:rPr>
                <w:lang w:val="fr-FR"/>
              </w:rPr>
              <w:t>3</w:t>
            </w:r>
            <w:r w:rsidR="00FD697E" w:rsidRPr="00320882">
              <w:rPr>
                <w:lang w:val="fr-FR"/>
              </w:rPr>
              <w:t> </w:t>
            </w:r>
            <w:r w:rsidR="00411302" w:rsidRPr="00320882">
              <w:rPr>
                <w:lang w:val="fr-FR"/>
              </w:rPr>
              <w:t>% (</w:t>
            </w:r>
            <w:r w:rsidR="00FD697E" w:rsidRPr="00320882">
              <w:rPr>
                <w:lang w:val="fr-FR"/>
              </w:rPr>
              <w:t xml:space="preserve">soit environ 3 à </w:t>
            </w:r>
            <w:r w:rsidR="00411302" w:rsidRPr="00320882">
              <w:rPr>
                <w:lang w:val="fr-FR"/>
              </w:rPr>
              <w:t>5 million</w:t>
            </w:r>
            <w:r w:rsidR="00FD697E" w:rsidRPr="00320882">
              <w:rPr>
                <w:lang w:val="fr-FR"/>
              </w:rPr>
              <w:t>s de poteaux</w:t>
            </w:r>
            <w:r w:rsidR="00411302" w:rsidRPr="00320882">
              <w:rPr>
                <w:lang w:val="fr-FR"/>
              </w:rPr>
              <w:t xml:space="preserve">) </w:t>
            </w:r>
            <w:r w:rsidR="00FD697E" w:rsidRPr="00320882">
              <w:rPr>
                <w:lang w:val="fr-FR"/>
              </w:rPr>
              <w:t xml:space="preserve">par an (USWAG, 2005). En </w:t>
            </w:r>
            <w:r w:rsidR="00411302" w:rsidRPr="00320882">
              <w:rPr>
                <w:lang w:val="fr-FR"/>
              </w:rPr>
              <w:t xml:space="preserve">1995, </w:t>
            </w:r>
            <w:r w:rsidR="00FD697E" w:rsidRPr="00320882">
              <w:rPr>
                <w:lang w:val="fr-FR"/>
              </w:rPr>
              <w:t xml:space="preserve">environ </w:t>
            </w:r>
            <w:r w:rsidR="00411302" w:rsidRPr="00320882">
              <w:rPr>
                <w:lang w:val="fr-FR"/>
              </w:rPr>
              <w:t>45</w:t>
            </w:r>
            <w:r w:rsidR="00FD697E" w:rsidRPr="00320882">
              <w:rPr>
                <w:lang w:val="fr-FR"/>
              </w:rPr>
              <w:t> </w:t>
            </w:r>
            <w:r w:rsidR="00411302" w:rsidRPr="00320882">
              <w:rPr>
                <w:lang w:val="fr-FR"/>
              </w:rPr>
              <w:t xml:space="preserve">% </w:t>
            </w:r>
            <w:r w:rsidR="00FD697E" w:rsidRPr="00320882">
              <w:rPr>
                <w:lang w:val="fr-FR"/>
              </w:rPr>
              <w:t xml:space="preserve">des poteaux étaient traités au </w:t>
            </w:r>
            <w:r w:rsidR="00411302" w:rsidRPr="00320882">
              <w:rPr>
                <w:lang w:val="fr-FR"/>
              </w:rPr>
              <w:t xml:space="preserve">PCP, </w:t>
            </w:r>
            <w:r w:rsidR="00FD697E" w:rsidRPr="00320882">
              <w:rPr>
                <w:lang w:val="fr-FR"/>
              </w:rPr>
              <w:t xml:space="preserve">tandis qu’en </w:t>
            </w:r>
            <w:r w:rsidR="00411302" w:rsidRPr="00320882">
              <w:rPr>
                <w:lang w:val="fr-FR"/>
              </w:rPr>
              <w:t xml:space="preserve">2002 </w:t>
            </w:r>
            <w:r w:rsidR="00FD697E" w:rsidRPr="00320882">
              <w:rPr>
                <w:lang w:val="fr-FR"/>
              </w:rPr>
              <w:t xml:space="preserve">ce chiffre était d’environ </w:t>
            </w:r>
            <w:r w:rsidR="00411302" w:rsidRPr="00320882">
              <w:rPr>
                <w:lang w:val="fr-FR"/>
              </w:rPr>
              <w:t>56</w:t>
            </w:r>
            <w:r w:rsidR="00FD697E" w:rsidRPr="00320882">
              <w:rPr>
                <w:lang w:val="fr-FR"/>
              </w:rPr>
              <w:t> %</w:t>
            </w:r>
            <w:r w:rsidR="00FC1DD1" w:rsidRPr="00320882">
              <w:rPr>
                <w:lang w:val="fr-FR"/>
              </w:rPr>
              <w:t xml:space="preserve"> (</w:t>
            </w:r>
            <w:r w:rsidR="00FD697E" w:rsidRPr="00320882">
              <w:rPr>
                <w:lang w:val="fr-FR"/>
              </w:rPr>
              <w:t>EPA, 2008). La consommation domestique américaine a chuté depuis les années 1970 en réponse aux préoccupations environnementales et à la compétitivité accrue au sein du secteur des services publics (</w:t>
            </w:r>
            <w:r w:rsidR="00411302" w:rsidRPr="00320882">
              <w:rPr>
                <w:lang w:val="fr-FR"/>
              </w:rPr>
              <w:t xml:space="preserve">EPA, 2008). </w:t>
            </w:r>
            <w:r w:rsidR="00FD697E" w:rsidRPr="00320882">
              <w:rPr>
                <w:lang w:val="fr-FR"/>
              </w:rPr>
              <w:t xml:space="preserve">De nombreuses utilisations autres qu’aux fins de la préservation du bois ont été interdites en </w:t>
            </w:r>
            <w:r w:rsidR="00411302" w:rsidRPr="00320882">
              <w:rPr>
                <w:lang w:val="fr-FR"/>
              </w:rPr>
              <w:t xml:space="preserve">1987. </w:t>
            </w:r>
            <w:r w:rsidR="00FD697E" w:rsidRPr="00320882">
              <w:rPr>
                <w:lang w:val="fr-FR"/>
              </w:rPr>
              <w:t xml:space="preserve">En </w:t>
            </w:r>
            <w:r w:rsidR="00411302" w:rsidRPr="00320882">
              <w:rPr>
                <w:lang w:val="fr-FR"/>
              </w:rPr>
              <w:t xml:space="preserve">2002, </w:t>
            </w:r>
            <w:r w:rsidR="00FD697E" w:rsidRPr="00320882">
              <w:rPr>
                <w:lang w:val="fr-FR"/>
              </w:rPr>
              <w:t>environ 5 000 à</w:t>
            </w:r>
            <w:r w:rsidR="00411302" w:rsidRPr="00320882">
              <w:rPr>
                <w:lang w:val="fr-FR"/>
              </w:rPr>
              <w:t xml:space="preserve"> 5 500 tonnes </w:t>
            </w:r>
            <w:r w:rsidR="00FD697E" w:rsidRPr="00320882">
              <w:rPr>
                <w:lang w:val="fr-FR"/>
              </w:rPr>
              <w:t>de PCP ont servies au traitement de poteaux électriques et de bois de charpente et de menuiserie</w:t>
            </w:r>
            <w:r w:rsidR="00411302" w:rsidRPr="00320882">
              <w:rPr>
                <w:lang w:val="fr-FR"/>
              </w:rPr>
              <w:t xml:space="preserve"> (construction).  (UNEP/POPS/POPRC.9/13/Add.3) </w:t>
            </w:r>
          </w:p>
        </w:tc>
      </w:tr>
      <w:tr w:rsidR="00411302" w:rsidRPr="009C0602" w:rsidTr="00A55563">
        <w:tc>
          <w:tcPr>
            <w:tcW w:w="1022" w:type="dxa"/>
          </w:tcPr>
          <w:p w:rsidR="00411302" w:rsidRPr="00320882" w:rsidRDefault="008805E8" w:rsidP="0048720F">
            <w:pPr>
              <w:pStyle w:val="ListParagraph"/>
              <w:numPr>
                <w:ilvl w:val="0"/>
                <w:numId w:val="0"/>
              </w:numPr>
              <w:spacing w:after="120"/>
              <w:rPr>
                <w:lang w:val="fr-FR"/>
              </w:rPr>
            </w:pPr>
            <w:r w:rsidRPr="00320882">
              <w:rPr>
                <w:lang w:val="fr-FR"/>
              </w:rPr>
              <w:t>Ex-URSS</w:t>
            </w:r>
          </w:p>
        </w:tc>
        <w:tc>
          <w:tcPr>
            <w:tcW w:w="4072" w:type="dxa"/>
          </w:tcPr>
          <w:p w:rsidR="00411302" w:rsidRPr="00320882" w:rsidRDefault="00B943A4" w:rsidP="00D47DC5">
            <w:pPr>
              <w:rPr>
                <w:lang w:val="fr-FR"/>
              </w:rPr>
            </w:pPr>
            <w:r w:rsidRPr="00320882">
              <w:rPr>
                <w:lang w:val="fr-FR"/>
              </w:rPr>
              <w:t xml:space="preserve">Utilisation passée comme produit de préservation des bois commerciaux, dans les peintures, </w:t>
            </w:r>
            <w:r w:rsidR="00FC1DD1" w:rsidRPr="00320882">
              <w:rPr>
                <w:lang w:val="fr-FR"/>
              </w:rPr>
              <w:t xml:space="preserve">les </w:t>
            </w:r>
            <w:r w:rsidRPr="00320882">
              <w:rPr>
                <w:lang w:val="fr-FR"/>
              </w:rPr>
              <w:t xml:space="preserve">vernis, </w:t>
            </w:r>
            <w:r w:rsidR="00FC1DD1" w:rsidRPr="00320882">
              <w:rPr>
                <w:lang w:val="fr-FR"/>
              </w:rPr>
              <w:t xml:space="preserve">le papier, les </w:t>
            </w:r>
            <w:r w:rsidRPr="00320882">
              <w:rPr>
                <w:lang w:val="fr-FR"/>
              </w:rPr>
              <w:t xml:space="preserve">textiles, </w:t>
            </w:r>
            <w:r w:rsidR="00FC1DD1" w:rsidRPr="00320882">
              <w:rPr>
                <w:lang w:val="fr-FR"/>
              </w:rPr>
              <w:t xml:space="preserve">les </w:t>
            </w:r>
            <w:r w:rsidRPr="00320882">
              <w:rPr>
                <w:lang w:val="fr-FR"/>
              </w:rPr>
              <w:t xml:space="preserve">cordes et </w:t>
            </w:r>
            <w:r w:rsidR="00FC1DD1" w:rsidRPr="00320882">
              <w:rPr>
                <w:lang w:val="fr-FR"/>
              </w:rPr>
              <w:t xml:space="preserve">le </w:t>
            </w:r>
            <w:r w:rsidRPr="00320882">
              <w:rPr>
                <w:lang w:val="fr-FR"/>
              </w:rPr>
              <w:t>cuir</w:t>
            </w:r>
            <w:r w:rsidR="008805E8" w:rsidRPr="00320882">
              <w:rPr>
                <w:lang w:val="fr-FR"/>
              </w:rPr>
              <w:t xml:space="preserve">, </w:t>
            </w:r>
            <w:r w:rsidR="00F6098D" w:rsidRPr="00320882">
              <w:rPr>
                <w:lang w:val="fr-FR"/>
              </w:rPr>
              <w:t xml:space="preserve">ainsi que </w:t>
            </w:r>
            <w:r w:rsidR="008805E8" w:rsidRPr="00320882">
              <w:rPr>
                <w:lang w:val="fr-FR"/>
              </w:rPr>
              <w:t xml:space="preserve">comme </w:t>
            </w:r>
            <w:r w:rsidR="008805E8" w:rsidRPr="00320882">
              <w:rPr>
                <w:lang w:val="fr-FR"/>
              </w:rPr>
              <w:lastRenderedPageBreak/>
              <w:t xml:space="preserve">herbicide non sélectif et </w:t>
            </w:r>
            <w:r w:rsidR="00F6098D" w:rsidRPr="00320882">
              <w:rPr>
                <w:lang w:val="fr-FR"/>
              </w:rPr>
              <w:t xml:space="preserve">comme produit </w:t>
            </w:r>
            <w:r w:rsidR="008805E8" w:rsidRPr="00320882">
              <w:rPr>
                <w:lang w:val="fr-FR"/>
              </w:rPr>
              <w:t>dés</w:t>
            </w:r>
            <w:r w:rsidR="00F6098D" w:rsidRPr="00320882">
              <w:rPr>
                <w:lang w:val="fr-FR"/>
              </w:rPr>
              <w:t>h</w:t>
            </w:r>
            <w:r w:rsidR="008805E8" w:rsidRPr="00320882">
              <w:rPr>
                <w:lang w:val="fr-FR"/>
              </w:rPr>
              <w:t>ydratant</w:t>
            </w:r>
            <w:r w:rsidR="00F6098D" w:rsidRPr="00320882">
              <w:rPr>
                <w:lang w:val="fr-FR"/>
              </w:rPr>
              <w:t xml:space="preserve"> sur les cotonniers (OMS, 1987).</w:t>
            </w:r>
          </w:p>
        </w:tc>
        <w:tc>
          <w:tcPr>
            <w:tcW w:w="3200" w:type="dxa"/>
          </w:tcPr>
          <w:p w:rsidR="00411302" w:rsidRPr="00320882" w:rsidRDefault="00626CB8" w:rsidP="00D47DC5">
            <w:pPr>
              <w:rPr>
                <w:lang w:val="fr-FR"/>
              </w:rPr>
            </w:pPr>
            <w:r>
              <w:rPr>
                <w:lang w:val="fr-FR"/>
              </w:rPr>
              <w:lastRenderedPageBreak/>
              <w:t>En e</w:t>
            </w:r>
            <w:r w:rsidR="008805E8" w:rsidRPr="00320882">
              <w:rPr>
                <w:lang w:val="fr-FR"/>
              </w:rPr>
              <w:t xml:space="preserve">x-URSS, le Na-PCP a été utilisée pour le traitement des bois commerciaux pendant 30 ans </w:t>
            </w:r>
            <w:r w:rsidR="008805E8" w:rsidRPr="00320882">
              <w:rPr>
                <w:lang w:val="fr-FR"/>
              </w:rPr>
              <w:lastRenderedPageBreak/>
              <w:t>(Troyanskaya &amp; Veliamidova, 2009).</w:t>
            </w:r>
          </w:p>
        </w:tc>
      </w:tr>
    </w:tbl>
    <w:p w:rsidR="0048720F" w:rsidRPr="00320882" w:rsidRDefault="0048720F" w:rsidP="0048720F">
      <w:pPr>
        <w:pStyle w:val="ListParagraph"/>
        <w:numPr>
          <w:ilvl w:val="0"/>
          <w:numId w:val="0"/>
        </w:numPr>
        <w:spacing w:after="120"/>
        <w:ind w:left="1419"/>
        <w:rPr>
          <w:lang w:val="fr-FR"/>
        </w:rPr>
      </w:pPr>
    </w:p>
    <w:p w:rsidR="00F341B9" w:rsidRPr="00320882" w:rsidRDefault="00B943A4" w:rsidP="004C55ED">
      <w:pPr>
        <w:pStyle w:val="ListParagraph"/>
        <w:spacing w:after="120"/>
        <w:ind w:left="1411" w:firstLine="0"/>
        <w:rPr>
          <w:lang w:val="fr-FR"/>
        </w:rPr>
      </w:pPr>
      <w:r w:rsidRPr="00320882">
        <w:rPr>
          <w:lang w:val="fr-FR"/>
        </w:rPr>
        <w:t xml:space="preserve">Des informations plus détaillées sur les utilisations actuelles, fournies par les pays, figurent dans l’appendice V du document </w:t>
      </w:r>
      <w:r w:rsidR="0084085D" w:rsidRPr="00320882">
        <w:rPr>
          <w:lang w:val="fr-FR"/>
        </w:rPr>
        <w:t>UNEP/POPS/POPRC.9/INF/7</w:t>
      </w:r>
      <w:r w:rsidR="00B121F3" w:rsidRPr="00320882">
        <w:rPr>
          <w:lang w:val="fr-FR"/>
        </w:rPr>
        <w:t xml:space="preserve">. </w:t>
      </w:r>
      <w:r w:rsidR="005410F8" w:rsidRPr="00320882">
        <w:rPr>
          <w:lang w:val="fr-FR"/>
        </w:rPr>
        <w:t xml:space="preserve">La concentration de </w:t>
      </w:r>
      <w:r w:rsidR="00371553" w:rsidRPr="00320882">
        <w:rPr>
          <w:lang w:val="fr-FR"/>
        </w:rPr>
        <w:t xml:space="preserve">PCP </w:t>
      </w:r>
      <w:r w:rsidR="005410F8" w:rsidRPr="00320882">
        <w:rPr>
          <w:lang w:val="fr-FR"/>
        </w:rPr>
        <w:t>dans le produit traité dépend de la méthode de traitement et du matériau (t</w:t>
      </w:r>
      <w:r w:rsidR="00EE4076" w:rsidRPr="00320882">
        <w:rPr>
          <w:lang w:val="fr-FR"/>
        </w:rPr>
        <w:t>able</w:t>
      </w:r>
      <w:r w:rsidR="005410F8" w:rsidRPr="00320882">
        <w:rPr>
          <w:lang w:val="fr-FR"/>
        </w:rPr>
        <w:t>au</w:t>
      </w:r>
      <w:r w:rsidR="00EE4076" w:rsidRPr="00320882">
        <w:rPr>
          <w:lang w:val="fr-FR"/>
        </w:rPr>
        <w:t xml:space="preserve"> </w:t>
      </w:r>
      <w:r w:rsidR="00B816AC" w:rsidRPr="00320882">
        <w:rPr>
          <w:lang w:val="fr-FR"/>
        </w:rPr>
        <w:t>3</w:t>
      </w:r>
      <w:r w:rsidR="00EE4076" w:rsidRPr="00320882">
        <w:rPr>
          <w:lang w:val="fr-FR"/>
        </w:rPr>
        <w:t>).</w:t>
      </w:r>
      <w:r w:rsidR="00371553" w:rsidRPr="00320882">
        <w:rPr>
          <w:lang w:val="fr-FR"/>
        </w:rPr>
        <w:t xml:space="preserve"> </w:t>
      </w:r>
      <w:r w:rsidR="002505A2" w:rsidRPr="00320882">
        <w:rPr>
          <w:lang w:val="fr-FR"/>
        </w:rPr>
        <w:t>Lors d</w:t>
      </w:r>
      <w:r w:rsidR="00FC1DD1" w:rsidRPr="00320882">
        <w:rPr>
          <w:lang w:val="fr-FR"/>
        </w:rPr>
        <w:t>’</w:t>
      </w:r>
      <w:r w:rsidR="002505A2" w:rsidRPr="00320882">
        <w:rPr>
          <w:lang w:val="fr-FR"/>
        </w:rPr>
        <w:t>u</w:t>
      </w:r>
      <w:r w:rsidR="00FC1DD1" w:rsidRPr="00320882">
        <w:rPr>
          <w:lang w:val="fr-FR"/>
        </w:rPr>
        <w:t>n</w:t>
      </w:r>
      <w:r w:rsidR="002505A2" w:rsidRPr="00320882">
        <w:rPr>
          <w:lang w:val="fr-FR"/>
        </w:rPr>
        <w:t xml:space="preserve"> traitement par immersion, le </w:t>
      </w:r>
      <w:r w:rsidR="00E40EF1" w:rsidRPr="00320882">
        <w:rPr>
          <w:lang w:val="fr-FR"/>
        </w:rPr>
        <w:t xml:space="preserve">PCP </w:t>
      </w:r>
      <w:r w:rsidR="002505A2" w:rsidRPr="00320882">
        <w:rPr>
          <w:lang w:val="fr-FR"/>
        </w:rPr>
        <w:t xml:space="preserve">est appliqué sous forme de solution </w:t>
      </w:r>
      <w:r w:rsidR="001E6C6A" w:rsidRPr="00320882">
        <w:rPr>
          <w:lang w:val="fr-FR"/>
        </w:rPr>
        <w:t xml:space="preserve">à </w:t>
      </w:r>
      <w:r w:rsidR="00E40EF1" w:rsidRPr="00320882">
        <w:rPr>
          <w:lang w:val="fr-FR"/>
        </w:rPr>
        <w:t>2-5</w:t>
      </w:r>
      <w:r w:rsidR="001E6C6A" w:rsidRPr="00320882">
        <w:rPr>
          <w:lang w:val="fr-FR"/>
        </w:rPr>
        <w:t xml:space="preserve"> </w:t>
      </w:r>
      <w:r w:rsidR="00E40EF1" w:rsidRPr="00320882">
        <w:rPr>
          <w:lang w:val="fr-FR"/>
        </w:rPr>
        <w:t xml:space="preserve">% (OSPAR, 2001). </w:t>
      </w:r>
      <w:r w:rsidR="001E6C6A" w:rsidRPr="00320882">
        <w:rPr>
          <w:lang w:val="fr-FR"/>
        </w:rPr>
        <w:t xml:space="preserve">Au </w:t>
      </w:r>
      <w:r w:rsidR="00E30626" w:rsidRPr="00320882">
        <w:rPr>
          <w:lang w:val="fr-FR"/>
        </w:rPr>
        <w:t>Canada,</w:t>
      </w:r>
      <w:r w:rsidR="001E6C6A" w:rsidRPr="00320882">
        <w:rPr>
          <w:lang w:val="fr-FR"/>
        </w:rPr>
        <w:t xml:space="preserve"> une concentration de </w:t>
      </w:r>
      <w:r w:rsidR="00E30626" w:rsidRPr="00320882">
        <w:rPr>
          <w:lang w:val="fr-FR"/>
        </w:rPr>
        <w:t xml:space="preserve">PCP </w:t>
      </w:r>
      <w:r w:rsidR="001E6C6A" w:rsidRPr="00320882">
        <w:rPr>
          <w:lang w:val="fr-FR"/>
        </w:rPr>
        <w:t xml:space="preserve">de </w:t>
      </w:r>
      <w:r w:rsidR="00FC1DD1" w:rsidRPr="00320882">
        <w:rPr>
          <w:lang w:val="fr-FR"/>
        </w:rPr>
        <w:t xml:space="preserve">5 à </w:t>
      </w:r>
      <w:r w:rsidR="00E40EF1" w:rsidRPr="00320882">
        <w:rPr>
          <w:lang w:val="fr-FR"/>
        </w:rPr>
        <w:t>8</w:t>
      </w:r>
      <w:r w:rsidR="001E6C6A" w:rsidRPr="00320882">
        <w:rPr>
          <w:lang w:val="fr-FR"/>
        </w:rPr>
        <w:t> </w:t>
      </w:r>
      <w:r w:rsidR="00E40EF1" w:rsidRPr="00320882">
        <w:rPr>
          <w:lang w:val="fr-FR"/>
        </w:rPr>
        <w:t xml:space="preserve">% </w:t>
      </w:r>
      <w:r w:rsidR="001E6C6A" w:rsidRPr="00320882">
        <w:rPr>
          <w:lang w:val="fr-FR"/>
        </w:rPr>
        <w:t>dans de l’huile de pétrole est utilisé</w:t>
      </w:r>
      <w:r w:rsidR="00FC1DD1" w:rsidRPr="00320882">
        <w:rPr>
          <w:lang w:val="fr-FR"/>
        </w:rPr>
        <w:t>e</w:t>
      </w:r>
      <w:r w:rsidR="001E6C6A" w:rsidRPr="00320882">
        <w:rPr>
          <w:lang w:val="fr-FR"/>
        </w:rPr>
        <w:t xml:space="preserve"> pour le traitement du bois sous pression</w:t>
      </w:r>
      <w:r w:rsidR="0009226A" w:rsidRPr="00320882">
        <w:rPr>
          <w:lang w:val="fr-FR"/>
        </w:rPr>
        <w:t xml:space="preserve"> </w:t>
      </w:r>
      <w:r w:rsidR="0032298C" w:rsidRPr="00320882">
        <w:rPr>
          <w:lang w:val="fr-FR"/>
        </w:rPr>
        <w:t>(</w:t>
      </w:r>
      <w:r w:rsidR="005D5BE7" w:rsidRPr="00320882">
        <w:rPr>
          <w:lang w:val="fr-FR"/>
        </w:rPr>
        <w:t>Environ</w:t>
      </w:r>
      <w:r w:rsidR="00FC1DD1" w:rsidRPr="00320882">
        <w:rPr>
          <w:lang w:val="fr-FR"/>
        </w:rPr>
        <w:t>ne</w:t>
      </w:r>
      <w:r w:rsidR="005D5BE7" w:rsidRPr="00320882">
        <w:rPr>
          <w:lang w:val="fr-FR"/>
        </w:rPr>
        <w:t>ment Canada, 2013</w:t>
      </w:r>
      <w:r w:rsidR="0032298C" w:rsidRPr="00320882">
        <w:rPr>
          <w:lang w:val="fr-FR"/>
        </w:rPr>
        <w:t>).</w:t>
      </w:r>
    </w:p>
    <w:p w:rsidR="00EB3FA8" w:rsidRPr="00320882" w:rsidRDefault="00EB3FA8">
      <w:pPr>
        <w:tabs>
          <w:tab w:val="clear" w:pos="1247"/>
          <w:tab w:val="clear" w:pos="1814"/>
          <w:tab w:val="clear" w:pos="2381"/>
          <w:tab w:val="clear" w:pos="2948"/>
          <w:tab w:val="clear" w:pos="3515"/>
        </w:tabs>
        <w:rPr>
          <w:b/>
          <w:bCs/>
          <w:lang w:val="fr-FR" w:eastAsia="zh-CN"/>
        </w:rPr>
      </w:pPr>
    </w:p>
    <w:p w:rsidR="00520684" w:rsidRPr="00320882" w:rsidRDefault="00D91DB6" w:rsidP="006C14CA">
      <w:pPr>
        <w:spacing w:after="120"/>
        <w:ind w:left="1411"/>
        <w:rPr>
          <w:bCs/>
          <w:lang w:val="fr-FR" w:eastAsia="zh-CN"/>
        </w:rPr>
      </w:pPr>
      <w:r w:rsidRPr="00320882">
        <w:rPr>
          <w:b/>
          <w:bCs/>
          <w:lang w:val="fr-FR" w:eastAsia="zh-CN"/>
        </w:rPr>
        <w:t>Table</w:t>
      </w:r>
      <w:r w:rsidR="001E6C6A" w:rsidRPr="00320882">
        <w:rPr>
          <w:b/>
          <w:bCs/>
          <w:lang w:val="fr-FR" w:eastAsia="zh-CN"/>
        </w:rPr>
        <w:t>au</w:t>
      </w:r>
      <w:r w:rsidRPr="00320882">
        <w:rPr>
          <w:b/>
          <w:bCs/>
          <w:lang w:val="fr-FR" w:eastAsia="zh-CN"/>
        </w:rPr>
        <w:t xml:space="preserve"> </w:t>
      </w:r>
      <w:r w:rsidR="00B816AC" w:rsidRPr="00320882">
        <w:rPr>
          <w:b/>
          <w:bCs/>
          <w:lang w:val="fr-FR" w:eastAsia="zh-CN"/>
        </w:rPr>
        <w:t>3</w:t>
      </w:r>
      <w:r w:rsidR="001E6C6A" w:rsidRPr="00320882">
        <w:rPr>
          <w:b/>
          <w:bCs/>
          <w:lang w:val="fr-FR" w:eastAsia="zh-CN"/>
        </w:rPr>
        <w:t> </w:t>
      </w:r>
      <w:r w:rsidR="00A876B0" w:rsidRPr="00320882">
        <w:rPr>
          <w:b/>
          <w:bCs/>
          <w:lang w:val="fr-FR" w:eastAsia="zh-CN"/>
        </w:rPr>
        <w:t>:</w:t>
      </w:r>
      <w:r w:rsidRPr="00320882">
        <w:rPr>
          <w:b/>
          <w:bCs/>
          <w:lang w:val="fr-FR" w:eastAsia="zh-CN"/>
        </w:rPr>
        <w:t xml:space="preserve"> </w:t>
      </w:r>
      <w:r w:rsidR="001E6C6A" w:rsidRPr="00320882">
        <w:rPr>
          <w:bCs/>
          <w:lang w:val="fr-FR" w:eastAsia="zh-CN"/>
        </w:rPr>
        <w:t xml:space="preserve">Concentrations typiques de </w:t>
      </w:r>
      <w:r w:rsidR="00243E79" w:rsidRPr="00320882">
        <w:rPr>
          <w:bCs/>
          <w:lang w:val="fr-FR" w:eastAsia="zh-CN"/>
        </w:rPr>
        <w:t xml:space="preserve">PCP, Na-PCP </w:t>
      </w:r>
      <w:r w:rsidR="001E6C6A" w:rsidRPr="00320882">
        <w:rPr>
          <w:bCs/>
          <w:lang w:val="fr-FR" w:eastAsia="zh-CN"/>
        </w:rPr>
        <w:t xml:space="preserve">et </w:t>
      </w:r>
      <w:r w:rsidR="00243E79" w:rsidRPr="00320882">
        <w:rPr>
          <w:bCs/>
          <w:lang w:val="fr-FR" w:eastAsia="zh-CN"/>
        </w:rPr>
        <w:t>PCP-L</w:t>
      </w:r>
      <w:r w:rsidRPr="00320882">
        <w:rPr>
          <w:bCs/>
          <w:lang w:val="fr-FR" w:eastAsia="zh-CN"/>
        </w:rPr>
        <w:t xml:space="preserve"> </w:t>
      </w:r>
      <w:r w:rsidR="001E6C6A" w:rsidRPr="00320882">
        <w:rPr>
          <w:bCs/>
          <w:lang w:val="fr-FR" w:eastAsia="zh-CN"/>
        </w:rPr>
        <w:t>dans différents matériaux</w:t>
      </w:r>
      <w:r w:rsidR="000E0E91" w:rsidRPr="00320882">
        <w:rPr>
          <w:bCs/>
          <w:lang w:val="fr-FR" w:eastAsia="zh-CN"/>
        </w:rPr>
        <w:t>.</w:t>
      </w:r>
    </w:p>
    <w:tbl>
      <w:tblPr>
        <w:tblW w:w="8191"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3402"/>
        <w:gridCol w:w="2552"/>
      </w:tblGrid>
      <w:tr w:rsidR="002C5A3E" w:rsidRPr="00320882" w:rsidTr="009A71AB">
        <w:tc>
          <w:tcPr>
            <w:tcW w:w="2237" w:type="dxa"/>
            <w:shd w:val="clear" w:color="auto" w:fill="auto"/>
          </w:tcPr>
          <w:p w:rsidR="002C5A3E" w:rsidRPr="00320882" w:rsidRDefault="00111878" w:rsidP="00D035FB">
            <w:pPr>
              <w:rPr>
                <w:rFonts w:eastAsia="Times New Roman" w:cs="Calibri"/>
                <w:b/>
                <w:bCs/>
                <w:lang w:val="fr-FR" w:eastAsia="zh-CN"/>
              </w:rPr>
            </w:pPr>
            <w:r w:rsidRPr="00320882">
              <w:rPr>
                <w:rFonts w:eastAsia="Times New Roman" w:cs="Calibri"/>
                <w:b/>
                <w:bCs/>
                <w:lang w:val="fr-FR" w:eastAsia="zh-CN"/>
              </w:rPr>
              <w:t>Maté</w:t>
            </w:r>
            <w:r w:rsidR="001E6C6A" w:rsidRPr="00320882">
              <w:rPr>
                <w:rFonts w:eastAsia="Times New Roman" w:cs="Calibri"/>
                <w:b/>
                <w:bCs/>
                <w:lang w:val="fr-FR" w:eastAsia="zh-CN"/>
              </w:rPr>
              <w:t>riau</w:t>
            </w:r>
          </w:p>
        </w:tc>
        <w:tc>
          <w:tcPr>
            <w:tcW w:w="3402" w:type="dxa"/>
            <w:shd w:val="clear" w:color="auto" w:fill="auto"/>
          </w:tcPr>
          <w:p w:rsidR="002C5A3E" w:rsidRPr="00320882" w:rsidRDefault="002C5A3E" w:rsidP="006E16E4">
            <w:pPr>
              <w:rPr>
                <w:rFonts w:eastAsia="Times New Roman" w:cs="Calibri"/>
                <w:b/>
                <w:bCs/>
                <w:lang w:val="fr-FR" w:eastAsia="zh-CN"/>
              </w:rPr>
            </w:pPr>
            <w:r w:rsidRPr="00320882">
              <w:rPr>
                <w:b/>
                <w:bCs/>
                <w:lang w:val="fr-FR" w:eastAsia="zh-CN"/>
              </w:rPr>
              <w:t xml:space="preserve">PCP, Na-PCP </w:t>
            </w:r>
            <w:r w:rsidR="001E6C6A" w:rsidRPr="00320882">
              <w:rPr>
                <w:b/>
                <w:bCs/>
                <w:lang w:val="fr-FR" w:eastAsia="zh-CN"/>
              </w:rPr>
              <w:t xml:space="preserve">et </w:t>
            </w:r>
            <w:r w:rsidRPr="00320882">
              <w:rPr>
                <w:b/>
                <w:bCs/>
                <w:lang w:val="fr-FR" w:eastAsia="zh-CN"/>
              </w:rPr>
              <w:t>PCP-L</w:t>
            </w:r>
          </w:p>
        </w:tc>
        <w:tc>
          <w:tcPr>
            <w:tcW w:w="2552" w:type="dxa"/>
          </w:tcPr>
          <w:p w:rsidR="002C5A3E" w:rsidRPr="00320882" w:rsidRDefault="002C5A3E" w:rsidP="006E16E4">
            <w:pPr>
              <w:rPr>
                <w:rFonts w:eastAsia="Times New Roman" w:cs="Calibri"/>
                <w:b/>
                <w:bCs/>
                <w:lang w:val="fr-FR" w:eastAsia="zh-CN"/>
              </w:rPr>
            </w:pPr>
            <w:r w:rsidRPr="00320882">
              <w:rPr>
                <w:rFonts w:eastAsia="Times New Roman" w:cs="Calibri"/>
                <w:b/>
                <w:bCs/>
                <w:lang w:val="fr-FR" w:eastAsia="zh-CN"/>
              </w:rPr>
              <w:t>Source</w:t>
            </w:r>
          </w:p>
        </w:tc>
      </w:tr>
      <w:tr w:rsidR="002C5A3E" w:rsidRPr="009C0602" w:rsidTr="009A71AB">
        <w:tc>
          <w:tcPr>
            <w:tcW w:w="2237" w:type="dxa"/>
            <w:shd w:val="clear" w:color="auto" w:fill="auto"/>
          </w:tcPr>
          <w:p w:rsidR="002C5A3E" w:rsidRPr="00320882" w:rsidRDefault="001E6C6A" w:rsidP="006E16E4">
            <w:pPr>
              <w:rPr>
                <w:rFonts w:eastAsia="Times New Roman" w:cs="Calibri"/>
                <w:bCs/>
                <w:lang w:val="fr-FR" w:eastAsia="zh-CN"/>
              </w:rPr>
            </w:pPr>
            <w:r w:rsidRPr="00320882">
              <w:rPr>
                <w:rFonts w:eastAsia="Times New Roman" w:cs="Calibri"/>
                <w:bCs/>
                <w:lang w:val="fr-FR" w:eastAsia="zh-CN"/>
              </w:rPr>
              <w:t>Bois traité par immersion</w:t>
            </w:r>
          </w:p>
        </w:tc>
        <w:tc>
          <w:tcPr>
            <w:tcW w:w="3402" w:type="dxa"/>
            <w:shd w:val="clear" w:color="auto" w:fill="auto"/>
          </w:tcPr>
          <w:p w:rsidR="002C5A3E" w:rsidRPr="00320882" w:rsidRDefault="001E6C6A" w:rsidP="006E16E4">
            <w:pPr>
              <w:rPr>
                <w:rFonts w:eastAsia="Times New Roman" w:cs="Calibri"/>
                <w:lang w:val="fr-FR" w:eastAsia="zh-CN"/>
              </w:rPr>
            </w:pPr>
            <w:r w:rsidRPr="00320882">
              <w:rPr>
                <w:rFonts w:eastAsia="Times New Roman" w:cs="Calibri"/>
                <w:lang w:val="fr-FR" w:eastAsia="zh-CN"/>
              </w:rPr>
              <w:t>0,</w:t>
            </w:r>
            <w:r w:rsidR="002C5A3E" w:rsidRPr="00320882">
              <w:rPr>
                <w:rFonts w:eastAsia="Times New Roman" w:cs="Calibri"/>
                <w:lang w:val="fr-FR" w:eastAsia="zh-CN"/>
              </w:rPr>
              <w:t>1 kg/m</w:t>
            </w:r>
            <w:r w:rsidR="002C5A3E" w:rsidRPr="00320882">
              <w:rPr>
                <w:rFonts w:eastAsia="Times New Roman" w:cs="Calibri"/>
                <w:vertAlign w:val="superscript"/>
                <w:lang w:val="fr-FR" w:eastAsia="zh-CN"/>
              </w:rPr>
              <w:t>3</w:t>
            </w:r>
            <w:r w:rsidR="002C5A3E" w:rsidRPr="00320882">
              <w:rPr>
                <w:rFonts w:eastAsia="Times New Roman" w:cs="Calibri"/>
                <w:lang w:val="fr-FR" w:eastAsia="zh-CN"/>
              </w:rPr>
              <w:t xml:space="preserve"> (</w:t>
            </w:r>
            <w:r w:rsidRPr="00320882">
              <w:rPr>
                <w:rFonts w:eastAsia="Times New Roman" w:cs="Calibri"/>
                <w:lang w:val="fr-FR" w:eastAsia="zh-CN"/>
              </w:rPr>
              <w:t>absorption moyenne</w:t>
            </w:r>
            <w:r w:rsidR="002C5A3E" w:rsidRPr="00320882">
              <w:rPr>
                <w:rFonts w:eastAsia="Times New Roman" w:cs="Calibri"/>
                <w:lang w:val="fr-FR" w:eastAsia="zh-CN"/>
              </w:rPr>
              <w:t>)</w:t>
            </w:r>
          </w:p>
          <w:p w:rsidR="00760CE3" w:rsidRPr="00320882" w:rsidRDefault="00760CE3" w:rsidP="006E16E4">
            <w:pPr>
              <w:rPr>
                <w:rFonts w:eastAsia="Times New Roman" w:cs="Calibri"/>
                <w:lang w:val="fr-FR" w:eastAsia="zh-CN"/>
              </w:rPr>
            </w:pPr>
            <w:r w:rsidRPr="00320882">
              <w:rPr>
                <w:rFonts w:eastAsia="Times New Roman" w:cs="Calibri"/>
                <w:lang w:val="fr-FR" w:eastAsia="zh-CN"/>
              </w:rPr>
              <w:t xml:space="preserve">(150-280 </w:t>
            </w:r>
            <w:r w:rsidR="00814AFA" w:rsidRPr="00320882">
              <w:rPr>
                <w:rFonts w:eastAsia="Times New Roman" w:cs="Calibri"/>
                <w:lang w:val="fr-FR" w:eastAsia="zh-CN"/>
              </w:rPr>
              <w:t>mg/kg</w:t>
            </w:r>
            <w:r w:rsidRPr="00320882">
              <w:rPr>
                <w:rFonts w:eastAsia="Times New Roman" w:cs="Calibri"/>
                <w:lang w:val="fr-FR" w:eastAsia="zh-CN"/>
              </w:rPr>
              <w:t>)</w:t>
            </w:r>
            <w:r w:rsidRPr="00320882">
              <w:rPr>
                <w:rStyle w:val="FootnoteReference"/>
                <w:rFonts w:eastAsia="Times New Roman" w:cs="Calibri"/>
                <w:lang w:val="fr-FR" w:eastAsia="zh-CN"/>
              </w:rPr>
              <w:footnoteReference w:id="5"/>
            </w:r>
          </w:p>
          <w:p w:rsidR="00760CE3" w:rsidRPr="00320882" w:rsidRDefault="00760CE3" w:rsidP="006E16E4">
            <w:pPr>
              <w:rPr>
                <w:rFonts w:eastAsia="Times New Roman" w:cs="Calibri"/>
                <w:lang w:val="fr-FR" w:eastAsia="zh-CN"/>
              </w:rPr>
            </w:pPr>
          </w:p>
        </w:tc>
        <w:tc>
          <w:tcPr>
            <w:tcW w:w="2552" w:type="dxa"/>
          </w:tcPr>
          <w:p w:rsidR="002C5A3E" w:rsidRPr="00320882" w:rsidRDefault="006012BF" w:rsidP="006E16E4">
            <w:pPr>
              <w:rPr>
                <w:rFonts w:eastAsia="Times New Roman" w:cs="Calibri"/>
                <w:lang w:val="fr-FR" w:eastAsia="zh-CN"/>
              </w:rPr>
            </w:pPr>
            <w:r w:rsidRPr="00320882">
              <w:rPr>
                <w:lang w:val="fr-FR"/>
              </w:rPr>
              <w:t xml:space="preserve">Agence suédoise </w:t>
            </w:r>
            <w:r w:rsidR="00626CB8">
              <w:rPr>
                <w:lang w:val="fr-FR"/>
              </w:rPr>
              <w:t xml:space="preserve">de </w:t>
            </w:r>
            <w:r w:rsidRPr="00320882">
              <w:rPr>
                <w:lang w:val="fr-FR"/>
              </w:rPr>
              <w:t>protection de l’environnement</w:t>
            </w:r>
            <w:r w:rsidR="002C5A3E" w:rsidRPr="00320882">
              <w:rPr>
                <w:lang w:val="fr-FR"/>
              </w:rPr>
              <w:t>, 2009</w:t>
            </w:r>
          </w:p>
        </w:tc>
      </w:tr>
      <w:tr w:rsidR="002C5A3E" w:rsidRPr="009C0602" w:rsidTr="009A71AB">
        <w:tc>
          <w:tcPr>
            <w:tcW w:w="2237" w:type="dxa"/>
            <w:shd w:val="clear" w:color="auto" w:fill="auto"/>
          </w:tcPr>
          <w:p w:rsidR="00DF227A" w:rsidRPr="00320882" w:rsidRDefault="00DF227A" w:rsidP="00DF227A">
            <w:pPr>
              <w:rPr>
                <w:rFonts w:eastAsia="Times New Roman" w:cs="Calibri"/>
                <w:bCs/>
                <w:lang w:val="fr-FR" w:eastAsia="zh-CN"/>
              </w:rPr>
            </w:pPr>
            <w:r w:rsidRPr="00320882">
              <w:rPr>
                <w:rFonts w:eastAsia="Times New Roman" w:cs="Calibri"/>
                <w:bCs/>
                <w:lang w:val="fr-FR" w:eastAsia="zh-CN"/>
              </w:rPr>
              <w:t>Rétention typique de produit de préservation dans le bois traité sous pression</w:t>
            </w:r>
          </w:p>
          <w:p w:rsidR="002C5A3E" w:rsidRPr="00320882" w:rsidRDefault="002C5A3E" w:rsidP="0032298C">
            <w:pPr>
              <w:rPr>
                <w:rFonts w:eastAsia="Times New Roman" w:cs="Calibri"/>
                <w:bCs/>
                <w:lang w:val="fr-FR" w:eastAsia="zh-CN"/>
              </w:rPr>
            </w:pPr>
          </w:p>
        </w:tc>
        <w:tc>
          <w:tcPr>
            <w:tcW w:w="3402" w:type="dxa"/>
            <w:shd w:val="clear" w:color="auto" w:fill="auto"/>
          </w:tcPr>
          <w:p w:rsidR="00760CE3" w:rsidRPr="00320882" w:rsidRDefault="00DF227A" w:rsidP="0032298C">
            <w:pPr>
              <w:rPr>
                <w:rFonts w:eastAsia="Times New Roman" w:cs="Calibri"/>
                <w:bCs/>
                <w:lang w:val="fr-FR" w:eastAsia="zh-CN"/>
              </w:rPr>
            </w:pPr>
            <w:r w:rsidRPr="00320882">
              <w:rPr>
                <w:rFonts w:eastAsia="Times New Roman" w:cs="Calibri"/>
                <w:bCs/>
                <w:lang w:val="fr-FR" w:eastAsia="zh-CN"/>
              </w:rPr>
              <w:t>3,</w:t>
            </w:r>
            <w:r w:rsidR="002C5A3E" w:rsidRPr="00320882">
              <w:rPr>
                <w:rFonts w:eastAsia="Times New Roman" w:cs="Calibri"/>
                <w:bCs/>
                <w:lang w:val="fr-FR" w:eastAsia="zh-CN"/>
              </w:rPr>
              <w:t>4 – 16 kg PCP/m</w:t>
            </w:r>
            <w:r w:rsidR="002C5A3E" w:rsidRPr="00320882">
              <w:rPr>
                <w:rFonts w:eastAsia="Times New Roman" w:cs="Calibri"/>
                <w:bCs/>
                <w:vertAlign w:val="superscript"/>
                <w:lang w:val="fr-FR" w:eastAsia="zh-CN"/>
              </w:rPr>
              <w:t>3</w:t>
            </w:r>
            <w:r w:rsidR="002C5A3E" w:rsidRPr="00320882">
              <w:rPr>
                <w:rFonts w:eastAsia="Times New Roman" w:cs="Calibri"/>
                <w:bCs/>
                <w:lang w:val="fr-FR" w:eastAsia="zh-CN"/>
              </w:rPr>
              <w:t xml:space="preserve"> </w:t>
            </w:r>
            <w:r w:rsidRPr="00320882">
              <w:rPr>
                <w:rFonts w:eastAsia="Times New Roman" w:cs="Calibri"/>
                <w:bCs/>
                <w:lang w:val="fr-FR" w:eastAsia="zh-CN"/>
              </w:rPr>
              <w:t>de bois traité</w:t>
            </w:r>
          </w:p>
          <w:p w:rsidR="002C5A3E" w:rsidRPr="00320882" w:rsidRDefault="00760CE3" w:rsidP="0032298C">
            <w:pPr>
              <w:rPr>
                <w:rFonts w:eastAsia="Times New Roman" w:cs="Calibri"/>
                <w:lang w:val="fr-FR" w:eastAsia="zh-CN"/>
              </w:rPr>
            </w:pPr>
            <w:r w:rsidRPr="00320882">
              <w:rPr>
                <w:rFonts w:eastAsia="Times New Roman" w:cs="Calibri"/>
                <w:bCs/>
                <w:lang w:val="fr-FR" w:eastAsia="zh-CN"/>
              </w:rPr>
              <w:t>(5 100-</w:t>
            </w:r>
            <w:r w:rsidR="00535D31" w:rsidRPr="00320882">
              <w:rPr>
                <w:rFonts w:eastAsia="Times New Roman" w:cs="Calibri"/>
                <w:bCs/>
                <w:lang w:val="fr-FR" w:eastAsia="zh-CN"/>
              </w:rPr>
              <w:t>45</w:t>
            </w:r>
            <w:r w:rsidRPr="00320882">
              <w:rPr>
                <w:rFonts w:eastAsia="Times New Roman" w:cs="Calibri"/>
                <w:bCs/>
                <w:lang w:val="fr-FR" w:eastAsia="zh-CN"/>
              </w:rPr>
              <w:t xml:space="preserve"> 700 </w:t>
            </w:r>
            <w:r w:rsidR="00814AFA" w:rsidRPr="00320882">
              <w:rPr>
                <w:rFonts w:eastAsia="Times New Roman" w:cs="Calibri"/>
                <w:bCs/>
                <w:lang w:val="fr-FR" w:eastAsia="zh-CN"/>
              </w:rPr>
              <w:t>mg/kg</w:t>
            </w:r>
            <w:r w:rsidRPr="00320882">
              <w:rPr>
                <w:rFonts w:eastAsia="Times New Roman" w:cs="Calibri"/>
                <w:bCs/>
                <w:lang w:val="fr-FR" w:eastAsia="zh-CN"/>
              </w:rPr>
              <w:t>)</w:t>
            </w:r>
            <w:r w:rsidR="001647C4" w:rsidRPr="00320882">
              <w:rPr>
                <w:rStyle w:val="FootnoteReference"/>
                <w:rFonts w:eastAsia="Times New Roman" w:cs="Calibri"/>
                <w:lang w:val="fr-FR" w:eastAsia="zh-CN"/>
              </w:rPr>
              <w:t xml:space="preserve"> </w:t>
            </w:r>
            <w:r w:rsidR="001647C4" w:rsidRPr="00320882">
              <w:rPr>
                <w:rStyle w:val="FootnoteReference"/>
                <w:rFonts w:eastAsia="Times New Roman" w:cs="Calibri"/>
                <w:lang w:val="fr-FR" w:eastAsia="zh-CN"/>
              </w:rPr>
              <w:footnoteReference w:id="6"/>
            </w:r>
            <w:r w:rsidR="002C5A3E" w:rsidRPr="00320882">
              <w:rPr>
                <w:rFonts w:eastAsia="Times New Roman" w:cs="Calibri"/>
                <w:lang w:val="fr-FR" w:eastAsia="zh-CN"/>
              </w:rPr>
              <w:t xml:space="preserve"> </w:t>
            </w:r>
          </w:p>
          <w:p w:rsidR="002C5A3E" w:rsidRPr="00320882" w:rsidRDefault="00DF227A" w:rsidP="0032298C">
            <w:pPr>
              <w:rPr>
                <w:rFonts w:eastAsia="Times New Roman" w:cs="Calibri"/>
                <w:lang w:val="fr-FR" w:eastAsia="zh-CN"/>
              </w:rPr>
            </w:pPr>
            <w:r w:rsidRPr="00320882">
              <w:rPr>
                <w:rFonts w:eastAsia="Times New Roman" w:cs="Calibri"/>
                <w:lang w:val="fr-FR" w:eastAsia="zh-CN"/>
              </w:rPr>
              <w:t>4,8 – 7,</w:t>
            </w:r>
            <w:r w:rsidR="002C5A3E" w:rsidRPr="00320882">
              <w:rPr>
                <w:rFonts w:eastAsia="Times New Roman" w:cs="Calibri"/>
                <w:lang w:val="fr-FR" w:eastAsia="zh-CN"/>
              </w:rPr>
              <w:t>2 kg</w:t>
            </w:r>
            <w:r w:rsidR="009A71AB" w:rsidRPr="00320882">
              <w:rPr>
                <w:rFonts w:eastAsia="Times New Roman" w:cs="Calibri"/>
                <w:lang w:val="fr-FR" w:eastAsia="zh-CN"/>
              </w:rPr>
              <w:t xml:space="preserve"> </w:t>
            </w:r>
            <w:r w:rsidR="002C5A3E" w:rsidRPr="00320882">
              <w:rPr>
                <w:rFonts w:eastAsia="Times New Roman" w:cs="Calibri"/>
                <w:lang w:val="fr-FR" w:eastAsia="zh-CN"/>
              </w:rPr>
              <w:t>PCP/m</w:t>
            </w:r>
            <w:r w:rsidR="002C5A3E" w:rsidRPr="00320882">
              <w:rPr>
                <w:rFonts w:eastAsia="Times New Roman" w:cs="Calibri"/>
                <w:vertAlign w:val="superscript"/>
                <w:lang w:val="fr-FR" w:eastAsia="zh-CN"/>
              </w:rPr>
              <w:t>3</w:t>
            </w:r>
            <w:r w:rsidR="002C5A3E" w:rsidRPr="00320882">
              <w:rPr>
                <w:rFonts w:eastAsia="Times New Roman" w:cs="Calibri"/>
                <w:lang w:val="fr-FR" w:eastAsia="zh-CN"/>
              </w:rPr>
              <w:t xml:space="preserve"> (</w:t>
            </w:r>
            <w:r w:rsidRPr="00320882">
              <w:rPr>
                <w:rFonts w:eastAsia="Times New Roman" w:cs="Calibri"/>
                <w:lang w:val="fr-FR" w:eastAsia="zh-CN"/>
              </w:rPr>
              <w:t>pin du Sud</w:t>
            </w:r>
            <w:r w:rsidR="002C5A3E" w:rsidRPr="00320882">
              <w:rPr>
                <w:rFonts w:eastAsia="Times New Roman" w:cs="Calibri"/>
                <w:lang w:val="fr-FR" w:eastAsia="zh-CN"/>
              </w:rPr>
              <w:t>)</w:t>
            </w:r>
          </w:p>
          <w:p w:rsidR="00535D31" w:rsidRPr="004E518F" w:rsidRDefault="00535D31" w:rsidP="0032298C">
            <w:pPr>
              <w:rPr>
                <w:rFonts w:eastAsia="Times New Roman" w:cs="Calibri"/>
                <w:lang w:val="de-CH" w:eastAsia="zh-CN"/>
              </w:rPr>
            </w:pPr>
            <w:r w:rsidRPr="004E518F">
              <w:rPr>
                <w:rFonts w:eastAsia="Times New Roman" w:cs="Calibri"/>
                <w:lang w:val="de-CH" w:eastAsia="zh-CN"/>
              </w:rPr>
              <w:t xml:space="preserve">(7 200-20 500 </w:t>
            </w:r>
            <w:r w:rsidR="00814AFA" w:rsidRPr="004E518F">
              <w:rPr>
                <w:rFonts w:eastAsia="Times New Roman" w:cs="Calibri"/>
                <w:lang w:val="de-CH" w:eastAsia="zh-CN"/>
              </w:rPr>
              <w:t>mg/kg</w:t>
            </w:r>
            <w:r w:rsidRPr="004E518F">
              <w:rPr>
                <w:rFonts w:eastAsia="Times New Roman" w:cs="Calibri"/>
                <w:lang w:val="de-CH" w:eastAsia="zh-CN"/>
              </w:rPr>
              <w:t>)</w:t>
            </w:r>
            <w:r w:rsidR="001647C4" w:rsidRPr="004E518F">
              <w:rPr>
                <w:rStyle w:val="FootnoteReference"/>
                <w:rFonts w:eastAsia="Times New Roman" w:cs="Calibri"/>
                <w:lang w:val="de-CH" w:eastAsia="zh-CN"/>
              </w:rPr>
              <w:t xml:space="preserve"> </w:t>
            </w:r>
            <w:r w:rsidR="001647C4" w:rsidRPr="00320882">
              <w:rPr>
                <w:rStyle w:val="FootnoteReference"/>
                <w:rFonts w:eastAsia="Times New Roman" w:cs="Calibri"/>
                <w:lang w:val="fr-FR" w:eastAsia="zh-CN"/>
              </w:rPr>
              <w:footnoteReference w:id="7"/>
            </w:r>
          </w:p>
          <w:p w:rsidR="002C5A3E" w:rsidRPr="004E518F" w:rsidRDefault="002C5A3E" w:rsidP="0032298C">
            <w:pPr>
              <w:rPr>
                <w:rFonts w:eastAsia="Times New Roman" w:cs="Calibri"/>
                <w:vertAlign w:val="superscript"/>
                <w:lang w:val="de-CH" w:eastAsia="zh-CN"/>
              </w:rPr>
            </w:pPr>
            <w:r w:rsidRPr="004E518F">
              <w:rPr>
                <w:rFonts w:eastAsia="Times New Roman" w:cs="Calibri"/>
                <w:lang w:val="de-CH" w:eastAsia="zh-CN"/>
              </w:rPr>
              <w:t>5 kg/m</w:t>
            </w:r>
            <w:r w:rsidRPr="004E518F">
              <w:rPr>
                <w:rFonts w:eastAsia="Times New Roman" w:cs="Calibri"/>
                <w:vertAlign w:val="superscript"/>
                <w:lang w:val="de-CH" w:eastAsia="zh-CN"/>
              </w:rPr>
              <w:t>3</w:t>
            </w:r>
          </w:p>
          <w:p w:rsidR="00535D31" w:rsidRPr="004E518F" w:rsidRDefault="001647C4" w:rsidP="00814AFA">
            <w:pPr>
              <w:rPr>
                <w:rFonts w:eastAsia="Times New Roman" w:cs="Calibri"/>
                <w:lang w:val="de-CH" w:eastAsia="zh-CN"/>
              </w:rPr>
            </w:pPr>
            <w:r w:rsidRPr="004E518F">
              <w:rPr>
                <w:rFonts w:eastAsia="Times New Roman" w:cs="Calibri"/>
                <w:lang w:val="de-CH" w:eastAsia="zh-CN"/>
              </w:rPr>
              <w:t xml:space="preserve">(7 500 -14 200 </w:t>
            </w:r>
            <w:r w:rsidR="00814AFA" w:rsidRPr="004E518F">
              <w:rPr>
                <w:rFonts w:eastAsia="Times New Roman" w:cs="Calibri"/>
                <w:lang w:val="de-CH" w:eastAsia="zh-CN"/>
              </w:rPr>
              <w:t>mg/kg</w:t>
            </w:r>
            <w:r w:rsidRPr="004E518F">
              <w:rPr>
                <w:rFonts w:eastAsia="Times New Roman" w:cs="Calibri"/>
                <w:lang w:val="de-CH" w:eastAsia="zh-CN"/>
              </w:rPr>
              <w:t>)</w:t>
            </w:r>
            <w:r w:rsidRPr="00320882">
              <w:rPr>
                <w:rStyle w:val="FootnoteReference"/>
                <w:rFonts w:eastAsia="Times New Roman" w:cs="Calibri"/>
                <w:lang w:val="fr-FR" w:eastAsia="zh-CN"/>
              </w:rPr>
              <w:footnoteReference w:id="8"/>
            </w:r>
          </w:p>
        </w:tc>
        <w:tc>
          <w:tcPr>
            <w:tcW w:w="2552" w:type="dxa"/>
          </w:tcPr>
          <w:p w:rsidR="002C5A3E" w:rsidRPr="00320882" w:rsidRDefault="009355B7" w:rsidP="006E16E4">
            <w:pPr>
              <w:rPr>
                <w:lang w:val="fr-FR"/>
              </w:rPr>
            </w:pPr>
            <w:r w:rsidRPr="00320882">
              <w:rPr>
                <w:lang w:val="fr-FR"/>
              </w:rPr>
              <w:t>Environnement</w:t>
            </w:r>
            <w:r w:rsidR="002C5A3E" w:rsidRPr="00320882">
              <w:rPr>
                <w:lang w:val="fr-FR"/>
              </w:rPr>
              <w:t xml:space="preserve"> Canada, 2013</w:t>
            </w:r>
          </w:p>
          <w:p w:rsidR="002C5A3E" w:rsidRPr="00320882" w:rsidRDefault="002C5A3E" w:rsidP="006E16E4">
            <w:pPr>
              <w:rPr>
                <w:lang w:val="fr-FR"/>
              </w:rPr>
            </w:pPr>
            <w:r w:rsidRPr="00320882">
              <w:rPr>
                <w:lang w:val="fr-FR"/>
              </w:rPr>
              <w:t>USWAG, 2008</w:t>
            </w:r>
          </w:p>
          <w:p w:rsidR="002C5A3E" w:rsidRPr="00320882" w:rsidRDefault="00CC0EC4" w:rsidP="006E16E4">
            <w:pPr>
              <w:rPr>
                <w:lang w:val="fr-FR"/>
              </w:rPr>
            </w:pPr>
            <w:r w:rsidRPr="00320882">
              <w:rPr>
                <w:lang w:val="fr-FR"/>
              </w:rPr>
              <w:t xml:space="preserve">Agence suédoise </w:t>
            </w:r>
            <w:r w:rsidR="00626CB8">
              <w:rPr>
                <w:lang w:val="fr-FR"/>
              </w:rPr>
              <w:t xml:space="preserve">de </w:t>
            </w:r>
            <w:r w:rsidRPr="00320882">
              <w:rPr>
                <w:lang w:val="fr-FR"/>
              </w:rPr>
              <w:t>protection de l’environnement</w:t>
            </w:r>
            <w:r w:rsidR="002C5A3E" w:rsidRPr="00320882">
              <w:rPr>
                <w:lang w:val="fr-FR"/>
              </w:rPr>
              <w:t>, 2009</w:t>
            </w:r>
          </w:p>
        </w:tc>
      </w:tr>
      <w:tr w:rsidR="0030364D" w:rsidRPr="00320882" w:rsidTr="009A71AB">
        <w:tc>
          <w:tcPr>
            <w:tcW w:w="2237" w:type="dxa"/>
            <w:shd w:val="clear" w:color="auto" w:fill="auto"/>
          </w:tcPr>
          <w:p w:rsidR="0030364D" w:rsidRPr="00320882" w:rsidRDefault="00DF227A" w:rsidP="0030364D">
            <w:pPr>
              <w:rPr>
                <w:rFonts w:eastAsia="Times New Roman" w:cs="Calibri"/>
                <w:bCs/>
                <w:lang w:val="fr-FR" w:eastAsia="zh-CN"/>
              </w:rPr>
            </w:pPr>
            <w:r w:rsidRPr="00320882">
              <w:rPr>
                <w:lang w:val="fr-FR"/>
              </w:rPr>
              <w:t xml:space="preserve">Concentration moyenne de </w:t>
            </w:r>
            <w:r w:rsidR="0030364D" w:rsidRPr="00320882">
              <w:rPr>
                <w:lang w:val="fr-FR"/>
              </w:rPr>
              <w:t xml:space="preserve">PCP </w:t>
            </w:r>
            <w:r w:rsidRPr="00320882">
              <w:rPr>
                <w:lang w:val="fr-FR"/>
              </w:rPr>
              <w:t>dans le bois traité et séché dans un séchoir</w:t>
            </w:r>
          </w:p>
        </w:tc>
        <w:tc>
          <w:tcPr>
            <w:tcW w:w="3402" w:type="dxa"/>
            <w:shd w:val="clear" w:color="auto" w:fill="auto"/>
          </w:tcPr>
          <w:p w:rsidR="0030364D" w:rsidRPr="00320882" w:rsidRDefault="0030364D" w:rsidP="00814AFA">
            <w:pPr>
              <w:rPr>
                <w:rFonts w:eastAsia="Times New Roman" w:cs="Calibri"/>
                <w:bCs/>
                <w:lang w:val="fr-FR" w:eastAsia="zh-CN"/>
              </w:rPr>
            </w:pPr>
            <w:r w:rsidRPr="00320882">
              <w:rPr>
                <w:lang w:val="fr-FR"/>
              </w:rPr>
              <w:t xml:space="preserve">625 </w:t>
            </w:r>
            <w:r w:rsidR="00814AFA" w:rsidRPr="00320882">
              <w:rPr>
                <w:lang w:val="fr-FR"/>
              </w:rPr>
              <w:t>mg/kg</w:t>
            </w:r>
          </w:p>
        </w:tc>
        <w:tc>
          <w:tcPr>
            <w:tcW w:w="2552" w:type="dxa"/>
          </w:tcPr>
          <w:p w:rsidR="0030364D" w:rsidRPr="00320882" w:rsidRDefault="00CC0EC4" w:rsidP="0030364D">
            <w:pPr>
              <w:rPr>
                <w:lang w:val="fr-FR"/>
              </w:rPr>
            </w:pPr>
            <w:r w:rsidRPr="00320882">
              <w:rPr>
                <w:lang w:val="fr-FR"/>
              </w:rPr>
              <w:t>Commission européenne</w:t>
            </w:r>
            <w:r w:rsidR="0030364D" w:rsidRPr="00320882">
              <w:rPr>
                <w:lang w:val="fr-FR"/>
              </w:rPr>
              <w:t>, 2011</w:t>
            </w:r>
          </w:p>
        </w:tc>
      </w:tr>
      <w:tr w:rsidR="002C5A3E" w:rsidRPr="00320882" w:rsidTr="009A71AB">
        <w:tc>
          <w:tcPr>
            <w:tcW w:w="2237" w:type="dxa"/>
            <w:shd w:val="clear" w:color="auto" w:fill="auto"/>
          </w:tcPr>
          <w:p w:rsidR="002C5A3E" w:rsidRPr="00320882" w:rsidRDefault="002C5A3E" w:rsidP="006E16E4">
            <w:pPr>
              <w:rPr>
                <w:rFonts w:eastAsia="Times New Roman" w:cs="Calibri"/>
                <w:bCs/>
                <w:lang w:val="fr-FR" w:eastAsia="zh-CN"/>
              </w:rPr>
            </w:pPr>
            <w:r w:rsidRPr="00320882">
              <w:rPr>
                <w:rFonts w:eastAsia="Times New Roman" w:cs="Calibri"/>
                <w:bCs/>
                <w:lang w:val="fr-FR" w:eastAsia="zh-CN"/>
              </w:rPr>
              <w:t>Textiles</w:t>
            </w:r>
          </w:p>
        </w:tc>
        <w:tc>
          <w:tcPr>
            <w:tcW w:w="3402" w:type="dxa"/>
            <w:shd w:val="clear" w:color="auto" w:fill="auto"/>
          </w:tcPr>
          <w:p w:rsidR="002C5A3E" w:rsidRPr="00320882" w:rsidRDefault="002C5A3E" w:rsidP="00814AFA">
            <w:pPr>
              <w:rPr>
                <w:rFonts w:eastAsia="Times New Roman" w:cs="Calibri"/>
                <w:lang w:val="fr-FR" w:eastAsia="zh-CN"/>
              </w:rPr>
            </w:pPr>
            <w:r w:rsidRPr="00320882">
              <w:rPr>
                <w:rFonts w:eastAsia="Times New Roman" w:cs="Calibri"/>
                <w:lang w:val="fr-FR" w:eastAsia="zh-CN"/>
              </w:rPr>
              <w:t xml:space="preserve">2 % (20 000 </w:t>
            </w:r>
            <w:r w:rsidR="00814AFA" w:rsidRPr="00320882">
              <w:rPr>
                <w:rFonts w:eastAsia="Times New Roman" w:cs="Calibri"/>
                <w:lang w:val="fr-FR" w:eastAsia="zh-CN"/>
              </w:rPr>
              <w:t>mg/kg</w:t>
            </w:r>
            <w:r w:rsidRPr="00320882">
              <w:rPr>
                <w:rFonts w:eastAsia="Times New Roman" w:cs="Calibri"/>
                <w:lang w:val="fr-FR" w:eastAsia="zh-CN"/>
              </w:rPr>
              <w:t>)</w:t>
            </w:r>
          </w:p>
        </w:tc>
        <w:tc>
          <w:tcPr>
            <w:tcW w:w="2552" w:type="dxa"/>
          </w:tcPr>
          <w:p w:rsidR="002C5A3E" w:rsidRPr="00320882" w:rsidRDefault="002C5A3E" w:rsidP="0077569F">
            <w:pPr>
              <w:rPr>
                <w:rFonts w:eastAsia="Times New Roman" w:cs="Calibri"/>
                <w:lang w:val="fr-FR" w:eastAsia="zh-CN"/>
              </w:rPr>
            </w:pPr>
            <w:r w:rsidRPr="00320882">
              <w:rPr>
                <w:rFonts w:eastAsia="Times New Roman" w:cs="Calibri"/>
                <w:lang w:val="fr-FR" w:eastAsia="zh-CN"/>
              </w:rPr>
              <w:t xml:space="preserve">OSPAR, 2001 </w:t>
            </w:r>
          </w:p>
        </w:tc>
      </w:tr>
      <w:tr w:rsidR="000E0E91" w:rsidRPr="00320882" w:rsidTr="009A71AB">
        <w:tc>
          <w:tcPr>
            <w:tcW w:w="2237" w:type="dxa"/>
            <w:shd w:val="clear" w:color="auto" w:fill="auto"/>
          </w:tcPr>
          <w:p w:rsidR="000E0E91" w:rsidRPr="00320882" w:rsidRDefault="00DF227A" w:rsidP="000E0E91">
            <w:pPr>
              <w:rPr>
                <w:rFonts w:eastAsia="Times New Roman" w:cs="Calibri"/>
                <w:bCs/>
                <w:lang w:val="fr-FR" w:eastAsia="zh-CN"/>
              </w:rPr>
            </w:pPr>
            <w:r w:rsidRPr="00320882">
              <w:rPr>
                <w:rFonts w:eastAsia="Times New Roman" w:cs="Calibri"/>
                <w:bCs/>
                <w:lang w:val="fr-FR" w:eastAsia="zh-CN"/>
              </w:rPr>
              <w:t>Tapis en laine</w:t>
            </w:r>
          </w:p>
        </w:tc>
        <w:tc>
          <w:tcPr>
            <w:tcW w:w="3402" w:type="dxa"/>
            <w:shd w:val="clear" w:color="auto" w:fill="auto"/>
          </w:tcPr>
          <w:p w:rsidR="000E0E91" w:rsidRPr="00320882" w:rsidRDefault="000E0E91" w:rsidP="00814AFA">
            <w:pPr>
              <w:rPr>
                <w:rFonts w:eastAsia="Times New Roman" w:cs="Calibri"/>
                <w:lang w:val="fr-FR" w:eastAsia="zh-CN"/>
              </w:rPr>
            </w:pPr>
            <w:r w:rsidRPr="00320882">
              <w:rPr>
                <w:rFonts w:eastAsia="Times New Roman" w:cs="Calibri"/>
                <w:lang w:val="fr-FR" w:eastAsia="zh-CN"/>
              </w:rPr>
              <w:t xml:space="preserve">&gt;50 </w:t>
            </w:r>
            <w:r w:rsidR="00814AFA" w:rsidRPr="00320882">
              <w:rPr>
                <w:rFonts w:eastAsia="Times New Roman" w:cs="Calibri"/>
                <w:lang w:val="fr-FR" w:eastAsia="zh-CN"/>
              </w:rPr>
              <w:t>mg/kg</w:t>
            </w:r>
          </w:p>
        </w:tc>
        <w:tc>
          <w:tcPr>
            <w:tcW w:w="2552" w:type="dxa"/>
          </w:tcPr>
          <w:p w:rsidR="000E0E91" w:rsidRPr="00320882" w:rsidRDefault="000E0E91" w:rsidP="0077569F">
            <w:pPr>
              <w:rPr>
                <w:rFonts w:eastAsia="Times New Roman" w:cs="Calibri"/>
                <w:lang w:val="fr-FR" w:eastAsia="zh-CN"/>
              </w:rPr>
            </w:pPr>
            <w:r w:rsidRPr="00320882">
              <w:rPr>
                <w:rFonts w:eastAsia="Times New Roman" w:cs="Calibri"/>
                <w:lang w:val="fr-FR" w:eastAsia="zh-CN"/>
              </w:rPr>
              <w:t>Wimbush, 1989</w:t>
            </w:r>
          </w:p>
        </w:tc>
      </w:tr>
      <w:tr w:rsidR="002C5A3E" w:rsidRPr="00320882" w:rsidTr="009A71AB">
        <w:tc>
          <w:tcPr>
            <w:tcW w:w="2237" w:type="dxa"/>
            <w:shd w:val="clear" w:color="auto" w:fill="auto"/>
          </w:tcPr>
          <w:p w:rsidR="002C5A3E" w:rsidRPr="00320882" w:rsidRDefault="00DF227A" w:rsidP="006E16E4">
            <w:pPr>
              <w:rPr>
                <w:rFonts w:eastAsia="Times New Roman" w:cs="Calibri"/>
                <w:bCs/>
                <w:lang w:val="fr-FR" w:eastAsia="zh-CN"/>
              </w:rPr>
            </w:pPr>
            <w:r w:rsidRPr="00320882">
              <w:rPr>
                <w:rFonts w:eastAsia="Times New Roman" w:cs="Calibri"/>
                <w:bCs/>
                <w:lang w:val="fr-FR" w:eastAsia="zh-CN"/>
              </w:rPr>
              <w:t>Cuir</w:t>
            </w:r>
          </w:p>
        </w:tc>
        <w:tc>
          <w:tcPr>
            <w:tcW w:w="3402" w:type="dxa"/>
            <w:shd w:val="clear" w:color="auto" w:fill="auto"/>
          </w:tcPr>
          <w:p w:rsidR="002C5A3E" w:rsidRPr="00320882" w:rsidRDefault="00DF227A" w:rsidP="00F15B39">
            <w:pPr>
              <w:rPr>
                <w:rFonts w:eastAsia="Times New Roman" w:cs="Calibri"/>
                <w:lang w:val="fr-FR" w:eastAsia="zh-CN"/>
              </w:rPr>
            </w:pPr>
            <w:r w:rsidRPr="00320882">
              <w:rPr>
                <w:rFonts w:eastAsia="Times New Roman" w:cs="Calibri"/>
                <w:lang w:val="fr-FR" w:eastAsia="zh-CN"/>
              </w:rPr>
              <w:t>0,</w:t>
            </w:r>
            <w:r w:rsidR="002C5A3E" w:rsidRPr="00320882">
              <w:rPr>
                <w:rFonts w:eastAsia="Times New Roman" w:cs="Calibri"/>
                <w:lang w:val="fr-FR" w:eastAsia="zh-CN"/>
              </w:rPr>
              <w:t>1%</w:t>
            </w:r>
            <w:r w:rsidR="002C5A3E" w:rsidRPr="00320882">
              <w:rPr>
                <w:rStyle w:val="FootnoteReference"/>
                <w:rFonts w:eastAsia="Times New Roman" w:cs="Calibri"/>
                <w:lang w:val="fr-FR" w:eastAsia="zh-CN"/>
              </w:rPr>
              <w:footnoteReference w:id="9"/>
            </w:r>
            <w:r w:rsidR="002C5A3E" w:rsidRPr="00320882">
              <w:rPr>
                <w:rFonts w:eastAsia="Times New Roman" w:cs="Calibri"/>
                <w:lang w:val="fr-FR" w:eastAsia="zh-CN"/>
              </w:rPr>
              <w:t xml:space="preserve">  (1000 </w:t>
            </w:r>
            <w:r w:rsidR="00814AFA" w:rsidRPr="00320882">
              <w:rPr>
                <w:rFonts w:eastAsia="Times New Roman" w:cs="Calibri"/>
                <w:lang w:val="fr-FR" w:eastAsia="zh-CN"/>
              </w:rPr>
              <w:t>mg/kg</w:t>
            </w:r>
            <w:r w:rsidR="002C5A3E" w:rsidRPr="00320882">
              <w:rPr>
                <w:rFonts w:eastAsia="Times New Roman" w:cs="Calibri"/>
                <w:lang w:val="fr-FR" w:eastAsia="zh-CN"/>
              </w:rPr>
              <w:t>)</w:t>
            </w:r>
          </w:p>
          <w:p w:rsidR="002C5A3E" w:rsidRPr="00320882" w:rsidRDefault="002C5A3E" w:rsidP="00814AFA">
            <w:pPr>
              <w:rPr>
                <w:rFonts w:eastAsia="Times New Roman" w:cs="Calibri"/>
                <w:lang w:val="fr-FR" w:eastAsia="zh-CN"/>
              </w:rPr>
            </w:pPr>
            <w:r w:rsidRPr="00320882">
              <w:rPr>
                <w:rFonts w:eastAsia="Times New Roman" w:cs="Calibri"/>
                <w:lang w:val="fr-FR" w:eastAsia="zh-CN"/>
              </w:rPr>
              <w:t>0.</w:t>
            </w:r>
            <w:r w:rsidR="00DF227A" w:rsidRPr="00320882">
              <w:rPr>
                <w:rFonts w:eastAsia="Times New Roman" w:cs="Calibri"/>
                <w:lang w:val="fr-FR" w:eastAsia="zh-CN"/>
              </w:rPr>
              <w:t>,</w:t>
            </w:r>
            <w:r w:rsidRPr="00320882">
              <w:rPr>
                <w:rFonts w:eastAsia="Times New Roman" w:cs="Calibri"/>
                <w:lang w:val="fr-FR" w:eastAsia="zh-CN"/>
              </w:rPr>
              <w:t xml:space="preserve">25% (2500 </w:t>
            </w:r>
            <w:r w:rsidR="00814AFA" w:rsidRPr="00320882">
              <w:rPr>
                <w:rFonts w:eastAsia="Times New Roman" w:cs="Calibri"/>
                <w:lang w:val="fr-FR" w:eastAsia="zh-CN"/>
              </w:rPr>
              <w:t>mg/kg</w:t>
            </w:r>
            <w:r w:rsidRPr="00320882">
              <w:rPr>
                <w:rFonts w:eastAsia="Times New Roman" w:cs="Calibri"/>
                <w:lang w:val="fr-FR" w:eastAsia="zh-CN"/>
              </w:rPr>
              <w:t>)</w:t>
            </w:r>
          </w:p>
        </w:tc>
        <w:tc>
          <w:tcPr>
            <w:tcW w:w="2552" w:type="dxa"/>
          </w:tcPr>
          <w:p w:rsidR="002C5A3E" w:rsidRPr="00320882" w:rsidRDefault="002C5A3E" w:rsidP="006E16E4">
            <w:pPr>
              <w:rPr>
                <w:rFonts w:eastAsia="Times New Roman" w:cs="Calibri"/>
                <w:lang w:val="fr-FR" w:eastAsia="zh-CN"/>
              </w:rPr>
            </w:pPr>
          </w:p>
          <w:p w:rsidR="002C5A3E" w:rsidRPr="00320882" w:rsidRDefault="002C5A3E" w:rsidP="006E16E4">
            <w:pPr>
              <w:rPr>
                <w:rFonts w:eastAsia="Times New Roman" w:cs="Calibri"/>
                <w:lang w:val="fr-FR" w:eastAsia="zh-CN"/>
              </w:rPr>
            </w:pPr>
            <w:r w:rsidRPr="00320882">
              <w:rPr>
                <w:rFonts w:eastAsia="Times New Roman" w:cs="Calibri"/>
                <w:lang w:val="fr-FR" w:eastAsia="zh-CN"/>
              </w:rPr>
              <w:t>Abrams, 1948</w:t>
            </w:r>
          </w:p>
        </w:tc>
      </w:tr>
      <w:tr w:rsidR="002C5A3E" w:rsidRPr="00320882" w:rsidTr="009A71AB">
        <w:tc>
          <w:tcPr>
            <w:tcW w:w="2237" w:type="dxa"/>
            <w:shd w:val="clear" w:color="auto" w:fill="auto"/>
          </w:tcPr>
          <w:p w:rsidR="002C5A3E" w:rsidRPr="00320882" w:rsidRDefault="00DF227A" w:rsidP="006E16E4">
            <w:pPr>
              <w:rPr>
                <w:rFonts w:eastAsia="Times New Roman" w:cs="Calibri"/>
                <w:bCs/>
                <w:lang w:val="fr-FR" w:eastAsia="zh-CN"/>
              </w:rPr>
            </w:pPr>
            <w:r w:rsidRPr="00320882">
              <w:rPr>
                <w:rFonts w:eastAsia="Times New Roman" w:cs="Calibri"/>
                <w:bCs/>
                <w:lang w:val="fr-FR" w:eastAsia="zh-CN"/>
              </w:rPr>
              <w:t>Eau de refroidissement</w:t>
            </w:r>
          </w:p>
        </w:tc>
        <w:tc>
          <w:tcPr>
            <w:tcW w:w="3402" w:type="dxa"/>
            <w:shd w:val="clear" w:color="auto" w:fill="auto"/>
          </w:tcPr>
          <w:p w:rsidR="002C5A3E" w:rsidRPr="00320882" w:rsidRDefault="002C5A3E" w:rsidP="00814AFA">
            <w:pPr>
              <w:rPr>
                <w:rFonts w:eastAsia="Times New Roman" w:cs="Calibri"/>
                <w:lang w:val="fr-FR" w:eastAsia="zh-CN"/>
              </w:rPr>
            </w:pPr>
            <w:r w:rsidRPr="00320882">
              <w:rPr>
                <w:rFonts w:eastAsia="Times New Roman" w:cs="Calibri"/>
                <w:lang w:val="fr-FR" w:eastAsia="zh-CN"/>
              </w:rPr>
              <w:t xml:space="preserve">28 </w:t>
            </w:r>
            <w:r w:rsidR="00814AFA" w:rsidRPr="00320882">
              <w:rPr>
                <w:rFonts w:eastAsia="Times New Roman" w:cs="Calibri"/>
                <w:lang w:val="fr-FR" w:eastAsia="zh-CN"/>
              </w:rPr>
              <w:t xml:space="preserve">mg/l </w:t>
            </w:r>
            <w:r w:rsidRPr="00320882">
              <w:rPr>
                <w:rFonts w:eastAsia="Times New Roman" w:cs="Calibri"/>
                <w:lang w:val="fr-FR" w:eastAsia="zh-CN"/>
              </w:rPr>
              <w:t>(Na-PCP)</w:t>
            </w:r>
          </w:p>
        </w:tc>
        <w:tc>
          <w:tcPr>
            <w:tcW w:w="2552" w:type="dxa"/>
          </w:tcPr>
          <w:p w:rsidR="002C5A3E" w:rsidRPr="00320882" w:rsidRDefault="002C5A3E" w:rsidP="006E16E4">
            <w:pPr>
              <w:rPr>
                <w:rFonts w:eastAsia="Times New Roman" w:cs="Calibri"/>
                <w:lang w:val="fr-FR" w:eastAsia="zh-CN"/>
              </w:rPr>
            </w:pPr>
            <w:r w:rsidRPr="00320882">
              <w:rPr>
                <w:rFonts w:eastAsia="Times New Roman" w:cs="Calibri"/>
                <w:lang w:val="fr-FR" w:eastAsia="zh-CN"/>
              </w:rPr>
              <w:t>Cirelli, 1977</w:t>
            </w:r>
          </w:p>
        </w:tc>
      </w:tr>
    </w:tbl>
    <w:p w:rsidR="0079046F" w:rsidRPr="00320882" w:rsidRDefault="00DF227A" w:rsidP="00EE4076">
      <w:pPr>
        <w:pStyle w:val="Heading3"/>
        <w:rPr>
          <w:lang w:val="fr-FR"/>
        </w:rPr>
      </w:pPr>
      <w:bookmarkStart w:id="32" w:name="_Toc412228496"/>
      <w:bookmarkStart w:id="33" w:name="_Toc450124972"/>
      <w:bookmarkStart w:id="34" w:name="_Toc477248971"/>
      <w:r w:rsidRPr="00320882">
        <w:rPr>
          <w:lang w:val="fr-FR"/>
        </w:rPr>
        <w:t>4.</w:t>
      </w:r>
      <w:r w:rsidRPr="00320882">
        <w:rPr>
          <w:lang w:val="fr-FR"/>
        </w:rPr>
        <w:tab/>
        <w:t>Déchets</w:t>
      </w:r>
      <w:bookmarkEnd w:id="32"/>
      <w:bookmarkEnd w:id="33"/>
      <w:bookmarkEnd w:id="34"/>
    </w:p>
    <w:p w:rsidR="0079046F" w:rsidRPr="00320882" w:rsidRDefault="00DF227A" w:rsidP="004C55ED">
      <w:pPr>
        <w:pStyle w:val="ListParagraph"/>
        <w:spacing w:after="120"/>
        <w:ind w:left="1411" w:firstLine="0"/>
        <w:rPr>
          <w:lang w:val="fr-FR"/>
        </w:rPr>
      </w:pPr>
      <w:r w:rsidRPr="00320882">
        <w:rPr>
          <w:lang w:val="fr-FR"/>
        </w:rPr>
        <w:t xml:space="preserve">La prise de mesures visant les flux de déchets importants en termes de volumes et de concentrations sera essentielle pour l’élimination, la réduction et le contrôle de la charge environnementale du PCP et de ses sels et esters </w:t>
      </w:r>
      <w:r w:rsidR="00AD3B40" w:rsidRPr="00320882">
        <w:rPr>
          <w:lang w:val="fr-FR"/>
        </w:rPr>
        <w:t xml:space="preserve">issus </w:t>
      </w:r>
      <w:r w:rsidRPr="00320882">
        <w:rPr>
          <w:lang w:val="fr-FR"/>
        </w:rPr>
        <w:t>des activités de gestion des déchets</w:t>
      </w:r>
      <w:r w:rsidR="00E74F18" w:rsidRPr="00320882">
        <w:rPr>
          <w:lang w:val="fr-FR"/>
        </w:rPr>
        <w:t xml:space="preserve">. </w:t>
      </w:r>
      <w:r w:rsidR="00AD3B40" w:rsidRPr="00320882">
        <w:rPr>
          <w:lang w:val="fr-FR"/>
        </w:rPr>
        <w:t>Dans ce contexte, il convient de reconnaître ce qui suit </w:t>
      </w:r>
      <w:r w:rsidR="009447AC" w:rsidRPr="00320882">
        <w:rPr>
          <w:lang w:val="fr-FR"/>
        </w:rPr>
        <w:t>:</w:t>
      </w:r>
      <w:r w:rsidR="00530BF0" w:rsidRPr="00320882">
        <w:rPr>
          <w:lang w:val="fr-FR"/>
        </w:rPr>
        <w:t xml:space="preserve"> </w:t>
      </w:r>
    </w:p>
    <w:p w:rsidR="008C4508" w:rsidRPr="00320882" w:rsidRDefault="008C4508" w:rsidP="008C4508">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rPr>
          <w:lang w:val="fr-FR"/>
        </w:rPr>
      </w:pPr>
      <w:r w:rsidRPr="00320882">
        <w:rPr>
          <w:lang w:val="fr-FR"/>
        </w:rPr>
        <w:t>Le PCP et ses sels et esters sont principalement utilisés dans le monde entier pour la protection renforcée du bois (UNEP/POPS/POPRC.9/13/Add.3). Les poteaux électriques, les traverses et autres produits dérivés du bois utilisés pour la construction ont une longue durée de vie utile</w:t>
      </w:r>
      <w:r w:rsidRPr="00320882">
        <w:rPr>
          <w:lang w:val="fr-FR" w:eastAsia="zh-CN"/>
        </w:rPr>
        <w:t xml:space="preserve">. Pour les analyses du cycle de vie, la durée de vie utile d’un poteau traité au </w:t>
      </w:r>
      <w:r w:rsidRPr="00320882">
        <w:rPr>
          <w:lang w:val="fr-FR"/>
        </w:rPr>
        <w:t>PCP a été estimée entre 60 et 70 ans au Canada (Bolin &amp; Smith, 2011 ; Canada 2014). Dans les bâtiments, la durée de vie utile peut être encore plus longue. Dans les pays tropicaux, les arbres peuvent ne pas durer aussi longtemps : un bois non traité peut avoir une durabilité naturelle de 4 ans, mais une durée de vie de 20 ans s’il est traité au Na-PCP (Indian Chemicals Council, 2014). Le PCP a été utilisé comme principale matière active dans certains produits de préservation du bois à usage domestique et a été ajouté à certains produits comme les agents antitaches et les peintures ;</w:t>
      </w:r>
    </w:p>
    <w:p w:rsidR="00463624" w:rsidRPr="00320882" w:rsidRDefault="00084D42"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rPr>
          <w:lang w:val="fr-FR"/>
        </w:rPr>
      </w:pPr>
      <w:r w:rsidRPr="00320882">
        <w:rPr>
          <w:lang w:val="fr-FR"/>
        </w:rPr>
        <w:t xml:space="preserve">Le </w:t>
      </w:r>
      <w:r w:rsidR="00463624" w:rsidRPr="00320882">
        <w:rPr>
          <w:lang w:val="fr-FR"/>
        </w:rPr>
        <w:t>PCP</w:t>
      </w:r>
      <w:r w:rsidR="009A71AB" w:rsidRPr="00320882">
        <w:rPr>
          <w:lang w:val="fr-FR"/>
        </w:rPr>
        <w:t>-</w:t>
      </w:r>
      <w:r w:rsidR="00463624" w:rsidRPr="00320882">
        <w:rPr>
          <w:lang w:val="fr-FR"/>
        </w:rPr>
        <w:t xml:space="preserve">L </w:t>
      </w:r>
      <w:r w:rsidRPr="00320882">
        <w:rPr>
          <w:lang w:val="fr-FR"/>
        </w:rPr>
        <w:t xml:space="preserve">a généralement été utilisé pour </w:t>
      </w:r>
      <w:r w:rsidR="00FC1DD1" w:rsidRPr="00320882">
        <w:rPr>
          <w:lang w:val="fr-FR"/>
        </w:rPr>
        <w:t xml:space="preserve">le traitement des </w:t>
      </w:r>
      <w:r w:rsidRPr="00320882">
        <w:rPr>
          <w:lang w:val="fr-FR"/>
        </w:rPr>
        <w:t>textiles à usage militaire, les textiles tropicaux et les tentes</w:t>
      </w:r>
      <w:r w:rsidR="00463624" w:rsidRPr="00320882">
        <w:rPr>
          <w:lang w:val="fr-FR"/>
        </w:rPr>
        <w:t xml:space="preserve">. </w:t>
      </w:r>
      <w:r w:rsidRPr="00320882">
        <w:rPr>
          <w:lang w:val="fr-FR"/>
        </w:rPr>
        <w:t>On considère que ces produits ont une duré</w:t>
      </w:r>
      <w:r w:rsidR="00A510A4" w:rsidRPr="00320882">
        <w:rPr>
          <w:lang w:val="fr-FR"/>
        </w:rPr>
        <w:t>e</w:t>
      </w:r>
      <w:r w:rsidRPr="00320882">
        <w:rPr>
          <w:lang w:val="fr-FR"/>
        </w:rPr>
        <w:t xml:space="preserve"> de vie relativement l</w:t>
      </w:r>
      <w:r w:rsidR="00A510A4" w:rsidRPr="00320882">
        <w:rPr>
          <w:lang w:val="fr-FR"/>
        </w:rPr>
        <w:t xml:space="preserve">ongue (15-20 ans) et, par conséquent, </w:t>
      </w:r>
      <w:r w:rsidRPr="00320882">
        <w:rPr>
          <w:lang w:val="fr-FR"/>
        </w:rPr>
        <w:t xml:space="preserve">sont également considérés </w:t>
      </w:r>
      <w:r w:rsidR="00A510A4" w:rsidRPr="00320882">
        <w:rPr>
          <w:lang w:val="fr-FR"/>
        </w:rPr>
        <w:t xml:space="preserve">constituer un flux de déchets </w:t>
      </w:r>
      <w:r w:rsidR="00FC1DD1" w:rsidRPr="00320882">
        <w:rPr>
          <w:lang w:val="fr-FR"/>
        </w:rPr>
        <w:t>pertinent</w:t>
      </w:r>
      <w:r w:rsidR="006C14CA" w:rsidRPr="00320882">
        <w:rPr>
          <w:lang w:val="fr-FR"/>
        </w:rPr>
        <w:t xml:space="preserve"> (</w:t>
      </w:r>
      <w:r w:rsidR="00CC0EC4" w:rsidRPr="00320882">
        <w:rPr>
          <w:lang w:val="fr-FR"/>
        </w:rPr>
        <w:t xml:space="preserve">Commission </w:t>
      </w:r>
      <w:r w:rsidR="00996361" w:rsidRPr="00320882">
        <w:rPr>
          <w:lang w:val="fr-FR"/>
        </w:rPr>
        <w:t>européenne</w:t>
      </w:r>
      <w:r w:rsidR="006C14CA" w:rsidRPr="00320882">
        <w:rPr>
          <w:lang w:val="fr-FR"/>
        </w:rPr>
        <w:t>, 2011)</w:t>
      </w:r>
      <w:r w:rsidR="00A510A4" w:rsidRPr="00320882">
        <w:rPr>
          <w:lang w:val="fr-FR"/>
        </w:rPr>
        <w:t> </w:t>
      </w:r>
      <w:r w:rsidR="006C14CA" w:rsidRPr="00320882">
        <w:rPr>
          <w:lang w:val="fr-FR"/>
        </w:rPr>
        <w:t>;</w:t>
      </w:r>
    </w:p>
    <w:p w:rsidR="004E0D7D" w:rsidRPr="00320882" w:rsidRDefault="00626CB8"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rPr>
          <w:lang w:val="fr-FR"/>
        </w:rPr>
      </w:pPr>
      <w:r>
        <w:rPr>
          <w:lang w:val="fr-FR"/>
        </w:rPr>
        <w:br w:type="column"/>
      </w:r>
      <w:r w:rsidR="00A510A4" w:rsidRPr="00320882">
        <w:rPr>
          <w:lang w:val="fr-FR"/>
        </w:rPr>
        <w:lastRenderedPageBreak/>
        <w:t xml:space="preserve">Sur la durée de leur vie utile, certains produits et articles donnent lieu à des rejets de </w:t>
      </w:r>
      <w:r w:rsidR="009A71AB" w:rsidRPr="00320882">
        <w:rPr>
          <w:lang w:val="fr-FR"/>
        </w:rPr>
        <w:t xml:space="preserve">PCP </w:t>
      </w:r>
      <w:r w:rsidR="00A510A4" w:rsidRPr="00320882">
        <w:rPr>
          <w:lang w:val="fr-FR"/>
        </w:rPr>
        <w:t xml:space="preserve">et ses sels et esters </w:t>
      </w:r>
      <w:r w:rsidR="00512654" w:rsidRPr="00320882">
        <w:rPr>
          <w:lang w:val="fr-FR"/>
        </w:rPr>
        <w:t>par ruissellement de la surface du bois ainsi que par évaporation</w:t>
      </w:r>
      <w:r w:rsidR="004E0D7D" w:rsidRPr="00320882">
        <w:rPr>
          <w:lang w:val="fr-FR" w:eastAsia="zh-CN"/>
        </w:rPr>
        <w:t>.</w:t>
      </w:r>
      <w:r w:rsidR="00967F30" w:rsidRPr="00320882">
        <w:rPr>
          <w:lang w:val="fr-FR" w:eastAsia="zh-CN"/>
        </w:rPr>
        <w:t xml:space="preserve"> </w:t>
      </w:r>
      <w:r w:rsidR="00D4168C" w:rsidRPr="00320882">
        <w:rPr>
          <w:lang w:val="fr-FR"/>
        </w:rPr>
        <w:t xml:space="preserve">(UNEP/POPS/POPRC.9/13/Add.3). </w:t>
      </w:r>
      <w:r w:rsidR="00C4165C" w:rsidRPr="00320882">
        <w:rPr>
          <w:lang w:val="fr-FR"/>
        </w:rPr>
        <w:t xml:space="preserve">Par conséquent, la concentration de la substance chimique dans l’article </w:t>
      </w:r>
      <w:r w:rsidR="0001244B" w:rsidRPr="00320882">
        <w:rPr>
          <w:lang w:val="fr-FR"/>
        </w:rPr>
        <w:t>peut diminuer au fil du temps</w:t>
      </w:r>
      <w:r w:rsidR="00D4168C" w:rsidRPr="00320882">
        <w:rPr>
          <w:lang w:val="fr-FR"/>
        </w:rPr>
        <w:t>.</w:t>
      </w:r>
      <w:r w:rsidR="00FB5911" w:rsidRPr="00320882">
        <w:rPr>
          <w:lang w:val="fr-FR"/>
        </w:rPr>
        <w:t xml:space="preserve"> </w:t>
      </w:r>
      <w:r w:rsidR="0001244B" w:rsidRPr="00320882">
        <w:rPr>
          <w:lang w:val="fr-FR"/>
        </w:rPr>
        <w:t xml:space="preserve">Selon le solvant, la température, le pH et de type de bois, entre 30 et </w:t>
      </w:r>
      <w:r w:rsidR="00FB5911" w:rsidRPr="00320882">
        <w:rPr>
          <w:lang w:val="fr-FR"/>
        </w:rPr>
        <w:t xml:space="preserve">80 % </w:t>
      </w:r>
      <w:r w:rsidR="0001244B" w:rsidRPr="00320882">
        <w:rPr>
          <w:lang w:val="fr-FR"/>
        </w:rPr>
        <w:t xml:space="preserve">du </w:t>
      </w:r>
      <w:r w:rsidR="00FB5911" w:rsidRPr="00320882">
        <w:rPr>
          <w:lang w:val="fr-FR"/>
        </w:rPr>
        <w:t xml:space="preserve">PCP </w:t>
      </w:r>
      <w:r w:rsidR="0001244B" w:rsidRPr="00320882">
        <w:rPr>
          <w:lang w:val="fr-FR"/>
        </w:rPr>
        <w:t>peut s’évaporer dans les 12 mois du bois traité par immersion ou au pinceau</w:t>
      </w:r>
      <w:r w:rsidR="00FB5911" w:rsidRPr="00320882">
        <w:rPr>
          <w:lang w:val="fr-FR"/>
        </w:rPr>
        <w:t xml:space="preserve">. </w:t>
      </w:r>
      <w:r w:rsidR="0001244B" w:rsidRPr="00320882">
        <w:rPr>
          <w:lang w:val="fr-FR"/>
        </w:rPr>
        <w:t xml:space="preserve">Les rejets émanant des textiles </w:t>
      </w:r>
      <w:r w:rsidR="00FC1DD1" w:rsidRPr="00320882">
        <w:rPr>
          <w:lang w:val="fr-FR"/>
        </w:rPr>
        <w:t xml:space="preserve">au cours de </w:t>
      </w:r>
      <w:r w:rsidR="0001244B" w:rsidRPr="00320882">
        <w:rPr>
          <w:lang w:val="fr-FR"/>
        </w:rPr>
        <w:t>leur vi</w:t>
      </w:r>
      <w:r w:rsidR="00FC1DD1" w:rsidRPr="00320882">
        <w:rPr>
          <w:lang w:val="fr-FR"/>
        </w:rPr>
        <w:t>e utile dépendent d</w:t>
      </w:r>
      <w:r w:rsidR="0001244B" w:rsidRPr="00320882">
        <w:rPr>
          <w:lang w:val="fr-FR"/>
        </w:rPr>
        <w:t>u type de textile, des conditions environnementales et du type d’application</w:t>
      </w:r>
      <w:r w:rsidR="00FB5911" w:rsidRPr="00320882">
        <w:rPr>
          <w:lang w:val="fr-FR"/>
        </w:rPr>
        <w:t xml:space="preserve">. </w:t>
      </w:r>
      <w:r w:rsidR="0001244B" w:rsidRPr="00320882">
        <w:rPr>
          <w:lang w:val="fr-FR"/>
        </w:rPr>
        <w:t xml:space="preserve">Le </w:t>
      </w:r>
      <w:r w:rsidR="00FB5911" w:rsidRPr="00320882">
        <w:rPr>
          <w:lang w:val="fr-FR"/>
        </w:rPr>
        <w:t xml:space="preserve">PCP-L </w:t>
      </w:r>
      <w:r w:rsidR="0001244B" w:rsidRPr="00320882">
        <w:rPr>
          <w:lang w:val="fr-FR"/>
        </w:rPr>
        <w:t>est très insoluble dans l’eau et a une faible pression de vapeur</w:t>
      </w:r>
      <w:r w:rsidR="00FB5911" w:rsidRPr="00320882">
        <w:rPr>
          <w:lang w:val="fr-FR"/>
        </w:rPr>
        <w:t xml:space="preserve">. </w:t>
      </w:r>
      <w:r w:rsidR="0001244B" w:rsidRPr="00320882">
        <w:rPr>
          <w:lang w:val="fr-FR"/>
        </w:rPr>
        <w:t xml:space="preserve">Il a été estimé qu’il faut 10 ans pour que la concentration de </w:t>
      </w:r>
      <w:r w:rsidR="00FB5911" w:rsidRPr="00320882">
        <w:rPr>
          <w:lang w:val="fr-FR"/>
        </w:rPr>
        <w:t xml:space="preserve">PCP-L </w:t>
      </w:r>
      <w:r w:rsidR="0001244B" w:rsidRPr="00320882">
        <w:rPr>
          <w:lang w:val="fr-FR"/>
        </w:rPr>
        <w:t xml:space="preserve">baisse de </w:t>
      </w:r>
      <w:r w:rsidR="00FB5911" w:rsidRPr="00320882">
        <w:rPr>
          <w:lang w:val="fr-FR"/>
        </w:rPr>
        <w:t xml:space="preserve">2 % </w:t>
      </w:r>
      <w:r w:rsidR="0001244B" w:rsidRPr="00320882">
        <w:rPr>
          <w:lang w:val="fr-FR"/>
        </w:rPr>
        <w:t xml:space="preserve">à moins de </w:t>
      </w:r>
      <w:r w:rsidR="00FB5911" w:rsidRPr="00320882">
        <w:rPr>
          <w:lang w:val="fr-FR"/>
        </w:rPr>
        <w:t xml:space="preserve">1 %, </w:t>
      </w:r>
      <w:r w:rsidR="0001244B" w:rsidRPr="00320882">
        <w:rPr>
          <w:lang w:val="fr-FR"/>
        </w:rPr>
        <w:t>niveau auquel l’effet de préservation est considérablement réduit</w:t>
      </w:r>
      <w:r w:rsidR="00FB5911" w:rsidRPr="00320882">
        <w:rPr>
          <w:lang w:val="fr-FR"/>
        </w:rPr>
        <w:t xml:space="preserve">. (OSPAR, 2001 </w:t>
      </w:r>
      <w:r w:rsidR="0001244B" w:rsidRPr="00320882">
        <w:rPr>
          <w:lang w:val="fr-FR"/>
        </w:rPr>
        <w:t>et les références qui y figurent</w:t>
      </w:r>
      <w:r w:rsidR="00FB5911" w:rsidRPr="00320882">
        <w:rPr>
          <w:lang w:val="fr-FR"/>
        </w:rPr>
        <w:t xml:space="preserve">). </w:t>
      </w:r>
      <w:r w:rsidR="0001244B" w:rsidRPr="00320882">
        <w:rPr>
          <w:lang w:val="fr-FR"/>
        </w:rPr>
        <w:t xml:space="preserve">On a signalé que dans les poteaux électriques la concentration de PCP diminue de </w:t>
      </w:r>
      <w:r w:rsidR="00AD514C" w:rsidRPr="00320882">
        <w:rPr>
          <w:lang w:val="fr-FR"/>
        </w:rPr>
        <w:t>50</w:t>
      </w:r>
      <w:r w:rsidR="0001244B" w:rsidRPr="00320882">
        <w:rPr>
          <w:lang w:val="fr-FR"/>
        </w:rPr>
        <w:t> </w:t>
      </w:r>
      <w:r w:rsidR="00AD514C" w:rsidRPr="00320882">
        <w:rPr>
          <w:lang w:val="fr-FR"/>
        </w:rPr>
        <w:t xml:space="preserve">% </w:t>
      </w:r>
      <w:r w:rsidR="0001244B" w:rsidRPr="00320882">
        <w:rPr>
          <w:lang w:val="fr-FR"/>
        </w:rPr>
        <w:t>au cours de 25 années de service</w:t>
      </w:r>
      <w:r w:rsidR="006C14CA" w:rsidRPr="00320882">
        <w:rPr>
          <w:lang w:val="fr-FR"/>
        </w:rPr>
        <w:t xml:space="preserve"> (</w:t>
      </w:r>
      <w:r w:rsidR="00CC0EC4" w:rsidRPr="00320882">
        <w:rPr>
          <w:lang w:val="fr-FR"/>
        </w:rPr>
        <w:t xml:space="preserve">Agence suédoise </w:t>
      </w:r>
      <w:r>
        <w:rPr>
          <w:lang w:val="fr-FR"/>
        </w:rPr>
        <w:t xml:space="preserve">de </w:t>
      </w:r>
      <w:r w:rsidR="00CC0EC4" w:rsidRPr="00320882">
        <w:rPr>
          <w:lang w:val="fr-FR"/>
        </w:rPr>
        <w:t>protection de l’environnement</w:t>
      </w:r>
      <w:r w:rsidR="006C14CA" w:rsidRPr="00320882">
        <w:rPr>
          <w:lang w:val="fr-FR"/>
        </w:rPr>
        <w:t>, 2009)</w:t>
      </w:r>
      <w:r w:rsidR="0001244B" w:rsidRPr="00320882">
        <w:rPr>
          <w:lang w:val="fr-FR"/>
        </w:rPr>
        <w:t> </w:t>
      </w:r>
      <w:r w:rsidR="006C14CA" w:rsidRPr="00320882">
        <w:rPr>
          <w:lang w:val="fr-FR"/>
        </w:rPr>
        <w:t>;</w:t>
      </w:r>
    </w:p>
    <w:p w:rsidR="004E0D7D" w:rsidRPr="00320882" w:rsidRDefault="0001244B"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rPr>
          <w:lang w:val="fr-FR" w:eastAsia="zh-CN"/>
        </w:rPr>
      </w:pPr>
      <w:r w:rsidRPr="00320882">
        <w:rPr>
          <w:lang w:val="fr-FR" w:eastAsia="zh-CN"/>
        </w:rPr>
        <w:t xml:space="preserve">Lors du traitement du bois, </w:t>
      </w:r>
      <w:r w:rsidR="0042074F" w:rsidRPr="00320882">
        <w:rPr>
          <w:lang w:val="fr-FR" w:eastAsia="zh-CN"/>
        </w:rPr>
        <w:t xml:space="preserve">il peut se produire </w:t>
      </w:r>
      <w:r w:rsidRPr="00320882">
        <w:rPr>
          <w:lang w:val="fr-FR" w:eastAsia="zh-CN"/>
        </w:rPr>
        <w:t>un ruissellement vers le sol au cours du procédé de traitement, d</w:t>
      </w:r>
      <w:r w:rsidR="0042074F" w:rsidRPr="00320882">
        <w:rPr>
          <w:lang w:val="fr-FR" w:eastAsia="zh-CN"/>
        </w:rPr>
        <w:t xml:space="preserve">e l’enlèvement hors des cuves </w:t>
      </w:r>
      <w:r w:rsidRPr="00320882">
        <w:rPr>
          <w:lang w:val="fr-FR" w:eastAsia="zh-CN"/>
        </w:rPr>
        <w:t>ou du séchage</w:t>
      </w:r>
      <w:r w:rsidR="00D4168C" w:rsidRPr="00320882">
        <w:rPr>
          <w:lang w:val="fr-FR" w:eastAsia="zh-CN"/>
        </w:rPr>
        <w:t xml:space="preserve"> </w:t>
      </w:r>
      <w:r w:rsidR="00D4168C" w:rsidRPr="00320882">
        <w:rPr>
          <w:lang w:val="fr-FR"/>
        </w:rPr>
        <w:t>(UNEP/POPS/POPRC.9/13/Add.3)</w:t>
      </w:r>
      <w:r w:rsidR="007F5E54" w:rsidRPr="00320882">
        <w:rPr>
          <w:lang w:val="fr-FR"/>
        </w:rPr>
        <w:t xml:space="preserve"> </w:t>
      </w:r>
      <w:r w:rsidR="0042074F" w:rsidRPr="00320882">
        <w:rPr>
          <w:lang w:val="fr-FR"/>
        </w:rPr>
        <w:t>ou des rejets accidentels</w:t>
      </w:r>
      <w:r w:rsidR="007F5E54" w:rsidRPr="00320882">
        <w:rPr>
          <w:lang w:val="fr-FR"/>
        </w:rPr>
        <w:t xml:space="preserve"> (Kitunen</w:t>
      </w:r>
      <w:r w:rsidR="00A45C6F" w:rsidRPr="00320882">
        <w:rPr>
          <w:lang w:val="fr-FR"/>
        </w:rPr>
        <w:t>,</w:t>
      </w:r>
      <w:r w:rsidR="007F5E54" w:rsidRPr="00320882">
        <w:rPr>
          <w:lang w:val="fr-FR"/>
        </w:rPr>
        <w:t xml:space="preserve"> 1990)</w:t>
      </w:r>
      <w:r w:rsidR="00D4168C" w:rsidRPr="00320882">
        <w:rPr>
          <w:lang w:val="fr-FR" w:eastAsia="zh-CN"/>
        </w:rPr>
        <w:t xml:space="preserve">. </w:t>
      </w:r>
      <w:r w:rsidR="0042074F" w:rsidRPr="00320882">
        <w:rPr>
          <w:lang w:val="fr-FR" w:eastAsia="zh-CN"/>
        </w:rPr>
        <w:t>On a découvert que les sols se trouvant à proximité des scieries qui avait fait un usage intensif de</w:t>
      </w:r>
      <w:r w:rsidR="004E0D7D" w:rsidRPr="00320882">
        <w:rPr>
          <w:lang w:val="fr-FR" w:eastAsia="zh-CN"/>
        </w:rPr>
        <w:t xml:space="preserve"> PCP </w:t>
      </w:r>
      <w:r w:rsidR="0042074F" w:rsidRPr="00320882">
        <w:rPr>
          <w:lang w:val="fr-FR" w:eastAsia="zh-CN"/>
        </w:rPr>
        <w:t>restaient fortement contaminés de nombreuses années après avoir cessé d’utiliser cette substance</w:t>
      </w:r>
      <w:r w:rsidR="004E0D7D" w:rsidRPr="00320882">
        <w:rPr>
          <w:lang w:val="fr-FR" w:eastAsia="zh-CN"/>
        </w:rPr>
        <w:t xml:space="preserve"> (</w:t>
      </w:r>
      <w:r w:rsidR="002F0540" w:rsidRPr="00320882">
        <w:rPr>
          <w:lang w:val="fr-FR" w:eastAsia="zh-CN"/>
        </w:rPr>
        <w:t>The Clean Environment Commission 1984</w:t>
      </w:r>
      <w:r w:rsidR="0042074F" w:rsidRPr="00320882">
        <w:rPr>
          <w:lang w:val="fr-FR" w:eastAsia="zh-CN"/>
        </w:rPr>
        <w:t> </w:t>
      </w:r>
      <w:r w:rsidR="000D7A33" w:rsidRPr="00320882">
        <w:rPr>
          <w:lang w:val="fr-FR" w:eastAsia="zh-CN"/>
        </w:rPr>
        <w:t xml:space="preserve">; </w:t>
      </w:r>
      <w:r w:rsidR="00A45C6F" w:rsidRPr="00320882">
        <w:rPr>
          <w:lang w:val="fr-FR" w:eastAsia="zh-CN"/>
        </w:rPr>
        <w:t>Kitunen,</w:t>
      </w:r>
      <w:r w:rsidR="0023629A" w:rsidRPr="00320882">
        <w:rPr>
          <w:lang w:val="fr-FR" w:eastAsia="zh-CN"/>
        </w:rPr>
        <w:t xml:space="preserve"> 1990</w:t>
      </w:r>
      <w:r w:rsidR="0042074F" w:rsidRPr="00320882">
        <w:rPr>
          <w:lang w:val="fr-FR" w:eastAsia="zh-CN"/>
        </w:rPr>
        <w:t> </w:t>
      </w:r>
      <w:r w:rsidR="000D7A33" w:rsidRPr="00320882">
        <w:rPr>
          <w:lang w:val="fr-FR" w:eastAsia="zh-CN"/>
        </w:rPr>
        <w:t>;</w:t>
      </w:r>
      <w:r w:rsidR="00CC0EC4" w:rsidRPr="00320882">
        <w:rPr>
          <w:lang w:val="fr-FR" w:eastAsia="zh-CN"/>
        </w:rPr>
        <w:t xml:space="preserve"> Agence suédoise </w:t>
      </w:r>
      <w:r w:rsidR="00626CB8">
        <w:rPr>
          <w:lang w:val="fr-FR" w:eastAsia="zh-CN"/>
        </w:rPr>
        <w:t xml:space="preserve">de </w:t>
      </w:r>
      <w:r w:rsidR="00CC0EC4" w:rsidRPr="00320882">
        <w:rPr>
          <w:lang w:val="fr-FR" w:eastAsia="zh-CN"/>
        </w:rPr>
        <w:t>protection de l’environnement</w:t>
      </w:r>
      <w:r w:rsidR="002F0540" w:rsidRPr="00320882">
        <w:rPr>
          <w:lang w:val="fr-FR" w:eastAsia="zh-CN"/>
        </w:rPr>
        <w:t xml:space="preserve">, </w:t>
      </w:r>
      <w:r w:rsidR="009355B7" w:rsidRPr="00320882">
        <w:rPr>
          <w:lang w:val="fr-FR" w:eastAsia="zh-CN"/>
        </w:rPr>
        <w:t>2009 ;</w:t>
      </w:r>
      <w:r w:rsidR="000D7A33" w:rsidRPr="00320882">
        <w:rPr>
          <w:lang w:val="fr-FR" w:eastAsia="zh-CN"/>
        </w:rPr>
        <w:t xml:space="preserve"> </w:t>
      </w:r>
      <w:r w:rsidR="002F0540" w:rsidRPr="00320882">
        <w:rPr>
          <w:lang w:val="fr-FR" w:eastAsia="zh-CN"/>
        </w:rPr>
        <w:t>BOPRC, 2016</w:t>
      </w:r>
      <w:r w:rsidR="0042074F" w:rsidRPr="00320882">
        <w:rPr>
          <w:lang w:val="fr-FR" w:eastAsia="zh-CN"/>
        </w:rPr>
        <w:t xml:space="preserve">). De plus, des concentrations élevées de </w:t>
      </w:r>
      <w:r w:rsidR="009A71AB" w:rsidRPr="00320882">
        <w:rPr>
          <w:lang w:val="fr-FR" w:eastAsia="zh-CN"/>
        </w:rPr>
        <w:t xml:space="preserve">PCP </w:t>
      </w:r>
      <w:r w:rsidR="0042074F" w:rsidRPr="00320882">
        <w:rPr>
          <w:lang w:val="fr-FR" w:eastAsia="zh-CN"/>
        </w:rPr>
        <w:t xml:space="preserve">ont été mesurées dans les sols </w:t>
      </w:r>
      <w:r w:rsidR="00F52F54" w:rsidRPr="00320882">
        <w:rPr>
          <w:lang w:val="fr-FR" w:eastAsia="zh-CN"/>
        </w:rPr>
        <w:t>situés autour de poteaux électriques en pin du Sud encore en service</w:t>
      </w:r>
      <w:r w:rsidR="00A70C81" w:rsidRPr="00320882">
        <w:rPr>
          <w:lang w:val="fr-FR" w:eastAsia="zh-CN"/>
        </w:rPr>
        <w:t xml:space="preserve"> (max 5</w:t>
      </w:r>
      <w:r w:rsidR="00402663" w:rsidRPr="00320882">
        <w:rPr>
          <w:lang w:val="fr-FR" w:eastAsia="zh-CN"/>
        </w:rPr>
        <w:t xml:space="preserve"> </w:t>
      </w:r>
      <w:r w:rsidR="00A70C81" w:rsidRPr="00320882">
        <w:rPr>
          <w:lang w:val="fr-FR" w:eastAsia="zh-CN"/>
        </w:rPr>
        <w:t>800 mg/kg) (EPRI</w:t>
      </w:r>
      <w:r w:rsidR="0077569F" w:rsidRPr="00320882">
        <w:rPr>
          <w:lang w:val="fr-FR" w:eastAsia="zh-CN"/>
        </w:rPr>
        <w:t>,</w:t>
      </w:r>
      <w:r w:rsidR="00A70C81" w:rsidRPr="00320882">
        <w:rPr>
          <w:lang w:val="fr-FR" w:eastAsia="zh-CN"/>
        </w:rPr>
        <w:t xml:space="preserve"> </w:t>
      </w:r>
      <w:r w:rsidR="0077569F" w:rsidRPr="00320882">
        <w:rPr>
          <w:lang w:val="fr-FR" w:eastAsia="zh-CN"/>
        </w:rPr>
        <w:t>199</w:t>
      </w:r>
      <w:r w:rsidR="00A70C81" w:rsidRPr="00320882">
        <w:rPr>
          <w:lang w:val="fr-FR" w:eastAsia="zh-CN"/>
        </w:rPr>
        <w:t xml:space="preserve">7). </w:t>
      </w:r>
      <w:r w:rsidR="00F52F54" w:rsidRPr="00320882">
        <w:rPr>
          <w:lang w:val="fr-FR" w:eastAsia="zh-CN"/>
        </w:rPr>
        <w:t xml:space="preserve">Le </w:t>
      </w:r>
      <w:r w:rsidR="00E7313E" w:rsidRPr="00320882">
        <w:rPr>
          <w:lang w:val="fr-FR" w:eastAsia="zh-CN"/>
        </w:rPr>
        <w:t xml:space="preserve">PCP </w:t>
      </w:r>
      <w:r w:rsidR="00F52F54" w:rsidRPr="00320882">
        <w:rPr>
          <w:lang w:val="fr-FR" w:eastAsia="zh-CN"/>
        </w:rPr>
        <w:t xml:space="preserve">est adsorbé dans la terre végétale à forte teneur en matière organique, alors que les chlorophénols moins chlorés </w:t>
      </w:r>
      <w:r w:rsidR="00FC1DD1" w:rsidRPr="00320882">
        <w:rPr>
          <w:lang w:val="fr-FR" w:eastAsia="zh-CN"/>
        </w:rPr>
        <w:t>pénètrent dans le</w:t>
      </w:r>
      <w:r w:rsidR="00F52F54" w:rsidRPr="00320882">
        <w:rPr>
          <w:lang w:val="fr-FR" w:eastAsia="zh-CN"/>
        </w:rPr>
        <w:t xml:space="preserve"> sol en plus grande profondeur</w:t>
      </w:r>
      <w:r w:rsidR="00E7313E" w:rsidRPr="00320882">
        <w:rPr>
          <w:lang w:val="fr-FR" w:eastAsia="zh-CN"/>
        </w:rPr>
        <w:t xml:space="preserve">. </w:t>
      </w:r>
      <w:r w:rsidR="00F52F54" w:rsidRPr="00320882">
        <w:rPr>
          <w:lang w:val="fr-FR" w:eastAsia="zh-CN"/>
        </w:rPr>
        <w:t xml:space="preserve">On a également signalé que les sols contaminés par les chlorophénols renfermaient des </w:t>
      </w:r>
      <w:r w:rsidR="00DC0503" w:rsidRPr="00320882">
        <w:rPr>
          <w:lang w:val="fr-FR" w:eastAsia="zh-CN"/>
        </w:rPr>
        <w:t>PCDD/PCDF</w:t>
      </w:r>
      <w:r w:rsidR="00F52F54" w:rsidRPr="00320882">
        <w:rPr>
          <w:lang w:val="fr-FR" w:eastAsia="zh-CN"/>
        </w:rPr>
        <w:t xml:space="preserve"> dans la terre végétale à forte tene</w:t>
      </w:r>
      <w:r w:rsidR="00FC1DD1" w:rsidRPr="00320882">
        <w:rPr>
          <w:lang w:val="fr-FR" w:eastAsia="zh-CN"/>
        </w:rPr>
        <w:t>ur en matière organique</w:t>
      </w:r>
      <w:r w:rsidR="00A765DF" w:rsidRPr="00320882">
        <w:rPr>
          <w:lang w:val="fr-FR" w:eastAsia="zh-CN"/>
        </w:rPr>
        <w:t xml:space="preserve"> comme le </w:t>
      </w:r>
      <w:r w:rsidR="00E7313E" w:rsidRPr="00320882">
        <w:rPr>
          <w:lang w:val="fr-FR" w:eastAsia="zh-CN"/>
        </w:rPr>
        <w:t>PCP</w:t>
      </w:r>
      <w:r w:rsidR="00DC0503" w:rsidRPr="00320882">
        <w:rPr>
          <w:lang w:val="fr-FR" w:eastAsia="zh-CN"/>
        </w:rPr>
        <w:t xml:space="preserve"> (</w:t>
      </w:r>
      <w:r w:rsidR="007F5E54" w:rsidRPr="00320882">
        <w:rPr>
          <w:lang w:val="fr-FR" w:eastAsia="zh-CN"/>
        </w:rPr>
        <w:t>Kitunen</w:t>
      </w:r>
      <w:r w:rsidR="00A45C6F" w:rsidRPr="00320882">
        <w:rPr>
          <w:lang w:val="fr-FR" w:eastAsia="zh-CN"/>
        </w:rPr>
        <w:t>,</w:t>
      </w:r>
      <w:r w:rsidR="007F5E54" w:rsidRPr="00320882">
        <w:rPr>
          <w:lang w:val="fr-FR" w:eastAsia="zh-CN"/>
        </w:rPr>
        <w:t xml:space="preserve"> 1990</w:t>
      </w:r>
      <w:r w:rsidR="00DC0503" w:rsidRPr="00320882">
        <w:rPr>
          <w:lang w:val="fr-FR" w:eastAsia="zh-CN"/>
        </w:rPr>
        <w:t>)</w:t>
      </w:r>
      <w:r w:rsidR="00A765DF" w:rsidRPr="00320882">
        <w:rPr>
          <w:lang w:val="fr-FR" w:eastAsia="zh-CN"/>
        </w:rPr>
        <w:t> </w:t>
      </w:r>
      <w:r w:rsidR="006C14CA" w:rsidRPr="00320882">
        <w:rPr>
          <w:lang w:val="fr-FR" w:eastAsia="zh-CN"/>
        </w:rPr>
        <w:t>;</w:t>
      </w:r>
    </w:p>
    <w:p w:rsidR="0065738D" w:rsidRPr="00320882" w:rsidRDefault="00F52F54" w:rsidP="000E0972">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40" w:firstLine="545"/>
        <w:rPr>
          <w:lang w:val="fr-FR" w:eastAsia="zh-CN"/>
        </w:rPr>
      </w:pPr>
      <w:r w:rsidRPr="00320882">
        <w:rPr>
          <w:lang w:val="fr-FR"/>
        </w:rPr>
        <w:t>De nombreux pays ont déjà mis en place des dispositions en vue de l’élimination du bois traité qui n’est pas réutilisé</w:t>
      </w:r>
      <w:r w:rsidR="004C55ED" w:rsidRPr="00320882">
        <w:rPr>
          <w:lang w:val="fr-FR"/>
        </w:rPr>
        <w:t>.</w:t>
      </w:r>
    </w:p>
    <w:p w:rsidR="00405310" w:rsidRPr="00320882" w:rsidRDefault="00F52F54" w:rsidP="004C55ED">
      <w:pPr>
        <w:pStyle w:val="ListParagraph"/>
        <w:spacing w:after="120"/>
        <w:ind w:left="1411" w:firstLine="0"/>
        <w:rPr>
          <w:lang w:val="fr-FR"/>
        </w:rPr>
      </w:pPr>
      <w:r w:rsidRPr="00320882">
        <w:rPr>
          <w:lang w:val="fr-FR"/>
        </w:rPr>
        <w:t>Les déchets peuvent présenter des concentrations variables de PCP et de ses sels et esters, en fonction des quantités d</w:t>
      </w:r>
      <w:r w:rsidR="00FC1DD1" w:rsidRPr="00320882">
        <w:rPr>
          <w:lang w:val="fr-FR"/>
        </w:rPr>
        <w:t xml:space="preserve">e ces substances introduites </w:t>
      </w:r>
      <w:r w:rsidRPr="00320882">
        <w:rPr>
          <w:lang w:val="fr-FR"/>
        </w:rPr>
        <w:t>au départ dans les produits particuliers et des quantités rejetées au cours de l’utilisation du produit et de la gestion des déchets</w:t>
      </w:r>
      <w:r w:rsidR="0079046F" w:rsidRPr="00320882">
        <w:rPr>
          <w:lang w:val="fr-FR"/>
        </w:rPr>
        <w:t>.</w:t>
      </w:r>
      <w:r w:rsidR="00611336" w:rsidRPr="00320882">
        <w:rPr>
          <w:lang w:val="fr-FR"/>
        </w:rPr>
        <w:t xml:space="preserve"> </w:t>
      </w:r>
      <w:r w:rsidR="00BE05AC" w:rsidRPr="00320882">
        <w:rPr>
          <w:lang w:val="fr-FR"/>
        </w:rPr>
        <w:t xml:space="preserve">Des déchets constitués de PCP, et de ses sels et esters, en contenant ou contaminés par ces substances </w:t>
      </w:r>
      <w:r w:rsidR="00C03639" w:rsidRPr="00320882">
        <w:rPr>
          <w:lang w:val="fr-FR"/>
        </w:rPr>
        <w:t>(</w:t>
      </w:r>
      <w:r w:rsidR="00BE05AC" w:rsidRPr="00320882">
        <w:rPr>
          <w:lang w:val="fr-FR"/>
        </w:rPr>
        <w:t>c</w:t>
      </w:r>
      <w:r w:rsidR="004B00EB" w:rsidRPr="00320882">
        <w:rPr>
          <w:lang w:val="fr-FR"/>
        </w:rPr>
        <w:t>i</w:t>
      </w:r>
      <w:r w:rsidR="00BE05AC" w:rsidRPr="00320882">
        <w:rPr>
          <w:lang w:val="fr-FR"/>
        </w:rPr>
        <w:t>-après désignés « déchets de PCP</w:t>
      </w:r>
      <w:r w:rsidR="00FC1DD1" w:rsidRPr="00320882">
        <w:rPr>
          <w:lang w:val="fr-FR"/>
        </w:rPr>
        <w:t> »</w:t>
      </w:r>
      <w:r w:rsidR="00C03639" w:rsidRPr="00320882">
        <w:rPr>
          <w:lang w:val="fr-FR"/>
        </w:rPr>
        <w:t xml:space="preserve">) </w:t>
      </w:r>
      <w:r w:rsidR="00BE05AC" w:rsidRPr="00320882">
        <w:rPr>
          <w:lang w:val="fr-FR"/>
        </w:rPr>
        <w:t xml:space="preserve">peuvent </w:t>
      </w:r>
      <w:r w:rsidR="00FC1DD1" w:rsidRPr="00320882">
        <w:rPr>
          <w:lang w:val="fr-FR"/>
        </w:rPr>
        <w:t xml:space="preserve">potentiellement </w:t>
      </w:r>
      <w:r w:rsidR="00BE05AC" w:rsidRPr="00320882">
        <w:rPr>
          <w:lang w:val="fr-FR"/>
        </w:rPr>
        <w:t>se trouver dans </w:t>
      </w:r>
      <w:r w:rsidR="00405310" w:rsidRPr="00320882">
        <w:rPr>
          <w:lang w:val="fr-FR"/>
        </w:rPr>
        <w:t>:</w:t>
      </w:r>
      <w:r w:rsidR="00B00543" w:rsidRPr="00320882">
        <w:rPr>
          <w:lang w:val="fr-FR"/>
        </w:rPr>
        <w:t xml:space="preserve"> </w:t>
      </w:r>
    </w:p>
    <w:p w:rsidR="00405310" w:rsidRPr="00320882" w:rsidRDefault="00405310" w:rsidP="006C14CA">
      <w:pPr>
        <w:widowControl w:val="0"/>
        <w:tabs>
          <w:tab w:val="clear" w:pos="1247"/>
          <w:tab w:val="clear" w:pos="1814"/>
          <w:tab w:val="clear" w:pos="2381"/>
          <w:tab w:val="clear" w:pos="2948"/>
          <w:tab w:val="clear" w:pos="3515"/>
          <w:tab w:val="left" w:pos="2552"/>
        </w:tabs>
        <w:adjustRightInd w:val="0"/>
        <w:snapToGrid w:val="0"/>
        <w:spacing w:after="120"/>
        <w:ind w:left="1985"/>
        <w:rPr>
          <w:lang w:val="fr-FR" w:eastAsia="zh-CN"/>
        </w:rPr>
      </w:pPr>
      <w:r w:rsidRPr="00320882">
        <w:rPr>
          <w:lang w:val="fr-FR" w:eastAsia="zh-CN"/>
        </w:rPr>
        <w:t>a)</w:t>
      </w:r>
      <w:r w:rsidRPr="00320882">
        <w:rPr>
          <w:lang w:val="fr-FR" w:eastAsia="zh-CN"/>
        </w:rPr>
        <w:tab/>
      </w:r>
      <w:r w:rsidR="00FC1DD1" w:rsidRPr="00320882">
        <w:rPr>
          <w:lang w:val="fr-FR" w:eastAsia="zh-CN"/>
        </w:rPr>
        <w:t>les p</w:t>
      </w:r>
      <w:r w:rsidR="00100447" w:rsidRPr="00320882">
        <w:rPr>
          <w:lang w:val="fr-FR" w:eastAsia="zh-CN"/>
        </w:rPr>
        <w:t xml:space="preserve">roduits chimiques et préparations à base de </w:t>
      </w:r>
      <w:r w:rsidR="0032298C" w:rsidRPr="00320882">
        <w:rPr>
          <w:lang w:val="fr-FR" w:eastAsia="zh-CN"/>
        </w:rPr>
        <w:t xml:space="preserve">PCP, </w:t>
      </w:r>
      <w:r w:rsidR="00100447" w:rsidRPr="00320882">
        <w:rPr>
          <w:lang w:val="fr-FR" w:eastAsia="zh-CN"/>
        </w:rPr>
        <w:t>et de sels et esters </w:t>
      </w:r>
      <w:r w:rsidRPr="00320882">
        <w:rPr>
          <w:lang w:val="fr-FR" w:eastAsia="zh-CN"/>
        </w:rPr>
        <w:t>:</w:t>
      </w:r>
    </w:p>
    <w:p w:rsidR="00173CB9" w:rsidRPr="00320882" w:rsidRDefault="00405310" w:rsidP="0087533E">
      <w:pPr>
        <w:widowControl w:val="0"/>
        <w:tabs>
          <w:tab w:val="clear" w:pos="1247"/>
          <w:tab w:val="clear" w:pos="1814"/>
          <w:tab w:val="clear" w:pos="2381"/>
          <w:tab w:val="clear" w:pos="2948"/>
          <w:tab w:val="clear" w:pos="3515"/>
          <w:tab w:val="left" w:pos="3119"/>
        </w:tabs>
        <w:adjustRightInd w:val="0"/>
        <w:snapToGrid w:val="0"/>
        <w:spacing w:after="120"/>
        <w:ind w:left="2552"/>
        <w:rPr>
          <w:lang w:val="fr-FR" w:eastAsia="zh-CN"/>
        </w:rPr>
      </w:pPr>
      <w:r w:rsidRPr="00320882">
        <w:rPr>
          <w:lang w:val="fr-FR" w:eastAsia="zh-CN"/>
        </w:rPr>
        <w:t>i)</w:t>
      </w:r>
      <w:r w:rsidRPr="00320882">
        <w:rPr>
          <w:lang w:val="fr-FR" w:eastAsia="zh-CN"/>
        </w:rPr>
        <w:tab/>
      </w:r>
      <w:r w:rsidR="0032298C" w:rsidRPr="00320882">
        <w:rPr>
          <w:lang w:val="fr-FR" w:eastAsia="zh-CN"/>
        </w:rPr>
        <w:t>PCP, Na-PCP</w:t>
      </w:r>
      <w:r w:rsidR="00C83B1E" w:rsidRPr="00320882">
        <w:rPr>
          <w:lang w:val="fr-FR" w:eastAsia="zh-CN"/>
        </w:rPr>
        <w:t xml:space="preserve"> et </w:t>
      </w:r>
      <w:r w:rsidR="0032298C" w:rsidRPr="00320882">
        <w:rPr>
          <w:lang w:val="fr-FR" w:eastAsia="zh-CN"/>
        </w:rPr>
        <w:t>PCP-L</w:t>
      </w:r>
      <w:r w:rsidR="00A70C81" w:rsidRPr="00320882">
        <w:rPr>
          <w:lang w:val="fr-FR" w:eastAsia="zh-CN"/>
        </w:rPr>
        <w:t xml:space="preserve"> </w:t>
      </w:r>
      <w:r w:rsidR="00C83B1E" w:rsidRPr="00320882">
        <w:rPr>
          <w:lang w:val="fr-FR" w:eastAsia="zh-CN"/>
        </w:rPr>
        <w:t xml:space="preserve">périmés ou inutilisés </w:t>
      </w:r>
      <w:r w:rsidR="00A70C81" w:rsidRPr="00320882">
        <w:rPr>
          <w:lang w:val="fr-FR" w:eastAsia="zh-CN"/>
        </w:rPr>
        <w:t>(liquid</w:t>
      </w:r>
      <w:r w:rsidR="00C83B1E" w:rsidRPr="00320882">
        <w:rPr>
          <w:lang w:val="fr-FR" w:eastAsia="zh-CN"/>
        </w:rPr>
        <w:t>es ou blocs</w:t>
      </w:r>
      <w:r w:rsidR="00A70C81" w:rsidRPr="00320882">
        <w:rPr>
          <w:lang w:val="fr-FR" w:eastAsia="zh-CN"/>
        </w:rPr>
        <w:t>)</w:t>
      </w:r>
      <w:r w:rsidR="00C83B1E" w:rsidRPr="00320882">
        <w:rPr>
          <w:lang w:val="fr-FR" w:eastAsia="zh-CN"/>
        </w:rPr>
        <w:t> </w:t>
      </w:r>
      <w:r w:rsidR="00173CB9" w:rsidRPr="00320882">
        <w:rPr>
          <w:lang w:val="fr-FR" w:eastAsia="zh-CN"/>
        </w:rPr>
        <w:t>;</w:t>
      </w:r>
    </w:p>
    <w:p w:rsidR="008F09BC" w:rsidRPr="00320882" w:rsidRDefault="00C83B1E" w:rsidP="00C83B1E">
      <w:pPr>
        <w:widowControl w:val="0"/>
        <w:tabs>
          <w:tab w:val="clear" w:pos="1247"/>
          <w:tab w:val="clear" w:pos="1814"/>
          <w:tab w:val="clear" w:pos="2381"/>
          <w:tab w:val="clear" w:pos="2948"/>
          <w:tab w:val="clear" w:pos="3515"/>
          <w:tab w:val="left" w:pos="2552"/>
          <w:tab w:val="left" w:pos="3119"/>
        </w:tabs>
        <w:adjustRightInd w:val="0"/>
        <w:snapToGrid w:val="0"/>
        <w:spacing w:after="120"/>
        <w:rPr>
          <w:lang w:val="fr-FR" w:eastAsia="zh-CN"/>
        </w:rPr>
      </w:pPr>
      <w:r w:rsidRPr="00320882">
        <w:rPr>
          <w:lang w:val="fr-FR" w:eastAsia="zh-CN"/>
        </w:rPr>
        <w:tab/>
      </w:r>
      <w:r w:rsidR="008F09BC" w:rsidRPr="00320882">
        <w:rPr>
          <w:lang w:val="fr-FR" w:eastAsia="zh-CN"/>
        </w:rPr>
        <w:t xml:space="preserve">ii) </w:t>
      </w:r>
      <w:r w:rsidR="008F09BC" w:rsidRPr="00320882">
        <w:rPr>
          <w:lang w:val="fr-FR" w:eastAsia="zh-CN"/>
        </w:rPr>
        <w:tab/>
      </w:r>
      <w:r w:rsidRPr="00320882">
        <w:rPr>
          <w:lang w:val="fr-FR" w:eastAsia="zh-CN"/>
        </w:rPr>
        <w:t xml:space="preserve">Boues de filtration provenant de la production de </w:t>
      </w:r>
      <w:r w:rsidR="008F09BC" w:rsidRPr="00320882">
        <w:rPr>
          <w:lang w:val="fr-FR" w:eastAsia="zh-CN"/>
        </w:rPr>
        <w:t>Na-PCP</w:t>
      </w:r>
      <w:r w:rsidR="00042655" w:rsidRPr="00320882">
        <w:rPr>
          <w:lang w:val="fr-FR" w:eastAsia="zh-CN"/>
        </w:rPr>
        <w:t> ;</w:t>
      </w:r>
    </w:p>
    <w:p w:rsidR="0032298C" w:rsidRPr="00320882" w:rsidRDefault="00224287" w:rsidP="006C14CA">
      <w:pPr>
        <w:widowControl w:val="0"/>
        <w:tabs>
          <w:tab w:val="clear" w:pos="1247"/>
          <w:tab w:val="clear" w:pos="1814"/>
          <w:tab w:val="clear" w:pos="2381"/>
          <w:tab w:val="clear" w:pos="2948"/>
          <w:tab w:val="clear" w:pos="3515"/>
          <w:tab w:val="left" w:pos="2552"/>
        </w:tabs>
        <w:adjustRightInd w:val="0"/>
        <w:snapToGrid w:val="0"/>
        <w:spacing w:after="120"/>
        <w:ind w:left="1440" w:firstLine="545"/>
        <w:rPr>
          <w:lang w:val="fr-FR" w:eastAsia="zh-CN"/>
        </w:rPr>
      </w:pPr>
      <w:r w:rsidRPr="00320882">
        <w:rPr>
          <w:lang w:val="fr-FR" w:eastAsia="zh-CN"/>
        </w:rPr>
        <w:t>b</w:t>
      </w:r>
      <w:r w:rsidR="00405310" w:rsidRPr="00320882">
        <w:rPr>
          <w:lang w:val="fr-FR" w:eastAsia="zh-CN"/>
        </w:rPr>
        <w:t>)</w:t>
      </w:r>
      <w:r w:rsidR="00405310" w:rsidRPr="00320882">
        <w:rPr>
          <w:lang w:val="fr-FR" w:eastAsia="zh-CN"/>
        </w:rPr>
        <w:tab/>
      </w:r>
      <w:r w:rsidR="00FC1DD1" w:rsidRPr="00320882">
        <w:rPr>
          <w:lang w:val="fr-FR" w:eastAsia="zh-CN"/>
        </w:rPr>
        <w:t>les d</w:t>
      </w:r>
      <w:r w:rsidR="00C83B1E" w:rsidRPr="00320882">
        <w:rPr>
          <w:lang w:val="fr-FR" w:eastAsia="zh-CN"/>
        </w:rPr>
        <w:t>échets liquides et solides provenant des in</w:t>
      </w:r>
      <w:r w:rsidR="00831CD5" w:rsidRPr="00320882">
        <w:rPr>
          <w:lang w:val="fr-FR" w:eastAsia="zh-CN"/>
        </w:rPr>
        <w:t>s</w:t>
      </w:r>
      <w:r w:rsidR="00C83B1E" w:rsidRPr="00320882">
        <w:rPr>
          <w:lang w:val="fr-FR" w:eastAsia="zh-CN"/>
        </w:rPr>
        <w:t xml:space="preserve">tallations de traitement </w:t>
      </w:r>
      <w:r w:rsidR="00CC0EC4" w:rsidRPr="00320882">
        <w:rPr>
          <w:lang w:val="fr-FR" w:eastAsia="zh-CN"/>
        </w:rPr>
        <w:t xml:space="preserve">du bois </w:t>
      </w:r>
      <w:r w:rsidR="00C83B1E" w:rsidRPr="00320882">
        <w:rPr>
          <w:lang w:val="fr-FR" w:eastAsia="zh-CN"/>
        </w:rPr>
        <w:t xml:space="preserve">qui utilisent du </w:t>
      </w:r>
      <w:r w:rsidRPr="00320882">
        <w:rPr>
          <w:lang w:val="fr-FR" w:eastAsia="zh-CN"/>
        </w:rPr>
        <w:t xml:space="preserve">PCP, </w:t>
      </w:r>
      <w:r w:rsidR="00C83B1E" w:rsidRPr="00320882">
        <w:rPr>
          <w:lang w:val="fr-FR" w:eastAsia="zh-CN"/>
        </w:rPr>
        <w:t xml:space="preserve">du </w:t>
      </w:r>
      <w:r w:rsidRPr="00320882">
        <w:rPr>
          <w:lang w:val="fr-FR" w:eastAsia="zh-CN"/>
        </w:rPr>
        <w:t xml:space="preserve">Na-PCP </w:t>
      </w:r>
      <w:r w:rsidR="00C83B1E" w:rsidRPr="00320882">
        <w:rPr>
          <w:lang w:val="fr-FR" w:eastAsia="zh-CN"/>
        </w:rPr>
        <w:t xml:space="preserve">ou du </w:t>
      </w:r>
      <w:r w:rsidRPr="00320882">
        <w:rPr>
          <w:lang w:val="fr-FR" w:eastAsia="zh-CN"/>
        </w:rPr>
        <w:t>PCP</w:t>
      </w:r>
      <w:r w:rsidR="00E86FD0" w:rsidRPr="00320882">
        <w:rPr>
          <w:lang w:val="fr-FR" w:eastAsia="zh-CN"/>
        </w:rPr>
        <w:t>-</w:t>
      </w:r>
      <w:r w:rsidRPr="00320882">
        <w:rPr>
          <w:lang w:val="fr-FR" w:eastAsia="zh-CN"/>
        </w:rPr>
        <w:t>L</w:t>
      </w:r>
      <w:r w:rsidR="00C83B1E" w:rsidRPr="00320882">
        <w:rPr>
          <w:lang w:val="fr-FR" w:eastAsia="zh-CN"/>
        </w:rPr>
        <w:t> </w:t>
      </w:r>
      <w:r w:rsidR="0032298C" w:rsidRPr="00320882">
        <w:rPr>
          <w:lang w:val="fr-FR" w:eastAsia="zh-CN"/>
        </w:rPr>
        <w:t>:</w:t>
      </w:r>
    </w:p>
    <w:p w:rsidR="00520748" w:rsidRPr="00320882" w:rsidRDefault="004C55ED" w:rsidP="00C83B1E">
      <w:pPr>
        <w:pStyle w:val="ListParagraph"/>
        <w:widowControl w:val="0"/>
        <w:numPr>
          <w:ilvl w:val="1"/>
          <w:numId w:val="8"/>
        </w:numPr>
        <w:tabs>
          <w:tab w:val="clear" w:pos="1247"/>
          <w:tab w:val="clear" w:pos="2381"/>
          <w:tab w:val="clear" w:pos="2948"/>
          <w:tab w:val="clear" w:pos="3515"/>
          <w:tab w:val="left" w:pos="2552"/>
          <w:tab w:val="left" w:pos="3119"/>
          <w:tab w:val="left" w:pos="3780"/>
        </w:tabs>
        <w:adjustRightInd w:val="0"/>
        <w:snapToGrid w:val="0"/>
        <w:spacing w:after="120"/>
        <w:ind w:hanging="873"/>
        <w:rPr>
          <w:lang w:val="fr-FR"/>
        </w:rPr>
      </w:pPr>
      <w:r w:rsidRPr="00320882">
        <w:rPr>
          <w:lang w:val="fr-FR"/>
        </w:rPr>
        <w:t>C</w:t>
      </w:r>
      <w:r w:rsidR="00C83B1E" w:rsidRPr="00320882">
        <w:rPr>
          <w:lang w:val="fr-FR"/>
        </w:rPr>
        <w:t>ondensat</w:t>
      </w:r>
      <w:r w:rsidR="00520748" w:rsidRPr="00320882">
        <w:rPr>
          <w:lang w:val="fr-FR"/>
        </w:rPr>
        <w:t xml:space="preserve">s, </w:t>
      </w:r>
      <w:r w:rsidR="00831CD5" w:rsidRPr="00320882">
        <w:rPr>
          <w:lang w:val="fr-FR"/>
        </w:rPr>
        <w:t>eaux de lavage et eaux d’infiltration </w:t>
      </w:r>
      <w:r w:rsidR="00520748" w:rsidRPr="00320882">
        <w:rPr>
          <w:lang w:val="fr-FR"/>
        </w:rPr>
        <w:t>;</w:t>
      </w:r>
    </w:p>
    <w:p w:rsidR="0032298C" w:rsidRPr="00320882" w:rsidRDefault="00831CD5"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rPr>
          <w:lang w:val="fr-FR"/>
        </w:rPr>
      </w:pPr>
      <w:r w:rsidRPr="00320882">
        <w:rPr>
          <w:lang w:val="fr-FR"/>
        </w:rPr>
        <w:t xml:space="preserve">Boues </w:t>
      </w:r>
      <w:r w:rsidR="00FC1DD1" w:rsidRPr="00320882">
        <w:rPr>
          <w:lang w:val="fr-FR"/>
        </w:rPr>
        <w:t xml:space="preserve">provenant </w:t>
      </w:r>
      <w:r w:rsidR="002D493A" w:rsidRPr="00320882">
        <w:rPr>
          <w:lang w:val="fr-FR"/>
        </w:rPr>
        <w:t>de réservoirs, puisards et cylindres presseurs </w:t>
      </w:r>
      <w:r w:rsidR="00E5566C" w:rsidRPr="00320882">
        <w:rPr>
          <w:lang w:val="fr-FR"/>
        </w:rPr>
        <w:t>;</w:t>
      </w:r>
    </w:p>
    <w:p w:rsidR="0032298C" w:rsidRPr="00320882" w:rsidRDefault="002D493A"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rPr>
          <w:lang w:val="fr-FR"/>
        </w:rPr>
      </w:pPr>
      <w:r w:rsidRPr="00320882">
        <w:rPr>
          <w:lang w:val="fr-FR"/>
        </w:rPr>
        <w:t xml:space="preserve">Boues issues des procédés de traitement des eaux usées </w:t>
      </w:r>
      <w:r w:rsidR="0032298C" w:rsidRPr="00320882">
        <w:rPr>
          <w:lang w:val="fr-FR"/>
        </w:rPr>
        <w:t>(</w:t>
      </w:r>
      <w:r w:rsidRPr="00320882">
        <w:rPr>
          <w:lang w:val="fr-FR"/>
        </w:rPr>
        <w:t xml:space="preserve">p. ex. </w:t>
      </w:r>
      <w:r w:rsidR="0010245B" w:rsidRPr="00320882">
        <w:rPr>
          <w:lang w:val="fr-FR"/>
        </w:rPr>
        <w:t>matières floculées</w:t>
      </w:r>
      <w:r w:rsidR="0032298C" w:rsidRPr="00320882">
        <w:rPr>
          <w:lang w:val="fr-FR"/>
        </w:rPr>
        <w:t>)</w:t>
      </w:r>
    </w:p>
    <w:p w:rsidR="00520748" w:rsidRPr="00320882" w:rsidRDefault="006415BB"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rPr>
          <w:lang w:val="fr-FR"/>
        </w:rPr>
      </w:pPr>
      <w:r w:rsidRPr="00320882">
        <w:rPr>
          <w:lang w:val="fr-FR"/>
        </w:rPr>
        <w:t>Conteneurs ou emballages et palettes de PCP en vrac </w:t>
      </w:r>
      <w:r w:rsidR="00E5566C" w:rsidRPr="00320882">
        <w:rPr>
          <w:lang w:val="fr-FR"/>
        </w:rPr>
        <w:t>;</w:t>
      </w:r>
    </w:p>
    <w:p w:rsidR="005655D4" w:rsidRPr="00320882" w:rsidRDefault="006415BB"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rPr>
          <w:lang w:val="fr-FR"/>
        </w:rPr>
      </w:pPr>
      <w:r w:rsidRPr="00320882">
        <w:rPr>
          <w:lang w:val="fr-FR"/>
        </w:rPr>
        <w:t>Filtres d</w:t>
      </w:r>
      <w:r w:rsidR="00626CB8">
        <w:rPr>
          <w:lang w:val="fr-FR"/>
        </w:rPr>
        <w:t xml:space="preserve">’équipements </w:t>
      </w:r>
      <w:r w:rsidRPr="00320882">
        <w:rPr>
          <w:lang w:val="fr-FR"/>
        </w:rPr>
        <w:t>d’aspiration </w:t>
      </w:r>
      <w:r w:rsidR="00520748" w:rsidRPr="00320882">
        <w:rPr>
          <w:lang w:val="fr-FR"/>
        </w:rPr>
        <w:t>;</w:t>
      </w:r>
    </w:p>
    <w:p w:rsidR="00520748" w:rsidRPr="00320882" w:rsidRDefault="009355B7" w:rsidP="0087533E">
      <w:pPr>
        <w:pStyle w:val="ListParagraph"/>
        <w:widowControl w:val="0"/>
        <w:numPr>
          <w:ilvl w:val="1"/>
          <w:numId w:val="8"/>
        </w:numPr>
        <w:tabs>
          <w:tab w:val="clear" w:pos="1247"/>
          <w:tab w:val="clear" w:pos="2381"/>
          <w:tab w:val="clear" w:pos="2948"/>
          <w:tab w:val="clear" w:pos="3515"/>
          <w:tab w:val="left" w:pos="2552"/>
          <w:tab w:val="left" w:pos="3780"/>
        </w:tabs>
        <w:adjustRightInd w:val="0"/>
        <w:snapToGrid w:val="0"/>
        <w:spacing w:after="120"/>
        <w:ind w:left="3119" w:hanging="567"/>
        <w:rPr>
          <w:lang w:val="fr-FR"/>
        </w:rPr>
      </w:pPr>
      <w:r w:rsidRPr="00320882">
        <w:rPr>
          <w:lang w:val="fr-FR"/>
        </w:rPr>
        <w:t>Absorbants</w:t>
      </w:r>
      <w:r w:rsidR="00042655" w:rsidRPr="00320882">
        <w:rPr>
          <w:lang w:val="fr-FR"/>
        </w:rPr>
        <w:t xml:space="preserve"> de nettoyage </w:t>
      </w:r>
      <w:r w:rsidR="005655D4" w:rsidRPr="00320882">
        <w:rPr>
          <w:lang w:val="fr-FR"/>
        </w:rPr>
        <w:t>;</w:t>
      </w:r>
      <w:r w:rsidR="00520748" w:rsidRPr="00320882">
        <w:rPr>
          <w:lang w:val="fr-FR"/>
        </w:rPr>
        <w:t xml:space="preserve"> </w:t>
      </w:r>
    </w:p>
    <w:p w:rsidR="00405310" w:rsidRPr="00320882" w:rsidRDefault="00B816AC" w:rsidP="006C14CA">
      <w:pPr>
        <w:widowControl w:val="0"/>
        <w:tabs>
          <w:tab w:val="clear" w:pos="1247"/>
          <w:tab w:val="clear" w:pos="1814"/>
          <w:tab w:val="clear" w:pos="2381"/>
          <w:tab w:val="clear" w:pos="2948"/>
          <w:tab w:val="clear" w:pos="3515"/>
          <w:tab w:val="left" w:pos="2552"/>
        </w:tabs>
        <w:adjustRightInd w:val="0"/>
        <w:snapToGrid w:val="0"/>
        <w:spacing w:after="120"/>
        <w:ind w:left="1985"/>
        <w:rPr>
          <w:lang w:val="fr-FR" w:eastAsia="zh-CN"/>
        </w:rPr>
      </w:pPr>
      <w:r w:rsidRPr="00320882">
        <w:rPr>
          <w:lang w:val="fr-FR" w:eastAsia="zh-CN"/>
        </w:rPr>
        <w:t>c</w:t>
      </w:r>
      <w:r w:rsidR="006C14CA" w:rsidRPr="00320882">
        <w:rPr>
          <w:lang w:val="fr-FR" w:eastAsia="zh-CN"/>
        </w:rPr>
        <w:t>)</w:t>
      </w:r>
      <w:r w:rsidR="006C14CA" w:rsidRPr="00320882">
        <w:rPr>
          <w:lang w:val="fr-FR" w:eastAsia="zh-CN"/>
        </w:rPr>
        <w:tab/>
      </w:r>
      <w:r w:rsidR="00FC1DD1" w:rsidRPr="00320882">
        <w:rPr>
          <w:lang w:val="fr-FR" w:eastAsia="zh-CN"/>
        </w:rPr>
        <w:t xml:space="preserve">les produits </w:t>
      </w:r>
      <w:r w:rsidR="00042655" w:rsidRPr="00320882">
        <w:rPr>
          <w:lang w:val="fr-FR" w:eastAsia="zh-CN"/>
        </w:rPr>
        <w:t xml:space="preserve">et articles traités au PCP, et </w:t>
      </w:r>
      <w:r w:rsidR="00FC1DD1" w:rsidRPr="00320882">
        <w:rPr>
          <w:lang w:val="fr-FR" w:eastAsia="zh-CN"/>
        </w:rPr>
        <w:t xml:space="preserve">ses </w:t>
      </w:r>
      <w:r w:rsidR="00042655" w:rsidRPr="00320882">
        <w:rPr>
          <w:lang w:val="fr-FR" w:eastAsia="zh-CN"/>
        </w:rPr>
        <w:t>sels et esters </w:t>
      </w:r>
      <w:r w:rsidR="00405310" w:rsidRPr="00320882">
        <w:rPr>
          <w:lang w:val="fr-FR" w:eastAsia="zh-CN"/>
        </w:rPr>
        <w:t>:</w:t>
      </w:r>
    </w:p>
    <w:p w:rsidR="00405310" w:rsidRPr="00320882" w:rsidRDefault="00B45117" w:rsidP="00042655">
      <w:pPr>
        <w:widowControl w:val="0"/>
        <w:tabs>
          <w:tab w:val="clear" w:pos="1247"/>
          <w:tab w:val="clear" w:pos="1814"/>
          <w:tab w:val="clear" w:pos="2381"/>
          <w:tab w:val="clear" w:pos="2948"/>
          <w:tab w:val="clear" w:pos="3515"/>
        </w:tabs>
        <w:adjustRightInd w:val="0"/>
        <w:snapToGrid w:val="0"/>
        <w:spacing w:after="120"/>
        <w:ind w:left="3119" w:hanging="567"/>
        <w:rPr>
          <w:lang w:val="fr-FR" w:eastAsia="zh-CN"/>
        </w:rPr>
      </w:pPr>
      <w:r w:rsidRPr="00320882">
        <w:rPr>
          <w:lang w:val="fr-FR" w:eastAsia="zh-CN"/>
        </w:rPr>
        <w:t>i)</w:t>
      </w:r>
      <w:r w:rsidR="00A30FDF" w:rsidRPr="00320882">
        <w:rPr>
          <w:lang w:val="fr-FR" w:eastAsia="zh-CN"/>
        </w:rPr>
        <w:tab/>
      </w:r>
      <w:r w:rsidR="00042655" w:rsidRPr="00320882">
        <w:rPr>
          <w:lang w:val="fr-FR" w:eastAsia="zh-CN"/>
        </w:rPr>
        <w:t xml:space="preserve">Bois traité </w:t>
      </w:r>
      <w:r w:rsidR="0026609C" w:rsidRPr="00320882">
        <w:rPr>
          <w:lang w:val="fr-FR" w:eastAsia="zh-CN"/>
        </w:rPr>
        <w:t>(</w:t>
      </w:r>
      <w:r w:rsidR="00042655" w:rsidRPr="00320882">
        <w:rPr>
          <w:lang w:val="fr-FR" w:eastAsia="zh-CN"/>
        </w:rPr>
        <w:t>poteaux électriques, traverses</w:t>
      </w:r>
      <w:r w:rsidR="00C62577" w:rsidRPr="00320882">
        <w:rPr>
          <w:lang w:val="fr-FR" w:eastAsia="zh-CN"/>
        </w:rPr>
        <w:t xml:space="preserve">, </w:t>
      </w:r>
      <w:r w:rsidR="00042655" w:rsidRPr="00320882">
        <w:rPr>
          <w:lang w:val="fr-FR" w:eastAsia="zh-CN"/>
        </w:rPr>
        <w:t>clôtures</w:t>
      </w:r>
      <w:r w:rsidR="00C62577" w:rsidRPr="00320882">
        <w:rPr>
          <w:lang w:val="fr-FR" w:eastAsia="zh-CN"/>
        </w:rPr>
        <w:t xml:space="preserve">, </w:t>
      </w:r>
      <w:r w:rsidR="00042655" w:rsidRPr="00320882">
        <w:rPr>
          <w:lang w:val="fr-FR" w:eastAsia="zh-CN"/>
        </w:rPr>
        <w:t>bardeaux</w:t>
      </w:r>
      <w:r w:rsidR="00C62577" w:rsidRPr="00320882">
        <w:rPr>
          <w:lang w:val="fr-FR" w:eastAsia="zh-CN"/>
        </w:rPr>
        <w:t xml:space="preserve">, </w:t>
      </w:r>
      <w:r w:rsidR="00042655" w:rsidRPr="00320882">
        <w:rPr>
          <w:lang w:val="fr-FR" w:eastAsia="zh-CN"/>
        </w:rPr>
        <w:t xml:space="preserve">passerelles, éléments de construction, </w:t>
      </w:r>
      <w:r w:rsidR="00853B1D" w:rsidRPr="00320882">
        <w:rPr>
          <w:lang w:val="fr-FR" w:eastAsia="zh-CN"/>
        </w:rPr>
        <w:t xml:space="preserve">jetées, quais, </w:t>
      </w:r>
      <w:r w:rsidR="00C62577" w:rsidRPr="00320882">
        <w:rPr>
          <w:lang w:val="fr-FR" w:eastAsia="zh-CN"/>
        </w:rPr>
        <w:t xml:space="preserve">porches, </w:t>
      </w:r>
      <w:r w:rsidR="00853B1D" w:rsidRPr="00320882">
        <w:rPr>
          <w:lang w:val="fr-FR" w:eastAsia="zh-CN"/>
        </w:rPr>
        <w:t>revêtement de sol et poutres en lamellé collé</w:t>
      </w:r>
      <w:r w:rsidR="0026609C" w:rsidRPr="00320882">
        <w:rPr>
          <w:lang w:val="fr-FR" w:eastAsia="zh-CN"/>
        </w:rPr>
        <w:t>)</w:t>
      </w:r>
      <w:r w:rsidR="00A66A28" w:rsidRPr="00320882">
        <w:rPr>
          <w:lang w:val="fr-FR" w:eastAsia="zh-CN"/>
        </w:rPr>
        <w:t> </w:t>
      </w:r>
      <w:r w:rsidR="00405310" w:rsidRPr="00320882">
        <w:rPr>
          <w:lang w:val="fr-FR" w:eastAsia="zh-CN"/>
        </w:rPr>
        <w:t>;</w:t>
      </w:r>
    </w:p>
    <w:p w:rsidR="0026609C" w:rsidRPr="00320882" w:rsidRDefault="00405310" w:rsidP="0087533E">
      <w:pPr>
        <w:widowControl w:val="0"/>
        <w:tabs>
          <w:tab w:val="clear" w:pos="1247"/>
          <w:tab w:val="clear" w:pos="1814"/>
          <w:tab w:val="clear" w:pos="2381"/>
          <w:tab w:val="clear" w:pos="2948"/>
          <w:tab w:val="clear" w:pos="3515"/>
          <w:tab w:val="left" w:pos="3119"/>
        </w:tabs>
        <w:adjustRightInd w:val="0"/>
        <w:snapToGrid w:val="0"/>
        <w:spacing w:after="120"/>
        <w:ind w:left="3119" w:hanging="567"/>
        <w:rPr>
          <w:lang w:val="fr-FR" w:eastAsia="zh-CN"/>
        </w:rPr>
      </w:pPr>
      <w:r w:rsidRPr="00320882">
        <w:rPr>
          <w:lang w:val="fr-FR" w:eastAsia="zh-CN"/>
        </w:rPr>
        <w:t>ii)</w:t>
      </w:r>
      <w:r w:rsidRPr="00320882">
        <w:rPr>
          <w:lang w:val="fr-FR" w:eastAsia="zh-CN"/>
        </w:rPr>
        <w:tab/>
      </w:r>
      <w:r w:rsidR="00853B1D" w:rsidRPr="00320882">
        <w:rPr>
          <w:lang w:val="fr-FR" w:eastAsia="zh-CN"/>
        </w:rPr>
        <w:t xml:space="preserve">Textiles et cordes traités </w:t>
      </w:r>
      <w:r w:rsidR="00AD1520" w:rsidRPr="00320882">
        <w:rPr>
          <w:lang w:val="fr-FR" w:eastAsia="zh-CN"/>
        </w:rPr>
        <w:t>(</w:t>
      </w:r>
      <w:r w:rsidR="00853B1D" w:rsidRPr="00320882">
        <w:rPr>
          <w:lang w:val="fr-FR" w:eastAsia="zh-CN"/>
        </w:rPr>
        <w:t>notamment pour usage extérieur, tels qu’auvents, tentes, voiles, bâches et fibres (laine, coton, lin et jute</w:t>
      </w:r>
      <w:r w:rsidR="00AD1520" w:rsidRPr="00320882">
        <w:rPr>
          <w:lang w:val="fr-FR" w:eastAsia="zh-CN"/>
        </w:rPr>
        <w:t>)</w:t>
      </w:r>
      <w:r w:rsidR="00853B1D" w:rsidRPr="00320882">
        <w:rPr>
          <w:lang w:val="fr-FR" w:eastAsia="zh-CN"/>
        </w:rPr>
        <w:t>,</w:t>
      </w:r>
      <w:r w:rsidR="00AD1520" w:rsidRPr="00320882">
        <w:rPr>
          <w:lang w:val="fr-FR" w:eastAsia="zh-CN"/>
        </w:rPr>
        <w:t xml:space="preserve"> etc.)</w:t>
      </w:r>
      <w:r w:rsidR="00853B1D" w:rsidRPr="00320882">
        <w:rPr>
          <w:lang w:val="fr-FR" w:eastAsia="zh-CN"/>
        </w:rPr>
        <w:t> </w:t>
      </w:r>
      <w:r w:rsidR="0023629A" w:rsidRPr="00320882">
        <w:rPr>
          <w:lang w:val="fr-FR" w:eastAsia="zh-CN"/>
        </w:rPr>
        <w:t>;</w:t>
      </w:r>
    </w:p>
    <w:p w:rsidR="003B2C7B" w:rsidRPr="00320882" w:rsidRDefault="003B2C7B" w:rsidP="0087533E">
      <w:pPr>
        <w:widowControl w:val="0"/>
        <w:tabs>
          <w:tab w:val="clear" w:pos="1247"/>
          <w:tab w:val="clear" w:pos="1814"/>
          <w:tab w:val="clear" w:pos="2381"/>
          <w:tab w:val="clear" w:pos="2948"/>
          <w:tab w:val="clear" w:pos="3515"/>
          <w:tab w:val="left" w:pos="2552"/>
        </w:tabs>
        <w:adjustRightInd w:val="0"/>
        <w:snapToGrid w:val="0"/>
        <w:spacing w:after="120"/>
        <w:ind w:left="3119" w:hanging="992"/>
        <w:rPr>
          <w:lang w:val="fr-FR" w:eastAsia="zh-CN"/>
        </w:rPr>
      </w:pPr>
      <w:r w:rsidRPr="00320882">
        <w:rPr>
          <w:lang w:val="fr-FR" w:eastAsia="zh-CN"/>
        </w:rPr>
        <w:tab/>
      </w:r>
      <w:r w:rsidR="00405310" w:rsidRPr="00320882">
        <w:rPr>
          <w:lang w:val="fr-FR" w:eastAsia="zh-CN"/>
        </w:rPr>
        <w:t>iii)</w:t>
      </w:r>
      <w:r w:rsidR="00405310" w:rsidRPr="00320882">
        <w:rPr>
          <w:lang w:val="fr-FR" w:eastAsia="zh-CN"/>
        </w:rPr>
        <w:tab/>
      </w:r>
      <w:r w:rsidR="00853B1D" w:rsidRPr="00320882">
        <w:rPr>
          <w:lang w:val="fr-FR" w:eastAsia="zh-CN"/>
        </w:rPr>
        <w:t>Cuir,</w:t>
      </w:r>
      <w:r w:rsidR="00FC1DD1" w:rsidRPr="00320882">
        <w:rPr>
          <w:lang w:val="fr-FR" w:eastAsia="zh-CN"/>
        </w:rPr>
        <w:t xml:space="preserve"> tissus en laine, coton, lin, </w:t>
      </w:r>
      <w:r w:rsidR="00853B1D" w:rsidRPr="00320882">
        <w:rPr>
          <w:lang w:val="fr-FR" w:eastAsia="zh-CN"/>
        </w:rPr>
        <w:t>jute et fibres traités </w:t>
      </w:r>
      <w:r w:rsidR="006C14CA" w:rsidRPr="00320882">
        <w:rPr>
          <w:lang w:val="fr-FR" w:eastAsia="zh-CN"/>
        </w:rPr>
        <w:t>;</w:t>
      </w:r>
    </w:p>
    <w:p w:rsidR="004C55ED" w:rsidRPr="00320882" w:rsidRDefault="004C55ED" w:rsidP="0087533E">
      <w:pPr>
        <w:widowControl w:val="0"/>
        <w:tabs>
          <w:tab w:val="clear" w:pos="1247"/>
          <w:tab w:val="clear" w:pos="1814"/>
          <w:tab w:val="clear" w:pos="2381"/>
          <w:tab w:val="clear" w:pos="2948"/>
          <w:tab w:val="clear" w:pos="3515"/>
          <w:tab w:val="left" w:pos="2552"/>
        </w:tabs>
        <w:adjustRightInd w:val="0"/>
        <w:snapToGrid w:val="0"/>
        <w:spacing w:after="120"/>
        <w:ind w:left="3119" w:hanging="1134"/>
        <w:rPr>
          <w:lang w:val="fr-FR" w:eastAsia="zh-CN"/>
        </w:rPr>
      </w:pPr>
      <w:r w:rsidRPr="00320882">
        <w:rPr>
          <w:lang w:val="fr-FR" w:eastAsia="zh-CN"/>
        </w:rPr>
        <w:tab/>
        <w:t>iv)</w:t>
      </w:r>
      <w:r w:rsidRPr="00320882">
        <w:rPr>
          <w:lang w:val="fr-FR" w:eastAsia="zh-CN"/>
        </w:rPr>
        <w:tab/>
      </w:r>
      <w:r w:rsidR="00853B1D" w:rsidRPr="00320882">
        <w:rPr>
          <w:lang w:val="fr-FR" w:eastAsia="zh-CN"/>
        </w:rPr>
        <w:t>Amidons, dextrines, colles et adhésifs traités </w:t>
      </w:r>
      <w:r w:rsidR="00B816AC" w:rsidRPr="00320882">
        <w:rPr>
          <w:lang w:val="fr-FR" w:eastAsia="zh-CN"/>
        </w:rPr>
        <w:t>;</w:t>
      </w:r>
    </w:p>
    <w:p w:rsidR="00B816AC" w:rsidRPr="00320882" w:rsidRDefault="00B816AC" w:rsidP="0087533E">
      <w:pPr>
        <w:widowControl w:val="0"/>
        <w:tabs>
          <w:tab w:val="clear" w:pos="1247"/>
          <w:tab w:val="clear" w:pos="1814"/>
          <w:tab w:val="clear" w:pos="2381"/>
          <w:tab w:val="clear" w:pos="2948"/>
          <w:tab w:val="clear" w:pos="3515"/>
          <w:tab w:val="left" w:pos="2552"/>
        </w:tabs>
        <w:adjustRightInd w:val="0"/>
        <w:snapToGrid w:val="0"/>
        <w:spacing w:after="120"/>
        <w:ind w:left="3119" w:hanging="1134"/>
        <w:rPr>
          <w:lang w:val="fr-FR" w:eastAsia="zh-CN"/>
        </w:rPr>
      </w:pPr>
      <w:r w:rsidRPr="00320882">
        <w:rPr>
          <w:lang w:val="fr-FR" w:eastAsia="zh-CN"/>
        </w:rPr>
        <w:tab/>
        <w:t>v)</w:t>
      </w:r>
      <w:r w:rsidRPr="00320882">
        <w:rPr>
          <w:lang w:val="fr-FR" w:eastAsia="zh-CN"/>
        </w:rPr>
        <w:tab/>
      </w:r>
      <w:r w:rsidR="00853B1D" w:rsidRPr="00320882">
        <w:rPr>
          <w:lang w:val="fr-FR" w:eastAsia="zh-CN"/>
        </w:rPr>
        <w:t>Eaux des tours de refroidissement ;</w:t>
      </w:r>
    </w:p>
    <w:p w:rsidR="00B816AC" w:rsidRPr="00320882" w:rsidRDefault="00B816AC" w:rsidP="00B816AC">
      <w:pPr>
        <w:widowControl w:val="0"/>
        <w:tabs>
          <w:tab w:val="clear" w:pos="1247"/>
          <w:tab w:val="clear" w:pos="1814"/>
          <w:tab w:val="clear" w:pos="2381"/>
          <w:tab w:val="clear" w:pos="2948"/>
          <w:tab w:val="clear" w:pos="3515"/>
          <w:tab w:val="left" w:pos="2552"/>
        </w:tabs>
        <w:adjustRightInd w:val="0"/>
        <w:snapToGrid w:val="0"/>
        <w:spacing w:after="120"/>
        <w:ind w:left="1985"/>
        <w:rPr>
          <w:lang w:val="fr-FR" w:eastAsia="zh-CN"/>
        </w:rPr>
      </w:pPr>
      <w:r w:rsidRPr="00320882">
        <w:rPr>
          <w:lang w:val="fr-FR" w:eastAsia="zh-CN"/>
        </w:rPr>
        <w:lastRenderedPageBreak/>
        <w:t>d)</w:t>
      </w:r>
      <w:r w:rsidRPr="00320882">
        <w:rPr>
          <w:lang w:val="fr-FR" w:eastAsia="zh-CN"/>
        </w:rPr>
        <w:tab/>
      </w:r>
      <w:r w:rsidR="00FC1DD1" w:rsidRPr="00320882">
        <w:rPr>
          <w:lang w:val="fr-FR" w:eastAsia="zh-CN"/>
        </w:rPr>
        <w:t>les s</w:t>
      </w:r>
      <w:r w:rsidR="00853B1D" w:rsidRPr="00320882">
        <w:rPr>
          <w:lang w:val="fr-FR" w:eastAsia="zh-CN"/>
        </w:rPr>
        <w:t>ols contaminés </w:t>
      </w:r>
      <w:r w:rsidRPr="00320882">
        <w:rPr>
          <w:lang w:val="fr-FR" w:eastAsia="zh-CN"/>
        </w:rPr>
        <w:t>;</w:t>
      </w:r>
      <w:r w:rsidRPr="00320882">
        <w:rPr>
          <w:lang w:val="fr-FR" w:eastAsia="zh-CN"/>
        </w:rPr>
        <w:tab/>
      </w:r>
    </w:p>
    <w:p w:rsidR="0079046F" w:rsidRPr="00320882" w:rsidRDefault="001D3B02" w:rsidP="00FC1DD1">
      <w:pPr>
        <w:widowControl w:val="0"/>
        <w:tabs>
          <w:tab w:val="clear" w:pos="1247"/>
          <w:tab w:val="clear" w:pos="1814"/>
          <w:tab w:val="clear" w:pos="2381"/>
          <w:tab w:val="clear" w:pos="2948"/>
          <w:tab w:val="clear" w:pos="3515"/>
          <w:tab w:val="left" w:pos="2552"/>
        </w:tabs>
        <w:adjustRightInd w:val="0"/>
        <w:snapToGrid w:val="0"/>
        <w:spacing w:after="120"/>
        <w:ind w:left="1985"/>
        <w:rPr>
          <w:lang w:val="fr-FR" w:eastAsia="zh-CN"/>
        </w:rPr>
      </w:pPr>
      <w:r w:rsidRPr="00320882">
        <w:rPr>
          <w:lang w:val="fr-FR" w:eastAsia="zh-CN"/>
        </w:rPr>
        <w:t>e</w:t>
      </w:r>
      <w:r w:rsidR="00405310" w:rsidRPr="00320882">
        <w:rPr>
          <w:lang w:val="fr-FR" w:eastAsia="zh-CN"/>
        </w:rPr>
        <w:t>)</w:t>
      </w:r>
      <w:r w:rsidR="00405310" w:rsidRPr="00320882">
        <w:rPr>
          <w:lang w:val="fr-FR" w:eastAsia="zh-CN"/>
        </w:rPr>
        <w:tab/>
      </w:r>
      <w:r w:rsidR="00FC1DD1" w:rsidRPr="00320882">
        <w:rPr>
          <w:lang w:val="fr-FR" w:eastAsia="zh-CN"/>
        </w:rPr>
        <w:t>les b</w:t>
      </w:r>
      <w:r w:rsidR="00853B1D" w:rsidRPr="00320882">
        <w:rPr>
          <w:lang w:val="fr-FR" w:eastAsia="zh-CN"/>
        </w:rPr>
        <w:t>oues municipales et industrielles et lixiviats de décharge</w:t>
      </w:r>
      <w:r w:rsidR="00FC1DD1" w:rsidRPr="00320882">
        <w:rPr>
          <w:lang w:val="fr-FR" w:eastAsia="zh-CN"/>
        </w:rPr>
        <w:t>s</w:t>
      </w:r>
      <w:r w:rsidR="00405310" w:rsidRPr="00320882">
        <w:rPr>
          <w:lang w:val="fr-FR" w:eastAsia="zh-CN"/>
        </w:rPr>
        <w:t>.</w:t>
      </w:r>
    </w:p>
    <w:p w:rsidR="0079046F" w:rsidRPr="00320882" w:rsidRDefault="00853B1D" w:rsidP="0082652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1"/>
        <w:rPr>
          <w:lang w:val="fr-FR"/>
        </w:rPr>
      </w:pPr>
      <w:r w:rsidRPr="00320882">
        <w:rPr>
          <w:rFonts w:eastAsia="Times New Roman"/>
          <w:lang w:val="fr-FR" w:eastAsia="zh-CN"/>
        </w:rPr>
        <w:t>On s’attend à ce que le</w:t>
      </w:r>
      <w:r w:rsidR="0083428F" w:rsidRPr="00320882">
        <w:rPr>
          <w:rFonts w:eastAsia="Times New Roman"/>
          <w:lang w:val="fr-FR" w:eastAsia="zh-CN"/>
        </w:rPr>
        <w:t>s</w:t>
      </w:r>
      <w:r w:rsidRPr="00320882">
        <w:rPr>
          <w:rFonts w:eastAsia="Times New Roman"/>
          <w:lang w:val="fr-FR" w:eastAsia="zh-CN"/>
        </w:rPr>
        <w:t xml:space="preserve"> flux de déchets </w:t>
      </w:r>
      <w:r w:rsidR="0083428F" w:rsidRPr="00320882">
        <w:rPr>
          <w:rFonts w:eastAsia="Times New Roman"/>
          <w:lang w:val="fr-FR" w:eastAsia="zh-CN"/>
        </w:rPr>
        <w:t xml:space="preserve">de </w:t>
      </w:r>
      <w:r w:rsidRPr="00320882">
        <w:rPr>
          <w:rFonts w:eastAsia="Times New Roman"/>
          <w:lang w:val="fr-FR" w:eastAsia="zh-CN"/>
        </w:rPr>
        <w:t xml:space="preserve">PCP </w:t>
      </w:r>
      <w:r w:rsidR="0083428F" w:rsidRPr="00320882">
        <w:rPr>
          <w:rFonts w:eastAsia="Times New Roman"/>
          <w:lang w:val="fr-FR" w:eastAsia="zh-CN"/>
        </w:rPr>
        <w:t xml:space="preserve">les plus importants </w:t>
      </w:r>
      <w:r w:rsidRPr="00320882">
        <w:rPr>
          <w:rFonts w:eastAsia="Times New Roman"/>
          <w:lang w:val="fr-FR" w:eastAsia="zh-CN"/>
        </w:rPr>
        <w:t xml:space="preserve">en termes de volume potentiel </w:t>
      </w:r>
      <w:r w:rsidR="0083428F" w:rsidRPr="00320882">
        <w:rPr>
          <w:rFonts w:eastAsia="Times New Roman"/>
          <w:lang w:val="fr-FR" w:eastAsia="zh-CN"/>
        </w:rPr>
        <w:t>soient les suivants </w:t>
      </w:r>
      <w:r w:rsidRPr="00320882">
        <w:rPr>
          <w:rFonts w:eastAsia="Times New Roman"/>
          <w:lang w:val="fr-FR" w:eastAsia="zh-CN"/>
        </w:rPr>
        <w:t>:</w:t>
      </w:r>
    </w:p>
    <w:p w:rsidR="000610FE" w:rsidRPr="00320882" w:rsidRDefault="00853B1D" w:rsidP="00853B1D">
      <w:pPr>
        <w:pStyle w:val="ListParagraph"/>
        <w:widowControl w:val="0"/>
        <w:numPr>
          <w:ilvl w:val="0"/>
          <w:numId w:val="7"/>
        </w:numPr>
        <w:tabs>
          <w:tab w:val="clear" w:pos="1247"/>
          <w:tab w:val="clear" w:pos="2381"/>
          <w:tab w:val="clear" w:pos="2948"/>
          <w:tab w:val="clear" w:pos="3515"/>
          <w:tab w:val="left" w:pos="2552"/>
        </w:tabs>
        <w:adjustRightInd w:val="0"/>
        <w:snapToGrid w:val="0"/>
        <w:spacing w:after="120"/>
        <w:rPr>
          <w:lang w:val="fr-FR" w:eastAsia="zh-CN"/>
        </w:rPr>
      </w:pPr>
      <w:r w:rsidRPr="00320882">
        <w:rPr>
          <w:lang w:val="fr-FR" w:eastAsia="zh-CN"/>
        </w:rPr>
        <w:t>Poteaux électriques et leurs traverses</w:t>
      </w:r>
      <w:r w:rsidR="0028547E" w:rsidRPr="00320882">
        <w:rPr>
          <w:lang w:val="fr-FR" w:eastAsia="zh-CN"/>
        </w:rPr>
        <w:t xml:space="preserve"> (</w:t>
      </w:r>
      <w:r w:rsidR="00896901" w:rsidRPr="00320882">
        <w:rPr>
          <w:lang w:val="fr-FR" w:eastAsia="zh-CN"/>
        </w:rPr>
        <w:t>USWAG, 2005</w:t>
      </w:r>
      <w:r w:rsidRPr="00320882">
        <w:rPr>
          <w:lang w:val="fr-FR" w:eastAsia="zh-CN"/>
        </w:rPr>
        <w:t> </w:t>
      </w:r>
      <w:r w:rsidR="000D7A33" w:rsidRPr="00320882">
        <w:rPr>
          <w:lang w:val="fr-FR" w:eastAsia="zh-CN"/>
        </w:rPr>
        <w:t xml:space="preserve">; </w:t>
      </w:r>
      <w:r w:rsidR="00896901" w:rsidRPr="00320882">
        <w:rPr>
          <w:lang w:val="fr-FR" w:eastAsia="zh-CN"/>
        </w:rPr>
        <w:t>Canada, 2014</w:t>
      </w:r>
      <w:r w:rsidR="0028547E" w:rsidRPr="00320882">
        <w:rPr>
          <w:lang w:val="fr-FR" w:eastAsia="zh-CN"/>
        </w:rPr>
        <w:t>)</w:t>
      </w:r>
      <w:r w:rsidRPr="00320882">
        <w:rPr>
          <w:lang w:val="fr-FR" w:eastAsia="zh-CN"/>
        </w:rPr>
        <w:t> </w:t>
      </w:r>
      <w:r w:rsidR="0028547E" w:rsidRPr="00320882">
        <w:rPr>
          <w:lang w:val="fr-FR" w:eastAsia="zh-CN"/>
        </w:rPr>
        <w:t>;</w:t>
      </w:r>
      <w:r w:rsidR="00222FB2" w:rsidRPr="00320882">
        <w:rPr>
          <w:lang w:val="fr-FR" w:eastAsia="zh-CN"/>
        </w:rPr>
        <w:t xml:space="preserve"> </w:t>
      </w:r>
    </w:p>
    <w:p w:rsidR="000610FE" w:rsidRPr="00320882" w:rsidRDefault="00853B1D"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320882">
        <w:rPr>
          <w:lang w:val="fr-FR" w:eastAsia="zh-CN"/>
        </w:rPr>
        <w:t>Traverses de chemin de fer </w:t>
      </w:r>
      <w:r w:rsidR="00222FB2" w:rsidRPr="00320882">
        <w:rPr>
          <w:lang w:val="fr-FR" w:eastAsia="zh-CN"/>
        </w:rPr>
        <w:t xml:space="preserve">; </w:t>
      </w:r>
    </w:p>
    <w:p w:rsidR="000610FE" w:rsidRPr="00320882" w:rsidRDefault="00853B1D"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320882">
        <w:rPr>
          <w:lang w:val="fr-FR" w:eastAsia="zh-CN"/>
        </w:rPr>
        <w:t>Bois de construction, en particulier pour applications extérieures </w:t>
      </w:r>
      <w:r w:rsidR="006B063F" w:rsidRPr="00320882">
        <w:rPr>
          <w:lang w:val="fr-FR" w:eastAsia="zh-CN"/>
        </w:rPr>
        <w:t>;</w:t>
      </w:r>
    </w:p>
    <w:p w:rsidR="006B063F" w:rsidRPr="00320882" w:rsidRDefault="006B063F"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320882">
        <w:rPr>
          <w:lang w:val="fr-FR" w:eastAsia="zh-CN"/>
        </w:rPr>
        <w:t xml:space="preserve">Textiles, </w:t>
      </w:r>
      <w:r w:rsidR="00853B1D" w:rsidRPr="00320882">
        <w:rPr>
          <w:lang w:val="fr-FR" w:eastAsia="zh-CN"/>
        </w:rPr>
        <w:t>tels que tissus en laine, coton, lin et jute et fibres utilisées dans les bâches, les auvents, les tentes, les sangles et filets, et les cordes de sisal et de chanvre </w:t>
      </w:r>
      <w:r w:rsidR="0082652A" w:rsidRPr="00320882">
        <w:rPr>
          <w:lang w:val="fr-FR" w:eastAsia="zh-CN"/>
        </w:rPr>
        <w:t>;</w:t>
      </w:r>
    </w:p>
    <w:p w:rsidR="000610FE" w:rsidRPr="00320882" w:rsidRDefault="00853B1D" w:rsidP="000E0972">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320882">
        <w:rPr>
          <w:lang w:val="fr-FR" w:eastAsia="zh-CN"/>
        </w:rPr>
        <w:t>Applications militaires, y compris les caisses de munitions</w:t>
      </w:r>
      <w:r w:rsidR="0083428F" w:rsidRPr="00320882">
        <w:rPr>
          <w:lang w:val="fr-FR" w:eastAsia="zh-CN"/>
        </w:rPr>
        <w:t xml:space="preserve"> (</w:t>
      </w:r>
      <w:r w:rsidR="004E275C" w:rsidRPr="00320882">
        <w:rPr>
          <w:lang w:val="fr-FR" w:eastAsia="zh-CN"/>
        </w:rPr>
        <w:t xml:space="preserve">EPA, 1984), </w:t>
      </w:r>
      <w:r w:rsidR="0083428F" w:rsidRPr="00320882">
        <w:rPr>
          <w:lang w:val="fr-FR" w:eastAsia="zh-CN"/>
        </w:rPr>
        <w:t xml:space="preserve">les </w:t>
      </w:r>
      <w:r w:rsidR="00517968" w:rsidRPr="00320882">
        <w:rPr>
          <w:lang w:val="fr-FR" w:eastAsia="zh-CN"/>
        </w:rPr>
        <w:t xml:space="preserve">textiles </w:t>
      </w:r>
      <w:r w:rsidR="0083428F" w:rsidRPr="00320882">
        <w:rPr>
          <w:lang w:val="fr-FR" w:eastAsia="zh-CN"/>
        </w:rPr>
        <w:t>utilisés pour les transports lourds et les tentes</w:t>
      </w:r>
      <w:r w:rsidR="006E30A3" w:rsidRPr="00320882">
        <w:rPr>
          <w:lang w:val="fr-FR" w:eastAsia="zh-CN"/>
        </w:rPr>
        <w:t>.</w:t>
      </w:r>
    </w:p>
    <w:p w:rsidR="00EC0D7C" w:rsidRPr="00320882" w:rsidRDefault="0083428F" w:rsidP="0013792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1"/>
        <w:rPr>
          <w:lang w:val="fr-FR"/>
        </w:rPr>
      </w:pPr>
      <w:r w:rsidRPr="00320882">
        <w:rPr>
          <w:lang w:val="fr-FR"/>
        </w:rPr>
        <w:t>On s’attend à ce que les flux de déchets de PCP les plus importants en termes de rejets potentiels ou de concentration</w:t>
      </w:r>
      <w:r w:rsidR="00FC1DD1" w:rsidRPr="00320882">
        <w:rPr>
          <w:lang w:val="fr-FR"/>
        </w:rPr>
        <w:t>s</w:t>
      </w:r>
      <w:r w:rsidRPr="00320882">
        <w:rPr>
          <w:lang w:val="fr-FR"/>
        </w:rPr>
        <w:t xml:space="preserve"> de PCP, et de ses sels et esters, soient les suivants </w:t>
      </w:r>
      <w:r w:rsidR="00EC0D7C" w:rsidRPr="00320882">
        <w:rPr>
          <w:lang w:val="fr-FR"/>
        </w:rPr>
        <w:t>:</w:t>
      </w:r>
    </w:p>
    <w:p w:rsidR="000610FE" w:rsidRPr="00320882" w:rsidRDefault="007A531A" w:rsidP="0083428F">
      <w:pPr>
        <w:pStyle w:val="ListParagraph"/>
        <w:widowControl w:val="0"/>
        <w:numPr>
          <w:ilvl w:val="0"/>
          <w:numId w:val="10"/>
        </w:numPr>
        <w:tabs>
          <w:tab w:val="clear" w:pos="1247"/>
          <w:tab w:val="clear" w:pos="2381"/>
          <w:tab w:val="clear" w:pos="2948"/>
          <w:tab w:val="clear" w:pos="3515"/>
          <w:tab w:val="left" w:pos="2552"/>
        </w:tabs>
        <w:adjustRightInd w:val="0"/>
        <w:snapToGrid w:val="0"/>
        <w:spacing w:after="120"/>
        <w:ind w:left="2552" w:hanging="567"/>
        <w:rPr>
          <w:lang w:val="fr-FR" w:eastAsia="zh-CN"/>
        </w:rPr>
      </w:pPr>
      <w:r w:rsidRPr="00320882">
        <w:rPr>
          <w:lang w:val="fr-FR" w:eastAsia="zh-CN"/>
        </w:rPr>
        <w:t xml:space="preserve">PCP, Na-PCP </w:t>
      </w:r>
      <w:r w:rsidR="0083428F" w:rsidRPr="00320882">
        <w:rPr>
          <w:lang w:val="fr-FR" w:eastAsia="zh-CN"/>
        </w:rPr>
        <w:t xml:space="preserve">et </w:t>
      </w:r>
      <w:r w:rsidRPr="00320882">
        <w:rPr>
          <w:lang w:val="fr-FR" w:eastAsia="zh-CN"/>
        </w:rPr>
        <w:t>PCP</w:t>
      </w:r>
      <w:r w:rsidR="00E86FD0" w:rsidRPr="00320882">
        <w:rPr>
          <w:lang w:val="fr-FR" w:eastAsia="zh-CN"/>
        </w:rPr>
        <w:t>-</w:t>
      </w:r>
      <w:r w:rsidRPr="00320882">
        <w:rPr>
          <w:lang w:val="fr-FR" w:eastAsia="zh-CN"/>
        </w:rPr>
        <w:t xml:space="preserve">L </w:t>
      </w:r>
      <w:r w:rsidR="0083428F" w:rsidRPr="00320882">
        <w:rPr>
          <w:lang w:val="fr-FR" w:eastAsia="zh-CN"/>
        </w:rPr>
        <w:t>pur</w:t>
      </w:r>
      <w:r w:rsidR="0009048A" w:rsidRPr="00320882">
        <w:rPr>
          <w:lang w:val="fr-FR" w:eastAsia="zh-CN"/>
        </w:rPr>
        <w:t>s</w:t>
      </w:r>
      <w:r w:rsidR="00ED4EF5" w:rsidRPr="00320882">
        <w:rPr>
          <w:lang w:val="fr-FR" w:eastAsia="zh-CN"/>
        </w:rPr>
        <w:t xml:space="preserve"> issus de la production, pesticides et </w:t>
      </w:r>
      <w:r w:rsidR="0083428F" w:rsidRPr="00320882">
        <w:rPr>
          <w:lang w:val="fr-FR" w:eastAsia="zh-CN"/>
        </w:rPr>
        <w:t>stocks périmés </w:t>
      </w:r>
      <w:r w:rsidR="00BA0886" w:rsidRPr="00320882">
        <w:rPr>
          <w:lang w:val="fr-FR" w:eastAsia="zh-CN"/>
        </w:rPr>
        <w:t xml:space="preserve">; </w:t>
      </w:r>
    </w:p>
    <w:p w:rsidR="00517968" w:rsidRPr="00320882" w:rsidRDefault="0009048A" w:rsidP="004725F1">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val="fr-FR"/>
        </w:rPr>
      </w:pPr>
      <w:r w:rsidRPr="00320882">
        <w:rPr>
          <w:lang w:val="fr-FR" w:eastAsia="zh-CN"/>
        </w:rPr>
        <w:t xml:space="preserve">Solutions (eau ou huile) de PCP, </w:t>
      </w:r>
      <w:r w:rsidR="008656D0" w:rsidRPr="00320882">
        <w:rPr>
          <w:lang w:val="fr-FR" w:eastAsia="zh-CN"/>
        </w:rPr>
        <w:t xml:space="preserve">et </w:t>
      </w:r>
      <w:r w:rsidRPr="00320882">
        <w:rPr>
          <w:lang w:val="fr-FR" w:eastAsia="zh-CN"/>
        </w:rPr>
        <w:t xml:space="preserve">ses sels et esters </w:t>
      </w:r>
      <w:r w:rsidR="00ED4EF5" w:rsidRPr="00320882">
        <w:rPr>
          <w:lang w:val="fr-FR" w:eastAsia="zh-CN"/>
        </w:rPr>
        <w:t xml:space="preserve">utilisées comme produits de préservation et </w:t>
      </w:r>
      <w:r w:rsidRPr="00320882">
        <w:rPr>
          <w:lang w:val="fr-FR" w:eastAsia="zh-CN"/>
        </w:rPr>
        <w:t>autres chlorophénols contenant du PCP</w:t>
      </w:r>
      <w:r w:rsidR="00ED4EF5" w:rsidRPr="00320882">
        <w:rPr>
          <w:lang w:val="fr-FR" w:eastAsia="zh-CN"/>
        </w:rPr>
        <w:t> </w:t>
      </w:r>
      <w:r w:rsidR="00517968" w:rsidRPr="00320882">
        <w:rPr>
          <w:lang w:val="fr-FR"/>
        </w:rPr>
        <w:t xml:space="preserve">; </w:t>
      </w:r>
    </w:p>
    <w:p w:rsidR="007A531A" w:rsidRPr="00320882" w:rsidRDefault="0009048A" w:rsidP="004725F1">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val="fr-FR"/>
        </w:rPr>
      </w:pPr>
      <w:r w:rsidRPr="00320882">
        <w:rPr>
          <w:lang w:val="fr-FR"/>
        </w:rPr>
        <w:t xml:space="preserve">Autres déchets solides </w:t>
      </w:r>
      <w:r w:rsidR="008656D0" w:rsidRPr="00320882">
        <w:rPr>
          <w:lang w:val="fr-FR"/>
        </w:rPr>
        <w:t xml:space="preserve">provenant </w:t>
      </w:r>
      <w:r w:rsidRPr="00320882">
        <w:rPr>
          <w:lang w:val="fr-FR"/>
        </w:rPr>
        <w:t>d’installations de préservation du bois</w:t>
      </w:r>
      <w:r w:rsidR="00517968" w:rsidRPr="00320882">
        <w:rPr>
          <w:lang w:val="fr-FR"/>
        </w:rPr>
        <w:t xml:space="preserve"> (</w:t>
      </w:r>
      <w:r w:rsidRPr="00320882">
        <w:rPr>
          <w:lang w:val="fr-FR"/>
        </w:rPr>
        <w:t>y compris boues provenant de puisards, réservoirs de concentré et de solution et cylindres presseurs</w:t>
      </w:r>
      <w:r w:rsidR="00517968" w:rsidRPr="00320882">
        <w:rPr>
          <w:lang w:val="fr-FR"/>
        </w:rPr>
        <w:t xml:space="preserve">, </w:t>
      </w:r>
      <w:r w:rsidRPr="00320882">
        <w:rPr>
          <w:lang w:val="fr-FR"/>
        </w:rPr>
        <w:t>boues issu</w:t>
      </w:r>
      <w:r w:rsidR="00E57F48" w:rsidRPr="00320882">
        <w:rPr>
          <w:lang w:val="fr-FR"/>
        </w:rPr>
        <w:t>e</w:t>
      </w:r>
      <w:r w:rsidRPr="00320882">
        <w:rPr>
          <w:lang w:val="fr-FR"/>
        </w:rPr>
        <w:t>s des procédés de traitement des eaux usées (p. ex. matières floculées) et filtres de systèmes d’aspiration</w:t>
      </w:r>
      <w:r w:rsidR="00517968" w:rsidRPr="00320882">
        <w:rPr>
          <w:lang w:val="fr-FR"/>
        </w:rPr>
        <w:t>)</w:t>
      </w:r>
      <w:r w:rsidRPr="00320882">
        <w:rPr>
          <w:lang w:val="fr-FR"/>
        </w:rPr>
        <w:t> </w:t>
      </w:r>
      <w:r w:rsidR="007A531A" w:rsidRPr="00320882">
        <w:rPr>
          <w:lang w:val="fr-FR"/>
        </w:rPr>
        <w:t>;</w:t>
      </w:r>
    </w:p>
    <w:p w:rsidR="007A531A" w:rsidRPr="00320882" w:rsidRDefault="00E57F48"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320882">
        <w:rPr>
          <w:lang w:val="fr-FR" w:eastAsia="zh-CN"/>
        </w:rPr>
        <w:t xml:space="preserve">Blocs de </w:t>
      </w:r>
      <w:r w:rsidR="007A531A" w:rsidRPr="00320882">
        <w:rPr>
          <w:lang w:val="fr-FR" w:eastAsia="zh-CN"/>
        </w:rPr>
        <w:t>PCP</w:t>
      </w:r>
      <w:r w:rsidR="007A531A" w:rsidRPr="00320882">
        <w:rPr>
          <w:lang w:val="fr-FR"/>
        </w:rPr>
        <w:t xml:space="preserve"> </w:t>
      </w:r>
      <w:r w:rsidRPr="00320882">
        <w:rPr>
          <w:lang w:val="fr-FR"/>
        </w:rPr>
        <w:t>destinés à être utilisé</w:t>
      </w:r>
      <w:r w:rsidR="00ED4EF5" w:rsidRPr="00320882">
        <w:rPr>
          <w:lang w:val="fr-FR"/>
        </w:rPr>
        <w:t>s</w:t>
      </w:r>
      <w:r w:rsidRPr="00320882">
        <w:rPr>
          <w:lang w:val="fr-FR"/>
        </w:rPr>
        <w:t xml:space="preserve"> comme produit de préservation </w:t>
      </w:r>
      <w:r w:rsidR="007A531A" w:rsidRPr="00320882">
        <w:rPr>
          <w:lang w:val="fr-FR"/>
        </w:rPr>
        <w:t xml:space="preserve">; </w:t>
      </w:r>
    </w:p>
    <w:p w:rsidR="000610FE" w:rsidRPr="00320882" w:rsidRDefault="00E57F48"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320882">
        <w:rPr>
          <w:lang w:val="fr-FR" w:eastAsia="zh-CN"/>
        </w:rPr>
        <w:t xml:space="preserve">Emballages utilisés pour le </w:t>
      </w:r>
      <w:r w:rsidR="001E6AA3" w:rsidRPr="00320882">
        <w:rPr>
          <w:lang w:val="fr-FR" w:eastAsia="zh-CN"/>
        </w:rPr>
        <w:t>PCP</w:t>
      </w:r>
      <w:r w:rsidR="007A531A" w:rsidRPr="00320882">
        <w:rPr>
          <w:lang w:val="fr-FR" w:eastAsia="zh-CN"/>
        </w:rPr>
        <w:t xml:space="preserve"> </w:t>
      </w:r>
      <w:r w:rsidRPr="00320882">
        <w:rPr>
          <w:lang w:val="fr-FR" w:eastAsia="zh-CN"/>
        </w:rPr>
        <w:t>et ses sels et esters </w:t>
      </w:r>
      <w:r w:rsidR="00BA0886" w:rsidRPr="00320882">
        <w:rPr>
          <w:lang w:val="fr-FR" w:eastAsia="zh-CN"/>
        </w:rPr>
        <w:t>;</w:t>
      </w:r>
      <w:r w:rsidR="0094396C" w:rsidRPr="00320882">
        <w:rPr>
          <w:lang w:val="fr-FR" w:eastAsia="zh-CN"/>
        </w:rPr>
        <w:t xml:space="preserve"> </w:t>
      </w:r>
    </w:p>
    <w:p w:rsidR="00D606E8" w:rsidRPr="00320882" w:rsidRDefault="00BA0886" w:rsidP="000E0972">
      <w:pPr>
        <w:widowControl w:val="0"/>
        <w:numPr>
          <w:ilvl w:val="0"/>
          <w:numId w:val="10"/>
        </w:numPr>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320882">
        <w:rPr>
          <w:lang w:val="fr-FR" w:eastAsia="zh-CN"/>
        </w:rPr>
        <w:t>Textile</w:t>
      </w:r>
      <w:r w:rsidR="007A531A" w:rsidRPr="00320882">
        <w:rPr>
          <w:lang w:val="fr-FR" w:eastAsia="zh-CN"/>
        </w:rPr>
        <w:t xml:space="preserve">s </w:t>
      </w:r>
      <w:r w:rsidR="00E57F48" w:rsidRPr="00320882">
        <w:rPr>
          <w:lang w:val="fr-FR" w:eastAsia="zh-CN"/>
        </w:rPr>
        <w:t xml:space="preserve">traités au </w:t>
      </w:r>
      <w:r w:rsidR="001E6AA3" w:rsidRPr="00320882">
        <w:rPr>
          <w:lang w:val="fr-FR"/>
        </w:rPr>
        <w:t>PCP</w:t>
      </w:r>
      <w:r w:rsidR="007A531A" w:rsidRPr="00320882">
        <w:rPr>
          <w:lang w:val="fr-FR"/>
        </w:rPr>
        <w:t xml:space="preserve"> </w:t>
      </w:r>
      <w:r w:rsidR="00E57F48" w:rsidRPr="00320882">
        <w:rPr>
          <w:lang w:val="fr-FR"/>
        </w:rPr>
        <w:t>et ses sels et esters</w:t>
      </w:r>
      <w:r w:rsidR="00137925" w:rsidRPr="00320882">
        <w:rPr>
          <w:lang w:val="fr-FR"/>
        </w:rPr>
        <w:t>.</w:t>
      </w:r>
      <w:r w:rsidRPr="00320882">
        <w:rPr>
          <w:lang w:val="fr-FR" w:eastAsia="zh-CN"/>
        </w:rPr>
        <w:t xml:space="preserve"> </w:t>
      </w:r>
    </w:p>
    <w:p w:rsidR="0079046F" w:rsidRPr="00320882" w:rsidRDefault="00E57F48" w:rsidP="006C14CA">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40" w:hanging="21"/>
        <w:rPr>
          <w:lang w:val="fr-FR"/>
        </w:rPr>
      </w:pPr>
      <w:r w:rsidRPr="00320882">
        <w:rPr>
          <w:lang w:val="fr-FR"/>
        </w:rPr>
        <w:t xml:space="preserve">Des déchets de </w:t>
      </w:r>
      <w:r w:rsidR="001C51D0" w:rsidRPr="00320882">
        <w:rPr>
          <w:lang w:val="fr-FR"/>
        </w:rPr>
        <w:t xml:space="preserve">PCP </w:t>
      </w:r>
      <w:r w:rsidRPr="00320882">
        <w:rPr>
          <w:lang w:val="fr-FR"/>
        </w:rPr>
        <w:t xml:space="preserve">peuvent être produits dans un large éventail d’applications, à différents stades du cycle de vie et </w:t>
      </w:r>
      <w:r w:rsidR="006D7C1D" w:rsidRPr="00320882">
        <w:rPr>
          <w:lang w:val="fr-FR"/>
        </w:rPr>
        <w:t>à travers différents milieux de rejet</w:t>
      </w:r>
      <w:r w:rsidR="008A34B1" w:rsidRPr="00320882">
        <w:rPr>
          <w:lang w:val="fr-FR"/>
        </w:rPr>
        <w:t xml:space="preserve">. </w:t>
      </w:r>
      <w:r w:rsidR="0026783A" w:rsidRPr="00320882">
        <w:rPr>
          <w:lang w:val="fr-FR"/>
        </w:rPr>
        <w:t xml:space="preserve">La connaissance des milieux de rejet guide l’analyse </w:t>
      </w:r>
      <w:r w:rsidR="00ED4EF5" w:rsidRPr="00320882">
        <w:rPr>
          <w:lang w:val="fr-FR"/>
        </w:rPr>
        <w:t xml:space="preserve">ainsi que </w:t>
      </w:r>
      <w:r w:rsidR="0026783A" w:rsidRPr="00320882">
        <w:rPr>
          <w:lang w:val="fr-FR"/>
        </w:rPr>
        <w:t>le choix des méthodes qui pourraient être utilisées pour gérer ces déchets</w:t>
      </w:r>
      <w:r w:rsidR="008A34B1" w:rsidRPr="00320882">
        <w:rPr>
          <w:lang w:val="fr-FR"/>
        </w:rPr>
        <w:t xml:space="preserve">. </w:t>
      </w:r>
      <w:r w:rsidR="0026783A" w:rsidRPr="00320882">
        <w:rPr>
          <w:lang w:val="fr-FR"/>
        </w:rPr>
        <w:t xml:space="preserve">Le tableau </w:t>
      </w:r>
      <w:r w:rsidR="00B816AC" w:rsidRPr="00320882">
        <w:rPr>
          <w:lang w:val="fr-FR"/>
        </w:rPr>
        <w:t xml:space="preserve">4 </w:t>
      </w:r>
      <w:r w:rsidR="0026783A" w:rsidRPr="00320882">
        <w:rPr>
          <w:lang w:val="fr-FR"/>
        </w:rPr>
        <w:t>donne un aperçu des informations pertinentes concer</w:t>
      </w:r>
      <w:r w:rsidR="00F23269" w:rsidRPr="00320882">
        <w:rPr>
          <w:lang w:val="fr-FR"/>
        </w:rPr>
        <w:t>n</w:t>
      </w:r>
      <w:r w:rsidR="0026783A" w:rsidRPr="00320882">
        <w:rPr>
          <w:lang w:val="fr-FR"/>
        </w:rPr>
        <w:t>ant le cy</w:t>
      </w:r>
      <w:r w:rsidR="00F23269" w:rsidRPr="00320882">
        <w:rPr>
          <w:lang w:val="fr-FR"/>
        </w:rPr>
        <w:t>c</w:t>
      </w:r>
      <w:r w:rsidR="0026783A" w:rsidRPr="00320882">
        <w:rPr>
          <w:lang w:val="fr-FR"/>
        </w:rPr>
        <w:t xml:space="preserve">le de vie des déchets contenant du </w:t>
      </w:r>
      <w:r w:rsidR="001E6AA3" w:rsidRPr="00320882">
        <w:rPr>
          <w:lang w:val="fr-FR"/>
        </w:rPr>
        <w:t>PCP</w:t>
      </w:r>
      <w:r w:rsidR="0023629A" w:rsidRPr="00320882">
        <w:rPr>
          <w:lang w:val="fr-FR"/>
        </w:rPr>
        <w:t xml:space="preserve"> </w:t>
      </w:r>
      <w:r w:rsidR="0026783A" w:rsidRPr="00320882">
        <w:rPr>
          <w:lang w:val="fr-FR"/>
        </w:rPr>
        <w:t>et ses sels et esters</w:t>
      </w:r>
      <w:r w:rsidR="008A34B1" w:rsidRPr="00320882">
        <w:rPr>
          <w:lang w:val="fr-FR"/>
        </w:rPr>
        <w:t>.</w:t>
      </w:r>
    </w:p>
    <w:p w:rsidR="0079046F" w:rsidRPr="00320882" w:rsidRDefault="009A7BC9" w:rsidP="00552706">
      <w:pPr>
        <w:tabs>
          <w:tab w:val="clear" w:pos="1247"/>
          <w:tab w:val="clear" w:pos="1814"/>
          <w:tab w:val="clear" w:pos="2381"/>
          <w:tab w:val="clear" w:pos="2948"/>
          <w:tab w:val="clear" w:pos="3515"/>
        </w:tabs>
        <w:snapToGrid w:val="0"/>
        <w:spacing w:before="240" w:after="120"/>
        <w:ind w:left="1426"/>
        <w:rPr>
          <w:bCs/>
          <w:lang w:val="fr-FR"/>
        </w:rPr>
      </w:pPr>
      <w:bookmarkStart w:id="35" w:name="_Ref275085456"/>
      <w:bookmarkStart w:id="36" w:name="_Ref269302997"/>
      <w:r w:rsidRPr="00320882">
        <w:rPr>
          <w:b/>
          <w:bCs/>
          <w:lang w:val="fr-FR"/>
        </w:rPr>
        <w:t>Table</w:t>
      </w:r>
      <w:r w:rsidR="0026783A" w:rsidRPr="00320882">
        <w:rPr>
          <w:b/>
          <w:bCs/>
          <w:lang w:val="fr-FR"/>
        </w:rPr>
        <w:t>au</w:t>
      </w:r>
      <w:r w:rsidRPr="00320882">
        <w:rPr>
          <w:b/>
          <w:bCs/>
          <w:lang w:val="fr-FR"/>
        </w:rPr>
        <w:t xml:space="preserve"> </w:t>
      </w:r>
      <w:r w:rsidR="00B816AC" w:rsidRPr="00320882">
        <w:rPr>
          <w:b/>
          <w:bCs/>
          <w:lang w:val="fr-FR"/>
        </w:rPr>
        <w:t>4</w:t>
      </w:r>
      <w:r w:rsidR="0026783A" w:rsidRPr="00320882">
        <w:rPr>
          <w:b/>
          <w:bCs/>
          <w:lang w:val="fr-FR"/>
        </w:rPr>
        <w:t> </w:t>
      </w:r>
      <w:r w:rsidR="0068604F" w:rsidRPr="00320882">
        <w:rPr>
          <w:b/>
          <w:bCs/>
          <w:lang w:val="fr-FR"/>
        </w:rPr>
        <w:t>:</w:t>
      </w:r>
      <w:r w:rsidRPr="00320882">
        <w:rPr>
          <w:b/>
          <w:bCs/>
          <w:lang w:val="fr-FR"/>
        </w:rPr>
        <w:t xml:space="preserve"> </w:t>
      </w:r>
      <w:r w:rsidR="00F23269" w:rsidRPr="00320882">
        <w:rPr>
          <w:bCs/>
          <w:lang w:val="fr-FR"/>
        </w:rPr>
        <w:t>Aperçu de la p</w:t>
      </w:r>
      <w:r w:rsidR="00ED4EF5" w:rsidRPr="00320882">
        <w:rPr>
          <w:bCs/>
          <w:lang w:val="fr-FR"/>
        </w:rPr>
        <w:t>roduction et de l’application du</w:t>
      </w:r>
      <w:r w:rsidR="00F23269" w:rsidRPr="00320882">
        <w:rPr>
          <w:bCs/>
          <w:lang w:val="fr-FR"/>
        </w:rPr>
        <w:t xml:space="preserve"> </w:t>
      </w:r>
      <w:r w:rsidR="001E6AA3" w:rsidRPr="00320882">
        <w:rPr>
          <w:lang w:val="fr-FR"/>
        </w:rPr>
        <w:t>PCP</w:t>
      </w:r>
      <w:r w:rsidR="00233E51" w:rsidRPr="00320882">
        <w:rPr>
          <w:lang w:val="fr-FR"/>
        </w:rPr>
        <w:t xml:space="preserve"> </w:t>
      </w:r>
      <w:r w:rsidR="00F23269" w:rsidRPr="00320882">
        <w:rPr>
          <w:lang w:val="fr-FR"/>
        </w:rPr>
        <w:t xml:space="preserve">et de ses sels et esters et de leurs milieux de rejet dans l’environnement </w:t>
      </w:r>
      <w:r w:rsidRPr="00320882">
        <w:rPr>
          <w:bCs/>
          <w:lang w:val="fr-FR"/>
        </w:rPr>
        <w:t>(</w:t>
      </w:r>
      <w:r w:rsidR="00F23269" w:rsidRPr="00320882">
        <w:rPr>
          <w:bCs/>
          <w:lang w:val="fr-FR"/>
        </w:rPr>
        <w:t xml:space="preserve">basé sur les documents </w:t>
      </w:r>
      <w:r w:rsidR="00233E51" w:rsidRPr="00320882">
        <w:rPr>
          <w:bCs/>
          <w:lang w:val="fr-FR"/>
        </w:rPr>
        <w:t>UNEP/POPS/POPRC.9/13/Add.3</w:t>
      </w:r>
      <w:r w:rsidR="0068604F" w:rsidRPr="00320882">
        <w:rPr>
          <w:bCs/>
          <w:lang w:val="fr-FR"/>
        </w:rPr>
        <w:t xml:space="preserve"> </w:t>
      </w:r>
      <w:r w:rsidR="00F23269" w:rsidRPr="00320882">
        <w:rPr>
          <w:bCs/>
          <w:lang w:val="fr-FR"/>
        </w:rPr>
        <w:t xml:space="preserve">et </w:t>
      </w:r>
      <w:r w:rsidR="00233E51" w:rsidRPr="00320882">
        <w:rPr>
          <w:bCs/>
          <w:lang w:val="fr-FR"/>
        </w:rPr>
        <w:t>UNEP/POPS/POPRC.10/10/Add.1</w:t>
      </w:r>
      <w:r w:rsidRPr="00320882">
        <w:rPr>
          <w:bCs/>
          <w:lang w:val="fr-FR"/>
        </w:rPr>
        <w:t>)</w:t>
      </w:r>
      <w:bookmarkEnd w:id="35"/>
      <w:bookmarkEnd w:id="36"/>
      <w:r w:rsidR="00D838EA" w:rsidRPr="00320882">
        <w:rPr>
          <w:bCs/>
          <w:lang w:val="fr-FR"/>
        </w:rPr>
        <w:t xml:space="preserve">. </w:t>
      </w:r>
      <w:r w:rsidR="00F23269" w:rsidRPr="00320882">
        <w:rPr>
          <w:bCs/>
          <w:lang w:val="fr-FR"/>
        </w:rPr>
        <w:t xml:space="preserve">On estime que certaines des applications ont cessé il y a plus de 20 ans et </w:t>
      </w:r>
      <w:r w:rsidR="0059522D" w:rsidRPr="00320882">
        <w:rPr>
          <w:bCs/>
          <w:lang w:val="fr-FR"/>
        </w:rPr>
        <w:t>qu’</w:t>
      </w:r>
      <w:r w:rsidR="00F23269" w:rsidRPr="00320882">
        <w:rPr>
          <w:bCs/>
          <w:lang w:val="fr-FR"/>
        </w:rPr>
        <w:t>il y a peu de risques de trouver ces déchets ailleurs que dans les décharges</w:t>
      </w:r>
      <w:r w:rsidR="001C57C7" w:rsidRPr="00320882">
        <w:rPr>
          <w:bCs/>
          <w:lang w:val="fr-FR"/>
        </w:rPr>
        <w:t>.</w:t>
      </w:r>
    </w:p>
    <w:p w:rsidR="00014CFB" w:rsidRPr="00320882" w:rsidRDefault="00014CFB" w:rsidP="00D2013F">
      <w:pPr>
        <w:widowControl w:val="0"/>
        <w:adjustRightInd w:val="0"/>
        <w:snapToGrid w:val="0"/>
        <w:spacing w:beforeLines="100" w:before="240"/>
        <w:rPr>
          <w:sz w:val="24"/>
          <w:szCs w:val="24"/>
          <w:lang w:val="fr-FR"/>
        </w:rPr>
      </w:pPr>
    </w:p>
    <w:tbl>
      <w:tblPr>
        <w:tblpPr w:leftFromText="141" w:rightFromText="141" w:vertAnchor="text" w:horzAnchor="margin" w:tblpXSpec="center" w:tblpY="-7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160"/>
        <w:gridCol w:w="2725"/>
        <w:gridCol w:w="1843"/>
      </w:tblGrid>
      <w:tr w:rsidR="00A93B29" w:rsidRPr="00320882" w:rsidTr="00A93B29">
        <w:trPr>
          <w:trHeight w:val="320"/>
        </w:trPr>
        <w:tc>
          <w:tcPr>
            <w:tcW w:w="1548" w:type="dxa"/>
            <w:tcBorders>
              <w:top w:val="single" w:sz="4" w:space="0" w:color="auto"/>
              <w:left w:val="single" w:sz="4" w:space="0" w:color="auto"/>
              <w:bottom w:val="single" w:sz="4" w:space="0" w:color="auto"/>
              <w:right w:val="single" w:sz="4" w:space="0" w:color="auto"/>
            </w:tcBorders>
          </w:tcPr>
          <w:p w:rsidR="0079046F" w:rsidRPr="00320882" w:rsidRDefault="0079046F" w:rsidP="0001650B">
            <w:pPr>
              <w:pStyle w:val="paralevel1"/>
              <w:tabs>
                <w:tab w:val="left" w:pos="624"/>
                <w:tab w:val="left" w:pos="1247"/>
                <w:tab w:val="left" w:pos="1871"/>
              </w:tabs>
              <w:spacing w:after="0"/>
              <w:ind w:left="-57" w:right="-57"/>
              <w:jc w:val="center"/>
              <w:rPr>
                <w:rFonts w:ascii="Times New Roman" w:hAnsi="Times New Roman" w:cs="Times New Roman"/>
                <w:b/>
                <w:bCs/>
                <w:i/>
                <w:iCs/>
                <w:lang w:val="fr-FR"/>
              </w:rPr>
            </w:pPr>
            <w:r w:rsidRPr="00320882">
              <w:rPr>
                <w:rFonts w:ascii="Times New Roman" w:hAnsi="Times New Roman" w:cs="Times New Roman"/>
                <w:b/>
                <w:bCs/>
                <w:lang w:val="fr-FR"/>
              </w:rPr>
              <w:lastRenderedPageBreak/>
              <w:t>Group</w:t>
            </w:r>
            <w:r w:rsidR="00F23269" w:rsidRPr="00320882">
              <w:rPr>
                <w:rFonts w:ascii="Times New Roman" w:hAnsi="Times New Roman" w:cs="Times New Roman"/>
                <w:b/>
                <w:bCs/>
                <w:lang w:val="fr-FR"/>
              </w:rPr>
              <w:t>e</w:t>
            </w:r>
          </w:p>
        </w:tc>
        <w:tc>
          <w:tcPr>
            <w:tcW w:w="1800" w:type="dxa"/>
            <w:tcBorders>
              <w:top w:val="single" w:sz="4" w:space="0" w:color="auto"/>
              <w:left w:val="single" w:sz="4" w:space="0" w:color="auto"/>
              <w:bottom w:val="single" w:sz="4" w:space="0" w:color="auto"/>
              <w:right w:val="single" w:sz="4" w:space="0" w:color="auto"/>
            </w:tcBorders>
          </w:tcPr>
          <w:p w:rsidR="00CA5F68" w:rsidRPr="00320882" w:rsidRDefault="00F23269" w:rsidP="0001650B">
            <w:pPr>
              <w:pStyle w:val="paralevel1"/>
              <w:tabs>
                <w:tab w:val="left" w:pos="624"/>
                <w:tab w:val="left" w:pos="1247"/>
                <w:tab w:val="left" w:pos="1871"/>
              </w:tabs>
              <w:adjustRightInd w:val="0"/>
              <w:snapToGrid w:val="0"/>
              <w:spacing w:after="0"/>
              <w:ind w:left="0"/>
              <w:jc w:val="center"/>
              <w:rPr>
                <w:rFonts w:ascii="Times New Roman" w:eastAsia="Times New Roman" w:hAnsi="Times New Roman" w:cs="Times New Roman"/>
                <w:b/>
                <w:bCs/>
                <w:i/>
                <w:iCs/>
                <w:lang w:val="fr-FR" w:eastAsia="zh-CN"/>
              </w:rPr>
            </w:pPr>
            <w:r w:rsidRPr="00320882">
              <w:rPr>
                <w:rFonts w:ascii="Times New Roman" w:hAnsi="Times New Roman" w:cs="Times New Roman"/>
                <w:b/>
                <w:bCs/>
                <w:lang w:val="fr-FR"/>
              </w:rPr>
              <w:t>Matières premières</w:t>
            </w:r>
          </w:p>
          <w:p w:rsidR="0079046F" w:rsidRPr="00320882" w:rsidRDefault="003700F7" w:rsidP="0001650B">
            <w:pPr>
              <w:pStyle w:val="paralevel1"/>
              <w:tabs>
                <w:tab w:val="left" w:pos="624"/>
                <w:tab w:val="left" w:pos="1247"/>
                <w:tab w:val="left" w:pos="1871"/>
              </w:tabs>
              <w:adjustRightInd w:val="0"/>
              <w:snapToGrid w:val="0"/>
              <w:spacing w:after="0"/>
              <w:ind w:left="0"/>
              <w:jc w:val="center"/>
              <w:rPr>
                <w:rFonts w:ascii="Times New Roman" w:hAnsi="Times New Roman" w:cs="Times New Roman"/>
                <w:b/>
                <w:bCs/>
                <w:lang w:val="fr-FR"/>
              </w:rPr>
            </w:pPr>
            <w:r w:rsidRPr="00320882">
              <w:rPr>
                <w:rFonts w:ascii="Times New Roman" w:hAnsi="Times New Roman" w:cs="Times New Roman"/>
                <w:b/>
                <w:bCs/>
                <w:lang w:val="fr-FR"/>
              </w:rPr>
              <w:t>/Substance</w:t>
            </w:r>
            <w:r w:rsidR="00895A04" w:rsidRPr="00320882">
              <w:rPr>
                <w:rFonts w:ascii="Times New Roman" w:hAnsi="Times New Roman" w:cs="Times New Roman"/>
                <w:b/>
                <w:bCs/>
                <w:lang w:val="fr-FR"/>
              </w:rPr>
              <w:t>s</w:t>
            </w:r>
            <w:r w:rsidRPr="00320882">
              <w:rPr>
                <w:rFonts w:ascii="Times New Roman" w:hAnsi="Times New Roman" w:cs="Times New Roman"/>
                <w:b/>
                <w:bCs/>
                <w:lang w:val="fr-FR"/>
              </w:rPr>
              <w:t xml:space="preserve"> </w:t>
            </w:r>
            <w:r w:rsidR="00F23269" w:rsidRPr="00320882">
              <w:rPr>
                <w:rFonts w:ascii="Times New Roman" w:hAnsi="Times New Roman" w:cs="Times New Roman"/>
                <w:b/>
                <w:bCs/>
                <w:lang w:val="fr-FR"/>
              </w:rPr>
              <w:t>utilisées</w:t>
            </w:r>
            <w:r w:rsidR="002C6964" w:rsidRPr="00320882">
              <w:rPr>
                <w:rFonts w:ascii="Times New Roman" w:hAnsi="Times New Roman" w:cs="Times New Roman"/>
                <w:b/>
                <w:bCs/>
                <w:lang w:val="fr-FR"/>
              </w:rPr>
              <w:t xml:space="preserve"> </w:t>
            </w:r>
          </w:p>
        </w:tc>
        <w:tc>
          <w:tcPr>
            <w:tcW w:w="2160" w:type="dxa"/>
            <w:tcBorders>
              <w:top w:val="single" w:sz="4" w:space="0" w:color="auto"/>
              <w:left w:val="single" w:sz="4" w:space="0" w:color="auto"/>
              <w:bottom w:val="single" w:sz="4" w:space="0" w:color="auto"/>
              <w:right w:val="single" w:sz="4" w:space="0" w:color="auto"/>
            </w:tcBorders>
          </w:tcPr>
          <w:p w:rsidR="00CA5F68" w:rsidRPr="00320882" w:rsidRDefault="0079046F" w:rsidP="0001650B">
            <w:pPr>
              <w:pStyle w:val="paralevel1"/>
              <w:tabs>
                <w:tab w:val="left" w:pos="624"/>
                <w:tab w:val="left" w:pos="1247"/>
                <w:tab w:val="left" w:pos="1871"/>
              </w:tabs>
              <w:adjustRightInd w:val="0"/>
              <w:snapToGrid w:val="0"/>
              <w:spacing w:after="0"/>
              <w:ind w:left="0"/>
              <w:jc w:val="center"/>
              <w:rPr>
                <w:rFonts w:ascii="Times New Roman" w:hAnsi="Times New Roman" w:cs="Times New Roman"/>
                <w:b/>
                <w:bCs/>
                <w:lang w:val="fr-FR"/>
              </w:rPr>
            </w:pPr>
            <w:r w:rsidRPr="00320882">
              <w:rPr>
                <w:rFonts w:ascii="Times New Roman" w:hAnsi="Times New Roman" w:cs="Times New Roman"/>
                <w:b/>
                <w:bCs/>
                <w:lang w:val="fr-FR"/>
              </w:rPr>
              <w:t>Applications</w:t>
            </w:r>
          </w:p>
          <w:p w:rsidR="0079046F" w:rsidRPr="00320882" w:rsidRDefault="003700F7" w:rsidP="0001650B">
            <w:pPr>
              <w:pStyle w:val="paralevel1"/>
              <w:tabs>
                <w:tab w:val="left" w:pos="624"/>
                <w:tab w:val="left" w:pos="1247"/>
                <w:tab w:val="left" w:pos="1871"/>
              </w:tabs>
              <w:adjustRightInd w:val="0"/>
              <w:snapToGrid w:val="0"/>
              <w:spacing w:after="0"/>
              <w:ind w:left="0"/>
              <w:jc w:val="center"/>
              <w:rPr>
                <w:rFonts w:ascii="Times New Roman" w:hAnsi="Times New Roman" w:cs="Times New Roman"/>
                <w:b/>
                <w:bCs/>
                <w:lang w:val="fr-FR"/>
              </w:rPr>
            </w:pPr>
            <w:bookmarkStart w:id="37" w:name="OLE_LINK6"/>
            <w:bookmarkStart w:id="38" w:name="OLE_LINK8"/>
            <w:r w:rsidRPr="00320882">
              <w:rPr>
                <w:rFonts w:ascii="Times New Roman" w:hAnsi="Times New Roman" w:cs="Times New Roman"/>
                <w:b/>
                <w:bCs/>
                <w:lang w:val="fr-FR"/>
              </w:rPr>
              <w:t>/Proc</w:t>
            </w:r>
            <w:bookmarkEnd w:id="37"/>
            <w:bookmarkEnd w:id="38"/>
            <w:r w:rsidR="00F23269" w:rsidRPr="00320882">
              <w:rPr>
                <w:rFonts w:ascii="Times New Roman" w:hAnsi="Times New Roman" w:cs="Times New Roman"/>
                <w:b/>
                <w:bCs/>
                <w:lang w:val="fr-FR"/>
              </w:rPr>
              <w:t>édés</w:t>
            </w:r>
          </w:p>
        </w:tc>
        <w:tc>
          <w:tcPr>
            <w:tcW w:w="2725" w:type="dxa"/>
            <w:tcBorders>
              <w:top w:val="single" w:sz="4" w:space="0" w:color="auto"/>
              <w:left w:val="single" w:sz="4" w:space="0" w:color="auto"/>
              <w:bottom w:val="single" w:sz="4" w:space="0" w:color="auto"/>
              <w:right w:val="single" w:sz="4" w:space="0" w:color="auto"/>
            </w:tcBorders>
          </w:tcPr>
          <w:p w:rsidR="0079046F" w:rsidRPr="00320882" w:rsidRDefault="00F23269" w:rsidP="003F0FDC">
            <w:pPr>
              <w:pStyle w:val="paralevel1"/>
              <w:tabs>
                <w:tab w:val="left" w:pos="624"/>
                <w:tab w:val="left" w:pos="1247"/>
                <w:tab w:val="left" w:pos="1871"/>
              </w:tabs>
              <w:spacing w:after="0"/>
              <w:ind w:left="0"/>
              <w:jc w:val="center"/>
              <w:rPr>
                <w:rFonts w:ascii="Times New Roman" w:hAnsi="Times New Roman" w:cs="Times New Roman"/>
                <w:b/>
                <w:bCs/>
                <w:i/>
                <w:iCs/>
                <w:lang w:val="fr-FR"/>
              </w:rPr>
            </w:pPr>
            <w:r w:rsidRPr="00320882">
              <w:rPr>
                <w:rFonts w:ascii="Times New Roman" w:hAnsi="Times New Roman" w:cs="Times New Roman"/>
                <w:b/>
                <w:bCs/>
                <w:lang w:val="fr-FR"/>
              </w:rPr>
              <w:t>Produit final</w:t>
            </w:r>
          </w:p>
        </w:tc>
        <w:tc>
          <w:tcPr>
            <w:tcW w:w="1843" w:type="dxa"/>
            <w:tcBorders>
              <w:top w:val="single" w:sz="4" w:space="0" w:color="auto"/>
              <w:left w:val="single" w:sz="4" w:space="0" w:color="auto"/>
              <w:bottom w:val="single" w:sz="4" w:space="0" w:color="auto"/>
              <w:right w:val="single" w:sz="4" w:space="0" w:color="auto"/>
            </w:tcBorders>
          </w:tcPr>
          <w:p w:rsidR="0079046F" w:rsidRPr="00320882" w:rsidRDefault="00F23269" w:rsidP="00B6614C">
            <w:pPr>
              <w:pStyle w:val="paralevel1"/>
              <w:tabs>
                <w:tab w:val="left" w:pos="624"/>
                <w:tab w:val="left" w:pos="1247"/>
                <w:tab w:val="left" w:pos="1871"/>
              </w:tabs>
              <w:spacing w:after="0"/>
              <w:ind w:left="0"/>
              <w:jc w:val="center"/>
              <w:rPr>
                <w:rFonts w:ascii="Times New Roman" w:hAnsi="Times New Roman" w:cs="Times New Roman"/>
                <w:b/>
                <w:bCs/>
                <w:i/>
                <w:iCs/>
                <w:lang w:val="fr-FR"/>
              </w:rPr>
            </w:pPr>
            <w:r w:rsidRPr="00320882">
              <w:rPr>
                <w:rFonts w:ascii="Times New Roman" w:hAnsi="Times New Roman" w:cs="Times New Roman"/>
                <w:b/>
                <w:bCs/>
                <w:lang w:val="fr-FR"/>
              </w:rPr>
              <w:t>Milieux de rejet</w:t>
            </w:r>
          </w:p>
        </w:tc>
      </w:tr>
      <w:tr w:rsidR="0079046F" w:rsidRPr="009C0602">
        <w:trPr>
          <w:trHeight w:val="271"/>
        </w:trPr>
        <w:tc>
          <w:tcPr>
            <w:tcW w:w="10076" w:type="dxa"/>
            <w:gridSpan w:val="5"/>
            <w:tcBorders>
              <w:top w:val="single" w:sz="4" w:space="0" w:color="auto"/>
              <w:left w:val="single" w:sz="4" w:space="0" w:color="auto"/>
              <w:bottom w:val="single" w:sz="4" w:space="0" w:color="auto"/>
              <w:right w:val="single" w:sz="4" w:space="0" w:color="auto"/>
            </w:tcBorders>
          </w:tcPr>
          <w:p w:rsidR="0079046F" w:rsidRPr="00320882" w:rsidRDefault="00ED4EF5" w:rsidP="00233E51">
            <w:pPr>
              <w:pStyle w:val="paralevel1"/>
              <w:tabs>
                <w:tab w:val="left" w:pos="624"/>
                <w:tab w:val="left" w:pos="1247"/>
                <w:tab w:val="left" w:pos="1871"/>
              </w:tabs>
              <w:spacing w:after="0"/>
              <w:ind w:left="0"/>
              <w:jc w:val="center"/>
              <w:rPr>
                <w:rFonts w:ascii="Times New Roman" w:hAnsi="Times New Roman" w:cs="Times New Roman"/>
                <w:b/>
                <w:bCs/>
                <w:i/>
                <w:iCs/>
                <w:lang w:val="fr-FR"/>
              </w:rPr>
            </w:pPr>
            <w:r w:rsidRPr="00320882">
              <w:rPr>
                <w:rFonts w:ascii="Times New Roman" w:hAnsi="Times New Roman" w:cs="Times New Roman"/>
                <w:b/>
                <w:bCs/>
                <w:lang w:val="fr-FR"/>
              </w:rPr>
              <w:t xml:space="preserve">PRODUCTION DE </w:t>
            </w:r>
            <w:r w:rsidR="007A531A" w:rsidRPr="00320882">
              <w:rPr>
                <w:rFonts w:ascii="Times New Roman" w:hAnsi="Times New Roman" w:cs="Times New Roman"/>
                <w:b/>
                <w:bCs/>
                <w:lang w:val="fr-FR"/>
              </w:rPr>
              <w:t>PCP</w:t>
            </w:r>
            <w:r w:rsidR="00233E51" w:rsidRPr="00320882">
              <w:rPr>
                <w:rFonts w:ascii="Times New Roman" w:hAnsi="Times New Roman" w:cs="Times New Roman"/>
                <w:b/>
                <w:bCs/>
                <w:lang w:val="fr-FR"/>
              </w:rPr>
              <w:t xml:space="preserve">, </w:t>
            </w:r>
            <w:r w:rsidR="007A531A" w:rsidRPr="00320882">
              <w:rPr>
                <w:rFonts w:ascii="Times New Roman" w:hAnsi="Times New Roman" w:cs="Times New Roman"/>
                <w:b/>
                <w:bCs/>
                <w:lang w:val="fr-FR"/>
              </w:rPr>
              <w:t>Na-PCP</w:t>
            </w:r>
            <w:r w:rsidRPr="00320882">
              <w:rPr>
                <w:rFonts w:ascii="Times New Roman" w:hAnsi="Times New Roman" w:cs="Times New Roman"/>
                <w:b/>
                <w:bCs/>
                <w:lang w:val="fr-FR"/>
              </w:rPr>
              <w:t xml:space="preserve"> et </w:t>
            </w:r>
            <w:r w:rsidR="00233E51" w:rsidRPr="00320882">
              <w:rPr>
                <w:rFonts w:ascii="Times New Roman" w:hAnsi="Times New Roman" w:cs="Times New Roman"/>
                <w:b/>
                <w:bCs/>
                <w:lang w:val="fr-FR"/>
              </w:rPr>
              <w:t>PCP</w:t>
            </w:r>
            <w:r w:rsidR="00E86FD0" w:rsidRPr="00320882">
              <w:rPr>
                <w:rFonts w:ascii="Times New Roman" w:hAnsi="Times New Roman" w:cs="Times New Roman"/>
                <w:b/>
                <w:bCs/>
                <w:lang w:val="fr-FR"/>
              </w:rPr>
              <w:t>-</w:t>
            </w:r>
            <w:r w:rsidR="00233E51" w:rsidRPr="00320882">
              <w:rPr>
                <w:rFonts w:ascii="Times New Roman" w:hAnsi="Times New Roman" w:cs="Times New Roman"/>
                <w:b/>
                <w:bCs/>
                <w:lang w:val="fr-FR"/>
              </w:rPr>
              <w:t>L</w:t>
            </w:r>
            <w:r w:rsidR="007A531A" w:rsidRPr="00320882">
              <w:rPr>
                <w:rFonts w:ascii="Times New Roman" w:hAnsi="Times New Roman" w:cs="Times New Roman"/>
                <w:b/>
                <w:bCs/>
                <w:lang w:val="fr-FR"/>
              </w:rPr>
              <w:t xml:space="preserve"> </w:t>
            </w:r>
          </w:p>
        </w:tc>
      </w:tr>
      <w:tr w:rsidR="0008599C" w:rsidRPr="00320882" w:rsidTr="0008599C">
        <w:trPr>
          <w:cantSplit/>
          <w:trHeight w:val="1262"/>
        </w:trPr>
        <w:tc>
          <w:tcPr>
            <w:tcW w:w="1548" w:type="dxa"/>
            <w:vMerge w:val="restart"/>
            <w:tcBorders>
              <w:top w:val="single" w:sz="4" w:space="0" w:color="auto"/>
              <w:left w:val="single" w:sz="4" w:space="0" w:color="auto"/>
              <w:right w:val="single" w:sz="4" w:space="0" w:color="auto"/>
            </w:tcBorders>
            <w:textDirection w:val="btLr"/>
          </w:tcPr>
          <w:p w:rsidR="0008599C" w:rsidRPr="00320882" w:rsidRDefault="00DB3CC0" w:rsidP="00B6614C">
            <w:pPr>
              <w:pStyle w:val="paralevel1"/>
              <w:tabs>
                <w:tab w:val="left" w:pos="624"/>
                <w:tab w:val="left" w:pos="1247"/>
                <w:tab w:val="left" w:pos="1871"/>
              </w:tabs>
              <w:spacing w:after="0"/>
              <w:ind w:left="113" w:right="113"/>
              <w:jc w:val="center"/>
              <w:rPr>
                <w:rFonts w:ascii="Times New Roman" w:hAnsi="Times New Roman" w:cs="Times New Roman"/>
                <w:b/>
                <w:bCs/>
                <w:lang w:val="fr-FR"/>
              </w:rPr>
            </w:pPr>
            <w:r w:rsidRPr="00320882">
              <w:rPr>
                <w:rFonts w:ascii="Times New Roman" w:hAnsi="Times New Roman" w:cs="Times New Roman"/>
                <w:b/>
                <w:bCs/>
                <w:lang w:val="fr-FR"/>
              </w:rPr>
              <w:t>Production de produits chimiques</w:t>
            </w:r>
          </w:p>
        </w:tc>
        <w:tc>
          <w:tcPr>
            <w:tcW w:w="1800" w:type="dxa"/>
            <w:tcBorders>
              <w:top w:val="single" w:sz="4" w:space="0" w:color="auto"/>
              <w:left w:val="single" w:sz="4" w:space="0" w:color="auto"/>
              <w:bottom w:val="single" w:sz="4" w:space="0" w:color="auto"/>
              <w:right w:val="single" w:sz="4" w:space="0" w:color="auto"/>
            </w:tcBorders>
          </w:tcPr>
          <w:p w:rsidR="0008599C" w:rsidRPr="00320882" w:rsidRDefault="00DB3CC0" w:rsidP="0001650B">
            <w:pPr>
              <w:pStyle w:val="paralevel1"/>
              <w:tabs>
                <w:tab w:val="left" w:pos="624"/>
                <w:tab w:val="left" w:pos="1247"/>
                <w:tab w:val="left" w:pos="1871"/>
              </w:tabs>
              <w:spacing w:after="0"/>
              <w:ind w:left="0"/>
              <w:rPr>
                <w:rFonts w:ascii="Times New Roman" w:hAnsi="Times New Roman" w:cs="Times New Roman"/>
                <w:i/>
                <w:iCs/>
                <w:lang w:val="fr-FR"/>
              </w:rPr>
            </w:pPr>
            <w:r w:rsidRPr="00320882">
              <w:rPr>
                <w:rFonts w:ascii="Times New Roman" w:hAnsi="Times New Roman" w:cs="Times New Roman"/>
                <w:lang w:val="fr-FR"/>
              </w:rPr>
              <w:t>Chlore, phénols, catalyseurs</w:t>
            </w:r>
          </w:p>
        </w:tc>
        <w:tc>
          <w:tcPr>
            <w:tcW w:w="2160" w:type="dxa"/>
            <w:tcBorders>
              <w:top w:val="single" w:sz="4" w:space="0" w:color="auto"/>
              <w:left w:val="single" w:sz="4" w:space="0" w:color="auto"/>
              <w:bottom w:val="single" w:sz="4" w:space="0" w:color="auto"/>
              <w:right w:val="single" w:sz="4" w:space="0" w:color="auto"/>
            </w:tcBorders>
          </w:tcPr>
          <w:p w:rsidR="0008599C" w:rsidRPr="00320882" w:rsidRDefault="00DB3CC0" w:rsidP="0001650B">
            <w:pPr>
              <w:pStyle w:val="paralevel1"/>
              <w:tabs>
                <w:tab w:val="left" w:pos="624"/>
                <w:tab w:val="left" w:pos="1247"/>
                <w:tab w:val="left" w:pos="1871"/>
              </w:tabs>
              <w:spacing w:after="0"/>
              <w:ind w:left="0"/>
              <w:rPr>
                <w:rFonts w:ascii="Times New Roman" w:hAnsi="Times New Roman" w:cs="Times New Roman"/>
                <w:i/>
                <w:iCs/>
                <w:lang w:val="fr-FR"/>
              </w:rPr>
            </w:pPr>
            <w:r w:rsidRPr="00320882">
              <w:rPr>
                <w:rFonts w:ascii="Times New Roman" w:hAnsi="Times New Roman" w:cs="Times New Roman"/>
                <w:lang w:val="fr-FR"/>
              </w:rPr>
              <w:t xml:space="preserve">Synthèse chimique </w:t>
            </w:r>
          </w:p>
        </w:tc>
        <w:tc>
          <w:tcPr>
            <w:tcW w:w="2725" w:type="dxa"/>
            <w:tcBorders>
              <w:top w:val="single" w:sz="4" w:space="0" w:color="auto"/>
              <w:left w:val="single" w:sz="4" w:space="0" w:color="auto"/>
              <w:bottom w:val="single" w:sz="4" w:space="0" w:color="auto"/>
              <w:right w:val="single" w:sz="4" w:space="0" w:color="auto"/>
            </w:tcBorders>
          </w:tcPr>
          <w:p w:rsidR="0008599C" w:rsidRPr="00320882" w:rsidRDefault="0008599C" w:rsidP="0001650B">
            <w:pPr>
              <w:pStyle w:val="paralevel1"/>
              <w:tabs>
                <w:tab w:val="left" w:pos="624"/>
                <w:tab w:val="left" w:pos="1247"/>
                <w:tab w:val="left" w:pos="1871"/>
              </w:tabs>
              <w:spacing w:after="0"/>
              <w:ind w:left="0"/>
              <w:rPr>
                <w:rFonts w:ascii="Times New Roman" w:hAnsi="Times New Roman" w:cs="Times New Roman"/>
                <w:iCs/>
                <w:lang w:val="fr-FR"/>
              </w:rPr>
            </w:pPr>
            <w:r w:rsidRPr="00320882">
              <w:rPr>
                <w:rFonts w:ascii="Times New Roman" w:hAnsi="Times New Roman" w:cs="Times New Roman"/>
                <w:iCs/>
                <w:lang w:val="fr-FR"/>
              </w:rPr>
              <w:t>PCP, Na-PCP, PCP</w:t>
            </w:r>
            <w:r w:rsidR="00E86FD0" w:rsidRPr="00320882">
              <w:rPr>
                <w:rFonts w:ascii="Times New Roman" w:hAnsi="Times New Roman" w:cs="Times New Roman"/>
                <w:iCs/>
                <w:lang w:val="fr-FR"/>
              </w:rPr>
              <w:t>-</w:t>
            </w:r>
            <w:r w:rsidRPr="00320882">
              <w:rPr>
                <w:rFonts w:ascii="Times New Roman" w:hAnsi="Times New Roman" w:cs="Times New Roman"/>
                <w:iCs/>
                <w:lang w:val="fr-FR"/>
              </w:rPr>
              <w:t>L</w:t>
            </w:r>
          </w:p>
        </w:tc>
        <w:tc>
          <w:tcPr>
            <w:tcW w:w="1843" w:type="dxa"/>
            <w:vMerge w:val="restart"/>
            <w:tcBorders>
              <w:top w:val="single" w:sz="4" w:space="0" w:color="auto"/>
              <w:left w:val="single" w:sz="4" w:space="0" w:color="auto"/>
              <w:right w:val="single" w:sz="4" w:space="0" w:color="auto"/>
            </w:tcBorders>
          </w:tcPr>
          <w:p w:rsidR="0008599C" w:rsidRPr="00320882" w:rsidRDefault="00CE3AF0"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lang w:val="fr-FR"/>
              </w:rPr>
            </w:pPr>
            <w:r w:rsidRPr="00320882">
              <w:rPr>
                <w:rFonts w:ascii="Times New Roman" w:hAnsi="Times New Roman" w:cs="Times New Roman"/>
                <w:lang w:val="fr-FR"/>
              </w:rPr>
              <w:t>Déchets solides (y compris boues de filtration</w:t>
            </w:r>
            <w:r w:rsidR="008F09BC" w:rsidRPr="00320882">
              <w:rPr>
                <w:rFonts w:ascii="Times New Roman" w:hAnsi="Times New Roman" w:cs="Times New Roman"/>
                <w:lang w:val="fr-FR"/>
              </w:rPr>
              <w:t>)</w:t>
            </w:r>
          </w:p>
          <w:p w:rsidR="00CE3AF0" w:rsidRPr="00320882" w:rsidRDefault="0032274A" w:rsidP="00A52ABD">
            <w:pPr>
              <w:pStyle w:val="paralevel1"/>
              <w:numPr>
                <w:ilvl w:val="0"/>
                <w:numId w:val="6"/>
              </w:numPr>
              <w:tabs>
                <w:tab w:val="left" w:pos="176"/>
                <w:tab w:val="left" w:pos="1247"/>
                <w:tab w:val="left" w:pos="1871"/>
              </w:tabs>
              <w:spacing w:after="0"/>
              <w:ind w:left="34" w:firstLine="0"/>
              <w:rPr>
                <w:rFonts w:ascii="Times New Roman" w:hAnsi="Times New Roman" w:cs="Times New Roman"/>
                <w:lang w:val="fr-FR"/>
              </w:rPr>
            </w:pPr>
            <w:r w:rsidRPr="00320882">
              <w:rPr>
                <w:rFonts w:ascii="Times New Roman" w:hAnsi="Times New Roman" w:cs="Times New Roman"/>
                <w:lang w:val="fr-FR"/>
              </w:rPr>
              <w:t>L</w:t>
            </w:r>
            <w:r w:rsidR="00CE3AF0" w:rsidRPr="00320882">
              <w:rPr>
                <w:rFonts w:ascii="Times New Roman" w:hAnsi="Times New Roman" w:cs="Times New Roman"/>
                <w:lang w:val="fr-FR"/>
              </w:rPr>
              <w:t>ixiviats de décharge</w:t>
            </w:r>
            <w:r w:rsidR="00ED4EF5" w:rsidRPr="00320882">
              <w:rPr>
                <w:rFonts w:ascii="Times New Roman" w:hAnsi="Times New Roman" w:cs="Times New Roman"/>
                <w:lang w:val="fr-FR"/>
              </w:rPr>
              <w:t>s</w:t>
            </w:r>
          </w:p>
          <w:p w:rsidR="0008599C" w:rsidRPr="00320882" w:rsidRDefault="00CE3AF0" w:rsidP="00A52ABD">
            <w:pPr>
              <w:pStyle w:val="paralevel1"/>
              <w:numPr>
                <w:ilvl w:val="0"/>
                <w:numId w:val="6"/>
              </w:numPr>
              <w:tabs>
                <w:tab w:val="left" w:pos="176"/>
                <w:tab w:val="left" w:pos="1247"/>
                <w:tab w:val="left" w:pos="1871"/>
              </w:tabs>
              <w:spacing w:after="0"/>
              <w:ind w:left="34" w:firstLine="0"/>
              <w:rPr>
                <w:rFonts w:ascii="Times New Roman" w:hAnsi="Times New Roman" w:cs="Times New Roman"/>
                <w:lang w:val="fr-FR"/>
              </w:rPr>
            </w:pPr>
            <w:r w:rsidRPr="00320882">
              <w:rPr>
                <w:rFonts w:ascii="Times New Roman" w:hAnsi="Times New Roman" w:cs="Times New Roman"/>
                <w:lang w:val="fr-FR"/>
              </w:rPr>
              <w:t>Eaux usées</w:t>
            </w:r>
          </w:p>
          <w:p w:rsidR="0008599C" w:rsidRPr="00320882" w:rsidRDefault="00CE3AF0"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lang w:val="fr-FR"/>
              </w:rPr>
            </w:pPr>
            <w:r w:rsidRPr="00320882">
              <w:rPr>
                <w:rFonts w:ascii="Times New Roman" w:hAnsi="Times New Roman" w:cs="Times New Roman"/>
                <w:lang w:val="fr-FR"/>
              </w:rPr>
              <w:t>Boues</w:t>
            </w:r>
          </w:p>
          <w:p w:rsidR="0008599C" w:rsidRPr="00320882" w:rsidRDefault="00CE3AF0"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lang w:val="fr-FR"/>
              </w:rPr>
            </w:pPr>
            <w:r w:rsidRPr="00320882">
              <w:rPr>
                <w:rFonts w:ascii="Times New Roman" w:hAnsi="Times New Roman" w:cs="Times New Roman"/>
                <w:lang w:val="fr-FR"/>
              </w:rPr>
              <w:t>Atmosphère</w:t>
            </w:r>
          </w:p>
        </w:tc>
      </w:tr>
      <w:tr w:rsidR="0008599C" w:rsidRPr="009C0602" w:rsidTr="0008599C">
        <w:trPr>
          <w:cantSplit/>
          <w:trHeight w:val="1262"/>
        </w:trPr>
        <w:tc>
          <w:tcPr>
            <w:tcW w:w="1548" w:type="dxa"/>
            <w:vMerge/>
            <w:tcBorders>
              <w:left w:val="single" w:sz="4" w:space="0" w:color="auto"/>
              <w:bottom w:val="single" w:sz="4" w:space="0" w:color="auto"/>
              <w:right w:val="single" w:sz="4" w:space="0" w:color="auto"/>
            </w:tcBorders>
            <w:textDirection w:val="btLr"/>
          </w:tcPr>
          <w:p w:rsidR="0008599C" w:rsidRPr="00320882" w:rsidRDefault="0008599C" w:rsidP="0001650B">
            <w:pPr>
              <w:pStyle w:val="paralevel1"/>
              <w:tabs>
                <w:tab w:val="left" w:pos="624"/>
                <w:tab w:val="left" w:pos="1247"/>
                <w:tab w:val="left" w:pos="1871"/>
              </w:tabs>
              <w:spacing w:after="0"/>
              <w:ind w:left="113" w:right="113"/>
              <w:jc w:val="center"/>
              <w:rPr>
                <w:rFonts w:ascii="Times New Roman" w:hAnsi="Times New Roman" w:cs="Times New Roman"/>
                <w:b/>
                <w:bCs/>
                <w:lang w:val="fr-FR"/>
              </w:rPr>
            </w:pPr>
          </w:p>
        </w:tc>
        <w:tc>
          <w:tcPr>
            <w:tcW w:w="1800" w:type="dxa"/>
            <w:tcBorders>
              <w:top w:val="single" w:sz="4" w:space="0" w:color="auto"/>
              <w:left w:val="single" w:sz="4" w:space="0" w:color="auto"/>
              <w:bottom w:val="single" w:sz="4" w:space="0" w:color="auto"/>
              <w:right w:val="single" w:sz="4" w:space="0" w:color="auto"/>
            </w:tcBorders>
          </w:tcPr>
          <w:p w:rsidR="0008599C" w:rsidRPr="00320882" w:rsidRDefault="0008599C" w:rsidP="0001650B">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PCP (</w:t>
            </w:r>
            <w:r w:rsidR="00DB3CC0" w:rsidRPr="00320882">
              <w:rPr>
                <w:rFonts w:ascii="Times New Roman" w:hAnsi="Times New Roman" w:cs="Times New Roman"/>
                <w:lang w:val="fr-FR"/>
              </w:rPr>
              <w:t>usage en tant qu’intermédiaire</w:t>
            </w:r>
            <w:r w:rsidRPr="00320882">
              <w:rPr>
                <w:rFonts w:ascii="Times New Roman" w:hAnsi="Times New Roman" w:cs="Times New Roman"/>
                <w:lang w:val="fr-FR"/>
              </w:rPr>
              <w:t>)</w:t>
            </w:r>
          </w:p>
        </w:tc>
        <w:tc>
          <w:tcPr>
            <w:tcW w:w="2160" w:type="dxa"/>
            <w:tcBorders>
              <w:top w:val="single" w:sz="4" w:space="0" w:color="auto"/>
              <w:left w:val="single" w:sz="4" w:space="0" w:color="auto"/>
              <w:bottom w:val="single" w:sz="4" w:space="0" w:color="auto"/>
              <w:right w:val="single" w:sz="4" w:space="0" w:color="auto"/>
            </w:tcBorders>
          </w:tcPr>
          <w:p w:rsidR="0008599C" w:rsidRPr="00320882" w:rsidRDefault="0008599C" w:rsidP="0008599C">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Synth</w:t>
            </w:r>
            <w:r w:rsidR="00DB3CC0" w:rsidRPr="00320882">
              <w:rPr>
                <w:rFonts w:ascii="Times New Roman" w:hAnsi="Times New Roman" w:cs="Times New Roman"/>
                <w:lang w:val="fr-FR"/>
              </w:rPr>
              <w:t>èse de produits pharmaceutiques et de colorants</w:t>
            </w:r>
            <w:r w:rsidRPr="00320882">
              <w:rPr>
                <w:rStyle w:val="FootnoteReference"/>
                <w:rFonts w:cs="Times New Roman"/>
                <w:lang w:val="fr-FR"/>
              </w:rPr>
              <w:footnoteReference w:id="10"/>
            </w:r>
          </w:p>
        </w:tc>
        <w:tc>
          <w:tcPr>
            <w:tcW w:w="2725" w:type="dxa"/>
            <w:tcBorders>
              <w:top w:val="single" w:sz="4" w:space="0" w:color="auto"/>
              <w:left w:val="single" w:sz="4" w:space="0" w:color="auto"/>
              <w:bottom w:val="single" w:sz="4" w:space="0" w:color="auto"/>
              <w:right w:val="single" w:sz="4" w:space="0" w:color="auto"/>
            </w:tcBorders>
          </w:tcPr>
          <w:p w:rsidR="0008599C" w:rsidRPr="00320882" w:rsidRDefault="00DB3CC0" w:rsidP="0001650B">
            <w:pPr>
              <w:pStyle w:val="paralevel1"/>
              <w:tabs>
                <w:tab w:val="left" w:pos="624"/>
                <w:tab w:val="left" w:pos="1247"/>
                <w:tab w:val="left" w:pos="1871"/>
              </w:tabs>
              <w:spacing w:after="0"/>
              <w:ind w:left="0"/>
              <w:rPr>
                <w:rFonts w:ascii="Times New Roman" w:hAnsi="Times New Roman" w:cs="Times New Roman"/>
                <w:iCs/>
                <w:lang w:val="fr-FR"/>
              </w:rPr>
            </w:pPr>
            <w:r w:rsidRPr="00320882">
              <w:rPr>
                <w:rFonts w:ascii="Times New Roman" w:hAnsi="Times New Roman" w:cs="Times New Roman"/>
                <w:iCs/>
                <w:lang w:val="fr-FR"/>
              </w:rPr>
              <w:t>Produit</w:t>
            </w:r>
            <w:r w:rsidR="00CE3AF0" w:rsidRPr="00320882">
              <w:rPr>
                <w:rFonts w:ascii="Times New Roman" w:hAnsi="Times New Roman" w:cs="Times New Roman"/>
                <w:iCs/>
                <w:lang w:val="fr-FR"/>
              </w:rPr>
              <w:t>s pharmaceutiques et colorant</w:t>
            </w:r>
            <w:r w:rsidRPr="00320882">
              <w:rPr>
                <w:rFonts w:ascii="Times New Roman" w:hAnsi="Times New Roman" w:cs="Times New Roman"/>
                <w:iCs/>
                <w:lang w:val="fr-FR"/>
              </w:rPr>
              <w:t xml:space="preserve">s avec résidus potentiels de </w:t>
            </w:r>
            <w:r w:rsidR="0008599C" w:rsidRPr="00320882">
              <w:rPr>
                <w:rFonts w:ascii="Times New Roman" w:hAnsi="Times New Roman" w:cs="Times New Roman"/>
                <w:iCs/>
                <w:lang w:val="fr-FR"/>
              </w:rPr>
              <w:t xml:space="preserve">PCP </w:t>
            </w:r>
          </w:p>
        </w:tc>
        <w:tc>
          <w:tcPr>
            <w:tcW w:w="1843" w:type="dxa"/>
            <w:vMerge/>
            <w:tcBorders>
              <w:left w:val="single" w:sz="4" w:space="0" w:color="auto"/>
              <w:bottom w:val="single" w:sz="4" w:space="0" w:color="auto"/>
              <w:right w:val="single" w:sz="4" w:space="0" w:color="auto"/>
            </w:tcBorders>
          </w:tcPr>
          <w:p w:rsidR="0008599C" w:rsidRPr="00320882" w:rsidRDefault="0008599C"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lang w:val="fr-FR"/>
              </w:rPr>
            </w:pPr>
          </w:p>
        </w:tc>
      </w:tr>
      <w:tr w:rsidR="0079046F" w:rsidRPr="009C0602">
        <w:trPr>
          <w:cantSplit/>
          <w:trHeight w:val="357"/>
        </w:trPr>
        <w:tc>
          <w:tcPr>
            <w:tcW w:w="10076" w:type="dxa"/>
            <w:gridSpan w:val="5"/>
            <w:tcBorders>
              <w:top w:val="single" w:sz="4" w:space="0" w:color="auto"/>
              <w:left w:val="single" w:sz="4" w:space="0" w:color="auto"/>
              <w:bottom w:val="single" w:sz="4" w:space="0" w:color="auto"/>
              <w:right w:val="single" w:sz="4" w:space="0" w:color="auto"/>
            </w:tcBorders>
          </w:tcPr>
          <w:p w:rsidR="0079046F" w:rsidRPr="00320882" w:rsidRDefault="00890D23" w:rsidP="0001650B">
            <w:pPr>
              <w:pStyle w:val="paralevel1"/>
              <w:tabs>
                <w:tab w:val="left" w:pos="624"/>
                <w:tab w:val="left" w:pos="1247"/>
                <w:tab w:val="left" w:pos="1871"/>
              </w:tabs>
              <w:spacing w:after="0"/>
              <w:ind w:left="0"/>
              <w:jc w:val="center"/>
              <w:rPr>
                <w:rFonts w:ascii="Times New Roman" w:hAnsi="Times New Roman" w:cs="Times New Roman"/>
                <w:b/>
                <w:bCs/>
                <w:i/>
                <w:iCs/>
                <w:lang w:val="fr-FR"/>
              </w:rPr>
            </w:pPr>
            <w:r w:rsidRPr="00320882">
              <w:rPr>
                <w:rFonts w:ascii="Times New Roman" w:hAnsi="Times New Roman" w:cs="Times New Roman"/>
                <w:b/>
                <w:bCs/>
                <w:lang w:val="fr-FR"/>
              </w:rPr>
              <w:t xml:space="preserve">PRODUCTION </w:t>
            </w:r>
            <w:r w:rsidR="00883A4B" w:rsidRPr="00320882">
              <w:rPr>
                <w:rFonts w:ascii="Times New Roman" w:hAnsi="Times New Roman" w:cs="Times New Roman"/>
                <w:b/>
                <w:bCs/>
                <w:lang w:val="fr-FR"/>
              </w:rPr>
              <w:t xml:space="preserve">D’ARTICLES UTILISANT DU </w:t>
            </w:r>
            <w:r w:rsidR="00B6614C" w:rsidRPr="00320882">
              <w:rPr>
                <w:rFonts w:ascii="Times New Roman" w:hAnsi="Times New Roman" w:cs="Times New Roman"/>
                <w:b/>
                <w:bCs/>
                <w:lang w:val="fr-FR"/>
              </w:rPr>
              <w:t>PCP</w:t>
            </w:r>
            <w:r w:rsidR="00B816AC" w:rsidRPr="00320882">
              <w:rPr>
                <w:rFonts w:ascii="Times New Roman" w:hAnsi="Times New Roman" w:cs="Times New Roman"/>
                <w:b/>
                <w:bCs/>
                <w:lang w:val="fr-FR"/>
              </w:rPr>
              <w:t xml:space="preserve">, </w:t>
            </w:r>
            <w:r w:rsidR="00BF352C" w:rsidRPr="00320882">
              <w:rPr>
                <w:rFonts w:ascii="Times New Roman" w:hAnsi="Times New Roman" w:cs="Times New Roman"/>
                <w:b/>
                <w:bCs/>
                <w:lang w:val="fr-FR"/>
              </w:rPr>
              <w:t>ET SES SELS ET ESTERS</w:t>
            </w:r>
          </w:p>
          <w:p w:rsidR="0079046F" w:rsidRPr="00320882" w:rsidRDefault="0079046F" w:rsidP="0001650B">
            <w:pPr>
              <w:pStyle w:val="paralevel1"/>
              <w:tabs>
                <w:tab w:val="left" w:pos="624"/>
                <w:tab w:val="left" w:pos="1247"/>
                <w:tab w:val="left" w:pos="1871"/>
              </w:tabs>
              <w:spacing w:after="0"/>
              <w:ind w:left="0"/>
              <w:rPr>
                <w:rFonts w:ascii="Times New Roman" w:hAnsi="Times New Roman" w:cs="Times New Roman"/>
                <w:i/>
                <w:iCs/>
                <w:lang w:val="fr-FR"/>
              </w:rPr>
            </w:pPr>
            <w:r w:rsidRPr="00320882">
              <w:rPr>
                <w:rFonts w:ascii="Times New Roman" w:hAnsi="Times New Roman" w:cs="Times New Roman"/>
                <w:lang w:val="fr-FR"/>
              </w:rPr>
              <w:t>(</w:t>
            </w:r>
            <w:r w:rsidR="00BF352C" w:rsidRPr="00320882">
              <w:rPr>
                <w:rFonts w:ascii="Times New Roman" w:hAnsi="Times New Roman" w:cs="Times New Roman"/>
                <w:lang w:val="fr-FR"/>
              </w:rPr>
              <w:t>Les cases ci-dessous comprennent des articles qui sont devenus des déchets</w:t>
            </w:r>
            <w:r w:rsidRPr="00320882">
              <w:rPr>
                <w:rFonts w:ascii="Times New Roman" w:hAnsi="Times New Roman" w:cs="Times New Roman"/>
                <w:lang w:val="fr-FR"/>
              </w:rPr>
              <w:t>.</w:t>
            </w:r>
            <w:r w:rsidR="002C6964" w:rsidRPr="00320882">
              <w:rPr>
                <w:rFonts w:ascii="Times New Roman" w:hAnsi="Times New Roman" w:cs="Times New Roman"/>
                <w:lang w:val="fr-FR"/>
              </w:rPr>
              <w:t xml:space="preserve"> </w:t>
            </w:r>
            <w:r w:rsidR="00BF352C" w:rsidRPr="00320882">
              <w:rPr>
                <w:rFonts w:ascii="Times New Roman" w:hAnsi="Times New Roman" w:cs="Times New Roman"/>
                <w:lang w:val="fr-FR"/>
              </w:rPr>
              <w:t>Ces déchets peuvent également</w:t>
            </w:r>
            <w:r w:rsidR="00ED4EF5" w:rsidRPr="00320882">
              <w:rPr>
                <w:rFonts w:ascii="Times New Roman" w:hAnsi="Times New Roman" w:cs="Times New Roman"/>
                <w:lang w:val="fr-FR"/>
              </w:rPr>
              <w:t xml:space="preserve"> être produits dans </w:t>
            </w:r>
            <w:r w:rsidR="00BF352C" w:rsidRPr="00320882">
              <w:rPr>
                <w:rFonts w:ascii="Times New Roman" w:hAnsi="Times New Roman" w:cs="Times New Roman"/>
                <w:lang w:val="fr-FR"/>
              </w:rPr>
              <w:t>des sites de production, sous la forme de restes, chutes, etc.</w:t>
            </w:r>
            <w:r w:rsidRPr="00320882">
              <w:rPr>
                <w:rFonts w:ascii="Times New Roman" w:hAnsi="Times New Roman" w:cs="Times New Roman"/>
                <w:lang w:val="fr-FR"/>
              </w:rPr>
              <w:t>)</w:t>
            </w:r>
          </w:p>
        </w:tc>
      </w:tr>
      <w:tr w:rsidR="00AC78F7" w:rsidRPr="00320882" w:rsidTr="00FD5A75">
        <w:trPr>
          <w:cantSplit/>
          <w:trHeight w:val="2386"/>
        </w:trPr>
        <w:tc>
          <w:tcPr>
            <w:tcW w:w="1548" w:type="dxa"/>
            <w:tcBorders>
              <w:top w:val="single" w:sz="4" w:space="0" w:color="auto"/>
              <w:left w:val="single" w:sz="4" w:space="0" w:color="auto"/>
              <w:bottom w:val="single" w:sz="4" w:space="0" w:color="auto"/>
              <w:right w:val="single" w:sz="4" w:space="0" w:color="auto"/>
            </w:tcBorders>
            <w:textDirection w:val="btLr"/>
          </w:tcPr>
          <w:p w:rsidR="00AC78F7" w:rsidRPr="00320882" w:rsidRDefault="00BF352C" w:rsidP="0072076E">
            <w:pPr>
              <w:pStyle w:val="paralevel1"/>
              <w:tabs>
                <w:tab w:val="left" w:pos="624"/>
                <w:tab w:val="left" w:pos="1247"/>
                <w:tab w:val="left" w:pos="1871"/>
              </w:tabs>
              <w:spacing w:after="0"/>
              <w:ind w:left="113" w:right="113"/>
              <w:jc w:val="center"/>
              <w:rPr>
                <w:rFonts w:ascii="Times New Roman" w:hAnsi="Times New Roman" w:cs="Times New Roman"/>
                <w:b/>
                <w:bCs/>
                <w:i/>
                <w:iCs/>
                <w:lang w:val="fr-FR"/>
              </w:rPr>
            </w:pPr>
            <w:r w:rsidRPr="00320882">
              <w:rPr>
                <w:rFonts w:ascii="Times New Roman" w:hAnsi="Times New Roman" w:cs="Times New Roman"/>
                <w:b/>
                <w:bCs/>
                <w:lang w:val="fr-FR"/>
              </w:rPr>
              <w:t>Bois imprégné sous pression</w:t>
            </w:r>
          </w:p>
        </w:tc>
        <w:tc>
          <w:tcPr>
            <w:tcW w:w="1800" w:type="dxa"/>
            <w:tcBorders>
              <w:top w:val="single" w:sz="4" w:space="0" w:color="auto"/>
              <w:left w:val="single" w:sz="4" w:space="0" w:color="auto"/>
              <w:bottom w:val="single" w:sz="4" w:space="0" w:color="auto"/>
              <w:right w:val="single" w:sz="4" w:space="0" w:color="auto"/>
            </w:tcBorders>
          </w:tcPr>
          <w:p w:rsidR="00AC78F7" w:rsidRPr="00320882" w:rsidRDefault="00AC78F7" w:rsidP="0072076E">
            <w:pPr>
              <w:pStyle w:val="paralevel1"/>
              <w:tabs>
                <w:tab w:val="left" w:pos="624"/>
                <w:tab w:val="left" w:pos="1247"/>
                <w:tab w:val="left" w:pos="1871"/>
              </w:tabs>
              <w:spacing w:after="0"/>
              <w:ind w:left="0"/>
              <w:rPr>
                <w:rFonts w:ascii="Times New Roman" w:hAnsi="Times New Roman" w:cs="Times New Roman"/>
                <w:i/>
                <w:iCs/>
                <w:lang w:val="fr-FR"/>
              </w:rPr>
            </w:pPr>
            <w:r w:rsidRPr="00320882">
              <w:rPr>
                <w:rFonts w:ascii="Times New Roman" w:eastAsia="SimSun" w:hAnsi="Times New Roman" w:cs="Times New Roman"/>
                <w:lang w:val="fr-FR" w:eastAsia="zh-CN"/>
              </w:rPr>
              <w:t xml:space="preserve">PCP </w:t>
            </w:r>
            <w:r w:rsidR="00BF352C" w:rsidRPr="00320882">
              <w:rPr>
                <w:rFonts w:ascii="Times New Roman" w:eastAsia="SimSun" w:hAnsi="Times New Roman" w:cs="Times New Roman"/>
                <w:lang w:val="fr-FR" w:eastAsia="zh-CN"/>
              </w:rPr>
              <w:t xml:space="preserve">et </w:t>
            </w:r>
            <w:r w:rsidRPr="00320882">
              <w:rPr>
                <w:rFonts w:ascii="Times New Roman" w:eastAsia="SimSun" w:hAnsi="Times New Roman" w:cs="Times New Roman"/>
                <w:lang w:val="fr-FR" w:eastAsia="zh-CN"/>
              </w:rPr>
              <w:t>Na-PCP</w:t>
            </w:r>
          </w:p>
        </w:tc>
        <w:tc>
          <w:tcPr>
            <w:tcW w:w="2160" w:type="dxa"/>
            <w:tcBorders>
              <w:top w:val="single" w:sz="4" w:space="0" w:color="auto"/>
              <w:left w:val="single" w:sz="4" w:space="0" w:color="auto"/>
              <w:bottom w:val="single" w:sz="4" w:space="0" w:color="auto"/>
              <w:right w:val="single" w:sz="4" w:space="0" w:color="auto"/>
            </w:tcBorders>
          </w:tcPr>
          <w:p w:rsidR="00AC78F7" w:rsidRPr="00320882" w:rsidRDefault="003838E8" w:rsidP="00890D23">
            <w:pPr>
              <w:pStyle w:val="paralevel1"/>
              <w:tabs>
                <w:tab w:val="left" w:pos="624"/>
                <w:tab w:val="left" w:pos="1247"/>
                <w:tab w:val="left" w:pos="1871"/>
              </w:tabs>
              <w:adjustRightInd w:val="0"/>
              <w:snapToGrid w:val="0"/>
              <w:spacing w:after="0"/>
              <w:ind w:left="0"/>
              <w:rPr>
                <w:rFonts w:ascii="Times New Roman" w:hAnsi="Times New Roman" w:cs="Times New Roman"/>
                <w:i/>
                <w:iCs/>
                <w:lang w:val="fr-FR"/>
              </w:rPr>
            </w:pPr>
            <w:r w:rsidRPr="00320882">
              <w:rPr>
                <w:rFonts w:ascii="Times New Roman" w:hAnsi="Times New Roman" w:cs="Times New Roman"/>
                <w:lang w:val="fr-FR"/>
              </w:rPr>
              <w:t>Imprégnation sous pression ou traitement thermique du bois</w:t>
            </w:r>
          </w:p>
        </w:tc>
        <w:tc>
          <w:tcPr>
            <w:tcW w:w="2725" w:type="dxa"/>
            <w:tcBorders>
              <w:top w:val="single" w:sz="4" w:space="0" w:color="auto"/>
              <w:left w:val="single" w:sz="4" w:space="0" w:color="auto"/>
              <w:right w:val="single" w:sz="4" w:space="0" w:color="auto"/>
            </w:tcBorders>
          </w:tcPr>
          <w:p w:rsidR="00745343" w:rsidRPr="00320882" w:rsidRDefault="003838E8" w:rsidP="0072076E">
            <w:pPr>
              <w:pStyle w:val="paralevel1"/>
              <w:tabs>
                <w:tab w:val="left" w:pos="272"/>
                <w:tab w:val="left" w:pos="1247"/>
                <w:tab w:val="left" w:pos="1871"/>
              </w:tabs>
              <w:adjustRightInd w:val="0"/>
              <w:snapToGrid w:val="0"/>
              <w:spacing w:after="0"/>
              <w:ind w:left="0"/>
              <w:rPr>
                <w:rFonts w:ascii="Times New Roman" w:hAnsi="Times New Roman" w:cs="Times New Roman"/>
                <w:lang w:val="fr-FR"/>
              </w:rPr>
            </w:pPr>
            <w:r w:rsidRPr="00320882">
              <w:rPr>
                <w:rFonts w:ascii="Times New Roman" w:hAnsi="Times New Roman" w:cs="Times New Roman"/>
                <w:lang w:val="fr-FR"/>
              </w:rPr>
              <w:t>Poteaux é</w:t>
            </w:r>
            <w:r w:rsidR="00745343" w:rsidRPr="00320882">
              <w:rPr>
                <w:rFonts w:ascii="Times New Roman" w:hAnsi="Times New Roman" w:cs="Times New Roman"/>
                <w:lang w:val="fr-FR"/>
              </w:rPr>
              <w:t>lectriques et leurs traverses</w:t>
            </w:r>
          </w:p>
          <w:p w:rsidR="00AC78F7" w:rsidRPr="00320882" w:rsidRDefault="00745343" w:rsidP="0072076E">
            <w:pPr>
              <w:pStyle w:val="paralevel1"/>
              <w:tabs>
                <w:tab w:val="left" w:pos="272"/>
                <w:tab w:val="left" w:pos="1247"/>
                <w:tab w:val="left" w:pos="1871"/>
              </w:tabs>
              <w:adjustRightInd w:val="0"/>
              <w:snapToGrid w:val="0"/>
              <w:spacing w:after="0"/>
              <w:ind w:left="0"/>
              <w:rPr>
                <w:rFonts w:ascii="Times New Roman" w:hAnsi="Times New Roman" w:cs="Times New Roman"/>
                <w:lang w:val="fr-FR"/>
              </w:rPr>
            </w:pPr>
            <w:r w:rsidRPr="00320882">
              <w:rPr>
                <w:rFonts w:ascii="Times New Roman" w:hAnsi="Times New Roman" w:cs="Times New Roman"/>
                <w:lang w:val="fr-FR"/>
              </w:rPr>
              <w:t>T</w:t>
            </w:r>
            <w:r w:rsidR="003838E8" w:rsidRPr="00320882">
              <w:rPr>
                <w:rFonts w:ascii="Times New Roman" w:hAnsi="Times New Roman" w:cs="Times New Roman"/>
                <w:lang w:val="fr-FR"/>
              </w:rPr>
              <w:t xml:space="preserve">raverses de chemin de fer </w:t>
            </w:r>
          </w:p>
          <w:p w:rsidR="00AC78F7" w:rsidRPr="00320882" w:rsidRDefault="00745343" w:rsidP="0072076E">
            <w:pPr>
              <w:pStyle w:val="paralevel1"/>
              <w:tabs>
                <w:tab w:val="left" w:pos="272"/>
                <w:tab w:val="left" w:pos="1247"/>
                <w:tab w:val="left" w:pos="1871"/>
              </w:tabs>
              <w:adjustRightInd w:val="0"/>
              <w:snapToGrid w:val="0"/>
              <w:spacing w:after="0"/>
              <w:ind w:left="0"/>
              <w:rPr>
                <w:rFonts w:ascii="Times New Roman" w:hAnsi="Times New Roman" w:cs="Times New Roman"/>
                <w:lang w:val="fr-FR"/>
              </w:rPr>
            </w:pPr>
            <w:r w:rsidRPr="00320882">
              <w:rPr>
                <w:rFonts w:ascii="Times New Roman" w:hAnsi="Times New Roman" w:cs="Times New Roman"/>
                <w:lang w:val="fr-FR"/>
              </w:rPr>
              <w:t>Matériaux de construction extérieurs</w:t>
            </w:r>
          </w:p>
          <w:p w:rsidR="00044DA2" w:rsidRPr="00320882" w:rsidRDefault="00044DA2" w:rsidP="0072076E">
            <w:pPr>
              <w:pStyle w:val="paralevel1"/>
              <w:tabs>
                <w:tab w:val="left" w:pos="272"/>
                <w:tab w:val="left" w:pos="1247"/>
                <w:tab w:val="left" w:pos="1871"/>
              </w:tabs>
              <w:adjustRightInd w:val="0"/>
              <w:snapToGrid w:val="0"/>
              <w:spacing w:after="0"/>
              <w:ind w:left="0"/>
              <w:rPr>
                <w:rFonts w:ascii="Times New Roman" w:hAnsi="Times New Roman" w:cs="Times New Roman"/>
                <w:lang w:val="fr-FR"/>
              </w:rPr>
            </w:pPr>
            <w:r w:rsidRPr="00320882">
              <w:rPr>
                <w:rFonts w:ascii="Times New Roman" w:hAnsi="Times New Roman" w:cs="Times New Roman"/>
                <w:lang w:val="fr-FR"/>
              </w:rPr>
              <w:t>Pal</w:t>
            </w:r>
            <w:r w:rsidR="00745343" w:rsidRPr="00320882">
              <w:rPr>
                <w:rFonts w:ascii="Times New Roman" w:hAnsi="Times New Roman" w:cs="Times New Roman"/>
                <w:lang w:val="fr-FR"/>
              </w:rPr>
              <w:t>ettes</w:t>
            </w:r>
          </w:p>
          <w:p w:rsidR="00044DA2" w:rsidRPr="00320882" w:rsidRDefault="00044DA2" w:rsidP="0072076E">
            <w:pPr>
              <w:pStyle w:val="paralevel1"/>
              <w:tabs>
                <w:tab w:val="left" w:pos="272"/>
                <w:tab w:val="left" w:pos="1247"/>
                <w:tab w:val="left" w:pos="1871"/>
              </w:tabs>
              <w:adjustRightInd w:val="0"/>
              <w:snapToGrid w:val="0"/>
              <w:spacing w:after="0"/>
              <w:ind w:left="0"/>
              <w:rPr>
                <w:rFonts w:ascii="Times New Roman" w:hAnsi="Times New Roman" w:cs="Times New Roman"/>
                <w:i/>
                <w:iCs/>
                <w:lang w:val="fr-FR"/>
              </w:rPr>
            </w:pPr>
          </w:p>
          <w:p w:rsidR="00AC78F7" w:rsidRPr="00320882" w:rsidRDefault="00AC78F7" w:rsidP="0072076E">
            <w:pPr>
              <w:rPr>
                <w:lang w:val="fr-FR"/>
              </w:rPr>
            </w:pPr>
          </w:p>
          <w:p w:rsidR="00AC78F7" w:rsidRPr="00320882" w:rsidRDefault="00AC78F7" w:rsidP="0001650B">
            <w:pPr>
              <w:pStyle w:val="paralevel1"/>
              <w:tabs>
                <w:tab w:val="left" w:pos="624"/>
                <w:tab w:val="left" w:pos="1247"/>
                <w:tab w:val="left" w:pos="1871"/>
              </w:tabs>
              <w:adjustRightInd w:val="0"/>
              <w:snapToGrid w:val="0"/>
              <w:spacing w:after="0"/>
              <w:ind w:left="0"/>
              <w:rPr>
                <w:rFonts w:ascii="Times New Roman" w:hAnsi="Times New Roman" w:cs="Times New Roman"/>
                <w:i/>
                <w:iCs/>
                <w:lang w:val="fr-FR"/>
              </w:rPr>
            </w:pPr>
          </w:p>
          <w:p w:rsidR="00AC78F7" w:rsidRPr="00320882" w:rsidRDefault="00AC78F7" w:rsidP="0072076E">
            <w:pPr>
              <w:rPr>
                <w:lang w:val="fr-FR"/>
              </w:rPr>
            </w:pPr>
          </w:p>
          <w:p w:rsidR="00AC78F7" w:rsidRPr="00320882" w:rsidRDefault="00AC78F7" w:rsidP="0072076E">
            <w:pPr>
              <w:rPr>
                <w:i/>
                <w:iCs/>
                <w:lang w:val="fr-FR"/>
              </w:rPr>
            </w:pPr>
          </w:p>
          <w:p w:rsidR="00AC78F7" w:rsidRPr="00320882" w:rsidRDefault="00AC78F7" w:rsidP="0072076E">
            <w:pPr>
              <w:rPr>
                <w:i/>
                <w:iCs/>
                <w:lang w:val="fr-FR"/>
              </w:rPr>
            </w:pPr>
          </w:p>
        </w:tc>
        <w:tc>
          <w:tcPr>
            <w:tcW w:w="1843" w:type="dxa"/>
            <w:tcBorders>
              <w:top w:val="single" w:sz="4" w:space="0" w:color="auto"/>
              <w:left w:val="single" w:sz="4" w:space="0" w:color="auto"/>
              <w:bottom w:val="single" w:sz="4" w:space="0" w:color="auto"/>
              <w:right w:val="single" w:sz="4" w:space="0" w:color="auto"/>
            </w:tcBorders>
          </w:tcPr>
          <w:p w:rsidR="00AC78F7" w:rsidRPr="00320882" w:rsidRDefault="00745343"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lang w:val="fr-FR"/>
              </w:rPr>
            </w:pPr>
            <w:r w:rsidRPr="00320882">
              <w:rPr>
                <w:rFonts w:ascii="Times New Roman" w:hAnsi="Times New Roman" w:cs="Times New Roman"/>
                <w:lang w:val="fr-FR"/>
              </w:rPr>
              <w:t>Déchets solides</w:t>
            </w:r>
          </w:p>
          <w:p w:rsidR="00AC78F7" w:rsidRPr="00320882" w:rsidRDefault="00AC78F7"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lang w:val="fr-FR"/>
              </w:rPr>
            </w:pPr>
            <w:r w:rsidRPr="00320882">
              <w:rPr>
                <w:rFonts w:ascii="Times New Roman" w:hAnsi="Times New Roman" w:cs="Times New Roman"/>
                <w:lang w:val="fr-FR"/>
              </w:rPr>
              <w:t>L</w:t>
            </w:r>
            <w:r w:rsidR="00745343" w:rsidRPr="00320882">
              <w:rPr>
                <w:rFonts w:ascii="Times New Roman" w:hAnsi="Times New Roman" w:cs="Times New Roman"/>
                <w:lang w:val="fr-FR"/>
              </w:rPr>
              <w:t>ixiviats de décharge</w:t>
            </w:r>
            <w:r w:rsidR="00ED4EF5" w:rsidRPr="00320882">
              <w:rPr>
                <w:rFonts w:ascii="Times New Roman" w:hAnsi="Times New Roman" w:cs="Times New Roman"/>
                <w:lang w:val="fr-FR"/>
              </w:rPr>
              <w:t>s</w:t>
            </w:r>
          </w:p>
          <w:p w:rsidR="00AC78F7" w:rsidRPr="00320882" w:rsidRDefault="00745343"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lang w:val="fr-FR"/>
              </w:rPr>
            </w:pPr>
            <w:r w:rsidRPr="00320882">
              <w:rPr>
                <w:rFonts w:ascii="Times New Roman" w:hAnsi="Times New Roman" w:cs="Times New Roman"/>
                <w:lang w:val="fr-FR"/>
              </w:rPr>
              <w:t xml:space="preserve">Déchets </w:t>
            </w:r>
            <w:r w:rsidR="00ED4EF5" w:rsidRPr="00320882">
              <w:rPr>
                <w:rFonts w:ascii="Times New Roman" w:hAnsi="Times New Roman" w:cs="Times New Roman"/>
                <w:lang w:val="fr-FR"/>
              </w:rPr>
              <w:t xml:space="preserve">liquides </w:t>
            </w:r>
            <w:r w:rsidRPr="00320882">
              <w:rPr>
                <w:rFonts w:ascii="Times New Roman" w:hAnsi="Times New Roman" w:cs="Times New Roman"/>
                <w:lang w:val="fr-FR"/>
              </w:rPr>
              <w:t>industriels et ménagers</w:t>
            </w:r>
          </w:p>
          <w:p w:rsidR="00AC78F7" w:rsidRPr="00320882" w:rsidRDefault="00745343"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lang w:val="fr-FR"/>
              </w:rPr>
            </w:pPr>
            <w:r w:rsidRPr="00320882">
              <w:rPr>
                <w:rFonts w:ascii="Times New Roman" w:hAnsi="Times New Roman" w:cs="Times New Roman"/>
                <w:lang w:val="fr-FR"/>
              </w:rPr>
              <w:t>Eaux usées</w:t>
            </w:r>
          </w:p>
          <w:p w:rsidR="00AC78F7" w:rsidRPr="00320882" w:rsidRDefault="00745343"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lang w:val="fr-FR"/>
              </w:rPr>
            </w:pPr>
            <w:r w:rsidRPr="00320882">
              <w:rPr>
                <w:rFonts w:ascii="Times New Roman" w:hAnsi="Times New Roman" w:cs="Times New Roman"/>
                <w:lang w:val="fr-FR"/>
              </w:rPr>
              <w:t>Boues</w:t>
            </w:r>
          </w:p>
          <w:p w:rsidR="00AC78F7" w:rsidRPr="00320882" w:rsidRDefault="00AC78F7" w:rsidP="000E0972">
            <w:pPr>
              <w:pStyle w:val="paralevel1"/>
              <w:numPr>
                <w:ilvl w:val="0"/>
                <w:numId w:val="6"/>
              </w:numPr>
              <w:tabs>
                <w:tab w:val="left" w:pos="176"/>
                <w:tab w:val="left" w:pos="1247"/>
                <w:tab w:val="left" w:pos="1871"/>
              </w:tabs>
              <w:spacing w:after="0"/>
              <w:ind w:left="34" w:firstLine="0"/>
              <w:rPr>
                <w:rFonts w:ascii="Times New Roman" w:hAnsi="Times New Roman" w:cs="Times New Roman"/>
                <w:i/>
                <w:iCs/>
                <w:lang w:val="fr-FR"/>
              </w:rPr>
            </w:pPr>
            <w:r w:rsidRPr="00320882">
              <w:rPr>
                <w:rFonts w:ascii="Times New Roman" w:hAnsi="Times New Roman" w:cs="Times New Roman"/>
                <w:lang w:val="fr-FR"/>
              </w:rPr>
              <w:t>A</w:t>
            </w:r>
            <w:r w:rsidR="00745343" w:rsidRPr="00320882">
              <w:rPr>
                <w:rFonts w:ascii="Times New Roman" w:hAnsi="Times New Roman" w:cs="Times New Roman"/>
                <w:lang w:val="fr-FR"/>
              </w:rPr>
              <w:t>tmosphère</w:t>
            </w:r>
          </w:p>
        </w:tc>
      </w:tr>
      <w:tr w:rsidR="00A93B29" w:rsidRPr="00320882" w:rsidTr="00A93B29">
        <w:trPr>
          <w:cantSplit/>
          <w:trHeight w:val="1394"/>
        </w:trPr>
        <w:tc>
          <w:tcPr>
            <w:tcW w:w="1548" w:type="dxa"/>
            <w:tcBorders>
              <w:top w:val="single" w:sz="4" w:space="0" w:color="auto"/>
              <w:left w:val="single" w:sz="4" w:space="0" w:color="auto"/>
              <w:bottom w:val="single" w:sz="4" w:space="0" w:color="auto"/>
              <w:right w:val="single" w:sz="4" w:space="0" w:color="auto"/>
            </w:tcBorders>
            <w:textDirection w:val="btLr"/>
          </w:tcPr>
          <w:p w:rsidR="0079046F" w:rsidRPr="00320882" w:rsidRDefault="005540E1" w:rsidP="00AC37F5">
            <w:pPr>
              <w:pStyle w:val="paralevel1"/>
              <w:tabs>
                <w:tab w:val="left" w:pos="624"/>
                <w:tab w:val="left" w:pos="1247"/>
                <w:tab w:val="left" w:pos="1871"/>
              </w:tabs>
              <w:spacing w:after="0"/>
              <w:ind w:left="113" w:right="113"/>
              <w:jc w:val="center"/>
              <w:rPr>
                <w:rFonts w:ascii="Times New Roman" w:hAnsi="Times New Roman" w:cs="Times New Roman"/>
                <w:b/>
                <w:bCs/>
                <w:i/>
                <w:iCs/>
                <w:lang w:val="fr-FR"/>
              </w:rPr>
            </w:pPr>
            <w:r w:rsidRPr="00320882">
              <w:rPr>
                <w:rFonts w:ascii="Times New Roman" w:hAnsi="Times New Roman" w:cs="Times New Roman"/>
                <w:b/>
                <w:bCs/>
                <w:lang w:val="fr-FR"/>
              </w:rPr>
              <w:t xml:space="preserve">Bois fraîchement scié et vert </w:t>
            </w:r>
          </w:p>
        </w:tc>
        <w:tc>
          <w:tcPr>
            <w:tcW w:w="1800" w:type="dxa"/>
            <w:tcBorders>
              <w:top w:val="single" w:sz="4" w:space="0" w:color="auto"/>
              <w:left w:val="single" w:sz="4" w:space="0" w:color="auto"/>
              <w:bottom w:val="single" w:sz="4" w:space="0" w:color="auto"/>
              <w:right w:val="single" w:sz="4" w:space="0" w:color="auto"/>
            </w:tcBorders>
          </w:tcPr>
          <w:p w:rsidR="001415C3" w:rsidRPr="00320882" w:rsidRDefault="00A55A74" w:rsidP="00A55A74">
            <w:pPr>
              <w:pStyle w:val="paralevel1"/>
              <w:tabs>
                <w:tab w:val="left" w:pos="624"/>
                <w:tab w:val="left" w:pos="1247"/>
                <w:tab w:val="left" w:pos="1871"/>
              </w:tabs>
              <w:adjustRightInd w:val="0"/>
              <w:snapToGrid w:val="0"/>
              <w:spacing w:after="0"/>
              <w:ind w:left="0"/>
              <w:rPr>
                <w:rFonts w:ascii="Times New Roman" w:eastAsia="SimSun" w:hAnsi="Times New Roman" w:cs="Times New Roman"/>
                <w:i/>
                <w:iCs/>
                <w:lang w:val="fr-FR" w:eastAsia="zh-CN"/>
              </w:rPr>
            </w:pPr>
            <w:r w:rsidRPr="00320882">
              <w:rPr>
                <w:rFonts w:ascii="Times New Roman" w:hAnsi="Times New Roman" w:cs="Times New Roman"/>
                <w:lang w:val="fr-FR"/>
              </w:rPr>
              <w:t xml:space="preserve">PCP </w:t>
            </w:r>
            <w:r w:rsidR="005540E1" w:rsidRPr="00320882">
              <w:rPr>
                <w:rFonts w:ascii="Times New Roman" w:hAnsi="Times New Roman" w:cs="Times New Roman"/>
                <w:lang w:val="fr-FR"/>
              </w:rPr>
              <w:t xml:space="preserve">et </w:t>
            </w:r>
            <w:r w:rsidRPr="00320882">
              <w:rPr>
                <w:rFonts w:ascii="Times New Roman" w:hAnsi="Times New Roman" w:cs="Times New Roman"/>
                <w:lang w:val="fr-FR"/>
              </w:rPr>
              <w:t>Na-PCP</w:t>
            </w:r>
            <w:r w:rsidRPr="00320882">
              <w:rPr>
                <w:rFonts w:ascii="Times New Roman" w:hAnsi="Times New Roman" w:cs="Times New Roman"/>
                <w:lang w:val="fr-FR"/>
              </w:rPr>
              <w:br/>
              <w:t>(</w:t>
            </w:r>
            <w:r w:rsidR="005540E1" w:rsidRPr="00320882">
              <w:rPr>
                <w:rFonts w:ascii="Times New Roman" w:hAnsi="Times New Roman" w:cs="Times New Roman"/>
                <w:lang w:val="fr-FR"/>
              </w:rPr>
              <w:t>ainsi que d’autres c</w:t>
            </w:r>
            <w:r w:rsidR="0059522D" w:rsidRPr="00320882">
              <w:rPr>
                <w:rFonts w:ascii="Times New Roman" w:hAnsi="Times New Roman" w:cs="Times New Roman"/>
                <w:lang w:val="fr-FR"/>
              </w:rPr>
              <w:t>h</w:t>
            </w:r>
            <w:r w:rsidR="005540E1" w:rsidRPr="00320882">
              <w:rPr>
                <w:rFonts w:ascii="Times New Roman" w:hAnsi="Times New Roman" w:cs="Times New Roman"/>
                <w:lang w:val="fr-FR"/>
              </w:rPr>
              <w:t>lorop</w:t>
            </w:r>
            <w:r w:rsidR="009355B7" w:rsidRPr="00320882">
              <w:rPr>
                <w:rFonts w:ascii="Times New Roman" w:hAnsi="Times New Roman" w:cs="Times New Roman"/>
                <w:lang w:val="fr-FR"/>
              </w:rPr>
              <w:t>h</w:t>
            </w:r>
            <w:r w:rsidR="005540E1" w:rsidRPr="00320882">
              <w:rPr>
                <w:rFonts w:ascii="Times New Roman" w:hAnsi="Times New Roman" w:cs="Times New Roman"/>
                <w:lang w:val="fr-FR"/>
              </w:rPr>
              <w:t>énols fongicides contenant du PCP</w:t>
            </w:r>
            <w:r w:rsidRPr="00320882">
              <w:rPr>
                <w:rFonts w:ascii="Times New Roman" w:hAnsi="Times New Roman" w:cs="Times New Roman"/>
                <w:lang w:val="fr-FR"/>
              </w:rPr>
              <w:t xml:space="preserve">) </w:t>
            </w:r>
          </w:p>
        </w:tc>
        <w:tc>
          <w:tcPr>
            <w:tcW w:w="2160" w:type="dxa"/>
            <w:tcBorders>
              <w:top w:val="single" w:sz="4" w:space="0" w:color="auto"/>
              <w:left w:val="single" w:sz="4" w:space="0" w:color="auto"/>
              <w:bottom w:val="single" w:sz="4" w:space="0" w:color="auto"/>
              <w:right w:val="single" w:sz="4" w:space="0" w:color="auto"/>
            </w:tcBorders>
          </w:tcPr>
          <w:p w:rsidR="0079046F" w:rsidRPr="00320882" w:rsidRDefault="005540E1" w:rsidP="00AC37F5">
            <w:pPr>
              <w:pStyle w:val="paralevel1"/>
              <w:tabs>
                <w:tab w:val="left" w:pos="624"/>
                <w:tab w:val="left" w:pos="1247"/>
                <w:tab w:val="left" w:pos="1871"/>
              </w:tabs>
              <w:adjustRightInd w:val="0"/>
              <w:snapToGrid w:val="0"/>
              <w:spacing w:after="0"/>
              <w:ind w:left="0"/>
              <w:rPr>
                <w:rFonts w:ascii="Times New Roman" w:hAnsi="Times New Roman" w:cs="Times New Roman"/>
                <w:i/>
                <w:iCs/>
                <w:lang w:val="fr-FR"/>
              </w:rPr>
            </w:pPr>
            <w:r w:rsidRPr="00320882">
              <w:rPr>
                <w:rFonts w:ascii="Times New Roman" w:hAnsi="Times New Roman" w:cs="Times New Roman"/>
                <w:lang w:val="fr-FR"/>
              </w:rPr>
              <w:t>Usage fongicide à court terme, traitement par immersion et pulvérisation</w:t>
            </w:r>
            <w:r w:rsidR="00AC78F7" w:rsidRPr="00320882">
              <w:rPr>
                <w:rFonts w:ascii="Times New Roman" w:hAnsi="Times New Roman" w:cs="Times New Roman"/>
                <w:lang w:val="fr-FR"/>
              </w:rPr>
              <w:t xml:space="preserve">, </w:t>
            </w:r>
            <w:r w:rsidRPr="00320882">
              <w:rPr>
                <w:rFonts w:ascii="Times New Roman" w:hAnsi="Times New Roman" w:cs="Times New Roman"/>
                <w:lang w:val="fr-FR"/>
              </w:rPr>
              <w:t>préservation du bois à usage domestique</w:t>
            </w:r>
          </w:p>
        </w:tc>
        <w:tc>
          <w:tcPr>
            <w:tcW w:w="2725" w:type="dxa"/>
            <w:tcBorders>
              <w:top w:val="single" w:sz="4" w:space="0" w:color="auto"/>
              <w:left w:val="single" w:sz="4" w:space="0" w:color="auto"/>
              <w:bottom w:val="single" w:sz="4" w:space="0" w:color="auto"/>
              <w:right w:val="single" w:sz="4" w:space="0" w:color="auto"/>
            </w:tcBorders>
          </w:tcPr>
          <w:p w:rsidR="0079046F" w:rsidRPr="00320882" w:rsidRDefault="005540E1" w:rsidP="0001650B">
            <w:pPr>
              <w:autoSpaceDE w:val="0"/>
              <w:autoSpaceDN w:val="0"/>
              <w:rPr>
                <w:i/>
                <w:iCs/>
                <w:lang w:val="fr-FR"/>
              </w:rPr>
            </w:pPr>
            <w:r w:rsidRPr="00320882">
              <w:rPr>
                <w:rFonts w:eastAsia="MS Mincho"/>
                <w:lang w:val="fr-FR"/>
              </w:rPr>
              <w:t>Bois d’usage courant</w:t>
            </w:r>
            <w:r w:rsidR="002C6964" w:rsidRPr="00320882">
              <w:rPr>
                <w:rFonts w:eastAsia="MS Mincho"/>
                <w:lang w:val="fr-FR"/>
              </w:rPr>
              <w:t xml:space="preserve"> </w:t>
            </w:r>
          </w:p>
        </w:tc>
        <w:tc>
          <w:tcPr>
            <w:tcW w:w="1843" w:type="dxa"/>
            <w:tcBorders>
              <w:top w:val="single" w:sz="4" w:space="0" w:color="auto"/>
              <w:left w:val="single" w:sz="4" w:space="0" w:color="auto"/>
              <w:bottom w:val="single" w:sz="4" w:space="0" w:color="auto"/>
              <w:right w:val="single" w:sz="4" w:space="0" w:color="auto"/>
            </w:tcBorders>
          </w:tcPr>
          <w:p w:rsidR="0079046F" w:rsidRPr="00320882" w:rsidRDefault="005540E1"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 solides</w:t>
            </w:r>
          </w:p>
          <w:p w:rsidR="0079046F" w:rsidRPr="00320882" w:rsidRDefault="0079046F"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L</w:t>
            </w:r>
            <w:r w:rsidR="005540E1" w:rsidRPr="00320882">
              <w:rPr>
                <w:rFonts w:ascii="Times New Roman" w:hAnsi="Times New Roman" w:cs="Times New Roman"/>
                <w:lang w:val="fr-FR"/>
              </w:rPr>
              <w:t>ixiviats de décharge</w:t>
            </w:r>
            <w:r w:rsidR="00ED4EF5" w:rsidRPr="00320882">
              <w:rPr>
                <w:rFonts w:ascii="Times New Roman" w:hAnsi="Times New Roman" w:cs="Times New Roman"/>
                <w:lang w:val="fr-FR"/>
              </w:rPr>
              <w:t>s</w:t>
            </w:r>
            <w:r w:rsidR="002C6964" w:rsidRPr="00320882">
              <w:rPr>
                <w:rFonts w:ascii="Times New Roman" w:hAnsi="Times New Roman" w:cs="Times New Roman"/>
                <w:lang w:val="fr-FR"/>
              </w:rPr>
              <w:t xml:space="preserve"> </w:t>
            </w:r>
          </w:p>
          <w:p w:rsidR="0079046F" w:rsidRPr="00320882" w:rsidRDefault="005540E1"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w:t>
            </w:r>
            <w:r w:rsidR="00ED4EF5" w:rsidRPr="00320882">
              <w:rPr>
                <w:rFonts w:ascii="Times New Roman" w:hAnsi="Times New Roman" w:cs="Times New Roman"/>
                <w:lang w:val="fr-FR"/>
              </w:rPr>
              <w:t xml:space="preserve"> liquides </w:t>
            </w:r>
            <w:r w:rsidRPr="00320882">
              <w:rPr>
                <w:rFonts w:ascii="Times New Roman" w:hAnsi="Times New Roman" w:cs="Times New Roman"/>
                <w:lang w:val="fr-FR"/>
              </w:rPr>
              <w:t>industriels et ménagers</w:t>
            </w:r>
          </w:p>
          <w:p w:rsidR="0079046F" w:rsidRPr="00320882" w:rsidRDefault="005540E1"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 xml:space="preserve">Eaux usées </w:t>
            </w:r>
          </w:p>
          <w:p w:rsidR="0079046F" w:rsidRPr="00320882" w:rsidRDefault="005540E1"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iCs/>
                <w:lang w:val="fr-FR"/>
              </w:rPr>
              <w:t>Boues</w:t>
            </w:r>
          </w:p>
          <w:p w:rsidR="0079046F" w:rsidRPr="00320882" w:rsidRDefault="005540E1"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Atmosphère</w:t>
            </w:r>
          </w:p>
        </w:tc>
      </w:tr>
      <w:tr w:rsidR="004C0D3A" w:rsidRPr="00320882" w:rsidTr="00A93B29">
        <w:trPr>
          <w:cantSplit/>
          <w:trHeight w:val="1394"/>
        </w:trPr>
        <w:tc>
          <w:tcPr>
            <w:tcW w:w="1548" w:type="dxa"/>
            <w:tcBorders>
              <w:top w:val="single" w:sz="4" w:space="0" w:color="auto"/>
              <w:left w:val="single" w:sz="4" w:space="0" w:color="auto"/>
              <w:bottom w:val="single" w:sz="4" w:space="0" w:color="auto"/>
              <w:right w:val="single" w:sz="4" w:space="0" w:color="auto"/>
            </w:tcBorders>
            <w:textDirection w:val="btLr"/>
          </w:tcPr>
          <w:p w:rsidR="004C0D3A" w:rsidRPr="00320882" w:rsidRDefault="00745343" w:rsidP="004C0D3A">
            <w:pPr>
              <w:pStyle w:val="paralevel1"/>
              <w:tabs>
                <w:tab w:val="left" w:pos="624"/>
                <w:tab w:val="left" w:pos="1247"/>
                <w:tab w:val="left" w:pos="1871"/>
              </w:tabs>
              <w:spacing w:after="0"/>
              <w:ind w:left="113" w:right="113"/>
              <w:jc w:val="center"/>
              <w:rPr>
                <w:rFonts w:ascii="Times New Roman" w:hAnsi="Times New Roman" w:cs="Times New Roman"/>
                <w:b/>
                <w:bCs/>
                <w:lang w:val="fr-FR"/>
              </w:rPr>
            </w:pPr>
            <w:r w:rsidRPr="00320882">
              <w:rPr>
                <w:rFonts w:ascii="Times New Roman" w:hAnsi="Times New Roman" w:cs="Times New Roman"/>
                <w:b/>
                <w:bCs/>
                <w:lang w:val="fr-FR"/>
              </w:rPr>
              <w:t>Traitement i</w:t>
            </w:r>
            <w:r w:rsidR="004C0D3A" w:rsidRPr="00320882">
              <w:rPr>
                <w:rFonts w:ascii="Times New Roman" w:hAnsi="Times New Roman" w:cs="Times New Roman"/>
                <w:b/>
                <w:bCs/>
                <w:lang w:val="fr-FR"/>
              </w:rPr>
              <w:t xml:space="preserve">n-situ </w:t>
            </w:r>
            <w:r w:rsidRPr="00320882">
              <w:rPr>
                <w:rFonts w:ascii="Times New Roman" w:hAnsi="Times New Roman" w:cs="Times New Roman"/>
                <w:b/>
                <w:bCs/>
                <w:lang w:val="fr-FR"/>
              </w:rPr>
              <w:t>de matériaux en bois</w:t>
            </w:r>
          </w:p>
        </w:tc>
        <w:tc>
          <w:tcPr>
            <w:tcW w:w="1800" w:type="dxa"/>
            <w:tcBorders>
              <w:top w:val="single" w:sz="4" w:space="0" w:color="auto"/>
              <w:left w:val="single" w:sz="4" w:space="0" w:color="auto"/>
              <w:bottom w:val="single" w:sz="4" w:space="0" w:color="auto"/>
              <w:right w:val="single" w:sz="4" w:space="0" w:color="auto"/>
            </w:tcBorders>
          </w:tcPr>
          <w:p w:rsidR="004C0D3A" w:rsidRPr="00320882" w:rsidRDefault="004C0D3A" w:rsidP="00A55A74">
            <w:pPr>
              <w:pStyle w:val="paralevel1"/>
              <w:tabs>
                <w:tab w:val="left" w:pos="624"/>
                <w:tab w:val="left" w:pos="1247"/>
                <w:tab w:val="left" w:pos="1871"/>
              </w:tabs>
              <w:adjustRightInd w:val="0"/>
              <w:snapToGrid w:val="0"/>
              <w:spacing w:after="0"/>
              <w:ind w:left="0"/>
              <w:rPr>
                <w:rFonts w:ascii="Times New Roman" w:hAnsi="Times New Roman" w:cs="Times New Roman"/>
                <w:lang w:val="fr-FR"/>
              </w:rPr>
            </w:pPr>
            <w:r w:rsidRPr="00320882">
              <w:rPr>
                <w:rFonts w:ascii="Times New Roman" w:hAnsi="Times New Roman" w:cs="Times New Roman"/>
                <w:lang w:val="fr-FR"/>
              </w:rPr>
              <w:t xml:space="preserve">PCP, Na-PCP </w:t>
            </w:r>
          </w:p>
        </w:tc>
        <w:tc>
          <w:tcPr>
            <w:tcW w:w="2160" w:type="dxa"/>
            <w:tcBorders>
              <w:top w:val="single" w:sz="4" w:space="0" w:color="auto"/>
              <w:left w:val="single" w:sz="4" w:space="0" w:color="auto"/>
              <w:bottom w:val="single" w:sz="4" w:space="0" w:color="auto"/>
              <w:right w:val="single" w:sz="4" w:space="0" w:color="auto"/>
            </w:tcBorders>
          </w:tcPr>
          <w:p w:rsidR="004C0D3A" w:rsidRPr="00320882" w:rsidRDefault="00745343" w:rsidP="004C0D3A">
            <w:pPr>
              <w:pStyle w:val="paralevel1"/>
              <w:tabs>
                <w:tab w:val="left" w:pos="624"/>
                <w:tab w:val="left" w:pos="1247"/>
                <w:tab w:val="left" w:pos="1871"/>
              </w:tabs>
              <w:adjustRightInd w:val="0"/>
              <w:snapToGrid w:val="0"/>
              <w:spacing w:after="0"/>
              <w:ind w:left="0"/>
              <w:rPr>
                <w:rFonts w:ascii="Times New Roman" w:hAnsi="Times New Roman" w:cs="Times New Roman"/>
                <w:lang w:val="fr-FR"/>
              </w:rPr>
            </w:pPr>
            <w:r w:rsidRPr="00320882">
              <w:rPr>
                <w:rFonts w:ascii="Times New Roman" w:hAnsi="Times New Roman" w:cs="Times New Roman"/>
                <w:lang w:val="fr-FR"/>
              </w:rPr>
              <w:t>Traitement fongicide de bâtiments existants</w:t>
            </w:r>
            <w:r w:rsidR="004C0D3A" w:rsidRPr="00320882">
              <w:rPr>
                <w:rFonts w:ascii="Times New Roman" w:hAnsi="Times New Roman" w:cs="Times New Roman"/>
                <w:lang w:val="fr-FR"/>
              </w:rPr>
              <w:t xml:space="preserve"> </w:t>
            </w:r>
          </w:p>
        </w:tc>
        <w:tc>
          <w:tcPr>
            <w:tcW w:w="2725" w:type="dxa"/>
            <w:tcBorders>
              <w:top w:val="single" w:sz="4" w:space="0" w:color="auto"/>
              <w:left w:val="single" w:sz="4" w:space="0" w:color="auto"/>
              <w:bottom w:val="single" w:sz="4" w:space="0" w:color="auto"/>
              <w:right w:val="single" w:sz="4" w:space="0" w:color="auto"/>
            </w:tcBorders>
          </w:tcPr>
          <w:p w:rsidR="004C0D3A" w:rsidRPr="00320882" w:rsidRDefault="00745343" w:rsidP="0001650B">
            <w:pPr>
              <w:autoSpaceDE w:val="0"/>
              <w:autoSpaceDN w:val="0"/>
              <w:rPr>
                <w:rFonts w:eastAsia="MS Mincho"/>
                <w:lang w:val="fr-FR"/>
              </w:rPr>
            </w:pPr>
            <w:r w:rsidRPr="00320882">
              <w:rPr>
                <w:rFonts w:eastAsia="MS Mincho"/>
                <w:lang w:val="fr-FR"/>
              </w:rPr>
              <w:t>Matériaux en bois existants</w:t>
            </w:r>
          </w:p>
        </w:tc>
        <w:tc>
          <w:tcPr>
            <w:tcW w:w="1843" w:type="dxa"/>
            <w:tcBorders>
              <w:top w:val="single" w:sz="4" w:space="0" w:color="auto"/>
              <w:left w:val="single" w:sz="4" w:space="0" w:color="auto"/>
              <w:bottom w:val="single" w:sz="4" w:space="0" w:color="auto"/>
              <w:right w:val="single" w:sz="4" w:space="0" w:color="auto"/>
            </w:tcBorders>
          </w:tcPr>
          <w:p w:rsidR="004C0D3A" w:rsidRPr="00320882" w:rsidRDefault="00745343"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 solides</w:t>
            </w:r>
          </w:p>
          <w:p w:rsidR="004C0D3A" w:rsidRPr="00320882" w:rsidRDefault="00745343"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Lixiviats de décharge</w:t>
            </w:r>
            <w:r w:rsidR="00ED4EF5" w:rsidRPr="00320882">
              <w:rPr>
                <w:rFonts w:ascii="Times New Roman" w:hAnsi="Times New Roman" w:cs="Times New Roman"/>
                <w:lang w:val="fr-FR"/>
              </w:rPr>
              <w:t>s</w:t>
            </w:r>
            <w:r w:rsidR="004C0D3A" w:rsidRPr="00320882">
              <w:rPr>
                <w:rFonts w:ascii="Times New Roman" w:hAnsi="Times New Roman" w:cs="Times New Roman"/>
                <w:lang w:val="fr-FR"/>
              </w:rPr>
              <w:t xml:space="preserve"> </w:t>
            </w:r>
          </w:p>
          <w:p w:rsidR="004C0D3A" w:rsidRPr="00320882" w:rsidRDefault="00745343"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 xml:space="preserve">Déchets </w:t>
            </w:r>
            <w:r w:rsidR="00ED4EF5" w:rsidRPr="00320882">
              <w:rPr>
                <w:rFonts w:ascii="Times New Roman" w:hAnsi="Times New Roman" w:cs="Times New Roman"/>
                <w:lang w:val="fr-FR"/>
              </w:rPr>
              <w:t>liquide</w:t>
            </w:r>
            <w:r w:rsidR="0059522D" w:rsidRPr="00320882">
              <w:rPr>
                <w:rFonts w:ascii="Times New Roman" w:hAnsi="Times New Roman" w:cs="Times New Roman"/>
                <w:lang w:val="fr-FR"/>
              </w:rPr>
              <w:t>s</w:t>
            </w:r>
            <w:r w:rsidR="00ED4EF5" w:rsidRPr="00320882">
              <w:rPr>
                <w:rFonts w:ascii="Times New Roman" w:hAnsi="Times New Roman" w:cs="Times New Roman"/>
                <w:lang w:val="fr-FR"/>
              </w:rPr>
              <w:t xml:space="preserve"> de nettoyage </w:t>
            </w:r>
            <w:r w:rsidRPr="00320882">
              <w:rPr>
                <w:rFonts w:ascii="Times New Roman" w:hAnsi="Times New Roman" w:cs="Times New Roman"/>
                <w:lang w:val="fr-FR"/>
              </w:rPr>
              <w:t>industriel et ménager</w:t>
            </w:r>
          </w:p>
          <w:p w:rsidR="004C0D3A" w:rsidRPr="00320882" w:rsidRDefault="00745343"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Eaux usées</w:t>
            </w:r>
          </w:p>
          <w:p w:rsidR="004C0D3A" w:rsidRPr="00320882" w:rsidRDefault="00745343"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Boues</w:t>
            </w:r>
          </w:p>
          <w:p w:rsidR="004C0D3A" w:rsidRPr="00320882" w:rsidRDefault="00745343"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lang w:val="fr-FR"/>
              </w:rPr>
            </w:pPr>
            <w:r w:rsidRPr="00320882">
              <w:rPr>
                <w:rFonts w:ascii="Times New Roman" w:hAnsi="Times New Roman" w:cs="Times New Roman"/>
                <w:lang w:val="fr-FR"/>
              </w:rPr>
              <w:t>Atmosphère</w:t>
            </w:r>
          </w:p>
        </w:tc>
      </w:tr>
      <w:tr w:rsidR="004C0D3A" w:rsidRPr="00320882" w:rsidTr="00665217">
        <w:trPr>
          <w:cantSplit/>
          <w:trHeight w:val="1060"/>
        </w:trPr>
        <w:tc>
          <w:tcPr>
            <w:tcW w:w="1548" w:type="dxa"/>
            <w:tcBorders>
              <w:top w:val="single" w:sz="4" w:space="0" w:color="auto"/>
              <w:left w:val="single" w:sz="4" w:space="0" w:color="auto"/>
              <w:bottom w:val="single" w:sz="4" w:space="0" w:color="auto"/>
              <w:right w:val="single" w:sz="4" w:space="0" w:color="auto"/>
            </w:tcBorders>
            <w:textDirection w:val="btLr"/>
          </w:tcPr>
          <w:p w:rsidR="004C0D3A" w:rsidRPr="00320882" w:rsidRDefault="00745343" w:rsidP="00B816AC">
            <w:pPr>
              <w:pStyle w:val="paralevel1"/>
              <w:tabs>
                <w:tab w:val="left" w:pos="624"/>
                <w:tab w:val="left" w:pos="1247"/>
                <w:tab w:val="left" w:pos="1871"/>
              </w:tabs>
              <w:spacing w:after="0"/>
              <w:ind w:left="113" w:right="113"/>
              <w:jc w:val="center"/>
              <w:rPr>
                <w:rFonts w:ascii="Times New Roman" w:hAnsi="Times New Roman" w:cs="Times New Roman"/>
                <w:b/>
                <w:bCs/>
                <w:lang w:val="fr-FR"/>
              </w:rPr>
            </w:pPr>
            <w:r w:rsidRPr="00320882">
              <w:rPr>
                <w:rFonts w:ascii="Times New Roman" w:hAnsi="Times New Roman" w:cs="Times New Roman"/>
                <w:b/>
                <w:bCs/>
                <w:lang w:val="fr-FR"/>
              </w:rPr>
              <w:t>Matériaux de construction</w:t>
            </w:r>
          </w:p>
        </w:tc>
        <w:tc>
          <w:tcPr>
            <w:tcW w:w="1800" w:type="dxa"/>
            <w:tcBorders>
              <w:top w:val="single" w:sz="4" w:space="0" w:color="auto"/>
              <w:left w:val="single" w:sz="4" w:space="0" w:color="auto"/>
              <w:bottom w:val="single" w:sz="4" w:space="0" w:color="auto"/>
              <w:right w:val="single" w:sz="4" w:space="0" w:color="auto"/>
            </w:tcBorders>
          </w:tcPr>
          <w:p w:rsidR="004C0D3A" w:rsidRPr="00320882" w:rsidRDefault="004C0D3A" w:rsidP="004C0D3A">
            <w:pPr>
              <w:pStyle w:val="paralevel1"/>
              <w:tabs>
                <w:tab w:val="left" w:pos="624"/>
                <w:tab w:val="left" w:pos="1247"/>
                <w:tab w:val="left" w:pos="1871"/>
              </w:tabs>
              <w:adjustRightInd w:val="0"/>
              <w:snapToGrid w:val="0"/>
              <w:spacing w:after="0"/>
              <w:ind w:left="0"/>
              <w:rPr>
                <w:rFonts w:ascii="Times New Roman" w:hAnsi="Times New Roman" w:cs="Times New Roman"/>
                <w:lang w:val="fr-FR"/>
              </w:rPr>
            </w:pPr>
            <w:r w:rsidRPr="00320882">
              <w:rPr>
                <w:rFonts w:ascii="Times New Roman" w:hAnsi="Times New Roman" w:cs="Times New Roman"/>
                <w:lang w:val="fr-FR"/>
              </w:rPr>
              <w:t>Na-PCP</w:t>
            </w:r>
          </w:p>
        </w:tc>
        <w:tc>
          <w:tcPr>
            <w:tcW w:w="2160" w:type="dxa"/>
            <w:tcBorders>
              <w:top w:val="single" w:sz="4" w:space="0" w:color="auto"/>
              <w:left w:val="single" w:sz="4" w:space="0" w:color="auto"/>
              <w:bottom w:val="single" w:sz="4" w:space="0" w:color="auto"/>
              <w:right w:val="single" w:sz="4" w:space="0" w:color="auto"/>
            </w:tcBorders>
          </w:tcPr>
          <w:p w:rsidR="004C0D3A" w:rsidRPr="00320882" w:rsidRDefault="00745343" w:rsidP="004C0D3A">
            <w:pPr>
              <w:pStyle w:val="paralevel1"/>
              <w:tabs>
                <w:tab w:val="left" w:pos="624"/>
                <w:tab w:val="left" w:pos="1247"/>
                <w:tab w:val="left" w:pos="1871"/>
              </w:tabs>
              <w:adjustRightInd w:val="0"/>
              <w:snapToGrid w:val="0"/>
              <w:spacing w:after="0"/>
              <w:ind w:left="0"/>
              <w:rPr>
                <w:rFonts w:ascii="Times New Roman" w:hAnsi="Times New Roman" w:cs="Times New Roman"/>
                <w:lang w:val="fr-FR"/>
              </w:rPr>
            </w:pPr>
            <w:r w:rsidRPr="00320882">
              <w:rPr>
                <w:rFonts w:ascii="Times New Roman" w:hAnsi="Times New Roman" w:cs="Times New Roman"/>
                <w:lang w:val="fr-FR"/>
              </w:rPr>
              <w:t>Biocide de surface dans les ouvrages de maçonnerie et autres matériaux de construction</w:t>
            </w:r>
          </w:p>
        </w:tc>
        <w:tc>
          <w:tcPr>
            <w:tcW w:w="2725" w:type="dxa"/>
            <w:tcBorders>
              <w:top w:val="single" w:sz="4" w:space="0" w:color="auto"/>
              <w:left w:val="single" w:sz="4" w:space="0" w:color="auto"/>
              <w:bottom w:val="single" w:sz="4" w:space="0" w:color="auto"/>
              <w:right w:val="single" w:sz="4" w:space="0" w:color="auto"/>
            </w:tcBorders>
          </w:tcPr>
          <w:p w:rsidR="00745343" w:rsidRPr="00320882" w:rsidRDefault="00745343"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Ouvrages de maçonnerie</w:t>
            </w:r>
          </w:p>
          <w:p w:rsidR="004C0D3A" w:rsidRPr="00320882" w:rsidRDefault="00745343"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Bardeaux d’amiante</w:t>
            </w:r>
          </w:p>
          <w:p w:rsidR="004C0D3A" w:rsidRPr="00320882" w:rsidRDefault="00745343"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Tuiles</w:t>
            </w:r>
          </w:p>
          <w:p w:rsidR="004C0D3A" w:rsidRPr="00320882" w:rsidRDefault="00745343"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Murs en briques</w:t>
            </w:r>
          </w:p>
          <w:p w:rsidR="004C0D3A" w:rsidRPr="00320882" w:rsidRDefault="00745343"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 xml:space="preserve">Blocs de béton </w:t>
            </w:r>
          </w:p>
          <w:p w:rsidR="004C0D3A" w:rsidRPr="00320882" w:rsidRDefault="003B2C7B"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I</w:t>
            </w:r>
            <w:r w:rsidR="00745343" w:rsidRPr="00320882">
              <w:rPr>
                <w:rFonts w:ascii="Times New Roman" w:hAnsi="Times New Roman" w:cs="Times New Roman"/>
                <w:lang w:val="fr-FR"/>
              </w:rPr>
              <w:t>solation</w:t>
            </w:r>
          </w:p>
          <w:p w:rsidR="004C0D3A" w:rsidRPr="00320882" w:rsidRDefault="008A257E"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Produit d’étanchéité appliqué sur les joints de tuyaux</w:t>
            </w:r>
          </w:p>
          <w:p w:rsidR="004C0D3A" w:rsidRPr="00320882" w:rsidRDefault="008A257E"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Plaques au plâtre</w:t>
            </w:r>
          </w:p>
          <w:p w:rsidR="004C0D3A" w:rsidRPr="00320882" w:rsidRDefault="004C0D3A" w:rsidP="004C0D3A">
            <w:pPr>
              <w:autoSpaceDE w:val="0"/>
              <w:autoSpaceDN w:val="0"/>
              <w:rPr>
                <w:rFonts w:eastAsia="MS Mincho"/>
                <w:lang w:val="fr-FR"/>
              </w:rPr>
            </w:pPr>
          </w:p>
        </w:tc>
        <w:tc>
          <w:tcPr>
            <w:tcW w:w="1843" w:type="dxa"/>
            <w:tcBorders>
              <w:top w:val="single" w:sz="4" w:space="0" w:color="auto"/>
              <w:left w:val="single" w:sz="4" w:space="0" w:color="auto"/>
              <w:bottom w:val="single" w:sz="4" w:space="0" w:color="auto"/>
              <w:right w:val="single" w:sz="4" w:space="0" w:color="auto"/>
            </w:tcBorders>
          </w:tcPr>
          <w:p w:rsidR="004C0D3A" w:rsidRPr="00320882" w:rsidRDefault="008A257E"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 solides</w:t>
            </w:r>
          </w:p>
          <w:p w:rsidR="004C0D3A" w:rsidRPr="00320882"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L</w:t>
            </w:r>
            <w:r w:rsidR="008A257E" w:rsidRPr="00320882">
              <w:rPr>
                <w:rFonts w:ascii="Times New Roman" w:hAnsi="Times New Roman" w:cs="Times New Roman"/>
                <w:lang w:val="fr-FR"/>
              </w:rPr>
              <w:t>ixiviats de décharge</w:t>
            </w:r>
            <w:r w:rsidR="00ED4EF5" w:rsidRPr="00320882">
              <w:rPr>
                <w:rFonts w:ascii="Times New Roman" w:hAnsi="Times New Roman" w:cs="Times New Roman"/>
                <w:lang w:val="fr-FR"/>
              </w:rPr>
              <w:t>s</w:t>
            </w:r>
          </w:p>
          <w:p w:rsidR="004C0D3A" w:rsidRPr="00320882" w:rsidRDefault="008A257E"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w:t>
            </w:r>
            <w:r w:rsidR="00ED4EF5" w:rsidRPr="00320882">
              <w:rPr>
                <w:rFonts w:ascii="Times New Roman" w:hAnsi="Times New Roman" w:cs="Times New Roman"/>
                <w:lang w:val="fr-FR"/>
              </w:rPr>
              <w:t xml:space="preserve"> liquide</w:t>
            </w:r>
            <w:r w:rsidR="0059522D" w:rsidRPr="00320882">
              <w:rPr>
                <w:rFonts w:ascii="Times New Roman" w:hAnsi="Times New Roman" w:cs="Times New Roman"/>
                <w:lang w:val="fr-FR"/>
              </w:rPr>
              <w:t>s</w:t>
            </w:r>
            <w:r w:rsidR="00ED4EF5" w:rsidRPr="00320882">
              <w:rPr>
                <w:rFonts w:ascii="Times New Roman" w:hAnsi="Times New Roman" w:cs="Times New Roman"/>
                <w:lang w:val="fr-FR"/>
              </w:rPr>
              <w:t xml:space="preserve"> de </w:t>
            </w:r>
            <w:r w:rsidR="009355B7" w:rsidRPr="00320882">
              <w:rPr>
                <w:rFonts w:ascii="Times New Roman" w:hAnsi="Times New Roman" w:cs="Times New Roman"/>
                <w:lang w:val="fr-FR"/>
              </w:rPr>
              <w:t>nettoyage industriel</w:t>
            </w:r>
            <w:r w:rsidR="00ED4EF5" w:rsidRPr="00320882">
              <w:rPr>
                <w:rFonts w:ascii="Times New Roman" w:hAnsi="Times New Roman" w:cs="Times New Roman"/>
                <w:lang w:val="fr-FR"/>
              </w:rPr>
              <w:t xml:space="preserve"> </w:t>
            </w:r>
            <w:r w:rsidRPr="00320882">
              <w:rPr>
                <w:rFonts w:ascii="Times New Roman" w:hAnsi="Times New Roman" w:cs="Times New Roman"/>
                <w:lang w:val="fr-FR"/>
              </w:rPr>
              <w:t>et ménager</w:t>
            </w:r>
          </w:p>
          <w:p w:rsidR="004C0D3A" w:rsidRPr="00320882" w:rsidRDefault="008A257E"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Eaux usées</w:t>
            </w:r>
          </w:p>
          <w:p w:rsidR="004C0D3A" w:rsidRPr="00320882" w:rsidRDefault="008A257E"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Boues</w:t>
            </w:r>
          </w:p>
          <w:p w:rsidR="004C0D3A" w:rsidRPr="00320882" w:rsidRDefault="008A257E"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Atmosphère</w:t>
            </w:r>
          </w:p>
        </w:tc>
      </w:tr>
      <w:tr w:rsidR="004C0D3A" w:rsidRPr="00320882" w:rsidTr="00665217">
        <w:trPr>
          <w:cantSplit/>
          <w:trHeight w:val="2400"/>
        </w:trPr>
        <w:tc>
          <w:tcPr>
            <w:tcW w:w="1548" w:type="dxa"/>
            <w:tcBorders>
              <w:top w:val="single" w:sz="4" w:space="0" w:color="auto"/>
              <w:left w:val="single" w:sz="4" w:space="0" w:color="auto"/>
              <w:bottom w:val="single" w:sz="4" w:space="0" w:color="auto"/>
              <w:right w:val="single" w:sz="4" w:space="0" w:color="auto"/>
            </w:tcBorders>
            <w:textDirection w:val="btLr"/>
          </w:tcPr>
          <w:p w:rsidR="004C0D3A" w:rsidRPr="00320882" w:rsidRDefault="009355B7" w:rsidP="004C0D3A">
            <w:pPr>
              <w:pStyle w:val="paralevel1"/>
              <w:tabs>
                <w:tab w:val="left" w:pos="624"/>
                <w:tab w:val="left" w:pos="1247"/>
                <w:tab w:val="left" w:pos="1871"/>
              </w:tabs>
              <w:spacing w:after="0"/>
              <w:ind w:left="113" w:right="113"/>
              <w:jc w:val="center"/>
              <w:rPr>
                <w:rFonts w:ascii="Times New Roman" w:hAnsi="Times New Roman" w:cs="Times New Roman"/>
                <w:b/>
                <w:bCs/>
                <w:lang w:val="fr-FR"/>
              </w:rPr>
            </w:pPr>
            <w:r w:rsidRPr="00320882">
              <w:rPr>
                <w:rFonts w:ascii="Times New Roman" w:hAnsi="Times New Roman" w:cs="Times New Roman"/>
                <w:b/>
                <w:bCs/>
                <w:lang w:val="fr-FR"/>
              </w:rPr>
              <w:lastRenderedPageBreak/>
              <w:t>Fibres</w:t>
            </w:r>
            <w:r w:rsidR="004C0D3A" w:rsidRPr="00320882">
              <w:rPr>
                <w:rFonts w:ascii="Times New Roman" w:hAnsi="Times New Roman" w:cs="Times New Roman"/>
                <w:b/>
                <w:bCs/>
                <w:lang w:val="fr-FR"/>
              </w:rPr>
              <w:t xml:space="preserve"> </w:t>
            </w:r>
            <w:r w:rsidR="008A257E" w:rsidRPr="00320882">
              <w:rPr>
                <w:rFonts w:ascii="Times New Roman" w:hAnsi="Times New Roman" w:cs="Times New Roman"/>
                <w:b/>
                <w:bCs/>
                <w:lang w:val="fr-FR"/>
              </w:rPr>
              <w:t xml:space="preserve">et </w:t>
            </w:r>
            <w:r w:rsidR="004C0D3A" w:rsidRPr="00320882">
              <w:rPr>
                <w:rFonts w:ascii="Times New Roman" w:hAnsi="Times New Roman" w:cs="Times New Roman"/>
                <w:b/>
                <w:bCs/>
                <w:lang w:val="fr-FR"/>
              </w:rPr>
              <w:t>textiles</w:t>
            </w:r>
          </w:p>
        </w:tc>
        <w:tc>
          <w:tcPr>
            <w:tcW w:w="1800" w:type="dxa"/>
            <w:tcBorders>
              <w:top w:val="single" w:sz="4" w:space="0" w:color="auto"/>
              <w:left w:val="single" w:sz="4" w:space="0" w:color="auto"/>
              <w:bottom w:val="single" w:sz="4" w:space="0" w:color="auto"/>
              <w:right w:val="single" w:sz="4" w:space="0" w:color="auto"/>
            </w:tcBorders>
          </w:tcPr>
          <w:p w:rsidR="004C0D3A" w:rsidRPr="00320882" w:rsidRDefault="004C0D3A" w:rsidP="004C0D3A">
            <w:pPr>
              <w:pStyle w:val="paralevel1"/>
              <w:tabs>
                <w:tab w:val="left" w:pos="624"/>
                <w:tab w:val="left" w:pos="1247"/>
                <w:tab w:val="left" w:pos="1871"/>
              </w:tabs>
              <w:spacing w:after="0"/>
              <w:ind w:left="0"/>
              <w:rPr>
                <w:rFonts w:ascii="Times New Roman" w:hAnsi="Times New Roman" w:cs="Times New Roman"/>
                <w:i/>
                <w:iCs/>
                <w:lang w:val="fr-FR"/>
              </w:rPr>
            </w:pPr>
            <w:r w:rsidRPr="00320882">
              <w:rPr>
                <w:rFonts w:ascii="Times New Roman" w:hAnsi="Times New Roman" w:cs="Times New Roman"/>
                <w:lang w:val="fr-FR"/>
              </w:rPr>
              <w:t>PCP</w:t>
            </w:r>
            <w:r w:rsidR="00B6614C" w:rsidRPr="00320882">
              <w:rPr>
                <w:rFonts w:ascii="Times New Roman" w:hAnsi="Times New Roman" w:cs="Times New Roman"/>
                <w:lang w:val="fr-FR"/>
              </w:rPr>
              <w:t>-</w:t>
            </w:r>
            <w:r w:rsidRPr="00320882">
              <w:rPr>
                <w:rFonts w:ascii="Times New Roman" w:hAnsi="Times New Roman" w:cs="Times New Roman"/>
                <w:lang w:val="fr-FR"/>
              </w:rPr>
              <w:t xml:space="preserve">L </w:t>
            </w:r>
          </w:p>
        </w:tc>
        <w:tc>
          <w:tcPr>
            <w:tcW w:w="2160" w:type="dxa"/>
            <w:tcBorders>
              <w:top w:val="single" w:sz="4" w:space="0" w:color="auto"/>
              <w:left w:val="single" w:sz="4" w:space="0" w:color="auto"/>
              <w:bottom w:val="single" w:sz="4" w:space="0" w:color="auto"/>
              <w:right w:val="single" w:sz="4" w:space="0" w:color="auto"/>
            </w:tcBorders>
          </w:tcPr>
          <w:p w:rsidR="004C0D3A" w:rsidRPr="00320882" w:rsidRDefault="004C0D3A"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Pr</w:t>
            </w:r>
            <w:r w:rsidR="008A257E" w:rsidRPr="00320882">
              <w:rPr>
                <w:rFonts w:ascii="Times New Roman" w:hAnsi="Times New Roman" w:cs="Times New Roman"/>
                <w:lang w:val="fr-FR"/>
              </w:rPr>
              <w:t xml:space="preserve">éservation des matériaux de production et protection contre </w:t>
            </w:r>
            <w:r w:rsidR="00F23041" w:rsidRPr="00320882">
              <w:rPr>
                <w:rFonts w:ascii="Times New Roman" w:hAnsi="Times New Roman" w:cs="Times New Roman"/>
                <w:lang w:val="fr-FR"/>
              </w:rPr>
              <w:t>la moisissure</w:t>
            </w:r>
          </w:p>
        </w:tc>
        <w:tc>
          <w:tcPr>
            <w:tcW w:w="2725" w:type="dxa"/>
            <w:tcBorders>
              <w:top w:val="single" w:sz="4" w:space="0" w:color="auto"/>
              <w:left w:val="single" w:sz="4" w:space="0" w:color="auto"/>
              <w:right w:val="single" w:sz="4" w:space="0" w:color="auto"/>
            </w:tcBorders>
          </w:tcPr>
          <w:p w:rsidR="004C0D3A" w:rsidRPr="00320882" w:rsidRDefault="00D01645" w:rsidP="004C0D3A">
            <w:pPr>
              <w:rPr>
                <w:lang w:val="fr-FR"/>
              </w:rPr>
            </w:pPr>
            <w:r w:rsidRPr="00320882">
              <w:rPr>
                <w:lang w:val="fr-FR"/>
              </w:rPr>
              <w:t>l</w:t>
            </w:r>
            <w:r w:rsidR="00F23041" w:rsidRPr="00320882">
              <w:rPr>
                <w:lang w:val="fr-FR"/>
              </w:rPr>
              <w:t>aine</w:t>
            </w:r>
          </w:p>
          <w:p w:rsidR="004C0D3A" w:rsidRPr="00320882" w:rsidRDefault="00D01645" w:rsidP="004C0D3A">
            <w:pPr>
              <w:rPr>
                <w:lang w:val="fr-FR"/>
              </w:rPr>
            </w:pPr>
            <w:r w:rsidRPr="00320882">
              <w:rPr>
                <w:lang w:val="fr-FR"/>
              </w:rPr>
              <w:t>c</w:t>
            </w:r>
            <w:r w:rsidR="00F23041" w:rsidRPr="00320882">
              <w:rPr>
                <w:lang w:val="fr-FR"/>
              </w:rPr>
              <w:t xml:space="preserve">oton </w:t>
            </w:r>
          </w:p>
          <w:p w:rsidR="004C0D3A" w:rsidRPr="00320882" w:rsidRDefault="00F23041" w:rsidP="004C0D3A">
            <w:pPr>
              <w:rPr>
                <w:lang w:val="fr-FR"/>
              </w:rPr>
            </w:pPr>
            <w:r w:rsidRPr="00320882">
              <w:rPr>
                <w:lang w:val="fr-FR"/>
              </w:rPr>
              <w:t>lin</w:t>
            </w:r>
          </w:p>
          <w:p w:rsidR="004C0D3A" w:rsidRPr="00320882" w:rsidRDefault="00D01645" w:rsidP="004C0D3A">
            <w:pPr>
              <w:rPr>
                <w:lang w:val="fr-FR"/>
              </w:rPr>
            </w:pPr>
            <w:r w:rsidRPr="00320882">
              <w:rPr>
                <w:lang w:val="fr-FR"/>
              </w:rPr>
              <w:t>jute</w:t>
            </w:r>
            <w:r w:rsidR="004C0D3A" w:rsidRPr="00320882">
              <w:rPr>
                <w:lang w:val="fr-FR"/>
              </w:rPr>
              <w:t xml:space="preserve"> </w:t>
            </w:r>
          </w:p>
          <w:p w:rsidR="004C0D3A" w:rsidRPr="00320882" w:rsidRDefault="00D01645" w:rsidP="004C0D3A">
            <w:pPr>
              <w:rPr>
                <w:lang w:val="fr-FR"/>
              </w:rPr>
            </w:pPr>
            <w:r w:rsidRPr="00320882">
              <w:rPr>
                <w:lang w:val="fr-FR"/>
              </w:rPr>
              <w:t>fibres utilisées dans la fabrication de bâches</w:t>
            </w:r>
          </w:p>
          <w:p w:rsidR="004C0D3A" w:rsidRPr="00320882" w:rsidRDefault="00D01645" w:rsidP="004C0D3A">
            <w:pPr>
              <w:rPr>
                <w:lang w:val="fr-FR"/>
              </w:rPr>
            </w:pPr>
            <w:r w:rsidRPr="00320882">
              <w:rPr>
                <w:lang w:val="fr-FR"/>
              </w:rPr>
              <w:t>auvents</w:t>
            </w:r>
          </w:p>
          <w:p w:rsidR="004C0D3A" w:rsidRPr="00320882" w:rsidRDefault="004C0D3A" w:rsidP="004C0D3A">
            <w:pPr>
              <w:rPr>
                <w:lang w:val="fr-FR"/>
              </w:rPr>
            </w:pPr>
            <w:r w:rsidRPr="00320882">
              <w:rPr>
                <w:lang w:val="fr-FR"/>
              </w:rPr>
              <w:t>tent</w:t>
            </w:r>
            <w:r w:rsidR="00D01645" w:rsidRPr="00320882">
              <w:rPr>
                <w:lang w:val="fr-FR"/>
              </w:rPr>
              <w:t>e</w:t>
            </w:r>
            <w:r w:rsidRPr="00320882">
              <w:rPr>
                <w:lang w:val="fr-FR"/>
              </w:rPr>
              <w:t>s</w:t>
            </w:r>
          </w:p>
          <w:p w:rsidR="004C0D3A" w:rsidRPr="00320882" w:rsidRDefault="00D01645" w:rsidP="004C0D3A">
            <w:pPr>
              <w:rPr>
                <w:lang w:val="fr-FR"/>
              </w:rPr>
            </w:pPr>
            <w:r w:rsidRPr="00320882">
              <w:rPr>
                <w:lang w:val="fr-FR"/>
              </w:rPr>
              <w:t>sangles et filets</w:t>
            </w:r>
            <w:r w:rsidR="004C0D3A" w:rsidRPr="00320882">
              <w:rPr>
                <w:lang w:val="fr-FR"/>
              </w:rPr>
              <w:t xml:space="preserve"> </w:t>
            </w:r>
          </w:p>
          <w:p w:rsidR="004C0D3A" w:rsidRPr="00320882" w:rsidRDefault="00D01645" w:rsidP="004C0D3A">
            <w:pPr>
              <w:rPr>
                <w:lang w:val="fr-FR"/>
              </w:rPr>
            </w:pPr>
            <w:r w:rsidRPr="00320882">
              <w:rPr>
                <w:lang w:val="fr-FR"/>
              </w:rPr>
              <w:t xml:space="preserve">cordes de </w:t>
            </w:r>
            <w:r w:rsidR="004C0D3A" w:rsidRPr="00320882">
              <w:rPr>
                <w:lang w:val="fr-FR"/>
              </w:rPr>
              <w:t xml:space="preserve">sisal </w:t>
            </w:r>
            <w:r w:rsidRPr="00320882">
              <w:rPr>
                <w:lang w:val="fr-FR"/>
              </w:rPr>
              <w:t>et de chanvre</w:t>
            </w:r>
          </w:p>
        </w:tc>
        <w:tc>
          <w:tcPr>
            <w:tcW w:w="1843" w:type="dxa"/>
            <w:tcBorders>
              <w:top w:val="single" w:sz="4" w:space="0" w:color="auto"/>
              <w:left w:val="single" w:sz="4" w:space="0" w:color="auto"/>
              <w:bottom w:val="single" w:sz="4" w:space="0" w:color="auto"/>
              <w:right w:val="single" w:sz="4" w:space="0" w:color="auto"/>
            </w:tcBorders>
          </w:tcPr>
          <w:p w:rsidR="004C0D3A" w:rsidRPr="00320882" w:rsidRDefault="00D01645"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 solides</w:t>
            </w:r>
          </w:p>
          <w:p w:rsidR="004C0D3A" w:rsidRPr="00320882"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L</w:t>
            </w:r>
            <w:r w:rsidR="00D01645" w:rsidRPr="00320882">
              <w:rPr>
                <w:rFonts w:ascii="Times New Roman" w:hAnsi="Times New Roman" w:cs="Times New Roman"/>
                <w:lang w:val="fr-FR"/>
              </w:rPr>
              <w:t>ixiviats de décharge</w:t>
            </w:r>
            <w:r w:rsidR="00ED4EF5" w:rsidRPr="00320882">
              <w:rPr>
                <w:rFonts w:ascii="Times New Roman" w:hAnsi="Times New Roman" w:cs="Times New Roman"/>
                <w:lang w:val="fr-FR"/>
              </w:rPr>
              <w:t>s</w:t>
            </w:r>
            <w:r w:rsidRPr="00320882">
              <w:rPr>
                <w:rFonts w:ascii="Times New Roman" w:hAnsi="Times New Roman" w:cs="Times New Roman"/>
                <w:lang w:val="fr-FR"/>
              </w:rPr>
              <w:t xml:space="preserve"> </w:t>
            </w:r>
          </w:p>
          <w:p w:rsidR="004C0D3A" w:rsidRPr="00320882" w:rsidRDefault="00D01645"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 xml:space="preserve">Déchets </w:t>
            </w:r>
            <w:r w:rsidR="00ED4EF5" w:rsidRPr="00320882">
              <w:rPr>
                <w:rFonts w:ascii="Times New Roman" w:hAnsi="Times New Roman" w:cs="Times New Roman"/>
                <w:lang w:val="fr-FR"/>
              </w:rPr>
              <w:t xml:space="preserve">liquides de nettoyage industriel </w:t>
            </w:r>
            <w:r w:rsidRPr="00320882">
              <w:rPr>
                <w:rFonts w:ascii="Times New Roman" w:hAnsi="Times New Roman" w:cs="Times New Roman"/>
                <w:lang w:val="fr-FR"/>
              </w:rPr>
              <w:t>et ménager</w:t>
            </w:r>
          </w:p>
          <w:p w:rsidR="004C0D3A" w:rsidRPr="00320882" w:rsidRDefault="00D01645"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Eaux usées</w:t>
            </w:r>
          </w:p>
          <w:p w:rsidR="004C0D3A" w:rsidRPr="00320882" w:rsidRDefault="00D01645"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Boues</w:t>
            </w:r>
          </w:p>
          <w:p w:rsidR="004C0D3A" w:rsidRPr="00320882" w:rsidRDefault="00D01645"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Atmosphère</w:t>
            </w:r>
          </w:p>
        </w:tc>
      </w:tr>
      <w:tr w:rsidR="004C0D3A" w:rsidRPr="00320882" w:rsidTr="00AC37F5">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rsidR="004C0D3A" w:rsidRPr="00320882" w:rsidRDefault="00D01645" w:rsidP="004C0D3A">
            <w:pPr>
              <w:pStyle w:val="paralevel1"/>
              <w:tabs>
                <w:tab w:val="left" w:pos="624"/>
                <w:tab w:val="left" w:pos="1247"/>
                <w:tab w:val="left" w:pos="1871"/>
              </w:tabs>
              <w:spacing w:after="0"/>
              <w:ind w:left="113" w:right="113"/>
              <w:jc w:val="center"/>
              <w:rPr>
                <w:rFonts w:ascii="Times New Roman" w:hAnsi="Times New Roman" w:cs="Times New Roman"/>
                <w:b/>
                <w:bCs/>
                <w:lang w:val="fr-FR"/>
              </w:rPr>
            </w:pPr>
            <w:r w:rsidRPr="00320882">
              <w:rPr>
                <w:rFonts w:ascii="Times New Roman" w:hAnsi="Times New Roman" w:cs="Times New Roman"/>
                <w:b/>
                <w:bCs/>
                <w:lang w:val="fr-FR"/>
              </w:rPr>
              <w:t>Cuir</w:t>
            </w:r>
          </w:p>
        </w:tc>
        <w:tc>
          <w:tcPr>
            <w:tcW w:w="1800" w:type="dxa"/>
            <w:tcBorders>
              <w:top w:val="single" w:sz="4" w:space="0" w:color="auto"/>
              <w:left w:val="single" w:sz="4" w:space="0" w:color="auto"/>
              <w:bottom w:val="single" w:sz="4" w:space="0" w:color="auto"/>
              <w:right w:val="single" w:sz="4" w:space="0" w:color="auto"/>
            </w:tcBorders>
          </w:tcPr>
          <w:p w:rsidR="004C0D3A" w:rsidRPr="00320882" w:rsidRDefault="004C0D3A"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Na-PCP</w:t>
            </w:r>
          </w:p>
        </w:tc>
        <w:tc>
          <w:tcPr>
            <w:tcW w:w="2160" w:type="dxa"/>
            <w:tcBorders>
              <w:top w:val="single" w:sz="4" w:space="0" w:color="auto"/>
              <w:left w:val="single" w:sz="4" w:space="0" w:color="auto"/>
              <w:bottom w:val="single" w:sz="4" w:space="0" w:color="auto"/>
              <w:right w:val="single" w:sz="4" w:space="0" w:color="auto"/>
            </w:tcBorders>
          </w:tcPr>
          <w:p w:rsidR="004C0D3A" w:rsidRPr="00320882" w:rsidRDefault="004C0D3A" w:rsidP="004C0D3A">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 xml:space="preserve">Protection </w:t>
            </w:r>
            <w:r w:rsidR="00D01645" w:rsidRPr="00320882">
              <w:rPr>
                <w:rFonts w:ascii="Times New Roman" w:hAnsi="Times New Roman" w:cs="Times New Roman"/>
                <w:lang w:val="fr-FR"/>
              </w:rPr>
              <w:t>contre la moisissure</w:t>
            </w:r>
          </w:p>
        </w:tc>
        <w:tc>
          <w:tcPr>
            <w:tcW w:w="2725" w:type="dxa"/>
            <w:tcBorders>
              <w:top w:val="single" w:sz="4" w:space="0" w:color="auto"/>
              <w:left w:val="single" w:sz="4" w:space="0" w:color="auto"/>
              <w:right w:val="single" w:sz="4" w:space="0" w:color="auto"/>
            </w:tcBorders>
          </w:tcPr>
          <w:p w:rsidR="004C0D3A" w:rsidRPr="00320882" w:rsidRDefault="00D01645" w:rsidP="004C0D3A">
            <w:pPr>
              <w:rPr>
                <w:lang w:val="fr-FR"/>
              </w:rPr>
            </w:pPr>
            <w:r w:rsidRPr="00320882">
              <w:rPr>
                <w:lang w:val="fr-FR"/>
              </w:rPr>
              <w:t>Cuir</w:t>
            </w:r>
          </w:p>
        </w:tc>
        <w:tc>
          <w:tcPr>
            <w:tcW w:w="1843" w:type="dxa"/>
            <w:tcBorders>
              <w:top w:val="single" w:sz="4" w:space="0" w:color="auto"/>
              <w:left w:val="single" w:sz="4" w:space="0" w:color="auto"/>
              <w:bottom w:val="single" w:sz="4" w:space="0" w:color="auto"/>
              <w:right w:val="single" w:sz="4" w:space="0" w:color="auto"/>
            </w:tcBorders>
          </w:tcPr>
          <w:p w:rsidR="004C0D3A" w:rsidRPr="00320882" w:rsidRDefault="00D01645"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 solides</w:t>
            </w:r>
          </w:p>
          <w:p w:rsidR="004C0D3A" w:rsidRPr="00320882"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L</w:t>
            </w:r>
            <w:r w:rsidR="00D01645" w:rsidRPr="00320882">
              <w:rPr>
                <w:rFonts w:ascii="Times New Roman" w:hAnsi="Times New Roman" w:cs="Times New Roman"/>
                <w:lang w:val="fr-FR"/>
              </w:rPr>
              <w:t>ixiviats de décharge</w:t>
            </w:r>
            <w:r w:rsidR="00ED4EF5" w:rsidRPr="00320882">
              <w:rPr>
                <w:rFonts w:ascii="Times New Roman" w:hAnsi="Times New Roman" w:cs="Times New Roman"/>
                <w:lang w:val="fr-FR"/>
              </w:rPr>
              <w:t>s</w:t>
            </w:r>
            <w:r w:rsidRPr="00320882">
              <w:rPr>
                <w:rFonts w:ascii="Times New Roman" w:hAnsi="Times New Roman" w:cs="Times New Roman"/>
                <w:lang w:val="fr-FR"/>
              </w:rPr>
              <w:t xml:space="preserve"> </w:t>
            </w:r>
          </w:p>
          <w:p w:rsidR="004C0D3A" w:rsidRPr="00320882" w:rsidRDefault="00D01645"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w:t>
            </w:r>
            <w:r w:rsidR="00ED4EF5" w:rsidRPr="00320882">
              <w:rPr>
                <w:rFonts w:ascii="Times New Roman" w:hAnsi="Times New Roman" w:cs="Times New Roman"/>
                <w:lang w:val="fr-FR"/>
              </w:rPr>
              <w:t xml:space="preserve"> liquides de nettoyage</w:t>
            </w:r>
            <w:r w:rsidRPr="00320882">
              <w:rPr>
                <w:rFonts w:ascii="Times New Roman" w:hAnsi="Times New Roman" w:cs="Times New Roman"/>
                <w:lang w:val="fr-FR"/>
              </w:rPr>
              <w:t xml:space="preserve"> industriel</w:t>
            </w:r>
            <w:r w:rsidR="00ED4EF5" w:rsidRPr="00320882">
              <w:rPr>
                <w:rFonts w:ascii="Times New Roman" w:hAnsi="Times New Roman" w:cs="Times New Roman"/>
                <w:lang w:val="fr-FR"/>
              </w:rPr>
              <w:t xml:space="preserve"> </w:t>
            </w:r>
            <w:r w:rsidR="00C642C7" w:rsidRPr="00320882">
              <w:rPr>
                <w:rFonts w:ascii="Times New Roman" w:hAnsi="Times New Roman" w:cs="Times New Roman"/>
                <w:lang w:val="fr-FR"/>
              </w:rPr>
              <w:t xml:space="preserve">et </w:t>
            </w:r>
            <w:r w:rsidR="005540E1" w:rsidRPr="00320882">
              <w:rPr>
                <w:rFonts w:ascii="Times New Roman" w:hAnsi="Times New Roman" w:cs="Times New Roman"/>
                <w:lang w:val="fr-FR"/>
              </w:rPr>
              <w:t xml:space="preserve">ménager </w:t>
            </w:r>
          </w:p>
          <w:p w:rsidR="004C0D3A" w:rsidRPr="00320882" w:rsidRDefault="005540E1"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Eaux usées</w:t>
            </w:r>
          </w:p>
          <w:p w:rsidR="005540E1" w:rsidRPr="00320882" w:rsidRDefault="005540E1"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lang w:val="fr-FR"/>
              </w:rPr>
            </w:pPr>
            <w:r w:rsidRPr="00320882">
              <w:rPr>
                <w:rFonts w:ascii="Times New Roman" w:hAnsi="Times New Roman" w:cs="Times New Roman"/>
                <w:lang w:val="fr-FR"/>
              </w:rPr>
              <w:t>Boues</w:t>
            </w:r>
          </w:p>
          <w:p w:rsidR="004C0D3A" w:rsidRPr="00320882" w:rsidRDefault="004C0D3A"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lang w:val="fr-FR"/>
              </w:rPr>
            </w:pPr>
            <w:r w:rsidRPr="00320882">
              <w:rPr>
                <w:rFonts w:ascii="Times New Roman" w:hAnsi="Times New Roman" w:cs="Times New Roman"/>
                <w:lang w:val="fr-FR"/>
              </w:rPr>
              <w:t>A</w:t>
            </w:r>
            <w:r w:rsidR="005540E1" w:rsidRPr="00320882">
              <w:rPr>
                <w:rFonts w:ascii="Times New Roman" w:hAnsi="Times New Roman" w:cs="Times New Roman"/>
                <w:lang w:val="fr-FR"/>
              </w:rPr>
              <w:t>tmosphère</w:t>
            </w:r>
          </w:p>
        </w:tc>
      </w:tr>
      <w:tr w:rsidR="00E2449B" w:rsidRPr="00320882" w:rsidTr="00AC37F5">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rsidR="00E2449B" w:rsidRPr="00320882" w:rsidRDefault="0083736E" w:rsidP="00E2449B">
            <w:pPr>
              <w:pStyle w:val="paralevel1"/>
              <w:tabs>
                <w:tab w:val="left" w:pos="624"/>
                <w:tab w:val="left" w:pos="1247"/>
                <w:tab w:val="left" w:pos="1871"/>
              </w:tabs>
              <w:spacing w:after="0"/>
              <w:ind w:left="113" w:right="113"/>
              <w:jc w:val="center"/>
              <w:rPr>
                <w:rFonts w:ascii="Times New Roman" w:hAnsi="Times New Roman" w:cs="Times New Roman"/>
                <w:b/>
                <w:bCs/>
                <w:lang w:val="fr-FR"/>
              </w:rPr>
            </w:pPr>
            <w:r w:rsidRPr="00320882">
              <w:rPr>
                <w:rFonts w:ascii="Times New Roman" w:hAnsi="Times New Roman" w:cs="Times New Roman"/>
                <w:b/>
                <w:bCs/>
                <w:lang w:val="fr-FR"/>
              </w:rPr>
              <w:t>Usage biocide à des fins de préservation</w:t>
            </w:r>
          </w:p>
        </w:tc>
        <w:tc>
          <w:tcPr>
            <w:tcW w:w="1800" w:type="dxa"/>
            <w:tcBorders>
              <w:top w:val="single" w:sz="4" w:space="0" w:color="auto"/>
              <w:left w:val="single" w:sz="4" w:space="0" w:color="auto"/>
              <w:bottom w:val="single" w:sz="4" w:space="0" w:color="auto"/>
              <w:right w:val="single" w:sz="4" w:space="0" w:color="auto"/>
            </w:tcBorders>
          </w:tcPr>
          <w:p w:rsidR="00E2449B" w:rsidRPr="00320882" w:rsidRDefault="00E2449B" w:rsidP="00E2449B">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 xml:space="preserve">PCP, Na-PCP </w:t>
            </w:r>
            <w:r w:rsidR="0083736E" w:rsidRPr="00320882">
              <w:rPr>
                <w:rFonts w:ascii="Times New Roman" w:hAnsi="Times New Roman" w:cs="Times New Roman"/>
                <w:lang w:val="fr-FR"/>
              </w:rPr>
              <w:t>e</w:t>
            </w:r>
            <w:r w:rsidR="00ED4EF5" w:rsidRPr="00320882">
              <w:rPr>
                <w:rFonts w:ascii="Times New Roman" w:hAnsi="Times New Roman" w:cs="Times New Roman"/>
                <w:lang w:val="fr-FR"/>
              </w:rPr>
              <w:t>t</w:t>
            </w:r>
            <w:r w:rsidR="0083736E" w:rsidRPr="00320882">
              <w:rPr>
                <w:rFonts w:ascii="Times New Roman" w:hAnsi="Times New Roman" w:cs="Times New Roman"/>
                <w:lang w:val="fr-FR"/>
              </w:rPr>
              <w:t xml:space="preserve"> </w:t>
            </w:r>
            <w:r w:rsidRPr="00320882">
              <w:rPr>
                <w:rFonts w:ascii="Times New Roman" w:hAnsi="Times New Roman" w:cs="Times New Roman"/>
                <w:lang w:val="fr-FR"/>
              </w:rPr>
              <w:t>PCP</w:t>
            </w:r>
            <w:r w:rsidR="00B6614C" w:rsidRPr="00320882">
              <w:rPr>
                <w:rFonts w:ascii="Times New Roman" w:hAnsi="Times New Roman" w:cs="Times New Roman"/>
                <w:lang w:val="fr-FR"/>
              </w:rPr>
              <w:t>-</w:t>
            </w:r>
            <w:r w:rsidRPr="00320882">
              <w:rPr>
                <w:rFonts w:ascii="Times New Roman" w:hAnsi="Times New Roman" w:cs="Times New Roman"/>
                <w:lang w:val="fr-FR"/>
              </w:rPr>
              <w:t xml:space="preserve">L </w:t>
            </w:r>
            <w:r w:rsidR="0083736E" w:rsidRPr="00320882">
              <w:rPr>
                <w:rFonts w:ascii="Times New Roman" w:hAnsi="Times New Roman" w:cs="Times New Roman"/>
                <w:lang w:val="fr-FR"/>
              </w:rPr>
              <w:t>en tant que produits de préservation des matériaux</w:t>
            </w:r>
          </w:p>
        </w:tc>
        <w:tc>
          <w:tcPr>
            <w:tcW w:w="2160" w:type="dxa"/>
            <w:tcBorders>
              <w:top w:val="single" w:sz="4" w:space="0" w:color="auto"/>
              <w:left w:val="single" w:sz="4" w:space="0" w:color="auto"/>
              <w:bottom w:val="single" w:sz="4" w:space="0" w:color="auto"/>
              <w:right w:val="single" w:sz="4" w:space="0" w:color="auto"/>
            </w:tcBorders>
          </w:tcPr>
          <w:p w:rsidR="00E2449B" w:rsidRPr="00320882" w:rsidRDefault="000A17B6" w:rsidP="00E2449B">
            <w:pPr>
              <w:pStyle w:val="paralevel1"/>
              <w:tabs>
                <w:tab w:val="left" w:pos="624"/>
                <w:tab w:val="left" w:pos="1247"/>
                <w:tab w:val="left" w:pos="1871"/>
              </w:tabs>
              <w:spacing w:after="0"/>
              <w:ind w:left="0"/>
              <w:rPr>
                <w:rFonts w:ascii="Times New Roman" w:hAnsi="Times New Roman" w:cs="Times New Roman"/>
                <w:lang w:val="fr-FR"/>
              </w:rPr>
            </w:pPr>
            <w:r w:rsidRPr="00320882">
              <w:rPr>
                <w:rFonts w:ascii="Times New Roman" w:hAnsi="Times New Roman" w:cs="Times New Roman"/>
                <w:lang w:val="fr-FR"/>
              </w:rPr>
              <w:t xml:space="preserve">Produit de préservation pour peintures à l’huile, colles et adhésifs </w:t>
            </w:r>
            <w:r w:rsidR="00E2449B" w:rsidRPr="00320882">
              <w:rPr>
                <w:rFonts w:ascii="Times New Roman" w:hAnsi="Times New Roman" w:cs="Times New Roman"/>
                <w:lang w:val="fr-FR"/>
              </w:rPr>
              <w:t>(</w:t>
            </w:r>
            <w:r w:rsidR="001F6CA2" w:rsidRPr="00320882">
              <w:rPr>
                <w:rFonts w:ascii="Times New Roman" w:hAnsi="Times New Roman" w:cs="Times New Roman"/>
                <w:lang w:val="fr-FR"/>
              </w:rPr>
              <w:t>notamment ceux à base d’amidon, de protéine végétale et de protéine animale</w:t>
            </w:r>
            <w:r w:rsidR="00E2449B" w:rsidRPr="00320882">
              <w:rPr>
                <w:rFonts w:ascii="Times New Roman" w:hAnsi="Times New Roman" w:cs="Times New Roman"/>
                <w:lang w:val="fr-FR"/>
              </w:rPr>
              <w:t>)</w:t>
            </w:r>
          </w:p>
        </w:tc>
        <w:tc>
          <w:tcPr>
            <w:tcW w:w="2725" w:type="dxa"/>
            <w:tcBorders>
              <w:top w:val="single" w:sz="4" w:space="0" w:color="auto"/>
              <w:left w:val="single" w:sz="4" w:space="0" w:color="auto"/>
              <w:right w:val="single" w:sz="4" w:space="0" w:color="auto"/>
            </w:tcBorders>
          </w:tcPr>
          <w:p w:rsidR="00E2449B" w:rsidRPr="00320882" w:rsidRDefault="001F6CA2" w:rsidP="00E2449B">
            <w:pPr>
              <w:rPr>
                <w:lang w:val="fr-FR"/>
              </w:rPr>
            </w:pPr>
            <w:r w:rsidRPr="00320882">
              <w:rPr>
                <w:lang w:val="fr-FR"/>
              </w:rPr>
              <w:t>Peintures, colles et adhésifs</w:t>
            </w:r>
            <w:r w:rsidR="00E2449B" w:rsidRPr="00320882">
              <w:rPr>
                <w:lang w:val="fr-FR"/>
              </w:rPr>
              <w:t xml:space="preserve"> </w:t>
            </w:r>
            <w:r w:rsidR="00E2449B" w:rsidRPr="00320882">
              <w:rPr>
                <w:lang w:val="fr-FR"/>
              </w:rPr>
              <w:br/>
            </w:r>
          </w:p>
        </w:tc>
        <w:tc>
          <w:tcPr>
            <w:tcW w:w="1843" w:type="dxa"/>
            <w:tcBorders>
              <w:top w:val="single" w:sz="4" w:space="0" w:color="auto"/>
              <w:left w:val="single" w:sz="4" w:space="0" w:color="auto"/>
              <w:bottom w:val="single" w:sz="4" w:space="0" w:color="auto"/>
              <w:right w:val="single" w:sz="4" w:space="0" w:color="auto"/>
            </w:tcBorders>
          </w:tcPr>
          <w:p w:rsidR="00E2449B" w:rsidRPr="00320882" w:rsidRDefault="001F6CA2"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 solides</w:t>
            </w:r>
          </w:p>
          <w:p w:rsidR="00E2449B" w:rsidRPr="00320882"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L</w:t>
            </w:r>
            <w:r w:rsidR="001F6CA2" w:rsidRPr="00320882">
              <w:rPr>
                <w:rFonts w:ascii="Times New Roman" w:hAnsi="Times New Roman" w:cs="Times New Roman"/>
                <w:lang w:val="fr-FR"/>
              </w:rPr>
              <w:t>ixiviats de décharge</w:t>
            </w:r>
            <w:r w:rsidR="00ED4EF5" w:rsidRPr="00320882">
              <w:rPr>
                <w:rFonts w:ascii="Times New Roman" w:hAnsi="Times New Roman" w:cs="Times New Roman"/>
                <w:lang w:val="fr-FR"/>
              </w:rPr>
              <w:t>s</w:t>
            </w:r>
            <w:r w:rsidRPr="00320882">
              <w:rPr>
                <w:rFonts w:ascii="Times New Roman" w:hAnsi="Times New Roman" w:cs="Times New Roman"/>
                <w:lang w:val="fr-FR"/>
              </w:rPr>
              <w:t xml:space="preserve"> </w:t>
            </w:r>
          </w:p>
          <w:p w:rsidR="00E2449B" w:rsidRPr="00320882" w:rsidRDefault="00ED4EF5"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 liquides</w:t>
            </w:r>
            <w:r w:rsidR="001F6CA2" w:rsidRPr="00320882">
              <w:rPr>
                <w:rFonts w:ascii="Times New Roman" w:hAnsi="Times New Roman" w:cs="Times New Roman"/>
                <w:lang w:val="fr-FR"/>
              </w:rPr>
              <w:t xml:space="preserve"> </w:t>
            </w:r>
            <w:r w:rsidRPr="00320882">
              <w:rPr>
                <w:rFonts w:ascii="Times New Roman" w:hAnsi="Times New Roman" w:cs="Times New Roman"/>
                <w:lang w:val="fr-FR"/>
              </w:rPr>
              <w:t>de nettoyage industriel</w:t>
            </w:r>
            <w:r w:rsidR="001F6CA2" w:rsidRPr="00320882">
              <w:rPr>
                <w:rFonts w:ascii="Times New Roman" w:hAnsi="Times New Roman" w:cs="Times New Roman"/>
                <w:lang w:val="fr-FR"/>
              </w:rPr>
              <w:t xml:space="preserve"> et ménager</w:t>
            </w:r>
          </w:p>
          <w:p w:rsidR="00E2449B" w:rsidRPr="00320882" w:rsidRDefault="001F6CA2"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Eaux usées</w:t>
            </w:r>
          </w:p>
          <w:p w:rsidR="00E2449B" w:rsidRPr="00320882" w:rsidRDefault="001F6CA2"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Boues</w:t>
            </w:r>
          </w:p>
          <w:p w:rsidR="00E2449B" w:rsidRPr="00320882" w:rsidRDefault="001F6CA2"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lang w:val="fr-FR"/>
              </w:rPr>
            </w:pPr>
            <w:r w:rsidRPr="00320882">
              <w:rPr>
                <w:rFonts w:ascii="Times New Roman" w:hAnsi="Times New Roman" w:cs="Times New Roman"/>
                <w:lang w:val="fr-FR"/>
              </w:rPr>
              <w:t>Atmosphère</w:t>
            </w:r>
          </w:p>
        </w:tc>
      </w:tr>
      <w:tr w:rsidR="00E2449B" w:rsidRPr="00320882" w:rsidTr="00E14820">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rsidR="00E2449B" w:rsidRPr="00320882" w:rsidRDefault="001F6CA2" w:rsidP="00E2449B">
            <w:pPr>
              <w:pStyle w:val="paralevel1"/>
              <w:tabs>
                <w:tab w:val="left" w:pos="624"/>
                <w:tab w:val="left" w:pos="1247"/>
                <w:tab w:val="left" w:pos="1871"/>
              </w:tabs>
              <w:spacing w:after="0"/>
              <w:ind w:left="113" w:right="113"/>
              <w:jc w:val="center"/>
              <w:rPr>
                <w:rFonts w:ascii="Times New Roman" w:hAnsi="Times New Roman" w:cs="Times New Roman"/>
                <w:b/>
                <w:bCs/>
                <w:iCs/>
                <w:lang w:val="fr-FR"/>
              </w:rPr>
            </w:pPr>
            <w:r w:rsidRPr="00320882">
              <w:rPr>
                <w:rFonts w:ascii="Times New Roman" w:hAnsi="Times New Roman" w:cs="Times New Roman"/>
                <w:b/>
                <w:bCs/>
                <w:iCs/>
                <w:lang w:val="fr-FR"/>
              </w:rPr>
              <w:t>Usage pest</w:t>
            </w:r>
            <w:r w:rsidR="00CC0EC4" w:rsidRPr="00320882">
              <w:rPr>
                <w:rFonts w:ascii="Times New Roman" w:hAnsi="Times New Roman" w:cs="Times New Roman"/>
                <w:b/>
                <w:bCs/>
                <w:iCs/>
                <w:lang w:val="fr-FR"/>
              </w:rPr>
              <w:t>icide</w:t>
            </w:r>
            <w:r w:rsidR="00CC0EC4" w:rsidRPr="00320882">
              <w:rPr>
                <w:rStyle w:val="FootnoteReference"/>
                <w:rFonts w:cs="Times New Roman"/>
                <w:b/>
                <w:bCs/>
                <w:iCs/>
                <w:lang w:val="fr-FR"/>
              </w:rPr>
              <w:footnoteReference w:id="11"/>
            </w:r>
          </w:p>
        </w:tc>
        <w:tc>
          <w:tcPr>
            <w:tcW w:w="1800" w:type="dxa"/>
            <w:tcBorders>
              <w:top w:val="single" w:sz="4" w:space="0" w:color="auto"/>
              <w:left w:val="single" w:sz="4" w:space="0" w:color="auto"/>
              <w:bottom w:val="single" w:sz="4" w:space="0" w:color="auto"/>
              <w:right w:val="single" w:sz="4" w:space="0" w:color="auto"/>
            </w:tcBorders>
          </w:tcPr>
          <w:p w:rsidR="00E2449B" w:rsidRPr="00320882" w:rsidRDefault="00E2449B" w:rsidP="00E2449B">
            <w:pPr>
              <w:pStyle w:val="paralevel1"/>
              <w:tabs>
                <w:tab w:val="left" w:pos="624"/>
                <w:tab w:val="left" w:pos="1247"/>
                <w:tab w:val="left" w:pos="1871"/>
              </w:tabs>
              <w:spacing w:after="0"/>
              <w:ind w:left="0"/>
              <w:rPr>
                <w:rFonts w:ascii="Times New Roman" w:hAnsi="Times New Roman" w:cs="Times New Roman"/>
                <w:iCs/>
                <w:lang w:val="fr-FR"/>
              </w:rPr>
            </w:pPr>
            <w:r w:rsidRPr="00320882">
              <w:rPr>
                <w:rFonts w:ascii="Times New Roman" w:hAnsi="Times New Roman" w:cs="Times New Roman"/>
                <w:iCs/>
                <w:lang w:val="fr-FR"/>
              </w:rPr>
              <w:t>PCP, Na-PCP</w:t>
            </w:r>
          </w:p>
        </w:tc>
        <w:tc>
          <w:tcPr>
            <w:tcW w:w="2160" w:type="dxa"/>
            <w:tcBorders>
              <w:top w:val="single" w:sz="4" w:space="0" w:color="auto"/>
              <w:left w:val="single" w:sz="4" w:space="0" w:color="auto"/>
              <w:bottom w:val="single" w:sz="4" w:space="0" w:color="auto"/>
              <w:right w:val="single" w:sz="4" w:space="0" w:color="auto"/>
            </w:tcBorders>
          </w:tcPr>
          <w:p w:rsidR="00E2449B" w:rsidRPr="00320882" w:rsidRDefault="001F6CA2" w:rsidP="00E2449B">
            <w:pPr>
              <w:pStyle w:val="paralevel1"/>
              <w:tabs>
                <w:tab w:val="left" w:pos="624"/>
                <w:tab w:val="left" w:pos="1247"/>
                <w:tab w:val="left" w:pos="1871"/>
              </w:tabs>
              <w:spacing w:after="0"/>
              <w:ind w:left="0"/>
              <w:rPr>
                <w:rFonts w:ascii="Times New Roman" w:hAnsi="Times New Roman" w:cs="Times New Roman"/>
                <w:iCs/>
                <w:lang w:val="fr-FR"/>
              </w:rPr>
            </w:pPr>
            <w:r w:rsidRPr="00320882">
              <w:rPr>
                <w:rFonts w:ascii="Times New Roman" w:hAnsi="Times New Roman" w:cs="Times New Roman"/>
                <w:iCs/>
                <w:lang w:val="fr-FR"/>
              </w:rPr>
              <w:t>Pulvérisation</w:t>
            </w:r>
          </w:p>
        </w:tc>
        <w:tc>
          <w:tcPr>
            <w:tcW w:w="2725" w:type="dxa"/>
            <w:tcBorders>
              <w:top w:val="single" w:sz="4" w:space="0" w:color="auto"/>
              <w:left w:val="single" w:sz="4" w:space="0" w:color="auto"/>
              <w:bottom w:val="single" w:sz="4" w:space="0" w:color="auto"/>
              <w:right w:val="single" w:sz="4" w:space="0" w:color="auto"/>
            </w:tcBorders>
          </w:tcPr>
          <w:p w:rsidR="00E2449B" w:rsidRPr="00320882" w:rsidRDefault="00E862D0" w:rsidP="00E862D0">
            <w:pPr>
              <w:pStyle w:val="paralevel1"/>
              <w:tabs>
                <w:tab w:val="left" w:pos="624"/>
                <w:tab w:val="left" w:pos="1247"/>
                <w:tab w:val="left" w:pos="1871"/>
              </w:tabs>
              <w:spacing w:after="0"/>
              <w:ind w:left="0"/>
              <w:rPr>
                <w:rFonts w:ascii="Times New Roman" w:hAnsi="Times New Roman"/>
                <w:lang w:val="fr-FR"/>
              </w:rPr>
            </w:pPr>
            <w:r w:rsidRPr="00320882">
              <w:rPr>
                <w:rFonts w:ascii="Times New Roman" w:hAnsi="Times New Roman"/>
                <w:lang w:val="fr-FR"/>
              </w:rPr>
              <w:t>Alg</w:t>
            </w:r>
            <w:r w:rsidR="001F6CA2" w:rsidRPr="00320882">
              <w:rPr>
                <w:rFonts w:ascii="Times New Roman" w:hAnsi="Times New Roman"/>
                <w:lang w:val="fr-FR"/>
              </w:rPr>
              <w:t>icides, bactéricides, fo</w:t>
            </w:r>
            <w:r w:rsidRPr="00320882">
              <w:rPr>
                <w:rFonts w:ascii="Times New Roman" w:hAnsi="Times New Roman"/>
                <w:lang w:val="fr-FR"/>
              </w:rPr>
              <w:t>ngicides, herb</w:t>
            </w:r>
            <w:r w:rsidR="001F6CA2" w:rsidRPr="00320882">
              <w:rPr>
                <w:rFonts w:ascii="Times New Roman" w:hAnsi="Times New Roman"/>
                <w:lang w:val="fr-FR"/>
              </w:rPr>
              <w:t>icides, insecticides, molluscicides, dé</w:t>
            </w:r>
            <w:r w:rsidRPr="00320882">
              <w:rPr>
                <w:rFonts w:ascii="Times New Roman" w:hAnsi="Times New Roman"/>
                <w:lang w:val="fr-FR"/>
              </w:rPr>
              <w:t>foliant, germicide</w:t>
            </w:r>
          </w:p>
        </w:tc>
        <w:tc>
          <w:tcPr>
            <w:tcW w:w="1843" w:type="dxa"/>
            <w:tcBorders>
              <w:top w:val="single" w:sz="4" w:space="0" w:color="auto"/>
              <w:left w:val="single" w:sz="4" w:space="0" w:color="auto"/>
              <w:bottom w:val="single" w:sz="4" w:space="0" w:color="auto"/>
              <w:right w:val="single" w:sz="4" w:space="0" w:color="auto"/>
            </w:tcBorders>
          </w:tcPr>
          <w:p w:rsidR="00E2449B" w:rsidRPr="00320882" w:rsidRDefault="001F6CA2"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 solides</w:t>
            </w:r>
          </w:p>
          <w:p w:rsidR="00E2449B" w:rsidRPr="00320882" w:rsidRDefault="00E2449B"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L</w:t>
            </w:r>
            <w:r w:rsidR="001F6CA2" w:rsidRPr="00320882">
              <w:rPr>
                <w:rFonts w:ascii="Times New Roman" w:hAnsi="Times New Roman" w:cs="Times New Roman"/>
                <w:lang w:val="fr-FR"/>
              </w:rPr>
              <w:t>ixiviats de décharge</w:t>
            </w:r>
            <w:r w:rsidR="00ED4EF5" w:rsidRPr="00320882">
              <w:rPr>
                <w:rFonts w:ascii="Times New Roman" w:hAnsi="Times New Roman" w:cs="Times New Roman"/>
                <w:lang w:val="fr-FR"/>
              </w:rPr>
              <w:t>s</w:t>
            </w:r>
          </w:p>
          <w:p w:rsidR="00E2449B" w:rsidRPr="00320882" w:rsidRDefault="001F6CA2"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Déchets</w:t>
            </w:r>
            <w:r w:rsidR="00ED4EF5" w:rsidRPr="00320882">
              <w:rPr>
                <w:rFonts w:ascii="Times New Roman" w:hAnsi="Times New Roman" w:cs="Times New Roman"/>
                <w:lang w:val="fr-FR"/>
              </w:rPr>
              <w:t xml:space="preserve"> liquides</w:t>
            </w:r>
            <w:r w:rsidRPr="00320882">
              <w:rPr>
                <w:rFonts w:ascii="Times New Roman" w:hAnsi="Times New Roman" w:cs="Times New Roman"/>
                <w:lang w:val="fr-FR"/>
              </w:rPr>
              <w:t xml:space="preserve"> </w:t>
            </w:r>
            <w:r w:rsidR="00ED4EF5" w:rsidRPr="00320882">
              <w:rPr>
                <w:rFonts w:ascii="Times New Roman" w:hAnsi="Times New Roman" w:cs="Times New Roman"/>
                <w:lang w:val="fr-FR"/>
              </w:rPr>
              <w:t>de nettoyage industriel</w:t>
            </w:r>
            <w:r w:rsidRPr="00320882">
              <w:rPr>
                <w:rFonts w:ascii="Times New Roman" w:hAnsi="Times New Roman" w:cs="Times New Roman"/>
                <w:lang w:val="fr-FR"/>
              </w:rPr>
              <w:t xml:space="preserve"> et ménager</w:t>
            </w:r>
          </w:p>
          <w:p w:rsidR="001F6CA2" w:rsidRPr="00320882" w:rsidRDefault="001F6CA2" w:rsidP="00A52ABD">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Eaux usées</w:t>
            </w:r>
          </w:p>
          <w:p w:rsidR="00E2449B" w:rsidRPr="00320882" w:rsidRDefault="001F6CA2" w:rsidP="00A52ABD">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Boues</w:t>
            </w:r>
          </w:p>
          <w:p w:rsidR="00E2449B" w:rsidRPr="00320882" w:rsidRDefault="001F6CA2" w:rsidP="000E0972">
            <w:pPr>
              <w:pStyle w:val="paralevel1"/>
              <w:numPr>
                <w:ilvl w:val="0"/>
                <w:numId w:val="6"/>
              </w:numPr>
              <w:tabs>
                <w:tab w:val="left" w:pos="176"/>
                <w:tab w:val="left" w:pos="1247"/>
                <w:tab w:val="left" w:pos="1871"/>
              </w:tabs>
              <w:adjustRightInd w:val="0"/>
              <w:snapToGrid w:val="0"/>
              <w:spacing w:after="0"/>
              <w:ind w:left="34" w:firstLine="0"/>
              <w:rPr>
                <w:rFonts w:ascii="Times New Roman" w:hAnsi="Times New Roman" w:cs="Times New Roman"/>
                <w:i/>
                <w:iCs/>
                <w:lang w:val="fr-FR"/>
              </w:rPr>
            </w:pPr>
            <w:r w:rsidRPr="00320882">
              <w:rPr>
                <w:rFonts w:ascii="Times New Roman" w:hAnsi="Times New Roman" w:cs="Times New Roman"/>
                <w:lang w:val="fr-FR"/>
              </w:rPr>
              <w:t>Atmosphère</w:t>
            </w:r>
          </w:p>
        </w:tc>
      </w:tr>
    </w:tbl>
    <w:p w:rsidR="006C14CA" w:rsidRPr="00320882" w:rsidRDefault="006C14CA" w:rsidP="005B0F7D">
      <w:pPr>
        <w:pStyle w:val="Heading1"/>
        <w:widowControl w:val="0"/>
        <w:adjustRightInd w:val="0"/>
        <w:snapToGrid w:val="0"/>
        <w:spacing w:after="120" w:line="240" w:lineRule="auto"/>
        <w:ind w:firstLine="720"/>
        <w:rPr>
          <w:rFonts w:ascii="Times New Roman" w:hAnsi="Times New Roman"/>
          <w:b/>
          <w:bCs/>
          <w:sz w:val="28"/>
          <w:szCs w:val="28"/>
          <w:lang w:val="fr-FR"/>
        </w:rPr>
      </w:pPr>
      <w:bookmarkStart w:id="39" w:name="_Toc395642702"/>
      <w:bookmarkStart w:id="40" w:name="_Toc412228497"/>
      <w:bookmarkStart w:id="41" w:name="_Toc450124973"/>
    </w:p>
    <w:p w:rsidR="006C14CA" w:rsidRPr="00320882" w:rsidRDefault="006C14CA" w:rsidP="006C14CA">
      <w:pPr>
        <w:rPr>
          <w:lang w:val="fr-FR"/>
        </w:rPr>
      </w:pPr>
      <w:r w:rsidRPr="00320882">
        <w:rPr>
          <w:lang w:val="fr-FR"/>
        </w:rPr>
        <w:br w:type="page"/>
      </w:r>
    </w:p>
    <w:p w:rsidR="0079046F" w:rsidRPr="00320882" w:rsidRDefault="0079046F" w:rsidP="005B0F7D">
      <w:pPr>
        <w:pStyle w:val="Heading1"/>
        <w:widowControl w:val="0"/>
        <w:adjustRightInd w:val="0"/>
        <w:snapToGrid w:val="0"/>
        <w:spacing w:after="120" w:line="240" w:lineRule="auto"/>
        <w:ind w:firstLine="720"/>
        <w:rPr>
          <w:rFonts w:ascii="Times New Roman" w:hAnsi="Times New Roman"/>
          <w:b/>
          <w:bCs/>
          <w:sz w:val="28"/>
          <w:szCs w:val="28"/>
          <w:lang w:val="fr-FR"/>
        </w:rPr>
      </w:pPr>
      <w:bookmarkStart w:id="42" w:name="_Toc477248972"/>
      <w:r w:rsidRPr="00320882">
        <w:rPr>
          <w:rFonts w:ascii="Times New Roman" w:hAnsi="Times New Roman"/>
          <w:b/>
          <w:bCs/>
          <w:sz w:val="28"/>
          <w:szCs w:val="28"/>
          <w:lang w:val="fr-FR"/>
        </w:rPr>
        <w:lastRenderedPageBreak/>
        <w:t>II.</w:t>
      </w:r>
      <w:bookmarkStart w:id="43" w:name="OLE_LINK41"/>
      <w:r w:rsidRPr="00320882">
        <w:rPr>
          <w:rFonts w:ascii="Times New Roman" w:hAnsi="Times New Roman"/>
          <w:b/>
          <w:bCs/>
          <w:sz w:val="28"/>
          <w:szCs w:val="28"/>
          <w:lang w:val="fr-FR"/>
        </w:rPr>
        <w:tab/>
      </w:r>
      <w:r w:rsidR="00EF3EB8" w:rsidRPr="00320882">
        <w:rPr>
          <w:rFonts w:ascii="Times New Roman" w:hAnsi="Times New Roman"/>
          <w:b/>
          <w:bCs/>
          <w:sz w:val="28"/>
          <w:szCs w:val="28"/>
          <w:lang w:val="fr-FR"/>
        </w:rPr>
        <w:t>Dispositions pertinentes des Conventions de Bâle et de Stockholm</w:t>
      </w:r>
      <w:bookmarkEnd w:id="39"/>
      <w:bookmarkEnd w:id="40"/>
      <w:bookmarkEnd w:id="41"/>
      <w:bookmarkEnd w:id="42"/>
      <w:bookmarkEnd w:id="43"/>
    </w:p>
    <w:p w:rsidR="0079046F" w:rsidRPr="00320882" w:rsidRDefault="0079046F" w:rsidP="00D2013F">
      <w:pPr>
        <w:pStyle w:val="Heading2"/>
        <w:spacing w:before="240" w:line="240" w:lineRule="auto"/>
        <w:ind w:left="720"/>
        <w:rPr>
          <w:rFonts w:ascii="Times New Roman" w:hAnsi="Times New Roman"/>
          <w:b/>
          <w:lang w:val="fr-FR"/>
        </w:rPr>
      </w:pPr>
      <w:bookmarkStart w:id="44" w:name="_Toc395642703"/>
      <w:bookmarkStart w:id="45" w:name="_Toc412228498"/>
      <w:bookmarkStart w:id="46" w:name="_Toc450124974"/>
      <w:bookmarkStart w:id="47" w:name="_Toc477248973"/>
      <w:r w:rsidRPr="00320882">
        <w:rPr>
          <w:rFonts w:ascii="Times New Roman" w:hAnsi="Times New Roman"/>
          <w:b/>
          <w:lang w:val="fr-FR"/>
        </w:rPr>
        <w:t>A.</w:t>
      </w:r>
      <w:r w:rsidRPr="00320882">
        <w:rPr>
          <w:rFonts w:ascii="Times New Roman" w:hAnsi="Times New Roman"/>
          <w:b/>
          <w:lang w:val="fr-FR"/>
        </w:rPr>
        <w:tab/>
      </w:r>
      <w:r w:rsidR="00EF3EB8" w:rsidRPr="00320882">
        <w:rPr>
          <w:rFonts w:ascii="Times New Roman" w:hAnsi="Times New Roman"/>
          <w:b/>
          <w:lang w:val="fr-FR"/>
        </w:rPr>
        <w:t>Convention de Bâle</w:t>
      </w:r>
      <w:bookmarkEnd w:id="44"/>
      <w:bookmarkEnd w:id="45"/>
      <w:bookmarkEnd w:id="46"/>
      <w:bookmarkEnd w:id="47"/>
    </w:p>
    <w:p w:rsidR="0079046F" w:rsidRPr="00320882" w:rsidRDefault="00FB6380" w:rsidP="00D2013F">
      <w:pPr>
        <w:pStyle w:val="ListParagraph"/>
        <w:spacing w:after="120"/>
        <w:ind w:left="1411" w:firstLine="0"/>
        <w:rPr>
          <w:rFonts w:eastAsia="SimHei"/>
          <w:lang w:val="fr-FR"/>
        </w:rPr>
      </w:pPr>
      <w:r w:rsidRPr="00320882">
        <w:rPr>
          <w:color w:val="000000"/>
          <w:lang w:val="fr-FR"/>
        </w:rPr>
        <w:t xml:space="preserve">L’article premier (« Domaine d’application de la Convention ») définit les types de déchets qui sont soumis à la Convention de Bâle. </w:t>
      </w:r>
      <w:r w:rsidR="00ED4EF5" w:rsidRPr="00320882">
        <w:rPr>
          <w:color w:val="000000"/>
          <w:lang w:val="fr-FR"/>
        </w:rPr>
        <w:t xml:space="preserve">L’alinéa a) du paragraphe 1 de cet </w:t>
      </w:r>
      <w:r w:rsidRPr="00320882">
        <w:rPr>
          <w:color w:val="000000"/>
          <w:lang w:val="fr-FR"/>
        </w:rPr>
        <w:t xml:space="preserve">article définit les deux étapes d’une procédure permettant de déterminer si un « déchet » est classé « déchet dangereux » dans le cadre de la Convention : tout d’abord, le déchet doit appartenir à l’une des catégories énumérées dans l’annexe I </w:t>
      </w:r>
      <w:r w:rsidR="00ED4EF5" w:rsidRPr="00320882">
        <w:rPr>
          <w:color w:val="000000"/>
          <w:lang w:val="fr-FR"/>
        </w:rPr>
        <w:t xml:space="preserve">à </w:t>
      </w:r>
      <w:r w:rsidRPr="00320882">
        <w:rPr>
          <w:color w:val="000000"/>
          <w:lang w:val="fr-FR"/>
        </w:rPr>
        <w:t>la Convention (« Catégories de déchets à contrôler »), d’autre part, le déchet doit posséder au moins l’une des caractéristiques énumérées dans l’Annexe III à la Convention (« Liste des caractéristiques de danger »</w:t>
      </w:r>
      <w:r w:rsidR="00ED4EF5" w:rsidRPr="00320882">
        <w:rPr>
          <w:color w:val="000000"/>
          <w:lang w:val="fr-FR"/>
        </w:rPr>
        <w:t>)</w:t>
      </w:r>
      <w:r w:rsidR="0079046F" w:rsidRPr="00320882">
        <w:rPr>
          <w:rFonts w:eastAsia="SimHei"/>
          <w:lang w:val="fr-FR"/>
        </w:rPr>
        <w:t>.</w:t>
      </w:r>
    </w:p>
    <w:p w:rsidR="0079046F" w:rsidRPr="00320882" w:rsidRDefault="000A0A9C" w:rsidP="000A0A9C">
      <w:pPr>
        <w:pStyle w:val="ListParagraph"/>
        <w:tabs>
          <w:tab w:val="left" w:pos="2552"/>
        </w:tabs>
        <w:spacing w:after="120"/>
        <w:ind w:left="1411" w:firstLine="0"/>
        <w:rPr>
          <w:rFonts w:eastAsia="SimHei"/>
          <w:lang w:val="fr-FR"/>
        </w:rPr>
      </w:pPr>
      <w:r w:rsidRPr="00320882">
        <w:rPr>
          <w:rFonts w:eastAsia="SimHei"/>
          <w:lang w:val="fr-FR"/>
        </w:rPr>
        <w:t xml:space="preserve">Les annexes I et II énumèrent quelques-uns des déchets pouvant être constitués de </w:t>
      </w:r>
      <w:r w:rsidR="001E6AA3" w:rsidRPr="00320882">
        <w:rPr>
          <w:rFonts w:eastAsia="SimHei"/>
          <w:lang w:val="fr-FR"/>
        </w:rPr>
        <w:t>PCP</w:t>
      </w:r>
      <w:r w:rsidR="00F0749E" w:rsidRPr="00320882">
        <w:rPr>
          <w:rFonts w:eastAsia="SimHei"/>
          <w:lang w:val="fr-FR"/>
        </w:rPr>
        <w:t xml:space="preserve"> </w:t>
      </w:r>
      <w:r w:rsidRPr="00320882">
        <w:rPr>
          <w:rFonts w:eastAsia="SimHei"/>
          <w:lang w:val="fr-FR"/>
        </w:rPr>
        <w:t>et de ses sels et esters, en contenant ou contaminés par ces substances </w:t>
      </w:r>
      <w:r w:rsidR="0079046F" w:rsidRPr="00320882">
        <w:rPr>
          <w:rFonts w:eastAsia="SimHei"/>
          <w:lang w:val="fr-FR"/>
        </w:rPr>
        <w:t>:</w:t>
      </w:r>
    </w:p>
    <w:p w:rsidR="00CC65D4" w:rsidRPr="00320882" w:rsidRDefault="00AE6FF8" w:rsidP="00ED4EF5">
      <w:pPr>
        <w:pStyle w:val="ListParagraph"/>
        <w:widowControl w:val="0"/>
        <w:numPr>
          <w:ilvl w:val="1"/>
          <w:numId w:val="3"/>
        </w:numPr>
        <w:tabs>
          <w:tab w:val="clear" w:pos="1247"/>
          <w:tab w:val="clear" w:pos="1985"/>
          <w:tab w:val="clear" w:pos="2381"/>
          <w:tab w:val="clear" w:pos="2948"/>
          <w:tab w:val="clear" w:pos="3515"/>
          <w:tab w:val="left" w:pos="2552"/>
        </w:tabs>
        <w:adjustRightInd w:val="0"/>
        <w:snapToGrid w:val="0"/>
        <w:spacing w:after="120"/>
        <w:ind w:left="2127" w:firstLine="0"/>
        <w:rPr>
          <w:lang w:val="fr-FR"/>
        </w:rPr>
      </w:pPr>
      <w:r w:rsidRPr="00320882">
        <w:rPr>
          <w:lang w:val="fr-FR"/>
        </w:rPr>
        <w:t xml:space="preserve">Les déchets de </w:t>
      </w:r>
      <w:r w:rsidR="00CC65D4" w:rsidRPr="00320882">
        <w:rPr>
          <w:lang w:val="fr-FR"/>
        </w:rPr>
        <w:t xml:space="preserve">PCP, Na-PCP </w:t>
      </w:r>
      <w:r w:rsidRPr="00320882">
        <w:rPr>
          <w:lang w:val="fr-FR"/>
        </w:rPr>
        <w:t xml:space="preserve">ou </w:t>
      </w:r>
      <w:r w:rsidR="00CC65D4" w:rsidRPr="00320882">
        <w:rPr>
          <w:lang w:val="fr-FR"/>
        </w:rPr>
        <w:t>PCP</w:t>
      </w:r>
      <w:r w:rsidR="008075A4" w:rsidRPr="00320882">
        <w:rPr>
          <w:lang w:val="fr-FR"/>
        </w:rPr>
        <w:t>-</w:t>
      </w:r>
      <w:r w:rsidR="00CC65D4" w:rsidRPr="00320882">
        <w:rPr>
          <w:lang w:val="fr-FR"/>
        </w:rPr>
        <w:t xml:space="preserve">L </w:t>
      </w:r>
      <w:r w:rsidRPr="00320882">
        <w:rPr>
          <w:lang w:val="fr-FR"/>
        </w:rPr>
        <w:t>en tant que produits chimiques industriels pourraient inclure </w:t>
      </w:r>
      <w:r w:rsidR="00CC65D4" w:rsidRPr="00320882">
        <w:rPr>
          <w:lang w:val="fr-FR"/>
        </w:rPr>
        <w:t>:</w:t>
      </w:r>
    </w:p>
    <w:p w:rsidR="00CC65D4" w:rsidRPr="00320882" w:rsidRDefault="00CC65D4" w:rsidP="00AE6FF8">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val="fr-FR"/>
        </w:rPr>
      </w:pPr>
      <w:r w:rsidRPr="00320882">
        <w:rPr>
          <w:lang w:val="fr-FR"/>
        </w:rPr>
        <w:t>Y5</w:t>
      </w:r>
      <w:r w:rsidR="00AE6FF8" w:rsidRPr="00320882">
        <w:rPr>
          <w:lang w:val="fr-FR"/>
        </w:rPr>
        <w:t> </w:t>
      </w:r>
      <w:r w:rsidR="00530966" w:rsidRPr="00320882">
        <w:rPr>
          <w:lang w:val="fr-FR"/>
        </w:rPr>
        <w:t xml:space="preserve">: </w:t>
      </w:r>
      <w:r w:rsidR="00AE6FF8" w:rsidRPr="00320882">
        <w:rPr>
          <w:lang w:val="fr-FR"/>
        </w:rPr>
        <w:t>Déchets issus de la fabrication, de la préparation et de l’utilisation de produits de préservation du bois </w:t>
      </w:r>
      <w:r w:rsidR="006C14CA" w:rsidRPr="00320882">
        <w:rPr>
          <w:lang w:val="fr-FR"/>
        </w:rPr>
        <w:t>;</w:t>
      </w:r>
    </w:p>
    <w:p w:rsidR="00CC65D4" w:rsidRPr="00320882" w:rsidRDefault="00CC65D4"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val="fr-FR"/>
        </w:rPr>
      </w:pPr>
      <w:r w:rsidRPr="00320882">
        <w:rPr>
          <w:lang w:val="fr-FR"/>
        </w:rPr>
        <w:t>Y6</w:t>
      </w:r>
      <w:r w:rsidR="00AE6FF8" w:rsidRPr="00320882">
        <w:rPr>
          <w:lang w:val="fr-FR"/>
        </w:rPr>
        <w:t> </w:t>
      </w:r>
      <w:r w:rsidR="00530966" w:rsidRPr="00320882">
        <w:rPr>
          <w:lang w:val="fr-FR"/>
        </w:rPr>
        <w:t xml:space="preserve">: </w:t>
      </w:r>
      <w:r w:rsidR="00AE6FF8" w:rsidRPr="00320882">
        <w:rPr>
          <w:lang w:val="fr-FR"/>
        </w:rPr>
        <w:t>Déchets issus de la production, de la préparation et de l’utilisation de solvants organiques </w:t>
      </w:r>
      <w:r w:rsidR="006C14CA" w:rsidRPr="00320882">
        <w:rPr>
          <w:lang w:val="fr-FR"/>
        </w:rPr>
        <w:t>;</w:t>
      </w:r>
    </w:p>
    <w:p w:rsidR="008756D3" w:rsidRPr="00320882" w:rsidRDefault="008756D3"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val="fr-FR"/>
        </w:rPr>
      </w:pPr>
      <w:r w:rsidRPr="00320882">
        <w:rPr>
          <w:lang w:val="fr-FR"/>
        </w:rPr>
        <w:t>Y12</w:t>
      </w:r>
      <w:r w:rsidR="00AE6FF8" w:rsidRPr="00320882">
        <w:rPr>
          <w:lang w:val="fr-FR"/>
        </w:rPr>
        <w:t> </w:t>
      </w:r>
      <w:r w:rsidR="00530966" w:rsidRPr="00320882">
        <w:rPr>
          <w:lang w:val="fr-FR"/>
        </w:rPr>
        <w:t xml:space="preserve">: </w:t>
      </w:r>
      <w:r w:rsidR="00AE6FF8" w:rsidRPr="00320882">
        <w:rPr>
          <w:lang w:val="fr-FR"/>
        </w:rPr>
        <w:t>Déchets issus de la production, de la préparation et de l’utilisation d’encres, de colorants, de pigments, de peintures, de laques ou de vernis </w:t>
      </w:r>
      <w:r w:rsidR="006C14CA" w:rsidRPr="00320882">
        <w:rPr>
          <w:lang w:val="fr-FR"/>
        </w:rPr>
        <w:t>;</w:t>
      </w:r>
    </w:p>
    <w:p w:rsidR="008756D3" w:rsidRPr="00320882" w:rsidRDefault="008756D3"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val="fr-FR"/>
        </w:rPr>
      </w:pPr>
      <w:r w:rsidRPr="00320882">
        <w:rPr>
          <w:lang w:val="fr-FR"/>
        </w:rPr>
        <w:t>Y13</w:t>
      </w:r>
      <w:r w:rsidR="00AE6FF8" w:rsidRPr="00320882">
        <w:rPr>
          <w:lang w:val="fr-FR"/>
        </w:rPr>
        <w:t> </w:t>
      </w:r>
      <w:r w:rsidR="00530966" w:rsidRPr="00320882">
        <w:rPr>
          <w:lang w:val="fr-FR"/>
        </w:rPr>
        <w:t xml:space="preserve">: </w:t>
      </w:r>
      <w:r w:rsidR="00AE6FF8" w:rsidRPr="00320882">
        <w:rPr>
          <w:lang w:val="fr-FR"/>
        </w:rPr>
        <w:t>Déchets issus de la production, de la préparation et de l’utilisation de résines, de latex, de plastifiants ou de colles et adhésifs </w:t>
      </w:r>
      <w:r w:rsidR="006C14CA" w:rsidRPr="00320882">
        <w:rPr>
          <w:lang w:val="fr-FR"/>
        </w:rPr>
        <w:t>;</w:t>
      </w:r>
    </w:p>
    <w:p w:rsidR="008756D3" w:rsidRPr="00320882" w:rsidRDefault="008756D3" w:rsidP="000A107E">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val="fr-FR"/>
        </w:rPr>
      </w:pPr>
      <w:r w:rsidRPr="00320882">
        <w:rPr>
          <w:lang w:val="fr-FR"/>
        </w:rPr>
        <w:t>Y39</w:t>
      </w:r>
      <w:r w:rsidR="00AE6FF8" w:rsidRPr="00320882">
        <w:rPr>
          <w:lang w:val="fr-FR"/>
        </w:rPr>
        <w:t> </w:t>
      </w:r>
      <w:r w:rsidR="00530966" w:rsidRPr="00320882">
        <w:rPr>
          <w:lang w:val="fr-FR"/>
        </w:rPr>
        <w:t xml:space="preserve">: </w:t>
      </w:r>
      <w:r w:rsidR="00AE6FF8" w:rsidRPr="00320882">
        <w:rPr>
          <w:lang w:val="fr-FR"/>
        </w:rPr>
        <w:t>Phé</w:t>
      </w:r>
      <w:r w:rsidRPr="00320882">
        <w:rPr>
          <w:lang w:val="fr-FR"/>
        </w:rPr>
        <w:t xml:space="preserve">nols, </w:t>
      </w:r>
      <w:r w:rsidR="00AE6FF8" w:rsidRPr="00320882">
        <w:rPr>
          <w:lang w:val="fr-FR"/>
        </w:rPr>
        <w:t>composés phénolés, y compris les chlorophénols </w:t>
      </w:r>
      <w:r w:rsidR="006C14CA" w:rsidRPr="00320882">
        <w:rPr>
          <w:lang w:val="fr-FR"/>
        </w:rPr>
        <w:t>;</w:t>
      </w:r>
    </w:p>
    <w:p w:rsidR="00CC65D4" w:rsidRPr="00320882" w:rsidRDefault="00CC65D4"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val="fr-FR"/>
        </w:rPr>
      </w:pPr>
      <w:r w:rsidRPr="00320882">
        <w:rPr>
          <w:lang w:val="fr-FR"/>
        </w:rPr>
        <w:t>Y41</w:t>
      </w:r>
      <w:r w:rsidR="00AE6FF8" w:rsidRPr="00320882">
        <w:rPr>
          <w:lang w:val="fr-FR"/>
        </w:rPr>
        <w:t> </w:t>
      </w:r>
      <w:r w:rsidR="00530966" w:rsidRPr="00320882">
        <w:rPr>
          <w:lang w:val="fr-FR"/>
        </w:rPr>
        <w:t xml:space="preserve">: </w:t>
      </w:r>
      <w:r w:rsidR="00AE6FF8" w:rsidRPr="00320882">
        <w:rPr>
          <w:lang w:val="fr-FR"/>
        </w:rPr>
        <w:t>Solvants organiques halogénés </w:t>
      </w:r>
      <w:r w:rsidR="006C14CA" w:rsidRPr="00320882">
        <w:rPr>
          <w:lang w:val="fr-FR"/>
        </w:rPr>
        <w:t>;</w:t>
      </w:r>
    </w:p>
    <w:p w:rsidR="00CC65D4" w:rsidRPr="00320882" w:rsidRDefault="00CC65D4"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val="fr-FR"/>
        </w:rPr>
      </w:pPr>
      <w:r w:rsidRPr="00320882">
        <w:rPr>
          <w:lang w:val="fr-FR"/>
        </w:rPr>
        <w:t>Y43</w:t>
      </w:r>
      <w:r w:rsidR="00AE6FF8" w:rsidRPr="00320882">
        <w:rPr>
          <w:lang w:val="fr-FR"/>
        </w:rPr>
        <w:t> </w:t>
      </w:r>
      <w:r w:rsidR="00530966" w:rsidRPr="00320882">
        <w:rPr>
          <w:lang w:val="fr-FR"/>
        </w:rPr>
        <w:t xml:space="preserve">: </w:t>
      </w:r>
      <w:r w:rsidR="00AE6FF8" w:rsidRPr="00320882">
        <w:rPr>
          <w:lang w:val="fr-FR"/>
        </w:rPr>
        <w:t xml:space="preserve">Tout </w:t>
      </w:r>
      <w:r w:rsidR="00ED4EF5" w:rsidRPr="00320882">
        <w:rPr>
          <w:lang w:val="fr-FR"/>
        </w:rPr>
        <w:t>produit de la famille des dibenz</w:t>
      </w:r>
      <w:r w:rsidR="00AE6FF8" w:rsidRPr="00320882">
        <w:rPr>
          <w:lang w:val="fr-FR"/>
        </w:rPr>
        <w:t>ofuranes polychlorés </w:t>
      </w:r>
      <w:r w:rsidR="006C14CA" w:rsidRPr="00320882">
        <w:rPr>
          <w:lang w:val="fr-FR"/>
        </w:rPr>
        <w:t>;</w:t>
      </w:r>
    </w:p>
    <w:p w:rsidR="00CC65D4" w:rsidRPr="00320882" w:rsidRDefault="00CC65D4"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val="fr-FR"/>
        </w:rPr>
      </w:pPr>
      <w:r w:rsidRPr="00320882">
        <w:rPr>
          <w:lang w:val="fr-FR"/>
        </w:rPr>
        <w:t>Y44</w:t>
      </w:r>
      <w:r w:rsidR="00AE6FF8" w:rsidRPr="00320882">
        <w:rPr>
          <w:lang w:val="fr-FR"/>
        </w:rPr>
        <w:t> </w:t>
      </w:r>
      <w:r w:rsidR="00530966" w:rsidRPr="00320882">
        <w:rPr>
          <w:lang w:val="fr-FR"/>
        </w:rPr>
        <w:t xml:space="preserve">: </w:t>
      </w:r>
      <w:r w:rsidR="00AE6FF8" w:rsidRPr="00320882">
        <w:rPr>
          <w:lang w:val="fr-FR"/>
        </w:rPr>
        <w:t>Tout produit de la famille des dibenzoparadioxines polychlorées </w:t>
      </w:r>
      <w:r w:rsidR="006C14CA" w:rsidRPr="00320882">
        <w:rPr>
          <w:lang w:val="fr-FR"/>
        </w:rPr>
        <w:t>;</w:t>
      </w:r>
    </w:p>
    <w:p w:rsidR="008756D3" w:rsidRPr="00320882" w:rsidRDefault="008756D3" w:rsidP="000E0972">
      <w:pPr>
        <w:pStyle w:val="ListParagraph"/>
        <w:widowControl w:val="0"/>
        <w:numPr>
          <w:ilvl w:val="0"/>
          <w:numId w:val="15"/>
        </w:numPr>
        <w:tabs>
          <w:tab w:val="clear" w:pos="1247"/>
          <w:tab w:val="clear" w:pos="2381"/>
          <w:tab w:val="clear" w:pos="2948"/>
          <w:tab w:val="clear" w:pos="3515"/>
          <w:tab w:val="left" w:pos="2552"/>
          <w:tab w:val="left" w:pos="3780"/>
        </w:tabs>
        <w:adjustRightInd w:val="0"/>
        <w:snapToGrid w:val="0"/>
        <w:spacing w:after="120"/>
        <w:rPr>
          <w:lang w:val="fr-FR" w:eastAsia="zh-CN"/>
        </w:rPr>
      </w:pPr>
      <w:r w:rsidRPr="00320882">
        <w:rPr>
          <w:lang w:val="fr-FR" w:eastAsia="zh-CN"/>
        </w:rPr>
        <w:t>Y46</w:t>
      </w:r>
      <w:r w:rsidR="00AE6FF8" w:rsidRPr="00320882">
        <w:rPr>
          <w:lang w:val="fr-FR" w:eastAsia="zh-CN"/>
        </w:rPr>
        <w:t> </w:t>
      </w:r>
      <w:r w:rsidR="00530966" w:rsidRPr="00320882">
        <w:rPr>
          <w:lang w:val="fr-FR" w:eastAsia="zh-CN"/>
        </w:rPr>
        <w:t xml:space="preserve">: </w:t>
      </w:r>
      <w:r w:rsidR="00AE6FF8" w:rsidRPr="00320882">
        <w:rPr>
          <w:lang w:val="fr-FR" w:eastAsia="zh-CN"/>
        </w:rPr>
        <w:t>Déchets ménagers collectés</w:t>
      </w:r>
      <w:r w:rsidR="00CC0EC4" w:rsidRPr="00320882">
        <w:rPr>
          <w:lang w:val="fr-FR" w:eastAsia="zh-CN"/>
        </w:rPr>
        <w:t> ;</w:t>
      </w:r>
    </w:p>
    <w:p w:rsidR="00CC0EC4" w:rsidRPr="00320882" w:rsidRDefault="00CC0EC4" w:rsidP="00CC0EC4">
      <w:pPr>
        <w:pStyle w:val="ListParagraph"/>
        <w:widowControl w:val="0"/>
        <w:numPr>
          <w:ilvl w:val="1"/>
          <w:numId w:val="3"/>
        </w:numPr>
        <w:tabs>
          <w:tab w:val="clear" w:pos="1247"/>
          <w:tab w:val="clear" w:pos="2381"/>
          <w:tab w:val="clear" w:pos="2948"/>
          <w:tab w:val="clear" w:pos="3515"/>
          <w:tab w:val="left" w:pos="2552"/>
        </w:tabs>
        <w:adjustRightInd w:val="0"/>
        <w:snapToGrid w:val="0"/>
        <w:spacing w:after="120"/>
        <w:ind w:firstLine="1844"/>
        <w:rPr>
          <w:lang w:val="fr-FR"/>
        </w:rPr>
      </w:pPr>
      <w:r w:rsidRPr="00320882">
        <w:rPr>
          <w:lang w:val="fr-FR"/>
        </w:rPr>
        <w:t xml:space="preserve">Les déchets de pesticides contenant du PCP pourraient inclure : </w:t>
      </w:r>
    </w:p>
    <w:p w:rsidR="00CC0EC4" w:rsidRPr="00320882" w:rsidRDefault="00CC0EC4" w:rsidP="00CC0EC4">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rPr>
          <w:lang w:val="fr-FR"/>
        </w:rPr>
      </w:pPr>
      <w:r w:rsidRPr="00320882">
        <w:rPr>
          <w:lang w:val="fr-FR"/>
        </w:rPr>
        <w:t>Y2 : Déchets issus de la production et de la préparation de produits pharmaceutiques ;</w:t>
      </w:r>
    </w:p>
    <w:p w:rsidR="00CC0EC4" w:rsidRPr="00320882" w:rsidRDefault="00CC0EC4" w:rsidP="00CC0EC4">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rPr>
          <w:lang w:val="fr-FR"/>
        </w:rPr>
      </w:pPr>
      <w:r w:rsidRPr="00320882">
        <w:rPr>
          <w:lang w:val="fr-FR"/>
        </w:rPr>
        <w:t>Y4 : Déchets issus de la production, de la préparation et de l’utilisation de biocides et de produits phytopharmaceutiques ;</w:t>
      </w:r>
    </w:p>
    <w:p w:rsidR="00CC0EC4" w:rsidRPr="00320882" w:rsidRDefault="00CC0EC4" w:rsidP="00CC0EC4">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rPr>
          <w:lang w:val="fr-FR"/>
        </w:rPr>
      </w:pPr>
      <w:r w:rsidRPr="00320882">
        <w:rPr>
          <w:lang w:val="fr-FR"/>
        </w:rPr>
        <w:t>Y5 : Déchets issus de la fabrication, de la préparation et de l’utilisation de produits de préservation du bois ;</w:t>
      </w:r>
    </w:p>
    <w:p w:rsidR="00CC0EC4" w:rsidRPr="00320882" w:rsidRDefault="00CC0EC4" w:rsidP="00CC0EC4">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rPr>
          <w:lang w:val="fr-FR"/>
        </w:rPr>
      </w:pPr>
      <w:r w:rsidRPr="00320882">
        <w:rPr>
          <w:lang w:val="fr-FR"/>
        </w:rPr>
        <w:t>Y6 : Déchets issus de la production, de la préparation et de l’utilisation de solvants organiques ;</w:t>
      </w:r>
    </w:p>
    <w:p w:rsidR="00CC0EC4" w:rsidRPr="00320882" w:rsidRDefault="00CC0EC4" w:rsidP="00CC0EC4">
      <w:pPr>
        <w:pStyle w:val="ListParagraph"/>
        <w:widowControl w:val="0"/>
        <w:numPr>
          <w:ilvl w:val="0"/>
          <w:numId w:val="39"/>
        </w:numPr>
        <w:tabs>
          <w:tab w:val="clear" w:pos="1247"/>
          <w:tab w:val="clear" w:pos="2381"/>
          <w:tab w:val="clear" w:pos="2948"/>
          <w:tab w:val="clear" w:pos="3515"/>
          <w:tab w:val="left" w:pos="2552"/>
          <w:tab w:val="left" w:pos="3780"/>
        </w:tabs>
        <w:adjustRightInd w:val="0"/>
        <w:snapToGrid w:val="0"/>
        <w:spacing w:after="120"/>
        <w:ind w:left="3261" w:hanging="709"/>
        <w:rPr>
          <w:lang w:val="fr-FR"/>
        </w:rPr>
      </w:pPr>
      <w:r w:rsidRPr="00320882">
        <w:rPr>
          <w:lang w:val="fr-FR"/>
        </w:rPr>
        <w:t>Y18 : Résidus d’opérations d’élimination des déchets industriels ;</w:t>
      </w:r>
    </w:p>
    <w:p w:rsidR="00CC0EC4" w:rsidRPr="00320882" w:rsidRDefault="00CC0EC4" w:rsidP="00310B31">
      <w:pPr>
        <w:pStyle w:val="ListParagraph"/>
        <w:widowControl w:val="0"/>
        <w:numPr>
          <w:ilvl w:val="0"/>
          <w:numId w:val="39"/>
        </w:numPr>
        <w:tabs>
          <w:tab w:val="clear" w:pos="1247"/>
          <w:tab w:val="clear" w:pos="2381"/>
          <w:tab w:val="clear" w:pos="2948"/>
          <w:tab w:val="clear" w:pos="3515"/>
          <w:tab w:val="left" w:pos="2127"/>
          <w:tab w:val="left" w:pos="2552"/>
          <w:tab w:val="left" w:pos="3780"/>
        </w:tabs>
        <w:adjustRightInd w:val="0"/>
        <w:snapToGrid w:val="0"/>
        <w:spacing w:after="120"/>
        <w:ind w:left="3261" w:hanging="709"/>
        <w:rPr>
          <w:lang w:val="fr-FR" w:eastAsia="zh-CN"/>
        </w:rPr>
      </w:pPr>
      <w:r w:rsidRPr="00320882">
        <w:rPr>
          <w:lang w:val="fr-FR"/>
        </w:rPr>
        <w:t>Y45 : Composés organohalogénés autres que les matières figurant dans la présente annexe (par exemple Y39, Y41, Y42, Y43, Y44).</w:t>
      </w:r>
    </w:p>
    <w:p w:rsidR="0079046F" w:rsidRPr="00320882" w:rsidRDefault="00AE6FF8" w:rsidP="00B816AC">
      <w:pPr>
        <w:pStyle w:val="ListParagraph"/>
        <w:spacing w:after="120"/>
        <w:ind w:left="1411" w:firstLine="0"/>
        <w:rPr>
          <w:rFonts w:eastAsia="SimHei"/>
          <w:lang w:val="fr-FR"/>
        </w:rPr>
      </w:pPr>
      <w:r w:rsidRPr="00320882">
        <w:rPr>
          <w:color w:val="000000"/>
          <w:lang w:val="fr-FR"/>
        </w:rPr>
        <w:t>Les déchets inscrits à l’annexe I sont présumés présenter une ou plusieurs des caractéristiques de danger de l’annexe III, qui peuvent inclure H3 « Liquides inflammables », H6.1« Matières toxiques (aiguës) », H11 « Matières toxiques (effets différés ou chroniq</w:t>
      </w:r>
      <w:r w:rsidR="0088695F" w:rsidRPr="00320882">
        <w:rPr>
          <w:color w:val="000000"/>
          <w:lang w:val="fr-FR"/>
        </w:rPr>
        <w:t xml:space="preserve">ues) », </w:t>
      </w:r>
      <w:r w:rsidRPr="00320882">
        <w:rPr>
          <w:color w:val="000000"/>
          <w:lang w:val="fr-FR"/>
        </w:rPr>
        <w:t>H12 « Matières écotoxiques »</w:t>
      </w:r>
      <w:r w:rsidR="0088695F" w:rsidRPr="00320882">
        <w:rPr>
          <w:color w:val="000000"/>
          <w:lang w:val="fr-FR"/>
        </w:rPr>
        <w:t xml:space="preserve"> ou H13 « </w:t>
      </w:r>
      <w:r w:rsidR="0088695F" w:rsidRPr="00320882">
        <w:rPr>
          <w:lang w:val="fr-FR"/>
        </w:rPr>
        <w:t>Matières susceptibles après élimination de donner lieu, par quelque moyen que ce soit, à une autre substance, par exemple un produit de lixiviation, qui possède l’une des caractéristiques énumérées ci-dessus »</w:t>
      </w:r>
      <w:r w:rsidRPr="00320882">
        <w:rPr>
          <w:color w:val="000000"/>
          <w:lang w:val="fr-FR"/>
        </w:rPr>
        <w:t xml:space="preserve">, à moins que des « tests nationaux » ne montrent qu’ils ne présentent pas ces caractéristiques. Des tests nationaux peuvent être utiles pour identifier une caractéristique de danger particulière de l’annexe III </w:t>
      </w:r>
      <w:r w:rsidR="008A586F" w:rsidRPr="00320882">
        <w:rPr>
          <w:color w:val="000000"/>
          <w:lang w:val="fr-FR"/>
        </w:rPr>
        <w:t xml:space="preserve">à </w:t>
      </w:r>
      <w:r w:rsidRPr="00320882">
        <w:rPr>
          <w:color w:val="000000"/>
          <w:lang w:val="fr-FR"/>
        </w:rPr>
        <w:t xml:space="preserve">la Convention jusqu’à ce que cette caractéristique soit pleinement définie. Des documents d’orientation </w:t>
      </w:r>
      <w:r w:rsidR="008A586F" w:rsidRPr="00320882">
        <w:rPr>
          <w:color w:val="000000"/>
          <w:lang w:val="fr-FR"/>
        </w:rPr>
        <w:t xml:space="preserve">sur </w:t>
      </w:r>
      <w:r w:rsidRPr="00320882">
        <w:rPr>
          <w:color w:val="000000"/>
          <w:lang w:val="fr-FR"/>
        </w:rPr>
        <w:t>les caractéristiques de danger H11, H12 et H13 de l’annexe III ont été adoptés à titre provisoire par la Conférence des Parties à la Convention de Bâle à ses sixième et septième réunions</w:t>
      </w:r>
      <w:r w:rsidR="0079046F" w:rsidRPr="00320882">
        <w:rPr>
          <w:rFonts w:eastAsia="SimHei"/>
          <w:lang w:val="fr-FR"/>
        </w:rPr>
        <w:t>.</w:t>
      </w:r>
    </w:p>
    <w:p w:rsidR="0079046F" w:rsidRPr="00320882" w:rsidRDefault="0088695F" w:rsidP="00B816AC">
      <w:pPr>
        <w:pStyle w:val="ListParagraph"/>
        <w:spacing w:after="120"/>
        <w:ind w:left="1411" w:firstLine="0"/>
        <w:rPr>
          <w:rFonts w:eastAsia="SimHei"/>
          <w:lang w:val="fr-FR"/>
        </w:rPr>
      </w:pPr>
      <w:r w:rsidRPr="00320882">
        <w:rPr>
          <w:color w:val="000000"/>
          <w:lang w:val="fr-FR"/>
        </w:rPr>
        <w:lastRenderedPageBreak/>
        <w:t xml:space="preserve">La liste A de l’annexe VIII </w:t>
      </w:r>
      <w:r w:rsidR="008A586F" w:rsidRPr="00320882">
        <w:rPr>
          <w:color w:val="000000"/>
          <w:lang w:val="fr-FR"/>
        </w:rPr>
        <w:t xml:space="preserve">à </w:t>
      </w:r>
      <w:r w:rsidRPr="00320882">
        <w:rPr>
          <w:color w:val="000000"/>
          <w:lang w:val="fr-FR"/>
        </w:rPr>
        <w:t xml:space="preserve">la Convention contient des déchets « considérés comme dangereux en vertu de l’alinéa a) du paragraphe 1 de l’article premier » de cette Convention. Toutefois, « l’inscription d’un déchet à cette annexe n’exclut pas </w:t>
      </w:r>
      <w:r w:rsidR="008A586F" w:rsidRPr="00320882">
        <w:rPr>
          <w:color w:val="000000"/>
          <w:lang w:val="fr-FR"/>
        </w:rPr>
        <w:t>que dans certain</w:t>
      </w:r>
      <w:r w:rsidR="0012544C" w:rsidRPr="00320882">
        <w:rPr>
          <w:color w:val="000000"/>
          <w:lang w:val="fr-FR"/>
        </w:rPr>
        <w:t>s</w:t>
      </w:r>
      <w:r w:rsidR="008A586F" w:rsidRPr="00320882">
        <w:rPr>
          <w:color w:val="000000"/>
          <w:lang w:val="fr-FR"/>
        </w:rPr>
        <w:t xml:space="preserve"> cas l’on recoure </w:t>
      </w:r>
      <w:r w:rsidRPr="00320882">
        <w:rPr>
          <w:color w:val="000000"/>
          <w:lang w:val="fr-FR"/>
        </w:rPr>
        <w:t>à l’annexe III [Liste des caractéristiques de danger] pour démontrer qu</w:t>
      </w:r>
      <w:r w:rsidR="008A586F" w:rsidRPr="00320882">
        <w:rPr>
          <w:color w:val="000000"/>
          <w:lang w:val="fr-FR"/>
        </w:rPr>
        <w:t xml:space="preserve">’un </w:t>
      </w:r>
      <w:r w:rsidRPr="00320882">
        <w:rPr>
          <w:color w:val="000000"/>
          <w:lang w:val="fr-FR"/>
        </w:rPr>
        <w:t>déchet n’est pas dangereux » (annexe I, alinéa b)). La liste </w:t>
      </w:r>
      <w:r w:rsidR="0079046F" w:rsidRPr="00320882">
        <w:rPr>
          <w:rFonts w:eastAsia="SimHei"/>
          <w:lang w:val="fr-FR"/>
        </w:rPr>
        <w:t>A</w:t>
      </w:r>
      <w:r w:rsidR="002C6964" w:rsidRPr="00320882">
        <w:rPr>
          <w:rFonts w:eastAsia="SimHei"/>
          <w:lang w:val="fr-FR"/>
        </w:rPr>
        <w:t xml:space="preserve"> </w:t>
      </w:r>
      <w:r w:rsidRPr="00320882">
        <w:rPr>
          <w:rFonts w:eastAsia="SimHei"/>
          <w:lang w:val="fr-FR"/>
        </w:rPr>
        <w:t xml:space="preserve">de l’annexe </w:t>
      </w:r>
      <w:r w:rsidR="008A586F" w:rsidRPr="00320882">
        <w:rPr>
          <w:rFonts w:eastAsia="SimHei"/>
          <w:lang w:val="fr-FR"/>
        </w:rPr>
        <w:t xml:space="preserve">VIII </w:t>
      </w:r>
      <w:r w:rsidRPr="00320882">
        <w:rPr>
          <w:rFonts w:eastAsia="SimHei"/>
          <w:lang w:val="fr-FR"/>
        </w:rPr>
        <w:t xml:space="preserve">inclut plusieurs déchets ou catégories de déchets </w:t>
      </w:r>
      <w:r w:rsidR="00530F36" w:rsidRPr="00320882">
        <w:rPr>
          <w:rFonts w:eastAsia="SimHei"/>
          <w:lang w:val="fr-FR"/>
        </w:rPr>
        <w:t xml:space="preserve">qui sont susceptibles de contenir du </w:t>
      </w:r>
      <w:r w:rsidR="00E04784" w:rsidRPr="00320882">
        <w:rPr>
          <w:rFonts w:eastAsia="SimHei"/>
          <w:lang w:val="fr-FR"/>
        </w:rPr>
        <w:t>PCP</w:t>
      </w:r>
      <w:r w:rsidR="009969B9" w:rsidRPr="00320882">
        <w:rPr>
          <w:rFonts w:eastAsia="SimHei"/>
          <w:lang w:val="fr-FR"/>
        </w:rPr>
        <w:t xml:space="preserve">, </w:t>
      </w:r>
      <w:r w:rsidR="00530F36" w:rsidRPr="00320882">
        <w:rPr>
          <w:rFonts w:eastAsia="SimHei"/>
          <w:lang w:val="fr-FR"/>
        </w:rPr>
        <w:t>et ses sels et esters, ou d’être contaminés par ces substances, y compris </w:t>
      </w:r>
      <w:r w:rsidR="0079046F" w:rsidRPr="00320882">
        <w:rPr>
          <w:rFonts w:eastAsia="SimHei"/>
          <w:lang w:val="fr-FR"/>
        </w:rPr>
        <w:t>:</w:t>
      </w:r>
      <w:r w:rsidR="00FC24C2" w:rsidRPr="00320882">
        <w:rPr>
          <w:rFonts w:eastAsia="SimHei"/>
          <w:lang w:val="fr-FR"/>
        </w:rPr>
        <w:t xml:space="preserve"> </w:t>
      </w:r>
    </w:p>
    <w:p w:rsidR="009B6A8C" w:rsidRPr="00320882" w:rsidRDefault="009B6A8C" w:rsidP="00C024D4">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18" w:firstLine="567"/>
        <w:rPr>
          <w:lang w:val="fr-FR" w:eastAsia="zh-CN"/>
        </w:rPr>
      </w:pPr>
      <w:r w:rsidRPr="00320882">
        <w:rPr>
          <w:lang w:val="fr-FR" w:eastAsia="zh-CN"/>
        </w:rPr>
        <w:t>A3050</w:t>
      </w:r>
      <w:r w:rsidR="00530F36" w:rsidRPr="00320882">
        <w:rPr>
          <w:lang w:val="fr-FR" w:eastAsia="zh-CN"/>
        </w:rPr>
        <w:t> </w:t>
      </w:r>
      <w:r w:rsidR="007814A0" w:rsidRPr="00320882">
        <w:rPr>
          <w:lang w:val="fr-FR" w:eastAsia="zh-CN"/>
        </w:rPr>
        <w:t xml:space="preserve">: </w:t>
      </w:r>
      <w:r w:rsidR="000A3AA4" w:rsidRPr="00320882">
        <w:rPr>
          <w:lang w:val="fr-FR"/>
        </w:rPr>
        <w:t>Déchets issus de la production, de la préparation et de l’utilisation de résines, de latex, de plastifiants, de colles ou adhésifs, à l’exception de ceux figurant sur la liste B (voir rubrique correspondante de la liste B-B4020)</w:t>
      </w:r>
      <w:r w:rsidR="000A3AA4" w:rsidRPr="00320882">
        <w:rPr>
          <w:lang w:val="fr-FR" w:eastAsia="zh-CN"/>
        </w:rPr>
        <w:t> </w:t>
      </w:r>
      <w:r w:rsidRPr="00320882">
        <w:rPr>
          <w:lang w:val="fr-FR" w:eastAsia="zh-CN"/>
        </w:rPr>
        <w:t>;</w:t>
      </w:r>
    </w:p>
    <w:p w:rsidR="009B6A8C" w:rsidRPr="00320882" w:rsidRDefault="009B6A8C"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eastAsia="zh-CN"/>
        </w:rPr>
        <w:t>A3070</w:t>
      </w:r>
      <w:r w:rsidR="000A3AA4" w:rsidRPr="00320882">
        <w:rPr>
          <w:lang w:val="fr-FR" w:eastAsia="zh-CN"/>
        </w:rPr>
        <w:t> </w:t>
      </w:r>
      <w:r w:rsidR="007814A0" w:rsidRPr="00320882">
        <w:rPr>
          <w:lang w:val="fr-FR" w:eastAsia="zh-CN"/>
        </w:rPr>
        <w:t>:</w:t>
      </w:r>
      <w:r w:rsidRPr="00320882">
        <w:rPr>
          <w:lang w:val="fr-FR" w:eastAsia="zh-CN"/>
        </w:rPr>
        <w:t xml:space="preserve"> </w:t>
      </w:r>
      <w:r w:rsidR="000A3AA4" w:rsidRPr="00320882">
        <w:rPr>
          <w:lang w:val="fr-FR"/>
        </w:rPr>
        <w:t>Déchets de phénols et composés phénolés, y compris les chlorophénols, sous forme de liquides ou de boues</w:t>
      </w:r>
      <w:r w:rsidR="000A3AA4" w:rsidRPr="00320882">
        <w:rPr>
          <w:lang w:val="fr-FR" w:eastAsia="zh-CN"/>
        </w:rPr>
        <w:t> </w:t>
      </w:r>
      <w:r w:rsidRPr="00320882">
        <w:rPr>
          <w:lang w:val="fr-FR" w:eastAsia="zh-CN"/>
        </w:rPr>
        <w:t>;</w:t>
      </w:r>
    </w:p>
    <w:p w:rsidR="009B6A8C" w:rsidRPr="00320882" w:rsidRDefault="009B6A8C"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eastAsia="zh-CN"/>
        </w:rPr>
        <w:t>A3090</w:t>
      </w:r>
      <w:r w:rsidR="000A3AA4" w:rsidRPr="00320882">
        <w:rPr>
          <w:lang w:val="fr-FR" w:eastAsia="zh-CN"/>
        </w:rPr>
        <w:t> </w:t>
      </w:r>
      <w:r w:rsidR="007814A0" w:rsidRPr="00320882">
        <w:rPr>
          <w:lang w:val="fr-FR" w:eastAsia="zh-CN"/>
        </w:rPr>
        <w:t>:</w:t>
      </w:r>
      <w:r w:rsidRPr="00320882">
        <w:rPr>
          <w:lang w:val="fr-FR" w:eastAsia="zh-CN"/>
        </w:rPr>
        <w:t xml:space="preserve"> </w:t>
      </w:r>
      <w:r w:rsidR="000A3AA4" w:rsidRPr="00320882">
        <w:rPr>
          <w:lang w:val="fr-FR"/>
        </w:rPr>
        <w:t>Déchets de sciures, cendres, boues et farines de cuir contenant des composés de chrome hexavalent ou des biocides (voir rubrique correspondante de la liste B- B3100)</w:t>
      </w:r>
      <w:r w:rsidR="000A3AA4" w:rsidRPr="00320882">
        <w:rPr>
          <w:lang w:val="fr-FR" w:eastAsia="zh-CN"/>
        </w:rPr>
        <w:t> </w:t>
      </w:r>
      <w:r w:rsidRPr="00320882">
        <w:rPr>
          <w:lang w:val="fr-FR" w:eastAsia="zh-CN"/>
        </w:rPr>
        <w:t>;</w:t>
      </w:r>
    </w:p>
    <w:p w:rsidR="009B6A8C" w:rsidRPr="00320882" w:rsidRDefault="009B6A8C"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eastAsia="zh-CN"/>
        </w:rPr>
        <w:t>A3100</w:t>
      </w:r>
      <w:r w:rsidR="000A3AA4" w:rsidRPr="00320882">
        <w:rPr>
          <w:lang w:val="fr-FR" w:eastAsia="zh-CN"/>
        </w:rPr>
        <w:t> </w:t>
      </w:r>
      <w:r w:rsidR="007814A0" w:rsidRPr="00320882">
        <w:rPr>
          <w:lang w:val="fr-FR" w:eastAsia="zh-CN"/>
        </w:rPr>
        <w:t>:</w:t>
      </w:r>
      <w:r w:rsidRPr="00320882">
        <w:rPr>
          <w:lang w:val="fr-FR" w:eastAsia="zh-CN"/>
        </w:rPr>
        <w:t xml:space="preserve"> </w:t>
      </w:r>
      <w:r w:rsidR="000A3AA4" w:rsidRPr="00320882">
        <w:rPr>
          <w:lang w:val="fr-FR"/>
        </w:rPr>
        <w:t>Rognures et autres déchets de cuir naturel ou de cuir reconstitué, non utilisables pour la fabrication d’ouvrages en cuir, contenant des composés de chrome hexavalent ou des biocides (voir rubrique correspondante de la liste B - B3090)</w:t>
      </w:r>
      <w:r w:rsidR="000A3AA4" w:rsidRPr="00320882">
        <w:rPr>
          <w:lang w:val="fr-FR" w:eastAsia="zh-CN"/>
        </w:rPr>
        <w:t> </w:t>
      </w:r>
      <w:r w:rsidRPr="00320882">
        <w:rPr>
          <w:lang w:val="fr-FR" w:eastAsia="zh-CN"/>
        </w:rPr>
        <w:t>;</w:t>
      </w:r>
    </w:p>
    <w:p w:rsidR="009B6A8C" w:rsidRPr="00320882" w:rsidRDefault="009B6A8C"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rPr>
        <w:t>A4010</w:t>
      </w:r>
      <w:r w:rsidR="000A3AA4" w:rsidRPr="00320882">
        <w:rPr>
          <w:lang w:val="fr-FR"/>
        </w:rPr>
        <w:t> </w:t>
      </w:r>
      <w:r w:rsidR="007814A0" w:rsidRPr="00320882">
        <w:rPr>
          <w:lang w:val="fr-FR"/>
        </w:rPr>
        <w:t>:</w:t>
      </w:r>
      <w:r w:rsidRPr="00320882">
        <w:rPr>
          <w:lang w:val="fr-FR"/>
        </w:rPr>
        <w:t xml:space="preserve"> </w:t>
      </w:r>
      <w:r w:rsidR="000A3AA4" w:rsidRPr="00320882">
        <w:rPr>
          <w:lang w:val="fr-FR"/>
        </w:rPr>
        <w:t>Déchets issus de la production, de la préparation et de l’utilisation de produits pharmaceutiques, à l’exception de ceux figurant sur la liste B </w:t>
      </w:r>
      <w:r w:rsidRPr="00320882">
        <w:rPr>
          <w:lang w:val="fr-FR"/>
        </w:rPr>
        <w:t>;</w:t>
      </w:r>
    </w:p>
    <w:p w:rsidR="00CC65D4" w:rsidRPr="00320882" w:rsidRDefault="00CC65D4"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eastAsia="zh-CN"/>
        </w:rPr>
        <w:t>A4030</w:t>
      </w:r>
      <w:r w:rsidR="000A3AA4" w:rsidRPr="00320882">
        <w:rPr>
          <w:lang w:val="fr-FR" w:eastAsia="zh-CN"/>
        </w:rPr>
        <w:t> </w:t>
      </w:r>
      <w:r w:rsidR="007814A0" w:rsidRPr="00320882">
        <w:rPr>
          <w:lang w:val="fr-FR" w:eastAsia="zh-CN"/>
        </w:rPr>
        <w:t xml:space="preserve">: </w:t>
      </w:r>
      <w:r w:rsidR="000A3AA4" w:rsidRPr="00320882">
        <w:rPr>
          <w:lang w:val="fr-FR"/>
        </w:rPr>
        <w:t>Déchets issus de la production, de la préparation et de l’utilisation de biocides et de produits phytopharmaceutiques, y compris les déchets de pesticides et d’herbicides non conformes aux spécifications, périmés ou impropres à l’usage initialement prévu</w:t>
      </w:r>
      <w:r w:rsidR="000A3AA4" w:rsidRPr="00320882">
        <w:rPr>
          <w:lang w:val="fr-FR" w:eastAsia="zh-CN"/>
        </w:rPr>
        <w:t> </w:t>
      </w:r>
      <w:r w:rsidR="009B6A8C" w:rsidRPr="00320882">
        <w:rPr>
          <w:lang w:val="fr-FR" w:eastAsia="zh-CN"/>
        </w:rPr>
        <w:t>;</w:t>
      </w:r>
    </w:p>
    <w:p w:rsidR="00CC65D4" w:rsidRPr="00320882" w:rsidRDefault="00CC65D4"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eastAsia="zh-CN"/>
        </w:rPr>
        <w:t>A4040</w:t>
      </w:r>
      <w:r w:rsidR="000A3AA4" w:rsidRPr="00320882">
        <w:rPr>
          <w:lang w:val="fr-FR" w:eastAsia="zh-CN"/>
        </w:rPr>
        <w:t> </w:t>
      </w:r>
      <w:r w:rsidR="007814A0" w:rsidRPr="00320882">
        <w:rPr>
          <w:lang w:val="fr-FR" w:eastAsia="zh-CN"/>
        </w:rPr>
        <w:t>:</w:t>
      </w:r>
      <w:r w:rsidRPr="00320882">
        <w:rPr>
          <w:lang w:val="fr-FR" w:eastAsia="zh-CN"/>
        </w:rPr>
        <w:t xml:space="preserve"> </w:t>
      </w:r>
      <w:r w:rsidR="000A3AA4" w:rsidRPr="00320882">
        <w:rPr>
          <w:lang w:val="fr-FR"/>
        </w:rPr>
        <w:t>Déchets issus de la fabrication, de la préparation et de l’utilisation de produits chimiques destinés à la préservation du bois </w:t>
      </w:r>
      <w:r w:rsidR="009B6A8C" w:rsidRPr="00320882">
        <w:rPr>
          <w:lang w:val="fr-FR" w:eastAsia="zh-CN"/>
        </w:rPr>
        <w:t>;</w:t>
      </w:r>
      <w:r w:rsidRPr="00320882">
        <w:rPr>
          <w:lang w:val="fr-FR" w:eastAsia="zh-CN"/>
        </w:rPr>
        <w:t xml:space="preserve">  </w:t>
      </w:r>
    </w:p>
    <w:p w:rsidR="000610FE" w:rsidRPr="00320882" w:rsidRDefault="000B0DA3"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eastAsia="zh-CN"/>
        </w:rPr>
        <w:t>A4070</w:t>
      </w:r>
      <w:r w:rsidR="000A3AA4" w:rsidRPr="00320882">
        <w:rPr>
          <w:lang w:val="fr-FR" w:eastAsia="zh-CN"/>
        </w:rPr>
        <w:t> </w:t>
      </w:r>
      <w:r w:rsidR="007814A0" w:rsidRPr="00320882">
        <w:rPr>
          <w:lang w:val="fr-FR" w:eastAsia="zh-CN"/>
        </w:rPr>
        <w:t>:</w:t>
      </w:r>
      <w:r w:rsidRPr="00320882">
        <w:rPr>
          <w:lang w:val="fr-FR" w:eastAsia="zh-CN"/>
        </w:rPr>
        <w:t xml:space="preserve"> </w:t>
      </w:r>
      <w:r w:rsidR="000A3AA4" w:rsidRPr="00320882">
        <w:rPr>
          <w:lang w:val="fr-FR"/>
        </w:rPr>
        <w:t>Déchets provenant de la production, de la préparation et de l’utilisation d’encres, de colorants, de pigments, de peintures, de laques ou de vernis, excepté ceux qui figurent sur la liste B (voir rubrique correspondante de la liste B-B4010)</w:t>
      </w:r>
      <w:r w:rsidR="000A3AA4" w:rsidRPr="00320882">
        <w:rPr>
          <w:lang w:val="fr-FR" w:eastAsia="zh-CN"/>
        </w:rPr>
        <w:t> </w:t>
      </w:r>
      <w:r w:rsidR="006E30A3" w:rsidRPr="00320882">
        <w:rPr>
          <w:lang w:val="fr-FR" w:eastAsia="zh-CN"/>
        </w:rPr>
        <w:t>;</w:t>
      </w:r>
    </w:p>
    <w:p w:rsidR="006C14CA" w:rsidRPr="00320882" w:rsidRDefault="00A94B18"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rPr>
        <w:t>A4110</w:t>
      </w:r>
      <w:r w:rsidR="000A3AA4" w:rsidRPr="00320882">
        <w:rPr>
          <w:lang w:val="fr-FR"/>
        </w:rPr>
        <w:t> </w:t>
      </w:r>
      <w:r w:rsidR="007814A0" w:rsidRPr="00320882">
        <w:rPr>
          <w:lang w:val="fr-FR"/>
        </w:rPr>
        <w:t>:</w:t>
      </w:r>
      <w:r w:rsidRPr="00320882">
        <w:rPr>
          <w:lang w:val="fr-FR"/>
        </w:rPr>
        <w:t xml:space="preserve"> </w:t>
      </w:r>
      <w:r w:rsidR="000A3AA4" w:rsidRPr="00320882">
        <w:rPr>
          <w:lang w:val="fr-FR"/>
        </w:rPr>
        <w:t>Déchets contenant, consistant en, ou contaminés par l’une des substances suivantes </w:t>
      </w:r>
      <w:r w:rsidRPr="00320882">
        <w:rPr>
          <w:lang w:val="fr-FR"/>
        </w:rPr>
        <w:t xml:space="preserve">: </w:t>
      </w:r>
    </w:p>
    <w:p w:rsidR="006C14CA" w:rsidRPr="00320882" w:rsidRDefault="000A3AA4" w:rsidP="000A3AA4">
      <w:pPr>
        <w:pStyle w:val="ListParagraph"/>
        <w:widowControl w:val="0"/>
        <w:numPr>
          <w:ilvl w:val="0"/>
          <w:numId w:val="17"/>
        </w:numPr>
        <w:tabs>
          <w:tab w:val="clear" w:pos="1247"/>
          <w:tab w:val="clear" w:pos="2381"/>
          <w:tab w:val="clear" w:pos="2948"/>
          <w:tab w:val="clear" w:pos="3515"/>
          <w:tab w:val="left" w:pos="2552"/>
        </w:tabs>
        <w:adjustRightInd w:val="0"/>
        <w:snapToGrid w:val="0"/>
        <w:spacing w:after="120"/>
        <w:rPr>
          <w:lang w:val="fr-FR"/>
        </w:rPr>
      </w:pPr>
      <w:r w:rsidRPr="00320882">
        <w:rPr>
          <w:lang w:val="fr-FR"/>
        </w:rPr>
        <w:t xml:space="preserve">tout produit de la famille des polychlorodibenzofuranes </w:t>
      </w:r>
      <w:r w:rsidR="007162AD" w:rsidRPr="00320882">
        <w:rPr>
          <w:lang w:val="fr-FR"/>
        </w:rPr>
        <w:t>;</w:t>
      </w:r>
      <w:r w:rsidR="006C14CA" w:rsidRPr="00320882">
        <w:rPr>
          <w:lang w:val="fr-FR"/>
        </w:rPr>
        <w:t xml:space="preserve"> </w:t>
      </w:r>
    </w:p>
    <w:p w:rsidR="00A94B18" w:rsidRPr="00320882" w:rsidRDefault="000A3AA4" w:rsidP="000A3AA4">
      <w:pPr>
        <w:pStyle w:val="ListParagraph"/>
        <w:widowControl w:val="0"/>
        <w:numPr>
          <w:ilvl w:val="0"/>
          <w:numId w:val="17"/>
        </w:numPr>
        <w:tabs>
          <w:tab w:val="clear" w:pos="1247"/>
          <w:tab w:val="clear" w:pos="1985"/>
          <w:tab w:val="clear" w:pos="2381"/>
          <w:tab w:val="clear" w:pos="2948"/>
          <w:tab w:val="clear" w:pos="3515"/>
        </w:tabs>
        <w:adjustRightInd w:val="0"/>
        <w:snapToGrid w:val="0"/>
        <w:spacing w:after="120"/>
        <w:rPr>
          <w:lang w:val="fr-FR"/>
        </w:rPr>
      </w:pPr>
      <w:r w:rsidRPr="00320882">
        <w:rPr>
          <w:lang w:val="fr-FR"/>
        </w:rPr>
        <w:t>tout produit de la famille des polychlorodibenzo-p-dioxines </w:t>
      </w:r>
      <w:r w:rsidR="007162AD" w:rsidRPr="00320882">
        <w:rPr>
          <w:lang w:val="fr-FR"/>
        </w:rPr>
        <w:t>;</w:t>
      </w:r>
    </w:p>
    <w:p w:rsidR="000610FE" w:rsidRPr="00320882" w:rsidRDefault="0079046F"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eastAsia="zh-CN"/>
        </w:rPr>
        <w:t>A4130</w:t>
      </w:r>
      <w:r w:rsidR="000A3AA4" w:rsidRPr="00320882">
        <w:rPr>
          <w:lang w:val="fr-FR" w:eastAsia="zh-CN"/>
        </w:rPr>
        <w:t> </w:t>
      </w:r>
      <w:r w:rsidR="007162AD" w:rsidRPr="00320882">
        <w:rPr>
          <w:lang w:val="fr-FR" w:eastAsia="zh-CN"/>
        </w:rPr>
        <w:t>:</w:t>
      </w:r>
      <w:r w:rsidR="002C6964" w:rsidRPr="00320882">
        <w:rPr>
          <w:lang w:val="fr-FR" w:eastAsia="zh-CN"/>
        </w:rPr>
        <w:t xml:space="preserve"> </w:t>
      </w:r>
      <w:r w:rsidR="000A3AA4" w:rsidRPr="00320882">
        <w:rPr>
          <w:lang w:val="fr-FR"/>
        </w:rPr>
        <w:t>Déchets d’emballages et de récipients contenant des substances de l’annexe I à des concentrations suffisantes pour qu’ils présentent l’une des caractéristiques de danger figurant à l’annexe III</w:t>
      </w:r>
      <w:r w:rsidR="000A3AA4" w:rsidRPr="00320882">
        <w:rPr>
          <w:lang w:val="fr-FR" w:eastAsia="zh-CN"/>
        </w:rPr>
        <w:t> </w:t>
      </w:r>
      <w:r w:rsidRPr="00320882">
        <w:rPr>
          <w:lang w:val="fr-FR" w:eastAsia="zh-CN"/>
        </w:rPr>
        <w:t>;</w:t>
      </w:r>
    </w:p>
    <w:p w:rsidR="000610FE" w:rsidRPr="00320882" w:rsidRDefault="0079046F"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eastAsia="zh-CN"/>
        </w:rPr>
        <w:t>A4140</w:t>
      </w:r>
      <w:r w:rsidR="000A3AA4" w:rsidRPr="00320882">
        <w:rPr>
          <w:lang w:val="fr-FR" w:eastAsia="zh-CN"/>
        </w:rPr>
        <w:t> </w:t>
      </w:r>
      <w:r w:rsidR="007162AD" w:rsidRPr="00320882">
        <w:rPr>
          <w:lang w:val="fr-FR" w:eastAsia="zh-CN"/>
        </w:rPr>
        <w:t>:</w:t>
      </w:r>
      <w:r w:rsidR="002C6964" w:rsidRPr="00320882">
        <w:rPr>
          <w:lang w:val="fr-FR" w:eastAsia="zh-CN"/>
        </w:rPr>
        <w:t xml:space="preserve"> </w:t>
      </w:r>
      <w:r w:rsidR="004605A8" w:rsidRPr="00320882">
        <w:rPr>
          <w:lang w:val="fr-FR"/>
        </w:rPr>
        <w:t>Déchets consistant en, ou contenant des produits chimiques non conformes aux spécifications ou périmés, appartenant aux catégories de l’annexe I et ayant les caractéristiques de danger figurant à l’annexe III</w:t>
      </w:r>
      <w:r w:rsidR="004605A8" w:rsidRPr="00320882">
        <w:rPr>
          <w:lang w:val="fr-FR" w:eastAsia="zh-CN"/>
        </w:rPr>
        <w:t> </w:t>
      </w:r>
      <w:r w:rsidRPr="00320882">
        <w:rPr>
          <w:lang w:val="fr-FR" w:eastAsia="zh-CN"/>
        </w:rPr>
        <w:t>;</w:t>
      </w:r>
    </w:p>
    <w:p w:rsidR="000610FE" w:rsidRPr="00320882" w:rsidRDefault="0079046F" w:rsidP="000E0972">
      <w:pPr>
        <w:pStyle w:val="ListParagraph"/>
        <w:widowControl w:val="0"/>
        <w:numPr>
          <w:ilvl w:val="0"/>
          <w:numId w:val="16"/>
        </w:numPr>
        <w:tabs>
          <w:tab w:val="clear" w:pos="1247"/>
          <w:tab w:val="clear" w:pos="2381"/>
          <w:tab w:val="clear" w:pos="2948"/>
          <w:tab w:val="clear" w:pos="3515"/>
          <w:tab w:val="left" w:pos="2552"/>
        </w:tabs>
        <w:adjustRightInd w:val="0"/>
        <w:snapToGrid w:val="0"/>
        <w:spacing w:after="120"/>
        <w:ind w:left="1440" w:firstLine="540"/>
        <w:rPr>
          <w:lang w:val="fr-FR" w:eastAsia="zh-CN"/>
        </w:rPr>
      </w:pPr>
      <w:r w:rsidRPr="00320882">
        <w:rPr>
          <w:lang w:val="fr-FR" w:eastAsia="zh-CN"/>
        </w:rPr>
        <w:t>A4160</w:t>
      </w:r>
      <w:r w:rsidR="004605A8" w:rsidRPr="00320882">
        <w:rPr>
          <w:lang w:val="fr-FR" w:eastAsia="zh-CN"/>
        </w:rPr>
        <w:t> </w:t>
      </w:r>
      <w:r w:rsidR="007162AD" w:rsidRPr="00320882">
        <w:rPr>
          <w:lang w:val="fr-FR" w:eastAsia="zh-CN"/>
        </w:rPr>
        <w:t>:</w:t>
      </w:r>
      <w:r w:rsidR="002C6964" w:rsidRPr="00320882">
        <w:rPr>
          <w:lang w:val="fr-FR" w:eastAsia="zh-CN"/>
        </w:rPr>
        <w:t xml:space="preserve"> </w:t>
      </w:r>
      <w:r w:rsidR="004605A8" w:rsidRPr="00320882">
        <w:rPr>
          <w:lang w:val="fr-FR"/>
        </w:rPr>
        <w:t>Charbon actif usagé ne figurant pas sur la liste B (voir rubrique correspondante de la liste B-B2060)</w:t>
      </w:r>
      <w:r w:rsidR="00A30FDF" w:rsidRPr="00320882">
        <w:rPr>
          <w:lang w:val="fr-FR" w:eastAsia="zh-CN"/>
        </w:rPr>
        <w:t>.</w:t>
      </w:r>
    </w:p>
    <w:p w:rsidR="0079046F" w:rsidRPr="00320882" w:rsidRDefault="004605A8" w:rsidP="00B816AC">
      <w:pPr>
        <w:pStyle w:val="ListParagraph"/>
        <w:spacing w:after="120"/>
        <w:ind w:left="1411" w:firstLine="0"/>
        <w:rPr>
          <w:rFonts w:eastAsia="SimHei"/>
          <w:lang w:val="fr-FR"/>
        </w:rPr>
      </w:pPr>
      <w:r w:rsidRPr="00320882">
        <w:rPr>
          <w:color w:val="000000"/>
          <w:lang w:val="fr-FR"/>
        </w:rPr>
        <w:t>La liste B de l’annexe IX contient les déchets qui ne seront pas couverts par l’alinéa a) du paragraphe 1 de l’article premier à moins qu’ils ne contiennent des matières de l’annexe I à des concentrations telles qu’ils présentent une caractéristique figurant à l’annexe III</w:t>
      </w:r>
      <w:r w:rsidR="008B5E12" w:rsidRPr="00320882">
        <w:rPr>
          <w:rFonts w:eastAsia="SimHei"/>
          <w:lang w:val="fr-FR"/>
        </w:rPr>
        <w:t xml:space="preserve">. </w:t>
      </w:r>
      <w:r w:rsidRPr="00320882">
        <w:rPr>
          <w:rFonts w:eastAsia="SimHei"/>
          <w:lang w:val="fr-FR"/>
        </w:rPr>
        <w:t xml:space="preserve">La liste </w:t>
      </w:r>
      <w:r w:rsidR="0079046F" w:rsidRPr="00320882">
        <w:rPr>
          <w:rFonts w:eastAsia="SimHei"/>
          <w:lang w:val="fr-FR"/>
        </w:rPr>
        <w:t>B</w:t>
      </w:r>
      <w:r w:rsidR="002C6964" w:rsidRPr="00320882">
        <w:rPr>
          <w:rFonts w:eastAsia="SimHei"/>
          <w:lang w:val="fr-FR"/>
        </w:rPr>
        <w:t xml:space="preserve"> </w:t>
      </w:r>
      <w:r w:rsidRPr="00320882">
        <w:rPr>
          <w:rFonts w:eastAsia="SimHei"/>
          <w:lang w:val="fr-FR"/>
        </w:rPr>
        <w:t xml:space="preserve">de l’annexe </w:t>
      </w:r>
      <w:r w:rsidR="0079046F" w:rsidRPr="00320882">
        <w:rPr>
          <w:rFonts w:eastAsia="SimHei"/>
          <w:lang w:val="fr-FR"/>
        </w:rPr>
        <w:t>IX</w:t>
      </w:r>
      <w:r w:rsidR="002C6964" w:rsidRPr="00320882">
        <w:rPr>
          <w:rFonts w:eastAsia="SimHei"/>
          <w:lang w:val="fr-FR"/>
        </w:rPr>
        <w:t xml:space="preserve"> </w:t>
      </w:r>
      <w:r w:rsidRPr="00320882">
        <w:rPr>
          <w:rFonts w:eastAsia="SimHei"/>
          <w:lang w:val="fr-FR"/>
        </w:rPr>
        <w:t>inclut plusieurs déchets ou catégories de déchets susceptibles de contenir du PCP, et ses sels et esters, ou d’être contaminés par ces substances, y compris </w:t>
      </w:r>
      <w:r w:rsidR="0079046F" w:rsidRPr="00320882">
        <w:rPr>
          <w:rFonts w:eastAsia="SimHei"/>
          <w:lang w:val="fr-FR"/>
        </w:rPr>
        <w:t>:</w:t>
      </w:r>
    </w:p>
    <w:p w:rsidR="005D03AA" w:rsidRPr="00320882" w:rsidRDefault="004605A8" w:rsidP="001122D7">
      <w:pPr>
        <w:widowControl w:val="0"/>
        <w:tabs>
          <w:tab w:val="clear" w:pos="1247"/>
          <w:tab w:val="clear" w:pos="1814"/>
          <w:tab w:val="clear" w:pos="2381"/>
          <w:tab w:val="clear" w:pos="2948"/>
          <w:tab w:val="clear" w:pos="3515"/>
          <w:tab w:val="left" w:pos="2127"/>
          <w:tab w:val="left" w:pos="2552"/>
          <w:tab w:val="left" w:pos="2700"/>
          <w:tab w:val="left" w:pos="3261"/>
        </w:tabs>
        <w:adjustRightInd w:val="0"/>
        <w:snapToGrid w:val="0"/>
        <w:spacing w:after="120"/>
        <w:ind w:left="1418" w:firstLine="147"/>
        <w:rPr>
          <w:lang w:val="fr-FR"/>
        </w:rPr>
      </w:pPr>
      <w:r w:rsidRPr="00320882">
        <w:rPr>
          <w:lang w:val="fr-FR"/>
        </w:rPr>
        <w:tab/>
        <w:t>a)</w:t>
      </w:r>
      <w:r w:rsidRPr="00320882">
        <w:rPr>
          <w:lang w:val="fr-FR"/>
        </w:rPr>
        <w:tab/>
      </w:r>
      <w:r w:rsidRPr="00320882">
        <w:rPr>
          <w:lang w:val="fr-FR"/>
        </w:rPr>
        <w:tab/>
      </w:r>
      <w:r w:rsidR="005D03AA" w:rsidRPr="00320882">
        <w:rPr>
          <w:lang w:val="fr-FR"/>
        </w:rPr>
        <w:t>B2060</w:t>
      </w:r>
      <w:r w:rsidR="00CE44CD" w:rsidRPr="00320882">
        <w:rPr>
          <w:lang w:val="fr-FR"/>
        </w:rPr>
        <w:t> </w:t>
      </w:r>
      <w:r w:rsidR="007162AD" w:rsidRPr="00320882">
        <w:rPr>
          <w:lang w:val="fr-FR"/>
        </w:rPr>
        <w:t>:</w:t>
      </w:r>
      <w:r w:rsidR="005D03AA" w:rsidRPr="00320882">
        <w:rPr>
          <w:lang w:val="fr-FR"/>
        </w:rPr>
        <w:t xml:space="preserve"> </w:t>
      </w:r>
      <w:r w:rsidR="001122D7" w:rsidRPr="00320882">
        <w:rPr>
          <w:lang w:val="fr-FR"/>
        </w:rPr>
        <w:t>Charbon actif usagé ne contenant pas des matières de l’annexe I à des concentrations telles qu’il présente des caractéristiques figurant à l’annexe III</w:t>
      </w:r>
      <w:r w:rsidR="005D03AA" w:rsidRPr="00320882">
        <w:rPr>
          <w:lang w:val="fr-FR"/>
        </w:rPr>
        <w:t xml:space="preserve">, </w:t>
      </w:r>
      <w:r w:rsidR="001122D7" w:rsidRPr="00320882">
        <w:rPr>
          <w:lang w:val="fr-FR"/>
        </w:rPr>
        <w:t>provenant par exemple du traitement de l’eau potable, de procédés de l’industrie alimentaire et de la produ</w:t>
      </w:r>
      <w:r w:rsidR="00A42C71" w:rsidRPr="00320882">
        <w:rPr>
          <w:lang w:val="fr-FR"/>
        </w:rPr>
        <w:t>c</w:t>
      </w:r>
      <w:r w:rsidR="001122D7" w:rsidRPr="00320882">
        <w:rPr>
          <w:lang w:val="fr-FR"/>
        </w:rPr>
        <w:t>tion de vitamines</w:t>
      </w:r>
      <w:r w:rsidR="005D03AA" w:rsidRPr="00320882">
        <w:rPr>
          <w:lang w:val="fr-FR"/>
        </w:rPr>
        <w:t xml:space="preserve"> (</w:t>
      </w:r>
      <w:r w:rsidR="001122D7" w:rsidRPr="00320882">
        <w:rPr>
          <w:lang w:val="fr-FR"/>
        </w:rPr>
        <w:t>voir rubrique correspondante de la liste A A4160) </w:t>
      </w:r>
      <w:r w:rsidR="005D03AA" w:rsidRPr="00320882">
        <w:rPr>
          <w:lang w:val="fr-FR"/>
        </w:rPr>
        <w:t>;</w:t>
      </w:r>
    </w:p>
    <w:p w:rsidR="005D03AA" w:rsidRPr="00320882" w:rsidRDefault="005D03AA" w:rsidP="004605A8">
      <w:pPr>
        <w:pStyle w:val="ListParagraph"/>
        <w:widowControl w:val="0"/>
        <w:numPr>
          <w:ilvl w:val="1"/>
          <w:numId w:val="42"/>
        </w:numPr>
        <w:tabs>
          <w:tab w:val="clear" w:pos="1247"/>
          <w:tab w:val="clear" w:pos="2381"/>
          <w:tab w:val="clear" w:pos="2948"/>
          <w:tab w:val="clear" w:pos="3515"/>
          <w:tab w:val="left" w:pos="2694"/>
          <w:tab w:val="left" w:pos="3261"/>
        </w:tabs>
        <w:adjustRightInd w:val="0"/>
        <w:snapToGrid w:val="0"/>
        <w:spacing w:after="120"/>
        <w:ind w:firstLine="1844"/>
        <w:rPr>
          <w:lang w:val="fr-FR"/>
        </w:rPr>
      </w:pPr>
      <w:r w:rsidRPr="00320882">
        <w:rPr>
          <w:lang w:val="fr-FR"/>
        </w:rPr>
        <w:t>B3020</w:t>
      </w:r>
      <w:r w:rsidR="004605A8" w:rsidRPr="00320882">
        <w:rPr>
          <w:lang w:val="fr-FR"/>
        </w:rPr>
        <w:t> </w:t>
      </w:r>
      <w:r w:rsidR="007162AD" w:rsidRPr="00320882">
        <w:rPr>
          <w:lang w:val="fr-FR"/>
        </w:rPr>
        <w:t>:</w:t>
      </w:r>
      <w:r w:rsidR="00796A90" w:rsidRPr="00320882">
        <w:rPr>
          <w:lang w:val="fr-FR"/>
        </w:rPr>
        <w:t xml:space="preserve"> </w:t>
      </w:r>
      <w:r w:rsidR="004605A8" w:rsidRPr="00320882">
        <w:rPr>
          <w:lang w:val="fr-FR"/>
        </w:rPr>
        <w:t>Déchets de papier, de carton et de produits de papier</w:t>
      </w:r>
      <w:r w:rsidR="001E32E2" w:rsidRPr="00320882">
        <w:rPr>
          <w:rStyle w:val="FootnoteReference"/>
          <w:lang w:val="fr-FR"/>
        </w:rPr>
        <w:footnoteReference w:id="12"/>
      </w:r>
      <w:r w:rsidR="004605A8" w:rsidRPr="00320882">
        <w:rPr>
          <w:lang w:val="fr-FR"/>
        </w:rPr>
        <w:t> ;</w:t>
      </w:r>
    </w:p>
    <w:p w:rsidR="005D03AA" w:rsidRPr="00320882" w:rsidRDefault="005D03AA" w:rsidP="004605A8">
      <w:pPr>
        <w:pStyle w:val="ListParagraph"/>
        <w:widowControl w:val="0"/>
        <w:numPr>
          <w:ilvl w:val="1"/>
          <w:numId w:val="42"/>
        </w:numPr>
        <w:tabs>
          <w:tab w:val="clear" w:pos="1247"/>
          <w:tab w:val="clear" w:pos="2381"/>
          <w:tab w:val="clear" w:pos="2948"/>
          <w:tab w:val="clear" w:pos="3515"/>
          <w:tab w:val="left" w:pos="2552"/>
          <w:tab w:val="left" w:pos="2700"/>
          <w:tab w:val="left" w:pos="3261"/>
        </w:tabs>
        <w:adjustRightInd w:val="0"/>
        <w:snapToGrid w:val="0"/>
        <w:spacing w:after="120"/>
        <w:ind w:firstLine="1844"/>
        <w:rPr>
          <w:lang w:val="fr-FR"/>
        </w:rPr>
      </w:pPr>
      <w:r w:rsidRPr="00320882">
        <w:rPr>
          <w:lang w:val="fr-FR"/>
        </w:rPr>
        <w:lastRenderedPageBreak/>
        <w:t>B3030</w:t>
      </w:r>
      <w:r w:rsidR="004605A8" w:rsidRPr="00320882">
        <w:rPr>
          <w:lang w:val="fr-FR"/>
        </w:rPr>
        <w:t> </w:t>
      </w:r>
      <w:r w:rsidR="007162AD" w:rsidRPr="00320882">
        <w:rPr>
          <w:lang w:val="fr-FR"/>
        </w:rPr>
        <w:t>:</w:t>
      </w:r>
      <w:r w:rsidRPr="00320882">
        <w:rPr>
          <w:lang w:val="fr-FR"/>
        </w:rPr>
        <w:t xml:space="preserve"> </w:t>
      </w:r>
      <w:r w:rsidR="004605A8" w:rsidRPr="00320882">
        <w:rPr>
          <w:lang w:val="fr-FR"/>
        </w:rPr>
        <w:t>Déchets de matières textiles</w:t>
      </w:r>
      <w:r w:rsidR="001E32E2" w:rsidRPr="00320882">
        <w:rPr>
          <w:rStyle w:val="FootnoteReference"/>
          <w:lang w:val="fr-FR"/>
        </w:rPr>
        <w:footnoteReference w:id="13"/>
      </w:r>
      <w:r w:rsidR="004605A8" w:rsidRPr="00320882">
        <w:rPr>
          <w:lang w:val="fr-FR"/>
        </w:rPr>
        <w:t> ;</w:t>
      </w:r>
    </w:p>
    <w:p w:rsidR="005D03AA" w:rsidRPr="00320882" w:rsidRDefault="00796A90" w:rsidP="004605A8">
      <w:pPr>
        <w:pStyle w:val="ListParagraph"/>
        <w:widowControl w:val="0"/>
        <w:numPr>
          <w:ilvl w:val="1"/>
          <w:numId w:val="42"/>
        </w:numPr>
        <w:tabs>
          <w:tab w:val="clear" w:pos="1247"/>
          <w:tab w:val="clear" w:pos="2381"/>
          <w:tab w:val="clear" w:pos="2948"/>
          <w:tab w:val="clear" w:pos="3515"/>
          <w:tab w:val="left" w:pos="2552"/>
          <w:tab w:val="left" w:pos="2700"/>
          <w:tab w:val="left" w:pos="3261"/>
        </w:tabs>
        <w:adjustRightInd w:val="0"/>
        <w:snapToGrid w:val="0"/>
        <w:spacing w:after="120"/>
        <w:ind w:firstLine="1844"/>
        <w:rPr>
          <w:lang w:val="fr-FR"/>
        </w:rPr>
      </w:pPr>
      <w:r w:rsidRPr="00320882">
        <w:rPr>
          <w:lang w:val="fr-FR"/>
        </w:rPr>
        <w:t>B3035</w:t>
      </w:r>
      <w:r w:rsidR="004605A8" w:rsidRPr="00320882">
        <w:rPr>
          <w:lang w:val="fr-FR"/>
        </w:rPr>
        <w:t> :</w:t>
      </w:r>
      <w:r w:rsidRPr="00320882">
        <w:rPr>
          <w:lang w:val="fr-FR"/>
        </w:rPr>
        <w:t xml:space="preserve"> </w:t>
      </w:r>
      <w:r w:rsidR="004605A8" w:rsidRPr="00320882">
        <w:rPr>
          <w:lang w:val="fr-FR"/>
        </w:rPr>
        <w:t>Déchets de revêtements de sols en matières textiles, tapis </w:t>
      </w:r>
      <w:r w:rsidR="00D2013F" w:rsidRPr="00320882">
        <w:rPr>
          <w:lang w:val="fr-FR"/>
        </w:rPr>
        <w:t>;</w:t>
      </w:r>
    </w:p>
    <w:p w:rsidR="00EE1DCC" w:rsidRPr="00320882" w:rsidRDefault="00EE1DCC" w:rsidP="001122D7">
      <w:pPr>
        <w:pStyle w:val="ListParagraph"/>
        <w:widowControl w:val="0"/>
        <w:numPr>
          <w:ilvl w:val="1"/>
          <w:numId w:val="42"/>
        </w:numPr>
        <w:tabs>
          <w:tab w:val="clear" w:pos="1247"/>
          <w:tab w:val="clear" w:pos="2381"/>
          <w:tab w:val="clear" w:pos="2948"/>
          <w:tab w:val="clear" w:pos="3515"/>
          <w:tab w:val="left" w:pos="2552"/>
          <w:tab w:val="left" w:pos="2700"/>
          <w:tab w:val="left" w:pos="3261"/>
        </w:tabs>
        <w:adjustRightInd w:val="0"/>
        <w:snapToGrid w:val="0"/>
        <w:spacing w:after="120"/>
        <w:ind w:left="1418" w:firstLine="567"/>
        <w:rPr>
          <w:lang w:val="fr-FR"/>
        </w:rPr>
      </w:pPr>
      <w:r w:rsidRPr="00320882">
        <w:rPr>
          <w:lang w:val="fr-FR"/>
        </w:rPr>
        <w:t>B4020</w:t>
      </w:r>
      <w:r w:rsidR="004605A8" w:rsidRPr="00320882">
        <w:rPr>
          <w:lang w:val="fr-FR"/>
        </w:rPr>
        <w:t> </w:t>
      </w:r>
      <w:r w:rsidRPr="00320882">
        <w:rPr>
          <w:lang w:val="fr-FR"/>
        </w:rPr>
        <w:t xml:space="preserve">: </w:t>
      </w:r>
      <w:r w:rsidR="004605A8" w:rsidRPr="00320882">
        <w:rPr>
          <w:lang w:val="fr-FR"/>
        </w:rPr>
        <w:t>Déchets issus de la production, de la préparation et de l’utilisation de résines, de latex, de plastifiants ou de colles et adhésifs</w:t>
      </w:r>
      <w:r w:rsidRPr="00320882">
        <w:rPr>
          <w:rStyle w:val="FootnoteReference"/>
          <w:lang w:val="fr-FR"/>
        </w:rPr>
        <w:footnoteReference w:id="14"/>
      </w:r>
      <w:r w:rsidR="004605A8" w:rsidRPr="00320882">
        <w:rPr>
          <w:lang w:val="fr-FR"/>
        </w:rPr>
        <w:t>.</w:t>
      </w:r>
    </w:p>
    <w:p w:rsidR="0079046F" w:rsidRPr="00320882" w:rsidRDefault="00DE5018" w:rsidP="00B55376">
      <w:pPr>
        <w:pStyle w:val="ListParagraph"/>
        <w:tabs>
          <w:tab w:val="left" w:pos="1419"/>
          <w:tab w:val="left" w:pos="2552"/>
          <w:tab w:val="left" w:pos="2700"/>
        </w:tabs>
        <w:snapToGrid w:val="0"/>
        <w:spacing w:after="120"/>
        <w:ind w:left="1418" w:firstLine="1"/>
        <w:rPr>
          <w:sz w:val="24"/>
          <w:szCs w:val="24"/>
          <w:lang w:val="fr-FR" w:eastAsia="zh-CN"/>
        </w:rPr>
      </w:pPr>
      <w:r w:rsidRPr="00320882">
        <w:rPr>
          <w:color w:val="000000"/>
          <w:lang w:val="fr-FR"/>
        </w:rPr>
        <w:t xml:space="preserve">Pour </w:t>
      </w:r>
      <w:r w:rsidR="006A7D09" w:rsidRPr="00320882">
        <w:rPr>
          <w:color w:val="000000"/>
          <w:lang w:val="fr-FR"/>
        </w:rPr>
        <w:t xml:space="preserve">de plus amples </w:t>
      </w:r>
      <w:r w:rsidRPr="00320882">
        <w:rPr>
          <w:color w:val="000000"/>
          <w:lang w:val="fr-FR"/>
        </w:rPr>
        <w:t xml:space="preserve">informations, se </w:t>
      </w:r>
      <w:r w:rsidR="00CC0EC4" w:rsidRPr="00320882">
        <w:rPr>
          <w:color w:val="000000"/>
          <w:lang w:val="fr-FR"/>
        </w:rPr>
        <w:t>reporter à la section II.A des D</w:t>
      </w:r>
      <w:r w:rsidRPr="00320882">
        <w:rPr>
          <w:color w:val="000000"/>
          <w:lang w:val="fr-FR"/>
        </w:rPr>
        <w:t>irectives techniques générales</w:t>
      </w:r>
      <w:r w:rsidR="0079046F" w:rsidRPr="00320882">
        <w:rPr>
          <w:lang w:val="fr-FR" w:eastAsia="zh-CN"/>
        </w:rPr>
        <w:t>.</w:t>
      </w:r>
    </w:p>
    <w:p w:rsidR="0079046F" w:rsidRPr="00320882" w:rsidRDefault="00DE5018" w:rsidP="006C14CA">
      <w:pPr>
        <w:pStyle w:val="Heading2"/>
        <w:keepNext/>
        <w:spacing w:before="240" w:line="240" w:lineRule="auto"/>
        <w:ind w:firstLine="720"/>
        <w:rPr>
          <w:rFonts w:ascii="Times New Roman" w:hAnsi="Times New Roman"/>
          <w:b/>
          <w:bCs/>
          <w:lang w:val="fr-FR"/>
        </w:rPr>
      </w:pPr>
      <w:bookmarkStart w:id="48" w:name="_Toc477248974"/>
      <w:bookmarkStart w:id="49" w:name="_Toc395642704"/>
      <w:bookmarkStart w:id="50" w:name="_Toc412228499"/>
      <w:bookmarkStart w:id="51" w:name="_Toc450124975"/>
      <w:r w:rsidRPr="00320882">
        <w:rPr>
          <w:rFonts w:ascii="Times New Roman" w:hAnsi="Times New Roman"/>
          <w:b/>
          <w:bCs/>
          <w:lang w:val="fr-FR"/>
        </w:rPr>
        <w:t>B.</w:t>
      </w:r>
      <w:r w:rsidRPr="00320882">
        <w:rPr>
          <w:rFonts w:ascii="Times New Roman" w:hAnsi="Times New Roman"/>
          <w:b/>
          <w:bCs/>
          <w:lang w:val="fr-FR"/>
        </w:rPr>
        <w:tab/>
        <w:t>Convention de S</w:t>
      </w:r>
      <w:r w:rsidR="0079046F" w:rsidRPr="00320882">
        <w:rPr>
          <w:rFonts w:ascii="Times New Roman" w:hAnsi="Times New Roman"/>
          <w:b/>
          <w:bCs/>
          <w:lang w:val="fr-FR"/>
        </w:rPr>
        <w:t>tockholm</w:t>
      </w:r>
      <w:bookmarkEnd w:id="48"/>
      <w:r w:rsidR="002C6964" w:rsidRPr="00320882">
        <w:rPr>
          <w:rFonts w:ascii="Times New Roman" w:hAnsi="Times New Roman"/>
          <w:b/>
          <w:bCs/>
          <w:lang w:val="fr-FR"/>
        </w:rPr>
        <w:t xml:space="preserve"> </w:t>
      </w:r>
      <w:bookmarkEnd w:id="49"/>
      <w:bookmarkEnd w:id="50"/>
      <w:bookmarkEnd w:id="51"/>
    </w:p>
    <w:p w:rsidR="0079046F" w:rsidRPr="00320882" w:rsidRDefault="00593F41" w:rsidP="00B816AC">
      <w:pPr>
        <w:pStyle w:val="ListParagraph"/>
        <w:spacing w:after="120"/>
        <w:ind w:left="1411" w:firstLine="0"/>
        <w:rPr>
          <w:rFonts w:eastAsia="SimHei"/>
          <w:lang w:val="fr-FR"/>
        </w:rPr>
      </w:pPr>
      <w:r w:rsidRPr="00320882">
        <w:rPr>
          <w:rFonts w:eastAsia="SimHei"/>
          <w:lang w:val="fr-FR"/>
        </w:rPr>
        <w:t xml:space="preserve">Les présentes directives couvrent le PCP et ses sels et esters produits intentionnellement, dont la production et l’utilisation doivent être éliminées conformément à l’article 3 </w:t>
      </w:r>
      <w:r w:rsidR="006A7D09" w:rsidRPr="00320882">
        <w:rPr>
          <w:rFonts w:eastAsia="SimHei"/>
          <w:lang w:val="fr-FR"/>
        </w:rPr>
        <w:t xml:space="preserve">et à </w:t>
      </w:r>
      <w:r w:rsidRPr="00320882">
        <w:rPr>
          <w:rFonts w:eastAsia="SimHei"/>
          <w:lang w:val="fr-FR"/>
        </w:rPr>
        <w:t xml:space="preserve">la partie I de l’annexe A à la Convention de </w:t>
      </w:r>
      <w:r w:rsidR="0079046F" w:rsidRPr="00320882">
        <w:rPr>
          <w:rFonts w:eastAsia="SimHei"/>
          <w:lang w:val="fr-FR"/>
        </w:rPr>
        <w:t>Stockholm.</w:t>
      </w:r>
    </w:p>
    <w:p w:rsidR="0079046F" w:rsidRPr="00320882" w:rsidRDefault="00D9297C" w:rsidP="00B816AC">
      <w:pPr>
        <w:pStyle w:val="ListParagraph"/>
        <w:spacing w:after="120"/>
        <w:ind w:left="1411" w:firstLine="0"/>
        <w:rPr>
          <w:rFonts w:eastAsia="SimHei"/>
          <w:lang w:val="fr-FR"/>
        </w:rPr>
      </w:pPr>
      <w:r w:rsidRPr="00320882">
        <w:rPr>
          <w:rFonts w:eastAsia="SimHei"/>
          <w:lang w:val="fr-FR"/>
        </w:rPr>
        <w:t xml:space="preserve">La partie </w:t>
      </w:r>
      <w:r w:rsidR="0079046F" w:rsidRPr="00320882">
        <w:rPr>
          <w:rFonts w:eastAsia="SimHei"/>
          <w:lang w:val="fr-FR"/>
        </w:rPr>
        <w:t>VII</w:t>
      </w:r>
      <w:r w:rsidR="00733BD5" w:rsidRPr="00320882">
        <w:rPr>
          <w:rFonts w:eastAsia="SimHei"/>
          <w:lang w:val="fr-FR"/>
        </w:rPr>
        <w:t>I</w:t>
      </w:r>
      <w:r w:rsidR="00045AE1" w:rsidRPr="00320882">
        <w:rPr>
          <w:rFonts w:eastAsia="SimHei"/>
          <w:lang w:val="fr-FR"/>
        </w:rPr>
        <w:t xml:space="preserve"> </w:t>
      </w:r>
      <w:r w:rsidRPr="00320882">
        <w:rPr>
          <w:rFonts w:eastAsia="SimHei"/>
          <w:lang w:val="fr-FR"/>
        </w:rPr>
        <w:t xml:space="preserve">de l’annexe </w:t>
      </w:r>
      <w:r w:rsidR="006A7D09" w:rsidRPr="00320882">
        <w:rPr>
          <w:rFonts w:eastAsia="SimHei"/>
          <w:lang w:val="fr-FR"/>
        </w:rPr>
        <w:t xml:space="preserve">A à la Convention de Stockholm </w:t>
      </w:r>
      <w:r w:rsidRPr="00320882">
        <w:rPr>
          <w:rFonts w:eastAsia="SimHei"/>
          <w:lang w:val="fr-FR"/>
        </w:rPr>
        <w:t>énonce des exigences spécifiques pour les poteaux électriques et leurs traverses fabriqués au titre de la dérogation, comme suit </w:t>
      </w:r>
      <w:r w:rsidR="0079046F" w:rsidRPr="00320882">
        <w:rPr>
          <w:rFonts w:eastAsia="SimHei"/>
          <w:lang w:val="fr-FR"/>
        </w:rPr>
        <w:t>:</w:t>
      </w:r>
      <w:r w:rsidR="00517C46" w:rsidRPr="00320882">
        <w:rPr>
          <w:rFonts w:eastAsia="SimHei"/>
          <w:lang w:val="fr-FR"/>
        </w:rPr>
        <w:t xml:space="preserve"> </w:t>
      </w:r>
    </w:p>
    <w:p w:rsidR="0079046F" w:rsidRPr="00320882" w:rsidRDefault="00D9297C" w:rsidP="004E275C">
      <w:pPr>
        <w:pStyle w:val="ListParagraph"/>
        <w:numPr>
          <w:ilvl w:val="0"/>
          <w:numId w:val="0"/>
        </w:numPr>
        <w:spacing w:after="120"/>
        <w:ind w:left="1411"/>
        <w:rPr>
          <w:rFonts w:eastAsia="SimHei"/>
          <w:lang w:val="fr-FR"/>
        </w:rPr>
      </w:pPr>
      <w:r w:rsidRPr="00320882">
        <w:rPr>
          <w:rFonts w:eastAsia="SimHei"/>
          <w:lang w:val="fr-FR"/>
        </w:rPr>
        <w:t xml:space="preserve">« Chaque Partie ayant fait enregistrer une dérogation conformément à l’article 4 pour la </w:t>
      </w:r>
      <w:r w:rsidR="00733BD5" w:rsidRPr="00320882">
        <w:rPr>
          <w:rFonts w:eastAsia="SimHei"/>
          <w:lang w:val="fr-FR"/>
        </w:rPr>
        <w:t xml:space="preserve">production </w:t>
      </w:r>
      <w:r w:rsidRPr="00320882">
        <w:rPr>
          <w:rFonts w:eastAsia="SimHei"/>
          <w:lang w:val="fr-FR"/>
        </w:rPr>
        <w:t>et l’utilisation du pentachlorophé</w:t>
      </w:r>
      <w:r w:rsidR="00733BD5" w:rsidRPr="00320882">
        <w:rPr>
          <w:rFonts w:eastAsia="SimHei"/>
          <w:lang w:val="fr-FR"/>
        </w:rPr>
        <w:t xml:space="preserve">nol </w:t>
      </w:r>
      <w:r w:rsidRPr="00320882">
        <w:rPr>
          <w:rFonts w:eastAsia="SimHei"/>
          <w:lang w:val="fr-FR"/>
        </w:rPr>
        <w:t>pour traiter les poteaux électriques et leurs traverses prend l</w:t>
      </w:r>
      <w:r w:rsidR="00232D63" w:rsidRPr="00320882">
        <w:rPr>
          <w:rFonts w:eastAsia="SimHei"/>
          <w:lang w:val="fr-FR"/>
        </w:rPr>
        <w:t>e</w:t>
      </w:r>
      <w:r w:rsidRPr="00320882">
        <w:rPr>
          <w:rFonts w:eastAsia="SimHei"/>
          <w:lang w:val="fr-FR"/>
        </w:rPr>
        <w:t>s mesures nécessaires pour faire en sorte que les poteaux électriques et leurs traverses traités au pentachlorophé</w:t>
      </w:r>
      <w:r w:rsidR="00733BD5" w:rsidRPr="00320882">
        <w:rPr>
          <w:rFonts w:eastAsia="SimHei"/>
          <w:lang w:val="fr-FR"/>
        </w:rPr>
        <w:t xml:space="preserve">nol </w:t>
      </w:r>
      <w:r w:rsidRPr="00320882">
        <w:rPr>
          <w:rFonts w:eastAsia="SimHei"/>
          <w:lang w:val="fr-FR"/>
        </w:rPr>
        <w:t xml:space="preserve">puissent être facilement identifiés, par leur étiquetage ou autres moyens, </w:t>
      </w:r>
      <w:r w:rsidR="00800C7C" w:rsidRPr="00320882">
        <w:rPr>
          <w:rFonts w:eastAsia="SimHei"/>
          <w:lang w:val="fr-FR"/>
        </w:rPr>
        <w:t>tout au long de leur cycle de vie</w:t>
      </w:r>
      <w:r w:rsidR="00733BD5" w:rsidRPr="00320882">
        <w:rPr>
          <w:rFonts w:eastAsia="SimHei"/>
          <w:lang w:val="fr-FR"/>
        </w:rPr>
        <w:t xml:space="preserve">. </w:t>
      </w:r>
      <w:r w:rsidR="00800C7C" w:rsidRPr="00320882">
        <w:rPr>
          <w:rFonts w:eastAsia="SimHei"/>
          <w:lang w:val="fr-FR"/>
        </w:rPr>
        <w:t>Les articles traités au pentachlorophé</w:t>
      </w:r>
      <w:r w:rsidR="00733BD5" w:rsidRPr="00320882">
        <w:rPr>
          <w:rFonts w:eastAsia="SimHei"/>
          <w:lang w:val="fr-FR"/>
        </w:rPr>
        <w:t xml:space="preserve">nol </w:t>
      </w:r>
      <w:r w:rsidR="00800C7C" w:rsidRPr="00320882">
        <w:rPr>
          <w:rFonts w:eastAsia="SimHei"/>
          <w:lang w:val="fr-FR"/>
        </w:rPr>
        <w:t>ne devraient pas être réutilisés à des fins autres que celles faisant l’objet de dérogations</w:t>
      </w:r>
      <w:r w:rsidR="00733BD5" w:rsidRPr="00320882">
        <w:rPr>
          <w:rFonts w:eastAsia="SimHei"/>
          <w:lang w:val="fr-FR"/>
        </w:rPr>
        <w:t>.</w:t>
      </w:r>
      <w:r w:rsidR="00800C7C" w:rsidRPr="00320882">
        <w:rPr>
          <w:rFonts w:eastAsia="SimHei"/>
          <w:lang w:val="fr-FR"/>
        </w:rPr>
        <w:t> »</w:t>
      </w:r>
    </w:p>
    <w:p w:rsidR="00520684" w:rsidRPr="00320882" w:rsidRDefault="00A52ABD" w:rsidP="00B816AC">
      <w:pPr>
        <w:pStyle w:val="ListParagraph"/>
        <w:spacing w:after="120"/>
        <w:ind w:left="1411" w:firstLine="0"/>
        <w:rPr>
          <w:rFonts w:eastAsia="SimHei"/>
          <w:lang w:val="fr-FR"/>
        </w:rPr>
      </w:pPr>
      <w:r w:rsidRPr="00320882">
        <w:rPr>
          <w:rFonts w:eastAsia="SimHei"/>
          <w:lang w:val="fr-FR"/>
        </w:rPr>
        <w:t xml:space="preserve">Des informations complémentaires sur le registre des dérogations spécifiques pour le PCP sont disponibles sur le site </w:t>
      </w:r>
      <w:hyperlink r:id="rId27" w:history="1">
        <w:r w:rsidR="00B6614C" w:rsidRPr="00320882">
          <w:rPr>
            <w:rFonts w:eastAsia="SimHei"/>
            <w:lang w:val="fr-FR"/>
          </w:rPr>
          <w:t>www.pops.int</w:t>
        </w:r>
      </w:hyperlink>
      <w:r w:rsidR="00520684" w:rsidRPr="00320882">
        <w:rPr>
          <w:rFonts w:eastAsia="SimHei"/>
          <w:lang w:val="fr-FR"/>
        </w:rPr>
        <w:t>.</w:t>
      </w:r>
    </w:p>
    <w:p w:rsidR="0079046F" w:rsidRPr="00320882" w:rsidRDefault="00A52ABD" w:rsidP="00B816AC">
      <w:pPr>
        <w:pStyle w:val="ListParagraph"/>
        <w:spacing w:after="120"/>
        <w:ind w:left="1411" w:firstLine="0"/>
        <w:rPr>
          <w:rFonts w:eastAsia="SimHei"/>
          <w:lang w:val="fr-FR"/>
        </w:rPr>
      </w:pPr>
      <w:r w:rsidRPr="00320882">
        <w:rPr>
          <w:rFonts w:eastAsia="SimHei"/>
          <w:lang w:val="fr-FR"/>
        </w:rPr>
        <w:t xml:space="preserve">Pour </w:t>
      </w:r>
      <w:r w:rsidR="006A7D09" w:rsidRPr="00320882">
        <w:rPr>
          <w:rFonts w:eastAsia="SimHei"/>
          <w:lang w:val="fr-FR"/>
        </w:rPr>
        <w:t xml:space="preserve">de plus amples </w:t>
      </w:r>
      <w:r w:rsidRPr="00320882">
        <w:rPr>
          <w:rFonts w:eastAsia="SimHei"/>
          <w:lang w:val="fr-FR"/>
        </w:rPr>
        <w:t xml:space="preserve">informations, se reporter à la section </w:t>
      </w:r>
      <w:r w:rsidR="0079046F" w:rsidRPr="00320882">
        <w:rPr>
          <w:rFonts w:eastAsia="SimHei"/>
          <w:lang w:val="fr-FR"/>
        </w:rPr>
        <w:t>II.B</w:t>
      </w:r>
      <w:r w:rsidR="002C6964" w:rsidRPr="00320882">
        <w:rPr>
          <w:rFonts w:eastAsia="SimHei"/>
          <w:lang w:val="fr-FR"/>
        </w:rPr>
        <w:t xml:space="preserve"> </w:t>
      </w:r>
      <w:r w:rsidR="00CC0EC4" w:rsidRPr="00320882">
        <w:rPr>
          <w:rFonts w:eastAsia="SimHei"/>
          <w:lang w:val="fr-FR"/>
        </w:rPr>
        <w:t>des D</w:t>
      </w:r>
      <w:r w:rsidRPr="00320882">
        <w:rPr>
          <w:rFonts w:eastAsia="SimHei"/>
          <w:lang w:val="fr-FR"/>
        </w:rPr>
        <w:t>irectives techniques générales</w:t>
      </w:r>
      <w:r w:rsidR="0079046F" w:rsidRPr="00320882">
        <w:rPr>
          <w:rFonts w:eastAsia="SimHei"/>
          <w:lang w:val="fr-FR"/>
        </w:rPr>
        <w:t>.</w:t>
      </w:r>
    </w:p>
    <w:p w:rsidR="0079046F" w:rsidRPr="00320882" w:rsidRDefault="00A52ABD" w:rsidP="005B0F7D">
      <w:pPr>
        <w:pStyle w:val="Heading1"/>
        <w:widowControl w:val="0"/>
        <w:adjustRightInd w:val="0"/>
        <w:snapToGrid w:val="0"/>
        <w:spacing w:after="120" w:line="240" w:lineRule="auto"/>
        <w:ind w:left="1440" w:hanging="777"/>
        <w:rPr>
          <w:rFonts w:ascii="Times New Roman" w:hAnsi="Times New Roman"/>
          <w:b/>
          <w:bCs/>
          <w:sz w:val="28"/>
          <w:szCs w:val="28"/>
          <w:lang w:val="fr-FR"/>
        </w:rPr>
      </w:pPr>
      <w:bookmarkStart w:id="52" w:name="_Toc395642705"/>
      <w:bookmarkStart w:id="53" w:name="_Toc412228500"/>
      <w:bookmarkStart w:id="54" w:name="_Toc450124976"/>
      <w:bookmarkStart w:id="55" w:name="_Toc477248975"/>
      <w:r w:rsidRPr="00320882">
        <w:rPr>
          <w:rFonts w:ascii="Times New Roman" w:hAnsi="Times New Roman"/>
          <w:b/>
          <w:bCs/>
          <w:sz w:val="28"/>
          <w:szCs w:val="28"/>
          <w:lang w:val="fr-FR"/>
        </w:rPr>
        <w:t>III.</w:t>
      </w:r>
      <w:r w:rsidRPr="00320882">
        <w:rPr>
          <w:rFonts w:ascii="Times New Roman" w:hAnsi="Times New Roman"/>
          <w:b/>
          <w:bCs/>
          <w:sz w:val="28"/>
          <w:szCs w:val="28"/>
          <w:lang w:val="fr-FR"/>
        </w:rPr>
        <w:tab/>
        <w:t xml:space="preserve">Questions relevant de la Convention de </w:t>
      </w:r>
      <w:r w:rsidR="0079046F" w:rsidRPr="00320882">
        <w:rPr>
          <w:rFonts w:ascii="Times New Roman" w:hAnsi="Times New Roman"/>
          <w:b/>
          <w:bCs/>
          <w:sz w:val="28"/>
          <w:szCs w:val="28"/>
          <w:lang w:val="fr-FR"/>
        </w:rPr>
        <w:t>Stockholm</w:t>
      </w:r>
      <w:r w:rsidR="002C6964" w:rsidRPr="00320882">
        <w:rPr>
          <w:rFonts w:ascii="Times New Roman" w:hAnsi="Times New Roman"/>
          <w:b/>
          <w:bCs/>
          <w:sz w:val="28"/>
          <w:szCs w:val="28"/>
          <w:lang w:val="fr-FR"/>
        </w:rPr>
        <w:t xml:space="preserve"> </w:t>
      </w:r>
      <w:r w:rsidRPr="00320882">
        <w:rPr>
          <w:rFonts w:ascii="Times New Roman" w:hAnsi="Times New Roman"/>
          <w:b/>
          <w:bCs/>
          <w:sz w:val="28"/>
          <w:szCs w:val="28"/>
          <w:lang w:val="fr-FR"/>
        </w:rPr>
        <w:t>devant être abordées en coopération avec la Convention de Bâle</w:t>
      </w:r>
      <w:bookmarkEnd w:id="52"/>
      <w:bookmarkEnd w:id="53"/>
      <w:bookmarkEnd w:id="54"/>
      <w:bookmarkEnd w:id="55"/>
    </w:p>
    <w:p w:rsidR="0079046F" w:rsidRPr="00320882" w:rsidRDefault="0079046F" w:rsidP="007162AD">
      <w:pPr>
        <w:pStyle w:val="Heading2"/>
        <w:spacing w:before="240" w:line="240" w:lineRule="auto"/>
        <w:ind w:left="663"/>
        <w:rPr>
          <w:rFonts w:ascii="Times New Roman" w:eastAsia="SimHei" w:hAnsi="Times New Roman"/>
          <w:b/>
          <w:lang w:val="fr-FR" w:eastAsia="zh-CN"/>
        </w:rPr>
      </w:pPr>
      <w:bookmarkStart w:id="56" w:name="_Toc395642706"/>
      <w:bookmarkStart w:id="57" w:name="_Toc412228501"/>
      <w:bookmarkStart w:id="58" w:name="_Toc450124977"/>
      <w:bookmarkStart w:id="59" w:name="_Toc477248976"/>
      <w:r w:rsidRPr="00320882">
        <w:rPr>
          <w:rFonts w:ascii="Times New Roman" w:eastAsia="SimHei" w:hAnsi="Times New Roman"/>
          <w:b/>
          <w:lang w:val="fr-FR" w:eastAsia="zh-CN"/>
        </w:rPr>
        <w:t>A.</w:t>
      </w:r>
      <w:r w:rsidRPr="00320882">
        <w:rPr>
          <w:rFonts w:ascii="Times New Roman" w:eastAsia="SimHei" w:hAnsi="Times New Roman"/>
          <w:b/>
          <w:lang w:val="fr-FR" w:eastAsia="zh-CN"/>
        </w:rPr>
        <w:tab/>
      </w:r>
      <w:r w:rsidR="00A52ABD" w:rsidRPr="00320882">
        <w:rPr>
          <w:rFonts w:ascii="Times New Roman" w:eastAsia="SimHei" w:hAnsi="Times New Roman"/>
          <w:b/>
          <w:lang w:val="fr-FR" w:eastAsia="zh-CN"/>
        </w:rPr>
        <w:t>Faible teneur en POP</w:t>
      </w:r>
      <w:bookmarkEnd w:id="56"/>
      <w:bookmarkEnd w:id="57"/>
      <w:bookmarkEnd w:id="58"/>
      <w:bookmarkEnd w:id="59"/>
    </w:p>
    <w:p w:rsidR="00227A87" w:rsidRPr="00320882" w:rsidRDefault="00A52ABD" w:rsidP="006C14CA">
      <w:pPr>
        <w:pStyle w:val="ListParagraph"/>
        <w:spacing w:after="120"/>
        <w:ind w:left="1411" w:firstLine="0"/>
        <w:rPr>
          <w:rFonts w:eastAsia="SimHei"/>
          <w:lang w:val="fr-FR"/>
        </w:rPr>
      </w:pPr>
      <w:r w:rsidRPr="00320882">
        <w:rPr>
          <w:rFonts w:eastAsia="SimHei"/>
          <w:lang w:val="fr-FR"/>
        </w:rPr>
        <w:t xml:space="preserve">La définition provisoire d’une faible teneur en POP pour le PCP, et ses sels et esters est </w:t>
      </w:r>
      <w:r w:rsidR="00CC17E1" w:rsidRPr="00320882">
        <w:rPr>
          <w:lang w:val="fr-FR" w:eastAsia="zh-CN"/>
        </w:rPr>
        <w:t>100</w:t>
      </w:r>
      <w:r w:rsidR="00CC0EC4" w:rsidRPr="00320882">
        <w:rPr>
          <w:lang w:val="fr-FR" w:eastAsia="zh-CN"/>
        </w:rPr>
        <w:t> </w:t>
      </w:r>
      <w:r w:rsidR="00765D3B" w:rsidRPr="00320882">
        <w:rPr>
          <w:rFonts w:eastAsia="SimHei"/>
          <w:lang w:val="fr-FR" w:eastAsia="zh-CN"/>
        </w:rPr>
        <w:t>mg/kg</w:t>
      </w:r>
      <w:r w:rsidR="00F439B7" w:rsidRPr="00320882">
        <w:rPr>
          <w:rFonts w:eastAsia="SimHei"/>
          <w:lang w:val="fr-FR"/>
        </w:rPr>
        <w:t>.</w:t>
      </w:r>
      <w:r w:rsidR="009C05EE" w:rsidRPr="00320882">
        <w:rPr>
          <w:rStyle w:val="FootnoteReference"/>
          <w:rFonts w:eastAsia="SimHei"/>
          <w:lang w:val="fr-FR"/>
        </w:rPr>
        <w:footnoteReference w:id="15"/>
      </w:r>
      <w:r w:rsidR="00F439B7" w:rsidRPr="00320882">
        <w:rPr>
          <w:rFonts w:eastAsia="SimHei"/>
          <w:lang w:val="fr-FR"/>
        </w:rPr>
        <w:t xml:space="preserve"> </w:t>
      </w:r>
    </w:p>
    <w:p w:rsidR="00227A87" w:rsidRPr="00320882" w:rsidRDefault="00A52ABD" w:rsidP="006C14CA">
      <w:pPr>
        <w:pStyle w:val="ListParagraph"/>
        <w:spacing w:after="120"/>
        <w:ind w:left="1411" w:firstLine="0"/>
        <w:rPr>
          <w:rFonts w:eastAsia="SimHei"/>
          <w:lang w:val="fr-FR"/>
        </w:rPr>
      </w:pPr>
      <w:r w:rsidRPr="00320882">
        <w:rPr>
          <w:lang w:val="fr-FR"/>
        </w:rPr>
        <w:t>La faible teneur en POP décrite dans la Convention de Stockholm est indépendante des dispositions relatives aux déchets dangereux prévues par la Convention de Bâle</w:t>
      </w:r>
      <w:r w:rsidR="00227A87" w:rsidRPr="00320882">
        <w:rPr>
          <w:rFonts w:eastAsia="SimHei"/>
          <w:lang w:val="fr-FR"/>
        </w:rPr>
        <w:t xml:space="preserve">. </w:t>
      </w:r>
    </w:p>
    <w:p w:rsidR="00227A87" w:rsidRPr="00320882" w:rsidRDefault="00A52ABD" w:rsidP="006C14CA">
      <w:pPr>
        <w:pStyle w:val="ListParagraph"/>
        <w:spacing w:after="120"/>
        <w:ind w:left="1411" w:firstLine="0"/>
        <w:rPr>
          <w:rFonts w:eastAsia="SimHei"/>
          <w:lang w:val="fr-FR"/>
        </w:rPr>
      </w:pPr>
      <w:r w:rsidRPr="00320882">
        <w:rPr>
          <w:rFonts w:eastAsia="SimHei"/>
          <w:lang w:val="fr-FR"/>
        </w:rPr>
        <w:t xml:space="preserve">Les déchets contenant du </w:t>
      </w:r>
      <w:r w:rsidR="00357363" w:rsidRPr="00320882">
        <w:rPr>
          <w:rFonts w:eastAsia="SimHei"/>
          <w:lang w:val="fr-FR"/>
        </w:rPr>
        <w:t xml:space="preserve">PCP </w:t>
      </w:r>
      <w:r w:rsidRPr="00320882">
        <w:rPr>
          <w:rFonts w:eastAsia="SimHei"/>
          <w:lang w:val="fr-FR"/>
        </w:rPr>
        <w:t xml:space="preserve">et ses sels et esters à des concentrations supérieures à </w:t>
      </w:r>
      <w:r w:rsidR="00CC17E1" w:rsidRPr="00320882">
        <w:rPr>
          <w:lang w:val="fr-FR" w:eastAsia="zh-CN"/>
        </w:rPr>
        <w:t>100</w:t>
      </w:r>
      <w:r w:rsidR="00AB178A" w:rsidRPr="00320882">
        <w:rPr>
          <w:lang w:val="fr-FR" w:eastAsia="zh-CN"/>
        </w:rPr>
        <w:t> </w:t>
      </w:r>
      <w:r w:rsidR="00F439B7" w:rsidRPr="00320882">
        <w:rPr>
          <w:rFonts w:eastAsia="SimHei"/>
          <w:lang w:val="fr-FR" w:eastAsia="zh-CN"/>
        </w:rPr>
        <w:t>mg/kg</w:t>
      </w:r>
      <w:r w:rsidR="00227A87" w:rsidRPr="00320882">
        <w:rPr>
          <w:rFonts w:eastAsia="SimHei"/>
          <w:lang w:val="fr-FR"/>
        </w:rPr>
        <w:t xml:space="preserve"> </w:t>
      </w:r>
      <w:r w:rsidRPr="00320882">
        <w:rPr>
          <w:color w:val="000000"/>
          <w:lang w:val="fr-FR"/>
        </w:rPr>
        <w:t xml:space="preserve">doivent être </w:t>
      </w:r>
      <w:r w:rsidRPr="00320882">
        <w:rPr>
          <w:lang w:val="fr-FR"/>
        </w:rPr>
        <w:t>éliminés de manière à ce que les POP qu’ils contiennent soient détruits ou irréversiblement transformés conformément aux méthodes décrites dans la section</w:t>
      </w:r>
      <w:r w:rsidR="00541C6A" w:rsidRPr="00320882">
        <w:rPr>
          <w:lang w:val="fr-FR"/>
        </w:rPr>
        <w:t> </w:t>
      </w:r>
      <w:r w:rsidRPr="00320882">
        <w:rPr>
          <w:lang w:val="fr-FR"/>
        </w:rPr>
        <w:t>IV.G.2. Sinon, ils peuvent être éliminés d’une manière écologiquement rationnelle lorsque la destruction ou la transformation irréversible ne constitue pas l’option préférable du point de vue écologique conformément aux méthodes décrites dans la section IV.G.3</w:t>
      </w:r>
      <w:r w:rsidR="006345C7" w:rsidRPr="00320882">
        <w:rPr>
          <w:rFonts w:eastAsia="SimHei"/>
          <w:lang w:val="fr-FR"/>
        </w:rPr>
        <w:t>.</w:t>
      </w:r>
      <w:r w:rsidR="008F5984" w:rsidRPr="00320882">
        <w:rPr>
          <w:rFonts w:eastAsia="SimHei"/>
          <w:lang w:val="fr-FR"/>
        </w:rPr>
        <w:t xml:space="preserve"> </w:t>
      </w:r>
    </w:p>
    <w:p w:rsidR="00227A87" w:rsidRPr="00320882" w:rsidRDefault="00A52ABD" w:rsidP="006C14CA">
      <w:pPr>
        <w:pStyle w:val="ListParagraph"/>
        <w:spacing w:after="120"/>
        <w:ind w:left="1411" w:firstLine="0"/>
        <w:rPr>
          <w:rFonts w:eastAsia="SimHei"/>
          <w:lang w:val="fr-FR"/>
        </w:rPr>
      </w:pPr>
      <w:r w:rsidRPr="00320882">
        <w:rPr>
          <w:rFonts w:eastAsia="SimHei"/>
          <w:lang w:val="fr-FR"/>
        </w:rPr>
        <w:t xml:space="preserve">Les déchets contenant du </w:t>
      </w:r>
      <w:r w:rsidR="00357363" w:rsidRPr="00320882">
        <w:rPr>
          <w:rFonts w:eastAsia="SimHei"/>
          <w:lang w:val="fr-FR"/>
        </w:rPr>
        <w:t xml:space="preserve">PCP </w:t>
      </w:r>
      <w:r w:rsidRPr="00320882">
        <w:rPr>
          <w:rFonts w:eastAsia="SimHei"/>
          <w:lang w:val="fr-FR"/>
        </w:rPr>
        <w:t xml:space="preserve">et ses sels et esters à des concentrations égales ou inférieures à </w:t>
      </w:r>
      <w:r w:rsidR="00CC17E1" w:rsidRPr="00320882">
        <w:rPr>
          <w:lang w:val="fr-FR" w:eastAsia="zh-CN"/>
        </w:rPr>
        <w:t>100</w:t>
      </w:r>
      <w:r w:rsidR="00AB178A" w:rsidRPr="00320882">
        <w:rPr>
          <w:lang w:val="fr-FR" w:eastAsia="zh-CN"/>
        </w:rPr>
        <w:t> </w:t>
      </w:r>
      <w:r w:rsidR="00F439B7" w:rsidRPr="00320882">
        <w:rPr>
          <w:rFonts w:eastAsia="SimHei"/>
          <w:lang w:val="fr-FR" w:eastAsia="zh-CN"/>
        </w:rPr>
        <w:t xml:space="preserve">mg/kg </w:t>
      </w:r>
      <w:r w:rsidRPr="00320882">
        <w:rPr>
          <w:lang w:val="fr-FR"/>
        </w:rPr>
        <w:t>devraient être éliminés conformément aux méthodes indiqu</w:t>
      </w:r>
      <w:r w:rsidR="00AB178A" w:rsidRPr="00320882">
        <w:rPr>
          <w:lang w:val="fr-FR"/>
        </w:rPr>
        <w:t>ées dans la section IV.G.4 des D</w:t>
      </w:r>
      <w:r w:rsidRPr="00320882">
        <w:rPr>
          <w:lang w:val="fr-FR"/>
        </w:rPr>
        <w:t>irectives techniques générales (énonçant les méthodes d’élimination à utiliser dans le cas d’une faible teneur en POP) et compte tenu de la section IV.1.1 (qui traite des situations car</w:t>
      </w:r>
      <w:r w:rsidR="006A7D09" w:rsidRPr="00320882">
        <w:rPr>
          <w:lang w:val="fr-FR"/>
        </w:rPr>
        <w:t xml:space="preserve">actérisées par des risques </w:t>
      </w:r>
      <w:r w:rsidRPr="00320882">
        <w:rPr>
          <w:lang w:val="fr-FR"/>
        </w:rPr>
        <w:t>élevés</w:t>
      </w:r>
      <w:r w:rsidR="006F720C" w:rsidRPr="00320882">
        <w:rPr>
          <w:rFonts w:eastAsia="SimHei"/>
          <w:lang w:val="fr-FR"/>
        </w:rPr>
        <w:t>)</w:t>
      </w:r>
      <w:r w:rsidR="006345C7" w:rsidRPr="00320882">
        <w:rPr>
          <w:rFonts w:eastAsia="SimHei"/>
          <w:lang w:val="fr-FR"/>
        </w:rPr>
        <w:t>.</w:t>
      </w:r>
    </w:p>
    <w:p w:rsidR="0079046F" w:rsidRPr="00320882" w:rsidRDefault="000178E7" w:rsidP="006C14CA">
      <w:pPr>
        <w:pStyle w:val="ListParagraph"/>
        <w:spacing w:after="120"/>
        <w:ind w:left="1411" w:firstLine="0"/>
        <w:rPr>
          <w:rFonts w:eastAsia="SimHei"/>
          <w:sz w:val="24"/>
          <w:szCs w:val="24"/>
          <w:lang w:val="fr-FR" w:eastAsia="zh-CN"/>
        </w:rPr>
      </w:pPr>
      <w:r w:rsidRPr="00320882">
        <w:rPr>
          <w:rFonts w:eastAsia="SimHei"/>
          <w:lang w:val="fr-FR" w:eastAsia="zh-CN"/>
        </w:rPr>
        <w:t xml:space="preserve">Pour </w:t>
      </w:r>
      <w:r w:rsidR="00E95C2A" w:rsidRPr="00320882">
        <w:rPr>
          <w:rFonts w:eastAsia="SimHei"/>
          <w:lang w:val="fr-FR" w:eastAsia="zh-CN"/>
        </w:rPr>
        <w:t xml:space="preserve">de plus amples </w:t>
      </w:r>
      <w:r w:rsidRPr="00320882">
        <w:rPr>
          <w:rFonts w:eastAsia="SimHei"/>
          <w:lang w:val="fr-FR" w:eastAsia="zh-CN"/>
        </w:rPr>
        <w:t xml:space="preserve">informations sur la faible teneur en POP, se référer à la section </w:t>
      </w:r>
      <w:r w:rsidR="00227A87" w:rsidRPr="00320882">
        <w:rPr>
          <w:rFonts w:eastAsia="SimHei"/>
          <w:lang w:val="fr-FR"/>
        </w:rPr>
        <w:t xml:space="preserve">III.A </w:t>
      </w:r>
      <w:r w:rsidR="00AB178A" w:rsidRPr="00320882">
        <w:rPr>
          <w:rFonts w:eastAsia="SimHei"/>
          <w:lang w:val="fr-FR"/>
        </w:rPr>
        <w:t>des D</w:t>
      </w:r>
      <w:r w:rsidR="00BC2492" w:rsidRPr="00320882">
        <w:rPr>
          <w:rFonts w:eastAsia="SimHei"/>
          <w:lang w:val="fr-FR"/>
        </w:rPr>
        <w:t>irectives techniques générale</w:t>
      </w:r>
      <w:r w:rsidR="00427F7A" w:rsidRPr="00320882">
        <w:rPr>
          <w:rFonts w:eastAsia="SimHei"/>
          <w:lang w:val="fr-FR"/>
        </w:rPr>
        <w:t>s</w:t>
      </w:r>
      <w:r w:rsidR="00227A87" w:rsidRPr="00320882">
        <w:rPr>
          <w:rFonts w:eastAsia="SimHei"/>
          <w:lang w:val="fr-FR"/>
        </w:rPr>
        <w:t>.</w:t>
      </w:r>
    </w:p>
    <w:p w:rsidR="0079046F" w:rsidRPr="00320882" w:rsidRDefault="00CB259E" w:rsidP="005B0F7D">
      <w:pPr>
        <w:pStyle w:val="Heading2"/>
        <w:spacing w:before="240" w:line="240" w:lineRule="auto"/>
        <w:ind w:firstLine="720"/>
        <w:rPr>
          <w:rFonts w:ascii="Times New Roman" w:eastAsia="SimHei" w:hAnsi="Times New Roman"/>
          <w:b/>
          <w:bCs/>
          <w:lang w:val="fr-FR" w:eastAsia="zh-CN"/>
        </w:rPr>
      </w:pPr>
      <w:bookmarkStart w:id="60" w:name="_Toc477248977"/>
      <w:bookmarkStart w:id="61" w:name="_Toc395642707"/>
      <w:bookmarkStart w:id="62" w:name="_Toc412228502"/>
      <w:bookmarkStart w:id="63" w:name="_Toc450124978"/>
      <w:r w:rsidRPr="00320882">
        <w:rPr>
          <w:rFonts w:ascii="Times New Roman" w:eastAsia="SimHei" w:hAnsi="Times New Roman"/>
          <w:b/>
          <w:bCs/>
          <w:lang w:val="fr-FR"/>
        </w:rPr>
        <w:t>B.</w:t>
      </w:r>
      <w:r w:rsidRPr="00320882">
        <w:rPr>
          <w:rFonts w:ascii="Times New Roman" w:eastAsia="SimHei" w:hAnsi="Times New Roman"/>
          <w:b/>
          <w:bCs/>
          <w:lang w:val="fr-FR"/>
        </w:rPr>
        <w:tab/>
        <w:t>Niveaux de destruction et de transformation irréversible</w:t>
      </w:r>
      <w:bookmarkEnd w:id="60"/>
      <w:r w:rsidRPr="00320882">
        <w:rPr>
          <w:rFonts w:ascii="Times New Roman" w:eastAsia="SimHei" w:hAnsi="Times New Roman"/>
          <w:b/>
          <w:bCs/>
          <w:lang w:val="fr-FR"/>
        </w:rPr>
        <w:t xml:space="preserve"> </w:t>
      </w:r>
      <w:bookmarkEnd w:id="61"/>
      <w:bookmarkEnd w:id="62"/>
      <w:bookmarkEnd w:id="63"/>
    </w:p>
    <w:p w:rsidR="0079046F" w:rsidRPr="00320882" w:rsidRDefault="00CB259E" w:rsidP="006C14CA">
      <w:pPr>
        <w:pStyle w:val="ListParagraph"/>
        <w:spacing w:after="120"/>
        <w:ind w:left="1411" w:firstLine="0"/>
        <w:rPr>
          <w:rFonts w:eastAsia="SimHei"/>
          <w:sz w:val="24"/>
          <w:szCs w:val="24"/>
          <w:lang w:val="fr-FR" w:eastAsia="zh-CN"/>
        </w:rPr>
      </w:pPr>
      <w:r w:rsidRPr="00320882">
        <w:rPr>
          <w:rFonts w:eastAsia="SimHei"/>
          <w:lang w:val="fr-FR"/>
        </w:rPr>
        <w:t xml:space="preserve">Pour la définition provisoire des niveaux de destruction et de transformation irréversible, se reporter à la </w:t>
      </w:r>
      <w:r w:rsidR="0079046F" w:rsidRPr="00320882">
        <w:rPr>
          <w:rFonts w:eastAsia="SimHei"/>
          <w:lang w:val="fr-FR" w:eastAsia="zh-CN"/>
        </w:rPr>
        <w:t>section</w:t>
      </w:r>
      <w:r w:rsidR="002C6964" w:rsidRPr="00320882">
        <w:rPr>
          <w:rFonts w:eastAsia="SimHei"/>
          <w:lang w:val="fr-FR" w:eastAsia="zh-CN"/>
        </w:rPr>
        <w:t xml:space="preserve"> </w:t>
      </w:r>
      <w:r w:rsidR="0079046F" w:rsidRPr="00320882">
        <w:rPr>
          <w:rFonts w:eastAsia="SimHei"/>
          <w:lang w:val="fr-FR"/>
        </w:rPr>
        <w:t>III</w:t>
      </w:r>
      <w:r w:rsidR="0079046F" w:rsidRPr="00320882">
        <w:rPr>
          <w:rFonts w:eastAsia="SimHei"/>
          <w:lang w:val="fr-FR" w:eastAsia="zh-CN"/>
        </w:rPr>
        <w:t>.B</w:t>
      </w:r>
      <w:r w:rsidR="002C6964" w:rsidRPr="00320882">
        <w:rPr>
          <w:rFonts w:eastAsia="SimHei"/>
          <w:lang w:val="fr-FR" w:eastAsia="zh-CN"/>
        </w:rPr>
        <w:t xml:space="preserve"> </w:t>
      </w:r>
      <w:r w:rsidR="00AB178A" w:rsidRPr="00320882">
        <w:rPr>
          <w:rFonts w:eastAsia="SimHei"/>
          <w:lang w:val="fr-FR" w:eastAsia="zh-CN"/>
        </w:rPr>
        <w:t>des D</w:t>
      </w:r>
      <w:r w:rsidRPr="00320882">
        <w:rPr>
          <w:rFonts w:eastAsia="SimHei"/>
          <w:lang w:val="fr-FR" w:eastAsia="zh-CN"/>
        </w:rPr>
        <w:t>irectives techniques générales</w:t>
      </w:r>
      <w:r w:rsidR="0079046F" w:rsidRPr="00320882">
        <w:rPr>
          <w:rFonts w:eastAsia="SimHei"/>
          <w:lang w:val="fr-FR" w:eastAsia="zh-CN"/>
        </w:rPr>
        <w:t>.</w:t>
      </w:r>
    </w:p>
    <w:p w:rsidR="0079046F" w:rsidRPr="00320882" w:rsidRDefault="0079046F" w:rsidP="005B0F7D">
      <w:pPr>
        <w:pStyle w:val="Heading2"/>
        <w:spacing w:before="240" w:line="240" w:lineRule="auto"/>
        <w:ind w:firstLine="720"/>
        <w:rPr>
          <w:rFonts w:ascii="Times New Roman" w:eastAsia="SimHei" w:hAnsi="Times New Roman"/>
          <w:b/>
          <w:bCs/>
          <w:lang w:val="fr-FR"/>
        </w:rPr>
      </w:pPr>
      <w:bookmarkStart w:id="64" w:name="_Toc395642708"/>
      <w:bookmarkStart w:id="65" w:name="_Toc412228503"/>
      <w:bookmarkStart w:id="66" w:name="_Toc450124979"/>
      <w:bookmarkStart w:id="67" w:name="_Toc477248978"/>
      <w:r w:rsidRPr="00320882">
        <w:rPr>
          <w:rFonts w:ascii="Times New Roman" w:eastAsia="SimHei" w:hAnsi="Times New Roman"/>
          <w:b/>
          <w:bCs/>
          <w:lang w:val="fr-FR"/>
        </w:rPr>
        <w:lastRenderedPageBreak/>
        <w:t>C</w:t>
      </w:r>
      <w:r w:rsidRPr="00320882">
        <w:rPr>
          <w:rFonts w:ascii="Times New Roman" w:eastAsia="SimHei" w:hAnsi="Times New Roman"/>
          <w:b/>
          <w:bCs/>
          <w:lang w:val="fr-FR" w:eastAsia="zh-CN"/>
        </w:rPr>
        <w:t>.</w:t>
      </w:r>
      <w:r w:rsidRPr="00320882">
        <w:rPr>
          <w:rFonts w:ascii="Times New Roman" w:eastAsia="SimHei" w:hAnsi="Times New Roman"/>
          <w:b/>
          <w:bCs/>
          <w:lang w:val="fr-FR" w:eastAsia="zh-CN"/>
        </w:rPr>
        <w:tab/>
      </w:r>
      <w:r w:rsidR="00CB259E" w:rsidRPr="00320882">
        <w:rPr>
          <w:rFonts w:ascii="Times New Roman" w:eastAsia="SimHei" w:hAnsi="Times New Roman"/>
          <w:b/>
          <w:bCs/>
          <w:lang w:val="fr-FR"/>
        </w:rPr>
        <w:t>Mé</w:t>
      </w:r>
      <w:r w:rsidRPr="00320882">
        <w:rPr>
          <w:rFonts w:ascii="Times New Roman" w:eastAsia="SimHei" w:hAnsi="Times New Roman"/>
          <w:b/>
          <w:bCs/>
          <w:lang w:val="fr-FR"/>
        </w:rPr>
        <w:t>thod</w:t>
      </w:r>
      <w:r w:rsidR="00CB259E" w:rsidRPr="00320882">
        <w:rPr>
          <w:rFonts w:ascii="Times New Roman" w:eastAsia="SimHei" w:hAnsi="Times New Roman"/>
          <w:b/>
          <w:bCs/>
          <w:lang w:val="fr-FR"/>
        </w:rPr>
        <w:t>e</w:t>
      </w:r>
      <w:r w:rsidRPr="00320882">
        <w:rPr>
          <w:rFonts w:ascii="Times New Roman" w:eastAsia="SimHei" w:hAnsi="Times New Roman"/>
          <w:b/>
          <w:bCs/>
          <w:lang w:val="fr-FR"/>
        </w:rPr>
        <w:t>s</w:t>
      </w:r>
      <w:r w:rsidR="002C6964" w:rsidRPr="00320882">
        <w:rPr>
          <w:rFonts w:ascii="Times New Roman" w:eastAsia="SimHei" w:hAnsi="Times New Roman"/>
          <w:b/>
          <w:bCs/>
          <w:lang w:val="fr-FR"/>
        </w:rPr>
        <w:t xml:space="preserve"> </w:t>
      </w:r>
      <w:r w:rsidR="00CB259E" w:rsidRPr="00320882">
        <w:rPr>
          <w:rFonts w:ascii="Times New Roman" w:eastAsia="SimHei" w:hAnsi="Times New Roman"/>
          <w:b/>
          <w:bCs/>
          <w:lang w:val="fr-FR"/>
        </w:rPr>
        <w:t>constituant une gestion écologiquement rationnelle</w:t>
      </w:r>
      <w:bookmarkEnd w:id="64"/>
      <w:bookmarkEnd w:id="65"/>
      <w:bookmarkEnd w:id="66"/>
      <w:bookmarkEnd w:id="67"/>
    </w:p>
    <w:p w:rsidR="0079046F" w:rsidRPr="00320882" w:rsidRDefault="00E95C2A" w:rsidP="006C14CA">
      <w:pPr>
        <w:pStyle w:val="ListParagraph"/>
        <w:spacing w:after="120"/>
        <w:ind w:left="1411" w:firstLine="0"/>
        <w:rPr>
          <w:rFonts w:eastAsia="SimHei"/>
          <w:sz w:val="24"/>
          <w:szCs w:val="24"/>
          <w:lang w:val="fr-FR" w:eastAsia="zh-CN"/>
        </w:rPr>
      </w:pPr>
      <w:r w:rsidRPr="00320882">
        <w:rPr>
          <w:rFonts w:eastAsia="SimHei"/>
          <w:lang w:val="fr-FR" w:eastAsia="zh-CN"/>
        </w:rPr>
        <w:t xml:space="preserve">Se reporter à </w:t>
      </w:r>
      <w:r w:rsidR="00CB259E" w:rsidRPr="00320882">
        <w:rPr>
          <w:rFonts w:eastAsia="SimHei"/>
          <w:lang w:val="fr-FR" w:eastAsia="zh-CN"/>
        </w:rPr>
        <w:t xml:space="preserve">la section </w:t>
      </w:r>
      <w:r w:rsidR="008F5984" w:rsidRPr="00320882">
        <w:rPr>
          <w:rFonts w:eastAsia="SimHei"/>
          <w:lang w:val="fr-FR" w:eastAsia="zh-CN"/>
        </w:rPr>
        <w:t>IV.</w:t>
      </w:r>
      <w:r w:rsidR="0079046F" w:rsidRPr="00320882">
        <w:rPr>
          <w:rFonts w:eastAsia="SimHei"/>
          <w:lang w:val="fr-FR" w:eastAsia="zh-CN"/>
        </w:rPr>
        <w:t>G</w:t>
      </w:r>
      <w:r w:rsidR="002C6964" w:rsidRPr="00320882">
        <w:rPr>
          <w:rFonts w:eastAsia="SimHei"/>
          <w:lang w:val="fr-FR" w:eastAsia="zh-CN"/>
        </w:rPr>
        <w:t xml:space="preserve"> </w:t>
      </w:r>
      <w:r w:rsidR="00CB259E" w:rsidRPr="00320882">
        <w:rPr>
          <w:rFonts w:eastAsia="SimHei"/>
          <w:lang w:val="fr-FR" w:eastAsia="zh-CN"/>
        </w:rPr>
        <w:t xml:space="preserve">ci-dessous et </w:t>
      </w:r>
      <w:r w:rsidRPr="00320882">
        <w:rPr>
          <w:rFonts w:eastAsia="SimHei"/>
          <w:lang w:val="fr-FR" w:eastAsia="zh-CN"/>
        </w:rPr>
        <w:t xml:space="preserve">à </w:t>
      </w:r>
      <w:r w:rsidR="00CB259E" w:rsidRPr="00320882">
        <w:rPr>
          <w:rFonts w:eastAsia="SimHei"/>
          <w:lang w:val="fr-FR" w:eastAsia="zh-CN"/>
        </w:rPr>
        <w:t xml:space="preserve">la </w:t>
      </w:r>
      <w:r w:rsidR="0079046F" w:rsidRPr="00320882">
        <w:rPr>
          <w:rFonts w:eastAsia="SimHei"/>
          <w:lang w:val="fr-FR" w:eastAsia="zh-CN"/>
        </w:rPr>
        <w:t>section</w:t>
      </w:r>
      <w:r w:rsidR="002C6964" w:rsidRPr="00320882">
        <w:rPr>
          <w:rFonts w:eastAsia="SimHei"/>
          <w:lang w:val="fr-FR" w:eastAsia="zh-CN"/>
        </w:rPr>
        <w:t xml:space="preserve"> </w:t>
      </w:r>
      <w:r w:rsidR="0079046F" w:rsidRPr="00320882">
        <w:rPr>
          <w:rFonts w:eastAsia="SimHei"/>
          <w:lang w:val="fr-FR" w:eastAsia="zh-CN"/>
        </w:rPr>
        <w:t>IV.G</w:t>
      </w:r>
      <w:r w:rsidR="002C6964" w:rsidRPr="00320882">
        <w:rPr>
          <w:rFonts w:eastAsia="SimHei"/>
          <w:lang w:val="fr-FR" w:eastAsia="zh-CN"/>
        </w:rPr>
        <w:t xml:space="preserve"> </w:t>
      </w:r>
      <w:r w:rsidR="00AB178A" w:rsidRPr="00320882">
        <w:rPr>
          <w:rFonts w:eastAsia="SimHei"/>
          <w:lang w:val="fr-FR" w:eastAsia="zh-CN"/>
        </w:rPr>
        <w:t>des D</w:t>
      </w:r>
      <w:r w:rsidR="00CB259E" w:rsidRPr="00320882">
        <w:rPr>
          <w:rFonts w:eastAsia="SimHei"/>
          <w:lang w:val="fr-FR" w:eastAsia="zh-CN"/>
        </w:rPr>
        <w:t>irectives techniques générales</w:t>
      </w:r>
      <w:r w:rsidR="0079046F" w:rsidRPr="00320882">
        <w:rPr>
          <w:rFonts w:eastAsia="SimHei"/>
          <w:lang w:val="fr-FR" w:eastAsia="zh-CN"/>
        </w:rPr>
        <w:t>.</w:t>
      </w:r>
    </w:p>
    <w:p w:rsidR="0079046F" w:rsidRPr="00320882" w:rsidRDefault="0079046F" w:rsidP="005B0F7D">
      <w:pPr>
        <w:pStyle w:val="Heading1"/>
        <w:widowControl w:val="0"/>
        <w:adjustRightInd w:val="0"/>
        <w:snapToGrid w:val="0"/>
        <w:spacing w:after="120" w:line="240" w:lineRule="auto"/>
        <w:ind w:left="1440" w:hanging="777"/>
        <w:rPr>
          <w:rFonts w:ascii="Times New Roman" w:eastAsia="SimHei" w:hAnsi="Times New Roman"/>
          <w:b/>
          <w:bCs/>
          <w:sz w:val="28"/>
          <w:szCs w:val="28"/>
          <w:lang w:val="fr-FR"/>
        </w:rPr>
      </w:pPr>
      <w:bookmarkStart w:id="68" w:name="_Toc395642709"/>
      <w:bookmarkStart w:id="69" w:name="_Toc412228504"/>
      <w:bookmarkStart w:id="70" w:name="_Toc450124980"/>
      <w:bookmarkStart w:id="71" w:name="_Toc477248979"/>
      <w:r w:rsidRPr="00320882">
        <w:rPr>
          <w:rFonts w:ascii="Times New Roman" w:eastAsia="SimHei" w:hAnsi="Times New Roman"/>
          <w:b/>
          <w:bCs/>
          <w:sz w:val="28"/>
          <w:szCs w:val="28"/>
          <w:lang w:val="fr-FR"/>
        </w:rPr>
        <w:t>IV.</w:t>
      </w:r>
      <w:r w:rsidRPr="00320882">
        <w:rPr>
          <w:rFonts w:ascii="Times New Roman" w:eastAsia="SimHei" w:hAnsi="Times New Roman"/>
          <w:b/>
          <w:bCs/>
          <w:sz w:val="28"/>
          <w:szCs w:val="28"/>
          <w:lang w:val="fr-FR"/>
        </w:rPr>
        <w:tab/>
      </w:r>
      <w:r w:rsidR="00CB259E" w:rsidRPr="00320882">
        <w:rPr>
          <w:rFonts w:ascii="Times New Roman" w:eastAsia="SimHei" w:hAnsi="Times New Roman"/>
          <w:b/>
          <w:bCs/>
          <w:sz w:val="28"/>
          <w:szCs w:val="28"/>
          <w:lang w:val="fr-FR"/>
        </w:rPr>
        <w:t>Orientations en matière de gestion écologiquement rationnelle</w:t>
      </w:r>
      <w:bookmarkEnd w:id="68"/>
      <w:bookmarkEnd w:id="69"/>
      <w:bookmarkEnd w:id="70"/>
      <w:bookmarkEnd w:id="71"/>
    </w:p>
    <w:p w:rsidR="0079046F" w:rsidRPr="00320882" w:rsidRDefault="00CB259E" w:rsidP="00D2013F">
      <w:pPr>
        <w:pStyle w:val="Heading2"/>
        <w:spacing w:before="240" w:line="240" w:lineRule="auto"/>
        <w:ind w:left="663"/>
        <w:rPr>
          <w:rFonts w:ascii="Times New Roman" w:eastAsia="SimHei" w:hAnsi="Times New Roman"/>
          <w:b/>
          <w:lang w:val="fr-FR" w:eastAsia="zh-CN"/>
        </w:rPr>
      </w:pPr>
      <w:bookmarkStart w:id="72" w:name="_Toc395642710"/>
      <w:bookmarkStart w:id="73" w:name="_Toc412228505"/>
      <w:bookmarkStart w:id="74" w:name="_Toc450124981"/>
      <w:bookmarkStart w:id="75" w:name="_Toc477248980"/>
      <w:r w:rsidRPr="00320882">
        <w:rPr>
          <w:rFonts w:ascii="Times New Roman" w:eastAsia="SimHei" w:hAnsi="Times New Roman"/>
          <w:b/>
          <w:lang w:val="fr-FR"/>
        </w:rPr>
        <w:t>A.</w:t>
      </w:r>
      <w:r w:rsidRPr="00320882">
        <w:rPr>
          <w:rFonts w:ascii="Times New Roman" w:eastAsia="SimHei" w:hAnsi="Times New Roman"/>
          <w:b/>
          <w:lang w:val="fr-FR"/>
        </w:rPr>
        <w:tab/>
        <w:t>Considérations générales</w:t>
      </w:r>
      <w:bookmarkEnd w:id="72"/>
      <w:bookmarkEnd w:id="73"/>
      <w:bookmarkEnd w:id="74"/>
      <w:bookmarkEnd w:id="75"/>
    </w:p>
    <w:p w:rsidR="0079046F" w:rsidRPr="00320882" w:rsidRDefault="00CB259E" w:rsidP="00D2013F">
      <w:pPr>
        <w:pStyle w:val="ListParagraph"/>
        <w:spacing w:after="120"/>
        <w:ind w:left="1411" w:firstLine="0"/>
        <w:rPr>
          <w:rFonts w:eastAsia="SimHei"/>
          <w:sz w:val="24"/>
          <w:szCs w:val="24"/>
          <w:lang w:val="fr-FR" w:eastAsia="zh-CN"/>
        </w:rPr>
      </w:pPr>
      <w:r w:rsidRPr="00320882">
        <w:rPr>
          <w:rFonts w:eastAsia="SimHei"/>
          <w:lang w:val="fr-FR" w:eastAsia="zh-CN"/>
        </w:rPr>
        <w:t xml:space="preserve">Pour </w:t>
      </w:r>
      <w:r w:rsidR="00E95C2A" w:rsidRPr="00320882">
        <w:rPr>
          <w:rFonts w:eastAsia="SimHei"/>
          <w:lang w:val="fr-FR" w:eastAsia="zh-CN"/>
        </w:rPr>
        <w:t xml:space="preserve">de plus amples </w:t>
      </w:r>
      <w:r w:rsidRPr="00320882">
        <w:rPr>
          <w:rFonts w:eastAsia="SimHei"/>
          <w:lang w:val="fr-FR" w:eastAsia="zh-CN"/>
        </w:rPr>
        <w:t xml:space="preserve">informations, </w:t>
      </w:r>
      <w:r w:rsidRPr="00320882">
        <w:rPr>
          <w:color w:val="000000"/>
          <w:lang w:val="fr-FR"/>
        </w:rPr>
        <w:t xml:space="preserve">se </w:t>
      </w:r>
      <w:r w:rsidR="00BC1372" w:rsidRPr="00320882">
        <w:rPr>
          <w:color w:val="000000"/>
          <w:lang w:val="fr-FR"/>
        </w:rPr>
        <w:t>reporter à la</w:t>
      </w:r>
      <w:r w:rsidR="00AB178A" w:rsidRPr="00320882">
        <w:rPr>
          <w:color w:val="000000"/>
          <w:lang w:val="fr-FR"/>
        </w:rPr>
        <w:t xml:space="preserve"> section IV.A des D</w:t>
      </w:r>
      <w:r w:rsidRPr="00320882">
        <w:rPr>
          <w:color w:val="000000"/>
          <w:lang w:val="fr-FR"/>
        </w:rPr>
        <w:t>irectives techniques générales</w:t>
      </w:r>
      <w:r w:rsidR="0079046F" w:rsidRPr="00320882">
        <w:rPr>
          <w:rFonts w:eastAsia="SimHei"/>
          <w:lang w:val="fr-FR" w:eastAsia="zh-CN"/>
        </w:rPr>
        <w:t>.</w:t>
      </w:r>
    </w:p>
    <w:p w:rsidR="0079046F" w:rsidRPr="00320882" w:rsidRDefault="0079046F" w:rsidP="0026398A">
      <w:pPr>
        <w:pStyle w:val="Heading2"/>
        <w:keepNext/>
        <w:spacing w:before="240" w:line="240" w:lineRule="auto"/>
        <w:ind w:firstLine="720"/>
        <w:rPr>
          <w:rFonts w:ascii="Times New Roman" w:hAnsi="Times New Roman"/>
          <w:b/>
          <w:bCs/>
          <w:lang w:val="fr-FR"/>
        </w:rPr>
      </w:pPr>
      <w:bookmarkStart w:id="76" w:name="_Toc395642711"/>
      <w:bookmarkStart w:id="77" w:name="_Toc412228506"/>
      <w:bookmarkStart w:id="78" w:name="_Toc450124982"/>
      <w:bookmarkStart w:id="79" w:name="_Toc477248981"/>
      <w:r w:rsidRPr="00320882">
        <w:rPr>
          <w:rFonts w:ascii="Times New Roman" w:hAnsi="Times New Roman"/>
          <w:b/>
          <w:bCs/>
          <w:lang w:val="fr-FR"/>
        </w:rPr>
        <w:t>B.</w:t>
      </w:r>
      <w:r w:rsidRPr="00320882">
        <w:rPr>
          <w:rFonts w:ascii="Times New Roman" w:hAnsi="Times New Roman"/>
          <w:b/>
          <w:bCs/>
          <w:lang w:val="fr-FR"/>
        </w:rPr>
        <w:tab/>
      </w:r>
      <w:r w:rsidR="00CB259E" w:rsidRPr="00320882">
        <w:rPr>
          <w:rFonts w:ascii="Times New Roman" w:hAnsi="Times New Roman"/>
          <w:b/>
          <w:bCs/>
          <w:lang w:val="fr-FR"/>
        </w:rPr>
        <w:t>Cadre législatif et réglementaire</w:t>
      </w:r>
      <w:bookmarkEnd w:id="76"/>
      <w:bookmarkEnd w:id="77"/>
      <w:bookmarkEnd w:id="78"/>
      <w:bookmarkEnd w:id="79"/>
    </w:p>
    <w:p w:rsidR="0079046F" w:rsidRPr="00320882" w:rsidRDefault="00CB259E" w:rsidP="004E275C">
      <w:pPr>
        <w:pStyle w:val="ListParagraph"/>
        <w:spacing w:after="120"/>
        <w:ind w:left="1411" w:firstLine="0"/>
        <w:rPr>
          <w:rFonts w:eastAsia="SimHei"/>
          <w:lang w:val="fr-FR"/>
        </w:rPr>
      </w:pPr>
      <w:r w:rsidRPr="00320882">
        <w:rPr>
          <w:color w:val="000000"/>
          <w:lang w:val="fr-FR"/>
        </w:rPr>
        <w:t xml:space="preserve">Les Parties aux Conventions de Bâle et de Stockholm devraient examiner </w:t>
      </w:r>
      <w:r w:rsidRPr="00320882">
        <w:rPr>
          <w:lang w:val="fr-FR"/>
        </w:rPr>
        <w:t>leurs stratégies, politiques, mesures de réglementation</w:t>
      </w:r>
      <w:r w:rsidR="00E95C2A" w:rsidRPr="00320882">
        <w:rPr>
          <w:lang w:val="fr-FR"/>
        </w:rPr>
        <w:t>, normes et procédures</w:t>
      </w:r>
      <w:r w:rsidRPr="00320882">
        <w:rPr>
          <w:lang w:val="fr-FR"/>
        </w:rPr>
        <w:t xml:space="preserve"> nationales</w:t>
      </w:r>
      <w:r w:rsidRPr="00320882">
        <w:rPr>
          <w:color w:val="000000"/>
          <w:lang w:val="fr-FR"/>
        </w:rPr>
        <w:t xml:space="preserve"> afin de s’assurer qu’elles concordent avec les deux conventions et les obligations qui leur incombent en vertu de celles-ci ; et notamment avec celles qui se rapportent à la gestion écologiquement rationnelle des déchets </w:t>
      </w:r>
      <w:r w:rsidRPr="00320882">
        <w:rPr>
          <w:rFonts w:eastAsia="SimHei"/>
          <w:lang w:val="fr-FR"/>
        </w:rPr>
        <w:t xml:space="preserve">de </w:t>
      </w:r>
      <w:r w:rsidR="00DC7D30" w:rsidRPr="00320882">
        <w:rPr>
          <w:rFonts w:eastAsia="SimHei"/>
          <w:lang w:val="fr-FR"/>
        </w:rPr>
        <w:t>PCP</w:t>
      </w:r>
      <w:r w:rsidR="0079046F" w:rsidRPr="00320882">
        <w:rPr>
          <w:rFonts w:eastAsia="SimHei"/>
          <w:lang w:val="fr-FR"/>
        </w:rPr>
        <w:t>.</w:t>
      </w:r>
      <w:r w:rsidR="001845E0" w:rsidRPr="00320882">
        <w:rPr>
          <w:rFonts w:eastAsia="SimHei"/>
          <w:lang w:val="fr-FR"/>
        </w:rPr>
        <w:t xml:space="preserve"> </w:t>
      </w:r>
    </w:p>
    <w:p w:rsidR="00425D13" w:rsidRPr="00320882" w:rsidRDefault="00CB259E" w:rsidP="004E275C">
      <w:pPr>
        <w:pStyle w:val="ListParagraph"/>
        <w:spacing w:after="120"/>
        <w:ind w:left="1411" w:firstLine="0"/>
        <w:rPr>
          <w:rFonts w:eastAsia="SimHei"/>
          <w:lang w:val="fr-FR"/>
        </w:rPr>
      </w:pPr>
      <w:r w:rsidRPr="00320882">
        <w:rPr>
          <w:color w:val="000000"/>
          <w:lang w:val="fr-FR"/>
        </w:rPr>
        <w:t>Le cadre réglementaire applicable au PCP et à ses sels et esters devrait comporter des mesures destinées à prévenir la production de déchets et à garantir la gestion écologiquement rationnelle des déchets produits. Ces mesures et réglementations pourraient inclure les suivantes </w:t>
      </w:r>
      <w:r w:rsidR="00614159" w:rsidRPr="00320882">
        <w:rPr>
          <w:rFonts w:eastAsia="SimHei"/>
          <w:lang w:val="fr-FR"/>
        </w:rPr>
        <w:t xml:space="preserve">: </w:t>
      </w:r>
    </w:p>
    <w:p w:rsidR="000C3A81" w:rsidRPr="00320882" w:rsidRDefault="002447FE" w:rsidP="00CB259E">
      <w:pPr>
        <w:pStyle w:val="ListParagraph"/>
        <w:widowControl w:val="0"/>
        <w:numPr>
          <w:ilvl w:val="0"/>
          <w:numId w:val="9"/>
        </w:numPr>
        <w:tabs>
          <w:tab w:val="clear" w:pos="1247"/>
          <w:tab w:val="clear" w:pos="2381"/>
          <w:tab w:val="clear" w:pos="2948"/>
          <w:tab w:val="clear" w:pos="3515"/>
          <w:tab w:val="left" w:pos="2552"/>
        </w:tabs>
        <w:adjustRightInd w:val="0"/>
        <w:snapToGrid w:val="0"/>
        <w:spacing w:after="120"/>
        <w:ind w:left="1418" w:firstLine="567"/>
        <w:rPr>
          <w:lang w:val="fr-FR" w:eastAsia="zh-CN"/>
        </w:rPr>
      </w:pPr>
      <w:r w:rsidRPr="00320882">
        <w:rPr>
          <w:color w:val="000000"/>
          <w:lang w:val="fr-FR"/>
        </w:rPr>
        <w:t>Législation en matière de protection de l’environnement, établissant un régime de réglementation, fixant des limites de rejets ainsi que des critères de qualité de l’environnement </w:t>
      </w:r>
      <w:r w:rsidR="000C3A81" w:rsidRPr="00320882">
        <w:rPr>
          <w:lang w:val="fr-FR" w:eastAsia="zh-CN"/>
        </w:rPr>
        <w:t>;</w:t>
      </w:r>
    </w:p>
    <w:p w:rsidR="00981A80" w:rsidRPr="00320882" w:rsidRDefault="0016576B"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lang w:val="fr-FR" w:eastAsia="zh-CN"/>
        </w:rPr>
        <w:t>Interdictions de produire, vendre, utiliser, importer et exporter du PCP et ses sels et esters</w:t>
      </w:r>
      <w:r w:rsidR="008E6130" w:rsidRPr="00320882">
        <w:rPr>
          <w:lang w:val="fr-FR" w:eastAsia="zh-CN"/>
        </w:rPr>
        <w:t>,</w:t>
      </w:r>
      <w:r w:rsidR="00BF4577" w:rsidRPr="00320882">
        <w:rPr>
          <w:lang w:val="fr-FR" w:eastAsia="zh-CN"/>
        </w:rPr>
        <w:t xml:space="preserve"> </w:t>
      </w:r>
      <w:r w:rsidRPr="00320882">
        <w:rPr>
          <w:lang w:val="fr-FR" w:eastAsia="zh-CN"/>
        </w:rPr>
        <w:t xml:space="preserve">sauf si les Parties ont notifié au Secrétariat leur intention d’utiliser ou de produire du PCP conformément à la dérogation spécifique </w:t>
      </w:r>
      <w:r w:rsidR="00E95C2A" w:rsidRPr="00320882">
        <w:rPr>
          <w:lang w:val="fr-FR" w:eastAsia="zh-CN"/>
        </w:rPr>
        <w:t xml:space="preserve">à durée </w:t>
      </w:r>
      <w:r w:rsidRPr="00320882">
        <w:rPr>
          <w:lang w:val="fr-FR" w:eastAsia="zh-CN"/>
        </w:rPr>
        <w:t xml:space="preserve">limitée figurant à l’annexe A à la Convention de </w:t>
      </w:r>
      <w:r w:rsidR="000823F2" w:rsidRPr="00320882">
        <w:rPr>
          <w:lang w:val="fr-FR" w:eastAsia="zh-CN"/>
        </w:rPr>
        <w:t>Stockholm</w:t>
      </w:r>
      <w:r w:rsidRPr="00320882">
        <w:rPr>
          <w:lang w:val="fr-FR" w:eastAsia="zh-CN"/>
        </w:rPr>
        <w:t> </w:t>
      </w:r>
      <w:r w:rsidR="0079046F" w:rsidRPr="00320882">
        <w:rPr>
          <w:lang w:val="fr-FR" w:eastAsia="zh-CN"/>
        </w:rPr>
        <w:t>;</w:t>
      </w:r>
      <w:r w:rsidR="00A726EF" w:rsidRPr="00320882">
        <w:rPr>
          <w:lang w:val="fr-FR" w:eastAsia="zh-CN"/>
        </w:rPr>
        <w:t xml:space="preserve"> </w:t>
      </w:r>
    </w:p>
    <w:p w:rsidR="00981A80" w:rsidRPr="00320882" w:rsidRDefault="00E5351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lang w:val="fr-FR" w:eastAsia="zh-CN"/>
        </w:rPr>
        <w:t>E</w:t>
      </w:r>
      <w:r w:rsidR="0016576B" w:rsidRPr="00320882">
        <w:rPr>
          <w:lang w:val="fr-FR" w:eastAsia="zh-CN"/>
        </w:rPr>
        <w:t xml:space="preserve">xigence selon laquelle les meilleures techniques disponibles et les meilleures pratiques environnementales doivent être employées pour la production et l’utilisation du PCP, lorsque les Parties ont notifié au Secrétariat leur intention d’utiliser ou de produire du PCP conformément à la dérogation spécifique </w:t>
      </w:r>
      <w:r w:rsidR="00E95C2A" w:rsidRPr="00320882">
        <w:rPr>
          <w:lang w:val="fr-FR" w:eastAsia="zh-CN"/>
        </w:rPr>
        <w:t xml:space="preserve">à durée </w:t>
      </w:r>
      <w:r w:rsidR="0016576B" w:rsidRPr="00320882">
        <w:rPr>
          <w:lang w:val="fr-FR" w:eastAsia="zh-CN"/>
        </w:rPr>
        <w:t>limitée figurant à l’annexe A à la Convention de Stockholm </w:t>
      </w:r>
      <w:r w:rsidR="00AF52ED" w:rsidRPr="00320882">
        <w:rPr>
          <w:lang w:val="fr-FR" w:eastAsia="zh-CN"/>
        </w:rPr>
        <w:t>;</w:t>
      </w:r>
    </w:p>
    <w:p w:rsidR="00981A80" w:rsidRPr="00320882" w:rsidRDefault="00E5351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lang w:val="fr-FR" w:eastAsia="zh-CN"/>
        </w:rPr>
        <w:t>M</w:t>
      </w:r>
      <w:r w:rsidR="0016576B" w:rsidRPr="00320882">
        <w:rPr>
          <w:lang w:val="fr-FR" w:eastAsia="zh-CN"/>
        </w:rPr>
        <w:t xml:space="preserve">esures visant à assurer que les déchets de PCP ne puissent pas être éliminés </w:t>
      </w:r>
      <w:r w:rsidR="008F6779" w:rsidRPr="00320882">
        <w:rPr>
          <w:lang w:val="fr-FR" w:eastAsia="zh-CN"/>
        </w:rPr>
        <w:t xml:space="preserve">de manières pouvant conduire à une récupération, un recyclage, une réutilisation directe ou </w:t>
      </w:r>
      <w:r w:rsidR="00232D63" w:rsidRPr="00320882">
        <w:rPr>
          <w:lang w:val="fr-FR" w:eastAsia="zh-CN"/>
        </w:rPr>
        <w:t xml:space="preserve">à des fins autres que celles faisant l’objet de la dérogation </w:t>
      </w:r>
      <w:r w:rsidR="008F6779" w:rsidRPr="00320882">
        <w:rPr>
          <w:lang w:val="fr-FR" w:eastAsia="zh-CN"/>
        </w:rPr>
        <w:t xml:space="preserve">figurant à l’annexe A à la Convention de </w:t>
      </w:r>
      <w:r w:rsidR="00775BAC" w:rsidRPr="00320882">
        <w:rPr>
          <w:lang w:val="fr-FR" w:eastAsia="zh-CN"/>
        </w:rPr>
        <w:t>Stockholm</w:t>
      </w:r>
      <w:r w:rsidR="008F6779" w:rsidRPr="00320882">
        <w:rPr>
          <w:lang w:val="fr-FR" w:eastAsia="zh-CN"/>
        </w:rPr>
        <w:t> </w:t>
      </w:r>
      <w:r w:rsidR="009E2625" w:rsidRPr="00320882">
        <w:rPr>
          <w:lang w:val="fr-FR" w:eastAsia="zh-CN"/>
        </w:rPr>
        <w:t>;</w:t>
      </w:r>
    </w:p>
    <w:p w:rsidR="00981A80" w:rsidRPr="00320882" w:rsidRDefault="00E5351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lang w:val="fr-FR" w:eastAsia="zh-CN"/>
        </w:rPr>
        <w:t>C</w:t>
      </w:r>
      <w:r w:rsidR="008F6779" w:rsidRPr="00320882">
        <w:rPr>
          <w:lang w:val="fr-FR" w:eastAsia="zh-CN"/>
        </w:rPr>
        <w:t>ontrôles adéquats de la gestion écologiquement rationnelle pour séparer les matériaux contenant du PCP, et ses sels et esters des matériaux pouvant être recyclés</w:t>
      </w:r>
      <w:r w:rsidR="00E12B30" w:rsidRPr="00320882">
        <w:rPr>
          <w:lang w:val="fr-FR" w:eastAsia="zh-CN"/>
        </w:rPr>
        <w:t xml:space="preserve"> (</w:t>
      </w:r>
      <w:r w:rsidR="00232D63" w:rsidRPr="00320882">
        <w:rPr>
          <w:lang w:val="fr-FR" w:eastAsia="zh-CN"/>
        </w:rPr>
        <w:t>p. ex. bois et textiles non traités</w:t>
      </w:r>
      <w:r w:rsidR="0019769E" w:rsidRPr="00320882">
        <w:rPr>
          <w:lang w:val="fr-FR" w:eastAsia="zh-CN"/>
        </w:rPr>
        <w:t>)</w:t>
      </w:r>
      <w:r w:rsidR="00232D63" w:rsidRPr="00320882">
        <w:rPr>
          <w:lang w:val="fr-FR" w:eastAsia="zh-CN"/>
        </w:rPr>
        <w:t> </w:t>
      </w:r>
      <w:r w:rsidR="00E12B30" w:rsidRPr="00320882">
        <w:rPr>
          <w:lang w:val="fr-FR" w:eastAsia="zh-CN"/>
        </w:rPr>
        <w:t>;</w:t>
      </w:r>
    </w:p>
    <w:p w:rsidR="00981A80" w:rsidRPr="00320882" w:rsidRDefault="00E5351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lang w:val="fr-FR" w:eastAsia="zh-CN"/>
        </w:rPr>
        <w:t>M</w:t>
      </w:r>
      <w:r w:rsidR="00232D63" w:rsidRPr="00320882">
        <w:rPr>
          <w:lang w:val="fr-FR" w:eastAsia="zh-CN"/>
        </w:rPr>
        <w:t xml:space="preserve">esures nécessaires pour </w:t>
      </w:r>
      <w:r w:rsidR="00232D63" w:rsidRPr="00320882">
        <w:rPr>
          <w:rFonts w:eastAsia="SimHei"/>
          <w:lang w:val="fr-FR"/>
        </w:rPr>
        <w:t xml:space="preserve">faire en sorte que les poteaux électriques et leurs traverses </w:t>
      </w:r>
      <w:r w:rsidR="00E95C2A" w:rsidRPr="00320882">
        <w:rPr>
          <w:rFonts w:eastAsia="SimHei"/>
          <w:lang w:val="fr-FR"/>
        </w:rPr>
        <w:t>contenant du PCP</w:t>
      </w:r>
      <w:r w:rsidR="00232D63" w:rsidRPr="00320882">
        <w:rPr>
          <w:rFonts w:eastAsia="SimHei"/>
          <w:lang w:val="fr-FR"/>
        </w:rPr>
        <w:t xml:space="preserve"> puissent être facilement identifiés, par leur étiquetage ou autres moyens, tout au long de leur cycle de vie</w:t>
      </w:r>
      <w:r w:rsidR="00775BAC" w:rsidRPr="00320882">
        <w:rPr>
          <w:lang w:val="fr-FR" w:eastAsia="zh-CN"/>
        </w:rPr>
        <w:t xml:space="preserve">. </w:t>
      </w:r>
      <w:r w:rsidR="00232D63" w:rsidRPr="00320882">
        <w:rPr>
          <w:rFonts w:eastAsia="SimHei"/>
          <w:lang w:val="fr-FR"/>
        </w:rPr>
        <w:t xml:space="preserve">Les articles traités au </w:t>
      </w:r>
      <w:r w:rsidR="00E95C2A" w:rsidRPr="00320882">
        <w:rPr>
          <w:rFonts w:eastAsia="SimHei"/>
          <w:lang w:val="fr-FR"/>
        </w:rPr>
        <w:t xml:space="preserve">PCP </w:t>
      </w:r>
      <w:r w:rsidR="00232D63" w:rsidRPr="00320882">
        <w:rPr>
          <w:rFonts w:eastAsia="SimHei"/>
          <w:lang w:val="fr-FR"/>
        </w:rPr>
        <w:t>ne devraient pas être réutilisés à des fins autres que celles faisant l’objet de dérogations</w:t>
      </w:r>
      <w:r w:rsidR="00232D63" w:rsidRPr="00320882">
        <w:rPr>
          <w:lang w:val="fr-FR" w:eastAsia="zh-CN"/>
        </w:rPr>
        <w:t> </w:t>
      </w:r>
      <w:r w:rsidR="00775BAC" w:rsidRPr="00320882">
        <w:rPr>
          <w:lang w:val="fr-FR" w:eastAsia="zh-CN"/>
        </w:rPr>
        <w:t>;</w:t>
      </w:r>
      <w:r w:rsidR="00775BAC" w:rsidRPr="00320882">
        <w:rPr>
          <w:b/>
          <w:i/>
          <w:lang w:val="fr-FR" w:eastAsia="zh-CN"/>
        </w:rPr>
        <w:t xml:space="preserve"> </w:t>
      </w:r>
    </w:p>
    <w:p w:rsidR="00981A80" w:rsidRPr="00320882" w:rsidRDefault="00232D6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color w:val="000000"/>
          <w:lang w:val="fr-FR"/>
        </w:rPr>
        <w:t>Exigences relatives au transport de matières et de déchets dangereux</w:t>
      </w:r>
      <w:r w:rsidRPr="00320882">
        <w:rPr>
          <w:lang w:val="fr-FR" w:eastAsia="zh-CN"/>
        </w:rPr>
        <w:t> </w:t>
      </w:r>
      <w:r w:rsidR="0079046F" w:rsidRPr="00320882">
        <w:rPr>
          <w:lang w:val="fr-FR" w:eastAsia="zh-CN"/>
        </w:rPr>
        <w:t>;</w:t>
      </w:r>
      <w:r w:rsidR="00104D85" w:rsidRPr="00320882">
        <w:rPr>
          <w:lang w:val="fr-FR" w:eastAsia="zh-CN"/>
        </w:rPr>
        <w:t xml:space="preserve"> </w:t>
      </w:r>
    </w:p>
    <w:p w:rsidR="00981A80" w:rsidRPr="00320882" w:rsidRDefault="00232D6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color w:val="000000"/>
          <w:lang w:val="fr-FR"/>
        </w:rPr>
        <w:t>Spécifications relatives aux conteneurs, équipements, conteneurs pour vrac et sites de stockage</w:t>
      </w:r>
      <w:r w:rsidRPr="00320882">
        <w:rPr>
          <w:lang w:val="fr-FR" w:eastAsia="zh-CN"/>
        </w:rPr>
        <w:t xml:space="preserve"> du PCP, et de ses sels et esters</w:t>
      </w:r>
      <w:r w:rsidR="00E95C2A" w:rsidRPr="00320882">
        <w:rPr>
          <w:lang w:val="fr-FR" w:eastAsia="zh-CN"/>
        </w:rPr>
        <w:t>,</w:t>
      </w:r>
      <w:r w:rsidRPr="00320882">
        <w:rPr>
          <w:lang w:val="fr-FR" w:eastAsia="zh-CN"/>
        </w:rPr>
        <w:t xml:space="preserve"> périmés inutilisés </w:t>
      </w:r>
      <w:r w:rsidR="00775BAC" w:rsidRPr="00320882">
        <w:rPr>
          <w:lang w:val="fr-FR" w:eastAsia="zh-CN"/>
        </w:rPr>
        <w:t>;</w:t>
      </w:r>
    </w:p>
    <w:p w:rsidR="00981A80" w:rsidRPr="00320882" w:rsidRDefault="00232D6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color w:val="000000"/>
          <w:lang w:val="fr-FR"/>
        </w:rPr>
        <w:t>Spécification des méthodes acceptables d’analyse et d’échantillonnage </w:t>
      </w:r>
      <w:r w:rsidRPr="00320882">
        <w:rPr>
          <w:lang w:val="fr-FR" w:eastAsia="zh-CN"/>
        </w:rPr>
        <w:t>du PCP, et de ses sels et esters </w:t>
      </w:r>
      <w:r w:rsidR="0079046F" w:rsidRPr="00320882">
        <w:rPr>
          <w:lang w:val="fr-FR" w:eastAsia="zh-CN"/>
        </w:rPr>
        <w:t>;</w:t>
      </w:r>
    </w:p>
    <w:p w:rsidR="00981A80" w:rsidRPr="00320882" w:rsidRDefault="00232D6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color w:val="000000"/>
          <w:lang w:val="fr-FR"/>
        </w:rPr>
        <w:t>Exigences relatives aux installations de gestion et d’élimination des déchets </w:t>
      </w:r>
      <w:r w:rsidR="0079046F" w:rsidRPr="00320882">
        <w:rPr>
          <w:lang w:val="fr-FR" w:eastAsia="zh-CN"/>
        </w:rPr>
        <w:t>;</w:t>
      </w:r>
      <w:r w:rsidR="002C6964" w:rsidRPr="00320882">
        <w:rPr>
          <w:lang w:val="fr-FR" w:eastAsia="zh-CN"/>
        </w:rPr>
        <w:t xml:space="preserve"> </w:t>
      </w:r>
    </w:p>
    <w:p w:rsidR="00981A80" w:rsidRPr="00320882" w:rsidRDefault="00232D6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color w:val="000000"/>
          <w:lang w:val="fr-FR"/>
        </w:rPr>
        <w:t xml:space="preserve">Définitions des déchets dangereux et des conditions et critères pour l’identification et la classification des déchets </w:t>
      </w:r>
      <w:r w:rsidRPr="00320882">
        <w:rPr>
          <w:rFonts w:eastAsia="Times New Roman"/>
          <w:lang w:val="fr-FR"/>
        </w:rPr>
        <w:t xml:space="preserve">de </w:t>
      </w:r>
      <w:r w:rsidR="00DC7D30" w:rsidRPr="00320882">
        <w:rPr>
          <w:rFonts w:eastAsia="Times New Roman"/>
          <w:lang w:val="fr-FR"/>
        </w:rPr>
        <w:t xml:space="preserve">PCP </w:t>
      </w:r>
      <w:r w:rsidRPr="00320882">
        <w:rPr>
          <w:rFonts w:eastAsia="Times New Roman"/>
          <w:lang w:val="fr-FR"/>
        </w:rPr>
        <w:t>comme déchets dangereux </w:t>
      </w:r>
      <w:r w:rsidR="009A08CE" w:rsidRPr="00320882">
        <w:rPr>
          <w:rFonts w:eastAsia="Times New Roman"/>
          <w:lang w:val="fr-FR"/>
        </w:rPr>
        <w:t>;</w:t>
      </w:r>
    </w:p>
    <w:p w:rsidR="00981A80" w:rsidRPr="00320882" w:rsidRDefault="00232D6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color w:val="000000"/>
          <w:lang w:val="fr-FR"/>
        </w:rPr>
        <w:t xml:space="preserve">Exigence générale de notification et d’examen publics des propositions des pouvoirs publics en matière de réglementation, de politiques, </w:t>
      </w:r>
      <w:r w:rsidR="00E95C2A" w:rsidRPr="00320882">
        <w:rPr>
          <w:color w:val="000000"/>
          <w:lang w:val="fr-FR"/>
        </w:rPr>
        <w:t xml:space="preserve">de </w:t>
      </w:r>
      <w:r w:rsidRPr="00320882">
        <w:rPr>
          <w:color w:val="000000"/>
          <w:lang w:val="fr-FR"/>
        </w:rPr>
        <w:t>certificats d’agrément, de licences</w:t>
      </w:r>
      <w:r w:rsidR="00E95C2A" w:rsidRPr="00320882">
        <w:rPr>
          <w:color w:val="000000"/>
          <w:lang w:val="fr-FR"/>
        </w:rPr>
        <w:t>,</w:t>
      </w:r>
      <w:r w:rsidR="00E53513" w:rsidRPr="00320882">
        <w:rPr>
          <w:color w:val="000000"/>
          <w:lang w:val="fr-FR"/>
        </w:rPr>
        <w:t xml:space="preserve"> </w:t>
      </w:r>
      <w:r w:rsidRPr="00320882">
        <w:rPr>
          <w:color w:val="000000"/>
          <w:lang w:val="fr-FR"/>
        </w:rPr>
        <w:t>d’information sur les stocks et de données nationales sur les rejets et les émissions </w:t>
      </w:r>
      <w:r w:rsidR="00E95C2A" w:rsidRPr="00320882">
        <w:rPr>
          <w:color w:val="000000"/>
          <w:lang w:val="fr-FR"/>
        </w:rPr>
        <w:t>concernant les déchets </w:t>
      </w:r>
      <w:r w:rsidR="0079046F" w:rsidRPr="00320882">
        <w:rPr>
          <w:lang w:val="fr-FR" w:eastAsia="zh-CN"/>
        </w:rPr>
        <w:t>;</w:t>
      </w:r>
    </w:p>
    <w:p w:rsidR="00981A80" w:rsidRPr="00320882" w:rsidRDefault="00E5351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color w:val="000000"/>
          <w:lang w:val="fr-FR"/>
        </w:rPr>
        <w:t xml:space="preserve">Exigences relatives à l’identification, à l’évaluation et à la décontamination des sites </w:t>
      </w:r>
      <w:r w:rsidRPr="00320882">
        <w:rPr>
          <w:color w:val="000000"/>
          <w:lang w:val="fr-FR"/>
        </w:rPr>
        <w:lastRenderedPageBreak/>
        <w:t>contaminés</w:t>
      </w:r>
      <w:r w:rsidRPr="00320882">
        <w:rPr>
          <w:lang w:val="fr-FR" w:eastAsia="zh-CN"/>
        </w:rPr>
        <w:t> </w:t>
      </w:r>
      <w:r w:rsidR="0079046F" w:rsidRPr="00320882">
        <w:rPr>
          <w:lang w:val="fr-FR" w:eastAsia="zh-CN"/>
        </w:rPr>
        <w:t>;</w:t>
      </w:r>
      <w:r w:rsidR="00104D85" w:rsidRPr="00320882">
        <w:rPr>
          <w:lang w:val="fr-FR" w:eastAsia="zh-CN"/>
        </w:rPr>
        <w:t xml:space="preserve"> </w:t>
      </w:r>
    </w:p>
    <w:p w:rsidR="00981A80" w:rsidRPr="00320882" w:rsidRDefault="00E5351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color w:val="000000"/>
          <w:lang w:val="fr-FR"/>
        </w:rPr>
        <w:t>Exigences relatives à la santé et à la sécurité des travailleurs </w:t>
      </w:r>
      <w:r w:rsidR="000C3A81" w:rsidRPr="00320882">
        <w:rPr>
          <w:lang w:val="fr-FR" w:eastAsia="zh-CN"/>
        </w:rPr>
        <w:t>;</w:t>
      </w:r>
      <w:r w:rsidR="00326032" w:rsidRPr="00320882">
        <w:rPr>
          <w:lang w:val="fr-FR" w:eastAsia="zh-CN"/>
        </w:rPr>
        <w:t xml:space="preserve"> </w:t>
      </w:r>
      <w:r w:rsidRPr="00320882">
        <w:rPr>
          <w:lang w:val="fr-FR" w:eastAsia="zh-CN"/>
        </w:rPr>
        <w:t xml:space="preserve">et </w:t>
      </w:r>
    </w:p>
    <w:p w:rsidR="0079046F" w:rsidRPr="00320882" w:rsidRDefault="00E53513" w:rsidP="000E0972">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320882">
        <w:rPr>
          <w:lang w:val="fr-FR" w:eastAsia="zh-CN"/>
        </w:rPr>
        <w:t xml:space="preserve">Mesures législatives portant par exemple sur la </w:t>
      </w:r>
      <w:r w:rsidRPr="00320882">
        <w:rPr>
          <w:color w:val="000000"/>
          <w:lang w:val="fr-FR"/>
        </w:rPr>
        <w:t>prévention et de la réduction au minimum des déchets, l’établissement des inventaires, et les interventions en cas d’urgence</w:t>
      </w:r>
      <w:r w:rsidR="0079046F" w:rsidRPr="00320882">
        <w:rPr>
          <w:lang w:val="fr-FR" w:eastAsia="zh-CN"/>
        </w:rPr>
        <w:t>.</w:t>
      </w:r>
    </w:p>
    <w:p w:rsidR="0079046F" w:rsidRPr="00320882" w:rsidRDefault="00E53513" w:rsidP="005A7AC8">
      <w:pPr>
        <w:pStyle w:val="ListParagraph"/>
        <w:tabs>
          <w:tab w:val="clear" w:pos="1247"/>
          <w:tab w:val="left" w:pos="1418"/>
        </w:tabs>
        <w:spacing w:after="120"/>
        <w:ind w:left="1418" w:firstLine="0"/>
        <w:rPr>
          <w:sz w:val="24"/>
          <w:szCs w:val="24"/>
          <w:lang w:val="fr-FR" w:eastAsia="zh-CN"/>
        </w:rPr>
      </w:pPr>
      <w:r w:rsidRPr="00320882">
        <w:rPr>
          <w:lang w:val="fr-FR"/>
        </w:rPr>
        <w:t xml:space="preserve">Pour </w:t>
      </w:r>
      <w:r w:rsidR="00E95C2A" w:rsidRPr="00320882">
        <w:rPr>
          <w:lang w:val="fr-FR"/>
        </w:rPr>
        <w:t xml:space="preserve">de plus amples </w:t>
      </w:r>
      <w:r w:rsidRPr="00320882">
        <w:rPr>
          <w:lang w:val="fr-FR"/>
        </w:rPr>
        <w:t xml:space="preserve">informations, se reporter à la section </w:t>
      </w:r>
      <w:r w:rsidR="0079046F" w:rsidRPr="00320882">
        <w:rPr>
          <w:lang w:val="fr-FR" w:eastAsia="zh-CN"/>
        </w:rPr>
        <w:t>IV.B</w:t>
      </w:r>
      <w:r w:rsidR="002C6964" w:rsidRPr="00320882">
        <w:rPr>
          <w:lang w:val="fr-FR" w:eastAsia="zh-CN"/>
        </w:rPr>
        <w:t xml:space="preserve"> </w:t>
      </w:r>
      <w:r w:rsidR="00AB178A" w:rsidRPr="00320882">
        <w:rPr>
          <w:lang w:val="fr-FR" w:eastAsia="zh-CN"/>
        </w:rPr>
        <w:t>des D</w:t>
      </w:r>
      <w:r w:rsidRPr="00320882">
        <w:rPr>
          <w:lang w:val="fr-FR" w:eastAsia="zh-CN"/>
        </w:rPr>
        <w:t>irectives techniques générales</w:t>
      </w:r>
      <w:r w:rsidR="0079046F" w:rsidRPr="00320882">
        <w:rPr>
          <w:lang w:val="fr-FR" w:eastAsia="zh-CN"/>
        </w:rPr>
        <w:t>.</w:t>
      </w:r>
    </w:p>
    <w:p w:rsidR="0079046F" w:rsidRPr="00320882" w:rsidRDefault="00E53513" w:rsidP="005B0F7D">
      <w:pPr>
        <w:pStyle w:val="Heading2"/>
        <w:spacing w:before="240" w:line="240" w:lineRule="auto"/>
        <w:ind w:firstLine="720"/>
        <w:rPr>
          <w:rFonts w:ascii="Times New Roman" w:hAnsi="Times New Roman"/>
          <w:b/>
          <w:bCs/>
          <w:lang w:val="fr-FR"/>
        </w:rPr>
      </w:pPr>
      <w:bookmarkStart w:id="80" w:name="_Toc395642712"/>
      <w:bookmarkStart w:id="81" w:name="_Toc412228507"/>
      <w:bookmarkStart w:id="82" w:name="_Toc450124983"/>
      <w:bookmarkStart w:id="83" w:name="_Toc477248982"/>
      <w:r w:rsidRPr="00320882">
        <w:rPr>
          <w:rFonts w:ascii="Times New Roman" w:hAnsi="Times New Roman"/>
          <w:b/>
          <w:bCs/>
          <w:lang w:val="fr-FR"/>
        </w:rPr>
        <w:t>C.</w:t>
      </w:r>
      <w:r w:rsidRPr="00320882">
        <w:rPr>
          <w:rFonts w:ascii="Times New Roman" w:hAnsi="Times New Roman"/>
          <w:b/>
          <w:bCs/>
          <w:lang w:val="fr-FR"/>
        </w:rPr>
        <w:tab/>
        <w:t>Prévention et réduction au minimum des déchets</w:t>
      </w:r>
      <w:bookmarkEnd w:id="80"/>
      <w:bookmarkEnd w:id="81"/>
      <w:bookmarkEnd w:id="82"/>
      <w:bookmarkEnd w:id="83"/>
    </w:p>
    <w:p w:rsidR="0079046F" w:rsidRPr="00320882" w:rsidRDefault="00E53513" w:rsidP="006C14CA">
      <w:pPr>
        <w:pStyle w:val="ListParagraph"/>
        <w:spacing w:after="120"/>
        <w:ind w:left="1411" w:firstLine="0"/>
        <w:rPr>
          <w:sz w:val="24"/>
          <w:szCs w:val="24"/>
          <w:lang w:val="fr-FR" w:eastAsia="zh-CN"/>
        </w:rPr>
      </w:pPr>
      <w:r w:rsidRPr="00320882">
        <w:rPr>
          <w:color w:val="000000"/>
          <w:lang w:val="fr-FR"/>
        </w:rPr>
        <w:t>La Convention de Bâle comme la Convention de Stockholm recommande la prévention et la réduction au minimum des déchets</w:t>
      </w:r>
      <w:r w:rsidR="0079046F" w:rsidRPr="00320882">
        <w:rPr>
          <w:lang w:val="fr-FR" w:eastAsia="zh-CN"/>
        </w:rPr>
        <w:t>.</w:t>
      </w:r>
      <w:r w:rsidR="002C6964" w:rsidRPr="00320882">
        <w:rPr>
          <w:lang w:val="fr-FR" w:eastAsia="zh-CN"/>
        </w:rPr>
        <w:t xml:space="preserve"> </w:t>
      </w:r>
      <w:r w:rsidRPr="00320882">
        <w:rPr>
          <w:lang w:val="fr-FR" w:eastAsia="zh-CN"/>
        </w:rPr>
        <w:t xml:space="preserve">La production et l’utilisation de </w:t>
      </w:r>
      <w:r w:rsidR="00357363" w:rsidRPr="00320882">
        <w:rPr>
          <w:lang w:val="fr-FR" w:eastAsia="zh-CN"/>
        </w:rPr>
        <w:t>PCP</w:t>
      </w:r>
      <w:r w:rsidR="004E275C" w:rsidRPr="00320882">
        <w:rPr>
          <w:lang w:val="fr-FR" w:eastAsia="zh-CN"/>
        </w:rPr>
        <w:t xml:space="preserve"> </w:t>
      </w:r>
      <w:r w:rsidRPr="00320882">
        <w:rPr>
          <w:lang w:val="fr-FR" w:eastAsia="zh-CN"/>
        </w:rPr>
        <w:t xml:space="preserve">et de ses sels et esters doivent être éliminés en application de la Convention de </w:t>
      </w:r>
      <w:r w:rsidR="0079046F" w:rsidRPr="00320882">
        <w:rPr>
          <w:lang w:val="fr-FR" w:eastAsia="zh-CN"/>
        </w:rPr>
        <w:t>Stockholm</w:t>
      </w:r>
      <w:r w:rsidR="00303B08" w:rsidRPr="00320882">
        <w:rPr>
          <w:lang w:val="fr-FR" w:eastAsia="zh-CN"/>
        </w:rPr>
        <w:t>,</w:t>
      </w:r>
      <w:r w:rsidR="002C6964" w:rsidRPr="00320882">
        <w:rPr>
          <w:lang w:val="fr-FR" w:eastAsia="zh-CN"/>
        </w:rPr>
        <w:t xml:space="preserve"> </w:t>
      </w:r>
      <w:r w:rsidRPr="00320882">
        <w:rPr>
          <w:lang w:val="fr-FR" w:eastAsia="zh-CN"/>
        </w:rPr>
        <w:t>à moins qu’elles ne relèvent des dérogations prévues dans la partie I de l’annexe A à la Convention</w:t>
      </w:r>
      <w:r w:rsidR="0079046F" w:rsidRPr="00320882">
        <w:rPr>
          <w:lang w:val="fr-FR" w:eastAsia="zh-CN"/>
        </w:rPr>
        <w:t>.</w:t>
      </w:r>
      <w:r w:rsidR="002C6964" w:rsidRPr="00320882">
        <w:rPr>
          <w:lang w:val="fr-FR" w:eastAsia="zh-CN"/>
        </w:rPr>
        <w:t xml:space="preserve"> </w:t>
      </w:r>
    </w:p>
    <w:p w:rsidR="00A42DE9" w:rsidRPr="00320882" w:rsidRDefault="00E53513" w:rsidP="006C14CA">
      <w:pPr>
        <w:pStyle w:val="ListParagraph"/>
        <w:spacing w:after="120"/>
        <w:ind w:left="1411" w:firstLine="0"/>
        <w:rPr>
          <w:sz w:val="24"/>
          <w:szCs w:val="24"/>
          <w:lang w:val="fr-FR" w:eastAsia="zh-CN"/>
        </w:rPr>
      </w:pPr>
      <w:r w:rsidRPr="00320882">
        <w:rPr>
          <w:lang w:val="fr-FR"/>
        </w:rPr>
        <w:t xml:space="preserve">La réduction au minimum des déchets et notamment de la formation de déchets dangereux est </w:t>
      </w:r>
      <w:r w:rsidR="00AD0442" w:rsidRPr="00320882">
        <w:rPr>
          <w:lang w:val="fr-FR"/>
        </w:rPr>
        <w:t xml:space="preserve">traitée dans les Meilleures techniques disponibles pour la préservation du bois au moyen de produits chimiques </w:t>
      </w:r>
      <w:r w:rsidR="003A10D3" w:rsidRPr="00320882">
        <w:rPr>
          <w:lang w:val="fr-FR"/>
        </w:rPr>
        <w:t xml:space="preserve">définies </w:t>
      </w:r>
      <w:r w:rsidR="00AD0442" w:rsidRPr="00320882">
        <w:rPr>
          <w:lang w:val="fr-FR"/>
        </w:rPr>
        <w:t>pour les pays nordiques</w:t>
      </w:r>
      <w:r w:rsidR="00A42DE9" w:rsidRPr="00320882">
        <w:rPr>
          <w:lang w:val="fr-FR" w:eastAsia="zh-CN"/>
        </w:rPr>
        <w:t xml:space="preserve"> (</w:t>
      </w:r>
      <w:r w:rsidR="00AB178A" w:rsidRPr="00320882">
        <w:rPr>
          <w:lang w:val="fr-FR" w:eastAsia="zh-CN"/>
        </w:rPr>
        <w:t>Conseil nordique des ministres</w:t>
      </w:r>
      <w:r w:rsidR="00916397" w:rsidRPr="00320882">
        <w:rPr>
          <w:lang w:val="fr-FR" w:eastAsia="zh-CN"/>
        </w:rPr>
        <w:t>,</w:t>
      </w:r>
      <w:r w:rsidR="00A42DE9" w:rsidRPr="00320882">
        <w:rPr>
          <w:lang w:val="fr-FR" w:eastAsia="zh-CN"/>
        </w:rPr>
        <w:t xml:space="preserve"> 2014). </w:t>
      </w:r>
      <w:r w:rsidR="00AD0442" w:rsidRPr="00320882">
        <w:rPr>
          <w:rFonts w:eastAsia="SimHei"/>
          <w:lang w:val="fr-FR"/>
        </w:rPr>
        <w:t xml:space="preserve">Les articles traités au </w:t>
      </w:r>
      <w:r w:rsidR="00E95C2A" w:rsidRPr="00320882">
        <w:rPr>
          <w:rFonts w:eastAsia="SimHei"/>
          <w:lang w:val="fr-FR"/>
        </w:rPr>
        <w:t xml:space="preserve">PCP </w:t>
      </w:r>
      <w:r w:rsidR="00AD0442" w:rsidRPr="00320882">
        <w:rPr>
          <w:rFonts w:eastAsia="SimHei"/>
          <w:lang w:val="fr-FR"/>
        </w:rPr>
        <w:t xml:space="preserve">ne devraient pas être réutilisés à des fins autres que celles faisant l’objet des dérogations prévues à l’annexe A à la Convention de </w:t>
      </w:r>
      <w:r w:rsidR="00C1266F" w:rsidRPr="00320882">
        <w:rPr>
          <w:lang w:val="fr-FR" w:eastAsia="zh-CN"/>
        </w:rPr>
        <w:t>Stockholm.</w:t>
      </w:r>
    </w:p>
    <w:p w:rsidR="0079046F" w:rsidRPr="00320882" w:rsidRDefault="00AD0442" w:rsidP="006C14CA">
      <w:pPr>
        <w:pStyle w:val="ListParagraph"/>
        <w:spacing w:after="120"/>
        <w:ind w:left="1411" w:firstLine="0"/>
        <w:rPr>
          <w:sz w:val="24"/>
          <w:szCs w:val="24"/>
          <w:lang w:val="fr-FR" w:eastAsia="zh-CN"/>
        </w:rPr>
      </w:pPr>
      <w:r w:rsidRPr="00320882">
        <w:rPr>
          <w:lang w:val="fr-FR" w:eastAsia="zh-CN"/>
        </w:rPr>
        <w:t xml:space="preserve">Les quantités de déchets contenant du </w:t>
      </w:r>
      <w:r w:rsidR="00357363" w:rsidRPr="00320882">
        <w:rPr>
          <w:lang w:val="fr-FR" w:eastAsia="zh-CN"/>
        </w:rPr>
        <w:t>PCP</w:t>
      </w:r>
      <w:r w:rsidR="00775BAC" w:rsidRPr="00320882">
        <w:rPr>
          <w:lang w:val="fr-FR" w:eastAsia="zh-CN"/>
        </w:rPr>
        <w:t xml:space="preserve">, </w:t>
      </w:r>
      <w:r w:rsidRPr="00320882">
        <w:rPr>
          <w:lang w:val="fr-FR" w:eastAsia="zh-CN"/>
        </w:rPr>
        <w:t>ou ses sels et esters</w:t>
      </w:r>
      <w:r w:rsidR="00E95C2A" w:rsidRPr="00320882">
        <w:rPr>
          <w:lang w:val="fr-FR" w:eastAsia="zh-CN"/>
        </w:rPr>
        <w:t>,</w:t>
      </w:r>
      <w:r w:rsidRPr="00320882">
        <w:rPr>
          <w:lang w:val="fr-FR" w:eastAsia="zh-CN"/>
        </w:rPr>
        <w:t xml:space="preserve"> devraient être réduites au minimum en isolant et en séparant ces déchets des autres déchets à la source, afin d’éviter qu’ils ne se mélangent avec d’autres flux de déchets ou qu’ils </w:t>
      </w:r>
      <w:r w:rsidR="007708B4" w:rsidRPr="00320882">
        <w:rPr>
          <w:lang w:val="fr-FR" w:eastAsia="zh-CN"/>
        </w:rPr>
        <w:t xml:space="preserve">ne </w:t>
      </w:r>
      <w:r w:rsidRPr="00320882">
        <w:rPr>
          <w:lang w:val="fr-FR" w:eastAsia="zh-CN"/>
        </w:rPr>
        <w:t>les contaminent</w:t>
      </w:r>
      <w:r w:rsidR="0079046F" w:rsidRPr="00320882">
        <w:rPr>
          <w:lang w:val="fr-FR" w:eastAsia="zh-CN"/>
        </w:rPr>
        <w:t>.</w:t>
      </w:r>
      <w:r w:rsidR="002C6964" w:rsidRPr="00320882">
        <w:rPr>
          <w:lang w:val="fr-FR" w:eastAsia="zh-CN"/>
        </w:rPr>
        <w:t xml:space="preserve"> </w:t>
      </w:r>
    </w:p>
    <w:p w:rsidR="0079046F" w:rsidRPr="00320882" w:rsidRDefault="00AD0442" w:rsidP="006C14CA">
      <w:pPr>
        <w:pStyle w:val="ListParagraph"/>
        <w:spacing w:after="120"/>
        <w:ind w:left="1411" w:firstLine="0"/>
        <w:rPr>
          <w:sz w:val="24"/>
          <w:szCs w:val="24"/>
          <w:lang w:val="fr-FR" w:eastAsia="zh-CN"/>
        </w:rPr>
      </w:pPr>
      <w:r w:rsidRPr="00320882">
        <w:rPr>
          <w:color w:val="000000"/>
          <w:lang w:val="fr-FR"/>
        </w:rPr>
        <w:t>Le mélange à d’autres matières ou la combinaison de déchets ayant une teneur en PCP, ou ses sels et esters</w:t>
      </w:r>
      <w:r w:rsidR="00E95C2A" w:rsidRPr="00320882">
        <w:rPr>
          <w:color w:val="000000"/>
          <w:lang w:val="fr-FR"/>
        </w:rPr>
        <w:t>,</w:t>
      </w:r>
      <w:r w:rsidRPr="00320882">
        <w:rPr>
          <w:color w:val="000000"/>
          <w:lang w:val="fr-FR"/>
        </w:rPr>
        <w:t xml:space="preserve"> supérieure à </w:t>
      </w:r>
      <w:r w:rsidR="00A55563" w:rsidRPr="00320882">
        <w:rPr>
          <w:lang w:val="fr-FR" w:eastAsia="zh-CN"/>
        </w:rPr>
        <w:t>100</w:t>
      </w:r>
      <w:r w:rsidR="00AB178A" w:rsidRPr="00320882">
        <w:rPr>
          <w:lang w:val="fr-FR" w:eastAsia="zh-CN"/>
        </w:rPr>
        <w:t> </w:t>
      </w:r>
      <w:r w:rsidR="002F2209" w:rsidRPr="00320882">
        <w:rPr>
          <w:lang w:val="fr-FR" w:eastAsia="zh-CN"/>
        </w:rPr>
        <w:t xml:space="preserve">mg/kg </w:t>
      </w:r>
      <w:r w:rsidRPr="00320882">
        <w:rPr>
          <w:color w:val="000000"/>
          <w:lang w:val="fr-FR"/>
        </w:rPr>
        <w:t>dans le seul but d’obtenir un mélange ayant une teneur en PCP</w:t>
      </w:r>
      <w:r w:rsidR="00E95C2A" w:rsidRPr="00320882">
        <w:rPr>
          <w:color w:val="000000"/>
          <w:lang w:val="fr-FR"/>
        </w:rPr>
        <w:t>,</w:t>
      </w:r>
      <w:r w:rsidRPr="00320882">
        <w:rPr>
          <w:color w:val="000000"/>
          <w:lang w:val="fr-FR"/>
        </w:rPr>
        <w:t xml:space="preserve"> ou ses sels et esters</w:t>
      </w:r>
      <w:r w:rsidR="00E95C2A" w:rsidRPr="00320882">
        <w:rPr>
          <w:color w:val="000000"/>
          <w:lang w:val="fr-FR"/>
        </w:rPr>
        <w:t>,</w:t>
      </w:r>
      <w:r w:rsidRPr="00320882">
        <w:rPr>
          <w:color w:val="000000"/>
          <w:lang w:val="fr-FR"/>
        </w:rPr>
        <w:t xml:space="preserve"> égale ou inférieure </w:t>
      </w:r>
      <w:r w:rsidRPr="00320882">
        <w:rPr>
          <w:lang w:val="fr-FR" w:eastAsia="zh-CN"/>
        </w:rPr>
        <w:t xml:space="preserve">à </w:t>
      </w:r>
      <w:r w:rsidR="00CC17E1" w:rsidRPr="00320882">
        <w:rPr>
          <w:lang w:val="fr-FR" w:eastAsia="zh-CN"/>
        </w:rPr>
        <w:t>100</w:t>
      </w:r>
      <w:r w:rsidR="00AB178A" w:rsidRPr="00320882">
        <w:rPr>
          <w:lang w:val="fr-FR" w:eastAsia="zh-CN"/>
        </w:rPr>
        <w:t> </w:t>
      </w:r>
      <w:r w:rsidR="00BE5AFB" w:rsidRPr="00320882">
        <w:rPr>
          <w:lang w:val="fr-FR"/>
        </w:rPr>
        <w:t>mg/kg</w:t>
      </w:r>
      <w:r w:rsidR="002C6964" w:rsidRPr="00320882">
        <w:rPr>
          <w:lang w:val="fr-FR" w:eastAsia="zh-CN"/>
        </w:rPr>
        <w:t xml:space="preserve"> </w:t>
      </w:r>
      <w:r w:rsidRPr="00320882">
        <w:rPr>
          <w:color w:val="000000"/>
          <w:lang w:val="fr-FR"/>
        </w:rPr>
        <w:t>n’est pas écologiquement rationnel</w:t>
      </w:r>
      <w:r w:rsidR="0079046F" w:rsidRPr="00320882">
        <w:rPr>
          <w:lang w:val="fr-FR" w:eastAsia="zh-CN"/>
        </w:rPr>
        <w:t>.</w:t>
      </w:r>
      <w:r w:rsidR="002C6964" w:rsidRPr="00320882">
        <w:rPr>
          <w:lang w:val="fr-FR" w:eastAsia="zh-CN"/>
        </w:rPr>
        <w:t xml:space="preserve"> </w:t>
      </w:r>
      <w:r w:rsidRPr="00320882">
        <w:rPr>
          <w:color w:val="000000"/>
          <w:lang w:val="fr-FR"/>
        </w:rPr>
        <w:t>Cependant, il peut être nécessaire de mélanger des déchets à d’autres matières ou de les combiner préalablement à leur traitement pour permettre ce traitement ou en optimiser l’efficacité</w:t>
      </w:r>
      <w:r w:rsidR="0079046F" w:rsidRPr="00320882">
        <w:rPr>
          <w:lang w:val="fr-FR" w:eastAsia="zh-CN"/>
        </w:rPr>
        <w:t>.</w:t>
      </w:r>
    </w:p>
    <w:p w:rsidR="00C209CE" w:rsidRPr="00320882" w:rsidRDefault="00AD0442" w:rsidP="006C14CA">
      <w:pPr>
        <w:pStyle w:val="ListParagraph"/>
        <w:spacing w:after="120"/>
        <w:ind w:left="1411" w:firstLine="0"/>
        <w:rPr>
          <w:sz w:val="24"/>
          <w:szCs w:val="24"/>
          <w:lang w:val="fr-FR" w:eastAsia="zh-CN"/>
        </w:rPr>
      </w:pPr>
      <w:r w:rsidRPr="00320882">
        <w:rPr>
          <w:lang w:val="fr-FR"/>
        </w:rPr>
        <w:t xml:space="preserve">Pour </w:t>
      </w:r>
      <w:r w:rsidR="00E95C2A" w:rsidRPr="00320882">
        <w:rPr>
          <w:lang w:val="fr-FR"/>
        </w:rPr>
        <w:t xml:space="preserve">de plus amples </w:t>
      </w:r>
      <w:r w:rsidRPr="00320882">
        <w:rPr>
          <w:lang w:val="fr-FR"/>
        </w:rPr>
        <w:t xml:space="preserve">informations, se reporter à la section </w:t>
      </w:r>
      <w:r w:rsidR="0079046F" w:rsidRPr="00320882">
        <w:rPr>
          <w:lang w:val="fr-FR" w:eastAsia="zh-CN"/>
        </w:rPr>
        <w:t>IV.C</w:t>
      </w:r>
      <w:r w:rsidR="002C6964" w:rsidRPr="00320882">
        <w:rPr>
          <w:lang w:val="fr-FR" w:eastAsia="zh-CN"/>
        </w:rPr>
        <w:t xml:space="preserve"> </w:t>
      </w:r>
      <w:r w:rsidR="00AB178A" w:rsidRPr="00320882">
        <w:rPr>
          <w:lang w:val="fr-FR" w:eastAsia="zh-CN"/>
        </w:rPr>
        <w:t>des D</w:t>
      </w:r>
      <w:r w:rsidRPr="00320882">
        <w:rPr>
          <w:lang w:val="fr-FR" w:eastAsia="zh-CN"/>
        </w:rPr>
        <w:t>irectives techniques générales qui porte sur la prévention et la réduction au minimum des déchets</w:t>
      </w:r>
      <w:r w:rsidR="0079046F" w:rsidRPr="00320882">
        <w:rPr>
          <w:lang w:val="fr-FR" w:eastAsia="zh-CN"/>
        </w:rPr>
        <w:t>.</w:t>
      </w:r>
      <w:bookmarkStart w:id="84" w:name="_Toc395642713"/>
      <w:bookmarkStart w:id="85" w:name="_Toc412228508"/>
    </w:p>
    <w:p w:rsidR="0079046F" w:rsidRPr="00320882" w:rsidRDefault="0079046F" w:rsidP="005B0F7D">
      <w:pPr>
        <w:pStyle w:val="Heading2"/>
        <w:spacing w:before="240" w:line="240" w:lineRule="auto"/>
        <w:ind w:firstLine="720"/>
        <w:rPr>
          <w:rFonts w:ascii="Times New Roman" w:hAnsi="Times New Roman"/>
          <w:b/>
          <w:bCs/>
          <w:lang w:val="fr-FR"/>
        </w:rPr>
      </w:pPr>
      <w:bookmarkStart w:id="86" w:name="_Toc450124984"/>
      <w:bookmarkStart w:id="87" w:name="_Toc477248983"/>
      <w:r w:rsidRPr="00320882">
        <w:rPr>
          <w:rFonts w:ascii="Times New Roman" w:hAnsi="Times New Roman"/>
          <w:b/>
          <w:bCs/>
          <w:lang w:val="fr-FR"/>
        </w:rPr>
        <w:t>D.</w:t>
      </w:r>
      <w:r w:rsidRPr="00320882">
        <w:rPr>
          <w:rFonts w:ascii="Times New Roman" w:hAnsi="Times New Roman"/>
          <w:b/>
          <w:bCs/>
          <w:lang w:val="fr-FR"/>
        </w:rPr>
        <w:tab/>
        <w:t>Identification</w:t>
      </w:r>
      <w:r w:rsidR="00F9225E" w:rsidRPr="00320882">
        <w:rPr>
          <w:rFonts w:ascii="Times New Roman" w:hAnsi="Times New Roman"/>
          <w:b/>
          <w:bCs/>
          <w:lang w:val="fr-FR"/>
        </w:rPr>
        <w:t xml:space="preserve"> </w:t>
      </w:r>
      <w:r w:rsidR="00AD0442" w:rsidRPr="00320882">
        <w:rPr>
          <w:rFonts w:ascii="Times New Roman" w:hAnsi="Times New Roman"/>
          <w:b/>
          <w:bCs/>
          <w:lang w:val="fr-FR"/>
        </w:rPr>
        <w:t>des déchets</w:t>
      </w:r>
      <w:bookmarkEnd w:id="84"/>
      <w:bookmarkEnd w:id="85"/>
      <w:bookmarkEnd w:id="86"/>
      <w:bookmarkEnd w:id="87"/>
    </w:p>
    <w:p w:rsidR="0079046F" w:rsidRPr="00320882" w:rsidRDefault="00E03B6D" w:rsidP="006C14CA">
      <w:pPr>
        <w:pStyle w:val="ListParagraph"/>
        <w:spacing w:after="120"/>
        <w:ind w:left="1411" w:firstLine="0"/>
        <w:rPr>
          <w:lang w:val="fr-FR"/>
        </w:rPr>
      </w:pPr>
      <w:r w:rsidRPr="00320882">
        <w:rPr>
          <w:lang w:val="fr-FR"/>
        </w:rPr>
        <w:t>L’alinéa a</w:t>
      </w:r>
      <w:r w:rsidR="00531B57" w:rsidRPr="00320882">
        <w:rPr>
          <w:lang w:val="fr-FR"/>
        </w:rPr>
        <w:t>)</w:t>
      </w:r>
      <w:r w:rsidRPr="00320882">
        <w:rPr>
          <w:lang w:val="fr-FR"/>
        </w:rPr>
        <w:t xml:space="preserve"> du paragraphe 1 de l’article 6 de la Convention de Stockholm exige, entre autres, que les Parties élaborent des stratégies appropriées pour identifier les produits et articles en circulation et les déchets constitués de POP, en contenant ou contaminés par ces substances</w:t>
      </w:r>
      <w:r w:rsidR="0079046F" w:rsidRPr="00320882">
        <w:rPr>
          <w:lang w:val="fr-FR"/>
        </w:rPr>
        <w:t>.</w:t>
      </w:r>
      <w:r w:rsidR="005257FB" w:rsidRPr="00320882">
        <w:rPr>
          <w:lang w:val="fr-FR"/>
        </w:rPr>
        <w:t xml:space="preserve"> </w:t>
      </w:r>
      <w:r w:rsidRPr="00320882">
        <w:rPr>
          <w:lang w:val="fr-FR"/>
        </w:rPr>
        <w:t xml:space="preserve">L’identification des déchets contenant du </w:t>
      </w:r>
      <w:r w:rsidR="00357363" w:rsidRPr="00320882">
        <w:rPr>
          <w:lang w:val="fr-FR" w:eastAsia="zh-CN"/>
        </w:rPr>
        <w:t>PCP</w:t>
      </w:r>
      <w:r w:rsidR="00775BAC" w:rsidRPr="00320882">
        <w:rPr>
          <w:lang w:val="fr-FR" w:eastAsia="zh-CN"/>
        </w:rPr>
        <w:t xml:space="preserve">, </w:t>
      </w:r>
      <w:r w:rsidRPr="00320882">
        <w:rPr>
          <w:lang w:val="fr-FR" w:eastAsia="zh-CN"/>
        </w:rPr>
        <w:t>ou ses sels et esters</w:t>
      </w:r>
      <w:r w:rsidR="00E95C2A" w:rsidRPr="00320882">
        <w:rPr>
          <w:lang w:val="fr-FR" w:eastAsia="zh-CN"/>
        </w:rPr>
        <w:t>,</w:t>
      </w:r>
      <w:r w:rsidRPr="00320882">
        <w:rPr>
          <w:lang w:val="fr-FR" w:eastAsia="zh-CN"/>
        </w:rPr>
        <w:t xml:space="preserve"> marque le point de départ </w:t>
      </w:r>
      <w:r w:rsidR="00E95C2A" w:rsidRPr="00320882">
        <w:rPr>
          <w:lang w:val="fr-FR" w:eastAsia="zh-CN"/>
        </w:rPr>
        <w:t xml:space="preserve">en </w:t>
      </w:r>
      <w:r w:rsidRPr="00320882">
        <w:rPr>
          <w:lang w:val="fr-FR" w:eastAsia="zh-CN"/>
        </w:rPr>
        <w:t>vue de leur gestion écologiquement rationnelle effective</w:t>
      </w:r>
      <w:r w:rsidR="0079046F" w:rsidRPr="00320882">
        <w:rPr>
          <w:lang w:val="fr-FR"/>
        </w:rPr>
        <w:t>.</w:t>
      </w:r>
    </w:p>
    <w:p w:rsidR="0079046F" w:rsidRPr="00320882" w:rsidRDefault="00E03B6D" w:rsidP="006C14CA">
      <w:pPr>
        <w:pStyle w:val="ListParagraph"/>
        <w:spacing w:after="120"/>
        <w:ind w:left="1411" w:firstLine="0"/>
        <w:rPr>
          <w:lang w:val="fr-FR"/>
        </w:rPr>
      </w:pPr>
      <w:r w:rsidRPr="00320882">
        <w:rPr>
          <w:lang w:val="fr-FR"/>
        </w:rPr>
        <w:t>Pour des informations générales sur l’identification et les inventaires, se reporter à la section </w:t>
      </w:r>
      <w:r w:rsidR="0079046F" w:rsidRPr="00320882">
        <w:rPr>
          <w:lang w:val="fr-FR"/>
        </w:rPr>
        <w:t>IV.D</w:t>
      </w:r>
      <w:r w:rsidR="002C6964" w:rsidRPr="00320882">
        <w:rPr>
          <w:lang w:val="fr-FR"/>
        </w:rPr>
        <w:t xml:space="preserve"> </w:t>
      </w:r>
      <w:r w:rsidR="00AB178A" w:rsidRPr="00320882">
        <w:rPr>
          <w:lang w:val="fr-FR"/>
        </w:rPr>
        <w:t>des D</w:t>
      </w:r>
      <w:r w:rsidRPr="00320882">
        <w:rPr>
          <w:lang w:val="fr-FR"/>
        </w:rPr>
        <w:t>irectives techniques générales</w:t>
      </w:r>
      <w:r w:rsidR="0079046F" w:rsidRPr="00320882">
        <w:rPr>
          <w:lang w:val="fr-FR"/>
        </w:rPr>
        <w:t>.</w:t>
      </w:r>
    </w:p>
    <w:p w:rsidR="000610FE" w:rsidRPr="00320882" w:rsidRDefault="00763A03" w:rsidP="000E0972">
      <w:pPr>
        <w:pStyle w:val="Heading3"/>
        <w:numPr>
          <w:ilvl w:val="3"/>
          <w:numId w:val="11"/>
        </w:numPr>
        <w:ind w:left="1418" w:hanging="709"/>
        <w:rPr>
          <w:lang w:val="fr-FR"/>
        </w:rPr>
      </w:pPr>
      <w:bookmarkStart w:id="88" w:name="_Toc395642714"/>
      <w:bookmarkStart w:id="89" w:name="_Toc450124985"/>
      <w:bookmarkStart w:id="90" w:name="_Toc477248984"/>
      <w:r w:rsidRPr="00320882">
        <w:rPr>
          <w:lang w:val="fr-FR"/>
        </w:rPr>
        <w:t>Identification</w:t>
      </w:r>
      <w:bookmarkEnd w:id="88"/>
      <w:bookmarkEnd w:id="89"/>
      <w:bookmarkEnd w:id="90"/>
    </w:p>
    <w:p w:rsidR="009717F2" w:rsidRPr="00320882" w:rsidRDefault="00E03B6D" w:rsidP="00626FD2">
      <w:pPr>
        <w:pStyle w:val="ListParagraph"/>
        <w:tabs>
          <w:tab w:val="clear" w:pos="1985"/>
          <w:tab w:val="clear" w:pos="2381"/>
          <w:tab w:val="clear" w:pos="2948"/>
          <w:tab w:val="clear" w:pos="3515"/>
        </w:tabs>
        <w:spacing w:after="120"/>
        <w:ind w:left="1985" w:hanging="566"/>
        <w:rPr>
          <w:rFonts w:eastAsia="Times New Roman"/>
          <w:sz w:val="24"/>
          <w:szCs w:val="24"/>
          <w:lang w:val="fr-FR" w:eastAsia="zh-CN"/>
        </w:rPr>
      </w:pPr>
      <w:r w:rsidRPr="00320882">
        <w:rPr>
          <w:lang w:val="fr-FR"/>
        </w:rPr>
        <w:t xml:space="preserve">Des déchets de </w:t>
      </w:r>
      <w:r w:rsidR="00DC7D30" w:rsidRPr="00320882">
        <w:rPr>
          <w:lang w:val="fr-FR"/>
        </w:rPr>
        <w:t xml:space="preserve">PCP </w:t>
      </w:r>
      <w:r w:rsidRPr="00320882">
        <w:rPr>
          <w:lang w:val="fr-FR"/>
        </w:rPr>
        <w:t>peuvent se trouver </w:t>
      </w:r>
      <w:r w:rsidR="009717F2" w:rsidRPr="00320882">
        <w:rPr>
          <w:lang w:val="fr-FR"/>
        </w:rPr>
        <w:t>:</w:t>
      </w:r>
    </w:p>
    <w:p w:rsidR="00FA0889" w:rsidRPr="00320882" w:rsidRDefault="00E03B6D" w:rsidP="00E03B6D">
      <w:pPr>
        <w:pStyle w:val="ListParagraph"/>
        <w:widowControl w:val="0"/>
        <w:numPr>
          <w:ilvl w:val="0"/>
          <w:numId w:val="33"/>
        </w:numPr>
        <w:tabs>
          <w:tab w:val="clear" w:pos="1247"/>
          <w:tab w:val="clear" w:pos="2381"/>
          <w:tab w:val="clear" w:pos="2948"/>
          <w:tab w:val="clear" w:pos="3515"/>
          <w:tab w:val="left" w:pos="2520"/>
        </w:tabs>
        <w:adjustRightInd w:val="0"/>
        <w:snapToGrid w:val="0"/>
        <w:spacing w:after="120"/>
        <w:ind w:left="1418" w:firstLine="567"/>
        <w:rPr>
          <w:lang w:val="fr-FR" w:eastAsia="zh-CN"/>
        </w:rPr>
      </w:pPr>
      <w:r w:rsidRPr="00320882">
        <w:rPr>
          <w:lang w:val="fr-FR" w:eastAsia="zh-CN"/>
        </w:rPr>
        <w:t xml:space="preserve">Dans les résidus issus de la production de </w:t>
      </w:r>
      <w:r w:rsidR="00FA0889" w:rsidRPr="00320882">
        <w:rPr>
          <w:lang w:val="fr-FR" w:eastAsia="zh-CN"/>
        </w:rPr>
        <w:t xml:space="preserve">PCP, Na-PCP </w:t>
      </w:r>
      <w:r w:rsidRPr="00320882">
        <w:rPr>
          <w:lang w:val="fr-FR" w:eastAsia="zh-CN"/>
        </w:rPr>
        <w:t xml:space="preserve">et </w:t>
      </w:r>
      <w:r w:rsidR="00FA0889" w:rsidRPr="00320882">
        <w:rPr>
          <w:lang w:val="fr-FR" w:eastAsia="zh-CN"/>
        </w:rPr>
        <w:t>PCP</w:t>
      </w:r>
      <w:r w:rsidR="001B6F3E" w:rsidRPr="00320882">
        <w:rPr>
          <w:lang w:val="fr-FR" w:eastAsia="zh-CN"/>
        </w:rPr>
        <w:t>-</w:t>
      </w:r>
      <w:r w:rsidR="00FA0889" w:rsidRPr="00320882">
        <w:rPr>
          <w:lang w:val="fr-FR" w:eastAsia="zh-CN"/>
        </w:rPr>
        <w:t xml:space="preserve">L </w:t>
      </w:r>
      <w:r w:rsidRPr="00320882">
        <w:rPr>
          <w:lang w:val="fr-FR" w:eastAsia="zh-CN"/>
        </w:rPr>
        <w:t xml:space="preserve">et dans des sites où ces </w:t>
      </w:r>
      <w:r w:rsidR="00AB178A" w:rsidRPr="00320882">
        <w:rPr>
          <w:lang w:val="fr-FR" w:eastAsia="zh-CN"/>
        </w:rPr>
        <w:t xml:space="preserve">produits chimiques </w:t>
      </w:r>
      <w:r w:rsidRPr="00320882">
        <w:rPr>
          <w:lang w:val="fr-FR" w:eastAsia="zh-CN"/>
        </w:rPr>
        <w:t>ont été produits, préparés et stockés </w:t>
      </w:r>
      <w:r w:rsidR="00FA0889" w:rsidRPr="00320882">
        <w:rPr>
          <w:lang w:val="fr-FR" w:eastAsia="zh-CN"/>
        </w:rPr>
        <w:t>;</w:t>
      </w:r>
    </w:p>
    <w:p w:rsidR="00CF0A36" w:rsidRPr="00320882" w:rsidRDefault="003C61F2"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rPr>
          <w:lang w:val="fr-FR"/>
        </w:rPr>
      </w:pPr>
      <w:r w:rsidRPr="00320882">
        <w:rPr>
          <w:lang w:val="fr-FR"/>
        </w:rPr>
        <w:t xml:space="preserve">Dans des installations de stockage et dans des sites où du </w:t>
      </w:r>
      <w:r w:rsidR="00CF0A36" w:rsidRPr="00320882">
        <w:rPr>
          <w:lang w:val="fr-FR"/>
        </w:rPr>
        <w:t xml:space="preserve">PCP, Na-PCP </w:t>
      </w:r>
      <w:r w:rsidRPr="00320882">
        <w:rPr>
          <w:lang w:val="fr-FR"/>
        </w:rPr>
        <w:t xml:space="preserve">et </w:t>
      </w:r>
      <w:r w:rsidR="00CF0A36" w:rsidRPr="00320882">
        <w:rPr>
          <w:lang w:val="fr-FR"/>
        </w:rPr>
        <w:t>PCP</w:t>
      </w:r>
      <w:r w:rsidR="001B6F3E" w:rsidRPr="00320882">
        <w:rPr>
          <w:lang w:val="fr-FR"/>
        </w:rPr>
        <w:t>-</w:t>
      </w:r>
      <w:r w:rsidR="00CF0A36" w:rsidRPr="00320882">
        <w:rPr>
          <w:lang w:val="fr-FR"/>
        </w:rPr>
        <w:t xml:space="preserve">L </w:t>
      </w:r>
      <w:r w:rsidRPr="00320882">
        <w:rPr>
          <w:lang w:val="fr-FR"/>
        </w:rPr>
        <w:t>ont été utilisés ou appliqués, p. ex. dans des scieries, des installations de préservation du bois, des tanneries</w:t>
      </w:r>
      <w:r w:rsidR="00CF0A36" w:rsidRPr="00320882">
        <w:rPr>
          <w:lang w:val="fr-FR"/>
        </w:rPr>
        <w:t xml:space="preserve">, </w:t>
      </w:r>
      <w:r w:rsidRPr="00320882">
        <w:rPr>
          <w:lang w:val="fr-FR"/>
        </w:rPr>
        <w:t>des usines textiles, des exploitations agricoles </w:t>
      </w:r>
      <w:r w:rsidR="00CF0A36" w:rsidRPr="00320882">
        <w:rPr>
          <w:lang w:val="fr-FR"/>
        </w:rPr>
        <w:t xml:space="preserve">; </w:t>
      </w:r>
    </w:p>
    <w:p w:rsidR="00FA0889" w:rsidRPr="00320882" w:rsidRDefault="003C61F2"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rPr>
          <w:lang w:val="fr-FR"/>
        </w:rPr>
      </w:pPr>
      <w:r w:rsidRPr="00320882">
        <w:rPr>
          <w:lang w:val="fr-FR"/>
        </w:rPr>
        <w:t>Dans des habitations et bâtiments historiques, points de vente de pesticides, centres commerciaux, établissements scolaires, hôpitaux, installations industrielles, immeubles de bureaux et d’appartements, etc. </w:t>
      </w:r>
      <w:r w:rsidR="00FA0889" w:rsidRPr="00320882">
        <w:rPr>
          <w:lang w:val="fr-FR"/>
        </w:rPr>
        <w:t>;</w:t>
      </w:r>
    </w:p>
    <w:p w:rsidR="00FA0889" w:rsidRPr="00320882" w:rsidRDefault="003C61F2"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rPr>
          <w:lang w:val="fr-FR"/>
        </w:rPr>
      </w:pPr>
      <w:r w:rsidRPr="00320882">
        <w:rPr>
          <w:lang w:val="fr-FR"/>
        </w:rPr>
        <w:t>Dans des matériaux contaminés, notamment vêtements de protection, équipements et accessoires d’application, matériaux d’emballages vides, conteneurs, sols, murs et fenêtres </w:t>
      </w:r>
      <w:r w:rsidR="00FA0889" w:rsidRPr="00320882">
        <w:rPr>
          <w:lang w:val="fr-FR"/>
        </w:rPr>
        <w:t>;</w:t>
      </w:r>
    </w:p>
    <w:p w:rsidR="00FA0889" w:rsidRPr="00320882" w:rsidRDefault="003C61F2"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rPr>
          <w:lang w:val="fr-FR"/>
        </w:rPr>
      </w:pPr>
      <w:r w:rsidRPr="00320882">
        <w:rPr>
          <w:lang w:val="fr-FR"/>
        </w:rPr>
        <w:t>Dans les installations de collecte, de recyclage et de récupération de bois, textiles et cuir ainsi que dans les installations de gestion des déchets de pesticides </w:t>
      </w:r>
      <w:r w:rsidR="00FA0889" w:rsidRPr="00320882">
        <w:rPr>
          <w:lang w:val="fr-FR"/>
        </w:rPr>
        <w:t>;</w:t>
      </w:r>
    </w:p>
    <w:p w:rsidR="00FA0889" w:rsidRPr="00320882" w:rsidRDefault="003C61F2"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rPr>
          <w:lang w:val="fr-FR"/>
        </w:rPr>
      </w:pPr>
      <w:r w:rsidRPr="00320882">
        <w:rPr>
          <w:lang w:val="fr-FR"/>
        </w:rPr>
        <w:t>Dans les sols, les sédiments et les boues d’épuration ainsi que dans l’eau qui a été contaminée</w:t>
      </w:r>
      <w:r w:rsidR="00E95C2A" w:rsidRPr="00320882">
        <w:rPr>
          <w:lang w:val="fr-FR"/>
        </w:rPr>
        <w:t xml:space="preserve"> à la suite</w:t>
      </w:r>
      <w:r w:rsidRPr="00320882">
        <w:rPr>
          <w:lang w:val="fr-FR"/>
        </w:rPr>
        <w:t xml:space="preserve">, par exemple, </w:t>
      </w:r>
      <w:r w:rsidR="00E95C2A" w:rsidRPr="00320882">
        <w:rPr>
          <w:lang w:val="fr-FR"/>
        </w:rPr>
        <w:t xml:space="preserve">de </w:t>
      </w:r>
      <w:r w:rsidRPr="00320882">
        <w:rPr>
          <w:lang w:val="fr-FR"/>
        </w:rPr>
        <w:t>déversements accidentels </w:t>
      </w:r>
      <w:r w:rsidR="006C14CA" w:rsidRPr="00320882">
        <w:rPr>
          <w:lang w:val="fr-FR"/>
        </w:rPr>
        <w:t xml:space="preserve">; </w:t>
      </w:r>
    </w:p>
    <w:p w:rsidR="000610FE" w:rsidRPr="00320882" w:rsidRDefault="003C61F2"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rPr>
          <w:lang w:val="fr-FR"/>
        </w:rPr>
      </w:pPr>
      <w:r w:rsidRPr="00320882">
        <w:rPr>
          <w:lang w:val="fr-FR"/>
        </w:rPr>
        <w:lastRenderedPageBreak/>
        <w:t xml:space="preserve">Dans les produits commerciaux contenant du PCP, Na-PCP ou </w:t>
      </w:r>
      <w:r w:rsidR="00FA0889" w:rsidRPr="00320882">
        <w:rPr>
          <w:lang w:val="fr-FR"/>
        </w:rPr>
        <w:t>PCP</w:t>
      </w:r>
      <w:r w:rsidR="001B6F3E" w:rsidRPr="00320882">
        <w:rPr>
          <w:lang w:val="fr-FR"/>
        </w:rPr>
        <w:t>-</w:t>
      </w:r>
      <w:r w:rsidR="00FA0889" w:rsidRPr="00320882">
        <w:rPr>
          <w:lang w:val="fr-FR"/>
        </w:rPr>
        <w:t xml:space="preserve">L, </w:t>
      </w:r>
      <w:r w:rsidRPr="00320882">
        <w:rPr>
          <w:lang w:val="fr-FR"/>
        </w:rPr>
        <w:t xml:space="preserve">tels que poteaux électriques et traverses, traverses de chemin de fer, bois imprégné destiné à des applications extérieures, palettes, peintures, colles, pesticides à base de </w:t>
      </w:r>
      <w:r w:rsidR="00FA0889" w:rsidRPr="00320882">
        <w:rPr>
          <w:lang w:val="fr-FR"/>
        </w:rPr>
        <w:t>PCP,</w:t>
      </w:r>
      <w:r w:rsidR="00CF0A36" w:rsidRPr="00320882">
        <w:rPr>
          <w:lang w:val="fr-FR"/>
        </w:rPr>
        <w:t xml:space="preserve"> </w:t>
      </w:r>
      <w:r w:rsidRPr="00320882">
        <w:rPr>
          <w:lang w:val="fr-FR"/>
        </w:rPr>
        <w:t xml:space="preserve">matériaux de </w:t>
      </w:r>
      <w:r w:rsidR="00CF0A36" w:rsidRPr="00320882">
        <w:rPr>
          <w:lang w:val="fr-FR"/>
        </w:rPr>
        <w:t>construction</w:t>
      </w:r>
      <w:r w:rsidRPr="00320882">
        <w:rPr>
          <w:lang w:val="fr-FR"/>
        </w:rPr>
        <w:t> </w:t>
      </w:r>
      <w:r w:rsidR="00CF0A36" w:rsidRPr="00320882">
        <w:rPr>
          <w:lang w:val="fr-FR"/>
        </w:rPr>
        <w:t>;</w:t>
      </w:r>
      <w:r w:rsidR="00357363" w:rsidRPr="00320882">
        <w:rPr>
          <w:lang w:val="fr-FR"/>
        </w:rPr>
        <w:t xml:space="preserve"> </w:t>
      </w:r>
      <w:r w:rsidRPr="00320882">
        <w:rPr>
          <w:lang w:val="fr-FR"/>
        </w:rPr>
        <w:t xml:space="preserve">et </w:t>
      </w:r>
    </w:p>
    <w:p w:rsidR="000610FE" w:rsidRPr="00320882" w:rsidRDefault="00B61336" w:rsidP="004725F1">
      <w:pPr>
        <w:widowControl w:val="0"/>
        <w:numPr>
          <w:ilvl w:val="0"/>
          <w:numId w:val="33"/>
        </w:numPr>
        <w:tabs>
          <w:tab w:val="clear" w:pos="1247"/>
          <w:tab w:val="clear" w:pos="1814"/>
          <w:tab w:val="clear" w:pos="2381"/>
          <w:tab w:val="clear" w:pos="2948"/>
          <w:tab w:val="clear" w:pos="3515"/>
          <w:tab w:val="left" w:pos="2520"/>
        </w:tabs>
        <w:adjustRightInd w:val="0"/>
        <w:snapToGrid w:val="0"/>
        <w:spacing w:after="120"/>
        <w:ind w:left="1440" w:firstLine="545"/>
        <w:rPr>
          <w:lang w:val="fr-FR"/>
        </w:rPr>
      </w:pPr>
      <w:r w:rsidRPr="00320882">
        <w:rPr>
          <w:lang w:val="fr-FR"/>
        </w:rPr>
        <w:t>Dans les dépotoirs et les décharges</w:t>
      </w:r>
      <w:r w:rsidR="001B6F3E" w:rsidRPr="00320882">
        <w:rPr>
          <w:lang w:val="fr-FR"/>
        </w:rPr>
        <w:t>.</w:t>
      </w:r>
    </w:p>
    <w:p w:rsidR="0079046F" w:rsidRPr="00320882" w:rsidRDefault="00B61336" w:rsidP="00127326">
      <w:pPr>
        <w:pStyle w:val="ListParagraph"/>
        <w:spacing w:after="120"/>
        <w:ind w:left="1411" w:firstLine="0"/>
        <w:rPr>
          <w:lang w:val="fr-FR"/>
        </w:rPr>
      </w:pPr>
      <w:r w:rsidRPr="00320882">
        <w:rPr>
          <w:color w:val="000000"/>
          <w:lang w:val="fr-FR"/>
        </w:rPr>
        <w:t>Il est à noter que même des techniciens expérimentés peuvent se trouver dans l’incapacité de déterminer la nature d’un effluent, d’une substance, d’un conteneur ou d’une pièce d’équipement seulement par son apparence ou ses inscriptions.</w:t>
      </w:r>
      <w:r w:rsidRPr="00320882">
        <w:rPr>
          <w:color w:val="000000"/>
          <w:szCs w:val="22"/>
          <w:lang w:val="fr-FR"/>
        </w:rPr>
        <w:t xml:space="preserve"> </w:t>
      </w:r>
      <w:r w:rsidRPr="00320882">
        <w:rPr>
          <w:color w:val="000000"/>
          <w:lang w:val="fr-FR"/>
        </w:rPr>
        <w:t xml:space="preserve">Aussi les informations sur la production, l’utilisation et les types de déchets fournies dans la section I.B des présentes directives peuvent-elles se révéler utiles aux Parties pour identifier les </w:t>
      </w:r>
      <w:r w:rsidR="0046615E" w:rsidRPr="00320882">
        <w:rPr>
          <w:lang w:val="fr-FR"/>
        </w:rPr>
        <w:t xml:space="preserve">articles </w:t>
      </w:r>
      <w:r w:rsidRPr="00320882">
        <w:rPr>
          <w:lang w:val="fr-FR"/>
        </w:rPr>
        <w:t xml:space="preserve">et les mélanges contenant du </w:t>
      </w:r>
      <w:r w:rsidR="00357363" w:rsidRPr="00320882">
        <w:rPr>
          <w:lang w:val="fr-FR"/>
        </w:rPr>
        <w:t>PCP</w:t>
      </w:r>
      <w:r w:rsidR="001B43A7" w:rsidRPr="00320882">
        <w:rPr>
          <w:lang w:val="fr-FR"/>
        </w:rPr>
        <w:t xml:space="preserve">, </w:t>
      </w:r>
      <w:r w:rsidRPr="00320882">
        <w:rPr>
          <w:lang w:val="fr-FR"/>
        </w:rPr>
        <w:t>ou ses sels et esters</w:t>
      </w:r>
      <w:r w:rsidR="0079046F" w:rsidRPr="00320882">
        <w:rPr>
          <w:lang w:val="fr-FR"/>
        </w:rPr>
        <w:t>.</w:t>
      </w:r>
      <w:r w:rsidR="002C6964" w:rsidRPr="00320882">
        <w:rPr>
          <w:lang w:val="fr-FR"/>
        </w:rPr>
        <w:t xml:space="preserve"> </w:t>
      </w:r>
    </w:p>
    <w:p w:rsidR="007D289D" w:rsidRPr="00320882" w:rsidRDefault="003F010A" w:rsidP="00127326">
      <w:pPr>
        <w:pStyle w:val="ListParagraph"/>
        <w:spacing w:after="120"/>
        <w:ind w:left="1411" w:firstLine="0"/>
        <w:rPr>
          <w:lang w:val="fr-FR"/>
        </w:rPr>
      </w:pPr>
      <w:r w:rsidRPr="00320882">
        <w:rPr>
          <w:lang w:val="fr-FR"/>
        </w:rPr>
        <w:t>Plus spécifiquement, dans une installation d’élimination de déchets de bois imprégné, il peut être difficile en pratique de déterminer si les déchets</w:t>
      </w:r>
      <w:r w:rsidR="005A34CC" w:rsidRPr="00320882">
        <w:rPr>
          <w:lang w:val="fr-FR"/>
        </w:rPr>
        <w:t xml:space="preserve"> de bois sont imprégnés ou non lorsqu</w:t>
      </w:r>
      <w:r w:rsidRPr="00320882">
        <w:rPr>
          <w:lang w:val="fr-FR"/>
        </w:rPr>
        <w:t>’ils ont été peints ou exposés aux intempéries</w:t>
      </w:r>
      <w:r w:rsidR="007D289D" w:rsidRPr="00320882">
        <w:rPr>
          <w:lang w:val="fr-FR"/>
        </w:rPr>
        <w:t xml:space="preserve">. </w:t>
      </w:r>
      <w:r w:rsidRPr="00320882">
        <w:rPr>
          <w:lang w:val="fr-FR"/>
        </w:rPr>
        <w:t>En cas d’incertitude, ils devraient être triés comme bois imprégné/déchets dangereux en vertu du principe de précaution</w:t>
      </w:r>
      <w:r w:rsidR="007D289D" w:rsidRPr="00320882">
        <w:rPr>
          <w:lang w:val="fr-FR"/>
        </w:rPr>
        <w:t xml:space="preserve">. </w:t>
      </w:r>
      <w:r w:rsidRPr="00320882">
        <w:rPr>
          <w:lang w:val="fr-FR"/>
        </w:rPr>
        <w:t xml:space="preserve">Dans la pratique, on se trouve souvent en présence d’un mélange de </w:t>
      </w:r>
      <w:r w:rsidR="00E17383" w:rsidRPr="00320882">
        <w:rPr>
          <w:lang w:val="fr-FR"/>
        </w:rPr>
        <w:t xml:space="preserve">vieux </w:t>
      </w:r>
      <w:r w:rsidRPr="00320882">
        <w:rPr>
          <w:lang w:val="fr-FR"/>
        </w:rPr>
        <w:t>bois imprégné</w:t>
      </w:r>
      <w:r w:rsidR="007D289D" w:rsidRPr="00320882">
        <w:rPr>
          <w:lang w:val="fr-FR"/>
        </w:rPr>
        <w:t xml:space="preserve">, </w:t>
      </w:r>
      <w:r w:rsidRPr="00320882">
        <w:rPr>
          <w:lang w:val="fr-FR"/>
        </w:rPr>
        <w:t xml:space="preserve">puisque la durée de vie moyenne estimée du bois traité est de </w:t>
      </w:r>
      <w:r w:rsidR="007D289D" w:rsidRPr="00320882">
        <w:rPr>
          <w:lang w:val="fr-FR"/>
        </w:rPr>
        <w:t xml:space="preserve">30 </w:t>
      </w:r>
      <w:r w:rsidRPr="00320882">
        <w:rPr>
          <w:lang w:val="fr-FR"/>
        </w:rPr>
        <w:t>ans</w:t>
      </w:r>
      <w:r w:rsidR="007D289D" w:rsidRPr="00320882">
        <w:rPr>
          <w:lang w:val="fr-FR"/>
        </w:rPr>
        <w:t xml:space="preserve">. </w:t>
      </w:r>
      <w:r w:rsidR="007E1813" w:rsidRPr="00320882">
        <w:rPr>
          <w:lang w:val="fr-FR"/>
        </w:rPr>
        <w:t>Cela veut dire qu</w:t>
      </w:r>
      <w:r w:rsidRPr="00320882">
        <w:rPr>
          <w:lang w:val="fr-FR"/>
        </w:rPr>
        <w:t>’il est important de trier continuellement le bois imprégné lo</w:t>
      </w:r>
      <w:r w:rsidR="007E1813" w:rsidRPr="00320882">
        <w:rPr>
          <w:lang w:val="fr-FR"/>
        </w:rPr>
        <w:t>rs de la démolition de vieux ouv</w:t>
      </w:r>
      <w:r w:rsidRPr="00320882">
        <w:rPr>
          <w:lang w:val="fr-FR"/>
        </w:rPr>
        <w:t xml:space="preserve">rages en bois ou d’autres projets </w:t>
      </w:r>
      <w:r w:rsidR="007E1813" w:rsidRPr="00320882">
        <w:rPr>
          <w:lang w:val="fr-FR"/>
        </w:rPr>
        <w:t>compo</w:t>
      </w:r>
      <w:r w:rsidR="005A34CC" w:rsidRPr="00320882">
        <w:rPr>
          <w:lang w:val="fr-FR"/>
        </w:rPr>
        <w:t>sés d’</w:t>
      </w:r>
      <w:r w:rsidR="007E1813" w:rsidRPr="00320882">
        <w:rPr>
          <w:lang w:val="fr-FR"/>
        </w:rPr>
        <w:t xml:space="preserve">un mélange </w:t>
      </w:r>
      <w:r w:rsidR="005A34CC" w:rsidRPr="00320882">
        <w:rPr>
          <w:lang w:val="fr-FR"/>
        </w:rPr>
        <w:t xml:space="preserve">incertain </w:t>
      </w:r>
      <w:r w:rsidR="007E1813" w:rsidRPr="00320882">
        <w:rPr>
          <w:lang w:val="fr-FR"/>
        </w:rPr>
        <w:t>de bois</w:t>
      </w:r>
      <w:r w:rsidR="007D289D" w:rsidRPr="00320882">
        <w:rPr>
          <w:lang w:val="fr-FR"/>
        </w:rPr>
        <w:t>. (</w:t>
      </w:r>
      <w:r w:rsidR="00AB178A" w:rsidRPr="00320882">
        <w:rPr>
          <w:lang w:val="fr-FR"/>
        </w:rPr>
        <w:t>Conseil nordique des ministres</w:t>
      </w:r>
      <w:r w:rsidR="001B6F3E" w:rsidRPr="00320882">
        <w:rPr>
          <w:lang w:val="fr-FR"/>
        </w:rPr>
        <w:t>,</w:t>
      </w:r>
      <w:r w:rsidR="007D289D" w:rsidRPr="00320882">
        <w:rPr>
          <w:lang w:val="fr-FR"/>
        </w:rPr>
        <w:t xml:space="preserve"> 2014).</w:t>
      </w:r>
    </w:p>
    <w:p w:rsidR="0079046F" w:rsidRPr="00320882" w:rsidRDefault="0079046F" w:rsidP="00560F4D">
      <w:pPr>
        <w:pStyle w:val="Heading3"/>
        <w:rPr>
          <w:lang w:val="fr-FR"/>
        </w:rPr>
      </w:pPr>
      <w:bookmarkStart w:id="91" w:name="_Toc395642715"/>
      <w:bookmarkStart w:id="92" w:name="_Toc412228510"/>
      <w:bookmarkStart w:id="93" w:name="_Toc450124986"/>
      <w:bookmarkStart w:id="94" w:name="_Toc477248985"/>
      <w:r w:rsidRPr="00320882">
        <w:rPr>
          <w:lang w:val="fr-FR"/>
        </w:rPr>
        <w:t>2.</w:t>
      </w:r>
      <w:r w:rsidRPr="00320882">
        <w:rPr>
          <w:lang w:val="fr-FR"/>
        </w:rPr>
        <w:tab/>
        <w:t>Invent</w:t>
      </w:r>
      <w:r w:rsidR="0032665E" w:rsidRPr="00320882">
        <w:rPr>
          <w:lang w:val="fr-FR"/>
        </w:rPr>
        <w:t>air</w:t>
      </w:r>
      <w:bookmarkEnd w:id="91"/>
      <w:bookmarkEnd w:id="92"/>
      <w:bookmarkEnd w:id="93"/>
      <w:r w:rsidR="0032665E" w:rsidRPr="00320882">
        <w:rPr>
          <w:lang w:val="fr-FR"/>
        </w:rPr>
        <w:t>es</w:t>
      </w:r>
      <w:bookmarkEnd w:id="94"/>
    </w:p>
    <w:p w:rsidR="0079046F" w:rsidRPr="00320882" w:rsidRDefault="0032665E" w:rsidP="00140AA9">
      <w:pPr>
        <w:pStyle w:val="ListParagraph"/>
        <w:spacing w:after="120"/>
        <w:ind w:left="1411" w:firstLine="0"/>
        <w:rPr>
          <w:sz w:val="24"/>
          <w:szCs w:val="24"/>
          <w:lang w:val="fr-FR" w:eastAsia="zh-CN"/>
        </w:rPr>
      </w:pPr>
      <w:r w:rsidRPr="00320882">
        <w:rPr>
          <w:lang w:val="fr-FR"/>
        </w:rPr>
        <w:t xml:space="preserve">Lors de l’établissement d’inventaires de déchets de </w:t>
      </w:r>
      <w:r w:rsidR="001B6F3E" w:rsidRPr="00320882">
        <w:rPr>
          <w:lang w:val="fr-FR" w:eastAsia="zh-CN"/>
        </w:rPr>
        <w:t>PCP</w:t>
      </w:r>
      <w:r w:rsidR="0079046F" w:rsidRPr="00320882">
        <w:rPr>
          <w:lang w:val="fr-FR" w:eastAsia="zh-CN"/>
        </w:rPr>
        <w:t>,</w:t>
      </w:r>
      <w:r w:rsidR="002C6964" w:rsidRPr="00320882">
        <w:rPr>
          <w:lang w:val="fr-FR" w:eastAsia="zh-CN"/>
        </w:rPr>
        <w:t xml:space="preserve"> </w:t>
      </w:r>
      <w:r w:rsidRPr="00320882">
        <w:rPr>
          <w:lang w:val="fr-FR" w:eastAsia="zh-CN"/>
        </w:rPr>
        <w:t>il est important de prendre en compte la durée de vie utile des articles lorsqu’ils ont été utilisés et le moment où ils ont été mis sur le marché par rapport aux restrictions</w:t>
      </w:r>
      <w:r w:rsidR="0079046F" w:rsidRPr="00320882">
        <w:rPr>
          <w:lang w:val="fr-FR" w:eastAsia="zh-CN"/>
        </w:rPr>
        <w:t>.</w:t>
      </w:r>
      <w:r w:rsidR="002C6964" w:rsidRPr="00320882">
        <w:rPr>
          <w:lang w:val="fr-FR" w:eastAsia="zh-CN"/>
        </w:rPr>
        <w:t xml:space="preserve"> </w:t>
      </w:r>
      <w:r w:rsidRPr="00320882">
        <w:rPr>
          <w:lang w:val="fr-FR" w:eastAsia="zh-CN"/>
        </w:rPr>
        <w:t xml:space="preserve">L’utilisation de </w:t>
      </w:r>
      <w:r w:rsidR="001B6F3E" w:rsidRPr="00320882">
        <w:rPr>
          <w:lang w:val="fr-FR" w:eastAsia="zh-CN"/>
        </w:rPr>
        <w:t>PCP</w:t>
      </w:r>
      <w:r w:rsidR="001B43A7" w:rsidRPr="00320882">
        <w:rPr>
          <w:lang w:val="fr-FR" w:eastAsia="zh-CN"/>
        </w:rPr>
        <w:t xml:space="preserve">, </w:t>
      </w:r>
      <w:r w:rsidRPr="00320882">
        <w:rPr>
          <w:lang w:val="fr-FR" w:eastAsia="zh-CN"/>
        </w:rPr>
        <w:t>ou de ses sels et esters</w:t>
      </w:r>
      <w:r w:rsidR="005A34CC" w:rsidRPr="00320882">
        <w:rPr>
          <w:lang w:val="fr-FR" w:eastAsia="zh-CN"/>
        </w:rPr>
        <w:t>,</w:t>
      </w:r>
      <w:r w:rsidRPr="00320882">
        <w:rPr>
          <w:lang w:val="fr-FR" w:eastAsia="zh-CN"/>
        </w:rPr>
        <w:t xml:space="preserve"> dans les articles dépend en grande partie des pratiques locales et de la production de bois</w:t>
      </w:r>
      <w:r w:rsidR="001B43A7" w:rsidRPr="00320882">
        <w:rPr>
          <w:lang w:val="fr-FR" w:eastAsia="zh-CN"/>
        </w:rPr>
        <w:t xml:space="preserve">. </w:t>
      </w:r>
      <w:r w:rsidRPr="00320882">
        <w:rPr>
          <w:lang w:val="fr-FR" w:eastAsia="zh-CN"/>
        </w:rPr>
        <w:t xml:space="preserve">La durée de vie utile des produits en bois préservés dépend du type d’utilisation et </w:t>
      </w:r>
      <w:r w:rsidR="0021025B" w:rsidRPr="00320882">
        <w:rPr>
          <w:lang w:val="fr-FR" w:eastAsia="zh-CN"/>
        </w:rPr>
        <w:t>de la sorte de bois traité</w:t>
      </w:r>
      <w:r w:rsidR="001B43A7" w:rsidRPr="00320882">
        <w:rPr>
          <w:lang w:val="fr-FR" w:eastAsia="zh-CN"/>
        </w:rPr>
        <w:t>.</w:t>
      </w:r>
      <w:r w:rsidR="002C6964" w:rsidRPr="00320882">
        <w:rPr>
          <w:lang w:val="fr-FR" w:eastAsia="zh-CN"/>
        </w:rPr>
        <w:t xml:space="preserve"> </w:t>
      </w:r>
    </w:p>
    <w:p w:rsidR="001B2114" w:rsidRPr="00320882" w:rsidRDefault="0021025B" w:rsidP="00140AA9">
      <w:pPr>
        <w:pStyle w:val="ListParagraph"/>
        <w:spacing w:after="120"/>
        <w:ind w:left="1411" w:firstLine="0"/>
        <w:rPr>
          <w:sz w:val="24"/>
          <w:lang w:val="fr-FR"/>
        </w:rPr>
      </w:pPr>
      <w:r w:rsidRPr="00320882">
        <w:rPr>
          <w:lang w:val="fr-FR"/>
        </w:rPr>
        <w:t>Dans plusieurs pays</w:t>
      </w:r>
      <w:r w:rsidR="005A34CC" w:rsidRPr="00320882">
        <w:rPr>
          <w:lang w:val="fr-FR"/>
        </w:rPr>
        <w:t>,</w:t>
      </w:r>
      <w:r w:rsidRPr="00320882">
        <w:rPr>
          <w:lang w:val="fr-FR"/>
        </w:rPr>
        <w:t xml:space="preserve"> de no</w:t>
      </w:r>
      <w:r w:rsidR="005A34CC" w:rsidRPr="00320882">
        <w:rPr>
          <w:lang w:val="fr-FR"/>
        </w:rPr>
        <w:t>mbreuses applications passées du</w:t>
      </w:r>
      <w:r w:rsidRPr="00320882">
        <w:rPr>
          <w:lang w:val="fr-FR"/>
        </w:rPr>
        <w:t xml:space="preserve"> </w:t>
      </w:r>
      <w:r w:rsidR="001B6F3E" w:rsidRPr="00320882">
        <w:rPr>
          <w:lang w:val="fr-FR" w:eastAsia="zh-CN"/>
        </w:rPr>
        <w:t>PCP</w:t>
      </w:r>
      <w:r w:rsidR="004E275C" w:rsidRPr="00320882">
        <w:rPr>
          <w:lang w:val="fr-FR" w:eastAsia="zh-CN"/>
        </w:rPr>
        <w:t xml:space="preserve"> </w:t>
      </w:r>
      <w:r w:rsidRPr="00320882">
        <w:rPr>
          <w:lang w:val="fr-FR" w:eastAsia="zh-CN"/>
        </w:rPr>
        <w:t xml:space="preserve">et de ses sels et esters ont </w:t>
      </w:r>
      <w:r w:rsidR="008E28DA" w:rsidRPr="00320882">
        <w:rPr>
          <w:lang w:val="fr-FR" w:eastAsia="zh-CN"/>
        </w:rPr>
        <w:t xml:space="preserve">été abandonnées il y a </w:t>
      </w:r>
      <w:r w:rsidRPr="00320882">
        <w:rPr>
          <w:lang w:val="fr-FR" w:eastAsia="zh-CN"/>
        </w:rPr>
        <w:t xml:space="preserve">déjà </w:t>
      </w:r>
      <w:r w:rsidR="008E28DA" w:rsidRPr="00320882">
        <w:rPr>
          <w:lang w:val="fr-FR" w:eastAsia="zh-CN"/>
        </w:rPr>
        <w:t>des décennies en raison de restrictions nationales et de l’introduction de solutions de remplacement moins nocives pour l’environnement et pour la santé</w:t>
      </w:r>
      <w:r w:rsidR="003B4AED" w:rsidRPr="00320882">
        <w:rPr>
          <w:lang w:val="fr-FR"/>
        </w:rPr>
        <w:t xml:space="preserve">. </w:t>
      </w:r>
      <w:r w:rsidR="008E28DA" w:rsidRPr="00320882">
        <w:rPr>
          <w:lang w:val="fr-FR"/>
        </w:rPr>
        <w:t xml:space="preserve">Par conséquent, il est important de prendre </w:t>
      </w:r>
      <w:r w:rsidR="005A34CC" w:rsidRPr="00320882">
        <w:rPr>
          <w:lang w:val="fr-FR"/>
        </w:rPr>
        <w:t xml:space="preserve">pleinement </w:t>
      </w:r>
      <w:r w:rsidR="008E28DA" w:rsidRPr="00320882">
        <w:rPr>
          <w:lang w:val="fr-FR"/>
        </w:rPr>
        <w:t>en considération les utilisations potentielles pour orienter correctement les activités relatives aux inventaires</w:t>
      </w:r>
      <w:r w:rsidR="003B4AED" w:rsidRPr="00320882">
        <w:rPr>
          <w:lang w:val="fr-FR"/>
        </w:rPr>
        <w:t>.</w:t>
      </w:r>
    </w:p>
    <w:p w:rsidR="0079046F" w:rsidRPr="00320882" w:rsidRDefault="008E28DA" w:rsidP="005B0F7D">
      <w:pPr>
        <w:pStyle w:val="Heading2"/>
        <w:spacing w:before="240" w:line="240" w:lineRule="auto"/>
        <w:ind w:firstLine="720"/>
        <w:rPr>
          <w:rFonts w:ascii="Times New Roman" w:hAnsi="Times New Roman"/>
          <w:b/>
          <w:bCs/>
          <w:lang w:val="fr-FR"/>
        </w:rPr>
      </w:pPr>
      <w:bookmarkStart w:id="95" w:name="_Toc395642716"/>
      <w:bookmarkStart w:id="96" w:name="_Toc412228511"/>
      <w:bookmarkStart w:id="97" w:name="_Toc450124987"/>
      <w:bookmarkStart w:id="98" w:name="_Toc477248986"/>
      <w:r w:rsidRPr="00320882">
        <w:rPr>
          <w:rFonts w:ascii="Times New Roman" w:hAnsi="Times New Roman"/>
          <w:b/>
          <w:bCs/>
          <w:lang w:val="fr-FR"/>
        </w:rPr>
        <w:t>E.</w:t>
      </w:r>
      <w:r w:rsidRPr="00320882">
        <w:rPr>
          <w:rFonts w:ascii="Times New Roman" w:hAnsi="Times New Roman"/>
          <w:b/>
          <w:bCs/>
          <w:lang w:val="fr-FR"/>
        </w:rPr>
        <w:tab/>
        <w:t>Échantillonnage, analyse et surveillance</w:t>
      </w:r>
      <w:bookmarkEnd w:id="95"/>
      <w:bookmarkEnd w:id="96"/>
      <w:bookmarkEnd w:id="97"/>
      <w:bookmarkEnd w:id="98"/>
    </w:p>
    <w:p w:rsidR="0079046F" w:rsidRPr="00320882" w:rsidRDefault="008E28DA" w:rsidP="00140AA9">
      <w:pPr>
        <w:pStyle w:val="ListParagraph"/>
        <w:spacing w:after="120"/>
        <w:ind w:left="1411" w:firstLine="0"/>
        <w:rPr>
          <w:sz w:val="24"/>
          <w:szCs w:val="24"/>
          <w:lang w:val="fr-FR" w:eastAsia="zh-CN"/>
        </w:rPr>
      </w:pPr>
      <w:r w:rsidRPr="00320882">
        <w:rPr>
          <w:lang w:val="fr-FR"/>
        </w:rPr>
        <w:t xml:space="preserve">Pour des informations </w:t>
      </w:r>
      <w:r w:rsidR="00E8435C" w:rsidRPr="00320882">
        <w:rPr>
          <w:lang w:val="fr-FR"/>
        </w:rPr>
        <w:t xml:space="preserve">générales </w:t>
      </w:r>
      <w:r w:rsidRPr="00320882">
        <w:rPr>
          <w:lang w:val="fr-FR"/>
        </w:rPr>
        <w:t xml:space="preserve">sur l’échantillonnage, l’analyse et la surveillance, se reporter à la section </w:t>
      </w:r>
      <w:r w:rsidR="0079046F" w:rsidRPr="00320882">
        <w:rPr>
          <w:lang w:val="fr-FR" w:eastAsia="zh-CN"/>
        </w:rPr>
        <w:t>IV.E</w:t>
      </w:r>
      <w:r w:rsidR="002C6964" w:rsidRPr="00320882">
        <w:rPr>
          <w:lang w:val="fr-FR" w:eastAsia="zh-CN"/>
        </w:rPr>
        <w:t xml:space="preserve"> </w:t>
      </w:r>
      <w:r w:rsidR="00AB178A" w:rsidRPr="00320882">
        <w:rPr>
          <w:lang w:val="fr-FR" w:eastAsia="zh-CN"/>
        </w:rPr>
        <w:t>des D</w:t>
      </w:r>
      <w:r w:rsidRPr="00320882">
        <w:rPr>
          <w:lang w:val="fr-FR" w:eastAsia="zh-CN"/>
        </w:rPr>
        <w:t>irectives techniques générales</w:t>
      </w:r>
      <w:r w:rsidR="0079046F" w:rsidRPr="00320882">
        <w:rPr>
          <w:lang w:val="fr-FR" w:eastAsia="zh-CN"/>
        </w:rPr>
        <w:t>.</w:t>
      </w:r>
    </w:p>
    <w:p w:rsidR="00614159" w:rsidRPr="00320882" w:rsidRDefault="008E28DA" w:rsidP="00140AA9">
      <w:pPr>
        <w:pStyle w:val="ListParagraph"/>
        <w:spacing w:after="120"/>
        <w:ind w:left="1411" w:firstLine="0"/>
        <w:rPr>
          <w:sz w:val="24"/>
          <w:szCs w:val="24"/>
          <w:lang w:val="fr-FR" w:eastAsia="zh-CN"/>
        </w:rPr>
      </w:pPr>
      <w:r w:rsidRPr="00320882">
        <w:rPr>
          <w:lang w:val="fr-FR"/>
        </w:rPr>
        <w:t xml:space="preserve">Des procédures d’échantillonnage, d’analyse et de surveillance, ainsi que des procédés de collecte et de manipulation, devraient être établies pour les articles pouvant contenir du </w:t>
      </w:r>
      <w:r w:rsidR="00CB3381" w:rsidRPr="00320882">
        <w:rPr>
          <w:lang w:val="fr-FR" w:eastAsia="zh-CN"/>
        </w:rPr>
        <w:t>PCP</w:t>
      </w:r>
      <w:r w:rsidR="005F2368" w:rsidRPr="00320882">
        <w:rPr>
          <w:lang w:val="fr-FR" w:eastAsia="zh-CN"/>
        </w:rPr>
        <w:t xml:space="preserve">, </w:t>
      </w:r>
      <w:r w:rsidRPr="00320882">
        <w:rPr>
          <w:lang w:val="fr-FR" w:eastAsia="zh-CN"/>
        </w:rPr>
        <w:t>ou ses sels et esters</w:t>
      </w:r>
      <w:r w:rsidR="00614159" w:rsidRPr="00320882">
        <w:rPr>
          <w:lang w:val="fr-FR"/>
        </w:rPr>
        <w:t xml:space="preserve">. </w:t>
      </w:r>
      <w:r w:rsidR="00784E98" w:rsidRPr="00320882">
        <w:rPr>
          <w:lang w:val="fr-FR"/>
        </w:rPr>
        <w:t xml:space="preserve"> </w:t>
      </w:r>
    </w:p>
    <w:p w:rsidR="0079046F" w:rsidRPr="00320882" w:rsidRDefault="0079046F" w:rsidP="00EE4076">
      <w:pPr>
        <w:pStyle w:val="Heading3"/>
        <w:rPr>
          <w:lang w:val="fr-FR"/>
        </w:rPr>
      </w:pPr>
      <w:bookmarkStart w:id="99" w:name="_Toc395642717"/>
      <w:bookmarkStart w:id="100" w:name="_Toc412228512"/>
      <w:bookmarkStart w:id="101" w:name="_Toc450124988"/>
      <w:bookmarkStart w:id="102" w:name="_Toc477248987"/>
      <w:r w:rsidRPr="00320882">
        <w:rPr>
          <w:lang w:val="fr-FR"/>
        </w:rPr>
        <w:t>1.</w:t>
      </w:r>
      <w:r w:rsidRPr="00320882">
        <w:rPr>
          <w:lang w:val="fr-FR"/>
        </w:rPr>
        <w:tab/>
      </w:r>
      <w:r w:rsidR="008E28DA" w:rsidRPr="00320882">
        <w:rPr>
          <w:lang w:val="fr-FR"/>
        </w:rPr>
        <w:t>Échantillonnage</w:t>
      </w:r>
      <w:bookmarkEnd w:id="99"/>
      <w:bookmarkEnd w:id="100"/>
      <w:bookmarkEnd w:id="101"/>
      <w:bookmarkEnd w:id="102"/>
    </w:p>
    <w:p w:rsidR="0079046F" w:rsidRPr="00320882" w:rsidRDefault="008E28DA" w:rsidP="0081189D">
      <w:pPr>
        <w:pStyle w:val="ListParagraph"/>
        <w:tabs>
          <w:tab w:val="clear" w:pos="1247"/>
          <w:tab w:val="left" w:pos="1560"/>
        </w:tabs>
        <w:spacing w:after="120"/>
        <w:ind w:left="1418" w:firstLine="0"/>
        <w:rPr>
          <w:sz w:val="24"/>
          <w:szCs w:val="24"/>
          <w:lang w:val="fr-FR" w:eastAsia="ja-JP"/>
        </w:rPr>
      </w:pPr>
      <w:r w:rsidRPr="00320882">
        <w:rPr>
          <w:rFonts w:eastAsia="Times New Roman"/>
          <w:lang w:val="fr-FR" w:eastAsia="zh-CN"/>
        </w:rPr>
        <w:t xml:space="preserve">L’échantillonnage est un élément important </w:t>
      </w:r>
      <w:r w:rsidR="00E36DE2" w:rsidRPr="00320882">
        <w:rPr>
          <w:rFonts w:eastAsia="Times New Roman"/>
          <w:lang w:val="fr-FR" w:eastAsia="zh-CN"/>
        </w:rPr>
        <w:t xml:space="preserve">de </w:t>
      </w:r>
      <w:r w:rsidRPr="00320882">
        <w:rPr>
          <w:rFonts w:eastAsia="Times New Roman"/>
          <w:lang w:val="fr-FR" w:eastAsia="zh-CN"/>
        </w:rPr>
        <w:t xml:space="preserve">l’identification et </w:t>
      </w:r>
      <w:r w:rsidR="00E36DE2" w:rsidRPr="00320882">
        <w:rPr>
          <w:rFonts w:eastAsia="Times New Roman"/>
          <w:lang w:val="fr-FR" w:eastAsia="zh-CN"/>
        </w:rPr>
        <w:t xml:space="preserve">du suivi </w:t>
      </w:r>
      <w:r w:rsidRPr="00320882">
        <w:rPr>
          <w:rFonts w:eastAsia="Times New Roman"/>
          <w:lang w:val="fr-FR" w:eastAsia="zh-CN"/>
        </w:rPr>
        <w:t>des pré</w:t>
      </w:r>
      <w:r w:rsidR="00CD513F" w:rsidRPr="00320882">
        <w:rPr>
          <w:rFonts w:eastAsia="Times New Roman"/>
          <w:lang w:val="fr-FR" w:eastAsia="zh-CN"/>
        </w:rPr>
        <w:t>occupations environnementales et des risques pour la santé humaine</w:t>
      </w:r>
      <w:r w:rsidR="0079046F" w:rsidRPr="00320882">
        <w:rPr>
          <w:lang w:val="fr-FR" w:eastAsia="ja-JP"/>
        </w:rPr>
        <w:t>.</w:t>
      </w:r>
      <w:r w:rsidR="002C6964" w:rsidRPr="00320882">
        <w:rPr>
          <w:lang w:val="fr-FR" w:eastAsia="ja-JP"/>
        </w:rPr>
        <w:t xml:space="preserve"> </w:t>
      </w:r>
    </w:p>
    <w:p w:rsidR="00981828" w:rsidRPr="00320882" w:rsidRDefault="00CD513F" w:rsidP="0081189D">
      <w:pPr>
        <w:pStyle w:val="ListParagraph"/>
        <w:tabs>
          <w:tab w:val="clear" w:pos="1247"/>
          <w:tab w:val="left" w:pos="1418"/>
        </w:tabs>
        <w:snapToGrid w:val="0"/>
        <w:spacing w:after="120"/>
        <w:ind w:left="1418" w:firstLine="0"/>
        <w:rPr>
          <w:sz w:val="24"/>
          <w:szCs w:val="24"/>
          <w:lang w:val="fr-FR" w:eastAsia="ja-JP"/>
        </w:rPr>
      </w:pPr>
      <w:r w:rsidRPr="00320882">
        <w:rPr>
          <w:color w:val="000000"/>
          <w:lang w:val="fr-FR"/>
        </w:rPr>
        <w:t>Il convient d’élaborer des procédures d’échantillonnage standard et de se mettre d’accord sur ces dernières avant le commencement de la campagne d’échantillonnage</w:t>
      </w:r>
      <w:r w:rsidR="0079046F" w:rsidRPr="00320882">
        <w:rPr>
          <w:lang w:val="fr-FR" w:eastAsia="ja-JP"/>
        </w:rPr>
        <w:t>.</w:t>
      </w:r>
      <w:r w:rsidRPr="00320882">
        <w:rPr>
          <w:lang w:val="fr-FR" w:eastAsia="ja-JP"/>
        </w:rPr>
        <w:t xml:space="preserve"> L’échantillonnage devrait</w:t>
      </w:r>
      <w:r w:rsidR="00CA2F8A" w:rsidRPr="00320882">
        <w:rPr>
          <w:lang w:val="fr-FR" w:eastAsia="ja-JP"/>
        </w:rPr>
        <w:t xml:space="preserve"> </w:t>
      </w:r>
      <w:r w:rsidRPr="00320882">
        <w:rPr>
          <w:lang w:val="fr-FR" w:eastAsia="ja-JP"/>
        </w:rPr>
        <w:t>s’effectuer en conformité avec la législation nationale spécifique, lorsqu’il en existe une, ou avec les normes et règlements internationaux</w:t>
      </w:r>
      <w:r w:rsidR="00F876B1" w:rsidRPr="00320882">
        <w:rPr>
          <w:lang w:val="fr-FR" w:eastAsia="ja-JP"/>
        </w:rPr>
        <w:t>.</w:t>
      </w:r>
      <w:r w:rsidR="00F11DD1" w:rsidRPr="00320882">
        <w:rPr>
          <w:lang w:val="fr-FR" w:eastAsia="ja-JP"/>
        </w:rPr>
        <w:t xml:space="preserve"> </w:t>
      </w:r>
    </w:p>
    <w:p w:rsidR="0079046F" w:rsidRPr="00320882" w:rsidRDefault="00CD513F" w:rsidP="004C0569">
      <w:pPr>
        <w:pStyle w:val="ListParagraph"/>
        <w:ind w:firstLine="278"/>
        <w:rPr>
          <w:rFonts w:eastAsia="MS Gothic"/>
          <w:sz w:val="24"/>
          <w:szCs w:val="24"/>
          <w:lang w:val="fr-FR" w:eastAsia="ja-JP"/>
        </w:rPr>
      </w:pPr>
      <w:r w:rsidRPr="00320882">
        <w:rPr>
          <w:lang w:val="fr-FR"/>
        </w:rPr>
        <w:t>Les types de matrices généralement échantillonnées comprennent </w:t>
      </w:r>
      <w:r w:rsidR="0079046F" w:rsidRPr="00320882">
        <w:rPr>
          <w:rFonts w:eastAsia="MS Gothic"/>
          <w:lang w:val="fr-FR" w:eastAsia="ja-JP"/>
        </w:rPr>
        <w:t>:</w:t>
      </w:r>
    </w:p>
    <w:p w:rsidR="00140AA9" w:rsidRPr="00320882" w:rsidRDefault="00CD513F" w:rsidP="00CD513F">
      <w:pPr>
        <w:widowControl w:val="0"/>
        <w:tabs>
          <w:tab w:val="clear" w:pos="1247"/>
          <w:tab w:val="clear" w:pos="1814"/>
          <w:tab w:val="clear" w:pos="2381"/>
          <w:tab w:val="clear" w:pos="2948"/>
          <w:tab w:val="clear" w:pos="3515"/>
          <w:tab w:val="left" w:pos="2552"/>
        </w:tabs>
        <w:adjustRightInd w:val="0"/>
        <w:snapToGrid w:val="0"/>
        <w:spacing w:after="120"/>
        <w:ind w:left="2552" w:hanging="567"/>
        <w:rPr>
          <w:lang w:val="fr-FR"/>
        </w:rPr>
      </w:pPr>
      <w:bookmarkStart w:id="103" w:name="_Toc395642718"/>
      <w:bookmarkStart w:id="104" w:name="_Toc412228513"/>
      <w:r w:rsidRPr="00320882">
        <w:rPr>
          <w:lang w:val="fr-FR" w:eastAsia="zh-CN"/>
        </w:rPr>
        <w:t>a)</w:t>
      </w:r>
      <w:r w:rsidRPr="00320882">
        <w:rPr>
          <w:lang w:val="fr-FR" w:eastAsia="zh-CN"/>
        </w:rPr>
        <w:tab/>
      </w:r>
      <w:r w:rsidR="0081271D" w:rsidRPr="00320882">
        <w:rPr>
          <w:lang w:val="fr-FR" w:eastAsia="zh-CN"/>
        </w:rPr>
        <w:t>Liquides</w:t>
      </w:r>
      <w:r w:rsidR="0081271D" w:rsidRPr="00320882">
        <w:rPr>
          <w:lang w:val="fr-FR"/>
        </w:rPr>
        <w:t xml:space="preserve"> :</w:t>
      </w:r>
    </w:p>
    <w:p w:rsidR="00140AA9" w:rsidRPr="00320882" w:rsidRDefault="00CD513F" w:rsidP="00CD513F">
      <w:pPr>
        <w:pStyle w:val="ListParagraph"/>
        <w:numPr>
          <w:ilvl w:val="0"/>
          <w:numId w:val="20"/>
        </w:numPr>
        <w:tabs>
          <w:tab w:val="clear" w:pos="1247"/>
          <w:tab w:val="clear" w:pos="2381"/>
          <w:tab w:val="clear" w:pos="2948"/>
          <w:tab w:val="clear" w:pos="3515"/>
          <w:tab w:val="left" w:pos="2552"/>
        </w:tabs>
        <w:suppressAutoHyphens/>
        <w:snapToGrid w:val="0"/>
        <w:spacing w:after="120"/>
        <w:ind w:left="2977" w:right="425" w:hanging="425"/>
        <w:rPr>
          <w:lang w:val="fr-FR"/>
        </w:rPr>
      </w:pPr>
      <w:r w:rsidRPr="00320882">
        <w:rPr>
          <w:lang w:val="fr-FR"/>
        </w:rPr>
        <w:t>Préparation pesticides/fongicides liquides </w:t>
      </w:r>
      <w:r w:rsidR="00E60B75" w:rsidRPr="00320882">
        <w:rPr>
          <w:lang w:val="fr-FR"/>
        </w:rPr>
        <w:t>;</w:t>
      </w:r>
    </w:p>
    <w:p w:rsidR="001B6F3E" w:rsidRPr="00320882" w:rsidRDefault="00E60B75" w:rsidP="005F5FBF">
      <w:pPr>
        <w:pStyle w:val="ListParagraph"/>
        <w:numPr>
          <w:ilvl w:val="0"/>
          <w:numId w:val="20"/>
        </w:numPr>
        <w:tabs>
          <w:tab w:val="clear" w:pos="1247"/>
          <w:tab w:val="clear" w:pos="1985"/>
          <w:tab w:val="clear" w:pos="2381"/>
          <w:tab w:val="clear" w:pos="2948"/>
          <w:tab w:val="clear" w:pos="3515"/>
        </w:tabs>
        <w:suppressAutoHyphens/>
        <w:snapToGrid w:val="0"/>
        <w:spacing w:after="120"/>
        <w:ind w:left="2977" w:right="425" w:hanging="425"/>
        <w:rPr>
          <w:lang w:val="fr-FR"/>
        </w:rPr>
      </w:pPr>
      <w:r w:rsidRPr="00320882">
        <w:rPr>
          <w:lang w:val="fr-FR"/>
        </w:rPr>
        <w:t>L</w:t>
      </w:r>
      <w:r w:rsidR="00CD513F" w:rsidRPr="00320882">
        <w:rPr>
          <w:lang w:val="fr-FR"/>
        </w:rPr>
        <w:t>ixiviats de décharges </w:t>
      </w:r>
      <w:r w:rsidRPr="00320882">
        <w:rPr>
          <w:lang w:val="fr-FR"/>
        </w:rPr>
        <w:t>;</w:t>
      </w:r>
    </w:p>
    <w:p w:rsidR="00E60B75" w:rsidRPr="00320882" w:rsidRDefault="001B6F3E" w:rsidP="005F5FBF">
      <w:pPr>
        <w:tabs>
          <w:tab w:val="clear" w:pos="1247"/>
          <w:tab w:val="clear" w:pos="1814"/>
          <w:tab w:val="clear" w:pos="2381"/>
          <w:tab w:val="clear" w:pos="2948"/>
          <w:tab w:val="clear" w:pos="3515"/>
        </w:tabs>
        <w:suppressAutoHyphens/>
        <w:snapToGrid w:val="0"/>
        <w:spacing w:after="120"/>
        <w:ind w:left="2977" w:right="425" w:hanging="425"/>
        <w:rPr>
          <w:lang w:val="fr-FR"/>
        </w:rPr>
      </w:pPr>
      <w:r w:rsidRPr="00320882">
        <w:rPr>
          <w:lang w:val="fr-FR"/>
        </w:rPr>
        <w:t>ii</w:t>
      </w:r>
      <w:r w:rsidR="00140AA9" w:rsidRPr="00320882">
        <w:rPr>
          <w:lang w:val="fr-FR"/>
        </w:rPr>
        <w:t>i)</w:t>
      </w:r>
      <w:r w:rsidR="00140AA9" w:rsidRPr="00320882">
        <w:rPr>
          <w:lang w:val="fr-FR"/>
        </w:rPr>
        <w:tab/>
      </w:r>
      <w:r w:rsidR="00BF5F0F" w:rsidRPr="00320882">
        <w:rPr>
          <w:lang w:val="fr-FR"/>
        </w:rPr>
        <w:t xml:space="preserve">Fluides biologiques </w:t>
      </w:r>
      <w:r w:rsidR="00E60B75" w:rsidRPr="00320882">
        <w:rPr>
          <w:lang w:val="fr-FR"/>
        </w:rPr>
        <w:t>(</w:t>
      </w:r>
      <w:r w:rsidR="00992CBB" w:rsidRPr="00320882">
        <w:rPr>
          <w:lang w:val="fr-FR"/>
        </w:rPr>
        <w:t xml:space="preserve">urine, </w:t>
      </w:r>
      <w:r w:rsidR="00BF5F0F" w:rsidRPr="00320882">
        <w:rPr>
          <w:lang w:val="fr-FR"/>
        </w:rPr>
        <w:t>sang, dans le cas de la surveillance sanitaire des travailleurs</w:t>
      </w:r>
      <w:r w:rsidR="00E60B75" w:rsidRPr="00320882">
        <w:rPr>
          <w:lang w:val="fr-FR"/>
        </w:rPr>
        <w:t>)</w:t>
      </w:r>
      <w:r w:rsidRPr="00320882">
        <w:rPr>
          <w:lang w:val="fr-FR"/>
        </w:rPr>
        <w:t>.</w:t>
      </w:r>
    </w:p>
    <w:p w:rsidR="00E60B75" w:rsidRPr="00320882" w:rsidRDefault="00E60B75" w:rsidP="00BF5F0F">
      <w:pPr>
        <w:pStyle w:val="ListParagraph"/>
        <w:widowControl w:val="0"/>
        <w:numPr>
          <w:ilvl w:val="1"/>
          <w:numId w:val="11"/>
        </w:numPr>
        <w:tabs>
          <w:tab w:val="clear" w:pos="1247"/>
          <w:tab w:val="clear" w:pos="2381"/>
          <w:tab w:val="clear" w:pos="2948"/>
          <w:tab w:val="clear" w:pos="3515"/>
          <w:tab w:val="left" w:pos="2520"/>
        </w:tabs>
        <w:adjustRightInd w:val="0"/>
        <w:snapToGrid w:val="0"/>
        <w:spacing w:after="120"/>
        <w:ind w:firstLine="1145"/>
        <w:rPr>
          <w:lang w:val="fr-FR"/>
        </w:rPr>
      </w:pPr>
      <w:r w:rsidRPr="00320882">
        <w:rPr>
          <w:lang w:val="fr-FR" w:eastAsia="zh-CN"/>
        </w:rPr>
        <w:t>Solid</w:t>
      </w:r>
      <w:r w:rsidR="00BF5F0F" w:rsidRPr="00320882">
        <w:rPr>
          <w:lang w:val="fr-FR" w:eastAsia="zh-CN"/>
        </w:rPr>
        <w:t>e</w:t>
      </w:r>
      <w:r w:rsidRPr="00320882">
        <w:rPr>
          <w:lang w:val="fr-FR" w:eastAsia="zh-CN"/>
        </w:rPr>
        <w:t>s</w:t>
      </w:r>
      <w:r w:rsidR="00BF5F0F" w:rsidRPr="00320882">
        <w:rPr>
          <w:lang w:val="fr-FR" w:eastAsia="zh-CN"/>
        </w:rPr>
        <w:t> </w:t>
      </w:r>
      <w:r w:rsidRPr="00320882">
        <w:rPr>
          <w:lang w:val="fr-FR"/>
        </w:rPr>
        <w:t>:</w:t>
      </w:r>
    </w:p>
    <w:p w:rsidR="00E60B75" w:rsidRPr="00320882" w:rsidRDefault="00BF5F0F" w:rsidP="00BF5F0F">
      <w:pPr>
        <w:pStyle w:val="ListParagraph"/>
        <w:numPr>
          <w:ilvl w:val="0"/>
          <w:numId w:val="14"/>
        </w:numPr>
        <w:tabs>
          <w:tab w:val="clear" w:pos="1247"/>
          <w:tab w:val="clear" w:pos="2381"/>
          <w:tab w:val="clear" w:pos="2948"/>
          <w:tab w:val="clear" w:pos="3515"/>
          <w:tab w:val="left" w:pos="2410"/>
        </w:tabs>
        <w:suppressAutoHyphens/>
        <w:snapToGrid w:val="0"/>
        <w:spacing w:after="120"/>
        <w:ind w:left="2977" w:hanging="425"/>
        <w:rPr>
          <w:lang w:val="fr-FR"/>
        </w:rPr>
      </w:pPr>
      <w:r w:rsidRPr="00320882">
        <w:rPr>
          <w:lang w:val="fr-FR"/>
        </w:rPr>
        <w:t>Déchets solides de préparations et de production </w:t>
      </w:r>
      <w:r w:rsidR="00E60B75" w:rsidRPr="00320882">
        <w:rPr>
          <w:lang w:val="fr-FR"/>
        </w:rPr>
        <w:t>;</w:t>
      </w:r>
    </w:p>
    <w:p w:rsidR="00E60B75" w:rsidRPr="00320882" w:rsidRDefault="00E60B75" w:rsidP="005F5FBF">
      <w:pPr>
        <w:numPr>
          <w:ilvl w:val="0"/>
          <w:numId w:val="14"/>
        </w:numPr>
        <w:tabs>
          <w:tab w:val="clear" w:pos="1247"/>
          <w:tab w:val="clear" w:pos="1814"/>
          <w:tab w:val="clear" w:pos="2381"/>
          <w:tab w:val="clear" w:pos="2948"/>
          <w:tab w:val="clear" w:pos="3515"/>
          <w:tab w:val="left" w:pos="2410"/>
        </w:tabs>
        <w:suppressAutoHyphens/>
        <w:snapToGrid w:val="0"/>
        <w:spacing w:after="120"/>
        <w:ind w:left="2977" w:hanging="425"/>
        <w:rPr>
          <w:lang w:val="fr-FR"/>
        </w:rPr>
      </w:pPr>
      <w:r w:rsidRPr="00320882">
        <w:rPr>
          <w:lang w:val="fr-FR"/>
        </w:rPr>
        <w:lastRenderedPageBreak/>
        <w:t>S</w:t>
      </w:r>
      <w:r w:rsidR="00BF5F0F" w:rsidRPr="00320882">
        <w:rPr>
          <w:lang w:val="fr-FR"/>
        </w:rPr>
        <w:t>ols, sé</w:t>
      </w:r>
      <w:r w:rsidRPr="00320882">
        <w:rPr>
          <w:lang w:val="fr-FR"/>
        </w:rPr>
        <w:t xml:space="preserve">diments </w:t>
      </w:r>
      <w:r w:rsidR="00BF5F0F" w:rsidRPr="00320882">
        <w:rPr>
          <w:lang w:val="fr-FR"/>
        </w:rPr>
        <w:t>et boues municipales et industrielles </w:t>
      </w:r>
      <w:r w:rsidRPr="00320882">
        <w:rPr>
          <w:lang w:val="fr-FR"/>
        </w:rPr>
        <w:t>;</w:t>
      </w:r>
    </w:p>
    <w:p w:rsidR="001B6F3E" w:rsidRPr="00320882" w:rsidRDefault="00BF5F0F" w:rsidP="005F5FBF">
      <w:pPr>
        <w:numPr>
          <w:ilvl w:val="0"/>
          <w:numId w:val="14"/>
        </w:numPr>
        <w:tabs>
          <w:tab w:val="clear" w:pos="1247"/>
          <w:tab w:val="clear" w:pos="1814"/>
          <w:tab w:val="clear" w:pos="2381"/>
          <w:tab w:val="clear" w:pos="2948"/>
          <w:tab w:val="clear" w:pos="3515"/>
          <w:tab w:val="left" w:pos="2410"/>
        </w:tabs>
        <w:suppressAutoHyphens/>
        <w:snapToGrid w:val="0"/>
        <w:spacing w:after="120"/>
        <w:ind w:left="2977" w:hanging="425"/>
        <w:rPr>
          <w:lang w:val="fr-FR"/>
        </w:rPr>
      </w:pPr>
      <w:r w:rsidRPr="00320882">
        <w:rPr>
          <w:lang w:val="fr-FR"/>
        </w:rPr>
        <w:t>Matériaux sur lesquels du PCP, ses sels ou esters ont été appliqués : p. ex. bois, textiles, cuir, matériaux de construction </w:t>
      </w:r>
      <w:r w:rsidR="00E60B75" w:rsidRPr="00320882">
        <w:rPr>
          <w:lang w:val="fr-FR"/>
        </w:rPr>
        <w:t>;</w:t>
      </w:r>
    </w:p>
    <w:p w:rsidR="0072349E" w:rsidRPr="00320882" w:rsidRDefault="00BF5F0F" w:rsidP="005F5FBF">
      <w:pPr>
        <w:numPr>
          <w:ilvl w:val="0"/>
          <w:numId w:val="14"/>
        </w:numPr>
        <w:tabs>
          <w:tab w:val="clear" w:pos="1247"/>
          <w:tab w:val="clear" w:pos="1814"/>
          <w:tab w:val="clear" w:pos="2381"/>
          <w:tab w:val="clear" w:pos="2948"/>
          <w:tab w:val="clear" w:pos="3515"/>
          <w:tab w:val="left" w:pos="2410"/>
        </w:tabs>
        <w:suppressAutoHyphens/>
        <w:snapToGrid w:val="0"/>
        <w:spacing w:after="120"/>
        <w:ind w:left="2977" w:hanging="425"/>
        <w:rPr>
          <w:lang w:val="fr-FR"/>
        </w:rPr>
      </w:pPr>
      <w:r w:rsidRPr="00320882">
        <w:rPr>
          <w:lang w:val="fr-FR"/>
        </w:rPr>
        <w:t>Produits alimentaires</w:t>
      </w:r>
      <w:r w:rsidR="0072349E" w:rsidRPr="00320882">
        <w:rPr>
          <w:lang w:val="fr-FR"/>
        </w:rPr>
        <w:t xml:space="preserve"> (</w:t>
      </w:r>
      <w:r w:rsidRPr="00320882">
        <w:rPr>
          <w:lang w:val="fr-FR"/>
        </w:rPr>
        <w:t xml:space="preserve">p. ex. gomme de </w:t>
      </w:r>
      <w:r w:rsidR="0072349E" w:rsidRPr="00320882">
        <w:rPr>
          <w:lang w:val="fr-FR"/>
        </w:rPr>
        <w:t>guar)</w:t>
      </w:r>
      <w:r w:rsidRPr="00320882">
        <w:rPr>
          <w:lang w:val="fr-FR"/>
        </w:rPr>
        <w:t> </w:t>
      </w:r>
      <w:r w:rsidR="0072349E" w:rsidRPr="00320882">
        <w:rPr>
          <w:lang w:val="fr-FR"/>
        </w:rPr>
        <w:t>;</w:t>
      </w:r>
    </w:p>
    <w:p w:rsidR="00E60B75" w:rsidRPr="00320882" w:rsidRDefault="00BF5F0F" w:rsidP="005F5FBF">
      <w:pPr>
        <w:numPr>
          <w:ilvl w:val="0"/>
          <w:numId w:val="14"/>
        </w:numPr>
        <w:tabs>
          <w:tab w:val="clear" w:pos="1247"/>
          <w:tab w:val="clear" w:pos="1814"/>
          <w:tab w:val="clear" w:pos="2381"/>
          <w:tab w:val="clear" w:pos="2948"/>
          <w:tab w:val="clear" w:pos="3515"/>
          <w:tab w:val="left" w:pos="2410"/>
        </w:tabs>
        <w:suppressAutoHyphens/>
        <w:snapToGrid w:val="0"/>
        <w:spacing w:after="120"/>
        <w:ind w:left="2977" w:hanging="425"/>
        <w:rPr>
          <w:lang w:val="fr-FR"/>
        </w:rPr>
      </w:pPr>
      <w:r w:rsidRPr="00320882">
        <w:rPr>
          <w:lang w:val="fr-FR"/>
        </w:rPr>
        <w:t>Emballages</w:t>
      </w:r>
      <w:r w:rsidR="00E60B75" w:rsidRPr="00320882">
        <w:rPr>
          <w:lang w:val="fr-FR"/>
        </w:rPr>
        <w:t>.</w:t>
      </w:r>
    </w:p>
    <w:p w:rsidR="00520684" w:rsidRPr="00320882" w:rsidRDefault="0079046F" w:rsidP="00EE4076">
      <w:pPr>
        <w:pStyle w:val="Heading3"/>
        <w:rPr>
          <w:lang w:val="fr-FR"/>
        </w:rPr>
      </w:pPr>
      <w:bookmarkStart w:id="105" w:name="_Toc450124989"/>
      <w:bookmarkStart w:id="106" w:name="_Toc477248988"/>
      <w:r w:rsidRPr="00320882">
        <w:rPr>
          <w:lang w:val="fr-FR"/>
        </w:rPr>
        <w:t>2.</w:t>
      </w:r>
      <w:bookmarkStart w:id="107" w:name="OLE_LINK24"/>
      <w:r w:rsidRPr="00320882">
        <w:rPr>
          <w:lang w:val="fr-FR"/>
        </w:rPr>
        <w:tab/>
        <w:t>Analys</w:t>
      </w:r>
      <w:bookmarkEnd w:id="103"/>
      <w:bookmarkEnd w:id="104"/>
      <w:bookmarkEnd w:id="105"/>
      <w:bookmarkEnd w:id="107"/>
      <w:r w:rsidR="00BF5F0F" w:rsidRPr="00320882">
        <w:rPr>
          <w:lang w:val="fr-FR"/>
        </w:rPr>
        <w:t>e</w:t>
      </w:r>
      <w:bookmarkEnd w:id="106"/>
    </w:p>
    <w:p w:rsidR="0079046F" w:rsidRPr="00320882" w:rsidRDefault="00E6325B" w:rsidP="00140AA9">
      <w:pPr>
        <w:pStyle w:val="ListParagraph"/>
        <w:spacing w:after="120"/>
        <w:ind w:left="1411" w:firstLine="0"/>
        <w:rPr>
          <w:rFonts w:eastAsia="Times New Roman"/>
          <w:sz w:val="24"/>
          <w:szCs w:val="24"/>
          <w:lang w:val="fr-FR" w:eastAsia="zh-CN"/>
        </w:rPr>
      </w:pPr>
      <w:r w:rsidRPr="00320882">
        <w:rPr>
          <w:lang w:val="fr-FR"/>
        </w:rPr>
        <w:t xml:space="preserve">Le terme </w:t>
      </w:r>
      <w:r w:rsidR="00875833" w:rsidRPr="00320882">
        <w:rPr>
          <w:lang w:val="fr-FR"/>
        </w:rPr>
        <w:t>« </w:t>
      </w:r>
      <w:r w:rsidRPr="00320882">
        <w:rPr>
          <w:lang w:val="fr-FR"/>
        </w:rPr>
        <w:t>analyse</w:t>
      </w:r>
      <w:r w:rsidR="00875833" w:rsidRPr="00320882">
        <w:rPr>
          <w:lang w:val="fr-FR"/>
        </w:rPr>
        <w:t> »</w:t>
      </w:r>
      <w:r w:rsidRPr="00320882">
        <w:rPr>
          <w:lang w:val="fr-FR"/>
        </w:rPr>
        <w:t xml:space="preserve"> </w:t>
      </w:r>
      <w:r w:rsidR="00134F7B" w:rsidRPr="00320882">
        <w:rPr>
          <w:lang w:val="fr-FR"/>
        </w:rPr>
        <w:t xml:space="preserve">désigne l’extraction, la purification, la séparation, l’identification, la quantification </w:t>
      </w:r>
      <w:r w:rsidR="00E8435C" w:rsidRPr="00320882">
        <w:rPr>
          <w:lang w:val="fr-FR"/>
        </w:rPr>
        <w:t xml:space="preserve">et le compte rendu </w:t>
      </w:r>
      <w:r w:rsidR="00134F7B" w:rsidRPr="00320882">
        <w:rPr>
          <w:lang w:val="fr-FR"/>
        </w:rPr>
        <w:t xml:space="preserve">des concentrations de </w:t>
      </w:r>
      <w:r w:rsidR="00CB3381" w:rsidRPr="00320882">
        <w:rPr>
          <w:lang w:val="fr-FR"/>
        </w:rPr>
        <w:t>PCP</w:t>
      </w:r>
      <w:r w:rsidR="00B7693D" w:rsidRPr="00320882">
        <w:rPr>
          <w:lang w:val="fr-FR"/>
        </w:rPr>
        <w:t xml:space="preserve">, </w:t>
      </w:r>
      <w:r w:rsidR="00134F7B" w:rsidRPr="00320882">
        <w:rPr>
          <w:lang w:val="fr-FR"/>
        </w:rPr>
        <w:t>et de ses sels et esters</w:t>
      </w:r>
      <w:r w:rsidR="000A1A39" w:rsidRPr="00320882">
        <w:rPr>
          <w:lang w:val="fr-FR"/>
        </w:rPr>
        <w:t>,</w:t>
      </w:r>
      <w:r w:rsidR="00134F7B" w:rsidRPr="00320882">
        <w:rPr>
          <w:lang w:val="fr-FR"/>
        </w:rPr>
        <w:t xml:space="preserve"> dans la matrice </w:t>
      </w:r>
      <w:r w:rsidR="000A1A39" w:rsidRPr="00320882">
        <w:rPr>
          <w:lang w:val="fr-FR"/>
        </w:rPr>
        <w:t>étudiée</w:t>
      </w:r>
      <w:r w:rsidR="0079046F" w:rsidRPr="00320882">
        <w:rPr>
          <w:lang w:val="fr-FR" w:eastAsia="ja-JP"/>
        </w:rPr>
        <w:t>.</w:t>
      </w:r>
      <w:r w:rsidR="002C6964" w:rsidRPr="00320882">
        <w:rPr>
          <w:lang w:val="fr-FR" w:eastAsia="ja-JP"/>
        </w:rPr>
        <w:t xml:space="preserve"> </w:t>
      </w:r>
      <w:r w:rsidR="00134F7B" w:rsidRPr="00320882">
        <w:rPr>
          <w:lang w:val="fr-FR" w:eastAsia="ja-JP"/>
        </w:rPr>
        <w:t xml:space="preserve">Pour obtenir des résultats </w:t>
      </w:r>
      <w:r w:rsidR="00E36DE2" w:rsidRPr="00320882">
        <w:rPr>
          <w:lang w:val="fr-FR" w:eastAsia="ja-JP"/>
        </w:rPr>
        <w:t>significatifs et acceptables</w:t>
      </w:r>
      <w:r w:rsidR="0079046F" w:rsidRPr="00320882">
        <w:rPr>
          <w:lang w:val="fr-FR" w:eastAsia="ja-JP"/>
        </w:rPr>
        <w:t>,</w:t>
      </w:r>
      <w:r w:rsidR="002C6964" w:rsidRPr="00320882">
        <w:rPr>
          <w:lang w:val="fr-FR" w:eastAsia="ja-JP"/>
        </w:rPr>
        <w:t xml:space="preserve"> </w:t>
      </w:r>
      <w:r w:rsidR="000A1A39" w:rsidRPr="00320882">
        <w:rPr>
          <w:lang w:val="fr-FR" w:eastAsia="ja-JP"/>
        </w:rPr>
        <w:t xml:space="preserve">il faut que </w:t>
      </w:r>
      <w:r w:rsidR="00E36DE2" w:rsidRPr="00320882">
        <w:rPr>
          <w:lang w:val="fr-FR" w:eastAsia="ja-JP"/>
        </w:rPr>
        <w:t xml:space="preserve">les laboratoires d’analyse </w:t>
      </w:r>
      <w:r w:rsidR="000A1A39" w:rsidRPr="00320882">
        <w:rPr>
          <w:lang w:val="fr-FR" w:eastAsia="ja-JP"/>
        </w:rPr>
        <w:t>possèdent l’infrastructure</w:t>
      </w:r>
      <w:r w:rsidR="00E36DE2" w:rsidRPr="00320882">
        <w:rPr>
          <w:lang w:val="fr-FR" w:eastAsia="ja-JP"/>
        </w:rPr>
        <w:t xml:space="preserve"> nécessaire</w:t>
      </w:r>
      <w:r w:rsidR="000A1A39" w:rsidRPr="00320882">
        <w:rPr>
          <w:lang w:val="fr-FR" w:eastAsia="ja-JP"/>
        </w:rPr>
        <w:t xml:space="preserve"> (installations) </w:t>
      </w:r>
      <w:r w:rsidR="00E36DE2" w:rsidRPr="00320882">
        <w:rPr>
          <w:lang w:val="fr-FR" w:eastAsia="ja-JP"/>
        </w:rPr>
        <w:t>et une expérience avérée</w:t>
      </w:r>
      <w:r w:rsidR="0079046F" w:rsidRPr="00320882">
        <w:rPr>
          <w:lang w:val="fr-FR" w:eastAsia="ja-JP"/>
        </w:rPr>
        <w:t>.</w:t>
      </w:r>
    </w:p>
    <w:p w:rsidR="0079046F" w:rsidRPr="00320882" w:rsidRDefault="00E36DE2" w:rsidP="00140AA9">
      <w:pPr>
        <w:pStyle w:val="ListParagraph"/>
        <w:spacing w:after="120"/>
        <w:ind w:left="1411" w:firstLine="0"/>
        <w:rPr>
          <w:rFonts w:eastAsia="Times New Roman"/>
          <w:sz w:val="24"/>
          <w:szCs w:val="24"/>
          <w:lang w:val="fr-FR" w:eastAsia="zh-CN"/>
        </w:rPr>
      </w:pPr>
      <w:r w:rsidRPr="00320882">
        <w:rPr>
          <w:lang w:val="fr-FR"/>
        </w:rPr>
        <w:t>L’élaboration et la diffusion de méthodes analytiques fiables et la compilation de données analytiques de grande qualité sont important</w:t>
      </w:r>
      <w:r w:rsidR="000A1A39" w:rsidRPr="00320882">
        <w:rPr>
          <w:lang w:val="fr-FR"/>
        </w:rPr>
        <w:t>e</w:t>
      </w:r>
      <w:r w:rsidRPr="00320882">
        <w:rPr>
          <w:lang w:val="fr-FR"/>
        </w:rPr>
        <w:t>s pour comprendre l’incidence sur l’environnement des produits chimiques dangereux</w:t>
      </w:r>
      <w:r w:rsidR="0079046F" w:rsidRPr="00320882">
        <w:rPr>
          <w:lang w:val="fr-FR" w:eastAsia="ja-JP"/>
        </w:rPr>
        <w:t>,</w:t>
      </w:r>
      <w:r w:rsidR="002C6964" w:rsidRPr="00320882">
        <w:rPr>
          <w:lang w:val="fr-FR" w:eastAsia="ja-JP"/>
        </w:rPr>
        <w:t xml:space="preserve"> </w:t>
      </w:r>
      <w:r w:rsidRPr="00320882">
        <w:rPr>
          <w:lang w:val="fr-FR" w:eastAsia="ja-JP"/>
        </w:rPr>
        <w:t>y compris les POP</w:t>
      </w:r>
      <w:r w:rsidR="0079046F" w:rsidRPr="00320882">
        <w:rPr>
          <w:lang w:val="fr-FR" w:eastAsia="ja-JP"/>
        </w:rPr>
        <w:t>.</w:t>
      </w:r>
      <w:r w:rsidR="002C6964" w:rsidRPr="00320882">
        <w:rPr>
          <w:lang w:val="fr-FR" w:eastAsia="ja-JP"/>
        </w:rPr>
        <w:t xml:space="preserve"> </w:t>
      </w:r>
      <w:r w:rsidRPr="00320882">
        <w:rPr>
          <w:lang w:val="fr-FR" w:eastAsia="ja-JP"/>
        </w:rPr>
        <w:t>En outre, elles sont nécessaires pour déterminer si les déchets sont classés comme dangereux</w:t>
      </w:r>
      <w:r w:rsidR="00684DD7" w:rsidRPr="00320882">
        <w:rPr>
          <w:lang w:val="fr-FR" w:eastAsia="ja-JP"/>
        </w:rPr>
        <w:t xml:space="preserve">. </w:t>
      </w:r>
    </w:p>
    <w:p w:rsidR="006709B9" w:rsidRPr="00320882" w:rsidRDefault="00892F8C" w:rsidP="00310B31">
      <w:pPr>
        <w:pStyle w:val="ListParagraph"/>
        <w:spacing w:after="120"/>
        <w:ind w:left="1411" w:firstLine="0"/>
        <w:rPr>
          <w:lang w:val="fr-FR" w:eastAsia="zh-CN"/>
        </w:rPr>
      </w:pPr>
      <w:r w:rsidRPr="00320882">
        <w:rPr>
          <w:lang w:val="fr-FR" w:eastAsia="zh-CN"/>
        </w:rPr>
        <w:t xml:space="preserve">Le </w:t>
      </w:r>
      <w:r w:rsidR="00992CBB" w:rsidRPr="00320882">
        <w:rPr>
          <w:lang w:val="fr-FR" w:eastAsia="zh-CN"/>
        </w:rPr>
        <w:t xml:space="preserve">PCP </w:t>
      </w:r>
      <w:r w:rsidRPr="00320882">
        <w:rPr>
          <w:lang w:val="fr-FR" w:eastAsia="zh-CN"/>
        </w:rPr>
        <w:t xml:space="preserve">peut être détecté par réaction de couleur, et notamment l’utilisation de la spectroscopie UV ou la chromatographie sur couche mince. </w:t>
      </w:r>
      <w:r w:rsidR="00AB178A" w:rsidRPr="00320882">
        <w:rPr>
          <w:lang w:val="fr-FR" w:eastAsia="zh-CN"/>
        </w:rPr>
        <w:t xml:space="preserve">Des méthodes basées sur la fluorescence aux rayons X (FRX) ont été mises au point pour l’analyse de la teneur en PCP des produits, ainsi que la concentration de cette substance dans la solution d’imprégnation, le bois et la sciure. </w:t>
      </w:r>
      <w:r w:rsidR="006709B9" w:rsidRPr="00320882">
        <w:rPr>
          <w:lang w:val="fr-FR" w:eastAsia="zh-CN"/>
        </w:rPr>
        <w:t xml:space="preserve">Une analyse </w:t>
      </w:r>
      <w:r w:rsidR="00954D5A">
        <w:rPr>
          <w:lang w:val="fr-FR" w:eastAsia="zh-CN"/>
        </w:rPr>
        <w:t xml:space="preserve">du </w:t>
      </w:r>
      <w:r w:rsidRPr="00320882">
        <w:rPr>
          <w:lang w:val="fr-FR" w:eastAsia="zh-CN"/>
        </w:rPr>
        <w:t>PCP, et de ses sels et esters</w:t>
      </w:r>
      <w:r w:rsidR="006709B9" w:rsidRPr="00320882">
        <w:rPr>
          <w:lang w:val="fr-FR" w:eastAsia="zh-CN"/>
        </w:rPr>
        <w:t xml:space="preserve"> spécifique au composé peut être effectuée </w:t>
      </w:r>
      <w:r w:rsidRPr="00320882">
        <w:rPr>
          <w:lang w:val="fr-FR" w:eastAsia="zh-CN"/>
        </w:rPr>
        <w:t>par chromatographie en phase gazeuse sur colonne capillaire</w:t>
      </w:r>
      <w:r w:rsidR="00992CBB" w:rsidRPr="00320882">
        <w:rPr>
          <w:lang w:val="fr-FR" w:eastAsia="zh-CN"/>
        </w:rPr>
        <w:t xml:space="preserve"> </w:t>
      </w:r>
      <w:r w:rsidR="0072189C" w:rsidRPr="00320882">
        <w:rPr>
          <w:lang w:val="fr-FR" w:eastAsia="zh-CN"/>
        </w:rPr>
        <w:t>après dériva</w:t>
      </w:r>
      <w:r w:rsidR="00047DDE" w:rsidRPr="00320882">
        <w:rPr>
          <w:lang w:val="fr-FR" w:eastAsia="zh-CN"/>
        </w:rPr>
        <w:t>tisation au méthyle, à l’éther éthylique ou à l’</w:t>
      </w:r>
      <w:r w:rsidR="002D01A9" w:rsidRPr="00320882">
        <w:rPr>
          <w:lang w:val="fr-FR" w:eastAsia="zh-CN"/>
        </w:rPr>
        <w:t>anhydride acétique pour former d</w:t>
      </w:r>
      <w:r w:rsidR="00047DDE" w:rsidRPr="00320882">
        <w:rPr>
          <w:lang w:val="fr-FR" w:eastAsia="zh-CN"/>
        </w:rPr>
        <w:t>u PCP-acé</w:t>
      </w:r>
      <w:r w:rsidR="00992CBB" w:rsidRPr="00320882">
        <w:rPr>
          <w:lang w:val="fr-FR" w:eastAsia="zh-CN"/>
        </w:rPr>
        <w:t xml:space="preserve">tate (Buhr </w:t>
      </w:r>
      <w:r w:rsidR="00992CBB" w:rsidRPr="00320882">
        <w:rPr>
          <w:i/>
          <w:lang w:val="fr-FR" w:eastAsia="zh-CN"/>
        </w:rPr>
        <w:t>et al.</w:t>
      </w:r>
      <w:r w:rsidR="00992CBB" w:rsidRPr="00320882">
        <w:rPr>
          <w:lang w:val="fr-FR" w:eastAsia="zh-CN"/>
        </w:rPr>
        <w:t>, 2000)</w:t>
      </w:r>
      <w:r w:rsidR="006709B9" w:rsidRPr="00320882">
        <w:rPr>
          <w:lang w:val="fr-FR" w:eastAsia="zh-CN"/>
        </w:rPr>
        <w:t xml:space="preserve"> ou sans dérivatisation par chromatographie liquide</w:t>
      </w:r>
      <w:r w:rsidR="00992CBB" w:rsidRPr="00320882">
        <w:rPr>
          <w:lang w:val="fr-FR" w:eastAsia="zh-CN"/>
        </w:rPr>
        <w:t xml:space="preserve">. </w:t>
      </w:r>
      <w:r w:rsidR="00047DDE" w:rsidRPr="00320882">
        <w:rPr>
          <w:lang w:val="fr-FR" w:eastAsia="zh-CN"/>
        </w:rPr>
        <w:t xml:space="preserve">Les détecteurs à capture d’électrons </w:t>
      </w:r>
      <w:r w:rsidR="00992CBB" w:rsidRPr="00320882">
        <w:rPr>
          <w:lang w:val="fr-FR" w:eastAsia="zh-CN"/>
        </w:rPr>
        <w:t xml:space="preserve">(ECD) </w:t>
      </w:r>
      <w:r w:rsidR="00047DDE" w:rsidRPr="00320882">
        <w:rPr>
          <w:lang w:val="fr-FR" w:eastAsia="zh-CN"/>
        </w:rPr>
        <w:t xml:space="preserve">ou les discriminateurs de masse figurent parmi les détecteurs couramment utilisés. </w:t>
      </w:r>
    </w:p>
    <w:p w:rsidR="0079046F" w:rsidRPr="00320882" w:rsidRDefault="00DC687E" w:rsidP="00310B31">
      <w:pPr>
        <w:pStyle w:val="ListParagraph"/>
        <w:spacing w:after="120"/>
        <w:ind w:left="1411" w:firstLine="0"/>
        <w:rPr>
          <w:lang w:val="fr-FR" w:eastAsia="zh-CN"/>
        </w:rPr>
      </w:pPr>
      <w:r w:rsidRPr="00320882">
        <w:rPr>
          <w:lang w:val="fr-FR" w:eastAsia="zh-CN"/>
        </w:rPr>
        <w:t xml:space="preserve">Des méthodes adaptées à la production ou aux biens de consommation sont disponibles, comme par exemple les </w:t>
      </w:r>
      <w:r w:rsidR="003A212D" w:rsidRPr="00320882">
        <w:rPr>
          <w:lang w:val="fr-FR" w:eastAsia="zh-CN"/>
        </w:rPr>
        <w:t>méthodes de chromatographie</w:t>
      </w:r>
      <w:r w:rsidRPr="00320882">
        <w:rPr>
          <w:lang w:val="fr-FR" w:eastAsia="zh-CN"/>
        </w:rPr>
        <w:t xml:space="preserve"> en phase gazeuse pour l’analyse des chlorophénols, des sels et des esters, y compris le PCP, </w:t>
      </w:r>
      <w:r w:rsidR="00E4018E" w:rsidRPr="00320882">
        <w:rPr>
          <w:lang w:val="fr-FR" w:eastAsia="zh-CN"/>
        </w:rPr>
        <w:t xml:space="preserve">dans le cuir et </w:t>
      </w:r>
      <w:r w:rsidR="00DB53C9" w:rsidRPr="00320882">
        <w:rPr>
          <w:lang w:val="fr-FR" w:eastAsia="zh-CN"/>
        </w:rPr>
        <w:t>la technologie</w:t>
      </w:r>
      <w:r w:rsidR="00E4018E" w:rsidRPr="00320882">
        <w:rPr>
          <w:lang w:val="fr-FR" w:eastAsia="zh-CN"/>
        </w:rPr>
        <w:t xml:space="preserve"> du cuir et de la fourrure </w:t>
      </w:r>
      <w:r w:rsidR="006709B9" w:rsidRPr="00320882">
        <w:rPr>
          <w:lang w:val="fr-FR" w:eastAsia="zh-CN"/>
        </w:rPr>
        <w:t xml:space="preserve">(ISO 17070:2015), </w:t>
      </w:r>
      <w:r w:rsidR="003A212D" w:rsidRPr="00320882">
        <w:rPr>
          <w:lang w:val="fr-FR" w:eastAsia="zh-CN"/>
        </w:rPr>
        <w:t xml:space="preserve">du </w:t>
      </w:r>
      <w:r w:rsidR="006709B9" w:rsidRPr="00320882">
        <w:rPr>
          <w:lang w:val="fr-FR" w:eastAsia="zh-CN"/>
        </w:rPr>
        <w:t xml:space="preserve">PCP </w:t>
      </w:r>
      <w:r w:rsidR="003A212D" w:rsidRPr="00320882">
        <w:rPr>
          <w:lang w:val="fr-FR" w:eastAsia="zh-CN"/>
        </w:rPr>
        <w:t xml:space="preserve">et de ses esters dans le bois </w:t>
      </w:r>
      <w:r w:rsidR="006709B9" w:rsidRPr="00320882">
        <w:rPr>
          <w:lang w:val="fr-FR" w:eastAsia="zh-CN"/>
        </w:rPr>
        <w:t xml:space="preserve">(Becker </w:t>
      </w:r>
      <w:r w:rsidR="006709B9" w:rsidRPr="00320882">
        <w:rPr>
          <w:i/>
          <w:lang w:val="fr-FR" w:eastAsia="zh-CN"/>
        </w:rPr>
        <w:t>et al</w:t>
      </w:r>
      <w:r w:rsidR="003A212D" w:rsidRPr="00320882">
        <w:rPr>
          <w:lang w:val="fr-FR" w:eastAsia="zh-CN"/>
        </w:rPr>
        <w:t>.</w:t>
      </w:r>
      <w:r w:rsidR="006709B9" w:rsidRPr="00320882">
        <w:rPr>
          <w:lang w:val="fr-FR" w:eastAsia="zh-CN"/>
        </w:rPr>
        <w:t>, 2002</w:t>
      </w:r>
      <w:r w:rsidR="003A212D" w:rsidRPr="00320882">
        <w:rPr>
          <w:lang w:val="fr-FR" w:eastAsia="zh-CN"/>
        </w:rPr>
        <w:t> </w:t>
      </w:r>
      <w:r w:rsidR="006709B9" w:rsidRPr="00320882">
        <w:rPr>
          <w:lang w:val="fr-FR" w:eastAsia="zh-CN"/>
        </w:rPr>
        <w:t xml:space="preserve">; </w:t>
      </w:r>
      <w:r w:rsidR="0008375A" w:rsidRPr="00320882">
        <w:rPr>
          <w:lang w:val="fr-FR" w:eastAsia="zh-CN"/>
        </w:rPr>
        <w:t xml:space="preserve">Méthode EPA </w:t>
      </w:r>
      <w:r w:rsidR="006709B9" w:rsidRPr="00320882">
        <w:rPr>
          <w:lang w:val="fr-FR" w:eastAsia="zh-CN"/>
        </w:rPr>
        <w:t>8270</w:t>
      </w:r>
      <w:r w:rsidR="0008375A" w:rsidRPr="00320882">
        <w:rPr>
          <w:lang w:val="fr-FR" w:eastAsia="zh-CN"/>
        </w:rPr>
        <w:t> </w:t>
      </w:r>
      <w:r w:rsidR="006709B9" w:rsidRPr="00320882">
        <w:rPr>
          <w:lang w:val="fr-FR" w:eastAsia="zh-CN"/>
        </w:rPr>
        <w:t xml:space="preserve">; </w:t>
      </w:r>
      <w:r w:rsidR="0008375A" w:rsidRPr="00320882">
        <w:rPr>
          <w:lang w:val="fr-FR" w:eastAsia="zh-CN"/>
        </w:rPr>
        <w:t xml:space="preserve">norme néozélandaise </w:t>
      </w:r>
      <w:r w:rsidR="006709B9" w:rsidRPr="00320882">
        <w:rPr>
          <w:lang w:val="fr-FR" w:eastAsia="zh-CN"/>
        </w:rPr>
        <w:t xml:space="preserve">BS 5666-6:1983) </w:t>
      </w:r>
      <w:r w:rsidR="0008375A" w:rsidRPr="00320882">
        <w:rPr>
          <w:lang w:val="fr-FR" w:eastAsia="zh-CN"/>
        </w:rPr>
        <w:t xml:space="preserve">ou des résidus de pentachlorophénol dans </w:t>
      </w:r>
      <w:r w:rsidR="00954D5A">
        <w:rPr>
          <w:lang w:val="fr-FR" w:eastAsia="zh-CN"/>
        </w:rPr>
        <w:t>le coton, les produits en coton</w:t>
      </w:r>
      <w:r w:rsidR="0008375A" w:rsidRPr="00320882">
        <w:rPr>
          <w:lang w:val="fr-FR" w:eastAsia="zh-CN"/>
        </w:rPr>
        <w:t xml:space="preserve">, les textiles, le cuir et les produits en cuir (Mou </w:t>
      </w:r>
      <w:r w:rsidR="0008375A" w:rsidRPr="00320882">
        <w:rPr>
          <w:i/>
          <w:lang w:val="fr-FR" w:eastAsia="zh-CN"/>
        </w:rPr>
        <w:t>et</w:t>
      </w:r>
      <w:r w:rsidR="006709B9" w:rsidRPr="00320882">
        <w:rPr>
          <w:i/>
          <w:lang w:val="fr-FR" w:eastAsia="zh-CN"/>
        </w:rPr>
        <w:t xml:space="preserve"> al</w:t>
      </w:r>
      <w:r w:rsidR="0008375A" w:rsidRPr="00320882">
        <w:rPr>
          <w:i/>
          <w:lang w:val="fr-FR" w:eastAsia="zh-CN"/>
        </w:rPr>
        <w:t>.</w:t>
      </w:r>
      <w:r w:rsidR="006709B9" w:rsidRPr="00320882">
        <w:rPr>
          <w:lang w:val="fr-FR" w:eastAsia="zh-CN"/>
        </w:rPr>
        <w:t xml:space="preserve">, 1999). </w:t>
      </w:r>
      <w:r w:rsidR="0008375A" w:rsidRPr="00320882">
        <w:rPr>
          <w:lang w:val="fr-FR" w:eastAsia="zh-CN"/>
        </w:rPr>
        <w:t xml:space="preserve">Une méthode de chromatographie liquide couplée à spectrométrie de masse </w:t>
      </w:r>
      <w:r w:rsidR="00971505" w:rsidRPr="00320882">
        <w:rPr>
          <w:lang w:val="fr-FR" w:eastAsia="zh-CN"/>
        </w:rPr>
        <w:t xml:space="preserve">par dilution isotopique </w:t>
      </w:r>
      <w:r w:rsidR="0008375A" w:rsidRPr="00320882">
        <w:rPr>
          <w:lang w:val="fr-FR" w:eastAsia="zh-CN"/>
        </w:rPr>
        <w:t xml:space="preserve">a été </w:t>
      </w:r>
      <w:r w:rsidR="009B45E1" w:rsidRPr="00320882">
        <w:rPr>
          <w:lang w:val="fr-FR" w:eastAsia="zh-CN"/>
        </w:rPr>
        <w:t xml:space="preserve">mise au point pour mesurer les concentrations de </w:t>
      </w:r>
      <w:r w:rsidR="006709B9" w:rsidRPr="00320882">
        <w:rPr>
          <w:lang w:val="fr-FR" w:eastAsia="zh-CN"/>
        </w:rPr>
        <w:t xml:space="preserve">PCP </w:t>
      </w:r>
      <w:r w:rsidR="006862D0">
        <w:rPr>
          <w:lang w:val="fr-FR" w:eastAsia="zh-CN"/>
        </w:rPr>
        <w:t>dans l</w:t>
      </w:r>
      <w:r w:rsidR="009B45E1" w:rsidRPr="00320882">
        <w:rPr>
          <w:lang w:val="fr-FR" w:eastAsia="zh-CN"/>
        </w:rPr>
        <w:t xml:space="preserve">es échantillons de textiles </w:t>
      </w:r>
      <w:r w:rsidR="00B7693D" w:rsidRPr="00320882">
        <w:rPr>
          <w:lang w:val="fr-FR" w:eastAsia="zh-CN"/>
        </w:rPr>
        <w:t xml:space="preserve">(Su &amp; Zhang, 2011). </w:t>
      </w:r>
      <w:r w:rsidR="002D01A9" w:rsidRPr="00320882">
        <w:rPr>
          <w:lang w:val="fr-FR" w:eastAsia="zh-CN"/>
        </w:rPr>
        <w:t>La limite de détection (L</w:t>
      </w:r>
      <w:r w:rsidR="00B7693D" w:rsidRPr="00320882">
        <w:rPr>
          <w:lang w:val="fr-FR" w:eastAsia="zh-CN"/>
        </w:rPr>
        <w:t xml:space="preserve">D) </w:t>
      </w:r>
      <w:r w:rsidR="002D01A9" w:rsidRPr="00320882">
        <w:rPr>
          <w:lang w:val="fr-FR" w:eastAsia="zh-CN"/>
        </w:rPr>
        <w:t>est de 1,</w:t>
      </w:r>
      <w:r w:rsidR="00B7693D" w:rsidRPr="00320882">
        <w:rPr>
          <w:lang w:val="fr-FR" w:eastAsia="zh-CN"/>
        </w:rPr>
        <w:t>0 ng/g</w:t>
      </w:r>
      <w:r w:rsidR="00EA3595" w:rsidRPr="00320882">
        <w:rPr>
          <w:lang w:val="fr-FR" w:eastAsia="zh-CN"/>
        </w:rPr>
        <w:t xml:space="preserve"> </w:t>
      </w:r>
      <w:r w:rsidR="002D01A9" w:rsidRPr="00320882">
        <w:rPr>
          <w:lang w:val="fr-FR" w:eastAsia="zh-CN"/>
        </w:rPr>
        <w:t>et la limite de quantification (LQ</w:t>
      </w:r>
      <w:r w:rsidR="00B7693D" w:rsidRPr="00320882">
        <w:rPr>
          <w:lang w:val="fr-FR" w:eastAsia="zh-CN"/>
        </w:rPr>
        <w:t xml:space="preserve">) </w:t>
      </w:r>
      <w:r w:rsidR="002D01A9" w:rsidRPr="00320882">
        <w:rPr>
          <w:lang w:val="fr-FR" w:eastAsia="zh-CN"/>
        </w:rPr>
        <w:t xml:space="preserve">de </w:t>
      </w:r>
      <w:r w:rsidR="001D46AA" w:rsidRPr="00320882">
        <w:rPr>
          <w:lang w:val="fr-FR" w:eastAsia="zh-CN"/>
        </w:rPr>
        <w:t>5,</w:t>
      </w:r>
      <w:r w:rsidR="00B7693D" w:rsidRPr="00320882">
        <w:rPr>
          <w:lang w:val="fr-FR" w:eastAsia="zh-CN"/>
        </w:rPr>
        <w:t>0 ng/g</w:t>
      </w:r>
      <w:r w:rsidR="00B15FB0" w:rsidRPr="00320882">
        <w:rPr>
          <w:lang w:val="fr-FR" w:eastAsia="zh-CN"/>
        </w:rPr>
        <w:t>.</w:t>
      </w:r>
    </w:p>
    <w:p w:rsidR="009B45E1" w:rsidRPr="00320882" w:rsidRDefault="009B45E1" w:rsidP="00310B31">
      <w:pPr>
        <w:pStyle w:val="ListParagraph"/>
        <w:spacing w:after="120"/>
        <w:ind w:left="1411" w:firstLine="0"/>
        <w:rPr>
          <w:lang w:val="fr-FR" w:eastAsia="zh-CN"/>
        </w:rPr>
      </w:pPr>
      <w:r w:rsidRPr="00320882">
        <w:rPr>
          <w:lang w:val="fr-FR" w:eastAsia="zh-CN"/>
        </w:rPr>
        <w:t>Pour plus d’informations sur les méthodes analytiques, se reporter à l’annexe III.</w:t>
      </w:r>
    </w:p>
    <w:p w:rsidR="0079046F" w:rsidRPr="00320882" w:rsidRDefault="0079046F" w:rsidP="00140AA9">
      <w:pPr>
        <w:pStyle w:val="Heading3"/>
        <w:keepNext/>
        <w:rPr>
          <w:lang w:val="fr-FR"/>
        </w:rPr>
      </w:pPr>
      <w:bookmarkStart w:id="108" w:name="_Toc395642719"/>
      <w:bookmarkStart w:id="109" w:name="_Toc412228514"/>
      <w:bookmarkStart w:id="110" w:name="_Toc450124990"/>
      <w:bookmarkStart w:id="111" w:name="_Toc477248989"/>
      <w:r w:rsidRPr="00320882">
        <w:rPr>
          <w:lang w:val="fr-FR"/>
        </w:rPr>
        <w:t>3.</w:t>
      </w:r>
      <w:r w:rsidR="002C6964" w:rsidRPr="00320882">
        <w:rPr>
          <w:lang w:val="fr-FR"/>
        </w:rPr>
        <w:t xml:space="preserve"> </w:t>
      </w:r>
      <w:r w:rsidR="00E36DE2" w:rsidRPr="00320882">
        <w:rPr>
          <w:lang w:val="fr-FR"/>
        </w:rPr>
        <w:tab/>
        <w:t>Surveillance</w:t>
      </w:r>
      <w:bookmarkEnd w:id="108"/>
      <w:bookmarkEnd w:id="109"/>
      <w:bookmarkEnd w:id="110"/>
      <w:bookmarkEnd w:id="111"/>
    </w:p>
    <w:p w:rsidR="0079046F" w:rsidRPr="00320882" w:rsidRDefault="00E36DE2" w:rsidP="00140AA9">
      <w:pPr>
        <w:pStyle w:val="ListParagraph"/>
        <w:spacing w:after="120"/>
        <w:ind w:left="1411" w:firstLine="0"/>
        <w:rPr>
          <w:sz w:val="24"/>
          <w:szCs w:val="24"/>
          <w:lang w:val="fr-FR" w:eastAsia="zh-CN"/>
        </w:rPr>
      </w:pPr>
      <w:r w:rsidRPr="00320882">
        <w:rPr>
          <w:lang w:val="fr-FR"/>
        </w:rPr>
        <w:t xml:space="preserve">La surveillance est un </w:t>
      </w:r>
      <w:r w:rsidR="009B45E1" w:rsidRPr="00320882">
        <w:rPr>
          <w:lang w:val="fr-FR"/>
        </w:rPr>
        <w:t xml:space="preserve">moyen </w:t>
      </w:r>
      <w:r w:rsidRPr="00320882">
        <w:rPr>
          <w:lang w:val="fr-FR"/>
        </w:rPr>
        <w:t>important d</w:t>
      </w:r>
      <w:r w:rsidR="009B45E1" w:rsidRPr="00320882">
        <w:rPr>
          <w:lang w:val="fr-FR"/>
        </w:rPr>
        <w:t>’identifier et de suivre l</w:t>
      </w:r>
      <w:r w:rsidRPr="00320882">
        <w:rPr>
          <w:lang w:val="fr-FR"/>
        </w:rPr>
        <w:t>es préoccupations environnementales et des risques pour la santé humaine</w:t>
      </w:r>
      <w:r w:rsidR="0079046F" w:rsidRPr="00320882">
        <w:rPr>
          <w:lang w:val="fr-FR" w:eastAsia="zh-CN"/>
        </w:rPr>
        <w:t>.</w:t>
      </w:r>
      <w:r w:rsidR="002C6964" w:rsidRPr="00320882">
        <w:rPr>
          <w:lang w:val="fr-FR" w:eastAsia="zh-CN"/>
        </w:rPr>
        <w:t xml:space="preserve"> </w:t>
      </w:r>
      <w:r w:rsidR="008B4167" w:rsidRPr="00320882">
        <w:rPr>
          <w:lang w:val="fr-FR"/>
        </w:rPr>
        <w:t xml:space="preserve">Les informations recueillies grâce aux programmes de surveillance </w:t>
      </w:r>
      <w:r w:rsidR="001D46AA" w:rsidRPr="00320882">
        <w:rPr>
          <w:lang w:val="fr-FR"/>
        </w:rPr>
        <w:t xml:space="preserve">guident </w:t>
      </w:r>
      <w:r w:rsidR="008B4167" w:rsidRPr="00320882">
        <w:rPr>
          <w:lang w:val="fr-FR"/>
        </w:rPr>
        <w:t>les processus décision</w:t>
      </w:r>
      <w:r w:rsidR="001D46AA" w:rsidRPr="00320882">
        <w:rPr>
          <w:lang w:val="fr-FR"/>
        </w:rPr>
        <w:t>nels</w:t>
      </w:r>
      <w:r w:rsidR="008B4167" w:rsidRPr="00320882">
        <w:rPr>
          <w:lang w:val="fr-FR"/>
        </w:rPr>
        <w:t xml:space="preserve"> fondés sur la science et </w:t>
      </w:r>
      <w:r w:rsidR="001D46AA" w:rsidRPr="00320882">
        <w:rPr>
          <w:lang w:val="fr-FR"/>
        </w:rPr>
        <w:t xml:space="preserve">sont utilisées </w:t>
      </w:r>
      <w:r w:rsidR="008B4167" w:rsidRPr="00320882">
        <w:rPr>
          <w:lang w:val="fr-FR"/>
        </w:rPr>
        <w:t>pour évaluer l’efficacité des mesures de gestion des risques, y compris les règlements</w:t>
      </w:r>
      <w:r w:rsidR="0079046F" w:rsidRPr="00320882">
        <w:rPr>
          <w:lang w:val="fr-FR" w:eastAsia="zh-CN"/>
        </w:rPr>
        <w:t>.</w:t>
      </w:r>
    </w:p>
    <w:p w:rsidR="0079046F" w:rsidRPr="00320882" w:rsidRDefault="003E14B5" w:rsidP="00140AA9">
      <w:pPr>
        <w:pStyle w:val="ListParagraph"/>
        <w:spacing w:after="120"/>
        <w:ind w:left="1411" w:firstLine="0"/>
        <w:rPr>
          <w:lang w:val="fr-FR"/>
        </w:rPr>
      </w:pPr>
      <w:r w:rsidRPr="00320882">
        <w:rPr>
          <w:lang w:val="fr-FR"/>
        </w:rPr>
        <w:t>Des programmes de surveillance devraient être mis en œuvre dans les installations de gestion du PCP, et de ses sels et esters, ainsi que des déchets contenant ces substances</w:t>
      </w:r>
      <w:r w:rsidR="0079046F" w:rsidRPr="00320882">
        <w:rPr>
          <w:lang w:val="fr-FR"/>
        </w:rPr>
        <w:t>.</w:t>
      </w:r>
    </w:p>
    <w:p w:rsidR="0079046F" w:rsidRPr="00320882" w:rsidRDefault="003E14B5" w:rsidP="005B0F7D">
      <w:pPr>
        <w:pStyle w:val="Heading2"/>
        <w:keepNext/>
        <w:spacing w:before="240" w:line="240" w:lineRule="auto"/>
        <w:ind w:firstLine="720"/>
        <w:rPr>
          <w:rFonts w:ascii="Times New Roman" w:hAnsi="Times New Roman"/>
          <w:b/>
          <w:bCs/>
          <w:lang w:val="fr-FR" w:eastAsia="zh-CN"/>
        </w:rPr>
      </w:pPr>
      <w:bookmarkStart w:id="112" w:name="_Toc395642720"/>
      <w:bookmarkStart w:id="113" w:name="_Toc412228515"/>
      <w:bookmarkStart w:id="114" w:name="_Toc450124991"/>
      <w:bookmarkStart w:id="115" w:name="_Toc477248990"/>
      <w:r w:rsidRPr="00320882">
        <w:rPr>
          <w:rFonts w:ascii="Times New Roman" w:hAnsi="Times New Roman"/>
          <w:b/>
          <w:bCs/>
          <w:lang w:val="fr-FR"/>
        </w:rPr>
        <w:t>F.</w:t>
      </w:r>
      <w:r w:rsidRPr="00320882">
        <w:rPr>
          <w:rFonts w:ascii="Times New Roman" w:hAnsi="Times New Roman"/>
          <w:b/>
          <w:bCs/>
          <w:lang w:val="fr-FR"/>
        </w:rPr>
        <w:tab/>
        <w:t>Manipulation, collecte, emballage, étiquetage, transport et stockage</w:t>
      </w:r>
      <w:bookmarkEnd w:id="112"/>
      <w:bookmarkEnd w:id="113"/>
      <w:bookmarkEnd w:id="114"/>
      <w:bookmarkEnd w:id="115"/>
    </w:p>
    <w:p w:rsidR="0079046F" w:rsidRPr="00320882" w:rsidRDefault="003E14B5" w:rsidP="00140AA9">
      <w:pPr>
        <w:pStyle w:val="ListParagraph"/>
        <w:spacing w:after="120"/>
        <w:ind w:left="1411" w:firstLine="0"/>
        <w:rPr>
          <w:sz w:val="24"/>
          <w:szCs w:val="24"/>
          <w:lang w:val="fr-FR" w:eastAsia="zh-CN"/>
        </w:rPr>
      </w:pPr>
      <w:r w:rsidRPr="00320882">
        <w:rPr>
          <w:lang w:val="fr-FR"/>
        </w:rPr>
        <w:t>Pour des informations générale</w:t>
      </w:r>
      <w:r w:rsidR="00AB0BDF" w:rsidRPr="00320882">
        <w:rPr>
          <w:lang w:val="fr-FR"/>
        </w:rPr>
        <w:t>s</w:t>
      </w:r>
      <w:r w:rsidRPr="00320882">
        <w:rPr>
          <w:lang w:val="fr-FR"/>
        </w:rPr>
        <w:t xml:space="preserve"> sur la manipulation, la collecte, l’emballage, l’étiquetage, le transport et le stockage, </w:t>
      </w:r>
      <w:r w:rsidR="008B601D" w:rsidRPr="00320882">
        <w:rPr>
          <w:lang w:val="fr-FR"/>
        </w:rPr>
        <w:t xml:space="preserve">se reporter à </w:t>
      </w:r>
      <w:r w:rsidR="009B45E1" w:rsidRPr="00320882">
        <w:rPr>
          <w:lang w:val="fr-FR"/>
        </w:rPr>
        <w:t>la section IV.F des D</w:t>
      </w:r>
      <w:r w:rsidRPr="00320882">
        <w:rPr>
          <w:lang w:val="fr-FR"/>
        </w:rPr>
        <w:t>irectives techniques générales</w:t>
      </w:r>
      <w:r w:rsidR="0079046F" w:rsidRPr="00320882">
        <w:rPr>
          <w:lang w:val="fr-FR" w:eastAsia="zh-CN"/>
        </w:rPr>
        <w:t>.</w:t>
      </w:r>
      <w:r w:rsidR="006335BB" w:rsidRPr="00320882">
        <w:rPr>
          <w:lang w:val="fr-FR"/>
        </w:rPr>
        <w:t xml:space="preserve"> </w:t>
      </w:r>
    </w:p>
    <w:p w:rsidR="00F34E38" w:rsidRPr="00320882" w:rsidRDefault="003E14B5" w:rsidP="00140AA9">
      <w:pPr>
        <w:pStyle w:val="ListParagraph"/>
        <w:spacing w:after="120"/>
        <w:ind w:left="1411" w:firstLine="0"/>
        <w:rPr>
          <w:lang w:val="fr-FR"/>
        </w:rPr>
      </w:pPr>
      <w:r w:rsidRPr="00320882">
        <w:rPr>
          <w:rFonts w:eastAsia="Times New Roman"/>
          <w:lang w:val="fr-FR" w:eastAsia="zh-CN"/>
        </w:rPr>
        <w:t xml:space="preserve">Dans les cas où les déchets de </w:t>
      </w:r>
      <w:r w:rsidR="008A5CB4" w:rsidRPr="00320882">
        <w:rPr>
          <w:rFonts w:eastAsia="Times New Roman"/>
          <w:lang w:val="fr-FR" w:eastAsia="zh-CN"/>
        </w:rPr>
        <w:t xml:space="preserve">PCP </w:t>
      </w:r>
      <w:r w:rsidRPr="00320882">
        <w:rPr>
          <w:lang w:val="fr-FR"/>
        </w:rPr>
        <w:t>sont considérés comme étant dangereux, ils devraient être manipulés, collectés, emballés, étiquetés, transportés et stockés en tant que tels conformément aux dispositions applicables prévues par la législation nationale</w:t>
      </w:r>
      <w:r w:rsidR="00F34E38" w:rsidRPr="00320882">
        <w:rPr>
          <w:rFonts w:eastAsia="Times New Roman"/>
          <w:lang w:val="fr-FR" w:eastAsia="zh-CN"/>
        </w:rPr>
        <w:t xml:space="preserve">. </w:t>
      </w:r>
      <w:r w:rsidRPr="00320882">
        <w:rPr>
          <w:lang w:val="fr-FR"/>
        </w:rPr>
        <w:t>Les personnes concernées par la manipulation, la collecte, l’emballage, l’étiquetage, le transport et le stockage de déchets dangereux devraient être correctement formées</w:t>
      </w:r>
      <w:r w:rsidR="00F34E38" w:rsidRPr="00320882">
        <w:rPr>
          <w:rFonts w:eastAsia="Times New Roman"/>
          <w:lang w:val="fr-FR" w:eastAsia="zh-CN"/>
        </w:rPr>
        <w:t xml:space="preserve">. </w:t>
      </w:r>
    </w:p>
    <w:p w:rsidR="0012488E" w:rsidRPr="00320882" w:rsidRDefault="00AB0BDF" w:rsidP="00140AA9">
      <w:pPr>
        <w:pStyle w:val="ListParagraph"/>
        <w:spacing w:after="120"/>
        <w:ind w:left="1411" w:firstLine="0"/>
        <w:rPr>
          <w:lang w:val="fr-FR"/>
        </w:rPr>
      </w:pPr>
      <w:r w:rsidRPr="00320882">
        <w:rPr>
          <w:lang w:val="fr-FR"/>
        </w:rPr>
        <w:t>Dans les cas où les déchets contenant du PCP, ou ses sels et esters</w:t>
      </w:r>
      <w:r w:rsidR="008B601D" w:rsidRPr="00320882">
        <w:rPr>
          <w:lang w:val="fr-FR"/>
        </w:rPr>
        <w:t>,</w:t>
      </w:r>
      <w:r w:rsidRPr="00320882">
        <w:rPr>
          <w:lang w:val="fr-FR"/>
        </w:rPr>
        <w:t xml:space="preserve"> proviennent d’un produit ou d’un article ménager de grande consommation (p. ex</w:t>
      </w:r>
      <w:r w:rsidR="008B601D" w:rsidRPr="00320882">
        <w:rPr>
          <w:lang w:val="fr-FR"/>
        </w:rPr>
        <w:t>.</w:t>
      </w:r>
      <w:r w:rsidRPr="00320882">
        <w:rPr>
          <w:lang w:val="fr-FR"/>
        </w:rPr>
        <w:t xml:space="preserve"> textiles, cuir, bâches), il se peut qu’aucune considération particulière ne soit requise pour leur manipulation, collecte, emballage, étiquetage, transport et stockage ; ces déchets doivent être manipulés, collectés, emballés, étiquetés, transportés </w:t>
      </w:r>
      <w:r w:rsidRPr="00320882">
        <w:rPr>
          <w:lang w:val="fr-FR"/>
        </w:rPr>
        <w:lastRenderedPageBreak/>
        <w:t>et stockés conformément aux dispositions relatives à la gestion écologiquement rationnelle prévues par la législation nationale pour ce type de déchet</w:t>
      </w:r>
      <w:r w:rsidR="0012488E" w:rsidRPr="00320882">
        <w:rPr>
          <w:lang w:val="fr-FR"/>
        </w:rPr>
        <w:t>.</w:t>
      </w:r>
    </w:p>
    <w:p w:rsidR="0079046F" w:rsidRPr="00320882" w:rsidRDefault="00AB0BDF" w:rsidP="00EE4076">
      <w:pPr>
        <w:pStyle w:val="Heading3"/>
        <w:rPr>
          <w:lang w:val="fr-FR"/>
        </w:rPr>
      </w:pPr>
      <w:bookmarkStart w:id="116" w:name="_Toc395642721"/>
      <w:bookmarkStart w:id="117" w:name="_Toc412228516"/>
      <w:bookmarkStart w:id="118" w:name="_Toc450124992"/>
      <w:bookmarkStart w:id="119" w:name="_Toc477248991"/>
      <w:r w:rsidRPr="00320882">
        <w:rPr>
          <w:lang w:val="fr-FR"/>
        </w:rPr>
        <w:t>1.</w:t>
      </w:r>
      <w:r w:rsidRPr="00320882">
        <w:rPr>
          <w:lang w:val="fr-FR"/>
        </w:rPr>
        <w:tab/>
        <w:t>Manipulation</w:t>
      </w:r>
      <w:bookmarkEnd w:id="116"/>
      <w:bookmarkEnd w:id="117"/>
      <w:bookmarkEnd w:id="118"/>
      <w:bookmarkEnd w:id="119"/>
    </w:p>
    <w:p w:rsidR="00AB2A93" w:rsidRPr="00320882" w:rsidRDefault="00AB0BDF" w:rsidP="00140AA9">
      <w:pPr>
        <w:pStyle w:val="ListParagraph"/>
        <w:spacing w:after="120"/>
        <w:ind w:left="1411" w:firstLine="0"/>
        <w:rPr>
          <w:rFonts w:eastAsia="Times New Roman"/>
          <w:b/>
          <w:i/>
          <w:sz w:val="24"/>
          <w:szCs w:val="24"/>
          <w:lang w:val="fr-FR" w:eastAsia="zh-CN"/>
        </w:rPr>
      </w:pPr>
      <w:r w:rsidRPr="00320882">
        <w:rPr>
          <w:lang w:val="fr-FR"/>
        </w:rPr>
        <w:t>Les principales préoccupations lors de la manipulation de déchets de PCP sont l’exposition humaine, les rejets accidentels dans l’environnement et la conta</w:t>
      </w:r>
      <w:r w:rsidR="00926F27" w:rsidRPr="00320882">
        <w:rPr>
          <w:lang w:val="fr-FR"/>
        </w:rPr>
        <w:t>mination d’autres flux de déche</w:t>
      </w:r>
      <w:r w:rsidRPr="00320882">
        <w:rPr>
          <w:lang w:val="fr-FR"/>
        </w:rPr>
        <w:t>t</w:t>
      </w:r>
      <w:r w:rsidR="00926F27" w:rsidRPr="00320882">
        <w:rPr>
          <w:lang w:val="fr-FR"/>
        </w:rPr>
        <w:t>s</w:t>
      </w:r>
      <w:r w:rsidRPr="00320882">
        <w:rPr>
          <w:lang w:val="fr-FR"/>
        </w:rPr>
        <w:t xml:space="preserve"> par le PCP, et ses sels et esters</w:t>
      </w:r>
      <w:r w:rsidR="00AB2A93" w:rsidRPr="00320882">
        <w:rPr>
          <w:lang w:val="fr-FR"/>
        </w:rPr>
        <w:t xml:space="preserve">. </w:t>
      </w:r>
      <w:r w:rsidR="004A7EFD" w:rsidRPr="00320882">
        <w:rPr>
          <w:lang w:val="fr-FR"/>
        </w:rPr>
        <w:t xml:space="preserve">Les déchets de </w:t>
      </w:r>
      <w:r w:rsidR="008A5CB4" w:rsidRPr="00320882">
        <w:rPr>
          <w:lang w:val="fr-FR"/>
        </w:rPr>
        <w:t>PCP</w:t>
      </w:r>
      <w:r w:rsidR="00AB2A93" w:rsidRPr="00320882">
        <w:rPr>
          <w:lang w:val="fr-FR"/>
        </w:rPr>
        <w:t xml:space="preserve"> </w:t>
      </w:r>
      <w:r w:rsidR="004A7EFD" w:rsidRPr="00320882">
        <w:rPr>
          <w:lang w:val="fr-FR"/>
        </w:rPr>
        <w:t>devraient être manipulés séparément des autres types de déchets afin d’éviter la contamination des autres flux de déchets</w:t>
      </w:r>
      <w:r w:rsidR="00AB2A93" w:rsidRPr="00320882">
        <w:rPr>
          <w:lang w:val="fr-FR"/>
        </w:rPr>
        <w:t xml:space="preserve">. </w:t>
      </w:r>
    </w:p>
    <w:p w:rsidR="00E05D39" w:rsidRPr="00320882" w:rsidRDefault="004A7EFD" w:rsidP="00140AA9">
      <w:pPr>
        <w:pStyle w:val="ListParagraph"/>
        <w:spacing w:after="120"/>
        <w:ind w:left="1411" w:firstLine="0"/>
        <w:rPr>
          <w:lang w:val="fr-FR" w:eastAsia="zh-CN"/>
        </w:rPr>
      </w:pPr>
      <w:r w:rsidRPr="00320882">
        <w:rPr>
          <w:lang w:val="fr-FR" w:eastAsia="zh-CN"/>
        </w:rPr>
        <w:t>Lors de la réalisation de travaux de réparation, de rénovation, ou de démolition d’anciens bâtiments, les rénovateurs ou entrepreneurs devront être conscients de la possibilité que du PCP, et ses sels et esters</w:t>
      </w:r>
      <w:r w:rsidR="008B601D" w:rsidRPr="00320882">
        <w:rPr>
          <w:lang w:val="fr-FR" w:eastAsia="zh-CN"/>
        </w:rPr>
        <w:t>,</w:t>
      </w:r>
      <w:r w:rsidRPr="00320882">
        <w:rPr>
          <w:lang w:val="fr-FR" w:eastAsia="zh-CN"/>
        </w:rPr>
        <w:t xml:space="preserve"> soient présents dans les matériaux en bois, les bardeaux d’amiante, les tuiles, les murs en briques, l’isolation, les</w:t>
      </w:r>
      <w:r w:rsidR="00E05D39" w:rsidRPr="00320882">
        <w:rPr>
          <w:lang w:val="fr-FR" w:eastAsia="zh-CN"/>
        </w:rPr>
        <w:t xml:space="preserve"> </w:t>
      </w:r>
      <w:r w:rsidR="008B601D" w:rsidRPr="00320882">
        <w:rPr>
          <w:lang w:val="fr-FR" w:eastAsia="zh-CN"/>
        </w:rPr>
        <w:t>produits d’étanchéité appliqués sur les joints de tuyaux</w:t>
      </w:r>
      <w:r w:rsidR="00E05D39" w:rsidRPr="00320882">
        <w:rPr>
          <w:lang w:val="fr-FR" w:eastAsia="zh-CN"/>
        </w:rPr>
        <w:t xml:space="preserve">, </w:t>
      </w:r>
      <w:r w:rsidRPr="00320882">
        <w:rPr>
          <w:lang w:val="fr-FR" w:eastAsia="zh-CN"/>
        </w:rPr>
        <w:t xml:space="preserve">les plaques au plâtre et les textiles </w:t>
      </w:r>
      <w:r w:rsidR="00E05D39" w:rsidRPr="00320882">
        <w:rPr>
          <w:lang w:val="fr-FR" w:eastAsia="zh-CN"/>
        </w:rPr>
        <w:t>(</w:t>
      </w:r>
      <w:r w:rsidRPr="00320882">
        <w:rPr>
          <w:lang w:val="fr-FR" w:eastAsia="zh-CN"/>
        </w:rPr>
        <w:t>bâches, auvents</w:t>
      </w:r>
      <w:r w:rsidR="00E05D39" w:rsidRPr="00320882">
        <w:rPr>
          <w:lang w:val="fr-FR" w:eastAsia="zh-CN"/>
        </w:rPr>
        <w:t xml:space="preserve">). </w:t>
      </w:r>
      <w:r w:rsidRPr="00320882">
        <w:rPr>
          <w:lang w:val="fr-FR" w:eastAsia="zh-CN"/>
        </w:rPr>
        <w:t>Si ces matériaux contiennent du PCP, ou ses sels et esters, ils devront êtr</w:t>
      </w:r>
      <w:r w:rsidR="008B601D" w:rsidRPr="00320882">
        <w:rPr>
          <w:lang w:val="fr-FR" w:eastAsia="zh-CN"/>
        </w:rPr>
        <w:t>e soigneusement retirés et isolé</w:t>
      </w:r>
      <w:r w:rsidRPr="00320882">
        <w:rPr>
          <w:lang w:val="fr-FR" w:eastAsia="zh-CN"/>
        </w:rPr>
        <w:t xml:space="preserve">s afin d’éviter </w:t>
      </w:r>
      <w:r w:rsidR="00633A3D" w:rsidRPr="00320882">
        <w:rPr>
          <w:lang w:val="fr-FR" w:eastAsia="zh-CN"/>
        </w:rPr>
        <w:t>que la poussière ne se propage</w:t>
      </w:r>
      <w:r w:rsidRPr="00320882">
        <w:rPr>
          <w:lang w:val="fr-FR" w:eastAsia="zh-CN"/>
        </w:rPr>
        <w:t xml:space="preserve"> dans les environs</w:t>
      </w:r>
      <w:r w:rsidR="00E05D39" w:rsidRPr="00320882">
        <w:rPr>
          <w:lang w:val="fr-FR" w:eastAsia="zh-CN"/>
        </w:rPr>
        <w:t xml:space="preserve">. </w:t>
      </w:r>
      <w:r w:rsidRPr="00320882">
        <w:rPr>
          <w:lang w:val="fr-FR" w:eastAsia="zh-CN"/>
        </w:rPr>
        <w:t>Les personnes qui réalisent les travaux doivent porter un équipement de protection approprié, tels que gants adaptés, combinaison jetable, lunettes de protection et ma</w:t>
      </w:r>
      <w:r w:rsidR="00633A3D" w:rsidRPr="00320882">
        <w:rPr>
          <w:lang w:val="fr-FR" w:eastAsia="zh-CN"/>
        </w:rPr>
        <w:t>sque respi</w:t>
      </w:r>
      <w:r w:rsidR="00A26D15" w:rsidRPr="00320882">
        <w:rPr>
          <w:lang w:val="fr-FR" w:eastAsia="zh-CN"/>
        </w:rPr>
        <w:t>ratoire de protection, conforme</w:t>
      </w:r>
      <w:r w:rsidR="00633A3D" w:rsidRPr="00320882">
        <w:rPr>
          <w:lang w:val="fr-FR" w:eastAsia="zh-CN"/>
        </w:rPr>
        <w:t xml:space="preserve"> aux normes internationales</w:t>
      </w:r>
      <w:r w:rsidR="00E05D39" w:rsidRPr="00320882">
        <w:rPr>
          <w:lang w:val="fr-FR" w:eastAsia="zh-CN"/>
        </w:rPr>
        <w:t>.</w:t>
      </w:r>
    </w:p>
    <w:p w:rsidR="002C32EE" w:rsidRPr="00320882" w:rsidRDefault="00633A3D" w:rsidP="00140AA9">
      <w:pPr>
        <w:pStyle w:val="ListParagraph"/>
        <w:spacing w:after="120"/>
        <w:ind w:left="1411" w:firstLine="0"/>
        <w:rPr>
          <w:rFonts w:eastAsia="Times New Roman"/>
          <w:sz w:val="24"/>
          <w:szCs w:val="24"/>
          <w:lang w:val="fr-FR" w:eastAsia="zh-CN"/>
        </w:rPr>
      </w:pPr>
      <w:r w:rsidRPr="00320882">
        <w:rPr>
          <w:lang w:val="fr-FR" w:eastAsia="zh-CN"/>
        </w:rPr>
        <w:t xml:space="preserve">Les organisations </w:t>
      </w:r>
      <w:r w:rsidR="006136F3" w:rsidRPr="00320882">
        <w:rPr>
          <w:lang w:val="fr-FR" w:eastAsia="zh-CN"/>
        </w:rPr>
        <w:t xml:space="preserve">qui manipulent des </w:t>
      </w:r>
      <w:r w:rsidRPr="00320882">
        <w:rPr>
          <w:lang w:val="fr-FR" w:eastAsia="zh-CN"/>
        </w:rPr>
        <w:t xml:space="preserve">déchets contenant du </w:t>
      </w:r>
      <w:r w:rsidR="001E6AA3" w:rsidRPr="00320882">
        <w:rPr>
          <w:lang w:val="fr-FR"/>
        </w:rPr>
        <w:t>PCP</w:t>
      </w:r>
      <w:r w:rsidR="00AB2A93" w:rsidRPr="00320882">
        <w:rPr>
          <w:lang w:val="fr-FR"/>
        </w:rPr>
        <w:t xml:space="preserve">, </w:t>
      </w:r>
      <w:r w:rsidR="008B601D" w:rsidRPr="00320882">
        <w:rPr>
          <w:lang w:val="fr-FR"/>
        </w:rPr>
        <w:t xml:space="preserve">et </w:t>
      </w:r>
      <w:r w:rsidRPr="00320882">
        <w:rPr>
          <w:lang w:val="fr-FR"/>
        </w:rPr>
        <w:t>ses sels et esters</w:t>
      </w:r>
      <w:r w:rsidR="008B601D" w:rsidRPr="00320882">
        <w:rPr>
          <w:lang w:val="fr-FR"/>
        </w:rPr>
        <w:t>,</w:t>
      </w:r>
      <w:r w:rsidRPr="00320882">
        <w:rPr>
          <w:lang w:val="fr-FR"/>
        </w:rPr>
        <w:t xml:space="preserve"> devraient mettre en place un ensemble de procédures concerna</w:t>
      </w:r>
      <w:r w:rsidR="00926F27" w:rsidRPr="00320882">
        <w:rPr>
          <w:lang w:val="fr-FR"/>
        </w:rPr>
        <w:t>nt la manipulation de ces déche</w:t>
      </w:r>
      <w:r w:rsidRPr="00320882">
        <w:rPr>
          <w:lang w:val="fr-FR"/>
        </w:rPr>
        <w:t>t</w:t>
      </w:r>
      <w:r w:rsidR="00926F27" w:rsidRPr="00320882">
        <w:rPr>
          <w:lang w:val="fr-FR"/>
        </w:rPr>
        <w:t>s</w:t>
      </w:r>
      <w:r w:rsidRPr="00320882">
        <w:rPr>
          <w:lang w:val="fr-FR"/>
        </w:rPr>
        <w:t xml:space="preserve"> et le personnel devrait être formé à ces procédures</w:t>
      </w:r>
      <w:r w:rsidR="0079046F" w:rsidRPr="00320882">
        <w:rPr>
          <w:lang w:val="fr-FR" w:eastAsia="zh-CN"/>
        </w:rPr>
        <w:t>.</w:t>
      </w:r>
      <w:r w:rsidR="005002DE" w:rsidRPr="00320882">
        <w:rPr>
          <w:lang w:val="fr-FR" w:eastAsia="zh-CN"/>
        </w:rPr>
        <w:t xml:space="preserve"> </w:t>
      </w:r>
    </w:p>
    <w:p w:rsidR="0079046F" w:rsidRPr="00320882" w:rsidRDefault="0079046F">
      <w:pPr>
        <w:pStyle w:val="Heading3"/>
        <w:rPr>
          <w:lang w:val="fr-FR"/>
        </w:rPr>
      </w:pPr>
      <w:bookmarkStart w:id="120" w:name="_Toc395642722"/>
      <w:bookmarkStart w:id="121" w:name="_Toc412228517"/>
      <w:bookmarkStart w:id="122" w:name="_Toc450124993"/>
      <w:bookmarkStart w:id="123" w:name="_Toc477248992"/>
      <w:r w:rsidRPr="00320882">
        <w:rPr>
          <w:lang w:val="fr-FR"/>
        </w:rPr>
        <w:t>2.</w:t>
      </w:r>
      <w:r w:rsidRPr="00320882">
        <w:rPr>
          <w:lang w:val="fr-FR"/>
        </w:rPr>
        <w:tab/>
        <w:t>Collect</w:t>
      </w:r>
      <w:bookmarkEnd w:id="120"/>
      <w:bookmarkEnd w:id="121"/>
      <w:bookmarkEnd w:id="122"/>
      <w:r w:rsidR="00633A3D" w:rsidRPr="00320882">
        <w:rPr>
          <w:lang w:val="fr-FR"/>
        </w:rPr>
        <w:t>e</w:t>
      </w:r>
      <w:bookmarkEnd w:id="123"/>
    </w:p>
    <w:p w:rsidR="0079046F" w:rsidRPr="00320882" w:rsidRDefault="00633A3D" w:rsidP="00140AA9">
      <w:pPr>
        <w:pStyle w:val="ListParagraph"/>
        <w:spacing w:after="120"/>
        <w:ind w:left="1411" w:firstLine="0"/>
        <w:rPr>
          <w:sz w:val="24"/>
          <w:szCs w:val="24"/>
          <w:lang w:val="fr-FR" w:eastAsia="zh-CN"/>
        </w:rPr>
      </w:pPr>
      <w:r w:rsidRPr="00320882">
        <w:rPr>
          <w:lang w:val="fr-FR" w:eastAsia="zh-CN"/>
        </w:rPr>
        <w:t xml:space="preserve">Les systèmes de collecte qui comprennent des </w:t>
      </w:r>
      <w:r w:rsidR="008B601D" w:rsidRPr="00320882">
        <w:rPr>
          <w:lang w:val="fr-FR" w:eastAsia="zh-CN"/>
        </w:rPr>
        <w:t xml:space="preserve">dépôts où peuvent être amenés les </w:t>
      </w:r>
      <w:r w:rsidRPr="00320882">
        <w:rPr>
          <w:lang w:val="fr-FR" w:eastAsia="zh-CN"/>
        </w:rPr>
        <w:t>déchets de PCP devraient prévoir la séparation des déchets de PCP des autres déchets</w:t>
      </w:r>
      <w:r w:rsidR="0079046F" w:rsidRPr="00320882">
        <w:rPr>
          <w:lang w:val="fr-FR" w:eastAsia="zh-CN"/>
        </w:rPr>
        <w:t>.</w:t>
      </w:r>
      <w:r w:rsidR="00095A00" w:rsidRPr="00320882">
        <w:rPr>
          <w:lang w:val="fr-FR"/>
        </w:rPr>
        <w:t xml:space="preserve"> </w:t>
      </w:r>
      <w:r w:rsidRPr="00320882">
        <w:rPr>
          <w:lang w:val="fr-FR"/>
        </w:rPr>
        <w:t xml:space="preserve">Si le pays dispose de structures existantes pour la collecte séparée du bois imprégné, celles-ci peuvent aussi recevoir des déchets de PCP. Toutefois, certains déchets de </w:t>
      </w:r>
      <w:r w:rsidR="008A5CB4" w:rsidRPr="00320882">
        <w:rPr>
          <w:lang w:val="fr-FR"/>
        </w:rPr>
        <w:t xml:space="preserve">PCP </w:t>
      </w:r>
      <w:r w:rsidRPr="00320882">
        <w:rPr>
          <w:lang w:val="fr-FR"/>
        </w:rPr>
        <w:t xml:space="preserve">peuvent être difficiles à identifier </w:t>
      </w:r>
      <w:r w:rsidR="008D1747" w:rsidRPr="00320882">
        <w:rPr>
          <w:lang w:val="fr-FR"/>
        </w:rPr>
        <w:t xml:space="preserve">comme matériaux traités au </w:t>
      </w:r>
      <w:r w:rsidR="0012488E" w:rsidRPr="00320882">
        <w:rPr>
          <w:lang w:val="fr-FR"/>
        </w:rPr>
        <w:t>PCP</w:t>
      </w:r>
      <w:r w:rsidR="0014114F" w:rsidRPr="00320882">
        <w:rPr>
          <w:lang w:val="fr-FR"/>
        </w:rPr>
        <w:t xml:space="preserve">. </w:t>
      </w:r>
    </w:p>
    <w:p w:rsidR="00741300" w:rsidRPr="00320882" w:rsidRDefault="008D1747" w:rsidP="00AB0BDF">
      <w:pPr>
        <w:pStyle w:val="ListParagraph"/>
        <w:spacing w:after="120"/>
        <w:ind w:left="1411" w:firstLine="0"/>
        <w:rPr>
          <w:rFonts w:eastAsia="Times New Roman"/>
          <w:sz w:val="24"/>
          <w:szCs w:val="24"/>
          <w:lang w:val="fr-FR" w:eastAsia="zh-CN"/>
        </w:rPr>
      </w:pPr>
      <w:r w:rsidRPr="00320882">
        <w:rPr>
          <w:lang w:val="fr-FR"/>
        </w:rPr>
        <w:t xml:space="preserve">Les </w:t>
      </w:r>
      <w:r w:rsidR="008B601D" w:rsidRPr="00320882">
        <w:rPr>
          <w:lang w:val="fr-FR"/>
        </w:rPr>
        <w:t xml:space="preserve">dépôts </w:t>
      </w:r>
      <w:r w:rsidRPr="00320882">
        <w:rPr>
          <w:lang w:val="fr-FR"/>
        </w:rPr>
        <w:t xml:space="preserve">ne devraient pas devenir des installations de stockage à long terme de déchets de </w:t>
      </w:r>
      <w:r w:rsidR="008A5CB4" w:rsidRPr="00320882">
        <w:rPr>
          <w:rFonts w:eastAsia="Times New Roman"/>
          <w:lang w:val="fr-FR" w:eastAsia="zh-CN"/>
        </w:rPr>
        <w:t>PCP</w:t>
      </w:r>
      <w:r w:rsidR="0079046F" w:rsidRPr="00320882">
        <w:rPr>
          <w:rFonts w:eastAsia="Times New Roman"/>
          <w:lang w:val="fr-FR" w:eastAsia="zh-CN"/>
        </w:rPr>
        <w:t>.</w:t>
      </w:r>
      <w:bookmarkStart w:id="124" w:name="_Toc395642723"/>
      <w:bookmarkStart w:id="125" w:name="_Toc412228518"/>
      <w:bookmarkStart w:id="126" w:name="_Toc450124994"/>
    </w:p>
    <w:p w:rsidR="0079046F" w:rsidRPr="00320882" w:rsidRDefault="0079046F">
      <w:pPr>
        <w:pStyle w:val="Heading3"/>
        <w:rPr>
          <w:lang w:val="fr-FR"/>
        </w:rPr>
      </w:pPr>
      <w:bookmarkStart w:id="127" w:name="_Toc477248993"/>
      <w:r w:rsidRPr="00320882">
        <w:rPr>
          <w:lang w:val="fr-FR"/>
        </w:rPr>
        <w:t>3.</w:t>
      </w:r>
      <w:r w:rsidRPr="00320882">
        <w:rPr>
          <w:lang w:val="fr-FR"/>
        </w:rPr>
        <w:tab/>
      </w:r>
      <w:r w:rsidR="008D1747" w:rsidRPr="00320882">
        <w:rPr>
          <w:lang w:val="fr-FR"/>
        </w:rPr>
        <w:t>Emballage</w:t>
      </w:r>
      <w:bookmarkEnd w:id="124"/>
      <w:bookmarkEnd w:id="125"/>
      <w:bookmarkEnd w:id="126"/>
      <w:bookmarkEnd w:id="127"/>
      <w:r w:rsidR="00A477C4" w:rsidRPr="00320882">
        <w:rPr>
          <w:lang w:val="fr-FR"/>
        </w:rPr>
        <w:t xml:space="preserve"> </w:t>
      </w:r>
    </w:p>
    <w:p w:rsidR="00CC17E1" w:rsidRPr="00320882" w:rsidRDefault="008D1747" w:rsidP="00140AA9">
      <w:pPr>
        <w:pStyle w:val="ListParagraph"/>
        <w:spacing w:after="120"/>
        <w:ind w:left="1411" w:firstLine="0"/>
        <w:rPr>
          <w:lang w:val="fr-FR"/>
        </w:rPr>
      </w:pPr>
      <w:r w:rsidRPr="00320882">
        <w:rPr>
          <w:rFonts w:eastAsia="Times New Roman"/>
          <w:lang w:val="fr-FR" w:eastAsia="zh-CN"/>
        </w:rPr>
        <w:t>Dans les cas où les déchets de PCP sont considérés comme étant des déchets dangereux, il</w:t>
      </w:r>
      <w:r w:rsidR="005C0EBC" w:rsidRPr="00320882">
        <w:rPr>
          <w:rFonts w:eastAsia="Times New Roman"/>
          <w:lang w:val="fr-FR" w:eastAsia="zh-CN"/>
        </w:rPr>
        <w:t>s</w:t>
      </w:r>
      <w:r w:rsidRPr="00320882">
        <w:rPr>
          <w:rFonts w:eastAsia="Times New Roman"/>
          <w:lang w:val="fr-FR" w:eastAsia="zh-CN"/>
        </w:rPr>
        <w:t xml:space="preserve"> devraient être </w:t>
      </w:r>
      <w:r w:rsidR="008B601D" w:rsidRPr="00320882">
        <w:rPr>
          <w:rFonts w:eastAsia="Times New Roman"/>
          <w:lang w:val="fr-FR" w:eastAsia="zh-CN"/>
        </w:rPr>
        <w:t xml:space="preserve">correctement </w:t>
      </w:r>
      <w:r w:rsidRPr="00320882">
        <w:rPr>
          <w:rFonts w:eastAsia="Times New Roman"/>
          <w:lang w:val="fr-FR" w:eastAsia="zh-CN"/>
        </w:rPr>
        <w:t>emballés</w:t>
      </w:r>
      <w:r w:rsidR="008B601D" w:rsidRPr="00320882">
        <w:rPr>
          <w:rFonts w:eastAsia="Times New Roman"/>
          <w:lang w:val="fr-FR" w:eastAsia="zh-CN"/>
        </w:rPr>
        <w:t>,</w:t>
      </w:r>
      <w:r w:rsidRPr="00320882">
        <w:rPr>
          <w:rFonts w:eastAsia="Times New Roman"/>
          <w:lang w:val="fr-FR" w:eastAsia="zh-CN"/>
        </w:rPr>
        <w:t xml:space="preserve"> conformément aux dispositions applicables prévues par la législation nationale</w:t>
      </w:r>
      <w:r w:rsidR="00FC2306" w:rsidRPr="00320882">
        <w:rPr>
          <w:lang w:val="fr-FR"/>
        </w:rPr>
        <w:t xml:space="preserve">. </w:t>
      </w:r>
    </w:p>
    <w:p w:rsidR="00E6344C" w:rsidRPr="00320882" w:rsidRDefault="008D1747" w:rsidP="002F1FEE">
      <w:pPr>
        <w:pStyle w:val="ListParagraph"/>
        <w:tabs>
          <w:tab w:val="clear" w:pos="1247"/>
          <w:tab w:val="left" w:pos="1418"/>
        </w:tabs>
        <w:ind w:left="1418" w:firstLine="0"/>
        <w:rPr>
          <w:lang w:val="fr-FR"/>
        </w:rPr>
      </w:pPr>
      <w:r w:rsidRPr="00320882">
        <w:rPr>
          <w:lang w:val="fr-FR"/>
        </w:rPr>
        <w:t xml:space="preserve">Les déchets de </w:t>
      </w:r>
      <w:r w:rsidR="00FF11E7" w:rsidRPr="00320882">
        <w:rPr>
          <w:lang w:val="fr-FR"/>
        </w:rPr>
        <w:t xml:space="preserve">PCP </w:t>
      </w:r>
      <w:r w:rsidRPr="00320882">
        <w:rPr>
          <w:lang w:val="fr-FR"/>
        </w:rPr>
        <w:t xml:space="preserve">devraient être placés dans des fûts </w:t>
      </w:r>
      <w:r w:rsidR="002F1FEE" w:rsidRPr="00320882">
        <w:rPr>
          <w:lang w:val="fr-FR"/>
        </w:rPr>
        <w:t>scellés étanches, s’il y a lieu après égouttage</w:t>
      </w:r>
      <w:r w:rsidR="00E6344C" w:rsidRPr="00320882">
        <w:rPr>
          <w:lang w:val="fr-FR"/>
        </w:rPr>
        <w:t>.</w:t>
      </w:r>
    </w:p>
    <w:p w:rsidR="0079046F" w:rsidRPr="00320882" w:rsidRDefault="0079046F" w:rsidP="00EE4076">
      <w:pPr>
        <w:pStyle w:val="Heading3"/>
        <w:rPr>
          <w:lang w:val="fr-FR"/>
        </w:rPr>
      </w:pPr>
      <w:bookmarkStart w:id="128" w:name="_Toc395642724"/>
      <w:bookmarkStart w:id="129" w:name="_Toc412228519"/>
      <w:bookmarkStart w:id="130" w:name="_Toc450124995"/>
      <w:bookmarkStart w:id="131" w:name="_Toc477248994"/>
      <w:r w:rsidRPr="00320882">
        <w:rPr>
          <w:lang w:val="fr-FR"/>
        </w:rPr>
        <w:t>4.</w:t>
      </w:r>
      <w:r w:rsidRPr="00320882">
        <w:rPr>
          <w:lang w:val="fr-FR"/>
        </w:rPr>
        <w:tab/>
      </w:r>
      <w:bookmarkEnd w:id="128"/>
      <w:bookmarkEnd w:id="129"/>
      <w:bookmarkEnd w:id="130"/>
      <w:r w:rsidR="002F1FEE" w:rsidRPr="00320882">
        <w:rPr>
          <w:lang w:val="fr-FR"/>
        </w:rPr>
        <w:t>Étiquetage</w:t>
      </w:r>
      <w:bookmarkEnd w:id="131"/>
    </w:p>
    <w:p w:rsidR="0079046F" w:rsidRPr="00320882" w:rsidRDefault="002F1FEE" w:rsidP="00140AA9">
      <w:pPr>
        <w:pStyle w:val="ListParagraph"/>
        <w:spacing w:after="120"/>
        <w:ind w:left="1411" w:firstLine="0"/>
        <w:rPr>
          <w:sz w:val="24"/>
          <w:szCs w:val="24"/>
          <w:lang w:val="fr-FR" w:eastAsia="zh-CN"/>
        </w:rPr>
      </w:pPr>
      <w:r w:rsidRPr="00320882">
        <w:rPr>
          <w:rFonts w:eastAsia="Times New Roman"/>
          <w:lang w:val="fr-FR" w:eastAsia="zh-CN"/>
        </w:rPr>
        <w:t xml:space="preserve">Dans les cas où les déchets de </w:t>
      </w:r>
      <w:r w:rsidR="008A5CB4" w:rsidRPr="00320882">
        <w:rPr>
          <w:rFonts w:eastAsia="Times New Roman"/>
          <w:lang w:val="fr-FR" w:eastAsia="zh-CN"/>
        </w:rPr>
        <w:t xml:space="preserve">PCP </w:t>
      </w:r>
      <w:r w:rsidRPr="00320882">
        <w:rPr>
          <w:rFonts w:eastAsia="Times New Roman"/>
          <w:lang w:val="fr-FR" w:eastAsia="zh-CN"/>
        </w:rPr>
        <w:t xml:space="preserve">sont considérés comme étant dangereux, chaque conteneur </w:t>
      </w:r>
      <w:r w:rsidRPr="00320882">
        <w:rPr>
          <w:color w:val="000000"/>
          <w:lang w:val="fr-FR"/>
        </w:rPr>
        <w:t xml:space="preserve">devrait être clairement étiqueté et porter une étiquette de danger ainsi qu’une étiquette sur laquelle devraient figurer des renseignements sur </w:t>
      </w:r>
      <w:r w:rsidR="006A7BDD" w:rsidRPr="00320882">
        <w:rPr>
          <w:color w:val="000000"/>
          <w:lang w:val="fr-FR"/>
        </w:rPr>
        <w:t>l</w:t>
      </w:r>
      <w:r w:rsidRPr="00320882">
        <w:rPr>
          <w:color w:val="000000"/>
          <w:lang w:val="fr-FR"/>
        </w:rPr>
        <w:t>e conteneur et un numéro de série unique</w:t>
      </w:r>
      <w:r w:rsidR="00B56D07" w:rsidRPr="00320882">
        <w:rPr>
          <w:lang w:val="fr-FR" w:eastAsia="zh-CN"/>
        </w:rPr>
        <w:t xml:space="preserve">. </w:t>
      </w:r>
      <w:r w:rsidRPr="00320882">
        <w:rPr>
          <w:lang w:val="fr-FR" w:eastAsia="zh-CN"/>
        </w:rPr>
        <w:t xml:space="preserve">Ces renseignements devraient inclure des informations sur le contenu </w:t>
      </w:r>
      <w:r w:rsidR="0079046F" w:rsidRPr="00320882">
        <w:rPr>
          <w:lang w:val="fr-FR" w:eastAsia="zh-CN"/>
        </w:rPr>
        <w:t>(</w:t>
      </w:r>
      <w:r w:rsidRPr="00320882">
        <w:rPr>
          <w:lang w:val="fr-FR" w:eastAsia="zh-CN"/>
        </w:rPr>
        <w:t xml:space="preserve">p. ex. nombre exact d’équipements, volume, poids, type de déchet transporté), </w:t>
      </w:r>
      <w:r w:rsidRPr="00320882">
        <w:rPr>
          <w:color w:val="000000"/>
          <w:lang w:val="fr-FR"/>
        </w:rPr>
        <w:t>le nom du site d’origine des déchets pour en faciliter la traçabilité et la date de tout remballage des déchets, ainsi que le nom et le numéro de téléphone de la personne responsable du remballage</w:t>
      </w:r>
      <w:r w:rsidR="0079046F" w:rsidRPr="00320882">
        <w:rPr>
          <w:lang w:val="fr-FR" w:eastAsia="zh-CN"/>
        </w:rPr>
        <w:t>.</w:t>
      </w:r>
      <w:r w:rsidR="00337D41" w:rsidRPr="00320882">
        <w:rPr>
          <w:lang w:val="fr-FR" w:eastAsia="zh-CN"/>
        </w:rPr>
        <w:t xml:space="preserve"> </w:t>
      </w:r>
    </w:p>
    <w:p w:rsidR="0012488E" w:rsidRPr="00320882" w:rsidRDefault="00FD163B" w:rsidP="00140AA9">
      <w:pPr>
        <w:pStyle w:val="ListParagraph"/>
        <w:spacing w:after="120"/>
        <w:ind w:left="1411" w:firstLine="0"/>
        <w:rPr>
          <w:lang w:val="fr-FR"/>
        </w:rPr>
      </w:pPr>
      <w:r w:rsidRPr="00320882">
        <w:rPr>
          <w:lang w:val="fr-FR" w:eastAsia="zh-CN"/>
        </w:rPr>
        <w:t>Toute Partie ayant fait enregistre</w:t>
      </w:r>
      <w:r w:rsidR="006A7BDD" w:rsidRPr="00320882">
        <w:rPr>
          <w:lang w:val="fr-FR" w:eastAsia="zh-CN"/>
        </w:rPr>
        <w:t>r</w:t>
      </w:r>
      <w:r w:rsidRPr="00320882">
        <w:rPr>
          <w:lang w:val="fr-FR" w:eastAsia="zh-CN"/>
        </w:rPr>
        <w:t xml:space="preserve"> la dérogation conformément à l’article 4 de la Convention de </w:t>
      </w:r>
      <w:r w:rsidR="00F341B9" w:rsidRPr="00320882">
        <w:rPr>
          <w:lang w:val="fr-FR" w:eastAsia="zh-CN"/>
        </w:rPr>
        <w:t xml:space="preserve">Stockholm </w:t>
      </w:r>
      <w:r w:rsidRPr="00320882">
        <w:rPr>
          <w:lang w:val="fr-FR" w:eastAsia="zh-CN"/>
        </w:rPr>
        <w:t xml:space="preserve">en vue de la production et de l’utilisation de </w:t>
      </w:r>
      <w:r w:rsidR="006A7BDD" w:rsidRPr="00320882">
        <w:rPr>
          <w:lang w:val="fr-FR" w:eastAsia="zh-CN"/>
        </w:rPr>
        <w:t xml:space="preserve">PCP pour le traitement des </w:t>
      </w:r>
      <w:r w:rsidRPr="00320882">
        <w:rPr>
          <w:lang w:val="fr-FR" w:eastAsia="zh-CN"/>
        </w:rPr>
        <w:t xml:space="preserve">poteaux électriques et </w:t>
      </w:r>
      <w:r w:rsidR="006A7BDD" w:rsidRPr="00320882">
        <w:rPr>
          <w:lang w:val="fr-FR" w:eastAsia="zh-CN"/>
        </w:rPr>
        <w:t xml:space="preserve">de leurs </w:t>
      </w:r>
      <w:r w:rsidRPr="00320882">
        <w:rPr>
          <w:lang w:val="fr-FR" w:eastAsia="zh-CN"/>
        </w:rPr>
        <w:t xml:space="preserve">traverses devra prendre les mesures nécessaires pour s’assurer que les poteaux électriques et les traverses contenant du PCP puissent être </w:t>
      </w:r>
      <w:r w:rsidR="00063415" w:rsidRPr="00320882">
        <w:rPr>
          <w:lang w:val="fr-FR" w:eastAsia="zh-CN"/>
        </w:rPr>
        <w:t>facilement identifié</w:t>
      </w:r>
      <w:r w:rsidRPr="00320882">
        <w:rPr>
          <w:lang w:val="fr-FR" w:eastAsia="zh-CN"/>
        </w:rPr>
        <w:t xml:space="preserve">s, </w:t>
      </w:r>
      <w:r w:rsidRPr="00320882">
        <w:rPr>
          <w:rFonts w:eastAsia="SimHei"/>
          <w:lang w:val="fr-FR"/>
        </w:rPr>
        <w:t>par leur étiquetage ou autres moyens, tout au long de leur cycle de vie</w:t>
      </w:r>
      <w:r w:rsidR="0012488E" w:rsidRPr="00320882">
        <w:rPr>
          <w:lang w:val="fr-FR" w:eastAsia="zh-CN"/>
        </w:rPr>
        <w:t xml:space="preserve">. </w:t>
      </w:r>
    </w:p>
    <w:p w:rsidR="0079046F" w:rsidRPr="00320882" w:rsidRDefault="0079046F" w:rsidP="00EE4076">
      <w:pPr>
        <w:pStyle w:val="Heading3"/>
        <w:rPr>
          <w:lang w:val="fr-FR"/>
        </w:rPr>
      </w:pPr>
      <w:bookmarkStart w:id="132" w:name="_Toc395642725"/>
      <w:bookmarkStart w:id="133" w:name="_Toc412228520"/>
      <w:bookmarkStart w:id="134" w:name="_Toc450124996"/>
      <w:bookmarkStart w:id="135" w:name="_Toc477248995"/>
      <w:r w:rsidRPr="00320882">
        <w:rPr>
          <w:lang w:val="fr-FR"/>
        </w:rPr>
        <w:t>5.</w:t>
      </w:r>
      <w:r w:rsidRPr="00320882">
        <w:rPr>
          <w:lang w:val="fr-FR"/>
        </w:rPr>
        <w:tab/>
        <w:t>Transport</w:t>
      </w:r>
      <w:bookmarkEnd w:id="132"/>
      <w:bookmarkEnd w:id="133"/>
      <w:bookmarkEnd w:id="134"/>
      <w:bookmarkEnd w:id="135"/>
    </w:p>
    <w:p w:rsidR="00F34E38" w:rsidRPr="00320882" w:rsidRDefault="00063415" w:rsidP="00140AA9">
      <w:pPr>
        <w:pStyle w:val="ListParagraph"/>
        <w:spacing w:after="120"/>
        <w:ind w:left="1411" w:firstLine="0"/>
        <w:rPr>
          <w:rFonts w:eastAsia="Times New Roman"/>
          <w:sz w:val="24"/>
          <w:szCs w:val="24"/>
          <w:lang w:val="fr-FR" w:eastAsia="zh-CN"/>
        </w:rPr>
      </w:pPr>
      <w:r w:rsidRPr="00320882">
        <w:rPr>
          <w:rFonts w:eastAsia="Times New Roman"/>
          <w:lang w:val="fr-FR" w:eastAsia="zh-CN"/>
        </w:rPr>
        <w:t xml:space="preserve">Lorsque les déchets de </w:t>
      </w:r>
      <w:r w:rsidR="008A5CB4" w:rsidRPr="00320882">
        <w:rPr>
          <w:rFonts w:eastAsia="Times New Roman"/>
          <w:lang w:val="fr-FR" w:eastAsia="zh-CN"/>
        </w:rPr>
        <w:t xml:space="preserve">PCP </w:t>
      </w:r>
      <w:r w:rsidRPr="00320882">
        <w:rPr>
          <w:rFonts w:eastAsia="Times New Roman"/>
          <w:lang w:val="fr-FR" w:eastAsia="zh-CN"/>
        </w:rPr>
        <w:t>sont considérés</w:t>
      </w:r>
      <w:r w:rsidR="006A7BDD" w:rsidRPr="00320882">
        <w:rPr>
          <w:rFonts w:eastAsia="Times New Roman"/>
          <w:lang w:val="fr-FR" w:eastAsia="zh-CN"/>
        </w:rPr>
        <w:t xml:space="preserve"> comme étant </w:t>
      </w:r>
      <w:r w:rsidRPr="00320882">
        <w:rPr>
          <w:rFonts w:eastAsia="Times New Roman"/>
          <w:lang w:val="fr-FR" w:eastAsia="zh-CN"/>
        </w:rPr>
        <w:t>dangereux</w:t>
      </w:r>
      <w:r w:rsidR="00FC2306" w:rsidRPr="00320882">
        <w:rPr>
          <w:rFonts w:eastAsia="Times New Roman"/>
          <w:lang w:val="fr-FR" w:eastAsia="zh-CN"/>
        </w:rPr>
        <w:t xml:space="preserve">, </w:t>
      </w:r>
      <w:r w:rsidRPr="00320882">
        <w:rPr>
          <w:rFonts w:eastAsia="Times New Roman"/>
          <w:lang w:val="fr-FR" w:eastAsia="zh-CN"/>
        </w:rPr>
        <w:t>ils devront être transportés conformément aux dispositions applicables prévues par la législation nationale</w:t>
      </w:r>
      <w:r w:rsidR="00FC2306" w:rsidRPr="00320882">
        <w:rPr>
          <w:rFonts w:eastAsia="Times New Roman"/>
          <w:lang w:val="fr-FR" w:eastAsia="zh-CN"/>
        </w:rPr>
        <w:t xml:space="preserve">. </w:t>
      </w:r>
    </w:p>
    <w:p w:rsidR="0079046F" w:rsidRPr="00320882" w:rsidRDefault="005D1CCF" w:rsidP="00EE4076">
      <w:pPr>
        <w:pStyle w:val="Heading3"/>
        <w:rPr>
          <w:lang w:val="fr-FR"/>
        </w:rPr>
      </w:pPr>
      <w:bookmarkStart w:id="136" w:name="_Toc395642726"/>
      <w:bookmarkStart w:id="137" w:name="_Toc412228521"/>
      <w:bookmarkStart w:id="138" w:name="_Toc450124997"/>
      <w:bookmarkStart w:id="139" w:name="_Toc477248996"/>
      <w:r>
        <w:rPr>
          <w:lang w:val="fr-FR"/>
        </w:rPr>
        <w:br w:type="column"/>
      </w:r>
      <w:r w:rsidR="00063415" w:rsidRPr="00320882">
        <w:rPr>
          <w:lang w:val="fr-FR"/>
        </w:rPr>
        <w:lastRenderedPageBreak/>
        <w:t>6.</w:t>
      </w:r>
      <w:r w:rsidR="00063415" w:rsidRPr="00320882">
        <w:rPr>
          <w:lang w:val="fr-FR"/>
        </w:rPr>
        <w:tab/>
        <w:t>Stock</w:t>
      </w:r>
      <w:r w:rsidR="0079046F" w:rsidRPr="00320882">
        <w:rPr>
          <w:lang w:val="fr-FR"/>
        </w:rPr>
        <w:t>age</w:t>
      </w:r>
      <w:bookmarkEnd w:id="136"/>
      <w:bookmarkEnd w:id="137"/>
      <w:bookmarkEnd w:id="138"/>
      <w:bookmarkEnd w:id="139"/>
    </w:p>
    <w:p w:rsidR="0079046F" w:rsidRPr="00320882" w:rsidRDefault="00063415" w:rsidP="00140AA9">
      <w:pPr>
        <w:pStyle w:val="ListParagraph"/>
        <w:spacing w:after="120"/>
        <w:ind w:left="1411" w:firstLine="0"/>
        <w:rPr>
          <w:sz w:val="24"/>
          <w:szCs w:val="24"/>
          <w:lang w:val="fr-FR" w:eastAsia="zh-CN"/>
        </w:rPr>
      </w:pPr>
      <w:r w:rsidRPr="00320882">
        <w:rPr>
          <w:lang w:val="fr-FR"/>
        </w:rPr>
        <w:t xml:space="preserve">Les déchets de </w:t>
      </w:r>
      <w:r w:rsidR="008A5CB4" w:rsidRPr="00320882">
        <w:rPr>
          <w:lang w:val="fr-FR"/>
        </w:rPr>
        <w:t xml:space="preserve">PCP </w:t>
      </w:r>
      <w:r w:rsidRPr="00320882">
        <w:rPr>
          <w:lang w:val="fr-FR"/>
        </w:rPr>
        <w:t xml:space="preserve">devraient être stockés dans des sites désignés et des mesures appropriées devraient être prises afin d’éviter </w:t>
      </w:r>
      <w:r w:rsidR="00D91627" w:rsidRPr="00320882">
        <w:rPr>
          <w:lang w:val="fr-FR"/>
        </w:rPr>
        <w:t>la dispersion, le rejet et l’infiltration souterraine de PCP, et ses sels et esters, et de contrôler la propagation des odeurs</w:t>
      </w:r>
      <w:r w:rsidR="0079046F" w:rsidRPr="00320882">
        <w:rPr>
          <w:lang w:val="fr-FR" w:eastAsia="zh-CN"/>
        </w:rPr>
        <w:t>.</w:t>
      </w:r>
      <w:r w:rsidR="002C6964" w:rsidRPr="00320882">
        <w:rPr>
          <w:lang w:val="fr-FR" w:eastAsia="zh-CN"/>
        </w:rPr>
        <w:t xml:space="preserve"> </w:t>
      </w:r>
    </w:p>
    <w:p w:rsidR="0079046F" w:rsidRPr="00320882" w:rsidRDefault="00370929" w:rsidP="00140AA9">
      <w:pPr>
        <w:pStyle w:val="ListParagraph"/>
        <w:spacing w:after="120"/>
        <w:ind w:left="1411" w:firstLine="0"/>
        <w:rPr>
          <w:sz w:val="24"/>
          <w:szCs w:val="24"/>
          <w:lang w:val="fr-FR" w:eastAsia="zh-CN"/>
        </w:rPr>
      </w:pPr>
      <w:r w:rsidRPr="00320882">
        <w:rPr>
          <w:lang w:val="fr-FR" w:eastAsia="zh-CN"/>
        </w:rPr>
        <w:t>Des mesures appropriées, telles que l’</w:t>
      </w:r>
      <w:r w:rsidR="00EE690A" w:rsidRPr="00320882">
        <w:rPr>
          <w:lang w:val="fr-FR" w:eastAsia="zh-CN"/>
        </w:rPr>
        <w:t>installation de cloisons, devraient être prises afin d’éviter la contamination d’autres matériaux et déchets par le PCP, et ses sels et esters</w:t>
      </w:r>
      <w:r w:rsidR="0079046F" w:rsidRPr="00320882">
        <w:rPr>
          <w:lang w:val="fr-FR" w:eastAsia="zh-CN"/>
        </w:rPr>
        <w:t>.</w:t>
      </w:r>
      <w:r w:rsidR="008453AE" w:rsidRPr="00320882">
        <w:rPr>
          <w:lang w:val="fr-FR" w:eastAsia="zh-CN"/>
        </w:rPr>
        <w:t xml:space="preserve"> </w:t>
      </w:r>
    </w:p>
    <w:p w:rsidR="0079046F" w:rsidRPr="00320882" w:rsidRDefault="00EE690A" w:rsidP="00140AA9">
      <w:pPr>
        <w:pStyle w:val="ListParagraph"/>
        <w:spacing w:after="120"/>
        <w:ind w:left="1411" w:firstLine="0"/>
        <w:rPr>
          <w:sz w:val="24"/>
          <w:szCs w:val="24"/>
          <w:lang w:val="fr-FR" w:eastAsia="zh-CN"/>
        </w:rPr>
      </w:pPr>
      <w:r w:rsidRPr="00320882">
        <w:rPr>
          <w:lang w:val="fr-FR" w:eastAsia="zh-CN"/>
        </w:rPr>
        <w:t xml:space="preserve">Les aires de stockage de déchets de PCP devraient </w:t>
      </w:r>
      <w:r w:rsidR="00453BDB" w:rsidRPr="00320882">
        <w:rPr>
          <w:lang w:val="fr-FR" w:eastAsia="zh-CN"/>
        </w:rPr>
        <w:t>être desservies par des routes adéquates permettant aux véhicules d’y accéder</w:t>
      </w:r>
      <w:r w:rsidR="00737B1C" w:rsidRPr="00320882">
        <w:rPr>
          <w:lang w:val="fr-FR"/>
        </w:rPr>
        <w:t>.</w:t>
      </w:r>
    </w:p>
    <w:p w:rsidR="0079046F" w:rsidRPr="00320882" w:rsidRDefault="00453BDB" w:rsidP="00140AA9">
      <w:pPr>
        <w:pStyle w:val="ListParagraph"/>
        <w:spacing w:after="120"/>
        <w:ind w:left="1411" w:firstLine="0"/>
        <w:rPr>
          <w:sz w:val="24"/>
          <w:szCs w:val="24"/>
          <w:lang w:val="fr-FR" w:eastAsia="zh-CN"/>
        </w:rPr>
      </w:pPr>
      <w:r w:rsidRPr="00320882">
        <w:rPr>
          <w:lang w:val="fr-FR"/>
        </w:rPr>
        <w:t xml:space="preserve">Lorsque des quantités importantes de déchets de </w:t>
      </w:r>
      <w:r w:rsidR="008A5CB4" w:rsidRPr="00320882">
        <w:rPr>
          <w:lang w:val="fr-FR" w:eastAsia="zh-CN"/>
        </w:rPr>
        <w:t xml:space="preserve">PCP </w:t>
      </w:r>
      <w:r w:rsidRPr="00320882">
        <w:rPr>
          <w:lang w:val="fr-FR" w:eastAsia="zh-CN"/>
        </w:rPr>
        <w:t>sont stockées, on devrait veiller à les protéger contre les incendies car ces déchets sont souvent inflammables par nature</w:t>
      </w:r>
      <w:r w:rsidR="0079046F" w:rsidRPr="00320882">
        <w:rPr>
          <w:lang w:val="fr-FR" w:eastAsia="zh-CN"/>
        </w:rPr>
        <w:t>.</w:t>
      </w:r>
      <w:r w:rsidR="002C6964" w:rsidRPr="00320882">
        <w:rPr>
          <w:lang w:val="fr-FR" w:eastAsia="zh-CN"/>
        </w:rPr>
        <w:t xml:space="preserve"> </w:t>
      </w:r>
    </w:p>
    <w:p w:rsidR="00F341B9" w:rsidRPr="00320882" w:rsidRDefault="00453BDB" w:rsidP="00D036F9">
      <w:pPr>
        <w:pStyle w:val="Heading2"/>
        <w:spacing w:before="240" w:line="240" w:lineRule="auto"/>
        <w:ind w:firstLine="720"/>
        <w:rPr>
          <w:rFonts w:ascii="Times New Roman" w:hAnsi="Times New Roman"/>
          <w:b/>
          <w:bCs/>
          <w:lang w:val="fr-FR"/>
        </w:rPr>
      </w:pPr>
      <w:bookmarkStart w:id="140" w:name="_Toc395642727"/>
      <w:bookmarkStart w:id="141" w:name="_Toc412228522"/>
      <w:bookmarkStart w:id="142" w:name="_Toc450124998"/>
      <w:bookmarkStart w:id="143" w:name="_Toc477248997"/>
      <w:r w:rsidRPr="00320882">
        <w:rPr>
          <w:rFonts w:ascii="Times New Roman" w:hAnsi="Times New Roman"/>
          <w:b/>
          <w:bCs/>
          <w:lang w:val="fr-FR"/>
        </w:rPr>
        <w:t>G.</w:t>
      </w:r>
      <w:r w:rsidRPr="00320882">
        <w:rPr>
          <w:rFonts w:ascii="Times New Roman" w:hAnsi="Times New Roman"/>
          <w:b/>
          <w:bCs/>
          <w:lang w:val="fr-FR"/>
        </w:rPr>
        <w:tab/>
        <w:t>Élimination écologiquement rationnelle</w:t>
      </w:r>
      <w:bookmarkEnd w:id="140"/>
      <w:bookmarkEnd w:id="141"/>
      <w:bookmarkEnd w:id="142"/>
      <w:bookmarkEnd w:id="143"/>
    </w:p>
    <w:p w:rsidR="0079046F" w:rsidRPr="00320882" w:rsidRDefault="00453BDB">
      <w:pPr>
        <w:pStyle w:val="Heading3"/>
        <w:rPr>
          <w:lang w:val="fr-FR"/>
        </w:rPr>
      </w:pPr>
      <w:bookmarkStart w:id="144" w:name="_Toc395642728"/>
      <w:bookmarkStart w:id="145" w:name="_Toc412228523"/>
      <w:bookmarkStart w:id="146" w:name="_Toc450124999"/>
      <w:bookmarkStart w:id="147" w:name="_Toc477248998"/>
      <w:r w:rsidRPr="00320882">
        <w:rPr>
          <w:lang w:val="fr-FR"/>
        </w:rPr>
        <w:t>1.</w:t>
      </w:r>
      <w:r w:rsidRPr="00320882">
        <w:rPr>
          <w:lang w:val="fr-FR"/>
        </w:rPr>
        <w:tab/>
        <w:t>Traitement préalable</w:t>
      </w:r>
      <w:bookmarkEnd w:id="144"/>
      <w:bookmarkEnd w:id="145"/>
      <w:bookmarkEnd w:id="146"/>
      <w:bookmarkEnd w:id="147"/>
    </w:p>
    <w:p w:rsidR="00EE1DCC" w:rsidRPr="00320882" w:rsidRDefault="00453BDB" w:rsidP="00EE1DCC">
      <w:pPr>
        <w:pStyle w:val="ListParagraph"/>
        <w:spacing w:after="120"/>
        <w:ind w:left="1411" w:firstLine="0"/>
        <w:rPr>
          <w:lang w:val="fr-FR"/>
        </w:rPr>
      </w:pPr>
      <w:r w:rsidRPr="00320882">
        <w:rPr>
          <w:lang w:val="fr-FR"/>
        </w:rPr>
        <w:t xml:space="preserve">Les déchets liquides de </w:t>
      </w:r>
      <w:r w:rsidR="00EE1DCC" w:rsidRPr="00320882">
        <w:rPr>
          <w:lang w:val="fr-FR"/>
        </w:rPr>
        <w:t>PCP (</w:t>
      </w:r>
      <w:r w:rsidRPr="00320882">
        <w:rPr>
          <w:lang w:val="fr-FR"/>
        </w:rPr>
        <w:t>p. ex. eaux de lavage, condensats</w:t>
      </w:r>
      <w:r w:rsidR="00EE1DCC" w:rsidRPr="00320882">
        <w:rPr>
          <w:lang w:val="fr-FR"/>
        </w:rPr>
        <w:t xml:space="preserve">) </w:t>
      </w:r>
      <w:r w:rsidRPr="00320882">
        <w:rPr>
          <w:lang w:val="fr-FR"/>
        </w:rPr>
        <w:t>devraient être traités pour en retirer l’huile et le PCP avant élimination</w:t>
      </w:r>
      <w:r w:rsidR="00EE1DCC" w:rsidRPr="00320882">
        <w:rPr>
          <w:lang w:val="fr-FR"/>
        </w:rPr>
        <w:t xml:space="preserve">. </w:t>
      </w:r>
      <w:r w:rsidRPr="00320882">
        <w:rPr>
          <w:lang w:val="fr-FR"/>
        </w:rPr>
        <w:t>Les techniques de traitement peuvent inclure les suivantes </w:t>
      </w:r>
      <w:r w:rsidR="00EE1DCC" w:rsidRPr="00320882">
        <w:rPr>
          <w:lang w:val="fr-FR"/>
        </w:rPr>
        <w:t xml:space="preserve">: </w:t>
      </w:r>
      <w:r w:rsidR="007F3D4E" w:rsidRPr="00320882">
        <w:rPr>
          <w:lang w:val="fr-FR"/>
        </w:rPr>
        <w:t xml:space="preserve">séparation </w:t>
      </w:r>
      <w:r w:rsidR="006A7BDD" w:rsidRPr="00320882">
        <w:rPr>
          <w:lang w:val="fr-FR"/>
        </w:rPr>
        <w:t>par gravité</w:t>
      </w:r>
      <w:r w:rsidR="007F3D4E" w:rsidRPr="00320882">
        <w:rPr>
          <w:lang w:val="fr-FR"/>
        </w:rPr>
        <w:t xml:space="preserve">, séparation </w:t>
      </w:r>
      <w:r w:rsidR="006A7BDD" w:rsidRPr="00320882">
        <w:rPr>
          <w:lang w:val="fr-FR"/>
        </w:rPr>
        <w:t>eau-huile conformément aux recommandations de l’American Petroleum Institute</w:t>
      </w:r>
      <w:r w:rsidR="00EE1DCC" w:rsidRPr="00320882">
        <w:rPr>
          <w:lang w:val="fr-FR"/>
        </w:rPr>
        <w:t xml:space="preserve">, </w:t>
      </w:r>
      <w:r w:rsidR="006A7BDD" w:rsidRPr="00320882">
        <w:rPr>
          <w:lang w:val="fr-FR"/>
        </w:rPr>
        <w:t>séparation par déposition</w:t>
      </w:r>
      <w:r w:rsidR="00EE1DCC" w:rsidRPr="00320882">
        <w:rPr>
          <w:lang w:val="fr-FR"/>
        </w:rPr>
        <w:t xml:space="preserve">, </w:t>
      </w:r>
      <w:r w:rsidR="005413B5" w:rsidRPr="00320882">
        <w:rPr>
          <w:lang w:val="fr-FR"/>
        </w:rPr>
        <w:t xml:space="preserve">traitement par </w:t>
      </w:r>
      <w:r w:rsidR="006A7BDD" w:rsidRPr="00320882">
        <w:rPr>
          <w:lang w:val="fr-FR"/>
        </w:rPr>
        <w:t xml:space="preserve">le procédé des </w:t>
      </w:r>
      <w:r w:rsidR="005413B5" w:rsidRPr="00320882">
        <w:rPr>
          <w:lang w:val="fr-FR"/>
        </w:rPr>
        <w:t xml:space="preserve">boues activées, </w:t>
      </w:r>
      <w:r w:rsidR="006A7BDD" w:rsidRPr="00320882">
        <w:rPr>
          <w:lang w:val="fr-FR"/>
        </w:rPr>
        <w:t>traitement au charbon activé</w:t>
      </w:r>
      <w:r w:rsidR="00EE1DCC" w:rsidRPr="00320882">
        <w:rPr>
          <w:lang w:val="fr-FR"/>
        </w:rPr>
        <w:t xml:space="preserve">, </w:t>
      </w:r>
      <w:r w:rsidR="00465B88" w:rsidRPr="00320882">
        <w:rPr>
          <w:lang w:val="fr-FR"/>
        </w:rPr>
        <w:t>traitement physico-chimique</w:t>
      </w:r>
      <w:r w:rsidR="00EE1DCC" w:rsidRPr="00320882">
        <w:rPr>
          <w:lang w:val="fr-FR"/>
        </w:rPr>
        <w:t xml:space="preserve"> (</w:t>
      </w:r>
      <w:r w:rsidR="002D2687" w:rsidRPr="00320882">
        <w:rPr>
          <w:lang w:val="fr-FR"/>
        </w:rPr>
        <w:t>à savoir, floculation), é</w:t>
      </w:r>
      <w:r w:rsidR="006A7BDD" w:rsidRPr="00320882">
        <w:rPr>
          <w:lang w:val="fr-FR"/>
        </w:rPr>
        <w:t xml:space="preserve">vaporation ou </w:t>
      </w:r>
      <w:r w:rsidR="00EE1DCC" w:rsidRPr="00320882">
        <w:rPr>
          <w:lang w:val="fr-FR"/>
        </w:rPr>
        <w:t>condensation.</w:t>
      </w:r>
    </w:p>
    <w:p w:rsidR="0079046F" w:rsidRPr="00320882" w:rsidRDefault="00F8183A" w:rsidP="00A70A73">
      <w:pPr>
        <w:widowControl w:val="0"/>
        <w:numPr>
          <w:ilvl w:val="0"/>
          <w:numId w:val="3"/>
        </w:numPr>
        <w:tabs>
          <w:tab w:val="clear" w:pos="1247"/>
          <w:tab w:val="clear" w:pos="1814"/>
          <w:tab w:val="clear" w:pos="2381"/>
          <w:tab w:val="clear" w:pos="2948"/>
          <w:tab w:val="clear" w:pos="3515"/>
        </w:tabs>
        <w:adjustRightInd w:val="0"/>
        <w:snapToGrid w:val="0"/>
        <w:ind w:left="1418" w:firstLine="0"/>
        <w:rPr>
          <w:rFonts w:eastAsia="Times New Roman"/>
          <w:sz w:val="24"/>
          <w:szCs w:val="24"/>
          <w:lang w:val="fr-FR" w:eastAsia="zh-CN"/>
        </w:rPr>
      </w:pPr>
      <w:r w:rsidRPr="00320882">
        <w:rPr>
          <w:lang w:val="fr-FR"/>
        </w:rPr>
        <w:t xml:space="preserve">Pour </w:t>
      </w:r>
      <w:r w:rsidR="009D59CF" w:rsidRPr="00320882">
        <w:rPr>
          <w:lang w:val="fr-FR"/>
        </w:rPr>
        <w:t xml:space="preserve">de plus amples </w:t>
      </w:r>
      <w:r w:rsidRPr="00320882">
        <w:rPr>
          <w:lang w:val="fr-FR"/>
        </w:rPr>
        <w:t xml:space="preserve">informations, </w:t>
      </w:r>
      <w:r w:rsidR="00FF33F6" w:rsidRPr="00320882">
        <w:rPr>
          <w:lang w:val="fr-FR"/>
        </w:rPr>
        <w:t xml:space="preserve">se reporter à </w:t>
      </w:r>
      <w:r w:rsidRPr="00320882">
        <w:rPr>
          <w:lang w:val="fr-FR"/>
        </w:rPr>
        <w:t xml:space="preserve">la section </w:t>
      </w:r>
      <w:r w:rsidR="0079046F" w:rsidRPr="00320882">
        <w:rPr>
          <w:rFonts w:eastAsia="Times New Roman"/>
          <w:lang w:val="fr-FR" w:eastAsia="zh-CN"/>
        </w:rPr>
        <w:t>IV.G.1</w:t>
      </w:r>
      <w:r w:rsidR="002C6964" w:rsidRPr="00320882">
        <w:rPr>
          <w:rFonts w:eastAsia="Times New Roman"/>
          <w:lang w:val="fr-FR" w:eastAsia="zh-CN"/>
        </w:rPr>
        <w:t xml:space="preserve"> </w:t>
      </w:r>
      <w:r w:rsidR="009B45E1" w:rsidRPr="00320882">
        <w:rPr>
          <w:rFonts w:eastAsia="Times New Roman"/>
          <w:lang w:val="fr-FR" w:eastAsia="zh-CN"/>
        </w:rPr>
        <w:t>des D</w:t>
      </w:r>
      <w:r w:rsidRPr="00320882">
        <w:rPr>
          <w:rFonts w:eastAsia="Times New Roman"/>
          <w:lang w:val="fr-FR" w:eastAsia="zh-CN"/>
        </w:rPr>
        <w:t>irectives techniques générales</w:t>
      </w:r>
      <w:r w:rsidR="00014444" w:rsidRPr="00320882">
        <w:rPr>
          <w:rFonts w:eastAsia="Times New Roman"/>
          <w:lang w:val="fr-FR" w:eastAsia="zh-CN"/>
        </w:rPr>
        <w:t>.</w:t>
      </w:r>
      <w:r w:rsidR="00CB2246" w:rsidRPr="00320882">
        <w:rPr>
          <w:lang w:val="fr-FR" w:eastAsia="zh-CN"/>
        </w:rPr>
        <w:t xml:space="preserve"> </w:t>
      </w:r>
    </w:p>
    <w:p w:rsidR="0079046F" w:rsidRPr="00320882" w:rsidRDefault="0079046F">
      <w:pPr>
        <w:pStyle w:val="Heading3"/>
        <w:rPr>
          <w:lang w:val="fr-FR"/>
        </w:rPr>
      </w:pPr>
      <w:bookmarkStart w:id="148" w:name="_Toc395642729"/>
      <w:bookmarkStart w:id="149" w:name="_Toc412228524"/>
      <w:bookmarkStart w:id="150" w:name="_Toc450125000"/>
      <w:bookmarkStart w:id="151" w:name="_Toc477248999"/>
      <w:r w:rsidRPr="00320882">
        <w:rPr>
          <w:lang w:val="fr-FR"/>
        </w:rPr>
        <w:t>2.</w:t>
      </w:r>
      <w:r w:rsidRPr="00320882">
        <w:rPr>
          <w:lang w:val="fr-FR"/>
        </w:rPr>
        <w:tab/>
      </w:r>
      <w:r w:rsidR="00F8183A" w:rsidRPr="00320882">
        <w:rPr>
          <w:lang w:val="fr-FR"/>
        </w:rPr>
        <w:t>Méthodes de destruction et de transformation irréversible</w:t>
      </w:r>
      <w:bookmarkEnd w:id="148"/>
      <w:bookmarkEnd w:id="149"/>
      <w:bookmarkEnd w:id="150"/>
      <w:bookmarkEnd w:id="151"/>
    </w:p>
    <w:p w:rsidR="0092688D" w:rsidRPr="00320882" w:rsidRDefault="00FF33F6" w:rsidP="00FF33F6">
      <w:pPr>
        <w:pStyle w:val="ListParagraph"/>
        <w:tabs>
          <w:tab w:val="clear" w:pos="1247"/>
        </w:tabs>
        <w:spacing w:after="120"/>
        <w:ind w:left="1418" w:firstLine="0"/>
        <w:rPr>
          <w:sz w:val="24"/>
          <w:szCs w:val="24"/>
          <w:lang w:val="fr-FR" w:eastAsia="zh-CN"/>
        </w:rPr>
      </w:pPr>
      <w:r w:rsidRPr="00320882">
        <w:rPr>
          <w:lang w:val="fr-FR"/>
        </w:rPr>
        <w:t xml:space="preserve">Pour plus </w:t>
      </w:r>
      <w:r w:rsidR="009B45E1" w:rsidRPr="00320882">
        <w:rPr>
          <w:lang w:val="fr-FR"/>
        </w:rPr>
        <w:t>d’</w:t>
      </w:r>
      <w:r w:rsidRPr="00320882">
        <w:rPr>
          <w:lang w:val="fr-FR"/>
        </w:rPr>
        <w:t xml:space="preserve">informations, se reporter à la section </w:t>
      </w:r>
      <w:r w:rsidR="0079046F" w:rsidRPr="00320882">
        <w:rPr>
          <w:lang w:val="fr-FR" w:eastAsia="zh-CN"/>
        </w:rPr>
        <w:t>IV.G.2</w:t>
      </w:r>
      <w:r w:rsidR="009B45E1" w:rsidRPr="00320882">
        <w:rPr>
          <w:lang w:val="fr-FR" w:eastAsia="zh-CN"/>
        </w:rPr>
        <w:t xml:space="preserve"> des D</w:t>
      </w:r>
      <w:r w:rsidRPr="00320882">
        <w:rPr>
          <w:lang w:val="fr-FR" w:eastAsia="zh-CN"/>
        </w:rPr>
        <w:t>irectives techniques générales</w:t>
      </w:r>
      <w:r w:rsidR="0079046F" w:rsidRPr="00320882">
        <w:rPr>
          <w:lang w:val="fr-FR" w:eastAsia="zh-CN"/>
        </w:rPr>
        <w:t>.</w:t>
      </w:r>
    </w:p>
    <w:p w:rsidR="0079046F" w:rsidRPr="00320882" w:rsidRDefault="00FF33F6" w:rsidP="00BD269A">
      <w:pPr>
        <w:pStyle w:val="Heading3"/>
        <w:ind w:left="1418" w:hanging="698"/>
        <w:rPr>
          <w:lang w:val="fr-FR"/>
        </w:rPr>
      </w:pPr>
      <w:bookmarkStart w:id="152" w:name="_Toc477249000"/>
      <w:bookmarkStart w:id="153" w:name="_Toc395642730"/>
      <w:bookmarkStart w:id="154" w:name="_Toc412228525"/>
      <w:bookmarkStart w:id="155" w:name="_Toc450125001"/>
      <w:r w:rsidRPr="00320882">
        <w:rPr>
          <w:lang w:val="fr-FR"/>
        </w:rPr>
        <w:t>3.</w:t>
      </w:r>
      <w:r w:rsidRPr="00320882">
        <w:rPr>
          <w:lang w:val="fr-FR"/>
        </w:rPr>
        <w:tab/>
        <w:t xml:space="preserve">Autres méthodes d’élimination lorsque </w:t>
      </w:r>
      <w:r w:rsidR="009D59CF" w:rsidRPr="00320882">
        <w:rPr>
          <w:lang w:val="fr-FR"/>
        </w:rPr>
        <w:t xml:space="preserve">la </w:t>
      </w:r>
      <w:r w:rsidRPr="00320882">
        <w:rPr>
          <w:lang w:val="fr-FR"/>
        </w:rPr>
        <w:t xml:space="preserve">destruction </w:t>
      </w:r>
      <w:r w:rsidR="009D59CF" w:rsidRPr="00320882">
        <w:rPr>
          <w:lang w:val="fr-FR"/>
        </w:rPr>
        <w:t xml:space="preserve">ou </w:t>
      </w:r>
      <w:r w:rsidRPr="00320882">
        <w:rPr>
          <w:lang w:val="fr-FR"/>
        </w:rPr>
        <w:t>la transforma</w:t>
      </w:r>
      <w:r w:rsidR="009D59CF" w:rsidRPr="00320882">
        <w:rPr>
          <w:lang w:val="fr-FR"/>
        </w:rPr>
        <w:t>tion irréversible ne constitue pas</w:t>
      </w:r>
      <w:r w:rsidRPr="00320882">
        <w:rPr>
          <w:lang w:val="fr-FR"/>
        </w:rPr>
        <w:t xml:space="preserve"> l’option préférable du point de vue écologique</w:t>
      </w:r>
      <w:bookmarkEnd w:id="152"/>
      <w:r w:rsidRPr="00320882">
        <w:rPr>
          <w:lang w:val="fr-FR"/>
        </w:rPr>
        <w:t xml:space="preserve"> </w:t>
      </w:r>
      <w:bookmarkEnd w:id="153"/>
      <w:bookmarkEnd w:id="154"/>
      <w:bookmarkEnd w:id="155"/>
    </w:p>
    <w:p w:rsidR="008C4508" w:rsidRPr="00320882" w:rsidRDefault="00FF33F6" w:rsidP="00FF5F56">
      <w:pPr>
        <w:pStyle w:val="ListParagraph"/>
        <w:spacing w:after="120"/>
        <w:ind w:left="1411" w:firstLine="0"/>
        <w:rPr>
          <w:sz w:val="24"/>
          <w:szCs w:val="24"/>
          <w:lang w:val="fr-FR" w:eastAsia="zh-CN"/>
        </w:rPr>
      </w:pPr>
      <w:r w:rsidRPr="00320882">
        <w:rPr>
          <w:lang w:val="fr-FR"/>
        </w:rPr>
        <w:t xml:space="preserve">Pour plus </w:t>
      </w:r>
      <w:r w:rsidR="009B45E1" w:rsidRPr="00320882">
        <w:rPr>
          <w:lang w:val="fr-FR"/>
        </w:rPr>
        <w:t>d’</w:t>
      </w:r>
      <w:r w:rsidRPr="00320882">
        <w:rPr>
          <w:lang w:val="fr-FR"/>
        </w:rPr>
        <w:t xml:space="preserve">informations, se reporter à la section </w:t>
      </w:r>
      <w:r w:rsidR="0079046F" w:rsidRPr="00320882">
        <w:rPr>
          <w:lang w:val="fr-FR" w:eastAsia="zh-CN"/>
        </w:rPr>
        <w:t>IV.G.3</w:t>
      </w:r>
      <w:r w:rsidR="002C6964" w:rsidRPr="00320882">
        <w:rPr>
          <w:lang w:val="fr-FR" w:eastAsia="zh-CN"/>
        </w:rPr>
        <w:t xml:space="preserve"> </w:t>
      </w:r>
      <w:r w:rsidR="009B45E1" w:rsidRPr="00320882">
        <w:rPr>
          <w:lang w:val="fr-FR" w:eastAsia="zh-CN"/>
        </w:rPr>
        <w:t>des D</w:t>
      </w:r>
      <w:r w:rsidRPr="00320882">
        <w:rPr>
          <w:lang w:val="fr-FR" w:eastAsia="zh-CN"/>
        </w:rPr>
        <w:t>irectives techniques générales</w:t>
      </w:r>
      <w:r w:rsidR="0079046F" w:rsidRPr="00320882">
        <w:rPr>
          <w:lang w:val="fr-FR" w:eastAsia="zh-CN"/>
        </w:rPr>
        <w:t>.</w:t>
      </w:r>
      <w:bookmarkStart w:id="156" w:name="_Toc395642731"/>
      <w:bookmarkStart w:id="157" w:name="_Toc412228526"/>
      <w:bookmarkStart w:id="158" w:name="_Toc450125002"/>
    </w:p>
    <w:p w:rsidR="0079046F" w:rsidRPr="00320882" w:rsidRDefault="00FF33F6" w:rsidP="00EE4076">
      <w:pPr>
        <w:pStyle w:val="Heading3"/>
        <w:rPr>
          <w:lang w:val="fr-FR"/>
        </w:rPr>
      </w:pPr>
      <w:bookmarkStart w:id="159" w:name="_Toc477249001"/>
      <w:r w:rsidRPr="00320882">
        <w:rPr>
          <w:lang w:val="fr-FR"/>
        </w:rPr>
        <w:t>4.</w:t>
      </w:r>
      <w:r w:rsidRPr="00320882">
        <w:rPr>
          <w:lang w:val="fr-FR"/>
        </w:rPr>
        <w:tab/>
        <w:t xml:space="preserve">Autres méthodes d’élimination </w:t>
      </w:r>
      <w:r w:rsidR="00867DBC" w:rsidRPr="00320882">
        <w:rPr>
          <w:lang w:val="fr-FR"/>
        </w:rPr>
        <w:t xml:space="preserve">lorsque la </w:t>
      </w:r>
      <w:r w:rsidRPr="00320882">
        <w:rPr>
          <w:lang w:val="fr-FR"/>
        </w:rPr>
        <w:t xml:space="preserve">teneur en POP </w:t>
      </w:r>
      <w:bookmarkEnd w:id="156"/>
      <w:bookmarkEnd w:id="157"/>
      <w:bookmarkEnd w:id="158"/>
      <w:r w:rsidR="00867DBC" w:rsidRPr="00320882">
        <w:rPr>
          <w:lang w:val="fr-FR"/>
        </w:rPr>
        <w:t>est faible</w:t>
      </w:r>
      <w:bookmarkEnd w:id="159"/>
    </w:p>
    <w:p w:rsidR="0079046F" w:rsidRPr="00320882" w:rsidRDefault="00FF33F6" w:rsidP="00140AA9">
      <w:pPr>
        <w:pStyle w:val="ListParagraph"/>
        <w:spacing w:after="120"/>
        <w:ind w:left="1411" w:firstLine="0"/>
        <w:rPr>
          <w:sz w:val="24"/>
          <w:szCs w:val="24"/>
          <w:lang w:val="fr-FR" w:eastAsia="zh-CN"/>
        </w:rPr>
      </w:pPr>
      <w:r w:rsidRPr="00320882">
        <w:rPr>
          <w:lang w:val="fr-FR"/>
        </w:rPr>
        <w:t xml:space="preserve">Pour plus d’informations, se reporter à la section </w:t>
      </w:r>
      <w:r w:rsidR="0079046F" w:rsidRPr="00320882">
        <w:rPr>
          <w:lang w:val="fr-FR" w:eastAsia="zh-CN"/>
        </w:rPr>
        <w:t>IV.G.4</w:t>
      </w:r>
      <w:r w:rsidR="009B45E1" w:rsidRPr="00320882">
        <w:rPr>
          <w:lang w:val="fr-FR" w:eastAsia="zh-CN"/>
        </w:rPr>
        <w:t xml:space="preserve"> des D</w:t>
      </w:r>
      <w:r w:rsidRPr="00320882">
        <w:rPr>
          <w:lang w:val="fr-FR" w:eastAsia="zh-CN"/>
        </w:rPr>
        <w:t>irectives techniques générales</w:t>
      </w:r>
      <w:r w:rsidR="0079046F" w:rsidRPr="00320882">
        <w:rPr>
          <w:lang w:val="fr-FR" w:eastAsia="zh-CN"/>
        </w:rPr>
        <w:t>.</w:t>
      </w:r>
    </w:p>
    <w:p w:rsidR="0079046F" w:rsidRPr="00320882" w:rsidRDefault="00FF33F6" w:rsidP="005B0F7D">
      <w:pPr>
        <w:pStyle w:val="Heading2"/>
        <w:spacing w:before="240" w:line="240" w:lineRule="auto"/>
        <w:ind w:firstLine="720"/>
        <w:rPr>
          <w:rFonts w:ascii="Times New Roman" w:hAnsi="Times New Roman"/>
          <w:b/>
          <w:bCs/>
          <w:lang w:val="fr-FR"/>
        </w:rPr>
      </w:pPr>
      <w:bookmarkStart w:id="160" w:name="_Toc395642732"/>
      <w:bookmarkStart w:id="161" w:name="_Toc412228527"/>
      <w:bookmarkStart w:id="162" w:name="_Toc450125003"/>
      <w:bookmarkStart w:id="163" w:name="_Toc477249002"/>
      <w:r w:rsidRPr="00320882">
        <w:rPr>
          <w:rFonts w:ascii="Times New Roman" w:hAnsi="Times New Roman"/>
          <w:b/>
          <w:bCs/>
          <w:lang w:val="fr-FR"/>
        </w:rPr>
        <w:t>H.</w:t>
      </w:r>
      <w:r w:rsidRPr="00320882">
        <w:rPr>
          <w:rFonts w:ascii="Times New Roman" w:hAnsi="Times New Roman"/>
          <w:b/>
          <w:bCs/>
          <w:lang w:val="fr-FR"/>
        </w:rPr>
        <w:tab/>
        <w:t>Décontamination des sites contaminés</w:t>
      </w:r>
      <w:bookmarkEnd w:id="160"/>
      <w:bookmarkEnd w:id="161"/>
      <w:bookmarkEnd w:id="162"/>
      <w:bookmarkEnd w:id="163"/>
    </w:p>
    <w:p w:rsidR="007C7266" w:rsidRPr="00320882" w:rsidRDefault="0071131B" w:rsidP="00140AA9">
      <w:pPr>
        <w:pStyle w:val="ListParagraph"/>
        <w:spacing w:after="120"/>
        <w:ind w:left="1411" w:firstLine="0"/>
        <w:rPr>
          <w:sz w:val="24"/>
          <w:szCs w:val="24"/>
          <w:lang w:val="fr-FR" w:eastAsia="zh-CN"/>
        </w:rPr>
      </w:pPr>
      <w:r w:rsidRPr="00320882">
        <w:rPr>
          <w:rFonts w:ascii="TimesNewRomanPSMT" w:hAnsi="TimesNewRomanPSMT"/>
          <w:color w:val="000000"/>
          <w:lang w:val="fr-FR"/>
        </w:rPr>
        <w:t>La contamination des sols peut s’effectuer sur une longue période d’exploitation par accumulation ainsi qu’en conséquence de déversements accidentels</w:t>
      </w:r>
      <w:r w:rsidR="000D355E" w:rsidRPr="00320882">
        <w:rPr>
          <w:rFonts w:ascii="TimesNewRomanPSMT" w:hAnsi="TimesNewRomanPSMT"/>
          <w:color w:val="000000"/>
          <w:lang w:val="fr-FR"/>
        </w:rPr>
        <w:t xml:space="preserve">. </w:t>
      </w:r>
      <w:r w:rsidRPr="00320882">
        <w:rPr>
          <w:rFonts w:ascii="TimesNewRomanPSMT" w:hAnsi="TimesNewRomanPSMT"/>
          <w:color w:val="000000"/>
          <w:lang w:val="fr-FR"/>
        </w:rPr>
        <w:t xml:space="preserve">Les sites contaminés peuvent aussi contenir des </w:t>
      </w:r>
      <w:r w:rsidR="00A81EC1" w:rsidRPr="00320882">
        <w:rPr>
          <w:lang w:val="fr-FR" w:eastAsia="en-CA"/>
        </w:rPr>
        <w:t>PC</w:t>
      </w:r>
      <w:r w:rsidRPr="00320882">
        <w:rPr>
          <w:lang w:val="fr-FR" w:eastAsia="en-CA"/>
        </w:rPr>
        <w:t>DD et des PCDF à des concentrations élevées par suite du rejet de contaminants présents dans les produits contenant du PCP</w:t>
      </w:r>
      <w:r w:rsidR="007C7266" w:rsidRPr="00320882">
        <w:rPr>
          <w:lang w:val="fr-FR" w:eastAsia="en-CA"/>
        </w:rPr>
        <w:t xml:space="preserve"> (</w:t>
      </w:r>
      <w:r w:rsidR="0050082A" w:rsidRPr="00320882">
        <w:rPr>
          <w:lang w:val="fr-FR" w:eastAsia="en-CA"/>
        </w:rPr>
        <w:t>Kitunen, 1990</w:t>
      </w:r>
      <w:r w:rsidR="009B45E1" w:rsidRPr="00320882">
        <w:rPr>
          <w:lang w:val="fr-FR" w:eastAsia="en-CA"/>
        </w:rPr>
        <w:t> ; Agence suédoise</w:t>
      </w:r>
      <w:r w:rsidR="00626CB8">
        <w:rPr>
          <w:lang w:val="fr-FR" w:eastAsia="en-CA"/>
        </w:rPr>
        <w:t xml:space="preserve"> de</w:t>
      </w:r>
      <w:r w:rsidR="009B45E1" w:rsidRPr="00320882">
        <w:rPr>
          <w:lang w:val="fr-FR" w:eastAsia="en-CA"/>
        </w:rPr>
        <w:t xml:space="preserve"> protection de l’environnement</w:t>
      </w:r>
      <w:r w:rsidR="00AD514C" w:rsidRPr="00320882">
        <w:rPr>
          <w:lang w:val="fr-FR" w:eastAsia="en-CA"/>
        </w:rPr>
        <w:t>, 2009</w:t>
      </w:r>
      <w:r w:rsidRPr="00320882">
        <w:rPr>
          <w:lang w:val="fr-FR" w:eastAsia="en-CA"/>
        </w:rPr>
        <w:t> </w:t>
      </w:r>
      <w:r w:rsidR="00D923BE" w:rsidRPr="00320882">
        <w:rPr>
          <w:lang w:val="fr-FR" w:eastAsia="en-CA"/>
        </w:rPr>
        <w:t>;</w:t>
      </w:r>
      <w:r w:rsidRPr="00320882">
        <w:rPr>
          <w:lang w:val="fr-FR" w:eastAsia="en-CA"/>
        </w:rPr>
        <w:t xml:space="preserve"> </w:t>
      </w:r>
      <w:r w:rsidR="007C7266" w:rsidRPr="00320882">
        <w:rPr>
          <w:lang w:val="fr-FR" w:eastAsia="en-CA"/>
        </w:rPr>
        <w:t>UNEP/POPS/POPRC.9/13/Add.3).</w:t>
      </w:r>
    </w:p>
    <w:p w:rsidR="007C7266" w:rsidRPr="00320882" w:rsidRDefault="0071131B" w:rsidP="00140AA9">
      <w:pPr>
        <w:pStyle w:val="ListParagraph"/>
        <w:spacing w:after="120"/>
        <w:ind w:left="1411" w:firstLine="0"/>
        <w:rPr>
          <w:sz w:val="24"/>
          <w:szCs w:val="24"/>
          <w:lang w:val="fr-FR" w:eastAsia="zh-CN"/>
        </w:rPr>
      </w:pPr>
      <w:r w:rsidRPr="00320882">
        <w:rPr>
          <w:lang w:val="fr-FR" w:eastAsia="zh-CN"/>
        </w:rPr>
        <w:t xml:space="preserve">Pour plus d’informations, se reporter à la section </w:t>
      </w:r>
      <w:r w:rsidR="0079046F" w:rsidRPr="00320882">
        <w:rPr>
          <w:lang w:val="fr-FR" w:eastAsia="zh-CN"/>
        </w:rPr>
        <w:t>IV.H</w:t>
      </w:r>
      <w:r w:rsidR="002C6964" w:rsidRPr="00320882">
        <w:rPr>
          <w:lang w:val="fr-FR" w:eastAsia="zh-CN"/>
        </w:rPr>
        <w:t xml:space="preserve"> </w:t>
      </w:r>
      <w:r w:rsidR="005D1CCF">
        <w:rPr>
          <w:lang w:val="fr-FR" w:eastAsia="zh-CN"/>
        </w:rPr>
        <w:t>des D</w:t>
      </w:r>
      <w:r w:rsidRPr="00320882">
        <w:rPr>
          <w:lang w:val="fr-FR" w:eastAsia="zh-CN"/>
        </w:rPr>
        <w:t>irectives techniques générales</w:t>
      </w:r>
      <w:r w:rsidR="0079046F" w:rsidRPr="00320882">
        <w:rPr>
          <w:lang w:val="fr-FR" w:eastAsia="zh-CN"/>
        </w:rPr>
        <w:t>.</w:t>
      </w:r>
    </w:p>
    <w:p w:rsidR="0079046F" w:rsidRPr="00320882" w:rsidRDefault="0079046F" w:rsidP="00551286">
      <w:pPr>
        <w:pStyle w:val="Heading2"/>
        <w:spacing w:before="240" w:line="240" w:lineRule="auto"/>
        <w:ind w:firstLine="720"/>
        <w:rPr>
          <w:b/>
          <w:lang w:val="fr-FR"/>
        </w:rPr>
      </w:pPr>
      <w:bookmarkStart w:id="164" w:name="_Toc395642733"/>
      <w:bookmarkStart w:id="165" w:name="_Toc412228528"/>
      <w:bookmarkStart w:id="166" w:name="_Toc450125004"/>
      <w:bookmarkStart w:id="167" w:name="_Toc477249003"/>
      <w:r w:rsidRPr="00320882">
        <w:rPr>
          <w:b/>
          <w:lang w:val="fr-FR"/>
        </w:rPr>
        <w:t>I.</w:t>
      </w:r>
      <w:r w:rsidRPr="00320882">
        <w:rPr>
          <w:b/>
          <w:lang w:val="fr-FR"/>
        </w:rPr>
        <w:tab/>
      </w:r>
      <w:r w:rsidR="0071131B" w:rsidRPr="00320882">
        <w:rPr>
          <w:rFonts w:ascii="Times New Roman" w:hAnsi="Times New Roman"/>
          <w:b/>
          <w:bCs/>
          <w:lang w:val="fr-FR"/>
        </w:rPr>
        <w:t>Santé et sécurit</w:t>
      </w:r>
      <w:bookmarkEnd w:id="164"/>
      <w:bookmarkEnd w:id="165"/>
      <w:bookmarkEnd w:id="166"/>
      <w:r w:rsidR="00867DBC" w:rsidRPr="00320882">
        <w:rPr>
          <w:rFonts w:ascii="Times New Roman" w:hAnsi="Times New Roman"/>
          <w:b/>
          <w:bCs/>
          <w:lang w:val="fr-FR"/>
        </w:rPr>
        <w:t>é</w:t>
      </w:r>
      <w:bookmarkEnd w:id="167"/>
    </w:p>
    <w:p w:rsidR="0079046F" w:rsidRPr="00320882" w:rsidRDefault="0071131B" w:rsidP="00140AA9">
      <w:pPr>
        <w:widowControl w:val="0"/>
        <w:numPr>
          <w:ilvl w:val="0"/>
          <w:numId w:val="3"/>
        </w:numPr>
        <w:tabs>
          <w:tab w:val="clear" w:pos="1247"/>
          <w:tab w:val="clear" w:pos="1814"/>
          <w:tab w:val="clear" w:pos="2381"/>
          <w:tab w:val="clear" w:pos="2948"/>
          <w:tab w:val="clear" w:pos="3515"/>
        </w:tabs>
        <w:adjustRightInd w:val="0"/>
        <w:snapToGrid w:val="0"/>
        <w:spacing w:after="120"/>
        <w:ind w:left="1980" w:hanging="540"/>
        <w:rPr>
          <w:rFonts w:eastAsia="Times New Roman"/>
          <w:sz w:val="24"/>
          <w:szCs w:val="24"/>
          <w:lang w:val="fr-FR" w:eastAsia="zh-CN"/>
        </w:rPr>
      </w:pPr>
      <w:r w:rsidRPr="00320882">
        <w:rPr>
          <w:lang w:val="fr-FR"/>
        </w:rPr>
        <w:t xml:space="preserve">Pour plus d’informations, se reporter à la section </w:t>
      </w:r>
      <w:r w:rsidR="0079046F" w:rsidRPr="00320882">
        <w:rPr>
          <w:rFonts w:eastAsia="Times New Roman"/>
          <w:lang w:val="fr-FR" w:eastAsia="zh-CN"/>
        </w:rPr>
        <w:t>IV.I</w:t>
      </w:r>
      <w:r w:rsidR="002C6964" w:rsidRPr="00320882">
        <w:rPr>
          <w:rFonts w:eastAsia="Times New Roman"/>
          <w:lang w:val="fr-FR" w:eastAsia="zh-CN"/>
        </w:rPr>
        <w:t xml:space="preserve"> </w:t>
      </w:r>
      <w:r w:rsidR="009B45E1" w:rsidRPr="00320882">
        <w:rPr>
          <w:rFonts w:eastAsia="Times New Roman"/>
          <w:lang w:val="fr-FR" w:eastAsia="zh-CN"/>
        </w:rPr>
        <w:t>des D</w:t>
      </w:r>
      <w:r w:rsidRPr="00320882">
        <w:rPr>
          <w:rFonts w:eastAsia="Times New Roman"/>
          <w:lang w:val="fr-FR" w:eastAsia="zh-CN"/>
        </w:rPr>
        <w:t>irectives techniques générales</w:t>
      </w:r>
      <w:r w:rsidR="0079046F" w:rsidRPr="00320882">
        <w:rPr>
          <w:rFonts w:eastAsia="Times New Roman"/>
          <w:lang w:val="fr-FR" w:eastAsia="zh-CN"/>
        </w:rPr>
        <w:t>.</w:t>
      </w:r>
    </w:p>
    <w:p w:rsidR="0079046F" w:rsidRPr="00320882" w:rsidRDefault="0071131B" w:rsidP="0026398A">
      <w:pPr>
        <w:pStyle w:val="Heading3"/>
        <w:keepNext/>
        <w:rPr>
          <w:lang w:val="fr-FR"/>
        </w:rPr>
      </w:pPr>
      <w:bookmarkStart w:id="168" w:name="_Toc412228529"/>
      <w:bookmarkStart w:id="169" w:name="_Toc450125005"/>
      <w:bookmarkStart w:id="170" w:name="_Toc477249004"/>
      <w:r w:rsidRPr="00320882">
        <w:rPr>
          <w:lang w:val="fr-FR"/>
        </w:rPr>
        <w:t>1.</w:t>
      </w:r>
      <w:r w:rsidRPr="00320882">
        <w:rPr>
          <w:lang w:val="fr-FR"/>
        </w:rPr>
        <w:tab/>
        <w:t>Situations à haut risque</w:t>
      </w:r>
      <w:bookmarkEnd w:id="168"/>
      <w:bookmarkEnd w:id="169"/>
      <w:bookmarkEnd w:id="170"/>
    </w:p>
    <w:p w:rsidR="0079046F" w:rsidRPr="00320882" w:rsidRDefault="0071131B" w:rsidP="00867DBC">
      <w:pPr>
        <w:widowControl w:val="0"/>
        <w:numPr>
          <w:ilvl w:val="0"/>
          <w:numId w:val="3"/>
        </w:numPr>
        <w:tabs>
          <w:tab w:val="clear" w:pos="1247"/>
          <w:tab w:val="clear" w:pos="1814"/>
          <w:tab w:val="clear" w:pos="2381"/>
          <w:tab w:val="clear" w:pos="2948"/>
          <w:tab w:val="clear" w:pos="3515"/>
        </w:tabs>
        <w:adjustRightInd w:val="0"/>
        <w:snapToGrid w:val="0"/>
        <w:spacing w:after="120"/>
        <w:ind w:left="1418" w:firstLine="0"/>
        <w:rPr>
          <w:rFonts w:eastAsia="Times New Roman"/>
          <w:sz w:val="24"/>
          <w:szCs w:val="24"/>
          <w:lang w:val="fr-FR" w:eastAsia="zh-CN"/>
        </w:rPr>
      </w:pPr>
      <w:r w:rsidRPr="00320882">
        <w:rPr>
          <w:lang w:val="fr-FR"/>
        </w:rPr>
        <w:t xml:space="preserve">Pour des informations générales, se reporter à la section </w:t>
      </w:r>
      <w:r w:rsidR="0079046F" w:rsidRPr="00320882">
        <w:rPr>
          <w:rFonts w:eastAsia="Times New Roman"/>
          <w:lang w:val="fr-FR" w:eastAsia="zh-CN"/>
        </w:rPr>
        <w:t>IV.I.1</w:t>
      </w:r>
      <w:r w:rsidR="002C6964" w:rsidRPr="00320882">
        <w:rPr>
          <w:rFonts w:eastAsia="Times New Roman"/>
          <w:lang w:val="fr-FR" w:eastAsia="zh-CN"/>
        </w:rPr>
        <w:t xml:space="preserve"> </w:t>
      </w:r>
      <w:r w:rsidR="009B45E1" w:rsidRPr="00320882">
        <w:rPr>
          <w:rFonts w:eastAsia="Times New Roman"/>
          <w:lang w:val="fr-FR" w:eastAsia="zh-CN"/>
        </w:rPr>
        <w:t>des D</w:t>
      </w:r>
      <w:r w:rsidRPr="00320882">
        <w:rPr>
          <w:rFonts w:eastAsia="Times New Roman"/>
          <w:lang w:val="fr-FR" w:eastAsia="zh-CN"/>
        </w:rPr>
        <w:t>irectives techniques générales</w:t>
      </w:r>
      <w:r w:rsidR="0079046F" w:rsidRPr="00320882">
        <w:rPr>
          <w:rFonts w:eastAsia="Times New Roman"/>
          <w:lang w:val="fr-FR" w:eastAsia="zh-CN"/>
        </w:rPr>
        <w:t>.</w:t>
      </w:r>
    </w:p>
    <w:p w:rsidR="0079046F" w:rsidRPr="00320882" w:rsidRDefault="0071131B" w:rsidP="00E4270E">
      <w:pPr>
        <w:pStyle w:val="ListParagraph"/>
        <w:spacing w:after="120"/>
        <w:ind w:left="1411" w:firstLine="0"/>
        <w:rPr>
          <w:rFonts w:ascii="TimesNewRomanPSMT" w:hAnsi="TimesNewRomanPSMT"/>
          <w:color w:val="000000"/>
          <w:lang w:val="fr-FR"/>
        </w:rPr>
      </w:pPr>
      <w:r w:rsidRPr="00320882">
        <w:rPr>
          <w:lang w:val="fr-FR"/>
        </w:rPr>
        <w:t xml:space="preserve">Les situations à haut risque </w:t>
      </w:r>
      <w:r w:rsidR="006D5B7B" w:rsidRPr="00320882">
        <w:rPr>
          <w:lang w:val="fr-FR"/>
        </w:rPr>
        <w:t xml:space="preserve">résultent de la présence </w:t>
      </w:r>
      <w:r w:rsidRPr="00320882">
        <w:rPr>
          <w:lang w:val="fr-FR"/>
        </w:rPr>
        <w:t xml:space="preserve">de fortes concentrations ou de volumes importants de déchets de PCP et </w:t>
      </w:r>
      <w:r w:rsidR="006D5B7B" w:rsidRPr="00320882">
        <w:rPr>
          <w:lang w:val="fr-FR"/>
        </w:rPr>
        <w:t>de l’existence d’</w:t>
      </w:r>
      <w:r w:rsidRPr="00320882">
        <w:rPr>
          <w:lang w:val="fr-FR"/>
        </w:rPr>
        <w:t>un potentiel élevé d’exposition des travailleurs ou du public</w:t>
      </w:r>
      <w:r w:rsidR="00D66EDF" w:rsidRPr="00320882">
        <w:rPr>
          <w:rStyle w:val="FootnoteReference"/>
          <w:lang w:val="fr-FR"/>
        </w:rPr>
        <w:footnoteReference w:id="16"/>
      </w:r>
      <w:r w:rsidR="0075528D" w:rsidRPr="00320882">
        <w:rPr>
          <w:rFonts w:ascii="TimesNewRomanPSMT" w:hAnsi="TimesNewRomanPSMT"/>
          <w:color w:val="000000"/>
          <w:lang w:val="fr-FR"/>
        </w:rPr>
        <w:t>.</w:t>
      </w:r>
      <w:r w:rsidR="00275C4D" w:rsidRPr="00320882">
        <w:rPr>
          <w:rFonts w:ascii="TimesNewRomanPSMT" w:hAnsi="TimesNewRomanPSMT"/>
          <w:color w:val="000000"/>
          <w:lang w:val="fr-FR"/>
        </w:rPr>
        <w:t xml:space="preserve"> </w:t>
      </w:r>
      <w:r w:rsidRPr="00320882">
        <w:rPr>
          <w:rFonts w:ascii="TimesNewRomanPSMT" w:hAnsi="TimesNewRomanPSMT"/>
          <w:color w:val="000000"/>
          <w:lang w:val="fr-FR"/>
        </w:rPr>
        <w:t>Une e</w:t>
      </w:r>
      <w:r w:rsidR="00E4270E" w:rsidRPr="00320882">
        <w:rPr>
          <w:rFonts w:ascii="TimesNewRomanPSMT" w:hAnsi="TimesNewRomanPSMT"/>
          <w:color w:val="000000"/>
          <w:lang w:val="fr-FR"/>
        </w:rPr>
        <w:t>xposition cutanée directe à une poussière ou des particules fines de PCP, ou ses sels et esters</w:t>
      </w:r>
      <w:r w:rsidR="00B034CA" w:rsidRPr="00320882">
        <w:rPr>
          <w:rFonts w:ascii="TimesNewRomanPSMT" w:hAnsi="TimesNewRomanPSMT"/>
          <w:color w:val="000000"/>
          <w:lang w:val="fr-FR"/>
        </w:rPr>
        <w:t>,</w:t>
      </w:r>
      <w:r w:rsidR="00E4270E" w:rsidRPr="00320882">
        <w:rPr>
          <w:rFonts w:ascii="TimesNewRomanPSMT" w:hAnsi="TimesNewRomanPSMT"/>
          <w:color w:val="000000"/>
          <w:lang w:val="fr-FR"/>
        </w:rPr>
        <w:t xml:space="preserve"> ou l’inhalation de celles-ci sur le lieu de travail ou à la maison sont particulièrement </w:t>
      </w:r>
      <w:r w:rsidR="00E4270E" w:rsidRPr="00320882">
        <w:rPr>
          <w:rFonts w:ascii="TimesNewRomanPSMT" w:hAnsi="TimesNewRomanPSMT"/>
          <w:color w:val="000000"/>
          <w:lang w:val="fr-FR"/>
        </w:rPr>
        <w:lastRenderedPageBreak/>
        <w:t>préoccupante</w:t>
      </w:r>
      <w:r w:rsidR="00B034CA" w:rsidRPr="00320882">
        <w:rPr>
          <w:rFonts w:ascii="TimesNewRomanPSMT" w:hAnsi="TimesNewRomanPSMT"/>
          <w:color w:val="000000"/>
          <w:lang w:val="fr-FR"/>
        </w:rPr>
        <w:t>s</w:t>
      </w:r>
      <w:r w:rsidR="0079046F" w:rsidRPr="00320882">
        <w:rPr>
          <w:rFonts w:ascii="TimesNewRomanPSMT" w:hAnsi="TimesNewRomanPSMT"/>
          <w:color w:val="000000"/>
          <w:lang w:val="fr-FR"/>
        </w:rPr>
        <w:t>.</w:t>
      </w:r>
      <w:r w:rsidR="002C6964" w:rsidRPr="00320882">
        <w:rPr>
          <w:rFonts w:ascii="TimesNewRomanPSMT" w:hAnsi="TimesNewRomanPSMT"/>
          <w:color w:val="000000"/>
          <w:lang w:val="fr-FR"/>
        </w:rPr>
        <w:t xml:space="preserve"> </w:t>
      </w:r>
      <w:r w:rsidR="00E4270E" w:rsidRPr="00320882">
        <w:rPr>
          <w:rFonts w:ascii="TimesNewRomanPSMT" w:hAnsi="TimesNewRomanPSMT"/>
          <w:color w:val="000000"/>
          <w:lang w:val="fr-FR"/>
        </w:rPr>
        <w:t xml:space="preserve">Par exemple, les travailleurs industriels employés dans des installations de préservation du bois, ou sur des chantiers de restauration de bâtiments historiques, et le grand public qui utilise des produits de préservation du bois de manière largement incontrôlée </w:t>
      </w:r>
      <w:r w:rsidR="008266FF" w:rsidRPr="00320882">
        <w:rPr>
          <w:rFonts w:ascii="TimesNewRomanPSMT" w:hAnsi="TimesNewRomanPSMT"/>
          <w:color w:val="000000"/>
          <w:lang w:val="fr-FR"/>
        </w:rPr>
        <w:t>dans les habitations</w:t>
      </w:r>
      <w:r w:rsidR="00B034CA" w:rsidRPr="00320882">
        <w:rPr>
          <w:rFonts w:ascii="TimesNewRomanPSMT" w:hAnsi="TimesNewRomanPSMT"/>
          <w:color w:val="000000"/>
          <w:lang w:val="fr-FR"/>
        </w:rPr>
        <w:t xml:space="preserve"> </w:t>
      </w:r>
      <w:r w:rsidR="00E4270E" w:rsidRPr="00320882">
        <w:rPr>
          <w:rFonts w:ascii="TimesNewRomanPSMT" w:hAnsi="TimesNewRomanPSMT"/>
          <w:color w:val="000000"/>
          <w:lang w:val="fr-FR"/>
        </w:rPr>
        <w:t>peuvent être exposés à de fortes concentrations</w:t>
      </w:r>
      <w:r w:rsidR="00F071FE" w:rsidRPr="00320882">
        <w:rPr>
          <w:rFonts w:ascii="TimesNewRomanPSMT" w:hAnsi="TimesNewRomanPSMT"/>
          <w:color w:val="000000"/>
          <w:lang w:val="fr-FR"/>
        </w:rPr>
        <w:t>.</w:t>
      </w:r>
      <w:r w:rsidR="001C57C7" w:rsidRPr="00320882">
        <w:rPr>
          <w:rFonts w:ascii="TimesNewRomanPSMT" w:hAnsi="TimesNewRomanPSMT"/>
          <w:color w:val="000000"/>
          <w:lang w:val="fr-FR"/>
        </w:rPr>
        <w:t xml:space="preserve"> </w:t>
      </w:r>
    </w:p>
    <w:p w:rsidR="00F341B9" w:rsidRPr="00320882" w:rsidRDefault="00E4270E" w:rsidP="0072349E">
      <w:pPr>
        <w:pStyle w:val="ListParagraph"/>
        <w:spacing w:after="120"/>
        <w:ind w:left="1411" w:firstLine="0"/>
        <w:rPr>
          <w:rFonts w:ascii="TimesNewRomanPSMT" w:hAnsi="TimesNewRomanPSMT"/>
          <w:color w:val="000000"/>
          <w:lang w:val="fr-FR"/>
        </w:rPr>
      </w:pPr>
      <w:r w:rsidRPr="00320882">
        <w:rPr>
          <w:rFonts w:ascii="TimesNewRomanPSMT" w:hAnsi="TimesNewRomanPSMT"/>
          <w:color w:val="000000"/>
          <w:lang w:val="fr-FR"/>
        </w:rPr>
        <w:t>Si aucune documentation écrite n’indique que les articles contenant du PCP, ou ses sels et esters, présentent des risques spécifiques pour l’environnement ou la santé publique au cours de leur manipulation, de leur collecte, de leur transport et de leur stockage, il est important de garder à l’esprit le fait que de grandes quantités de ces déchets, même s’i</w:t>
      </w:r>
      <w:r w:rsidR="00D90521" w:rsidRPr="00320882">
        <w:rPr>
          <w:rFonts w:ascii="TimesNewRomanPSMT" w:hAnsi="TimesNewRomanPSMT"/>
          <w:color w:val="000000"/>
          <w:lang w:val="fr-FR"/>
        </w:rPr>
        <w:t>ls sont stockés correctement, s</w:t>
      </w:r>
      <w:r w:rsidRPr="00320882">
        <w:rPr>
          <w:rFonts w:ascii="TimesNewRomanPSMT" w:hAnsi="TimesNewRomanPSMT"/>
          <w:color w:val="000000"/>
          <w:lang w:val="fr-FR"/>
        </w:rPr>
        <w:t>ont plus susc</w:t>
      </w:r>
      <w:r w:rsidR="00D90521" w:rsidRPr="00320882">
        <w:rPr>
          <w:rFonts w:ascii="TimesNewRomanPSMT" w:hAnsi="TimesNewRomanPSMT"/>
          <w:color w:val="000000"/>
          <w:lang w:val="fr-FR"/>
        </w:rPr>
        <w:t xml:space="preserve">eptibles de présenter </w:t>
      </w:r>
      <w:r w:rsidRPr="00320882">
        <w:rPr>
          <w:rFonts w:ascii="TimesNewRomanPSMT" w:hAnsi="TimesNewRomanPSMT"/>
          <w:color w:val="000000"/>
          <w:lang w:val="fr-FR"/>
        </w:rPr>
        <w:t xml:space="preserve">des risques </w:t>
      </w:r>
      <w:r w:rsidR="00D90521" w:rsidRPr="00320882">
        <w:rPr>
          <w:rFonts w:ascii="TimesNewRomanPSMT" w:hAnsi="TimesNewRomanPSMT"/>
          <w:color w:val="000000"/>
          <w:lang w:val="fr-FR"/>
        </w:rPr>
        <w:t xml:space="preserve">que </w:t>
      </w:r>
      <w:r w:rsidRPr="00320882">
        <w:rPr>
          <w:rFonts w:ascii="TimesNewRomanPSMT" w:hAnsi="TimesNewRomanPSMT"/>
          <w:color w:val="000000"/>
          <w:lang w:val="fr-FR"/>
        </w:rPr>
        <w:t xml:space="preserve">de plus petites quantités </w:t>
      </w:r>
      <w:r w:rsidR="00D90521" w:rsidRPr="00320882">
        <w:rPr>
          <w:rFonts w:ascii="TimesNewRomanPSMT" w:hAnsi="TimesNewRomanPSMT"/>
          <w:color w:val="000000"/>
          <w:lang w:val="fr-FR"/>
        </w:rPr>
        <w:t>répandues sur de plus grandes superficies</w:t>
      </w:r>
      <w:r w:rsidR="00F341B9" w:rsidRPr="00320882">
        <w:rPr>
          <w:rFonts w:ascii="TimesNewRomanPSMT" w:hAnsi="TimesNewRomanPSMT"/>
          <w:color w:val="000000"/>
          <w:lang w:val="fr-FR"/>
        </w:rPr>
        <w:t>.</w:t>
      </w:r>
    </w:p>
    <w:p w:rsidR="0079046F" w:rsidRPr="00320882" w:rsidRDefault="00E27A85" w:rsidP="00B7712C">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320882">
        <w:rPr>
          <w:color w:val="000000"/>
          <w:lang w:val="fr-FR"/>
        </w:rPr>
        <w:t xml:space="preserve">Les endroits susceptibles de donner </w:t>
      </w:r>
      <w:r w:rsidR="00B034CA" w:rsidRPr="00320882">
        <w:rPr>
          <w:color w:val="000000"/>
          <w:lang w:val="fr-FR"/>
        </w:rPr>
        <w:t xml:space="preserve">lieu </w:t>
      </w:r>
      <w:r w:rsidRPr="00320882">
        <w:rPr>
          <w:color w:val="000000"/>
          <w:lang w:val="fr-FR"/>
        </w:rPr>
        <w:t xml:space="preserve">à des </w:t>
      </w:r>
      <w:r w:rsidR="00B87471" w:rsidRPr="00320882">
        <w:rPr>
          <w:color w:val="000000"/>
          <w:lang w:val="fr-FR"/>
        </w:rPr>
        <w:t xml:space="preserve">situations à </w:t>
      </w:r>
      <w:r w:rsidR="008D5C24" w:rsidRPr="00320882">
        <w:rPr>
          <w:color w:val="000000"/>
          <w:lang w:val="fr-FR"/>
        </w:rPr>
        <w:t xml:space="preserve">haut </w:t>
      </w:r>
      <w:r w:rsidR="00D90521" w:rsidRPr="00320882">
        <w:rPr>
          <w:color w:val="000000"/>
          <w:lang w:val="fr-FR"/>
        </w:rPr>
        <w:t xml:space="preserve">risque spécifiques au PCP, et à ses sels et esters, </w:t>
      </w:r>
      <w:r w:rsidRPr="00320882">
        <w:rPr>
          <w:color w:val="000000"/>
          <w:lang w:val="fr-FR"/>
        </w:rPr>
        <w:t xml:space="preserve">sont, entre autres, les </w:t>
      </w:r>
      <w:r w:rsidR="00D90521" w:rsidRPr="00320882">
        <w:rPr>
          <w:color w:val="000000"/>
          <w:lang w:val="fr-FR"/>
        </w:rPr>
        <w:t>suivants :</w:t>
      </w:r>
    </w:p>
    <w:p w:rsidR="0079046F" w:rsidRPr="00320882"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320882">
        <w:rPr>
          <w:lang w:val="fr-FR" w:eastAsia="zh-CN"/>
        </w:rPr>
        <w:t>a)</w:t>
      </w:r>
      <w:r w:rsidRPr="00320882">
        <w:rPr>
          <w:lang w:val="fr-FR" w:eastAsia="zh-CN"/>
        </w:rPr>
        <w:tab/>
      </w:r>
      <w:r w:rsidR="00E27A85" w:rsidRPr="00320882">
        <w:rPr>
          <w:lang w:val="fr-FR" w:eastAsia="zh-CN"/>
        </w:rPr>
        <w:t>les</w:t>
      </w:r>
      <w:r w:rsidR="00D90521" w:rsidRPr="00320882">
        <w:rPr>
          <w:lang w:val="fr-FR" w:eastAsia="zh-CN"/>
        </w:rPr>
        <w:t xml:space="preserve"> sites où sont produits du PCP, et ses sels et esters </w:t>
      </w:r>
      <w:r w:rsidRPr="00320882">
        <w:rPr>
          <w:lang w:val="fr-FR" w:eastAsia="zh-CN"/>
        </w:rPr>
        <w:t>;</w:t>
      </w:r>
    </w:p>
    <w:p w:rsidR="0079046F" w:rsidRPr="00320882"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320882">
        <w:rPr>
          <w:lang w:val="fr-FR" w:eastAsia="zh-CN"/>
        </w:rPr>
        <w:t>b)</w:t>
      </w:r>
      <w:r w:rsidRPr="00320882">
        <w:rPr>
          <w:lang w:val="fr-FR" w:eastAsia="zh-CN"/>
        </w:rPr>
        <w:tab/>
      </w:r>
      <w:r w:rsidR="00E27A85" w:rsidRPr="00320882">
        <w:rPr>
          <w:lang w:val="fr-FR" w:eastAsia="zh-CN"/>
        </w:rPr>
        <w:t xml:space="preserve">les </w:t>
      </w:r>
      <w:r w:rsidR="00D90521" w:rsidRPr="00320882">
        <w:rPr>
          <w:lang w:val="fr-FR" w:eastAsia="zh-CN"/>
        </w:rPr>
        <w:t xml:space="preserve">sites où du bois, du cuir ou des textiles traités au PCP, ou ses sels et esters, </w:t>
      </w:r>
      <w:r w:rsidR="00E27A85" w:rsidRPr="00320882">
        <w:rPr>
          <w:lang w:val="fr-FR" w:eastAsia="zh-CN"/>
        </w:rPr>
        <w:t>sont transformés, y compris l</w:t>
      </w:r>
      <w:r w:rsidR="00D90521" w:rsidRPr="00320882">
        <w:rPr>
          <w:lang w:val="fr-FR" w:eastAsia="zh-CN"/>
        </w:rPr>
        <w:t>es installations de production de poteaux électriques et de traverses </w:t>
      </w:r>
      <w:r w:rsidRPr="00320882">
        <w:rPr>
          <w:lang w:val="fr-FR" w:eastAsia="zh-CN"/>
        </w:rPr>
        <w:t>;</w:t>
      </w:r>
    </w:p>
    <w:p w:rsidR="0079046F" w:rsidRPr="00320882" w:rsidRDefault="0079046F"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320882">
        <w:rPr>
          <w:lang w:val="fr-FR" w:eastAsia="zh-CN"/>
        </w:rPr>
        <w:t>c)</w:t>
      </w:r>
      <w:r w:rsidRPr="00320882">
        <w:rPr>
          <w:lang w:val="fr-FR" w:eastAsia="zh-CN"/>
        </w:rPr>
        <w:tab/>
      </w:r>
      <w:r w:rsidR="00E27A85" w:rsidRPr="00320882">
        <w:rPr>
          <w:lang w:val="fr-FR" w:eastAsia="zh-CN"/>
        </w:rPr>
        <w:t xml:space="preserve">les </w:t>
      </w:r>
      <w:r w:rsidR="00D90521" w:rsidRPr="00320882">
        <w:rPr>
          <w:lang w:val="fr-FR" w:eastAsia="zh-CN"/>
        </w:rPr>
        <w:t>installations de gestion des déchets de construction </w:t>
      </w:r>
      <w:r w:rsidRPr="00320882">
        <w:rPr>
          <w:lang w:val="fr-FR" w:eastAsia="zh-CN"/>
        </w:rPr>
        <w:t>;</w:t>
      </w:r>
    </w:p>
    <w:p w:rsidR="0079046F" w:rsidRPr="00320882" w:rsidRDefault="0072349E" w:rsidP="0026398A">
      <w:pPr>
        <w:widowControl w:val="0"/>
        <w:tabs>
          <w:tab w:val="clear" w:pos="1247"/>
          <w:tab w:val="clear" w:pos="1814"/>
          <w:tab w:val="clear" w:pos="2381"/>
          <w:tab w:val="clear" w:pos="2948"/>
          <w:tab w:val="clear" w:pos="3515"/>
          <w:tab w:val="left" w:pos="2520"/>
        </w:tabs>
        <w:adjustRightInd w:val="0"/>
        <w:snapToGrid w:val="0"/>
        <w:spacing w:after="120"/>
        <w:ind w:left="1440" w:firstLine="540"/>
        <w:rPr>
          <w:color w:val="FF0000"/>
          <w:lang w:val="fr-FR" w:eastAsia="zh-CN"/>
        </w:rPr>
      </w:pPr>
      <w:r w:rsidRPr="00320882">
        <w:rPr>
          <w:lang w:val="fr-FR" w:eastAsia="zh-CN"/>
        </w:rPr>
        <w:t>d</w:t>
      </w:r>
      <w:r w:rsidR="0079046F" w:rsidRPr="00320882">
        <w:rPr>
          <w:lang w:val="fr-FR" w:eastAsia="zh-CN"/>
        </w:rPr>
        <w:t>)</w:t>
      </w:r>
      <w:r w:rsidR="0079046F" w:rsidRPr="00320882">
        <w:rPr>
          <w:lang w:val="fr-FR" w:eastAsia="zh-CN"/>
        </w:rPr>
        <w:tab/>
      </w:r>
      <w:r w:rsidR="00E27A85" w:rsidRPr="00320882">
        <w:rPr>
          <w:lang w:val="fr-FR" w:eastAsia="zh-CN"/>
        </w:rPr>
        <w:t xml:space="preserve">les </w:t>
      </w:r>
      <w:r w:rsidR="00D90521" w:rsidRPr="00320882">
        <w:rPr>
          <w:lang w:val="fr-FR" w:eastAsia="zh-CN"/>
        </w:rPr>
        <w:t>installations de gestion des déchets de bois, de textiles ou de cuir</w:t>
      </w:r>
      <w:r w:rsidR="00140AA9" w:rsidRPr="00320882">
        <w:rPr>
          <w:lang w:val="fr-FR" w:eastAsia="zh-CN"/>
        </w:rPr>
        <w:t>.</w:t>
      </w:r>
    </w:p>
    <w:p w:rsidR="0079046F" w:rsidRPr="00320882" w:rsidRDefault="00D90521">
      <w:pPr>
        <w:pStyle w:val="Heading3"/>
        <w:rPr>
          <w:lang w:val="fr-FR"/>
        </w:rPr>
      </w:pPr>
      <w:bookmarkStart w:id="171" w:name="_Toc412228530"/>
      <w:bookmarkStart w:id="172" w:name="_Toc450125006"/>
      <w:bookmarkStart w:id="173" w:name="_Toc477249005"/>
      <w:r w:rsidRPr="00320882">
        <w:rPr>
          <w:lang w:val="fr-FR"/>
        </w:rPr>
        <w:t>2.</w:t>
      </w:r>
      <w:r w:rsidRPr="00320882">
        <w:rPr>
          <w:lang w:val="fr-FR"/>
        </w:rPr>
        <w:tab/>
        <w:t>Situations à risque faible</w:t>
      </w:r>
      <w:bookmarkEnd w:id="171"/>
      <w:bookmarkEnd w:id="172"/>
      <w:bookmarkEnd w:id="173"/>
    </w:p>
    <w:p w:rsidR="0079046F" w:rsidRPr="00320882" w:rsidRDefault="00D90521" w:rsidP="00140AA9">
      <w:pPr>
        <w:pStyle w:val="ListParagraph"/>
        <w:spacing w:after="120"/>
        <w:ind w:left="1411" w:firstLine="0"/>
        <w:rPr>
          <w:sz w:val="24"/>
          <w:szCs w:val="24"/>
          <w:lang w:val="fr-FR" w:eastAsia="zh-CN"/>
        </w:rPr>
      </w:pPr>
      <w:r w:rsidRPr="00320882">
        <w:rPr>
          <w:lang w:val="fr-FR"/>
        </w:rPr>
        <w:t>Pour plus d’informations</w:t>
      </w:r>
      <w:r w:rsidR="004A4AF7" w:rsidRPr="00320882">
        <w:rPr>
          <w:lang w:val="fr-FR"/>
        </w:rPr>
        <w:t xml:space="preserve"> sur les situations à risque faible</w:t>
      </w:r>
      <w:r w:rsidRPr="00320882">
        <w:rPr>
          <w:lang w:val="fr-FR"/>
        </w:rPr>
        <w:t xml:space="preserve">, se reporter à la section </w:t>
      </w:r>
      <w:r w:rsidR="0079046F" w:rsidRPr="00320882">
        <w:rPr>
          <w:lang w:val="fr-FR" w:eastAsia="zh-CN"/>
        </w:rPr>
        <w:t>IV.I.2</w:t>
      </w:r>
      <w:r w:rsidR="002C6964" w:rsidRPr="00320882">
        <w:rPr>
          <w:lang w:val="fr-FR" w:eastAsia="zh-CN"/>
        </w:rPr>
        <w:t xml:space="preserve"> </w:t>
      </w:r>
      <w:r w:rsidR="00D66EDF" w:rsidRPr="00320882">
        <w:rPr>
          <w:lang w:val="fr-FR" w:eastAsia="zh-CN"/>
        </w:rPr>
        <w:t>des D</w:t>
      </w:r>
      <w:r w:rsidRPr="00320882">
        <w:rPr>
          <w:lang w:val="fr-FR" w:eastAsia="zh-CN"/>
        </w:rPr>
        <w:t>irectives techniques générales</w:t>
      </w:r>
      <w:r w:rsidR="0079046F" w:rsidRPr="00320882">
        <w:rPr>
          <w:lang w:val="fr-FR" w:eastAsia="zh-CN"/>
        </w:rPr>
        <w:t>.</w:t>
      </w:r>
    </w:p>
    <w:p w:rsidR="0079046F" w:rsidRPr="00320882" w:rsidRDefault="00D90521" w:rsidP="005B0F7D">
      <w:pPr>
        <w:pStyle w:val="Heading2"/>
        <w:spacing w:before="240" w:line="240" w:lineRule="auto"/>
        <w:ind w:firstLine="720"/>
        <w:rPr>
          <w:rFonts w:ascii="Times New Roman" w:hAnsi="Times New Roman"/>
          <w:b/>
          <w:bCs/>
          <w:lang w:val="fr-FR"/>
        </w:rPr>
      </w:pPr>
      <w:bookmarkStart w:id="174" w:name="_Toc395642734"/>
      <w:bookmarkStart w:id="175" w:name="_Toc412228531"/>
      <w:bookmarkStart w:id="176" w:name="_Toc450125007"/>
      <w:bookmarkStart w:id="177" w:name="_Toc477249006"/>
      <w:r w:rsidRPr="00320882">
        <w:rPr>
          <w:rFonts w:ascii="Times New Roman" w:hAnsi="Times New Roman"/>
          <w:b/>
          <w:bCs/>
          <w:lang w:val="fr-FR"/>
        </w:rPr>
        <w:t>J.</w:t>
      </w:r>
      <w:r w:rsidRPr="00320882">
        <w:rPr>
          <w:rFonts w:ascii="Times New Roman" w:hAnsi="Times New Roman"/>
          <w:b/>
          <w:bCs/>
          <w:lang w:val="fr-FR"/>
        </w:rPr>
        <w:tab/>
        <w:t>Intervention en cas d’urgence</w:t>
      </w:r>
      <w:bookmarkEnd w:id="174"/>
      <w:bookmarkEnd w:id="175"/>
      <w:bookmarkEnd w:id="176"/>
      <w:bookmarkEnd w:id="177"/>
    </w:p>
    <w:p w:rsidR="0079046F" w:rsidRPr="00320882" w:rsidRDefault="00D90521" w:rsidP="00140AA9">
      <w:pPr>
        <w:pStyle w:val="ListParagraph"/>
        <w:spacing w:after="120"/>
        <w:ind w:left="1411" w:firstLine="0"/>
        <w:rPr>
          <w:sz w:val="24"/>
          <w:szCs w:val="24"/>
          <w:lang w:val="fr-FR" w:eastAsia="zh-CN"/>
        </w:rPr>
      </w:pPr>
      <w:r w:rsidRPr="00320882">
        <w:rPr>
          <w:lang w:val="fr-FR"/>
        </w:rPr>
        <w:t xml:space="preserve">Des plans d’intervention d’urgence devraient être en place </w:t>
      </w:r>
      <w:r w:rsidR="004A4AF7" w:rsidRPr="00320882">
        <w:rPr>
          <w:lang w:val="fr-FR"/>
        </w:rPr>
        <w:t xml:space="preserve">dans tous les sites où du PCP, et </w:t>
      </w:r>
      <w:r w:rsidRPr="00320882">
        <w:rPr>
          <w:lang w:val="fr-FR"/>
        </w:rPr>
        <w:t>ses sels et est</w:t>
      </w:r>
      <w:r w:rsidR="004A4AF7" w:rsidRPr="00320882">
        <w:rPr>
          <w:lang w:val="fr-FR"/>
        </w:rPr>
        <w:t>ers, sont produits (si la production est autorisée</w:t>
      </w:r>
      <w:r w:rsidRPr="00320882">
        <w:rPr>
          <w:lang w:val="fr-FR"/>
        </w:rPr>
        <w:t>), utilisés, stockés, transportés ou éliminés</w:t>
      </w:r>
      <w:r w:rsidR="0079046F" w:rsidRPr="00320882">
        <w:rPr>
          <w:lang w:val="fr-FR" w:eastAsia="zh-CN"/>
        </w:rPr>
        <w:t>.</w:t>
      </w:r>
      <w:r w:rsidR="002C6964" w:rsidRPr="00320882">
        <w:rPr>
          <w:lang w:val="fr-FR" w:eastAsia="zh-CN"/>
        </w:rPr>
        <w:t xml:space="preserve"> </w:t>
      </w:r>
      <w:r w:rsidR="004754B8" w:rsidRPr="00320882">
        <w:rPr>
          <w:lang w:val="fr-FR" w:eastAsia="zh-CN"/>
        </w:rPr>
        <w:t xml:space="preserve">De plus amples informations sur les interventions en cas d’urgence sont fournies dans la section </w:t>
      </w:r>
      <w:r w:rsidR="0079046F" w:rsidRPr="00320882">
        <w:rPr>
          <w:lang w:val="fr-FR" w:eastAsia="zh-CN"/>
        </w:rPr>
        <w:t>IV.J</w:t>
      </w:r>
      <w:r w:rsidR="002C6964" w:rsidRPr="00320882">
        <w:rPr>
          <w:lang w:val="fr-FR" w:eastAsia="zh-CN"/>
        </w:rPr>
        <w:t xml:space="preserve"> </w:t>
      </w:r>
      <w:r w:rsidR="00D66EDF" w:rsidRPr="00320882">
        <w:rPr>
          <w:lang w:val="fr-FR" w:eastAsia="zh-CN"/>
        </w:rPr>
        <w:t>des D</w:t>
      </w:r>
      <w:r w:rsidR="004754B8" w:rsidRPr="00320882">
        <w:rPr>
          <w:lang w:val="fr-FR" w:eastAsia="zh-CN"/>
        </w:rPr>
        <w:t>irectives techniques génér</w:t>
      </w:r>
      <w:bookmarkStart w:id="178" w:name="_Toc257830391"/>
      <w:r w:rsidR="004754B8" w:rsidRPr="00320882">
        <w:rPr>
          <w:lang w:val="fr-FR" w:eastAsia="zh-CN"/>
        </w:rPr>
        <w:t>ales</w:t>
      </w:r>
      <w:r w:rsidR="0079046F" w:rsidRPr="00320882">
        <w:rPr>
          <w:lang w:val="fr-FR" w:eastAsia="zh-CN"/>
        </w:rPr>
        <w:t>.</w:t>
      </w:r>
      <w:bookmarkEnd w:id="178"/>
    </w:p>
    <w:p w:rsidR="0079046F" w:rsidRPr="00320882" w:rsidRDefault="0079046F" w:rsidP="005B0F7D">
      <w:pPr>
        <w:pStyle w:val="Heading2"/>
        <w:spacing w:before="240" w:line="240" w:lineRule="auto"/>
        <w:ind w:firstLine="720"/>
        <w:rPr>
          <w:rFonts w:ascii="Times New Roman" w:hAnsi="Times New Roman"/>
          <w:lang w:val="fr-FR"/>
        </w:rPr>
      </w:pPr>
      <w:bookmarkStart w:id="179" w:name="_Toc395642735"/>
      <w:bookmarkStart w:id="180" w:name="_Toc477249007"/>
      <w:bookmarkStart w:id="181" w:name="_Toc412228532"/>
      <w:bookmarkStart w:id="182" w:name="_Toc450125008"/>
      <w:r w:rsidRPr="00320882">
        <w:rPr>
          <w:rFonts w:ascii="Times New Roman" w:hAnsi="Times New Roman"/>
          <w:b/>
          <w:bCs/>
          <w:lang w:val="fr-FR"/>
        </w:rPr>
        <w:t>K.</w:t>
      </w:r>
      <w:r w:rsidRPr="00320882">
        <w:rPr>
          <w:rFonts w:ascii="Times New Roman" w:hAnsi="Times New Roman"/>
          <w:b/>
          <w:bCs/>
          <w:lang w:val="fr-FR"/>
        </w:rPr>
        <w:tab/>
      </w:r>
      <w:bookmarkEnd w:id="179"/>
      <w:r w:rsidR="00B56D07" w:rsidRPr="00320882">
        <w:rPr>
          <w:rFonts w:ascii="Times New Roman" w:hAnsi="Times New Roman"/>
          <w:b/>
          <w:bCs/>
          <w:lang w:val="fr-FR"/>
        </w:rPr>
        <w:t>P</w:t>
      </w:r>
      <w:r w:rsidR="004754B8" w:rsidRPr="00320882">
        <w:rPr>
          <w:rFonts w:ascii="Times New Roman" w:hAnsi="Times New Roman"/>
          <w:b/>
          <w:bCs/>
          <w:lang w:val="fr-FR"/>
        </w:rPr>
        <w:t>articipation du p</w:t>
      </w:r>
      <w:r w:rsidR="00B56D07" w:rsidRPr="00320882">
        <w:rPr>
          <w:rFonts w:ascii="Times New Roman" w:hAnsi="Times New Roman"/>
          <w:b/>
          <w:bCs/>
          <w:lang w:val="fr-FR"/>
        </w:rPr>
        <w:t>ublic</w:t>
      </w:r>
      <w:bookmarkEnd w:id="180"/>
      <w:r w:rsidR="00B56D07" w:rsidRPr="00320882">
        <w:rPr>
          <w:rFonts w:ascii="Times New Roman" w:hAnsi="Times New Roman"/>
          <w:b/>
          <w:bCs/>
          <w:lang w:val="fr-FR"/>
        </w:rPr>
        <w:t xml:space="preserve"> </w:t>
      </w:r>
      <w:bookmarkEnd w:id="181"/>
      <w:bookmarkEnd w:id="182"/>
    </w:p>
    <w:p w:rsidR="0079046F" w:rsidRPr="00320882" w:rsidRDefault="004754B8" w:rsidP="0072349E">
      <w:pPr>
        <w:pStyle w:val="ListParagraph"/>
        <w:spacing w:after="120"/>
        <w:ind w:left="1411" w:firstLine="0"/>
        <w:rPr>
          <w:rFonts w:ascii="TimesNewRomanPSMT" w:hAnsi="TimesNewRomanPSMT"/>
          <w:color w:val="000000"/>
          <w:lang w:val="fr-FR"/>
        </w:rPr>
      </w:pPr>
      <w:r w:rsidRPr="00320882">
        <w:rPr>
          <w:rFonts w:ascii="TimesNewRomanPSMT" w:hAnsi="TimesNewRomanPSMT"/>
          <w:color w:val="000000"/>
          <w:lang w:val="fr-FR"/>
        </w:rPr>
        <w:t xml:space="preserve">Les </w:t>
      </w:r>
      <w:r w:rsidR="0079046F" w:rsidRPr="00320882">
        <w:rPr>
          <w:rFonts w:ascii="TimesNewRomanPSMT" w:hAnsi="TimesNewRomanPSMT"/>
          <w:color w:val="000000"/>
          <w:lang w:val="fr-FR"/>
        </w:rPr>
        <w:t>Parties</w:t>
      </w:r>
      <w:r w:rsidR="002C6964" w:rsidRPr="00320882">
        <w:rPr>
          <w:rFonts w:ascii="TimesNewRomanPSMT" w:hAnsi="TimesNewRomanPSMT"/>
          <w:color w:val="000000"/>
          <w:lang w:val="fr-FR"/>
        </w:rPr>
        <w:t xml:space="preserve"> </w:t>
      </w:r>
      <w:r w:rsidR="00C11D11" w:rsidRPr="00320882">
        <w:rPr>
          <w:rFonts w:ascii="TimesNewRomanPSMT" w:hAnsi="TimesNewRomanPSMT"/>
          <w:color w:val="000000"/>
          <w:lang w:val="fr-FR"/>
        </w:rPr>
        <w:t>à la Convention</w:t>
      </w:r>
      <w:r w:rsidRPr="00320882">
        <w:rPr>
          <w:rFonts w:ascii="TimesNewRomanPSMT" w:hAnsi="TimesNewRomanPSMT"/>
          <w:color w:val="000000"/>
          <w:lang w:val="fr-FR"/>
        </w:rPr>
        <w:t xml:space="preserve"> de Bâle ou de </w:t>
      </w:r>
      <w:r w:rsidR="0079046F" w:rsidRPr="00320882">
        <w:rPr>
          <w:rFonts w:ascii="TimesNewRomanPSMT" w:hAnsi="TimesNewRomanPSMT"/>
          <w:color w:val="000000"/>
          <w:lang w:val="fr-FR"/>
        </w:rPr>
        <w:t>Stockholm</w:t>
      </w:r>
      <w:r w:rsidR="002C6964" w:rsidRPr="00320882">
        <w:rPr>
          <w:rFonts w:ascii="TimesNewRomanPSMT" w:hAnsi="TimesNewRomanPSMT"/>
          <w:color w:val="000000"/>
          <w:lang w:val="fr-FR"/>
        </w:rPr>
        <w:t xml:space="preserve"> </w:t>
      </w:r>
      <w:r w:rsidRPr="00320882">
        <w:rPr>
          <w:lang w:val="fr-FR"/>
        </w:rPr>
        <w:t xml:space="preserve">devraient prévoir des processus de participation ouverte du public. Pour de plus amples informations, se </w:t>
      </w:r>
      <w:r w:rsidR="00D66EDF" w:rsidRPr="00320882">
        <w:rPr>
          <w:lang w:val="fr-FR"/>
        </w:rPr>
        <w:t>reporter à la section IV.K des D</w:t>
      </w:r>
      <w:r w:rsidRPr="00320882">
        <w:rPr>
          <w:lang w:val="fr-FR"/>
        </w:rPr>
        <w:t>irectives techniques générales</w:t>
      </w:r>
      <w:r w:rsidR="0079046F" w:rsidRPr="00320882">
        <w:rPr>
          <w:rFonts w:ascii="TimesNewRomanPSMT" w:hAnsi="TimesNewRomanPSMT"/>
          <w:color w:val="000000"/>
          <w:lang w:val="fr-FR"/>
        </w:rPr>
        <w:t>.</w:t>
      </w:r>
    </w:p>
    <w:p w:rsidR="00140AA9" w:rsidRPr="00AC099E" w:rsidRDefault="00D66EDF" w:rsidP="00105B9D">
      <w:pPr>
        <w:pStyle w:val="Heading1"/>
        <w:widowControl w:val="0"/>
        <w:adjustRightInd w:val="0"/>
        <w:snapToGrid w:val="0"/>
        <w:spacing w:after="120" w:line="240" w:lineRule="auto"/>
        <w:rPr>
          <w:rFonts w:ascii="Times New Roman" w:hAnsi="Times New Roman"/>
          <w:b/>
          <w:bCs/>
          <w:sz w:val="28"/>
          <w:szCs w:val="28"/>
        </w:rPr>
      </w:pPr>
      <w:bookmarkStart w:id="183" w:name="_Toc395642736"/>
      <w:bookmarkStart w:id="184" w:name="_Toc412228533"/>
      <w:bookmarkStart w:id="185" w:name="_Toc406683840"/>
      <w:bookmarkStart w:id="186" w:name="_Toc477249008"/>
      <w:bookmarkStart w:id="187" w:name="_Toc450125009"/>
      <w:r w:rsidRPr="009C0602">
        <w:rPr>
          <w:rFonts w:ascii="Times New Roman" w:hAnsi="Times New Roman"/>
          <w:b/>
          <w:bCs/>
          <w:sz w:val="28"/>
          <w:szCs w:val="28"/>
        </w:rPr>
        <w:br w:type="column"/>
      </w:r>
      <w:r w:rsidR="00C47444" w:rsidRPr="00AC099E">
        <w:rPr>
          <w:rFonts w:ascii="Times New Roman" w:hAnsi="Times New Roman"/>
          <w:b/>
          <w:bCs/>
          <w:sz w:val="28"/>
          <w:szCs w:val="28"/>
        </w:rPr>
        <w:lastRenderedPageBreak/>
        <w:t>An</w:t>
      </w:r>
      <w:r w:rsidR="0079046F" w:rsidRPr="00AC099E">
        <w:rPr>
          <w:rFonts w:ascii="Times New Roman" w:hAnsi="Times New Roman"/>
          <w:b/>
          <w:bCs/>
          <w:sz w:val="28"/>
          <w:szCs w:val="28"/>
        </w:rPr>
        <w:t>nex</w:t>
      </w:r>
      <w:bookmarkEnd w:id="183"/>
      <w:r w:rsidR="00BD269A" w:rsidRPr="00AC099E">
        <w:rPr>
          <w:rFonts w:ascii="Times New Roman" w:hAnsi="Times New Roman"/>
          <w:b/>
          <w:bCs/>
          <w:sz w:val="28"/>
          <w:szCs w:val="28"/>
        </w:rPr>
        <w:t xml:space="preserve"> </w:t>
      </w:r>
      <w:r w:rsidR="004064E2" w:rsidRPr="00AC099E">
        <w:rPr>
          <w:rFonts w:ascii="Times New Roman" w:hAnsi="Times New Roman"/>
          <w:b/>
          <w:bCs/>
          <w:sz w:val="28"/>
          <w:szCs w:val="28"/>
        </w:rPr>
        <w:t>I</w:t>
      </w:r>
      <w:r w:rsidR="002C6964" w:rsidRPr="00AC099E">
        <w:rPr>
          <w:rFonts w:ascii="Times New Roman" w:hAnsi="Times New Roman"/>
          <w:b/>
          <w:bCs/>
          <w:sz w:val="28"/>
          <w:szCs w:val="28"/>
        </w:rPr>
        <w:t xml:space="preserve"> </w:t>
      </w:r>
      <w:bookmarkStart w:id="188" w:name="_Toc395642737"/>
      <w:bookmarkStart w:id="189" w:name="_Toc396141928"/>
      <w:bookmarkStart w:id="190" w:name="_Toc412228534"/>
      <w:bookmarkStart w:id="191" w:name="_Toc404274162"/>
      <w:bookmarkEnd w:id="184"/>
      <w:bookmarkEnd w:id="185"/>
      <w:r w:rsidR="00140AA9" w:rsidRPr="00AC099E">
        <w:rPr>
          <w:rFonts w:ascii="Times New Roman" w:hAnsi="Times New Roman"/>
          <w:b/>
          <w:bCs/>
          <w:sz w:val="28"/>
          <w:szCs w:val="28"/>
        </w:rPr>
        <w:t>to the technical guidelines</w:t>
      </w:r>
      <w:r w:rsidR="00A8660A" w:rsidRPr="00A8660A">
        <w:rPr>
          <w:rStyle w:val="FootnoteReference"/>
          <w:b/>
          <w:bCs/>
          <w:sz w:val="24"/>
          <w:szCs w:val="24"/>
        </w:rPr>
        <w:footnoteReference w:customMarkFollows="1" w:id="17"/>
        <w:sym w:font="Symbol" w:char="F02A"/>
      </w:r>
      <w:bookmarkEnd w:id="186"/>
    </w:p>
    <w:p w:rsidR="0079046F" w:rsidRPr="00AC099E" w:rsidRDefault="0079046F" w:rsidP="00140AA9">
      <w:pPr>
        <w:pStyle w:val="Heading1"/>
        <w:widowControl w:val="0"/>
        <w:adjustRightInd w:val="0"/>
        <w:snapToGrid w:val="0"/>
        <w:spacing w:after="120" w:line="240" w:lineRule="auto"/>
        <w:ind w:firstLine="720"/>
        <w:rPr>
          <w:rFonts w:ascii="Times New Roman" w:hAnsi="Times New Roman"/>
          <w:b/>
          <w:bCs/>
          <w:sz w:val="28"/>
          <w:szCs w:val="28"/>
        </w:rPr>
      </w:pPr>
      <w:bookmarkStart w:id="192" w:name="_Toc477249009"/>
      <w:r w:rsidRPr="00AC099E">
        <w:rPr>
          <w:rFonts w:ascii="Times New Roman" w:hAnsi="Times New Roman"/>
          <w:b/>
          <w:bCs/>
          <w:sz w:val="28"/>
          <w:szCs w:val="28"/>
          <w:lang w:eastAsia="zh-CN"/>
        </w:rPr>
        <w:t>Bibliography</w:t>
      </w:r>
      <w:bookmarkEnd w:id="187"/>
      <w:bookmarkEnd w:id="188"/>
      <w:bookmarkEnd w:id="189"/>
      <w:bookmarkEnd w:id="190"/>
      <w:bookmarkEnd w:id="191"/>
      <w:bookmarkEnd w:id="192"/>
    </w:p>
    <w:p w:rsidR="006218F3" w:rsidRPr="005071F3"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sidRPr="00AC099E">
        <w:rPr>
          <w:lang w:eastAsia="zh-CN"/>
        </w:rPr>
        <w:t xml:space="preserve">Abrams, E. 1948. Microbiological deterioration of organic materials: its prevention and methods of test. United States Department of Commerce. National Bureau of Standards. Miscellaneous Publication 188. </w:t>
      </w:r>
      <w:r w:rsidRPr="00F63FAF">
        <w:rPr>
          <w:lang w:val="fr-CH" w:eastAsia="zh-CN"/>
        </w:rPr>
        <w:t xml:space="preserve">52 p. </w:t>
      </w:r>
      <w:hyperlink r:id="rId28" w:history="1">
        <w:r w:rsidRPr="005071F3">
          <w:rPr>
            <w:rStyle w:val="Hyperlink"/>
            <w:lang w:val="fr-CH" w:eastAsia="zh-CN"/>
          </w:rPr>
          <w:t>https://ia700700.us.archive.org/17/items/microbiologicald188abra/microbiologicald188abra.pdf</w:t>
        </w:r>
      </w:hyperlink>
      <w:r w:rsidRPr="005071F3">
        <w:rPr>
          <w:lang w:val="fr-CH" w:eastAsia="zh-CN"/>
        </w:rPr>
        <w:t xml:space="preserve"> </w:t>
      </w:r>
    </w:p>
    <w:p w:rsidR="006218F3" w:rsidRPr="005071F3"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5071F3">
        <w:rPr>
          <w:lang w:val="fr-CH" w:eastAsia="zh-CN"/>
        </w:rPr>
        <w:t xml:space="preserve">ACPO, Associação de Combate aos Poluentes. </w:t>
      </w:r>
      <w:r w:rsidRPr="005071F3">
        <w:rPr>
          <w:lang w:eastAsia="zh-CN"/>
        </w:rPr>
        <w:t>2004. Rhodia’s case: Environmental Contamination and Corporate Decisions. Available in: &lt;http://www.acpo.org.br/caso_rhodia.htm#contaminacao&gt;</w:t>
      </w:r>
    </w:p>
    <w:p w:rsidR="006218F3"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r w:rsidRPr="005071F3">
        <w:rPr>
          <w:color w:val="000000"/>
        </w:rPr>
        <w:t xml:space="preserve">Almeida, F. V., Centeno, A.J., Bisinoti, M.C., Jardim, W.F. 2007. Toxic and persistent substances in Brazil. Quím. Nova. 2007, vol.30, n.8, pp.1976-1985. Available in: </w:t>
      </w:r>
      <w:hyperlink r:id="rId29" w:history="1">
        <w:r w:rsidRPr="005071F3">
          <w:rPr>
            <w:rStyle w:val="Hyperlink"/>
          </w:rPr>
          <w:t>http://dx.doi.org/10.1590/S0100-40422007000800033</w:t>
        </w:r>
      </w:hyperlink>
      <w:r>
        <w:rPr>
          <w:color w:val="000000"/>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AC099E">
        <w:rPr>
          <w:color w:val="000000"/>
        </w:rPr>
        <w:t>Barrie, L., Falck, E., Gregor, D., Iverson, T., Loeng, H., Macdonald, R., et al. 1998. The influence of physical and chemical processes on contaminant transport into and within the Arctic. In: Gregor, D., Barrie, L., Loeng, H., editors. The AMAP Assessment. p. 25-116.</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val="de-DE" w:eastAsia="zh-CN"/>
        </w:rPr>
        <w:t xml:space="preserve">Becker, R., Buge, H.G., Win, T. 2002. </w:t>
      </w:r>
      <w:r w:rsidRPr="00AC099E">
        <w:rPr>
          <w:lang w:eastAsia="zh-CN"/>
        </w:rPr>
        <w:t xml:space="preserve">Determination of pentachlorophenol (PCP) in waste wood--method comparison by a collaborative trial. Chemosphere. 2002 Jun;47(9):1001-6. </w:t>
      </w:r>
      <w:hyperlink r:id="rId30" w:history="1">
        <w:r w:rsidRPr="00AC099E">
          <w:rPr>
            <w:rStyle w:val="Hyperlink"/>
            <w:lang w:eastAsia="zh-CN"/>
          </w:rPr>
          <w:t>http://www.ncbi.nlm.nih.gov/pubmed/12108691</w:t>
        </w:r>
      </w:hyperlink>
      <w:r w:rsidRPr="00AC099E">
        <w:rPr>
          <w:lang w:eastAsia="zh-CN"/>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color w:val="000000"/>
        </w:rPr>
        <w:t>Berger, U. Herzke, D. and Sandanger, T.M. 2004. Two trace analytical methods for determination of hydroxylated PCBs and other halogenated phenolic compounds in eggs from Norwegian birds of prey. Anal. Chem. 76:441 -452.</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Bolin, C., Smith, S.T. 2011. Life cycle assessment of pentachlorophenol-treated wooden utility poles with comparisons to steel and concrete utility poles. Renewable and Sustainable Energy Reviews 15 (2011) 2475–2486</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t>BOPRC, 2016. Bay of Plenty Regional Council, Kopeopeo canal contamination remediationct.</w:t>
      </w:r>
      <w:r w:rsidRPr="00AC099E">
        <w:br/>
      </w:r>
      <w:r w:rsidRPr="00AC099E">
        <w:rPr>
          <w:lang w:eastAsia="zh-CN"/>
        </w:rPr>
        <w:t>https://www.boprc.govt.nz/environment/kopeopeo-canal-contamination-remediation-project/</w:t>
      </w:r>
      <w:r w:rsidRPr="00AC099E">
        <w:rPr>
          <w:lang w:eastAsia="zh-CN"/>
        </w:rPr>
        <w:br/>
        <w:t xml:space="preserve">Accessed 28 March, 2016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val="sv-SE" w:eastAsia="zh-CN"/>
        </w:rPr>
        <w:t xml:space="preserve">Buhr A., C. Genning, T. Salthammer, 2000. </w:t>
      </w:r>
      <w:r w:rsidRPr="00AC099E">
        <w:rPr>
          <w:lang w:eastAsia="zh-CN"/>
        </w:rPr>
        <w:t>Trace analysis of pentachlorophenol (PCP) in wood and wood-based products –comparison of sample preparation procedures. Fresenius J Anal Chem 367:73–78</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Bulle, C. et al. 2010. Enhanced migration of PCDD/Fs in the presence of PCP-treated oil in soil around utility poles: screening model validation. Env. Tox. Chem 29(3):582-590.</w:t>
      </w:r>
    </w:p>
    <w:p w:rsidR="006218F3"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 xml:space="preserve">Canada, 2014. Submission to the Stockholm Convention Annex F request for information. </w:t>
      </w:r>
      <w:hyperlink r:id="rId31" w:history="1">
        <w:r w:rsidRPr="00AC099E">
          <w:rPr>
            <w:rStyle w:val="Hyperlink"/>
            <w:lang w:eastAsia="zh-CN"/>
          </w:rPr>
          <w:t>http://chm.pops.int/TheConvention/POPsReviewCommittee/Meetings/POPRC9/POPRC9Followup/PCPSubmission/tabid/3564/Default.aspx</w:t>
        </w:r>
      </w:hyperlink>
      <w:r w:rsidRPr="00AC099E">
        <w:rPr>
          <w:lang w:eastAsia="zh-CN"/>
        </w:rPr>
        <w:t xml:space="preserve"> </w:t>
      </w:r>
    </w:p>
    <w:p w:rsidR="006218F3" w:rsidRPr="00DB4957"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rPr>
          <w:lang w:val="sv-SE" w:eastAsia="zh-CN"/>
        </w:rPr>
      </w:pPr>
      <w:r w:rsidRPr="005071F3">
        <w:rPr>
          <w:lang w:eastAsia="zh-CN"/>
        </w:rPr>
        <w:tab/>
        <w:t xml:space="preserve">Castelo Branco, J. 2016. Stockholm Convention on Persistent Organic Pollutants: Associated Environmental, </w:t>
      </w:r>
      <w:r w:rsidRPr="005071F3">
        <w:rPr>
          <w:lang w:eastAsia="zh-CN"/>
        </w:rPr>
        <w:tab/>
        <w:t xml:space="preserve">Social and Economic Impacts. </w:t>
      </w:r>
      <w:r w:rsidRPr="005071F3">
        <w:rPr>
          <w:lang w:val="sv-SE" w:eastAsia="zh-CN"/>
        </w:rPr>
        <w:t>Universidade Federal de São Paulo. Diadema.</w:t>
      </w:r>
      <w:r w:rsidRPr="00DB4957">
        <w:rPr>
          <w:lang w:val="sv-SE" w:eastAsia="zh-CN"/>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sv-SE"/>
        </w:rPr>
        <w:t xml:space="preserve">Chandra, R., Abhay, R., Sangeeta, Y., Devendra, K.P. 2008. </w:t>
      </w:r>
      <w:r w:rsidRPr="00AC099E">
        <w:rPr>
          <w:lang w:val="en-US"/>
        </w:rPr>
        <w:t>Reduction of pollutants in pulp paper mill effluent treated by PCP-degrading bacterial strains. Environ Monit Assess (2009) 155:1–11</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 xml:space="preserve">Cirelli, D.P. 1977. Patterns of Pentachlorophenol Usage in the United States of America. In: Rao, K.R. Pentachlorophenol. Chemistry, Pharmacology, and Environmental Toxicology. Proceedings of a symposium held in Pensacola, Fla., June 27-29, 1977, sponsored by the USEPA and University of West Florida. ISBN 978-14615-8948-8 (e-book).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AC099E">
        <w:rPr>
          <w:lang w:val="en-US"/>
        </w:rPr>
        <w:t xml:space="preserve">EC, 1994a. Commission Decision 94/783/EC of 14 September 1994 concerning the prohibition of PCP notified by the Federal Republic of Germany. Official Journal L 316 , 09/12/1994 P. 0043 – 0048. </w:t>
      </w:r>
      <w:hyperlink r:id="rId32" w:history="1">
        <w:r w:rsidRPr="00AC099E">
          <w:rPr>
            <w:rStyle w:val="Hyperlink"/>
            <w:lang w:val="en-US"/>
          </w:rPr>
          <w:t>http://eur-lex.europa.eu/ legal-content/EN/TXT/?uri=CELEX%3A31994D0783</w:t>
        </w:r>
      </w:hyperlink>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 xml:space="preserve">EC, 1994b. The Commission Authorizes Germany to Prohibit PCP. European Commission Press release 14/09/1994. </w:t>
      </w:r>
      <w:hyperlink r:id="rId33" w:history="1">
        <w:r w:rsidRPr="00AC099E">
          <w:rPr>
            <w:rStyle w:val="Hyperlink"/>
            <w:lang w:eastAsia="zh-CN"/>
          </w:rPr>
          <w:t>http://europa.eu/rapid/press-release_IP-94-838_en.htm?locale=en</w:t>
        </w:r>
      </w:hyperlink>
      <w:r w:rsidRPr="00AC099E">
        <w:rPr>
          <w:lang w:eastAsia="zh-CN"/>
        </w:rPr>
        <w:t xml:space="preserve"> </w:t>
      </w:r>
    </w:p>
    <w:p w:rsidR="006218F3" w:rsidRPr="0024101F"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FR" w:eastAsia="zh-CN"/>
        </w:rPr>
      </w:pPr>
      <w:r w:rsidRPr="00AC099E">
        <w:rPr>
          <w:lang w:eastAsia="zh-CN"/>
        </w:rPr>
        <w:t xml:space="preserve">EC, 1996. Commission Decision 96/211/EC of 26 February 1996 concerning the prohibition of pentachlorophenol (PCP) notified by Denmark. </w:t>
      </w:r>
      <w:r w:rsidRPr="0024101F">
        <w:rPr>
          <w:lang w:val="fr-FR" w:eastAsia="zh-CN"/>
        </w:rPr>
        <w:t xml:space="preserve">Official Journal L 068 , 19/03/1996 P. 0032 – 0040. </w:t>
      </w:r>
      <w:hyperlink r:id="rId34" w:history="1">
        <w:r w:rsidRPr="0024101F">
          <w:rPr>
            <w:rStyle w:val="Hyperlink"/>
            <w:lang w:val="fr-FR" w:eastAsia="zh-CN"/>
          </w:rPr>
          <w:t>http://eur-lex.europa.eu/ legal-cont ent/EN/TXT/?uri=CELEX:31996D0211</w:t>
        </w:r>
      </w:hyperlink>
      <w:r w:rsidRPr="0024101F">
        <w:rPr>
          <w:lang w:val="fr-FR" w:eastAsia="zh-CN"/>
        </w:rPr>
        <w:t xml:space="preserve"> </w:t>
      </w:r>
    </w:p>
    <w:p w:rsidR="00551286" w:rsidRDefault="00551286">
      <w:pPr>
        <w:tabs>
          <w:tab w:val="clear" w:pos="1247"/>
          <w:tab w:val="clear" w:pos="1814"/>
          <w:tab w:val="clear" w:pos="2381"/>
          <w:tab w:val="clear" w:pos="2948"/>
          <w:tab w:val="clear" w:pos="3515"/>
        </w:tabs>
        <w:rPr>
          <w:lang w:val="fr-FR" w:eastAsia="zh-CN"/>
        </w:rPr>
      </w:pPr>
      <w:r>
        <w:rPr>
          <w:lang w:val="fr-FR" w:eastAsia="zh-CN"/>
        </w:rPr>
        <w:br w:type="page"/>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24101F">
        <w:rPr>
          <w:lang w:val="fr-FR" w:eastAsia="zh-CN"/>
        </w:rPr>
        <w:lastRenderedPageBreak/>
        <w:t>Environment Canada, 2004.</w:t>
      </w:r>
      <w:r w:rsidRPr="0024101F">
        <w:rPr>
          <w:lang w:val="fr-FR"/>
        </w:rPr>
        <w:t xml:space="preserve"> </w:t>
      </w:r>
      <w:r w:rsidRPr="00AC099E">
        <w:rPr>
          <w:lang w:eastAsia="zh-CN"/>
        </w:rPr>
        <w:t xml:space="preserve">Industrial treated wood users guidance document. Guidance for the industrial treated wood user concepts to include in an environmental management system concerning the use of wood treated with CCA (chromated copper arsenate), ACA (ammoniacal copper arsenate), ACZA (ammoniacal copper zinc arsenate), creosote and pentachlorophenol. 83 p. </w:t>
      </w:r>
      <w:hyperlink r:id="rId35" w:history="1">
        <w:r w:rsidRPr="00AC099E">
          <w:rPr>
            <w:rStyle w:val="Hyperlink"/>
            <w:lang w:eastAsia="zh-CN"/>
          </w:rPr>
          <w:t>http://www.electricity.ca/media/pdfs/environmental/wood_preservation/UGD_eng.pdf</w:t>
        </w:r>
      </w:hyperlink>
      <w:r w:rsidRPr="00AC099E">
        <w:rPr>
          <w:lang w:eastAsia="zh-CN"/>
        </w:rPr>
        <w:t xml:space="preserve">  </w:t>
      </w:r>
    </w:p>
    <w:p w:rsidR="006218F3" w:rsidRPr="00936701"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sidRPr="00E26F19">
        <w:rPr>
          <w:lang w:val="en-US" w:eastAsia="zh-CN"/>
        </w:rPr>
        <w:t xml:space="preserve">Environment Canada, 2013. Recommendations for the design and operation of wood preservation facilities, 2013. </w:t>
      </w:r>
      <w:r w:rsidRPr="00936701">
        <w:rPr>
          <w:lang w:val="fr-CH" w:eastAsia="zh-CN"/>
        </w:rPr>
        <w:t xml:space="preserve">Technical Recommendations Document. </w:t>
      </w:r>
      <w:r w:rsidRPr="00D16510">
        <w:rPr>
          <w:lang w:val="fr-CH" w:eastAsia="zh-CN"/>
        </w:rPr>
        <w:t xml:space="preserve">444 p. Available from: </w:t>
      </w:r>
      <w:hyperlink r:id="rId36" w:history="1">
        <w:r w:rsidRPr="00936701">
          <w:rPr>
            <w:lang w:val="fr-CH" w:eastAsia="zh-CN"/>
          </w:rPr>
          <w:t>https://www.ec.gc.ca/pollution/default.asp?lang=En&amp;n=49B173AE-1&amp;offset=1&amp;toc=show</w:t>
        </w:r>
      </w:hyperlink>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t xml:space="preserve">EPRI, 1997. Pole Preservatives in soils adjacent to in-service utility poles in the United States, WO2879 and WO9024. ESEERCO Research Project EP92-37, Electric Power Research Institute TR-108598. </w:t>
      </w:r>
      <w:hyperlink r:id="rId37" w:history="1">
        <w:r w:rsidRPr="00AC099E">
          <w:rPr>
            <w:rStyle w:val="Hyperlink"/>
          </w:rPr>
          <w:t>http://www.epri.com/abstracts/Pages/ProductAbstract.aspx?ProductId=TR-108598</w:t>
        </w:r>
      </w:hyperlink>
      <w:r w:rsidRPr="00AC099E">
        <w:t xml:space="preserve"> </w:t>
      </w:r>
    </w:p>
    <w:p w:rsidR="006218F3" w:rsidRPr="00DF0EAD"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r w:rsidRPr="00477C54">
        <w:rPr>
          <w:color w:val="000000"/>
        </w:rPr>
        <w:t>European Commission</w:t>
      </w:r>
      <w:r w:rsidRPr="00DF0EAD">
        <w:rPr>
          <w:color w:val="000000"/>
        </w:rPr>
        <w:t>, 2011. Study on waste related issues of newly listed POPs and candidate POPs</w:t>
      </w:r>
      <w:r w:rsidRPr="00477C54">
        <w:rPr>
          <w:color w:val="000000"/>
        </w:rPr>
        <w:t>. (prepared by</w:t>
      </w:r>
      <w:r w:rsidRPr="00DF0EAD">
        <w:rPr>
          <w:color w:val="000000"/>
        </w:rPr>
        <w:t xml:space="preserve"> the </w:t>
      </w:r>
      <w:r w:rsidRPr="00477C54">
        <w:rPr>
          <w:color w:val="000000"/>
        </w:rPr>
        <w:t>Expert Team to Support Waste Implementation, ESWI). Available at:</w:t>
      </w:r>
      <w:r w:rsidRPr="00DF0EAD">
        <w:rPr>
          <w:color w:val="000000"/>
        </w:rPr>
        <w:t xml:space="preserve"> </w:t>
      </w:r>
      <w:hyperlink r:id="rId38" w:history="1">
        <w:r w:rsidRPr="00DF0EAD">
          <w:rPr>
            <w:color w:val="000000"/>
          </w:rPr>
          <w:t>http://ec.europa.eu/environment/waste/studies/pdf/POP_Waste_2010.pdf</w:t>
        </w:r>
      </w:hyperlink>
      <w:r w:rsidRPr="00477C54">
        <w:rPr>
          <w:color w:val="000000"/>
        </w:rPr>
        <w:t>.</w:t>
      </w:r>
      <w:r w:rsidRPr="00DF0EAD">
        <w:rPr>
          <w:color w:val="000000"/>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color w:val="000000"/>
        </w:rPr>
        <w:t>Fellin, P., Barrie, L. A., Dougherty, D., Toom, D., Muir, D., Grift, N., Lockhart, L., Billeck, B., 1996. Air monitoring in the Arctic: Results for selected persistent organic pollutants for 1992. Environ. Toxicol. and Chem.153:253 -261.</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Fries, GF et al. 2002. Treated wood in livestock facilities: relationship among residues of PCP, dioxins and furans in wood and beef. Environ. Pollut. 116:301-307.</w:t>
      </w:r>
    </w:p>
    <w:p w:rsidR="006218F3" w:rsidRPr="00477C54"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r w:rsidRPr="00477C54">
        <w:rPr>
          <w:color w:val="000000"/>
        </w:rPr>
        <w:t xml:space="preserve">German Federal Environment Agency, 2015. Identification of potentially POP-containing Wastes and Recyclates – Derivation of Limit Values. Available at: </w:t>
      </w:r>
      <w:hyperlink r:id="rId39" w:history="1">
        <w:r w:rsidRPr="00477C54">
          <w:rPr>
            <w:color w:val="000000"/>
          </w:rPr>
          <w:t>http://www.umweltbundesamt.de/publikationen/identification-of-potentially-pop-containing-wastes</w:t>
        </w:r>
      </w:hyperlink>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rFonts w:ascii="Cambria Math" w:hAnsi="Cambria Math"/>
          <w:color w:val="000000"/>
        </w:rPr>
      </w:pPr>
      <w:r w:rsidRPr="00AC099E">
        <w:rPr>
          <w:color w:val="000000"/>
        </w:rPr>
        <w:t>Hoferkamp, L. M.H. Hermanson, and D.C.G. Muir. 2010. Current use pesticides in Arctic media; 2000</w:t>
      </w:r>
      <w:r w:rsidRPr="00AC099E">
        <w:rPr>
          <w:rFonts w:ascii="Cambria Math" w:hAnsi="Cambria Math" w:hint="eastAsia"/>
          <w:color w:val="000000"/>
        </w:rPr>
        <w:t>‐</w:t>
      </w:r>
      <w:r w:rsidRPr="00AC099E">
        <w:rPr>
          <w:rFonts w:ascii="Cambria Math" w:hAnsi="Cambria Math" w:hint="eastAsia"/>
          <w:color w:val="000000"/>
        </w:rPr>
        <w:t>2007. Sci.</w:t>
      </w:r>
      <w:r w:rsidRPr="00AC099E">
        <w:rPr>
          <w:rFonts w:ascii="Cambria Math" w:hAnsi="Cambria Math"/>
          <w:color w:val="000000"/>
        </w:rPr>
        <w:t xml:space="preserve"> </w:t>
      </w:r>
      <w:r w:rsidRPr="00AC099E">
        <w:rPr>
          <w:rFonts w:ascii="Cambria Math" w:hAnsi="Cambria Math" w:hint="eastAsia"/>
          <w:color w:val="000000"/>
        </w:rPr>
        <w:t>Total Environ.408 (15): 2985-2994.</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rFonts w:ascii="Cambria Math" w:hAnsi="Cambria Math"/>
          <w:color w:val="000000"/>
        </w:rPr>
      </w:pPr>
      <w:r w:rsidRPr="00AC099E">
        <w:rPr>
          <w:color w:val="000000"/>
        </w:rPr>
        <w:t>Hung, H., Kallenborn, R., Breivik, K., Su, Y., Brorstrøm-Lunden, E., Olafsdottir, K, Thorlacius, J. M., Keppanen, S., Bossi, R., Skov, H., Manø, S., Stern, G., Sverko, E., Fellin, P. 2010</w:t>
      </w:r>
      <w:r>
        <w:rPr>
          <w:color w:val="000000"/>
        </w:rPr>
        <w:t>:</w:t>
      </w:r>
      <w:r w:rsidRPr="00AC099E">
        <w:rPr>
          <w:color w:val="000000"/>
        </w:rPr>
        <w:t xml:space="preserve"> Atmospheric monitoring of organic pollutants in the Arctic under the Arctic Monitoring and Assessment Programme (AMAP): 1993 -2006. Sci. Tot. Environ. 408:2854–2873.</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t>Indian Chemicals Council,</w:t>
      </w:r>
      <w:r w:rsidRPr="00AC099E">
        <w:rPr>
          <w:lang w:eastAsia="zh-CN"/>
        </w:rPr>
        <w:t xml:space="preserve"> 2014. Submission of the Indian Chemicals Council to the Stockholm Convention Annex F request for information. Available from: </w:t>
      </w:r>
      <w:hyperlink r:id="rId40" w:history="1">
        <w:r w:rsidRPr="00AC099E">
          <w:rPr>
            <w:rStyle w:val="Hyperlink"/>
            <w:lang w:eastAsia="zh-CN"/>
          </w:rPr>
          <w:t>http://chm.pops.int/TheConvention/POPsReviewCommittee/Meetings/POPRC9/POPRC9Followup/PCPSubmission/tabid/3564/Default.aspx</w:t>
        </w:r>
      </w:hyperlink>
      <w:r w:rsidRPr="00AC099E">
        <w:rPr>
          <w:lang w:eastAsia="zh-CN"/>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eastAsia="zh-CN"/>
        </w:rPr>
        <w:t xml:space="preserve">Institute of Environmental Protection, 2008: Dossier prepared in support of a proposal of pentachlorophenol to be considered as a candidate for inclusion in the Annex I to the Protocol to the 1979 Convention on Long-Range Transboundary Air Pollution on Persistent Organic pollutants (LRTAP Protocol on POPs). Warsaw, May 2008. 88 p. Available from: </w:t>
      </w:r>
      <w:hyperlink r:id="rId41" w:history="1">
        <w:r w:rsidRPr="00AC099E">
          <w:rPr>
            <w:rStyle w:val="Hyperlink"/>
            <w:lang w:eastAsia="zh-CN"/>
          </w:rPr>
          <w:t>www.pops.int</w:t>
        </w:r>
      </w:hyperlink>
      <w:r w:rsidRPr="00AC099E">
        <w:rPr>
          <w:lang w:eastAsia="zh-CN"/>
        </w:rPr>
        <w:t xml:space="preserve"> in UNEP/POPS/POPRC.7/INF/5</w:t>
      </w:r>
    </w:p>
    <w:p w:rsidR="006218F3" w:rsidRPr="00A70888"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A70888">
        <w:rPr>
          <w:lang w:eastAsia="zh-CN"/>
        </w:rPr>
        <w:t xml:space="preserve">Kluev N.A., Kurlyandskiy B.A., Revich B.A., Filatov B.N. </w:t>
      </w:r>
      <w:r>
        <w:rPr>
          <w:lang w:eastAsia="zh-CN"/>
        </w:rPr>
        <w:t xml:space="preserve">2001: </w:t>
      </w:r>
      <w:r w:rsidRPr="00A70888">
        <w:rPr>
          <w:lang w:eastAsia="zh-CN"/>
        </w:rPr>
        <w:t xml:space="preserve">Dioxins in Russia. </w:t>
      </w:r>
      <w:r>
        <w:rPr>
          <w:lang w:val="en-US" w:eastAsia="zh-CN"/>
        </w:rPr>
        <w:t>Moscow,</w:t>
      </w:r>
      <w:r w:rsidRPr="00A70888">
        <w:rPr>
          <w:lang w:val="en-US" w:eastAsia="zh-CN"/>
        </w:rPr>
        <w:t xml:space="preserve"> 210 pp. (in Russian)</w:t>
      </w:r>
      <w:r>
        <w:rPr>
          <w:lang w:val="en-US" w:eastAsia="zh-CN"/>
        </w:rPr>
        <w:t>.</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eastAsia="zh-CN"/>
        </w:rPr>
      </w:pPr>
      <w:r w:rsidRPr="003108E6">
        <w:rPr>
          <w:lang w:val="fi-FI" w:eastAsia="zh-CN"/>
        </w:rPr>
        <w:t xml:space="preserve">Kitunen, V. &amp; Salkinoja-Salonen, M., 1990. </w:t>
      </w:r>
      <w:r w:rsidRPr="00AC099E">
        <w:rPr>
          <w:lang w:val="en-US" w:eastAsia="zh-CN"/>
        </w:rPr>
        <w:t xml:space="preserve">Soil Contamination at Abandoned Sawmill Areas. </w:t>
      </w:r>
      <w:r w:rsidRPr="00AC099E">
        <w:rPr>
          <w:lang w:val="fi-FI" w:eastAsia="zh-CN"/>
        </w:rPr>
        <w:t xml:space="preserve">Chemosphere, Vol.20. Nos. 10.-12, pp 1671-1677. </w:t>
      </w:r>
    </w:p>
    <w:p w:rsidR="006218F3" w:rsidRPr="004E518F"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fi-FI" w:eastAsia="zh-CN"/>
        </w:rPr>
        <w:t xml:space="preserve">Kitunen, V., Valo, R., Salkinoja-Salonen, M., 1985. </w:t>
      </w:r>
      <w:r w:rsidRPr="00AC099E">
        <w:rPr>
          <w:lang w:val="en-US" w:eastAsia="zh-CN"/>
        </w:rPr>
        <w:t xml:space="preserve">Analysis of chlorinated phenols, phenoxyphenols and dibenzofurans around wood preserving facilities. </w:t>
      </w:r>
      <w:r w:rsidRPr="004E518F">
        <w:rPr>
          <w:lang w:val="en-US"/>
        </w:rPr>
        <w:t xml:space="preserve">Intern. J. Environ. Anal. Chem. 1985, Vol. 20, pp.13-28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4E518F">
        <w:rPr>
          <w:lang w:val="en-US"/>
        </w:rPr>
        <w:t xml:space="preserve">Kitunen, V.H. 1990. </w:t>
      </w:r>
      <w:r w:rsidRPr="00AC099E">
        <w:rPr>
          <w:lang w:val="en-US" w:eastAsia="zh-CN"/>
        </w:rPr>
        <w:t>The use and formation of CPs, PCPPs and PCDDs/PCDFs in mechanical and chemical wood processing industries. ISBN 952-90-2452-5</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r w:rsidRPr="00AC099E">
        <w:rPr>
          <w:color w:val="000000"/>
        </w:rPr>
        <w:t>Kovacevix, G., Sabljic, A., 2016. Atmospheric oxidation of hexachlorobenzene: new global source of pentachlorophenol. Chemosphere 159: 488.-495</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AC099E">
        <w:rPr>
          <w:color w:val="000000"/>
        </w:rPr>
        <w:t>Larsdotter , M. Darnerud, P.O., Aune, M., Glynn, A. and Bjerselius, R. 2005. Serum concentrations of PCP, PCBs, and hydroxylated metabolites of PCB during pregnancy and lactation. National Food Agency, Sweden (Livmedelsverket). 32 p.</w:t>
      </w:r>
    </w:p>
    <w:p w:rsidR="006218F3" w:rsidRPr="00DF0EAD"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rPr>
      </w:pPr>
      <w:r w:rsidRPr="00A70888">
        <w:rPr>
          <w:lang w:val="en-US" w:eastAsia="zh-CN"/>
        </w:rPr>
        <w:t>Lee, CC</w:t>
      </w:r>
      <w:r>
        <w:rPr>
          <w:lang w:val="en-US" w:eastAsia="zh-CN"/>
        </w:rPr>
        <w:t>.</w:t>
      </w:r>
      <w:r w:rsidRPr="00A70888">
        <w:rPr>
          <w:lang w:val="en-US" w:eastAsia="zh-CN"/>
        </w:rPr>
        <w:t>, Guo YL</w:t>
      </w:r>
      <w:r>
        <w:rPr>
          <w:lang w:val="en-US" w:eastAsia="zh-CN"/>
        </w:rPr>
        <w:t>.</w:t>
      </w:r>
      <w:r w:rsidRPr="00A70888">
        <w:rPr>
          <w:lang w:val="en-US" w:eastAsia="zh-CN"/>
        </w:rPr>
        <w:t>, Chang HY</w:t>
      </w:r>
      <w:r>
        <w:rPr>
          <w:lang w:val="en-US" w:eastAsia="zh-CN"/>
        </w:rPr>
        <w:t>.</w:t>
      </w:r>
      <w:r w:rsidRPr="00A70888">
        <w:rPr>
          <w:lang w:val="en-US" w:eastAsia="zh-CN"/>
        </w:rPr>
        <w:t xml:space="preserve"> 2006</w:t>
      </w:r>
      <w:r>
        <w:rPr>
          <w:lang w:val="en-US" w:eastAsia="zh-CN"/>
        </w:rPr>
        <w:t>:</w:t>
      </w:r>
      <w:r w:rsidRPr="00A70888">
        <w:rPr>
          <w:lang w:val="en-US" w:eastAsia="zh-CN"/>
        </w:rPr>
        <w:t xml:space="preserve"> </w:t>
      </w:r>
      <w:r w:rsidRPr="00AC099E">
        <w:rPr>
          <w:lang w:val="en-US" w:eastAsia="zh-CN"/>
        </w:rPr>
        <w:t xml:space="preserve">Human PCDD/F levels near a PCP contamination site in Tainan, Taiwan. </w:t>
      </w:r>
      <w:r w:rsidRPr="00DF0EAD">
        <w:rPr>
          <w:lang w:val="de-CH"/>
        </w:rPr>
        <w:t>Chemosphere 65:436 448.</w:t>
      </w:r>
    </w:p>
    <w:p w:rsidR="00551286" w:rsidRDefault="00551286">
      <w:pPr>
        <w:tabs>
          <w:tab w:val="clear" w:pos="1247"/>
          <w:tab w:val="clear" w:pos="1814"/>
          <w:tab w:val="clear" w:pos="2381"/>
          <w:tab w:val="clear" w:pos="2948"/>
          <w:tab w:val="clear" w:pos="3515"/>
        </w:tabs>
        <w:rPr>
          <w:lang w:val="de-CH"/>
        </w:rPr>
      </w:pPr>
      <w:r>
        <w:rPr>
          <w:lang w:val="de-CH"/>
        </w:rPr>
        <w:br w:type="page"/>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sv-SE" w:eastAsia="zh-CN"/>
        </w:rPr>
      </w:pPr>
      <w:r w:rsidRPr="00DF0EAD">
        <w:rPr>
          <w:lang w:val="de-CH"/>
        </w:rPr>
        <w:lastRenderedPageBreak/>
        <w:t xml:space="preserve">Lorber, </w:t>
      </w:r>
      <w:r w:rsidRPr="00F14E32">
        <w:rPr>
          <w:lang w:val="de-CH" w:eastAsia="zh-CN"/>
        </w:rPr>
        <w:t>M., Barton, RG., Winters, DL., Bauer, KM., Davis, M., Palausky, J..</w:t>
      </w:r>
      <w:r w:rsidRPr="00DF0EAD">
        <w:rPr>
          <w:lang w:val="de-CH"/>
        </w:rPr>
        <w:t xml:space="preserve"> </w:t>
      </w:r>
      <w:r w:rsidRPr="00AC099E">
        <w:rPr>
          <w:lang w:eastAsia="zh-CN"/>
        </w:rPr>
        <w:t xml:space="preserve">2002. Investigation of the potential release of polychlorinated dioxins and furans from PCP-treated utility poles. </w:t>
      </w:r>
      <w:r w:rsidRPr="00AC099E">
        <w:rPr>
          <w:lang w:val="sv-SE" w:eastAsia="zh-CN"/>
        </w:rPr>
        <w:t>Sci. Total Env. 290:15-39.</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AC099E">
        <w:rPr>
          <w:lang w:val="sv-SE" w:eastAsia="zh-CN"/>
        </w:rPr>
        <w:t xml:space="preserve">Masunaga, S., Takasuga, T., and Nakanishi, J., 2001. </w:t>
      </w:r>
      <w:r w:rsidRPr="00AC099E">
        <w:rPr>
          <w:lang w:eastAsia="zh-CN"/>
        </w:rPr>
        <w:t xml:space="preserve">Dioxin and dioxin-like PCB impurities in some Japanese agrochemical formulations. Chemosphere, 44:873-885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61F77">
        <w:t xml:space="preserve">Minomo, K., N. Ohtsuka, S. Hosono, K.Nojiri, K. Kawamura. </w:t>
      </w:r>
      <w:r w:rsidRPr="00AC099E">
        <w:t>2011. Seasonal change of PCDDs/PCDFs/DL-PCBs in the water of Ayase River, Japan: pollution sources and their contributions to TEQ. Chemosphere 85:188-1994.</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sidRPr="0024101F">
        <w:rPr>
          <w:lang w:eastAsia="zh-CN"/>
        </w:rPr>
        <w:t xml:space="preserve">Mou, J., Chen, M., Zou, M. 1999. </w:t>
      </w:r>
      <w:r w:rsidRPr="00AC099E">
        <w:rPr>
          <w:lang w:eastAsia="zh-CN"/>
        </w:rPr>
        <w:t xml:space="preserve">[Determination of pentachlorophenol residues in textiles and leather and leather products by gas chromatography/mass spectrometry]. </w:t>
      </w:r>
      <w:r w:rsidRPr="00AC099E">
        <w:rPr>
          <w:lang w:val="fr-CH" w:eastAsia="zh-CN"/>
        </w:rPr>
        <w:t xml:space="preserve">[Article in Chinese]. Se Pu. 1999 Jul;17(4):386-8. </w:t>
      </w:r>
      <w:hyperlink r:id="rId42" w:history="1">
        <w:r w:rsidRPr="00AC099E">
          <w:rPr>
            <w:rStyle w:val="Hyperlink"/>
            <w:lang w:val="fr-CH" w:eastAsia="zh-CN"/>
          </w:rPr>
          <w:t>http://www.ncbi.nlm.nih.gov/pubmed/12552858</w:t>
        </w:r>
      </w:hyperlink>
      <w:r w:rsidRPr="00AC099E">
        <w:rPr>
          <w:lang w:val="fr-CH" w:eastAsia="zh-CN"/>
        </w:rPr>
        <w:t xml:space="preserve"> </w:t>
      </w:r>
    </w:p>
    <w:p w:rsidR="006218F3" w:rsidRPr="004D70A6"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rPr>
      </w:pPr>
      <w:r>
        <w:t>Nordic Council of Ministers</w:t>
      </w:r>
      <w:r w:rsidRPr="00AC099E">
        <w:t xml:space="preserve">, 2014. Wood preservation with chemicals Best Available Techniques (BAT). </w:t>
      </w:r>
      <w:r w:rsidRPr="00AC099E">
        <w:rPr>
          <w:lang w:val="fi-FI"/>
        </w:rPr>
        <w:t xml:space="preserve">Authors: Esa Salminen, Risto Valo, Maarit Korhonen and Rikard Jernlås. </w:t>
      </w:r>
      <w:r w:rsidRPr="004D70A6">
        <w:rPr>
          <w:lang w:val="fi-FI"/>
        </w:rPr>
        <w:t xml:space="preserve">TemaNord 2014:550. ISBN 978-92-893-2829-6 (EPUB) </w:t>
      </w:r>
      <w:hyperlink r:id="rId43" w:history="1">
        <w:r w:rsidRPr="004D70A6">
          <w:rPr>
            <w:rStyle w:val="Hyperlink"/>
            <w:lang w:val="fi-FI"/>
          </w:rPr>
          <w:t>http://dx.doi.org/10.6027/TN2014-550</w:t>
        </w:r>
      </w:hyperlink>
      <w:r w:rsidRPr="004D70A6">
        <w:rPr>
          <w:lang w:val="fi-FI"/>
        </w:rPr>
        <w:t xml:space="preserve">  </w:t>
      </w:r>
    </w:p>
    <w:p w:rsidR="006218F3" w:rsidRPr="004D70A6"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rPr>
      </w:pPr>
      <w:r w:rsidRPr="004D70A6">
        <w:rPr>
          <w:lang w:val="fi-FI"/>
        </w:rPr>
        <w:t xml:space="preserve">OSPAR, 2001. Pentachlorophenol. Hazardous Substances Series. 39 p. </w:t>
      </w:r>
      <w:hyperlink r:id="rId44" w:history="1">
        <w:r w:rsidRPr="004D70A6">
          <w:rPr>
            <w:rStyle w:val="Hyperlink"/>
            <w:lang w:val="fi-FI"/>
          </w:rPr>
          <w:t>http://www.ospar.org/documents?v=6921</w:t>
        </w:r>
      </w:hyperlink>
      <w:r w:rsidRPr="004D70A6">
        <w:rPr>
          <w:lang w:val="fi-FI"/>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0E720A">
        <w:rPr>
          <w:lang w:val="fi-FI"/>
        </w:rPr>
        <w:t xml:space="preserve">Piskorska-Pliszczynska, J., Strucinski, P., Mikolajczyk, S., Maszewski, S., Rachubik, J. Pajurek, M. 2016. </w:t>
      </w:r>
      <w:r w:rsidRPr="00AC099E">
        <w:rPr>
          <w:lang w:val="en-US"/>
        </w:rPr>
        <w:t>Pentachlorophenol from an old henhouse as a dioxin source in eggs and related human exposure.</w:t>
      </w:r>
      <w:r w:rsidRPr="00AC099E">
        <w:t xml:space="preserve"> </w:t>
      </w:r>
      <w:r w:rsidRPr="00AC099E">
        <w:rPr>
          <w:lang w:val="en-US"/>
        </w:rPr>
        <w:t xml:space="preserve">Environmental Pollution 208 (2016) 404-412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eastAsia="zh-CN"/>
        </w:rPr>
      </w:pPr>
      <w:r w:rsidRPr="00AC099E">
        <w:rPr>
          <w:lang w:eastAsia="zh-CN"/>
        </w:rPr>
        <w:t xml:space="preserve">Royal Haskoning, 2002. Fact sheets on production, use and release of priority substances in the WFD,Pentachlorophenol, Final draft. </w:t>
      </w:r>
      <w:r w:rsidRPr="00AC099E">
        <w:rPr>
          <w:lang w:val="de-CH" w:eastAsia="zh-CN"/>
        </w:rPr>
        <w:t xml:space="preserve">15 October 2002. 10 p. </w:t>
      </w:r>
      <w:hyperlink r:id="rId45" w:history="1">
        <w:r w:rsidRPr="00AC099E">
          <w:rPr>
            <w:rStyle w:val="Hyperlink"/>
            <w:lang w:val="de-CH" w:eastAsia="zh-CN"/>
          </w:rPr>
          <w:t>https://circabc.europa.eu/.../FS%20Pentachlorophenol%</w:t>
        </w:r>
      </w:hyperlink>
      <w:r w:rsidRPr="00AC099E">
        <w:rPr>
          <w:lang w:val="de-CH" w:eastAsia="zh-CN"/>
        </w:rPr>
        <w:t xml:space="preserve"> </w:t>
      </w:r>
    </w:p>
    <w:p w:rsidR="006218F3" w:rsidRPr="004E518F"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rPr>
      </w:pPr>
      <w:r w:rsidRPr="00AC099E">
        <w:rPr>
          <w:color w:val="000000"/>
          <w:lang w:val="sv-SE"/>
        </w:rPr>
        <w:t xml:space="preserve">Rylander C, Lund E, Froyland L, Sandanger TM. 2012 Mar 27. </w:t>
      </w:r>
      <w:r w:rsidRPr="00AC099E">
        <w:rPr>
          <w:color w:val="000000"/>
        </w:rPr>
        <w:t xml:space="preserve">Predictors of PCP, OH-PCBs, PCBs and chlorinated pesticides in a general female Norwegian population. </w:t>
      </w:r>
      <w:r w:rsidRPr="004E518F">
        <w:rPr>
          <w:color w:val="000000"/>
          <w:lang w:val="fr-CH"/>
        </w:rPr>
        <w:t>Environ Int. 43C:13-20.</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r w:rsidRPr="004E518F">
        <w:rPr>
          <w:color w:val="000000"/>
          <w:lang w:val="fr-CH"/>
        </w:rPr>
        <w:t xml:space="preserve">Sandau, C.D. Ayotte, P., Dewailly, É, Duffe, J., Norstrom, R.J. 2002. </w:t>
      </w:r>
      <w:r w:rsidRPr="00AC099E">
        <w:rPr>
          <w:color w:val="000000"/>
        </w:rPr>
        <w:t>PCP and hydroxylated PCB metabolites in umbilical cord plasma of neonates from coastal populations in Quebec. Env. Health Perspect. 110(4):411 -417.</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DD3F5A">
        <w:rPr>
          <w:color w:val="000000"/>
          <w:lang w:val="sv-SE"/>
        </w:rPr>
        <w:t xml:space="preserve">Su, Y., Hung, H., Stern, G., Sverko, E., Lao, R., Barresi, E., Rosenberg, B., Fellin, P., Li, H., Xiao, H. 2011. </w:t>
      </w:r>
      <w:r w:rsidRPr="00AC099E">
        <w:rPr>
          <w:color w:val="000000"/>
        </w:rPr>
        <w:t>Bias from two analytical laboratories involved in a long-term air monitoring program measuring organic pollutants in the Arctic: a quality assurance/quality control assessment. J. Environ. Monitor. 13: 3111 -3118.</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Su, F. &amp; Zhang, P. 2011. Accurate analysis of trace pentachlorophenol in textiles by isotope dilution liquid chromatography-mass spectrometry. J Sep Sci. 2011 Mar;34(5):495-9</w:t>
      </w:r>
    </w:p>
    <w:p w:rsidR="006218F3"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Swedish Environmental Protection Agency</w:t>
      </w:r>
      <w:r w:rsidRPr="00AC099E">
        <w:rPr>
          <w:lang w:eastAsia="zh-CN"/>
        </w:rPr>
        <w:t xml:space="preserve"> 2009. The role of pentachlorophenol treated wood for emissions of dioxins into the environment. Report 5935. Swedish Environmental Protection Agency. 46 p. </w:t>
      </w:r>
      <w:r w:rsidRPr="00AC099E">
        <w:rPr>
          <w:lang w:eastAsia="zh-CN"/>
        </w:rPr>
        <w:br/>
        <w:t xml:space="preserve">Available from: </w:t>
      </w:r>
      <w:hyperlink r:id="rId46" w:history="1">
        <w:r w:rsidRPr="00AC099E">
          <w:rPr>
            <w:rStyle w:val="Hyperlink"/>
            <w:lang w:eastAsia="zh-CN"/>
          </w:rPr>
          <w:t>http://chm.pops.int/TheConvention/POPsReviewCommittee/Meetings/POPRC9/POPRC9Followup/PCPSubmission/tabid/3564/Default.aspx</w:t>
        </w:r>
      </w:hyperlink>
      <w:r w:rsidRPr="00AC099E">
        <w:rPr>
          <w:lang w:eastAsia="zh-CN"/>
        </w:rPr>
        <w:t xml:space="preserve"> </w:t>
      </w:r>
    </w:p>
    <w:p w:rsidR="006218F3" w:rsidRPr="00DB4957"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t xml:space="preserve">The Clean Environment Commission, 1984. Report on the review of the plan for the rehabilitation of the site of domtar inc. former wood preserving plant, Transcona, Manitoba. </w:t>
      </w:r>
      <w:r w:rsidRPr="00DB4957">
        <w:rPr>
          <w:lang w:val="en-US"/>
        </w:rPr>
        <w:t xml:space="preserve">December 1984. </w:t>
      </w:r>
      <w:hyperlink r:id="rId47" w:history="1">
        <w:r w:rsidRPr="00DB4957">
          <w:rPr>
            <w:rStyle w:val="Hyperlink"/>
            <w:lang w:val="en-US"/>
          </w:rPr>
          <w:t>http://www.cecmanitoba.ca/resource/reports/Domtar%201984edited1.pdf</w:t>
        </w:r>
      </w:hyperlink>
      <w:r w:rsidRPr="00DB4957">
        <w:rPr>
          <w:lang w:val="en-US"/>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rPr>
          <w:lang w:val="en-US"/>
        </w:rPr>
        <w:t xml:space="preserve">The People’s Republic of China, 2007. National Implementation Plan for the Stockholm Convention on Persistent Organic Pollutants. 369 p. </w:t>
      </w:r>
      <w:hyperlink r:id="rId48" w:history="1">
        <w:r w:rsidRPr="00AC099E">
          <w:rPr>
            <w:rStyle w:val="Hyperlink"/>
            <w:lang w:val="en-US"/>
          </w:rPr>
          <w:t>http://chm.pops.int/Implementation/NIPs/NIPTransmission/tabid/253/Default.aspx</w:t>
        </w:r>
      </w:hyperlink>
      <w:r w:rsidRPr="00AC099E">
        <w:rPr>
          <w:lang w:val="en-US"/>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t>Tondeur, Y. et al., 2010. Analytical procedures for the determination of polychlorinated-p-dioxins, polychlorinated dibenzofurans, and hexachlorobenzene in pentachlorophenol. Chemosphere 80: 157-64.</w:t>
      </w:r>
    </w:p>
    <w:p w:rsidR="006218F3"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70888">
        <w:rPr>
          <w:lang w:val="en-US"/>
        </w:rPr>
        <w:t>Troyanskaya A.F.</w:t>
      </w:r>
      <w:r>
        <w:rPr>
          <w:lang w:val="en-US"/>
        </w:rPr>
        <w:t xml:space="preserve"> &amp;</w:t>
      </w:r>
      <w:r w:rsidRPr="00A70888">
        <w:rPr>
          <w:lang w:val="en-US"/>
        </w:rPr>
        <w:t xml:space="preserve"> Veliamidova A.V. </w:t>
      </w:r>
      <w:r>
        <w:rPr>
          <w:lang w:val="en-US"/>
        </w:rPr>
        <w:t xml:space="preserve">2009. </w:t>
      </w:r>
      <w:r w:rsidRPr="00A70888">
        <w:rPr>
          <w:lang w:val="en-US"/>
        </w:rPr>
        <w:t>Current State of Bottom Sediments of the Onega River Basin on Pollution with Chlorinated Organic Compounds</w:t>
      </w:r>
      <w:r>
        <w:rPr>
          <w:lang w:val="en-US"/>
        </w:rPr>
        <w:t xml:space="preserve">. </w:t>
      </w:r>
      <w:r w:rsidRPr="00A70888">
        <w:rPr>
          <w:lang w:val="en-US"/>
        </w:rPr>
        <w:t>Forest Journal N 2.P.11-119 (in Russian)</w:t>
      </w:r>
      <w:r>
        <w:rPr>
          <w:lang w:val="en-US"/>
        </w:rPr>
        <w:t>.</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rPr>
          <w:lang w:val="en-US"/>
        </w:rPr>
        <w:t>UNECE, 2010. Exploration of management options for PCP, Paper for the 8 th meeting of the UNECE CLRTAP Task Force on Persistent Orga</w:t>
      </w:r>
      <w:r w:rsidRPr="00AC099E">
        <w:rPr>
          <w:vertAlign w:val="superscript"/>
          <w:lang w:val="en-US"/>
        </w:rPr>
        <w:t>ni</w:t>
      </w:r>
      <w:r w:rsidRPr="00AC099E">
        <w:rPr>
          <w:lang w:val="en-US"/>
        </w:rPr>
        <w:t xml:space="preserve">c Pollutants, 18-20th May 2010. </w:t>
      </w:r>
      <w:hyperlink r:id="rId49" w:history="1">
        <w:r w:rsidRPr="00AC099E">
          <w:rPr>
            <w:rStyle w:val="Hyperlink"/>
          </w:rPr>
          <w:t>http://www.unece.org/fileadmin/DAM/env/lrtap/TaskForce/popsxg/2010/Exploration%20of%20management%20options%20for%20PCP,%20draft%20document%20..pdf</w:t>
        </w:r>
      </w:hyperlink>
      <w:r w:rsidRPr="00AC099E">
        <w:t xml:space="preserve"> </w:t>
      </w:r>
    </w:p>
    <w:p w:rsidR="00551286" w:rsidRDefault="00551286">
      <w:pPr>
        <w:tabs>
          <w:tab w:val="clear" w:pos="1247"/>
          <w:tab w:val="clear" w:pos="1814"/>
          <w:tab w:val="clear" w:pos="2381"/>
          <w:tab w:val="clear" w:pos="2948"/>
          <w:tab w:val="clear" w:pos="3515"/>
        </w:tabs>
      </w:pPr>
      <w:r>
        <w:br w:type="page"/>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lastRenderedPageBreak/>
        <w:t xml:space="preserve">UNEP, 2013. Toolkit for identification and quantification of releases of dioxins, furans and other unintentional POPs under Article 5 of the Stockholm Convention. 445 p. </w:t>
      </w:r>
      <w:hyperlink r:id="rId50" w:history="1">
        <w:r w:rsidRPr="00AC099E">
          <w:rPr>
            <w:rStyle w:val="Hyperlink"/>
          </w:rPr>
          <w:t>http://chm.pops.int/Implementation/UnintentionalPOPs/ToolkitforUPOPs/Overview/tabid/372/Default.aspx</w:t>
        </w:r>
      </w:hyperlink>
      <w:r w:rsidRPr="00AC099E">
        <w:t xml:space="preserve"> </w:t>
      </w:r>
    </w:p>
    <w:p w:rsidR="006218F3" w:rsidRDefault="006218F3" w:rsidP="00211256">
      <w:pPr>
        <w:tabs>
          <w:tab w:val="clear" w:pos="1247"/>
          <w:tab w:val="clear" w:pos="1814"/>
          <w:tab w:val="clear" w:pos="2381"/>
          <w:tab w:val="clear" w:pos="2948"/>
          <w:tab w:val="clear" w:pos="3515"/>
        </w:tabs>
        <w:spacing w:after="120"/>
        <w:ind w:left="720"/>
      </w:pPr>
      <w:r w:rsidRPr="00A408A0">
        <w:t>UNEP, 2017a.</w:t>
      </w:r>
      <w:r w:rsidRPr="00AC099E">
        <w:t xml:space="preserve"> General technical guidelines on the environmentally sound management of wastes consisting of, containing or contaminated with persistent organic pollutants. </w:t>
      </w:r>
    </w:p>
    <w:p w:rsidR="006218F3" w:rsidRPr="00A408A0"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6576D">
        <w:t xml:space="preserve">UNEP, </w:t>
      </w:r>
      <w:r>
        <w:t>2017b</w:t>
      </w:r>
      <w:r w:rsidRPr="00A6576D">
        <w:t>.</w:t>
      </w:r>
      <w:r w:rsidRPr="00A6576D">
        <w:rPr>
          <w:lang w:eastAsia="zh-CN"/>
        </w:rPr>
        <w:t xml:space="preserve"> </w:t>
      </w:r>
      <w:r w:rsidRPr="00A408A0">
        <w:rPr>
          <w:lang w:eastAsia="zh-CN"/>
        </w:rPr>
        <w:t>T</w:t>
      </w:r>
      <w:r w:rsidRPr="00A408A0">
        <w:rPr>
          <w:bCs/>
        </w:rPr>
        <w:t>echnical guidelines on the environmentally sound management of wastes consisting of, containing or contaminated with the pesticides aldrin, alpha hexachlorocyclohexane, beta hexachlorocyclohexane, chlordane, chlordecone, dieldrin, endrin, heptachlor, hexachlorobenzene, hexachlorobutadiene, lindane, mirex, pentachlorobenzene, pentachlorophenol and its salts, perfluorooctane sulfonic acid, technical endosulfan and its related isomers or toxaphene or with hexachlorobenzene as an industrial chemical.</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rPr>
          <w:lang w:val="en-US"/>
        </w:rPr>
        <w:t>UNEP/POPS/POPRC.9/13/Add.3. Risk profile on pentachlorophenol and its sal</w:t>
      </w:r>
      <w:hyperlink w:history="1">
        <w:r w:rsidRPr="00AC099E">
          <w:rPr>
            <w:rStyle w:val="Hyperlink"/>
            <w:lang w:val="en-US"/>
          </w:rPr>
          <w:t>ts and e</w:t>
        </w:r>
      </w:hyperlink>
      <w:r w:rsidRPr="00AC099E">
        <w:rPr>
          <w:lang w:val="en-US"/>
        </w:rPr>
        <w:t xml:space="preserve">sters 2013. www.pops.int.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C099E">
        <w:t xml:space="preserve">UNEP/POPS/POPRC.10/10/Add.1. Risk management evaluation on </w:t>
      </w:r>
      <w:r w:rsidRPr="00AC099E">
        <w:rPr>
          <w:lang w:val="en-US"/>
        </w:rPr>
        <w:t>pentachlorophenol and its salts and esters</w:t>
      </w:r>
      <w:r w:rsidRPr="00AC099E">
        <w:t xml:space="preserve"> 2014. </w:t>
      </w:r>
      <w:hyperlink r:id="rId51" w:history="1">
        <w:r w:rsidRPr="00AC099E">
          <w:rPr>
            <w:rStyle w:val="Hyperlink"/>
          </w:rPr>
          <w:t>www.pops.int</w:t>
        </w:r>
      </w:hyperlink>
      <w:r w:rsidRPr="00AC099E">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USEPA, 1984. Controlled Air Incineration of Pentachlorophenol Treated Wood. Los Alamos National Laboratory. May 1984. 111 p.</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 xml:space="preserve">USEPA, 1996. Best Management Practices for pollution prevention in the textile industry, Manual. EPA/625/R-96/004. September 1996. 320 p. Available from: </w:t>
      </w:r>
      <w:hyperlink r:id="rId52" w:history="1">
        <w:r w:rsidRPr="00AC099E">
          <w:rPr>
            <w:rStyle w:val="Hyperlink"/>
            <w:lang w:val="en-US"/>
          </w:rPr>
          <w:t>https://cfpub.epa.gov/si/si_public_record_Report.cfm?dirEntryID=124656</w:t>
        </w:r>
      </w:hyperlink>
      <w:r w:rsidRPr="00AC099E">
        <w:rPr>
          <w:lang w:val="en-US"/>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rStyle w:val="Hyperlink"/>
          <w:lang w:val="en-US"/>
        </w:rPr>
      </w:pPr>
      <w:r w:rsidRPr="00AC099E">
        <w:rPr>
          <w:lang w:val="en-US"/>
        </w:rPr>
        <w:t xml:space="preserve">USEPA 2008. A qualitative economic impact assessment of alternatives to pentachlorophenol as a wood preservative. United States Environmental Protection Agency. Office of Prevention, Pesticides and Toxic Substances. Washington D.C. 41 p. Available from: </w:t>
      </w:r>
      <w:hyperlink r:id="rId53" w:history="1">
        <w:r w:rsidRPr="00AC099E">
          <w:rPr>
            <w:rStyle w:val="Hyperlink"/>
            <w:lang w:val="en-US"/>
          </w:rPr>
          <w:t>http://chm.pops.int/Convention/POPsReviewCommittee/LatestMeeting/POPRC8/POPRC8Followup/SubmissionsPCPdraftRP/tabid/3215/Default.aspx</w:t>
        </w:r>
      </w:hyperlink>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en-US"/>
        </w:rPr>
        <w:t>USEPA 2016. Overview of wood preservative chemicals. Accessed 25 April, 2016.</w:t>
      </w:r>
      <w:r w:rsidRPr="00AC099E">
        <w:rPr>
          <w:lang w:val="en-US"/>
        </w:rPr>
        <w:br/>
      </w:r>
      <w:hyperlink r:id="rId54" w:history="1">
        <w:r w:rsidRPr="00AC099E">
          <w:rPr>
            <w:rStyle w:val="Hyperlink"/>
            <w:lang w:val="en-US"/>
          </w:rPr>
          <w:t>https://www.epa.gov/ingredients-used-pesticide-products/overview-wood-preservative-chemicals-0</w:t>
        </w:r>
      </w:hyperlink>
      <w:r w:rsidRPr="00AC099E">
        <w:rPr>
          <w:lang w:val="en-US"/>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rPr>
      </w:pPr>
      <w:r w:rsidRPr="00AC099E">
        <w:rPr>
          <w:lang w:val="en-US"/>
        </w:rPr>
        <w:t xml:space="preserve">USWAG Utility Solid Waste Activities Group (USWAG), 2005. “Comments on the utility solid waste activities group on the notice of availability of the preliminary risk assessment for wood preservatives containing pentachlorophenol Reregistration Eligibility Decision.” </w:t>
      </w:r>
      <w:r w:rsidRPr="00AC099E">
        <w:rPr>
          <w:lang w:val="fi-FI"/>
        </w:rPr>
        <w:t>Docket No. OPP-2004-0402.</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AC099E">
        <w:rPr>
          <w:lang w:val="fi-FI"/>
        </w:rPr>
        <w:t xml:space="preserve">Valo, R., Kitunen, V., Salkinoja-Salonen, M, Räisänen, S. 1984. </w:t>
      </w:r>
      <w:r w:rsidRPr="00AC099E">
        <w:rPr>
          <w:lang w:val="en-US"/>
        </w:rPr>
        <w:t>Chlorinated phenols as contaminants of soil and water in the</w:t>
      </w:r>
      <w:r w:rsidRPr="00AC099E">
        <w:t xml:space="preserve"> </w:t>
      </w:r>
      <w:r w:rsidRPr="00AC099E">
        <w:rPr>
          <w:lang w:val="en-US"/>
        </w:rPr>
        <w:t>vicinity of two Finnish sawmills, Chemosphere 13 (1984) 835–844.</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de-DE"/>
        </w:rPr>
      </w:pPr>
      <w:r w:rsidRPr="00AC099E">
        <w:rPr>
          <w:color w:val="000000"/>
        </w:rPr>
        <w:t xml:space="preserve">Veningerova, M. 1996. Chlorophenols in human milk. </w:t>
      </w:r>
      <w:r w:rsidRPr="00AC099E">
        <w:rPr>
          <w:color w:val="000000"/>
          <w:lang w:val="de-DE"/>
        </w:rPr>
        <w:t>Z. Lebensm. Unters. Forsch. 203:309-310.</w:t>
      </w:r>
    </w:p>
    <w:p w:rsidR="006218F3" w:rsidRPr="00F14E32"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6218F3">
        <w:rPr>
          <w:lang w:val="de-CH"/>
        </w:rPr>
        <w:t xml:space="preserve">WHO, 1987. </w:t>
      </w:r>
      <w:r w:rsidRPr="00F14E32">
        <w:rPr>
          <w:lang w:val="en-US"/>
        </w:rPr>
        <w:t xml:space="preserve">International Programme On Chemical Safety. Environmental Health Criteria 71.  Pentachlorophenol. </w:t>
      </w:r>
      <w:hyperlink r:id="rId55" w:history="1">
        <w:r w:rsidRPr="00F14E32">
          <w:rPr>
            <w:rStyle w:val="Hyperlink"/>
            <w:lang w:val="en-US"/>
          </w:rPr>
          <w:t>http://www.inchem.org/documents/ehc/ehc/ehc71.htm</w:t>
        </w:r>
      </w:hyperlink>
      <w:r w:rsidRPr="00F14E32">
        <w:rPr>
          <w:lang w:val="en-US"/>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DF0EAD">
        <w:rPr>
          <w:lang w:val="en-US"/>
        </w:rPr>
        <w:t xml:space="preserve">Wimbush, J.M.1989. </w:t>
      </w:r>
      <w:r w:rsidRPr="00AC099E">
        <w:rPr>
          <w:lang w:val="en-US"/>
        </w:rPr>
        <w:t xml:space="preserve">Pentachlorophenol in wool carpets - investigating the source of contamination. International Wool Secretariat, Development Centre, Valley Drive, Ilkley, West Yorkshire, LS29 8PB, United Kingdom. 10 p. </w:t>
      </w:r>
      <w:hyperlink r:id="rId56" w:history="1">
        <w:r w:rsidRPr="00AC099E">
          <w:rPr>
            <w:rStyle w:val="Hyperlink"/>
            <w:lang w:val="en-US"/>
          </w:rPr>
          <w:t>http://infohouse.p2ric.org/ref/31/30148.pdf</w:t>
        </w:r>
      </w:hyperlink>
      <w:r w:rsidRPr="00AC099E">
        <w:rPr>
          <w:lang w:val="en-US"/>
        </w:rPr>
        <w:t xml:space="preserve">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lang w:val="fr-CH"/>
        </w:rPr>
      </w:pPr>
      <w:r w:rsidRPr="00AC099E">
        <w:rPr>
          <w:color w:val="000000"/>
        </w:rPr>
        <w:t xml:space="preserve">Zheng W, Wang X, Yu H, Tao X, Zhou Y, Qu W., 2011. Global trends and diversity in pentachlorophenol levels in the environment and in humans: a meta-analysis. </w:t>
      </w:r>
      <w:r w:rsidRPr="00AC099E">
        <w:rPr>
          <w:color w:val="000000"/>
          <w:lang w:val="fr-CH"/>
        </w:rPr>
        <w:t xml:space="preserve">Environ Sci Technol 45(11 ):4668-75. </w:t>
      </w:r>
    </w:p>
    <w:p w:rsidR="006218F3" w:rsidRPr="00AC099E" w:rsidRDefault="006218F3" w:rsidP="006218F3">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r w:rsidRPr="00AC099E">
        <w:rPr>
          <w:color w:val="000000"/>
          <w:lang w:val="fr-CH"/>
        </w:rPr>
        <w:t xml:space="preserve">Zheng W, Yu H, Wang X, Qu W., 2012. </w:t>
      </w:r>
      <w:r w:rsidRPr="00AC099E">
        <w:rPr>
          <w:color w:val="000000"/>
        </w:rPr>
        <w:t>Systematic review of pentachlorophenol occurrence in the environment and in humans in China: Not a negligible health risk due to re-emergence of schistosomiasis. Environment International 42(2012):105-116.</w:t>
      </w:r>
    </w:p>
    <w:p w:rsidR="00A27DDB" w:rsidRPr="00AC099E" w:rsidRDefault="00A27DDB" w:rsidP="0065439A">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
    <w:p w:rsidR="00EA3595" w:rsidRPr="00AC099E" w:rsidRDefault="00EA3595" w:rsidP="0065439A">
      <w:pPr>
        <w:widowControl w:val="0"/>
        <w:tabs>
          <w:tab w:val="clear" w:pos="1247"/>
          <w:tab w:val="clear" w:pos="1814"/>
          <w:tab w:val="clear" w:pos="2381"/>
          <w:tab w:val="clear" w:pos="2948"/>
          <w:tab w:val="clear" w:pos="3515"/>
        </w:tabs>
        <w:autoSpaceDE w:val="0"/>
        <w:autoSpaceDN w:val="0"/>
        <w:adjustRightInd w:val="0"/>
        <w:snapToGrid w:val="0"/>
        <w:spacing w:after="120"/>
        <w:ind w:left="737"/>
        <w:rPr>
          <w:color w:val="000000"/>
        </w:rPr>
      </w:pPr>
    </w:p>
    <w:p w:rsidR="00BD269A" w:rsidRPr="00AC099E" w:rsidRDefault="00BD269A">
      <w:pPr>
        <w:tabs>
          <w:tab w:val="clear" w:pos="1247"/>
          <w:tab w:val="clear" w:pos="1814"/>
          <w:tab w:val="clear" w:pos="2381"/>
          <w:tab w:val="clear" w:pos="2948"/>
          <w:tab w:val="clear" w:pos="3515"/>
        </w:tabs>
        <w:rPr>
          <w:rFonts w:ascii="Cambria" w:hAnsi="Cambria"/>
          <w:b/>
          <w:sz w:val="24"/>
          <w:szCs w:val="24"/>
          <w:lang w:val="en-US"/>
        </w:rPr>
      </w:pPr>
      <w:r w:rsidRPr="00AC099E">
        <w:rPr>
          <w:b/>
        </w:rPr>
        <w:br w:type="page"/>
      </w:r>
    </w:p>
    <w:p w:rsidR="00140AA9" w:rsidRPr="00AC099E" w:rsidRDefault="00BD269A" w:rsidP="00140AA9">
      <w:pPr>
        <w:pStyle w:val="Heading1"/>
        <w:spacing w:before="0" w:line="240" w:lineRule="auto"/>
        <w:rPr>
          <w:rFonts w:ascii="Times New Roman" w:hAnsi="Times New Roman"/>
          <w:b/>
          <w:sz w:val="28"/>
          <w:szCs w:val="28"/>
        </w:rPr>
      </w:pPr>
      <w:bookmarkStart w:id="193" w:name="_Toc477249010"/>
      <w:bookmarkStart w:id="194" w:name="_Toc450125010"/>
      <w:r w:rsidRPr="00AC099E">
        <w:rPr>
          <w:rFonts w:ascii="Times New Roman" w:hAnsi="Times New Roman"/>
          <w:b/>
          <w:sz w:val="28"/>
          <w:szCs w:val="28"/>
        </w:rPr>
        <w:lastRenderedPageBreak/>
        <w:t xml:space="preserve">Annex </w:t>
      </w:r>
      <w:r w:rsidR="004064E2" w:rsidRPr="00AC099E">
        <w:rPr>
          <w:rFonts w:ascii="Times New Roman" w:hAnsi="Times New Roman"/>
          <w:b/>
          <w:sz w:val="28"/>
          <w:szCs w:val="28"/>
        </w:rPr>
        <w:t>II</w:t>
      </w:r>
      <w:r w:rsidRPr="00AC099E">
        <w:rPr>
          <w:rFonts w:ascii="Times New Roman" w:hAnsi="Times New Roman"/>
          <w:b/>
          <w:sz w:val="28"/>
          <w:szCs w:val="28"/>
        </w:rPr>
        <w:t xml:space="preserve"> </w:t>
      </w:r>
      <w:r w:rsidR="00140AA9" w:rsidRPr="00AC099E">
        <w:rPr>
          <w:rFonts w:ascii="Times New Roman" w:hAnsi="Times New Roman"/>
          <w:b/>
          <w:sz w:val="28"/>
          <w:szCs w:val="28"/>
        </w:rPr>
        <w:t>to the technical guidelines</w:t>
      </w:r>
      <w:bookmarkEnd w:id="193"/>
    </w:p>
    <w:p w:rsidR="006218F3" w:rsidRPr="00AC099E" w:rsidRDefault="006218F3" w:rsidP="006218F3">
      <w:pPr>
        <w:pStyle w:val="Heading1"/>
        <w:spacing w:line="240" w:lineRule="auto"/>
        <w:ind w:left="720"/>
        <w:rPr>
          <w:rFonts w:ascii="Times New Roman" w:hAnsi="Times New Roman"/>
          <w:b/>
          <w:sz w:val="28"/>
          <w:szCs w:val="28"/>
        </w:rPr>
      </w:pPr>
      <w:bookmarkStart w:id="195" w:name="_Toc487635968"/>
      <w:bookmarkEnd w:id="194"/>
      <w:r w:rsidRPr="00AC099E">
        <w:rPr>
          <w:rFonts w:ascii="Times New Roman" w:hAnsi="Times New Roman"/>
          <w:b/>
          <w:sz w:val="28"/>
          <w:szCs w:val="28"/>
        </w:rPr>
        <w:t xml:space="preserve">Trade names of commercial formulations </w:t>
      </w:r>
      <w:r>
        <w:rPr>
          <w:rFonts w:ascii="Times New Roman" w:hAnsi="Times New Roman"/>
          <w:b/>
          <w:sz w:val="28"/>
          <w:szCs w:val="28"/>
        </w:rPr>
        <w:t xml:space="preserve">that </w:t>
      </w:r>
      <w:r w:rsidRPr="00AC099E">
        <w:rPr>
          <w:rFonts w:ascii="Times New Roman" w:hAnsi="Times New Roman"/>
          <w:b/>
          <w:sz w:val="28"/>
          <w:szCs w:val="28"/>
        </w:rPr>
        <w:t>contain</w:t>
      </w:r>
      <w:r>
        <w:rPr>
          <w:rFonts w:ascii="Times New Roman" w:hAnsi="Times New Roman"/>
          <w:b/>
          <w:sz w:val="28"/>
          <w:szCs w:val="28"/>
        </w:rPr>
        <w:t xml:space="preserve"> or have contained</w:t>
      </w:r>
      <w:r w:rsidRPr="00AC099E">
        <w:rPr>
          <w:rFonts w:ascii="Times New Roman" w:hAnsi="Times New Roman"/>
          <w:b/>
          <w:sz w:val="28"/>
          <w:szCs w:val="28"/>
        </w:rPr>
        <w:t xml:space="preserve"> PCP, its salts or esters</w:t>
      </w:r>
      <w:bookmarkEnd w:id="195"/>
      <w:r>
        <w:rPr>
          <w:rStyle w:val="FootnoteReference"/>
          <w:b/>
        </w:rPr>
        <w:footnoteReference w:customMarkFollows="1" w:id="18"/>
        <w:t>1</w:t>
      </w:r>
    </w:p>
    <w:p w:rsidR="006218F3" w:rsidRPr="00AC099E" w:rsidRDefault="006218F3" w:rsidP="006218F3">
      <w:pPr>
        <w:tabs>
          <w:tab w:val="clear" w:pos="1247"/>
          <w:tab w:val="left" w:pos="709"/>
        </w:tabs>
        <w:ind w:left="709"/>
        <w:rPr>
          <w:lang w:val="en-US"/>
        </w:rPr>
      </w:pPr>
      <w:r w:rsidRPr="00AC099E">
        <w:t xml:space="preserve">List of </w:t>
      </w:r>
      <w:r>
        <w:t>identified trade names</w:t>
      </w:r>
      <w:r w:rsidRPr="00AC099E">
        <w:t xml:space="preserve"> </w:t>
      </w:r>
      <w:r>
        <w:t xml:space="preserve">that contain or have contained PCP, its salts or esters and countries where they have been placed </w:t>
      </w:r>
      <w:r w:rsidRPr="005071F3">
        <w:t>on the market</w:t>
      </w:r>
      <w:r w:rsidR="00551286">
        <w:t>.</w:t>
      </w:r>
      <w:r>
        <w:rPr>
          <w:rStyle w:val="FootnoteReference"/>
        </w:rPr>
        <w:footnoteReference w:customMarkFollows="1" w:id="19"/>
        <w:t>2</w:t>
      </w:r>
    </w:p>
    <w:p w:rsidR="006218F3" w:rsidRDefault="006218F3" w:rsidP="006218F3">
      <w:pPr>
        <w:rPr>
          <w:b/>
        </w:rPr>
      </w:pPr>
      <w:r w:rsidRPr="00AC099E">
        <w:rPr>
          <w:b/>
        </w:rPr>
        <w:t xml:space="preserve"> </w:t>
      </w:r>
    </w:p>
    <w:tbl>
      <w:tblPr>
        <w:tblStyle w:val="TableGrid"/>
        <w:tblW w:w="0" w:type="auto"/>
        <w:tblInd w:w="817" w:type="dxa"/>
        <w:tblLook w:val="04A0" w:firstRow="1" w:lastRow="0" w:firstColumn="1" w:lastColumn="0" w:noHBand="0" w:noVBand="1"/>
      </w:tblPr>
      <w:tblGrid>
        <w:gridCol w:w="8505"/>
      </w:tblGrid>
      <w:tr w:rsidR="006218F3" w:rsidRPr="00945D64" w:rsidTr="0024101F">
        <w:trPr>
          <w:trHeight w:val="6926"/>
        </w:trPr>
        <w:tc>
          <w:tcPr>
            <w:tcW w:w="8505" w:type="dxa"/>
          </w:tcPr>
          <w:p w:rsidR="006218F3" w:rsidRPr="00DB4957" w:rsidRDefault="006218F3" w:rsidP="0024101F">
            <w:r w:rsidRPr="00945D64">
              <w:t>1-Hydro</w:t>
            </w:r>
            <w:r>
              <w:t xml:space="preserve">xy-2,3,4,5,6-pentachlorobenzene; 1-Hydroxypentachlorobenzene; </w:t>
            </w:r>
            <w:r w:rsidRPr="00945D64">
              <w:t>2,3,4,5,6-pentachlorophenol</w:t>
            </w:r>
            <w:r>
              <w:t xml:space="preserve">; </w:t>
            </w:r>
            <w:r w:rsidRPr="00945D64">
              <w:t>Acutox</w:t>
            </w:r>
            <w:r>
              <w:t xml:space="preserve">; </w:t>
            </w:r>
            <w:r w:rsidRPr="00DB4957">
              <w:t xml:space="preserve">Albapin; Anti-Pa IV Husbock (SE); Arbezol; Block Penta (USA); BP Hylosan (SE); </w:t>
            </w:r>
            <w:r w:rsidRPr="00945D64">
              <w:t>Chem-Penta</w:t>
            </w:r>
            <w:r>
              <w:t xml:space="preserve">; </w:t>
            </w:r>
            <w:r w:rsidRPr="00945D64">
              <w:t>Chem-Pentas</w:t>
            </w:r>
            <w:r>
              <w:t xml:space="preserve">; </w:t>
            </w:r>
            <w:r w:rsidRPr="00945D64">
              <w:t>Chem-Tol</w:t>
            </w:r>
            <w:r>
              <w:t xml:space="preserve">; </w:t>
            </w:r>
            <w:r w:rsidRPr="00945D64">
              <w:t>Chlon</w:t>
            </w:r>
            <w:r>
              <w:t xml:space="preserve">; </w:t>
            </w:r>
            <w:r w:rsidRPr="00945D64">
              <w:t>Chlorophen</w:t>
            </w:r>
            <w:r>
              <w:t xml:space="preserve"> (USA); </w:t>
            </w:r>
            <w:r w:rsidRPr="00945D64">
              <w:t>Chlorophenasic acid</w:t>
            </w:r>
            <w:r>
              <w:t xml:space="preserve">; </w:t>
            </w:r>
            <w:r w:rsidRPr="00945D64">
              <w:t>Chlorophenate</w:t>
            </w:r>
            <w:r>
              <w:t xml:space="preserve">; </w:t>
            </w:r>
            <w:r w:rsidRPr="00945D64">
              <w:t>Cryptogil Na</w:t>
            </w:r>
            <w:r>
              <w:t xml:space="preserve">; </w:t>
            </w:r>
            <w:r w:rsidRPr="00945D64">
              <w:t>Cryptogil Oil</w:t>
            </w:r>
            <w:r>
              <w:t xml:space="preserve">; </w:t>
            </w:r>
            <w:r w:rsidRPr="00945D64">
              <w:t>Cryptogil OL</w:t>
            </w:r>
            <w:r>
              <w:t xml:space="preserve">; </w:t>
            </w:r>
            <w:r w:rsidRPr="00945D64">
              <w:t>Dirotox</w:t>
            </w:r>
            <w:r>
              <w:t xml:space="preserve">; </w:t>
            </w:r>
            <w:r w:rsidRPr="00945D64">
              <w:t>Dow Dormant Fungicide (Na-PCP)</w:t>
            </w:r>
            <w:r>
              <w:t xml:space="preserve">; </w:t>
            </w:r>
            <w:r w:rsidRPr="00945D64">
              <w:t>Dow Pentachlorophenol DP-2 Antimicrobial</w:t>
            </w:r>
            <w:r>
              <w:t xml:space="preserve">; </w:t>
            </w:r>
            <w:r w:rsidRPr="00945D64">
              <w:t>Dowcide 7/EC-7/G</w:t>
            </w:r>
            <w:r>
              <w:t xml:space="preserve"> (USA); </w:t>
            </w:r>
            <w:r w:rsidRPr="00945D64">
              <w:t>Dowicide 6</w:t>
            </w:r>
            <w:r>
              <w:t xml:space="preserve"> (USA); </w:t>
            </w:r>
            <w:r w:rsidRPr="00945D64">
              <w:t>Dowicide 7</w:t>
            </w:r>
            <w:r>
              <w:t xml:space="preserve"> (USA); </w:t>
            </w:r>
            <w:r w:rsidRPr="00945D64">
              <w:t>Dowicide 7 Antimicrobial</w:t>
            </w:r>
            <w:r>
              <w:t xml:space="preserve"> (USA); </w:t>
            </w:r>
            <w:r w:rsidRPr="00945D64">
              <w:t>Dowicide G (Na-PCP) /G-St</w:t>
            </w:r>
            <w:r>
              <w:t xml:space="preserve"> (USA);</w:t>
            </w:r>
            <w:r w:rsidRPr="00945D64">
              <w:t xml:space="preserve"> </w:t>
            </w:r>
            <w:r w:rsidRPr="00A408A0">
              <w:t>SE Dura Treat II; Dura Treat 40 (USA); Durotox; EP 30; Forpen-50 Wood Preservative; Fingifen; Fongol;</w:t>
            </w:r>
            <w:r>
              <w:t xml:space="preserve"> </w:t>
            </w:r>
            <w:r w:rsidRPr="00945D64">
              <w:t>Fungifen</w:t>
            </w:r>
            <w:r>
              <w:t xml:space="preserve">; </w:t>
            </w:r>
            <w:r w:rsidRPr="00945D64">
              <w:t>G-St (polymeric form)</w:t>
            </w:r>
            <w:r>
              <w:t xml:space="preserve">; </w:t>
            </w:r>
            <w:r w:rsidRPr="00DB4957">
              <w:t xml:space="preserve">Gantix HB ljus (SE); Glazd Penta; Grundier Arbezol; Gullviks Husbockscupral (SE); Husbocks-Cuprinol (SE); </w:t>
            </w:r>
            <w:r w:rsidRPr="00945D64">
              <w:t>1-hydroxypentachlorobenzene</w:t>
            </w:r>
            <w:r>
              <w:t xml:space="preserve">; </w:t>
            </w:r>
            <w:r w:rsidRPr="00945D64">
              <w:t>Jimo-Cupim</w:t>
            </w:r>
            <w:r>
              <w:t xml:space="preserve"> (</w:t>
            </w:r>
            <w:r w:rsidRPr="00945D64">
              <w:t>BR</w:t>
            </w:r>
            <w:r>
              <w:t xml:space="preserve">); </w:t>
            </w:r>
            <w:r w:rsidRPr="00945D64">
              <w:t xml:space="preserve">KMG Technical Penta Flakes </w:t>
            </w:r>
            <w:r>
              <w:t xml:space="preserve">(CAN, USA); </w:t>
            </w:r>
            <w:r w:rsidRPr="00945D64">
              <w:t>KMG Technical Penta Blocks</w:t>
            </w:r>
            <w:r>
              <w:t xml:space="preserve"> (USA);</w:t>
            </w:r>
            <w:r w:rsidRPr="00945D64">
              <w:t xml:space="preserve"> CAN</w:t>
            </w:r>
            <w:r>
              <w:t xml:space="preserve"> </w:t>
            </w:r>
            <w:r w:rsidRPr="00DB4957">
              <w:t xml:space="preserve">KMG Penta OL Blocks (CAN, USA); KP Cuprinol (SE); </w:t>
            </w:r>
            <w:r w:rsidRPr="00945D64">
              <w:t>Ky-5 (tetrachlorophenol)</w:t>
            </w:r>
            <w:r>
              <w:t xml:space="preserve"> (FI, SE); </w:t>
            </w:r>
            <w:r w:rsidRPr="00945D64">
              <w:t>Lautor A</w:t>
            </w:r>
            <w:r>
              <w:t xml:space="preserve">; </w:t>
            </w:r>
            <w:r w:rsidRPr="00945D64">
              <w:t>Lauxtol</w:t>
            </w:r>
            <w:r>
              <w:t xml:space="preserve">; </w:t>
            </w:r>
            <w:r w:rsidRPr="00945D64">
              <w:t>Lauxtol A</w:t>
            </w:r>
            <w:r>
              <w:t xml:space="preserve">; </w:t>
            </w:r>
            <w:r w:rsidRPr="00945D64">
              <w:t>Liroprem</w:t>
            </w:r>
            <w:r>
              <w:t xml:space="preserve">; </w:t>
            </w:r>
            <w:r w:rsidRPr="00945D64">
              <w:t>Mystox D (polymeric form)</w:t>
            </w:r>
            <w:r>
              <w:t xml:space="preserve">; </w:t>
            </w:r>
            <w:r w:rsidRPr="00945D64">
              <w:t>Moosuran</w:t>
            </w:r>
            <w:r>
              <w:t xml:space="preserve">; </w:t>
            </w:r>
            <w:r w:rsidRPr="00945D64">
              <w:t>Napclor-G (polymeric form)</w:t>
            </w:r>
            <w:r>
              <w:t xml:space="preserve">; </w:t>
            </w:r>
            <w:r w:rsidRPr="00945D64">
              <w:t>NCI-C 54933</w:t>
            </w:r>
            <w:r>
              <w:t xml:space="preserve">; </w:t>
            </w:r>
            <w:r w:rsidRPr="00945D64">
              <w:t>NCI-C 55378</w:t>
            </w:r>
            <w:r>
              <w:t xml:space="preserve">; </w:t>
            </w:r>
            <w:r w:rsidRPr="00945D64">
              <w:t>NSC 263497</w:t>
            </w:r>
            <w:r>
              <w:t xml:space="preserve">; </w:t>
            </w:r>
            <w:r w:rsidRPr="00945D64">
              <w:t>OnTrack We Herbicide</w:t>
            </w:r>
            <w:r>
              <w:t xml:space="preserve">; </w:t>
            </w:r>
            <w:r w:rsidRPr="00945D64">
              <w:t>Ortho Triox Liquid Vegetation Killer</w:t>
            </w:r>
            <w:r>
              <w:t xml:space="preserve">; </w:t>
            </w:r>
            <w:r w:rsidRPr="00945D64">
              <w:t>Osmose Wood Preserving Compound</w:t>
            </w:r>
            <w:r>
              <w:t xml:space="preserve">; </w:t>
            </w:r>
            <w:r w:rsidRPr="00945D64">
              <w:t>Panta-Kil</w:t>
            </w:r>
            <w:r>
              <w:t>;</w:t>
            </w:r>
            <w:r w:rsidRPr="00945D64">
              <w:t>BR</w:t>
            </w:r>
            <w:r>
              <w:t xml:space="preserve"> </w:t>
            </w:r>
            <w:r w:rsidRPr="00DB4957">
              <w:t xml:space="preserve">PCP (USA); Penchlorol (USA); Penta (USA); </w:t>
            </w:r>
            <w:r w:rsidRPr="00945D64">
              <w:t>Penta-ate</w:t>
            </w:r>
            <w:r>
              <w:t xml:space="preserve">; </w:t>
            </w:r>
            <w:r w:rsidRPr="00945D64">
              <w:t>BR</w:t>
            </w:r>
            <w:r>
              <w:t xml:space="preserve"> </w:t>
            </w:r>
            <w:r w:rsidRPr="00945D64">
              <w:t>Penta C 30</w:t>
            </w:r>
            <w:r>
              <w:t xml:space="preserve">; </w:t>
            </w:r>
            <w:r w:rsidRPr="00945D64">
              <w:t>Penta Concentrate</w:t>
            </w:r>
            <w:r>
              <w:t xml:space="preserve">; </w:t>
            </w:r>
            <w:r w:rsidRPr="00945D64">
              <w:t>Penta Plus 40</w:t>
            </w:r>
            <w:r>
              <w:t xml:space="preserve">; </w:t>
            </w:r>
            <w:r w:rsidRPr="00945D64">
              <w:t>Penta Pres 1 10</w:t>
            </w:r>
            <w:r>
              <w:t xml:space="preserve">; </w:t>
            </w:r>
            <w:r w:rsidRPr="00945D64">
              <w:t>Penta Ready</w:t>
            </w:r>
            <w:r>
              <w:t xml:space="preserve">; </w:t>
            </w:r>
            <w:r w:rsidRPr="00945D64">
              <w:t>Penta solignum</w:t>
            </w:r>
            <w:r>
              <w:t xml:space="preserve"> (SE); </w:t>
            </w:r>
            <w:r w:rsidRPr="00945D64">
              <w:t>Penta WR</w:t>
            </w:r>
            <w:r>
              <w:t xml:space="preserve">; </w:t>
            </w:r>
            <w:r w:rsidRPr="00945D64">
              <w:t>Penta WR1-5</w:t>
            </w:r>
            <w:r>
              <w:t xml:space="preserve">; </w:t>
            </w:r>
            <w:r w:rsidRPr="00945D64">
              <w:t>Penwar</w:t>
            </w:r>
            <w:r>
              <w:t xml:space="preserve">; </w:t>
            </w:r>
            <w:r w:rsidRPr="00945D64">
              <w:t>Pentachlorofenol</w:t>
            </w:r>
            <w:r>
              <w:t xml:space="preserve"> (SE); </w:t>
            </w:r>
            <w:r w:rsidRPr="00945D64">
              <w:t>Pentachlorofenolo</w:t>
            </w:r>
            <w:r>
              <w:t xml:space="preserve">; </w:t>
            </w:r>
            <w:r w:rsidRPr="00945D64">
              <w:t>Pentachlorophenate</w:t>
            </w:r>
            <w:r>
              <w:t xml:space="preserve">; </w:t>
            </w:r>
            <w:r w:rsidRPr="00945D64">
              <w:t>Pentachlorophenate sodium</w:t>
            </w:r>
            <w:r>
              <w:t xml:space="preserve">; </w:t>
            </w:r>
            <w:r w:rsidRPr="00945D64">
              <w:t>2, 3, 4, 5, 6 pentachlorophenol</w:t>
            </w:r>
            <w:r>
              <w:t xml:space="preserve">; </w:t>
            </w:r>
            <w:r w:rsidRPr="00945D64">
              <w:t>Pentachlorophenol DP-2</w:t>
            </w:r>
            <w:r>
              <w:t xml:space="preserve">; </w:t>
            </w:r>
            <w:r w:rsidRPr="00945D64">
              <w:t>Pentachloropheno</w:t>
            </w:r>
            <w:r>
              <w:t xml:space="preserve">; </w:t>
            </w:r>
            <w:r w:rsidRPr="00945D64">
              <w:t>Pentachlorphenol</w:t>
            </w:r>
            <w:r>
              <w:t xml:space="preserve">; </w:t>
            </w:r>
            <w:r w:rsidRPr="00945D64">
              <w:t>Pentachlorophenol sodium salt</w:t>
            </w:r>
            <w:r>
              <w:t xml:space="preserve">; </w:t>
            </w:r>
            <w:r w:rsidRPr="00945D64">
              <w:t>Pentachlorophenoxy sodium</w:t>
            </w:r>
            <w:r>
              <w:t xml:space="preserve">; </w:t>
            </w:r>
            <w:r w:rsidRPr="00945D64">
              <w:t>Pentaclorofenol</w:t>
            </w:r>
            <w:r>
              <w:t xml:space="preserve">; </w:t>
            </w:r>
            <w:r w:rsidRPr="00945D64">
              <w:t>BR</w:t>
            </w:r>
            <w:r>
              <w:t xml:space="preserve"> </w:t>
            </w:r>
            <w:r w:rsidRPr="00945D64">
              <w:t>Pentacon</w:t>
            </w:r>
            <w:r>
              <w:t xml:space="preserve">; </w:t>
            </w:r>
            <w:r w:rsidRPr="00945D64">
              <w:t>Penta-kill</w:t>
            </w:r>
            <w:r>
              <w:t xml:space="preserve">; </w:t>
            </w:r>
            <w:r w:rsidRPr="00945D64">
              <w:t>Pentanol</w:t>
            </w:r>
            <w:r>
              <w:t xml:space="preserve">; </w:t>
            </w:r>
            <w:r w:rsidRPr="00945D64">
              <w:t>Pentaphenate</w:t>
            </w:r>
            <w:r>
              <w:t xml:space="preserve">; </w:t>
            </w:r>
            <w:r w:rsidRPr="00945D64">
              <w:t>Pentasol</w:t>
            </w:r>
            <w:r>
              <w:t xml:space="preserve">; </w:t>
            </w:r>
            <w:r w:rsidRPr="00945D64">
              <w:t>Pentchloral</w:t>
            </w:r>
            <w:r>
              <w:t xml:space="preserve">; </w:t>
            </w:r>
            <w:r w:rsidRPr="00945D64">
              <w:t>Penton 70</w:t>
            </w:r>
            <w:r>
              <w:t xml:space="preserve">; </w:t>
            </w:r>
            <w:r w:rsidRPr="00945D64">
              <w:t>Pentor 70</w:t>
            </w:r>
            <w:r>
              <w:t xml:space="preserve">; </w:t>
            </w:r>
            <w:r w:rsidRPr="00945D64">
              <w:t>Penwar</w:t>
            </w:r>
            <w:r>
              <w:t xml:space="preserve">; </w:t>
            </w:r>
            <w:r w:rsidRPr="00945D64">
              <w:t>Peratox</w:t>
            </w:r>
            <w:r>
              <w:t xml:space="preserve">; </w:t>
            </w:r>
            <w:r w:rsidRPr="00945D64">
              <w:t>Perchlorophenol</w:t>
            </w:r>
            <w:r>
              <w:t xml:space="preserve">; </w:t>
            </w:r>
            <w:r w:rsidRPr="00945D64">
              <w:t>Permacide</w:t>
            </w:r>
            <w:r>
              <w:t xml:space="preserve">; </w:t>
            </w:r>
            <w:r w:rsidRPr="00945D64">
              <w:t>Permagad</w:t>
            </w:r>
            <w:r>
              <w:t xml:space="preserve">; </w:t>
            </w:r>
            <w:r w:rsidRPr="00945D64">
              <w:t>Permagard</w:t>
            </w:r>
            <w:r>
              <w:t xml:space="preserve">; </w:t>
            </w:r>
            <w:r w:rsidRPr="00945D64">
              <w:t>Permasan</w:t>
            </w:r>
            <w:r>
              <w:t xml:space="preserve">; </w:t>
            </w:r>
            <w:r w:rsidRPr="00945D64">
              <w:t>Permatox</w:t>
            </w:r>
            <w:r>
              <w:t xml:space="preserve">; </w:t>
            </w:r>
            <w:r w:rsidRPr="00945D64">
              <w:t>Permatox DP-2</w:t>
            </w:r>
            <w:r>
              <w:t xml:space="preserve">; </w:t>
            </w:r>
            <w:r w:rsidRPr="00945D64">
              <w:t>Permatox Penta</w:t>
            </w:r>
            <w:r>
              <w:t xml:space="preserve">; </w:t>
            </w:r>
            <w:r w:rsidRPr="00945D64">
              <w:t>Permite</w:t>
            </w:r>
            <w:r>
              <w:t xml:space="preserve">; </w:t>
            </w:r>
            <w:r w:rsidRPr="00945D64">
              <w:t>Persasan</w:t>
            </w:r>
            <w:r>
              <w:t xml:space="preserve">; </w:t>
            </w:r>
            <w:r w:rsidRPr="00945D64">
              <w:t>Phenol pentachloro-sodium derivative monohydrate</w:t>
            </w:r>
            <w:r>
              <w:t xml:space="preserve">; </w:t>
            </w:r>
            <w:r w:rsidRPr="00945D64">
              <w:t>Phenol, 2,3,4,5,6-pentachloro-</w:t>
            </w:r>
            <w:r>
              <w:t xml:space="preserve">; </w:t>
            </w:r>
            <w:r w:rsidRPr="00945D64">
              <w:t>Phenol, pentachloro-</w:t>
            </w:r>
            <w:r>
              <w:t xml:space="preserve">; </w:t>
            </w:r>
            <w:r w:rsidRPr="00945D64">
              <w:t>PKhF</w:t>
            </w:r>
            <w:r>
              <w:t xml:space="preserve">; </w:t>
            </w:r>
            <w:r w:rsidRPr="00945D64">
              <w:t>Pol Nu</w:t>
            </w:r>
            <w:r>
              <w:t xml:space="preserve">; </w:t>
            </w:r>
            <w:r w:rsidRPr="00945D64">
              <w:t>Pole topper</w:t>
            </w:r>
            <w:r>
              <w:t xml:space="preserve">; </w:t>
            </w:r>
            <w:r w:rsidRPr="00945D64">
              <w:t>Pole topper fluid</w:t>
            </w:r>
            <w:r>
              <w:t xml:space="preserve">; </w:t>
            </w:r>
            <w:r w:rsidRPr="00945D64">
              <w:t>Prevenol</w:t>
            </w:r>
            <w:r>
              <w:t xml:space="preserve">; </w:t>
            </w:r>
            <w:r w:rsidRPr="00945D64">
              <w:t>Preventol P</w:t>
            </w:r>
            <w:r>
              <w:t xml:space="preserve">; </w:t>
            </w:r>
            <w:r w:rsidRPr="00945D64">
              <w:t>Priltox</w:t>
            </w:r>
            <w:r>
              <w:t xml:space="preserve">; </w:t>
            </w:r>
            <w:r w:rsidRPr="00945D64">
              <w:t>Santobrite (Na-PCP polymeric form)</w:t>
            </w:r>
            <w:r>
              <w:t xml:space="preserve">; </w:t>
            </w:r>
            <w:r w:rsidRPr="00945D64">
              <w:t>Santophen</w:t>
            </w:r>
            <w:r>
              <w:t xml:space="preserve">; </w:t>
            </w:r>
            <w:r w:rsidRPr="00945D64">
              <w:t>Santophen 20</w:t>
            </w:r>
            <w:r>
              <w:t xml:space="preserve"> (USA); </w:t>
            </w:r>
            <w:r w:rsidRPr="00945D64">
              <w:t>Sapco-25 Weedbeads (Na-PCP polymeric form)</w:t>
            </w:r>
            <w:r>
              <w:t xml:space="preserve">; </w:t>
            </w:r>
            <w:r w:rsidRPr="00DB4957">
              <w:t xml:space="preserve">Satophen; Sautox; Sinituho (FI); Sodium PCP; </w:t>
            </w:r>
            <w:r w:rsidRPr="00945D64">
              <w:t>Sodium pentachlorophenate</w:t>
            </w:r>
            <w:r>
              <w:t xml:space="preserve">; </w:t>
            </w:r>
            <w:r w:rsidRPr="00945D64">
              <w:t>Sodium pentachlorophenolate</w:t>
            </w:r>
            <w:r>
              <w:t xml:space="preserve">; </w:t>
            </w:r>
            <w:r w:rsidRPr="00945D64">
              <w:t>Sodium pentachlorophenoxide</w:t>
            </w:r>
            <w:r>
              <w:t xml:space="preserve">; </w:t>
            </w:r>
            <w:r w:rsidRPr="00DB4957">
              <w:t xml:space="preserve">Sontox (USA); Term-i-Trol; </w:t>
            </w:r>
            <w:r w:rsidRPr="00945D64">
              <w:t>Thompson's Wood Fix</w:t>
            </w:r>
            <w:r>
              <w:t xml:space="preserve">; </w:t>
            </w:r>
            <w:r w:rsidRPr="00945D64">
              <w:t>Watershed Wood Preservative</w:t>
            </w:r>
            <w:r>
              <w:t xml:space="preserve">; </w:t>
            </w:r>
            <w:r w:rsidRPr="00945D64">
              <w:t>Weed-beads</w:t>
            </w:r>
            <w:r>
              <w:t xml:space="preserve">; </w:t>
            </w:r>
            <w:r w:rsidRPr="00945D64">
              <w:t>Weed and Brush Killer</w:t>
            </w:r>
            <w:r>
              <w:t xml:space="preserve">; </w:t>
            </w:r>
            <w:r w:rsidRPr="00945D64">
              <w:t>Weedone</w:t>
            </w:r>
            <w:r>
              <w:t xml:space="preserve">; </w:t>
            </w:r>
            <w:r w:rsidRPr="00945D64">
              <w:t>Withophen P</w:t>
            </w:r>
            <w:r>
              <w:t xml:space="preserve"> (DE); </w:t>
            </w:r>
            <w:r w:rsidRPr="00945D64">
              <w:t>Withophen N</w:t>
            </w:r>
            <w:r>
              <w:t xml:space="preserve"> (DE); </w:t>
            </w:r>
            <w:r w:rsidRPr="00945D64">
              <w:t>Witophen N</w:t>
            </w:r>
            <w:r>
              <w:t xml:space="preserve">; </w:t>
            </w:r>
            <w:r w:rsidRPr="00945D64">
              <w:t>Witophen P</w:t>
            </w:r>
            <w:r>
              <w:t xml:space="preserve">; </w:t>
            </w:r>
            <w:r w:rsidRPr="00945D64">
              <w:t>Woodtreat</w:t>
            </w:r>
            <w:r>
              <w:t xml:space="preserve">; </w:t>
            </w:r>
            <w:r w:rsidRPr="00945D64">
              <w:t xml:space="preserve">Woodtreat A </w:t>
            </w:r>
            <w:r>
              <w:t xml:space="preserve">; </w:t>
            </w:r>
            <w:r w:rsidRPr="00DB4957">
              <w:t>Xyladecor (DE); Xylamon (DE); Xylophene Na</w:t>
            </w:r>
          </w:p>
        </w:tc>
      </w:tr>
    </w:tbl>
    <w:p w:rsidR="006218F3" w:rsidRDefault="006218F3" w:rsidP="006218F3">
      <w:pPr>
        <w:rPr>
          <w:b/>
        </w:rPr>
      </w:pPr>
    </w:p>
    <w:p w:rsidR="006218F3" w:rsidRPr="00AC099E" w:rsidRDefault="006218F3" w:rsidP="006218F3">
      <w:pPr>
        <w:rPr>
          <w:lang w:val="en-US"/>
        </w:rPr>
      </w:pPr>
    </w:p>
    <w:p w:rsidR="0079046F" w:rsidRPr="006218F3" w:rsidRDefault="0079046F">
      <w:pPr>
        <w:rPr>
          <w:lang w:val="en-US"/>
        </w:rPr>
      </w:pPr>
    </w:p>
    <w:p w:rsidR="0013216A" w:rsidRPr="006218F3" w:rsidRDefault="0013216A">
      <w:pPr>
        <w:tabs>
          <w:tab w:val="clear" w:pos="1247"/>
          <w:tab w:val="clear" w:pos="1814"/>
          <w:tab w:val="clear" w:pos="2381"/>
          <w:tab w:val="clear" w:pos="2948"/>
          <w:tab w:val="clear" w:pos="3515"/>
        </w:tabs>
        <w:rPr>
          <w:bCs/>
          <w:color w:val="000000"/>
          <w:sz w:val="18"/>
          <w:szCs w:val="18"/>
        </w:rPr>
      </w:pPr>
      <w:r w:rsidRPr="006218F3">
        <w:rPr>
          <w:bCs/>
          <w:color w:val="000000"/>
          <w:sz w:val="18"/>
          <w:szCs w:val="18"/>
        </w:rPr>
        <w:br w:type="page"/>
      </w:r>
    </w:p>
    <w:p w:rsidR="00140AA9" w:rsidRPr="00AC099E" w:rsidRDefault="00BD269A" w:rsidP="00140AA9">
      <w:pPr>
        <w:pStyle w:val="Heading1"/>
        <w:spacing w:before="120" w:line="240" w:lineRule="auto"/>
        <w:rPr>
          <w:rFonts w:ascii="Times New Roman" w:hAnsi="Times New Roman"/>
          <w:b/>
          <w:sz w:val="28"/>
          <w:szCs w:val="28"/>
        </w:rPr>
      </w:pPr>
      <w:bookmarkStart w:id="196" w:name="_Toc477249012"/>
      <w:bookmarkStart w:id="197" w:name="_Toc450125011"/>
      <w:r w:rsidRPr="00AC099E">
        <w:rPr>
          <w:rFonts w:ascii="Times New Roman" w:hAnsi="Times New Roman"/>
          <w:b/>
          <w:sz w:val="28"/>
          <w:szCs w:val="28"/>
        </w:rPr>
        <w:lastRenderedPageBreak/>
        <w:t xml:space="preserve">Annex </w:t>
      </w:r>
      <w:r w:rsidR="004064E2" w:rsidRPr="00AC099E">
        <w:rPr>
          <w:rFonts w:ascii="Times New Roman" w:hAnsi="Times New Roman"/>
          <w:b/>
          <w:sz w:val="28"/>
          <w:szCs w:val="28"/>
        </w:rPr>
        <w:t>III</w:t>
      </w:r>
      <w:r w:rsidR="0013216A" w:rsidRPr="00AC099E">
        <w:rPr>
          <w:rFonts w:ascii="Times New Roman" w:hAnsi="Times New Roman"/>
          <w:b/>
          <w:sz w:val="28"/>
          <w:szCs w:val="28"/>
        </w:rPr>
        <w:t xml:space="preserve"> </w:t>
      </w:r>
      <w:r w:rsidR="00140AA9" w:rsidRPr="00AC099E">
        <w:rPr>
          <w:rFonts w:ascii="Times New Roman" w:hAnsi="Times New Roman"/>
          <w:b/>
          <w:sz w:val="28"/>
          <w:szCs w:val="28"/>
        </w:rPr>
        <w:t>to the technical guidelines</w:t>
      </w:r>
      <w:bookmarkEnd w:id="196"/>
    </w:p>
    <w:p w:rsidR="006218F3" w:rsidRPr="00AC099E" w:rsidRDefault="006218F3" w:rsidP="006218F3">
      <w:pPr>
        <w:pStyle w:val="Heading1"/>
        <w:ind w:firstLine="720"/>
        <w:rPr>
          <w:rFonts w:ascii="Times New Roman" w:hAnsi="Times New Roman"/>
          <w:b/>
          <w:sz w:val="28"/>
          <w:szCs w:val="28"/>
          <w:lang w:val="en-GB"/>
        </w:rPr>
      </w:pPr>
      <w:bookmarkStart w:id="198" w:name="_Toc487635970"/>
      <w:bookmarkEnd w:id="197"/>
      <w:r w:rsidRPr="00AC099E">
        <w:rPr>
          <w:rFonts w:ascii="Times New Roman" w:hAnsi="Times New Roman"/>
          <w:b/>
          <w:sz w:val="28"/>
          <w:szCs w:val="28"/>
        </w:rPr>
        <w:t>Analytical Methods for PCP analytics (ISO</w:t>
      </w:r>
      <w:r w:rsidRPr="00AC099E">
        <w:rPr>
          <w:rFonts w:ascii="Times New Roman" w:hAnsi="Times New Roman"/>
          <w:b/>
          <w:sz w:val="28"/>
          <w:szCs w:val="28"/>
          <w:lang w:val="en-GB"/>
        </w:rPr>
        <w:t>)</w:t>
      </w:r>
      <w:bookmarkEnd w:id="198"/>
    </w:p>
    <w:p w:rsidR="006218F3" w:rsidRPr="00DF0EAD" w:rsidRDefault="006218F3" w:rsidP="006218F3">
      <w:pPr>
        <w:widowControl w:val="0"/>
        <w:autoSpaceDE w:val="0"/>
        <w:autoSpaceDN w:val="0"/>
        <w:adjustRightInd w:val="0"/>
        <w:snapToGrid w:val="0"/>
        <w:spacing w:after="120"/>
        <w:ind w:left="737"/>
        <w:rPr>
          <w:lang w:val="en-US"/>
        </w:rPr>
      </w:pPr>
      <w:r w:rsidRPr="00DF0EAD">
        <w:rPr>
          <w:lang w:val="en-US"/>
        </w:rPr>
        <w:t>ISO 17070:2015</w:t>
      </w:r>
    </w:p>
    <w:p w:rsidR="006218F3" w:rsidRPr="001209AA" w:rsidRDefault="006218F3" w:rsidP="006218F3">
      <w:pPr>
        <w:widowControl w:val="0"/>
        <w:autoSpaceDE w:val="0"/>
        <w:autoSpaceDN w:val="0"/>
        <w:adjustRightInd w:val="0"/>
        <w:snapToGrid w:val="0"/>
        <w:spacing w:after="120"/>
        <w:ind w:left="737"/>
        <w:rPr>
          <w:lang w:val="en-US"/>
        </w:rPr>
      </w:pPr>
      <w:r w:rsidRPr="001209AA">
        <w:rPr>
          <w:lang w:val="en-US"/>
        </w:rPr>
        <w:t>Leather - Chemical tests - Determination of tetrachlorophenol-, trichlorophenol-, dichlorophenol-, monochlorophenol-isomers and pentachlorophenol content;</w:t>
      </w:r>
    </w:p>
    <w:p w:rsidR="006218F3" w:rsidRPr="001209AA" w:rsidRDefault="006218F3" w:rsidP="006218F3">
      <w:pPr>
        <w:widowControl w:val="0"/>
        <w:autoSpaceDE w:val="0"/>
        <w:autoSpaceDN w:val="0"/>
        <w:adjustRightInd w:val="0"/>
        <w:snapToGrid w:val="0"/>
        <w:spacing w:after="120"/>
        <w:ind w:left="737"/>
        <w:rPr>
          <w:lang w:val="en-US"/>
        </w:rPr>
      </w:pPr>
    </w:p>
    <w:p w:rsidR="006218F3" w:rsidRPr="001209AA" w:rsidRDefault="006218F3" w:rsidP="006218F3">
      <w:pPr>
        <w:widowControl w:val="0"/>
        <w:autoSpaceDE w:val="0"/>
        <w:autoSpaceDN w:val="0"/>
        <w:adjustRightInd w:val="0"/>
        <w:snapToGrid w:val="0"/>
        <w:spacing w:after="120"/>
        <w:ind w:left="737"/>
        <w:rPr>
          <w:lang w:val="sv-SE"/>
        </w:rPr>
      </w:pPr>
      <w:r w:rsidRPr="001209AA">
        <w:rPr>
          <w:lang w:val="sv-SE"/>
        </w:rPr>
        <w:t>ISO 15320:2011</w:t>
      </w:r>
    </w:p>
    <w:p w:rsidR="006218F3" w:rsidRPr="001209AA" w:rsidRDefault="006218F3" w:rsidP="006218F3">
      <w:pPr>
        <w:widowControl w:val="0"/>
        <w:autoSpaceDE w:val="0"/>
        <w:autoSpaceDN w:val="0"/>
        <w:adjustRightInd w:val="0"/>
        <w:snapToGrid w:val="0"/>
        <w:spacing w:after="120"/>
        <w:ind w:left="737"/>
        <w:rPr>
          <w:lang w:val="en-US"/>
        </w:rPr>
      </w:pPr>
      <w:r w:rsidRPr="001209AA">
        <w:rPr>
          <w:lang w:val="en-US"/>
        </w:rPr>
        <w:t>Pulp, paper and board - Determination of pentachlorophenol in an aqueous extract;</w:t>
      </w:r>
    </w:p>
    <w:p w:rsidR="006218F3" w:rsidRPr="001209AA" w:rsidRDefault="006218F3" w:rsidP="006218F3">
      <w:pPr>
        <w:widowControl w:val="0"/>
        <w:autoSpaceDE w:val="0"/>
        <w:autoSpaceDN w:val="0"/>
        <w:adjustRightInd w:val="0"/>
        <w:snapToGrid w:val="0"/>
        <w:spacing w:after="120"/>
        <w:ind w:left="737"/>
        <w:rPr>
          <w:lang w:val="en-US"/>
        </w:rPr>
      </w:pPr>
    </w:p>
    <w:p w:rsidR="006218F3" w:rsidRPr="00DF0EAD" w:rsidRDefault="006218F3" w:rsidP="006218F3">
      <w:pPr>
        <w:widowControl w:val="0"/>
        <w:autoSpaceDE w:val="0"/>
        <w:autoSpaceDN w:val="0"/>
        <w:adjustRightInd w:val="0"/>
        <w:snapToGrid w:val="0"/>
        <w:spacing w:after="120"/>
        <w:ind w:left="737"/>
      </w:pPr>
      <w:r w:rsidRPr="00DF0EAD">
        <w:t xml:space="preserve">VDI 4301 </w:t>
      </w:r>
      <w:r>
        <w:t>Sheet</w:t>
      </w:r>
      <w:r w:rsidRPr="00DF0EAD">
        <w:t xml:space="preserve"> 2:2000-06</w:t>
      </w:r>
    </w:p>
    <w:p w:rsidR="006218F3" w:rsidRPr="001209AA" w:rsidRDefault="006218F3" w:rsidP="006218F3">
      <w:pPr>
        <w:widowControl w:val="0"/>
        <w:autoSpaceDE w:val="0"/>
        <w:autoSpaceDN w:val="0"/>
        <w:adjustRightInd w:val="0"/>
        <w:snapToGrid w:val="0"/>
        <w:spacing w:after="120"/>
        <w:ind w:left="737"/>
        <w:rPr>
          <w:lang w:val="en-US"/>
        </w:rPr>
      </w:pPr>
      <w:r w:rsidRPr="001209AA">
        <w:rPr>
          <w:lang w:val="en-US"/>
        </w:rPr>
        <w:t>Indoor air pollution measurement - Measurement of pentaclorphenol (PCP) and γ-hexachlorcyclohexane (lindane) - GC/MS-method</w:t>
      </w:r>
      <w:r>
        <w:rPr>
          <w:lang w:val="en-US"/>
        </w:rPr>
        <w:t xml:space="preserve">; see </w:t>
      </w:r>
      <w:hyperlink r:id="rId57" w:history="1">
        <w:r w:rsidRPr="00B46EAA">
          <w:rPr>
            <w:rStyle w:val="Hyperlink"/>
          </w:rPr>
          <w:t>http://www.beuth.de/de/technische-regel/vdi-4301-blatt-2/31317771</w:t>
        </w:r>
      </w:hyperlink>
      <w:r>
        <w:rPr>
          <w:lang w:val="en-US"/>
        </w:rPr>
        <w:t xml:space="preserve"> </w:t>
      </w:r>
    </w:p>
    <w:p w:rsidR="006218F3" w:rsidRPr="00DF0EAD" w:rsidRDefault="006218F3" w:rsidP="006218F3">
      <w:pPr>
        <w:widowControl w:val="0"/>
        <w:autoSpaceDE w:val="0"/>
        <w:autoSpaceDN w:val="0"/>
        <w:adjustRightInd w:val="0"/>
        <w:snapToGrid w:val="0"/>
        <w:spacing w:after="120"/>
        <w:ind w:left="737"/>
        <w:rPr>
          <w:lang w:val="en-US"/>
        </w:rPr>
      </w:pPr>
    </w:p>
    <w:p w:rsidR="006218F3" w:rsidRPr="00440438" w:rsidRDefault="006218F3" w:rsidP="006218F3">
      <w:pPr>
        <w:widowControl w:val="0"/>
        <w:autoSpaceDE w:val="0"/>
        <w:autoSpaceDN w:val="0"/>
        <w:adjustRightInd w:val="0"/>
        <w:snapToGrid w:val="0"/>
        <w:spacing w:after="120"/>
        <w:ind w:left="737"/>
        <w:rPr>
          <w:lang w:val="en-US"/>
        </w:rPr>
      </w:pPr>
      <w:r w:rsidRPr="00DF0EAD">
        <w:rPr>
          <w:lang w:val="en-US"/>
        </w:rPr>
        <w:t xml:space="preserve">VDI 4301 </w:t>
      </w:r>
      <w:r>
        <w:rPr>
          <w:lang w:val="en-US"/>
        </w:rPr>
        <w:t>Sheet</w:t>
      </w:r>
      <w:r w:rsidRPr="00440438">
        <w:rPr>
          <w:lang w:val="en-US"/>
        </w:rPr>
        <w:t xml:space="preserve"> 3:2003-06 </w:t>
      </w:r>
    </w:p>
    <w:p w:rsidR="006218F3" w:rsidRDefault="006218F3" w:rsidP="006218F3">
      <w:pPr>
        <w:widowControl w:val="0"/>
        <w:autoSpaceDE w:val="0"/>
        <w:autoSpaceDN w:val="0"/>
        <w:adjustRightInd w:val="0"/>
        <w:snapToGrid w:val="0"/>
        <w:spacing w:after="120"/>
        <w:ind w:left="737"/>
        <w:rPr>
          <w:lang w:val="en-US"/>
        </w:rPr>
      </w:pPr>
      <w:r w:rsidRPr="00440438">
        <w:rPr>
          <w:lang w:val="en-US"/>
        </w:rPr>
        <w:t>Measurement of indoor air pollution - Measurement pentaclorophenol (PCP) and γ-hexachlorcyclohexane (lindane) - GC/ECD method</w:t>
      </w:r>
      <w:r>
        <w:rPr>
          <w:lang w:val="en-US"/>
        </w:rPr>
        <w:t xml:space="preserve">; see </w:t>
      </w:r>
      <w:hyperlink r:id="rId58" w:history="1">
        <w:r w:rsidRPr="00B46EAA">
          <w:rPr>
            <w:rStyle w:val="Hyperlink"/>
          </w:rPr>
          <w:t>https://www.beuth.de/de/technische-regel/vdi-4301-blatt-3/62994869</w:t>
        </w:r>
      </w:hyperlink>
      <w:r>
        <w:rPr>
          <w:lang w:val="en-US"/>
        </w:rPr>
        <w:t xml:space="preserve"> </w:t>
      </w:r>
    </w:p>
    <w:p w:rsidR="006218F3" w:rsidRPr="001209AA" w:rsidRDefault="006218F3" w:rsidP="006218F3">
      <w:pPr>
        <w:widowControl w:val="0"/>
        <w:autoSpaceDE w:val="0"/>
        <w:autoSpaceDN w:val="0"/>
        <w:adjustRightInd w:val="0"/>
        <w:snapToGrid w:val="0"/>
        <w:spacing w:after="120"/>
        <w:ind w:left="737"/>
        <w:rPr>
          <w:lang w:val="en-US"/>
        </w:rPr>
      </w:pPr>
    </w:p>
    <w:p w:rsidR="006218F3" w:rsidRPr="001209AA" w:rsidRDefault="006218F3" w:rsidP="006218F3">
      <w:pPr>
        <w:widowControl w:val="0"/>
        <w:autoSpaceDE w:val="0"/>
        <w:autoSpaceDN w:val="0"/>
        <w:adjustRightInd w:val="0"/>
        <w:snapToGrid w:val="0"/>
        <w:spacing w:after="120"/>
        <w:ind w:left="737"/>
        <w:rPr>
          <w:lang w:val="sv-SE"/>
        </w:rPr>
      </w:pPr>
      <w:r w:rsidRPr="001209AA">
        <w:rPr>
          <w:lang w:val="sv-SE"/>
        </w:rPr>
        <w:t>PD CEN/TR 14823:2003-11-06</w:t>
      </w:r>
    </w:p>
    <w:p w:rsidR="006218F3" w:rsidRPr="00DF0EAD" w:rsidRDefault="006218F3" w:rsidP="006218F3">
      <w:pPr>
        <w:widowControl w:val="0"/>
        <w:autoSpaceDE w:val="0"/>
        <w:autoSpaceDN w:val="0"/>
        <w:adjustRightInd w:val="0"/>
        <w:snapToGrid w:val="0"/>
        <w:spacing w:after="120"/>
        <w:ind w:left="737"/>
      </w:pPr>
      <w:r w:rsidRPr="001209AA">
        <w:rPr>
          <w:lang w:val="en-US"/>
        </w:rPr>
        <w:t xml:space="preserve">Durability of wood and wood-based products. Quantitative determination of pentachlorophenol in wood. </w:t>
      </w:r>
      <w:r w:rsidRPr="00DF0EAD">
        <w:t>Gas chromatographic method</w:t>
      </w:r>
      <w:r>
        <w:t>.</w:t>
      </w:r>
    </w:p>
    <w:p w:rsidR="00093D3F" w:rsidRPr="00AC099E" w:rsidRDefault="00093D3F" w:rsidP="00093D3F">
      <w:pPr>
        <w:rPr>
          <w:lang w:val="en-US"/>
        </w:rPr>
      </w:pPr>
    </w:p>
    <w:p w:rsidR="00562992" w:rsidRDefault="00562992" w:rsidP="00140AA9">
      <w:pPr>
        <w:jc w:val="center"/>
        <w:rPr>
          <w:bCs/>
          <w:color w:val="000000"/>
          <w:sz w:val="18"/>
          <w:szCs w:val="18"/>
        </w:rPr>
      </w:pPr>
    </w:p>
    <w:p w:rsidR="00562992" w:rsidRDefault="00562992" w:rsidP="00140AA9">
      <w:pPr>
        <w:jc w:val="center"/>
        <w:rPr>
          <w:bCs/>
          <w:color w:val="000000"/>
          <w:sz w:val="18"/>
          <w:szCs w:val="18"/>
        </w:rPr>
      </w:pPr>
    </w:p>
    <w:p w:rsidR="00562992" w:rsidRDefault="00562992" w:rsidP="00140AA9">
      <w:pPr>
        <w:jc w:val="center"/>
        <w:rPr>
          <w:bCs/>
          <w:color w:val="000000"/>
          <w:sz w:val="18"/>
          <w:szCs w:val="18"/>
        </w:rPr>
      </w:pPr>
    </w:p>
    <w:p w:rsidR="00562992" w:rsidRDefault="00562992" w:rsidP="00140AA9">
      <w:pPr>
        <w:jc w:val="center"/>
        <w:rPr>
          <w:bCs/>
          <w:color w:val="000000"/>
          <w:sz w:val="18"/>
          <w:szCs w:val="18"/>
        </w:rPr>
      </w:pPr>
    </w:p>
    <w:p w:rsidR="00E95439" w:rsidRDefault="00D2013F" w:rsidP="009648DE">
      <w:pPr>
        <w:jc w:val="center"/>
        <w:rPr>
          <w:bCs/>
          <w:color w:val="000000"/>
          <w:sz w:val="18"/>
          <w:szCs w:val="18"/>
        </w:rPr>
      </w:pPr>
      <w:r>
        <w:rPr>
          <w:bCs/>
          <w:color w:val="000000"/>
          <w:sz w:val="18"/>
          <w:szCs w:val="18"/>
        </w:rPr>
        <w:t>____________________</w:t>
      </w:r>
    </w:p>
    <w:sectPr w:rsidR="00E95439" w:rsidSect="005B0F7D">
      <w:pgSz w:w="11907"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31" w:rsidRDefault="00310B31">
      <w:r>
        <w:separator/>
      </w:r>
    </w:p>
  </w:endnote>
  <w:endnote w:type="continuationSeparator" w:id="0">
    <w:p w:rsidR="00310B31" w:rsidRDefault="00310B31">
      <w:r>
        <w:continuationSeparator/>
      </w:r>
    </w:p>
  </w:endnote>
  <w:endnote w:type="continuationNotice" w:id="1">
    <w:p w:rsidR="00310B31" w:rsidRDefault="00310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31" w:rsidRDefault="00310B31" w:rsidP="00115EE9">
    <w:pPr>
      <w:pStyle w:val="Footer"/>
      <w:tabs>
        <w:tab w:val="clear" w:pos="4153"/>
        <w:tab w:val="clear" w:pos="8306"/>
      </w:tabs>
      <w:spacing w:before="60" w:after="120"/>
      <w:ind w:firstLine="0"/>
    </w:pPr>
    <w:r w:rsidRPr="00EB1BF5">
      <w:rPr>
        <w:rFonts w:ascii="Times New Roman" w:hAnsi="Times New Roman"/>
        <w:b/>
        <w:bCs/>
      </w:rPr>
      <w:fldChar w:fldCharType="begin"/>
    </w:r>
    <w:r w:rsidRPr="00EB1BF5">
      <w:rPr>
        <w:rFonts w:ascii="Times New Roman" w:hAnsi="Times New Roman"/>
        <w:b/>
        <w:bCs/>
      </w:rPr>
      <w:instrText xml:space="preserve"> PAGE   \* MERGEFORMAT </w:instrText>
    </w:r>
    <w:r w:rsidRPr="00EB1BF5">
      <w:rPr>
        <w:rFonts w:ascii="Times New Roman" w:hAnsi="Times New Roman"/>
        <w:b/>
        <w:bCs/>
      </w:rPr>
      <w:fldChar w:fldCharType="separate"/>
    </w:r>
    <w:r w:rsidR="009C0602">
      <w:rPr>
        <w:rFonts w:ascii="Times New Roman" w:hAnsi="Times New Roman"/>
        <w:b/>
        <w:bCs/>
        <w:noProof/>
      </w:rPr>
      <w:t>2</w:t>
    </w:r>
    <w:r w:rsidRPr="00EB1BF5">
      <w:rPr>
        <w:rFonts w:ascii="Times New Roman" w:hAnsi="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31" w:rsidRDefault="00310B31">
    <w:pPr>
      <w:pStyle w:val="Footer"/>
      <w:tabs>
        <w:tab w:val="clear" w:pos="4153"/>
        <w:tab w:val="clear" w:pos="8306"/>
      </w:tabs>
      <w:spacing w:before="60" w:after="120"/>
      <w:jc w:val="right"/>
      <w:rPr>
        <w:rFonts w:ascii="Times New Roman" w:hAnsi="Times New Roman"/>
        <w:b/>
        <w:bCs/>
      </w:rPr>
    </w:pPr>
    <w:r w:rsidRPr="005D1356">
      <w:rPr>
        <w:rFonts w:ascii="Times New Roman" w:hAnsi="Times New Roman"/>
        <w:b/>
        <w:bCs/>
      </w:rPr>
      <w:fldChar w:fldCharType="begin"/>
    </w:r>
    <w:r w:rsidRPr="005D1356">
      <w:rPr>
        <w:rFonts w:ascii="Times New Roman" w:hAnsi="Times New Roman"/>
        <w:b/>
        <w:bCs/>
      </w:rPr>
      <w:instrText xml:space="preserve"> PAGE   \* MERGEFORMAT </w:instrText>
    </w:r>
    <w:r w:rsidRPr="005D1356">
      <w:rPr>
        <w:rFonts w:ascii="Times New Roman" w:hAnsi="Times New Roman"/>
        <w:b/>
        <w:bCs/>
      </w:rPr>
      <w:fldChar w:fldCharType="separate"/>
    </w:r>
    <w:r w:rsidR="009C0602" w:rsidRPr="009C0602">
      <w:rPr>
        <w:rFonts w:ascii="Times New Roman" w:hAnsi="Times New Roman"/>
        <w:b/>
        <w:bCs/>
        <w:noProof/>
        <w:lang w:val="zh-CN"/>
      </w:rPr>
      <w:t>21</w:t>
    </w:r>
    <w:r w:rsidRPr="005D1356">
      <w:rPr>
        <w:rFonts w:ascii="Times New Roman" w:hAnsi="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31" w:rsidRPr="00321366" w:rsidRDefault="009C0602" w:rsidP="008C4508">
    <w:pPr>
      <w:pStyle w:val="Footer"/>
      <w:tabs>
        <w:tab w:val="clear" w:pos="4153"/>
        <w:tab w:val="clear" w:pos="8306"/>
        <w:tab w:val="left" w:pos="1276"/>
      </w:tabs>
      <w:spacing w:before="20" w:after="40"/>
      <w:ind w:left="1247" w:firstLine="0"/>
      <w:rPr>
        <w:rFonts w:ascii="Times New Roman" w:hAnsi="Times New Roman"/>
        <w:lang w:val="fr-CH"/>
      </w:rPr>
    </w:pPr>
    <w:r>
      <w:rPr>
        <w:rFonts w:ascii="Times New Roman" w:hAnsi="Times New Roman"/>
        <w:lang w:val="fr-CH"/>
      </w:rPr>
      <w:t>19</w:t>
    </w:r>
    <w:r w:rsidR="00310B31">
      <w:rPr>
        <w:rFonts w:ascii="Times New Roman" w:hAnsi="Times New Roman"/>
        <w:lang w:val="fr-CH"/>
      </w:rPr>
      <w:t>12</w:t>
    </w:r>
    <w:r w:rsidR="00310B31" w:rsidRPr="008F6F1B">
      <w:rPr>
        <w:rFonts w:ascii="Times New Roman" w:hAnsi="Times New Roman"/>
        <w:lang w:val="fr-CH"/>
      </w:rPr>
      <w:t>1</w:t>
    </w:r>
    <w:r w:rsidR="00310B31">
      <w:rPr>
        <w:rFonts w:ascii="Times New Roman" w:hAnsi="Times New Roman"/>
        <w:lang w:val="fr-CH"/>
      </w:rPr>
      <w:t>7</w:t>
    </w:r>
    <w:r w:rsidR="00310B31" w:rsidRPr="00321366">
      <w:rPr>
        <w:rFonts w:ascii="Times New Roman" w:hAnsi="Times New Roman"/>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31" w:rsidRDefault="00310B31">
      <w:r>
        <w:separator/>
      </w:r>
    </w:p>
  </w:footnote>
  <w:footnote w:type="continuationSeparator" w:id="0">
    <w:p w:rsidR="00310B31" w:rsidRDefault="00310B31">
      <w:r>
        <w:continuationSeparator/>
      </w:r>
    </w:p>
  </w:footnote>
  <w:footnote w:type="continuationNotice" w:id="1">
    <w:p w:rsidR="00310B31" w:rsidRDefault="00310B31"/>
  </w:footnote>
  <w:footnote w:id="2">
    <w:p w:rsidR="00310B31" w:rsidRPr="00AE0DFF" w:rsidRDefault="00310B31">
      <w:pPr>
        <w:pStyle w:val="FootnoteText"/>
        <w:rPr>
          <w:lang w:val="fr-FR"/>
        </w:rPr>
      </w:pPr>
      <w:r>
        <w:rPr>
          <w:rStyle w:val="FootnoteReference"/>
        </w:rPr>
        <w:footnoteRef/>
      </w:r>
      <w:r w:rsidRPr="00AE0DFF">
        <w:rPr>
          <w:lang w:val="fr-FR"/>
        </w:rPr>
        <w:t xml:space="preserve"> </w:t>
      </w:r>
      <w:r w:rsidRPr="00806EA6">
        <w:rPr>
          <w:lang w:val="fr-FR"/>
        </w:rPr>
        <w:t xml:space="preserve">Décisions BC-12/3 et </w:t>
      </w:r>
      <w:r>
        <w:rPr>
          <w:color w:val="000000"/>
          <w:lang w:val="fr-FR"/>
        </w:rPr>
        <w:t>BC-13/4</w:t>
      </w:r>
      <w:r w:rsidRPr="00806EA6">
        <w:rPr>
          <w:color w:val="000000"/>
          <w:lang w:val="fr-FR"/>
        </w:rPr>
        <w:t xml:space="preserve"> de la Conférence des Parties à la Convention de Bâle sur le contrôle des mouvements transfrontières de déchets dangereux et de leur élimination ;</w:t>
      </w:r>
      <w:r>
        <w:rPr>
          <w:color w:val="000000"/>
          <w:lang w:val="fr-FR"/>
        </w:rPr>
        <w:t xml:space="preserve"> </w:t>
      </w:r>
      <w:r>
        <w:rPr>
          <w:lang w:val="fr-FR"/>
        </w:rPr>
        <w:t>dé</w:t>
      </w:r>
      <w:r w:rsidRPr="00806EA6">
        <w:rPr>
          <w:lang w:val="fr-FR"/>
        </w:rPr>
        <w:t xml:space="preserve">cision OEWG-10/4 </w:t>
      </w:r>
      <w:r>
        <w:rPr>
          <w:lang w:val="fr-FR"/>
        </w:rPr>
        <w:t>du groupe de travail à composition non limitée de la Convention de Bâle</w:t>
      </w:r>
      <w:r>
        <w:rPr>
          <w:color w:val="000000"/>
          <w:lang w:val="fr-FR"/>
        </w:rPr>
        <w:t> </w:t>
      </w:r>
      <w:r w:rsidRPr="00806EA6">
        <w:rPr>
          <w:lang w:val="fr-FR"/>
        </w:rPr>
        <w:t xml:space="preserve">; </w:t>
      </w:r>
      <w:r>
        <w:rPr>
          <w:lang w:val="fr-FR"/>
        </w:rPr>
        <w:t xml:space="preserve">et décision </w:t>
      </w:r>
      <w:r w:rsidRPr="00806EA6">
        <w:rPr>
          <w:lang w:val="fr-FR"/>
        </w:rPr>
        <w:t xml:space="preserve">SC-7/13 </w:t>
      </w:r>
      <w:r>
        <w:rPr>
          <w:lang w:val="fr-FR"/>
        </w:rPr>
        <w:t xml:space="preserve">de la Conférence des Parties à la Convention de </w:t>
      </w:r>
      <w:r w:rsidRPr="00806EA6">
        <w:rPr>
          <w:lang w:val="fr-FR"/>
        </w:rPr>
        <w:t xml:space="preserve">Stockholm </w:t>
      </w:r>
      <w:r>
        <w:rPr>
          <w:lang w:val="fr-FR"/>
        </w:rPr>
        <w:t>sur les polluants organiques persistants</w:t>
      </w:r>
      <w:r w:rsidRPr="00806EA6">
        <w:rPr>
          <w:lang w:val="fr-FR"/>
        </w:rPr>
        <w:t>.</w:t>
      </w:r>
    </w:p>
  </w:footnote>
  <w:footnote w:id="3">
    <w:p w:rsidR="00310B31" w:rsidRPr="00AE0DFF" w:rsidRDefault="00310B31" w:rsidP="00626CB8">
      <w:pPr>
        <w:pStyle w:val="FootnoteText"/>
        <w:tabs>
          <w:tab w:val="clear" w:pos="1247"/>
        </w:tabs>
        <w:ind w:left="1418"/>
        <w:rPr>
          <w:lang w:val="fr-FR"/>
        </w:rPr>
      </w:pPr>
      <w:r>
        <w:rPr>
          <w:rStyle w:val="FootnoteReference"/>
        </w:rPr>
        <w:footnoteRef/>
      </w:r>
      <w:r w:rsidRPr="00AE0DFF">
        <w:rPr>
          <w:lang w:val="fr-FR"/>
        </w:rPr>
        <w:t xml:space="preserve"> </w:t>
      </w:r>
      <w:r w:rsidRPr="00626CB8">
        <w:rPr>
          <w:lang w:val="fr-FR"/>
        </w:rPr>
        <w:t>Le terme « utilisation » couvre l’utilisation des produits chimiques PCP et ses sels et esters pour la fabrication de produits et articles, ainsi que l’utilisation que ces produits et articles.</w:t>
      </w:r>
    </w:p>
  </w:footnote>
  <w:footnote w:id="4">
    <w:p w:rsidR="00310B31" w:rsidRPr="002202BC" w:rsidRDefault="00310B31">
      <w:pPr>
        <w:pStyle w:val="FootnoteText"/>
        <w:rPr>
          <w:lang w:val="fr-FR"/>
        </w:rPr>
      </w:pPr>
      <w:r>
        <w:rPr>
          <w:rStyle w:val="FootnoteReference"/>
        </w:rPr>
        <w:footnoteRef/>
      </w:r>
      <w:r w:rsidRPr="002202BC">
        <w:rPr>
          <w:lang w:val="fr-FR"/>
        </w:rPr>
        <w:t xml:space="preserve"> </w:t>
      </w:r>
      <w:r>
        <w:rPr>
          <w:lang w:val="fr-FR"/>
        </w:rPr>
        <w:t>L’utilisation du PCP en tant que pesticide est traitée plus en détail dans les directives techniques sur la gestion écologiquement rationnelle des pesticides POP (PNUE, 2017b)</w:t>
      </w:r>
    </w:p>
  </w:footnote>
  <w:footnote w:id="5">
    <w:p w:rsidR="00310B31" w:rsidRPr="00FC1DD1" w:rsidRDefault="00310B31" w:rsidP="008C4508">
      <w:pPr>
        <w:pStyle w:val="FootnoteText"/>
        <w:tabs>
          <w:tab w:val="clear" w:pos="1247"/>
        </w:tabs>
        <w:ind w:left="1418"/>
        <w:rPr>
          <w:lang w:val="fr-FR"/>
        </w:rPr>
      </w:pPr>
      <w:r>
        <w:rPr>
          <w:rStyle w:val="FootnoteReference"/>
        </w:rPr>
        <w:footnoteRef/>
      </w:r>
      <w:r w:rsidRPr="00FC1DD1">
        <w:rPr>
          <w:lang w:val="fr-FR"/>
        </w:rPr>
        <w:t xml:space="preserve"> Valeur indicative pour une densité du pin de 350-660 kg/m</w:t>
      </w:r>
      <w:r w:rsidRPr="00FC1DD1">
        <w:rPr>
          <w:vertAlign w:val="superscript"/>
          <w:lang w:val="fr-FR"/>
        </w:rPr>
        <w:t>3</w:t>
      </w:r>
    </w:p>
  </w:footnote>
  <w:footnote w:id="6">
    <w:p w:rsidR="00310B31" w:rsidRPr="00FC1DD1" w:rsidRDefault="00310B31" w:rsidP="008C4508">
      <w:pPr>
        <w:pStyle w:val="FootnoteText"/>
        <w:tabs>
          <w:tab w:val="clear" w:pos="1247"/>
        </w:tabs>
        <w:ind w:left="1418"/>
        <w:rPr>
          <w:lang w:val="fr-FR"/>
        </w:rPr>
      </w:pPr>
      <w:r>
        <w:rPr>
          <w:rStyle w:val="FootnoteReference"/>
        </w:rPr>
        <w:footnoteRef/>
      </w:r>
      <w:r w:rsidRPr="00FC1DD1">
        <w:rPr>
          <w:lang w:val="fr-FR"/>
        </w:rPr>
        <w:t xml:space="preserve"> Valeur indicative pour une densité du pin de 350-660 kg/m</w:t>
      </w:r>
      <w:r w:rsidRPr="00FC1DD1">
        <w:rPr>
          <w:vertAlign w:val="superscript"/>
          <w:lang w:val="fr-FR"/>
        </w:rPr>
        <w:t>3</w:t>
      </w:r>
    </w:p>
  </w:footnote>
  <w:footnote w:id="7">
    <w:p w:rsidR="00310B31" w:rsidRPr="00FC1DD1" w:rsidRDefault="00310B31" w:rsidP="008C4508">
      <w:pPr>
        <w:pStyle w:val="FootnoteText"/>
        <w:tabs>
          <w:tab w:val="clear" w:pos="1247"/>
        </w:tabs>
        <w:ind w:left="1418"/>
        <w:rPr>
          <w:lang w:val="fr-FR"/>
        </w:rPr>
      </w:pPr>
      <w:r>
        <w:rPr>
          <w:rStyle w:val="FootnoteReference"/>
        </w:rPr>
        <w:footnoteRef/>
      </w:r>
      <w:r w:rsidRPr="00FC1DD1">
        <w:rPr>
          <w:lang w:val="fr-FR"/>
        </w:rPr>
        <w:t xml:space="preserve"> Valeur indicative pour une densité du pin de 350-660 kg/m</w:t>
      </w:r>
      <w:r w:rsidRPr="00FC1DD1">
        <w:rPr>
          <w:vertAlign w:val="superscript"/>
          <w:lang w:val="fr-FR"/>
        </w:rPr>
        <w:t>3</w:t>
      </w:r>
    </w:p>
  </w:footnote>
  <w:footnote w:id="8">
    <w:p w:rsidR="00310B31" w:rsidRPr="00FC1DD1" w:rsidRDefault="00310B31" w:rsidP="008C4508">
      <w:pPr>
        <w:pStyle w:val="FootnoteText"/>
        <w:tabs>
          <w:tab w:val="clear" w:pos="1247"/>
        </w:tabs>
        <w:ind w:left="1418"/>
        <w:rPr>
          <w:lang w:val="fr-FR"/>
        </w:rPr>
      </w:pPr>
      <w:r>
        <w:rPr>
          <w:rStyle w:val="FootnoteReference"/>
        </w:rPr>
        <w:footnoteRef/>
      </w:r>
      <w:r w:rsidRPr="00FC1DD1">
        <w:rPr>
          <w:lang w:val="fr-FR"/>
        </w:rPr>
        <w:t xml:space="preserve"> Valeur indicative pour une densité du pin de 350-660 kg/m</w:t>
      </w:r>
      <w:r w:rsidRPr="00FC1DD1">
        <w:rPr>
          <w:vertAlign w:val="superscript"/>
          <w:lang w:val="fr-FR"/>
        </w:rPr>
        <w:t>3</w:t>
      </w:r>
    </w:p>
  </w:footnote>
  <w:footnote w:id="9">
    <w:p w:rsidR="00310B31" w:rsidRPr="00FC1DD1" w:rsidRDefault="00310B31" w:rsidP="008C4508">
      <w:pPr>
        <w:pStyle w:val="FootnoteText"/>
        <w:tabs>
          <w:tab w:val="clear" w:pos="1247"/>
        </w:tabs>
        <w:ind w:left="1418"/>
        <w:rPr>
          <w:lang w:val="fr-FR"/>
        </w:rPr>
      </w:pPr>
      <w:r>
        <w:rPr>
          <w:rStyle w:val="FootnoteReference"/>
        </w:rPr>
        <w:footnoteRef/>
      </w:r>
      <w:r w:rsidRPr="00FC1DD1">
        <w:rPr>
          <w:lang w:val="fr-FR"/>
        </w:rPr>
        <w:t xml:space="preserve"> NB : très peu d’informations sont disponibles. </w:t>
      </w:r>
      <w:r>
        <w:rPr>
          <w:lang w:val="fr-FR"/>
        </w:rPr>
        <w:t>La seule référence disponible était la suivante :</w:t>
      </w:r>
      <w:r w:rsidRPr="00FC1DD1">
        <w:rPr>
          <w:lang w:val="fr-FR"/>
        </w:rPr>
        <w:t xml:space="preserve"> </w:t>
      </w:r>
      <w:hyperlink r:id="rId1" w:history="1">
        <w:r w:rsidRPr="00FC1DD1">
          <w:rPr>
            <w:rStyle w:val="Hyperlink"/>
            <w:lang w:val="fr-FR"/>
          </w:rPr>
          <w:t>http://www.leatherchemists.org/forum/forum_posts.asp?TID=1605&amp;PN=135</w:t>
        </w:r>
      </w:hyperlink>
      <w:r w:rsidRPr="00FC1DD1">
        <w:rPr>
          <w:lang w:val="fr-FR"/>
        </w:rPr>
        <w:t xml:space="preserve"> </w:t>
      </w:r>
    </w:p>
  </w:footnote>
  <w:footnote w:id="10">
    <w:p w:rsidR="00310B31" w:rsidRPr="00EF3EB8" w:rsidRDefault="00310B31">
      <w:pPr>
        <w:pStyle w:val="FootnoteText"/>
        <w:rPr>
          <w:lang w:val="fr-FR"/>
        </w:rPr>
      </w:pPr>
      <w:r>
        <w:rPr>
          <w:rStyle w:val="FootnoteReference"/>
        </w:rPr>
        <w:footnoteRef/>
      </w:r>
      <w:r w:rsidRPr="00EF3EB8">
        <w:rPr>
          <w:lang w:val="fr-FR"/>
        </w:rPr>
        <w:t xml:space="preserve"> On signale que le PCP</w:t>
      </w:r>
      <w:r w:rsidRPr="00EF3EB8">
        <w:rPr>
          <w:i/>
          <w:lang w:val="fr-FR"/>
        </w:rPr>
        <w:t xml:space="preserve"> </w:t>
      </w:r>
      <w:r>
        <w:rPr>
          <w:lang w:val="fr-FR"/>
        </w:rPr>
        <w:t xml:space="preserve">se rencontre </w:t>
      </w:r>
      <w:r w:rsidRPr="00EF3EB8">
        <w:rPr>
          <w:lang w:val="fr-FR"/>
        </w:rPr>
        <w:t xml:space="preserve">en tant que produit intermédiaire dans la fabrication de colorants (OSPAR 2001), </w:t>
      </w:r>
      <w:r>
        <w:rPr>
          <w:lang w:val="fr-FR"/>
        </w:rPr>
        <w:t xml:space="preserve">mais on ne dispose d’aucune information sur les résidus de </w:t>
      </w:r>
      <w:r w:rsidRPr="00EF3EB8">
        <w:rPr>
          <w:lang w:val="fr-FR"/>
        </w:rPr>
        <w:t>PCP.</w:t>
      </w:r>
    </w:p>
  </w:footnote>
  <w:footnote w:id="11">
    <w:p w:rsidR="00310B31" w:rsidRPr="00CC0EC4" w:rsidRDefault="00310B31">
      <w:pPr>
        <w:pStyle w:val="FootnoteText"/>
        <w:rPr>
          <w:lang w:val="fr-FR"/>
        </w:rPr>
      </w:pPr>
      <w:r>
        <w:rPr>
          <w:rStyle w:val="FootnoteReference"/>
        </w:rPr>
        <w:footnoteRef/>
      </w:r>
      <w:r w:rsidRPr="00CC0EC4">
        <w:rPr>
          <w:lang w:val="fr-FR"/>
        </w:rPr>
        <w:t xml:space="preserve"> </w:t>
      </w:r>
      <w:r>
        <w:rPr>
          <w:lang w:val="fr-FR"/>
        </w:rPr>
        <w:t xml:space="preserve">L’utilisation du PCP en tant que pesticide est traitée plus en détail dans les directives techniques sur la gestion écologiquement rationnelle des pesticides POP (PNUE, </w:t>
      </w:r>
      <w:r w:rsidR="004E518F">
        <w:rPr>
          <w:lang w:val="fr-FR"/>
        </w:rPr>
        <w:t>2017b</w:t>
      </w:r>
      <w:r>
        <w:rPr>
          <w:lang w:val="fr-FR"/>
        </w:rPr>
        <w:t>).</w:t>
      </w:r>
    </w:p>
  </w:footnote>
  <w:footnote w:id="12">
    <w:p w:rsidR="00310B31" w:rsidRPr="004605A8" w:rsidRDefault="00310B31" w:rsidP="008C4508">
      <w:pPr>
        <w:pStyle w:val="FootnoteText"/>
        <w:tabs>
          <w:tab w:val="clear" w:pos="1247"/>
        </w:tabs>
        <w:ind w:left="1418"/>
        <w:rPr>
          <w:lang w:val="fr-FR"/>
        </w:rPr>
      </w:pPr>
      <w:r>
        <w:rPr>
          <w:rStyle w:val="FootnoteReference"/>
        </w:rPr>
        <w:footnoteRef/>
      </w:r>
      <w:r w:rsidRPr="004605A8">
        <w:rPr>
          <w:lang w:val="fr-FR"/>
        </w:rPr>
        <w:t xml:space="preserve"> Se référer à l’annexe IX à la Convention de Bâle pour la description complète.</w:t>
      </w:r>
    </w:p>
  </w:footnote>
  <w:footnote w:id="13">
    <w:p w:rsidR="00310B31" w:rsidRPr="00A61B24" w:rsidRDefault="00310B31" w:rsidP="008C4508">
      <w:pPr>
        <w:pStyle w:val="FootnoteText"/>
        <w:tabs>
          <w:tab w:val="clear" w:pos="1247"/>
        </w:tabs>
        <w:ind w:left="1418"/>
        <w:rPr>
          <w:lang w:val="fr-FR"/>
        </w:rPr>
      </w:pPr>
      <w:r>
        <w:rPr>
          <w:rStyle w:val="FootnoteReference"/>
        </w:rPr>
        <w:footnoteRef/>
      </w:r>
      <w:r w:rsidRPr="00A61B24">
        <w:rPr>
          <w:lang w:val="fr-FR"/>
        </w:rPr>
        <w:t xml:space="preserve"> </w:t>
      </w:r>
      <w:r w:rsidRPr="00A61B24">
        <w:rPr>
          <w:i/>
          <w:lang w:val="fr-FR"/>
        </w:rPr>
        <w:t xml:space="preserve">Ibid </w:t>
      </w:r>
      <w:r>
        <w:rPr>
          <w:lang w:val="fr-FR"/>
        </w:rPr>
        <w:t>11</w:t>
      </w:r>
      <w:r w:rsidRPr="00A61B24">
        <w:rPr>
          <w:lang w:val="fr-FR"/>
        </w:rPr>
        <w:t>.</w:t>
      </w:r>
    </w:p>
  </w:footnote>
  <w:footnote w:id="14">
    <w:p w:rsidR="00310B31" w:rsidRPr="00A61B24" w:rsidRDefault="00310B31" w:rsidP="008C4508">
      <w:pPr>
        <w:pStyle w:val="FootnoteText"/>
        <w:tabs>
          <w:tab w:val="clear" w:pos="1247"/>
        </w:tabs>
        <w:ind w:left="1418"/>
        <w:rPr>
          <w:lang w:val="fr-FR"/>
        </w:rPr>
      </w:pPr>
      <w:r>
        <w:rPr>
          <w:rStyle w:val="FootnoteReference"/>
        </w:rPr>
        <w:footnoteRef/>
      </w:r>
      <w:r w:rsidRPr="00A61B24">
        <w:rPr>
          <w:lang w:val="fr-FR"/>
        </w:rPr>
        <w:t xml:space="preserve"> </w:t>
      </w:r>
      <w:r w:rsidRPr="00A61B24">
        <w:rPr>
          <w:i/>
          <w:lang w:val="fr-FR"/>
        </w:rPr>
        <w:t>Ibid</w:t>
      </w:r>
      <w:r>
        <w:rPr>
          <w:lang w:val="fr-FR"/>
        </w:rPr>
        <w:t xml:space="preserve"> 11</w:t>
      </w:r>
      <w:r w:rsidRPr="00A61B24">
        <w:rPr>
          <w:lang w:val="fr-FR"/>
        </w:rPr>
        <w:t>.</w:t>
      </w:r>
    </w:p>
  </w:footnote>
  <w:footnote w:id="15">
    <w:p w:rsidR="00310B31" w:rsidRPr="000178E7" w:rsidRDefault="00310B31" w:rsidP="008C4508">
      <w:pPr>
        <w:pStyle w:val="FootnoteText"/>
        <w:tabs>
          <w:tab w:val="clear" w:pos="1247"/>
        </w:tabs>
        <w:ind w:left="1418"/>
        <w:rPr>
          <w:lang w:val="fr-FR"/>
        </w:rPr>
      </w:pPr>
      <w:r w:rsidRPr="00F8286E">
        <w:rPr>
          <w:rStyle w:val="FootnoteReference"/>
          <w:sz w:val="18"/>
        </w:rPr>
        <w:footnoteRef/>
      </w:r>
      <w:r w:rsidRPr="000178E7">
        <w:rPr>
          <w:lang w:val="fr-FR"/>
        </w:rPr>
        <w:t xml:space="preserve"> Déterminée conformément </w:t>
      </w:r>
      <w:r w:rsidRPr="00F3260E">
        <w:rPr>
          <w:rStyle w:val="FootnoteTextChar"/>
          <w:color w:val="000000"/>
          <w:lang w:val="fr-FR"/>
        </w:rPr>
        <w:t xml:space="preserve">à des méthodes et </w:t>
      </w:r>
      <w:r>
        <w:rPr>
          <w:rStyle w:val="FootnoteTextChar"/>
          <w:color w:val="000000"/>
          <w:lang w:val="fr-FR"/>
        </w:rPr>
        <w:t xml:space="preserve">normes </w:t>
      </w:r>
      <w:r w:rsidRPr="00F3260E">
        <w:rPr>
          <w:rStyle w:val="FootnoteTextChar"/>
          <w:color w:val="000000"/>
          <w:lang w:val="fr-FR"/>
        </w:rPr>
        <w:t>nationales ou</w:t>
      </w:r>
      <w:r w:rsidRPr="00F3260E">
        <w:rPr>
          <w:color w:val="000000"/>
          <w:lang w:val="fr-FR"/>
        </w:rPr>
        <w:t xml:space="preserve"> internationales</w:t>
      </w:r>
      <w:r w:rsidRPr="000178E7">
        <w:rPr>
          <w:lang w:val="fr-FR"/>
        </w:rPr>
        <w:t xml:space="preserve">. </w:t>
      </w:r>
    </w:p>
  </w:footnote>
  <w:footnote w:id="16">
    <w:p w:rsidR="00310B31" w:rsidRPr="00D66EDF" w:rsidRDefault="00310B31">
      <w:pPr>
        <w:pStyle w:val="FootnoteText"/>
        <w:rPr>
          <w:lang w:val="fr-FR"/>
        </w:rPr>
      </w:pPr>
      <w:r>
        <w:rPr>
          <w:rStyle w:val="FootnoteReference"/>
        </w:rPr>
        <w:footnoteRef/>
      </w:r>
      <w:r w:rsidRPr="00D66EDF">
        <w:rPr>
          <w:lang w:val="fr-FR"/>
        </w:rPr>
        <w:t xml:space="preserve"> </w:t>
      </w:r>
      <w:r>
        <w:rPr>
          <w:lang w:val="fr-FR"/>
        </w:rPr>
        <w:t>On a identifié par exemple des effets sur la santé des ouvriers travaillant dans une installation de production de composés organochlorés au Brésil (ACPO, 2004).</w:t>
      </w:r>
    </w:p>
  </w:footnote>
  <w:footnote w:id="17">
    <w:p w:rsidR="00310B31" w:rsidRPr="00C06E7F" w:rsidRDefault="00310B31" w:rsidP="00C06E7F">
      <w:pPr>
        <w:pStyle w:val="FootnoteText"/>
        <w:tabs>
          <w:tab w:val="clear" w:pos="1247"/>
        </w:tabs>
        <w:ind w:left="709"/>
        <w:rPr>
          <w:lang w:val="fr-CH"/>
        </w:rPr>
      </w:pPr>
      <w:r w:rsidRPr="00A8660A">
        <w:rPr>
          <w:rStyle w:val="FootnoteReference"/>
        </w:rPr>
        <w:sym w:font="Symbol" w:char="F02A"/>
      </w:r>
      <w:r w:rsidRPr="00C06E7F">
        <w:rPr>
          <w:lang w:val="fr-CH"/>
        </w:rPr>
        <w:t xml:space="preserve"> Afin de réduire les coûts, les annexes à ce document n’ont pas été traduites.</w:t>
      </w:r>
    </w:p>
  </w:footnote>
  <w:footnote w:id="18">
    <w:p w:rsidR="00310B31" w:rsidRPr="00B32FEC" w:rsidRDefault="00310B31" w:rsidP="006218F3">
      <w:pPr>
        <w:pStyle w:val="FootnoteText"/>
      </w:pPr>
      <w:r>
        <w:rPr>
          <w:rStyle w:val="FootnoteReference"/>
        </w:rPr>
        <w:t>1</w:t>
      </w:r>
      <w:r>
        <w:t xml:space="preserve"> Over time the composition of the formulations may have </w:t>
      </w:r>
      <w:r w:rsidRPr="005071F3">
        <w:t>changed.</w:t>
      </w:r>
    </w:p>
  </w:footnote>
  <w:footnote w:id="19">
    <w:p w:rsidR="00310B31" w:rsidRPr="000177B2" w:rsidRDefault="00310B31" w:rsidP="006218F3">
      <w:pPr>
        <w:pStyle w:val="FootnoteText"/>
        <w:rPr>
          <w:lang w:val="en-US"/>
        </w:rPr>
      </w:pPr>
      <w:r>
        <w:rPr>
          <w:rStyle w:val="FootnoteReference"/>
        </w:rPr>
        <w:t>2</w:t>
      </w:r>
      <w:r w:rsidRPr="00B91F2A">
        <w:t xml:space="preserve"> </w:t>
      </w:r>
      <w:r w:rsidRPr="00B91F2A">
        <w:rPr>
          <w:lang w:val="en-US"/>
        </w:rPr>
        <w:t xml:space="preserve">The formulations may have been placed on the market in other countries as well.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31" w:rsidRPr="009F5FCA" w:rsidRDefault="00310B31">
    <w:pPr>
      <w:pBdr>
        <w:bottom w:val="single" w:sz="4" w:space="1" w:color="auto"/>
      </w:pBdr>
      <w:tabs>
        <w:tab w:val="center" w:pos="4536"/>
        <w:tab w:val="right" w:pos="9072"/>
      </w:tabs>
      <w:spacing w:after="120"/>
      <w:rPr>
        <w:b/>
        <w:bCs/>
        <w:sz w:val="18"/>
        <w:szCs w:val="18"/>
      </w:rPr>
    </w:pPr>
    <w:r w:rsidRPr="009F5FCA">
      <w:rPr>
        <w:b/>
        <w:bCs/>
        <w:sz w:val="18"/>
        <w:szCs w:val="18"/>
      </w:rPr>
      <w:t>UNEP/CHW</w:t>
    </w:r>
    <w:r w:rsidRPr="009F5FCA">
      <w:rPr>
        <w:b/>
      </w:rPr>
      <w:t>.13/6/Add.3</w:t>
    </w:r>
    <w:r>
      <w:rPr>
        <w: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31" w:rsidRPr="009F5FCA" w:rsidRDefault="00310B31" w:rsidP="009F5FCA">
    <w:pPr>
      <w:pBdr>
        <w:bottom w:val="single" w:sz="4" w:space="1" w:color="auto"/>
      </w:pBdr>
      <w:tabs>
        <w:tab w:val="center" w:pos="4536"/>
        <w:tab w:val="right" w:pos="9072"/>
      </w:tabs>
      <w:spacing w:after="120"/>
      <w:jc w:val="right"/>
      <w:rPr>
        <w:b/>
        <w:sz w:val="18"/>
      </w:rPr>
    </w:pPr>
    <w:r w:rsidRPr="009F5FCA">
      <w:rPr>
        <w:b/>
        <w:bCs/>
        <w:sz w:val="18"/>
        <w:szCs w:val="18"/>
      </w:rPr>
      <w:t>UNEP/CHW</w:t>
    </w:r>
    <w:r w:rsidRPr="009F5FCA">
      <w:rPr>
        <w:b/>
      </w:rPr>
      <w:t>.13/6/Add.3</w:t>
    </w:r>
    <w:r>
      <w:rPr>
        <w: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31" w:rsidRPr="00C2250C" w:rsidRDefault="00310B31" w:rsidP="00C2250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DAF"/>
    <w:multiLevelType w:val="hybridMultilevel"/>
    <w:tmpl w:val="30323E8C"/>
    <w:lvl w:ilvl="0" w:tplc="5F84B8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ECA47A4">
      <w:start w:val="1"/>
      <w:numFmt w:val="lowerLetter"/>
      <w:lvlText w:val="%5)"/>
      <w:lvlJc w:val="left"/>
      <w:pPr>
        <w:ind w:left="3600" w:hanging="360"/>
      </w:pPr>
      <w:rPr>
        <w:rFonts w:ascii="Times New Roman" w:eastAsia="SimSu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1779C"/>
    <w:multiLevelType w:val="hybridMultilevel"/>
    <w:tmpl w:val="BD3E9738"/>
    <w:lvl w:ilvl="0" w:tplc="936CFE24">
      <w:start w:val="1"/>
      <w:numFmt w:val="lowerLetter"/>
      <w:lvlText w:val="(%1)"/>
      <w:lvlJc w:val="left"/>
      <w:pPr>
        <w:ind w:left="2160" w:hanging="360"/>
      </w:pPr>
      <w:rPr>
        <w:rFonts w:hint="default"/>
      </w:rPr>
    </w:lvl>
    <w:lvl w:ilvl="1" w:tplc="936CFE24">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E9273E"/>
    <w:multiLevelType w:val="hybridMultilevel"/>
    <w:tmpl w:val="163EAB84"/>
    <w:lvl w:ilvl="0" w:tplc="8B50FA26">
      <w:start w:val="1"/>
      <w:numFmt w:val="lowerRoman"/>
      <w:lvlText w:val="%1)"/>
      <w:lvlJc w:val="right"/>
      <w:pPr>
        <w:ind w:left="3054" w:hanging="360"/>
      </w:pPr>
      <w:rPr>
        <w:rFonts w:ascii="Times New Roman" w:eastAsia="SimSun" w:hAnsi="Times New Roman" w:cs="Times New Roman"/>
        <w:lang w:val="fr-FR"/>
      </w:rPr>
    </w:lvl>
    <w:lvl w:ilvl="1" w:tplc="ED76670A">
      <w:start w:val="1"/>
      <w:numFmt w:val="lowerLetter"/>
      <w:lvlText w:val="(%2)"/>
      <w:lvlJc w:val="left"/>
      <w:pPr>
        <w:ind w:left="4494" w:hanging="1080"/>
      </w:pPr>
      <w:rPr>
        <w:rFonts w:hint="default"/>
      </w:r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 w15:restartNumberingAfterBreak="0">
    <w:nsid w:val="120876CD"/>
    <w:multiLevelType w:val="hybridMultilevel"/>
    <w:tmpl w:val="B456BC76"/>
    <w:lvl w:ilvl="0" w:tplc="7594283E">
      <w:start w:val="1"/>
      <w:numFmt w:val="lowerLetter"/>
      <w:lvlText w:val="%1)"/>
      <w:lvlJc w:val="left"/>
      <w:pPr>
        <w:ind w:left="2749" w:hanging="360"/>
      </w:pPr>
      <w:rPr>
        <w:rFonts w:ascii="Times New Roman" w:eastAsia="SimSun" w:hAnsi="Times New Roman" w:cs="Times New Roman"/>
        <w:lang w:val="en-US"/>
      </w:rPr>
    </w:lvl>
    <w:lvl w:ilvl="1" w:tplc="040B0019">
      <w:start w:val="1"/>
      <w:numFmt w:val="lowerLetter"/>
      <w:lvlText w:val="%2."/>
      <w:lvlJc w:val="left"/>
      <w:pPr>
        <w:ind w:left="3469" w:hanging="360"/>
      </w:pPr>
    </w:lvl>
    <w:lvl w:ilvl="2" w:tplc="040B001B" w:tentative="1">
      <w:start w:val="1"/>
      <w:numFmt w:val="lowerRoman"/>
      <w:lvlText w:val="%3."/>
      <w:lvlJc w:val="right"/>
      <w:pPr>
        <w:ind w:left="4189" w:hanging="180"/>
      </w:pPr>
    </w:lvl>
    <w:lvl w:ilvl="3" w:tplc="040B000F" w:tentative="1">
      <w:start w:val="1"/>
      <w:numFmt w:val="decimal"/>
      <w:lvlText w:val="%4."/>
      <w:lvlJc w:val="left"/>
      <w:pPr>
        <w:ind w:left="4909" w:hanging="360"/>
      </w:pPr>
    </w:lvl>
    <w:lvl w:ilvl="4" w:tplc="040B0019" w:tentative="1">
      <w:start w:val="1"/>
      <w:numFmt w:val="lowerLetter"/>
      <w:lvlText w:val="%5."/>
      <w:lvlJc w:val="left"/>
      <w:pPr>
        <w:ind w:left="5629" w:hanging="360"/>
      </w:pPr>
    </w:lvl>
    <w:lvl w:ilvl="5" w:tplc="040B001B" w:tentative="1">
      <w:start w:val="1"/>
      <w:numFmt w:val="lowerRoman"/>
      <w:lvlText w:val="%6."/>
      <w:lvlJc w:val="right"/>
      <w:pPr>
        <w:ind w:left="6349" w:hanging="180"/>
      </w:pPr>
    </w:lvl>
    <w:lvl w:ilvl="6" w:tplc="040B000F" w:tentative="1">
      <w:start w:val="1"/>
      <w:numFmt w:val="decimal"/>
      <w:lvlText w:val="%7."/>
      <w:lvlJc w:val="left"/>
      <w:pPr>
        <w:ind w:left="7069" w:hanging="360"/>
      </w:pPr>
    </w:lvl>
    <w:lvl w:ilvl="7" w:tplc="040B0019" w:tentative="1">
      <w:start w:val="1"/>
      <w:numFmt w:val="lowerLetter"/>
      <w:lvlText w:val="%8."/>
      <w:lvlJc w:val="left"/>
      <w:pPr>
        <w:ind w:left="7789" w:hanging="360"/>
      </w:pPr>
    </w:lvl>
    <w:lvl w:ilvl="8" w:tplc="040B001B" w:tentative="1">
      <w:start w:val="1"/>
      <w:numFmt w:val="lowerRoman"/>
      <w:lvlText w:val="%9."/>
      <w:lvlJc w:val="right"/>
      <w:pPr>
        <w:ind w:left="8509" w:hanging="180"/>
      </w:pPr>
    </w:lvl>
  </w:abstractNum>
  <w:abstractNum w:abstractNumId="4" w15:restartNumberingAfterBreak="0">
    <w:nsid w:val="121317C8"/>
    <w:multiLevelType w:val="hybridMultilevel"/>
    <w:tmpl w:val="1F021788"/>
    <w:lvl w:ilvl="0" w:tplc="0144CFB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59C"/>
    <w:multiLevelType w:val="hybridMultilevel"/>
    <w:tmpl w:val="B148CA7C"/>
    <w:lvl w:ilvl="0" w:tplc="AC8C2096">
      <w:start w:val="1"/>
      <w:numFmt w:val="decimal"/>
      <w:pStyle w:val="ListParagraph"/>
      <w:lvlText w:val="%1."/>
      <w:lvlJc w:val="left"/>
      <w:pPr>
        <w:ind w:left="1140" w:hanging="420"/>
      </w:pPr>
      <w:rPr>
        <w:rFonts w:cs="Times New Roman" w:hint="eastAsia"/>
        <w:b w:val="0"/>
        <w:bCs w:val="0"/>
        <w:i w:val="0"/>
        <w:sz w:val="20"/>
        <w:szCs w:val="20"/>
        <w:lang w:val="fr-FR"/>
      </w:rPr>
    </w:lvl>
    <w:lvl w:ilvl="1" w:tplc="3F6C5CDC">
      <w:start w:val="1"/>
      <w:numFmt w:val="lowerLetter"/>
      <w:lvlText w:val="%2)"/>
      <w:lvlJc w:val="left"/>
      <w:pPr>
        <w:ind w:left="141" w:hanging="420"/>
      </w:pPr>
      <w:rPr>
        <w:rFonts w:cs="Times New Roman"/>
      </w:rPr>
    </w:lvl>
    <w:lvl w:ilvl="2" w:tplc="F7AC12FC">
      <w:start w:val="1"/>
      <w:numFmt w:val="lowerRoman"/>
      <w:lvlText w:val="%3."/>
      <w:lvlJc w:val="right"/>
      <w:pPr>
        <w:ind w:left="561" w:hanging="420"/>
      </w:pPr>
      <w:rPr>
        <w:rFonts w:cs="Times New Roman"/>
      </w:rPr>
    </w:lvl>
    <w:lvl w:ilvl="3" w:tplc="D444B7F4">
      <w:start w:val="1"/>
      <w:numFmt w:val="decimal"/>
      <w:lvlText w:val="%4."/>
      <w:lvlJc w:val="left"/>
      <w:pPr>
        <w:ind w:left="981" w:hanging="420"/>
      </w:pPr>
      <w:rPr>
        <w:rFonts w:cs="Times New Roman"/>
      </w:rPr>
    </w:lvl>
    <w:lvl w:ilvl="4" w:tplc="2296587E">
      <w:start w:val="1"/>
      <w:numFmt w:val="lowerLetter"/>
      <w:lvlText w:val="%5)"/>
      <w:lvlJc w:val="left"/>
      <w:pPr>
        <w:ind w:left="1401" w:hanging="420"/>
      </w:pPr>
      <w:rPr>
        <w:rFonts w:cs="Times New Roman"/>
        <w:lang w:val="fr-FR"/>
      </w:rPr>
    </w:lvl>
    <w:lvl w:ilvl="5" w:tplc="AAB6ABDC">
      <w:start w:val="1"/>
      <w:numFmt w:val="lowerRoman"/>
      <w:lvlText w:val="%6."/>
      <w:lvlJc w:val="right"/>
      <w:pPr>
        <w:ind w:left="1821" w:hanging="420"/>
      </w:pPr>
      <w:rPr>
        <w:rFonts w:cs="Times New Roman"/>
      </w:rPr>
    </w:lvl>
    <w:lvl w:ilvl="6" w:tplc="C3B0B5EC">
      <w:start w:val="1"/>
      <w:numFmt w:val="decimal"/>
      <w:lvlText w:val="%7."/>
      <w:lvlJc w:val="left"/>
      <w:pPr>
        <w:ind w:left="2241" w:hanging="420"/>
      </w:pPr>
      <w:rPr>
        <w:rFonts w:cs="Times New Roman"/>
      </w:rPr>
    </w:lvl>
    <w:lvl w:ilvl="7" w:tplc="CE122DE6">
      <w:start w:val="1"/>
      <w:numFmt w:val="lowerLetter"/>
      <w:lvlText w:val="%8)"/>
      <w:lvlJc w:val="left"/>
      <w:pPr>
        <w:ind w:left="2661" w:hanging="420"/>
      </w:pPr>
      <w:rPr>
        <w:rFonts w:cs="Times New Roman"/>
      </w:rPr>
    </w:lvl>
    <w:lvl w:ilvl="8" w:tplc="35D0DE52">
      <w:start w:val="1"/>
      <w:numFmt w:val="lowerRoman"/>
      <w:lvlText w:val="%9."/>
      <w:lvlJc w:val="right"/>
      <w:pPr>
        <w:ind w:left="3081" w:hanging="420"/>
      </w:pPr>
      <w:rPr>
        <w:rFonts w:cs="Times New Roman"/>
      </w:rPr>
    </w:lvl>
  </w:abstractNum>
  <w:abstractNum w:abstractNumId="6" w15:restartNumberingAfterBreak="0">
    <w:nsid w:val="1BDD345C"/>
    <w:multiLevelType w:val="hybridMultilevel"/>
    <w:tmpl w:val="D584B914"/>
    <w:lvl w:ilvl="0" w:tplc="EA623B3E">
      <w:start w:val="1"/>
      <w:numFmt w:val="lowerLetter"/>
      <w:lvlText w:val="(%1)"/>
      <w:lvlJc w:val="left"/>
      <w:pPr>
        <w:ind w:left="2705" w:hanging="360"/>
      </w:pPr>
      <w:rPr>
        <w:rFonts w:cs="Times New Roman" w:hint="eastAsia"/>
        <w:lang w:val="en-US"/>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7" w15:restartNumberingAfterBreak="0">
    <w:nsid w:val="1CEF292E"/>
    <w:multiLevelType w:val="hybridMultilevel"/>
    <w:tmpl w:val="5C28DF7C"/>
    <w:lvl w:ilvl="0" w:tplc="199E348E">
      <w:start w:val="1"/>
      <w:numFmt w:val="lowerRoman"/>
      <w:lvlText w:val="%1)"/>
      <w:lvlJc w:val="left"/>
      <w:pPr>
        <w:ind w:left="3272" w:hanging="720"/>
      </w:pPr>
      <w:rPr>
        <w:rFonts w:ascii="Times New Roman" w:eastAsia="SimSun" w:hAnsi="Times New Roman" w:cs="Times New Roman"/>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8" w15:restartNumberingAfterBreak="0">
    <w:nsid w:val="21D36648"/>
    <w:multiLevelType w:val="hybridMultilevel"/>
    <w:tmpl w:val="4B88FB8A"/>
    <w:lvl w:ilvl="0" w:tplc="A5FC2B62">
      <w:start w:val="1"/>
      <w:numFmt w:val="lowerRoman"/>
      <w:lvlText w:val="%1)"/>
      <w:lvlJc w:val="left"/>
      <w:pPr>
        <w:ind w:left="3272" w:hanging="720"/>
      </w:pPr>
      <w:rPr>
        <w:rFonts w:ascii="Times New Roman" w:eastAsia="SimSun" w:hAnsi="Times New Roman" w:cs="Times New Roman"/>
        <w:lang w:val="fr-FR"/>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9" w15:restartNumberingAfterBreak="0">
    <w:nsid w:val="25154EFE"/>
    <w:multiLevelType w:val="hybridMultilevel"/>
    <w:tmpl w:val="56380268"/>
    <w:lvl w:ilvl="0" w:tplc="0B7029C2">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78F61EB"/>
    <w:multiLevelType w:val="hybridMultilevel"/>
    <w:tmpl w:val="1F9297F4"/>
    <w:lvl w:ilvl="0" w:tplc="0409000F">
      <w:start w:val="1"/>
      <w:numFmt w:val="decimal"/>
      <w:lvlText w:val="%1."/>
      <w:lvlJc w:val="left"/>
      <w:pPr>
        <w:tabs>
          <w:tab w:val="num" w:pos="390"/>
        </w:tabs>
        <w:ind w:left="390" w:hanging="360"/>
      </w:pPr>
      <w:rPr>
        <w:rFonts w:cs="Times New Roman" w:hint="default"/>
      </w:rPr>
    </w:lvl>
    <w:lvl w:ilvl="1" w:tplc="1A36FF38">
      <w:start w:val="1"/>
      <w:numFmt w:val="lowerLetter"/>
      <w:pStyle w:val="Paralevel2"/>
      <w:lvlText w:val="(%2)"/>
      <w:lvlJc w:val="left"/>
      <w:pPr>
        <w:tabs>
          <w:tab w:val="num" w:pos="1110"/>
        </w:tabs>
        <w:ind w:left="1110" w:hanging="360"/>
      </w:pPr>
      <w:rPr>
        <w:rFonts w:cs="Times New Roman" w:hint="default"/>
      </w:rPr>
    </w:lvl>
    <w:lvl w:ilvl="2" w:tplc="0409001B">
      <w:start w:val="1"/>
      <w:numFmt w:val="lowerRoman"/>
      <w:lvlText w:val="%3."/>
      <w:lvlJc w:val="right"/>
      <w:pPr>
        <w:tabs>
          <w:tab w:val="num" w:pos="1830"/>
        </w:tabs>
        <w:ind w:left="1830" w:hanging="180"/>
      </w:pPr>
      <w:rPr>
        <w:rFonts w:cs="Times New Roman"/>
      </w:rPr>
    </w:lvl>
    <w:lvl w:ilvl="3" w:tplc="0409000F">
      <w:start w:val="1"/>
      <w:numFmt w:val="decimal"/>
      <w:lvlText w:val="%4."/>
      <w:lvlJc w:val="left"/>
      <w:pPr>
        <w:tabs>
          <w:tab w:val="num" w:pos="2550"/>
        </w:tabs>
        <w:ind w:left="2550" w:hanging="360"/>
      </w:pPr>
      <w:rPr>
        <w:rFonts w:cs="Times New Roman"/>
      </w:rPr>
    </w:lvl>
    <w:lvl w:ilvl="4" w:tplc="B8D2F884">
      <w:start w:val="1"/>
      <w:numFmt w:val="lowerLetter"/>
      <w:lvlText w:val="(%5)"/>
      <w:lvlJc w:val="left"/>
      <w:pPr>
        <w:tabs>
          <w:tab w:val="num" w:pos="3270"/>
        </w:tabs>
        <w:ind w:left="3270" w:hanging="360"/>
      </w:pPr>
      <w:rPr>
        <w:rFonts w:cs="Times New Roman" w:hint="default"/>
      </w:rPr>
    </w:lvl>
    <w:lvl w:ilvl="5" w:tplc="DD20C9A2">
      <w:start w:val="1"/>
      <w:numFmt w:val="lowerLetter"/>
      <w:lvlText w:val="(%6)"/>
      <w:lvlJc w:val="left"/>
      <w:pPr>
        <w:tabs>
          <w:tab w:val="num" w:pos="4170"/>
        </w:tabs>
        <w:ind w:left="4170" w:hanging="360"/>
      </w:pPr>
      <w:rPr>
        <w:rFonts w:cs="Times New Roman" w:hint="default"/>
      </w:rPr>
    </w:lvl>
    <w:lvl w:ilvl="6" w:tplc="8020A874">
      <w:start w:val="1"/>
      <w:numFmt w:val="lowerLetter"/>
      <w:lvlText w:val="(%7)"/>
      <w:lvlJc w:val="left"/>
      <w:pPr>
        <w:tabs>
          <w:tab w:val="num" w:pos="4710"/>
        </w:tabs>
        <w:ind w:left="4710" w:hanging="360"/>
      </w:pPr>
      <w:rPr>
        <w:rFonts w:cs="Times New Roman" w:hint="default"/>
      </w:rPr>
    </w:lvl>
    <w:lvl w:ilvl="7" w:tplc="10090001">
      <w:start w:val="1"/>
      <w:numFmt w:val="bullet"/>
      <w:lvlText w:val=""/>
      <w:lvlJc w:val="left"/>
      <w:pPr>
        <w:tabs>
          <w:tab w:val="num" w:pos="5430"/>
        </w:tabs>
        <w:ind w:left="5430" w:hanging="360"/>
      </w:pPr>
      <w:rPr>
        <w:rFonts w:ascii="Symbol" w:hAnsi="Symbol" w:hint="default"/>
      </w:rPr>
    </w:lvl>
    <w:lvl w:ilvl="8" w:tplc="0409001B">
      <w:start w:val="1"/>
      <w:numFmt w:val="lowerRoman"/>
      <w:lvlText w:val="%9."/>
      <w:lvlJc w:val="right"/>
      <w:pPr>
        <w:tabs>
          <w:tab w:val="num" w:pos="6150"/>
        </w:tabs>
        <w:ind w:left="6150" w:hanging="180"/>
      </w:pPr>
      <w:rPr>
        <w:rFonts w:cs="Times New Roman"/>
      </w:rPr>
    </w:lvl>
  </w:abstractNum>
  <w:abstractNum w:abstractNumId="11" w15:restartNumberingAfterBreak="0">
    <w:nsid w:val="2BE23909"/>
    <w:multiLevelType w:val="hybridMultilevel"/>
    <w:tmpl w:val="B4A81244"/>
    <w:lvl w:ilvl="0" w:tplc="936CFE2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4A7353"/>
    <w:multiLevelType w:val="hybridMultilevel"/>
    <w:tmpl w:val="36E44B02"/>
    <w:lvl w:ilvl="0" w:tplc="203E59E4">
      <w:start w:val="1"/>
      <w:numFmt w:val="lowerLetter"/>
      <w:lvlText w:val="%1)"/>
      <w:lvlJc w:val="left"/>
      <w:pPr>
        <w:ind w:left="2765" w:hanging="360"/>
      </w:pPr>
      <w:rPr>
        <w:rFonts w:ascii="Times New Roman" w:eastAsia="SimSun" w:hAnsi="Times New Roman" w:cs="Times New Roman"/>
      </w:rPr>
    </w:lvl>
    <w:lvl w:ilvl="1" w:tplc="040B0019">
      <w:start w:val="1"/>
      <w:numFmt w:val="lowerLetter"/>
      <w:lvlText w:val="%2."/>
      <w:lvlJc w:val="left"/>
      <w:pPr>
        <w:ind w:left="3485" w:hanging="360"/>
      </w:pPr>
    </w:lvl>
    <w:lvl w:ilvl="2" w:tplc="040B001B" w:tentative="1">
      <w:start w:val="1"/>
      <w:numFmt w:val="lowerRoman"/>
      <w:lvlText w:val="%3."/>
      <w:lvlJc w:val="right"/>
      <w:pPr>
        <w:ind w:left="4205" w:hanging="180"/>
      </w:pPr>
    </w:lvl>
    <w:lvl w:ilvl="3" w:tplc="040B000F" w:tentative="1">
      <w:start w:val="1"/>
      <w:numFmt w:val="decimal"/>
      <w:lvlText w:val="%4."/>
      <w:lvlJc w:val="left"/>
      <w:pPr>
        <w:ind w:left="4925" w:hanging="360"/>
      </w:pPr>
    </w:lvl>
    <w:lvl w:ilvl="4" w:tplc="040B0019" w:tentative="1">
      <w:start w:val="1"/>
      <w:numFmt w:val="lowerLetter"/>
      <w:lvlText w:val="%5."/>
      <w:lvlJc w:val="left"/>
      <w:pPr>
        <w:ind w:left="5645" w:hanging="360"/>
      </w:pPr>
    </w:lvl>
    <w:lvl w:ilvl="5" w:tplc="040B001B" w:tentative="1">
      <w:start w:val="1"/>
      <w:numFmt w:val="lowerRoman"/>
      <w:lvlText w:val="%6."/>
      <w:lvlJc w:val="right"/>
      <w:pPr>
        <w:ind w:left="6365" w:hanging="180"/>
      </w:pPr>
    </w:lvl>
    <w:lvl w:ilvl="6" w:tplc="040B000F" w:tentative="1">
      <w:start w:val="1"/>
      <w:numFmt w:val="decimal"/>
      <w:lvlText w:val="%7."/>
      <w:lvlJc w:val="left"/>
      <w:pPr>
        <w:ind w:left="7085" w:hanging="360"/>
      </w:pPr>
    </w:lvl>
    <w:lvl w:ilvl="7" w:tplc="040B0019" w:tentative="1">
      <w:start w:val="1"/>
      <w:numFmt w:val="lowerLetter"/>
      <w:lvlText w:val="%8."/>
      <w:lvlJc w:val="left"/>
      <w:pPr>
        <w:ind w:left="7805" w:hanging="360"/>
      </w:pPr>
    </w:lvl>
    <w:lvl w:ilvl="8" w:tplc="040B001B" w:tentative="1">
      <w:start w:val="1"/>
      <w:numFmt w:val="lowerRoman"/>
      <w:lvlText w:val="%9."/>
      <w:lvlJc w:val="right"/>
      <w:pPr>
        <w:ind w:left="8525" w:hanging="180"/>
      </w:pPr>
    </w:lvl>
  </w:abstractNum>
  <w:abstractNum w:abstractNumId="13" w15:restartNumberingAfterBreak="0">
    <w:nsid w:val="47EB39EB"/>
    <w:multiLevelType w:val="hybridMultilevel"/>
    <w:tmpl w:val="40D455BC"/>
    <w:lvl w:ilvl="0" w:tplc="7740538E">
      <w:start w:val="1"/>
      <w:numFmt w:val="lowerLetter"/>
      <w:lvlText w:val="%1)"/>
      <w:lvlJc w:val="left"/>
      <w:pPr>
        <w:ind w:left="3095" w:hanging="1110"/>
      </w:pPr>
      <w:rPr>
        <w:rFonts w:ascii="Times New Roman" w:eastAsia="SimSun" w:hAnsi="Times New Roman" w:cs="Times New Roman"/>
        <w:lang w:val="fr-FR"/>
      </w:rPr>
    </w:lvl>
    <w:lvl w:ilvl="1" w:tplc="6BECB6DA">
      <w:start w:val="1"/>
      <w:numFmt w:val="lowerRoman"/>
      <w:lvlText w:val="%2)"/>
      <w:lvlJc w:val="left"/>
      <w:pPr>
        <w:ind w:left="3425" w:hanging="720"/>
      </w:pPr>
      <w:rPr>
        <w:rFonts w:ascii="Times New Roman" w:eastAsia="SimSun" w:hAnsi="Times New Roman" w:cs="Times New Roman"/>
        <w:lang w:val="fr-FR"/>
      </w:rPr>
    </w:lvl>
    <w:lvl w:ilvl="2" w:tplc="040B001B">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14" w15:restartNumberingAfterBreak="0">
    <w:nsid w:val="484138FE"/>
    <w:multiLevelType w:val="hybridMultilevel"/>
    <w:tmpl w:val="2E9A1E42"/>
    <w:lvl w:ilvl="0" w:tplc="1F568B32">
      <w:start w:val="1"/>
      <w:numFmt w:val="decimal"/>
      <w:pStyle w:val="Style1"/>
      <w:lvlText w:val="%1."/>
      <w:lvlJc w:val="left"/>
      <w:pPr>
        <w:ind w:left="420" w:hanging="420"/>
      </w:pPr>
      <w:rPr>
        <w:rFonts w:cs="Times New Roman"/>
        <w:sz w:val="20"/>
        <w:szCs w:val="2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B001B">
      <w:start w:val="1"/>
      <w:numFmt w:val="lowerRoman"/>
      <w:lvlText w:val="%4."/>
      <w:lvlJc w:val="right"/>
      <w:pPr>
        <w:ind w:left="1620" w:hanging="360"/>
      </w:pPr>
      <w:rPr>
        <w:rFonts w:cs="Times New Roman" w:hint="default"/>
      </w:rPr>
    </w:lvl>
    <w:lvl w:ilvl="4" w:tplc="04090019">
      <w:start w:val="1"/>
      <w:numFmt w:val="lowerLetter"/>
      <w:lvlText w:val="%5)"/>
      <w:lvlJc w:val="left"/>
      <w:pPr>
        <w:ind w:left="2100" w:hanging="420"/>
      </w:pPr>
      <w:rPr>
        <w:rFonts w:cs="Times New Roman"/>
      </w:rPr>
    </w:lvl>
    <w:lvl w:ilvl="5" w:tplc="A7947776">
      <w:start w:val="1"/>
      <w:numFmt w:val="lowerRoman"/>
      <w:lvlText w:val="(%6)"/>
      <w:lvlJc w:val="right"/>
      <w:pPr>
        <w:tabs>
          <w:tab w:val="num" w:pos="2268"/>
        </w:tabs>
        <w:ind w:left="2268" w:hanging="168"/>
      </w:pPr>
      <w:rPr>
        <w:rFonts w:cs="Times New Roman" w:hint="eastAsia"/>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15:restartNumberingAfterBreak="0">
    <w:nsid w:val="4C5656A7"/>
    <w:multiLevelType w:val="hybridMultilevel"/>
    <w:tmpl w:val="FE78CA8E"/>
    <w:lvl w:ilvl="0" w:tplc="936CFE2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4DCD6940"/>
    <w:multiLevelType w:val="hybridMultilevel"/>
    <w:tmpl w:val="EED6102E"/>
    <w:lvl w:ilvl="0" w:tplc="936CFE24">
      <w:start w:val="1"/>
      <w:numFmt w:val="lowerLetter"/>
      <w:lvlText w:val="(%1)"/>
      <w:lvlJc w:val="left"/>
      <w:pPr>
        <w:ind w:left="2520" w:hanging="360"/>
      </w:pPr>
      <w:rPr>
        <w:rFonts w:hint="default"/>
      </w:rPr>
    </w:lvl>
    <w:lvl w:ilvl="1" w:tplc="936CFE24">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8" w15:restartNumberingAfterBreak="0">
    <w:nsid w:val="549C1D6B"/>
    <w:multiLevelType w:val="hybridMultilevel"/>
    <w:tmpl w:val="D7CE8424"/>
    <w:lvl w:ilvl="0" w:tplc="DB64317E">
      <w:start w:val="1"/>
      <w:numFmt w:val="lowerLetter"/>
      <w:lvlText w:val="%1)"/>
      <w:lvlJc w:val="left"/>
      <w:pPr>
        <w:ind w:left="3095" w:hanging="1110"/>
      </w:pPr>
      <w:rPr>
        <w:rFonts w:ascii="Times New Roman" w:eastAsia="SimSun" w:hAnsi="Times New Roman" w:cs="Times New Roman"/>
        <w:lang w:val="fr-FR"/>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19" w15:restartNumberingAfterBreak="0">
    <w:nsid w:val="5A652E23"/>
    <w:multiLevelType w:val="hybridMultilevel"/>
    <w:tmpl w:val="EB500752"/>
    <w:lvl w:ilvl="0" w:tplc="531827C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5B7C7714"/>
    <w:multiLevelType w:val="hybridMultilevel"/>
    <w:tmpl w:val="11FE8BC8"/>
    <w:lvl w:ilvl="0" w:tplc="0928AD36">
      <w:start w:val="1"/>
      <w:numFmt w:val="lowerRoman"/>
      <w:lvlText w:val="%1)"/>
      <w:lvlJc w:val="left"/>
      <w:pPr>
        <w:ind w:left="3564" w:hanging="360"/>
      </w:pPr>
      <w:rPr>
        <w:rFonts w:ascii="Times New Roman" w:eastAsia="SimSun" w:hAnsi="Times New Roman" w:cs="Times New Roman"/>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21" w15:restartNumberingAfterBreak="0">
    <w:nsid w:val="5CF03289"/>
    <w:multiLevelType w:val="hybridMultilevel"/>
    <w:tmpl w:val="A6686674"/>
    <w:lvl w:ilvl="0" w:tplc="CEEA974C">
      <w:start w:val="1"/>
      <w:numFmt w:val="lowerLetter"/>
      <w:lvlText w:val="%1)"/>
      <w:lvlJc w:val="left"/>
      <w:pPr>
        <w:ind w:left="2705" w:hanging="360"/>
      </w:pPr>
      <w:rPr>
        <w:rFonts w:ascii="Times New Roman" w:eastAsia="SimSun" w:hAnsi="Times New Roman" w:cs="Times New Roman"/>
        <w:lang w:val="en-US"/>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22" w15:restartNumberingAfterBreak="0">
    <w:nsid w:val="60572B30"/>
    <w:multiLevelType w:val="hybridMultilevel"/>
    <w:tmpl w:val="76B8EF2C"/>
    <w:lvl w:ilvl="0" w:tplc="2D4AE010">
      <w:start w:val="1"/>
      <w:numFmt w:val="lowerLetter"/>
      <w:lvlText w:val="%1)"/>
      <w:lvlJc w:val="left"/>
      <w:pPr>
        <w:ind w:left="3095" w:hanging="1110"/>
      </w:pPr>
      <w:rPr>
        <w:rFonts w:ascii="Times New Roman" w:eastAsia="SimSu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55D7517"/>
    <w:multiLevelType w:val="hybridMultilevel"/>
    <w:tmpl w:val="A3A6CABE"/>
    <w:lvl w:ilvl="0" w:tplc="75141412">
      <w:start w:val="1"/>
      <w:numFmt w:val="bullet"/>
      <w:lvlText w:val=""/>
      <w:lvlJc w:val="left"/>
      <w:pPr>
        <w:ind w:left="720" w:hanging="360"/>
      </w:pPr>
      <w:rPr>
        <w:rFonts w:ascii="Symbol" w:hAnsi="Symbol" w:hint="default"/>
        <w:lang w:val="fr-FR"/>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6933B0"/>
    <w:multiLevelType w:val="hybridMultilevel"/>
    <w:tmpl w:val="8242BFC2"/>
    <w:lvl w:ilvl="0" w:tplc="22823510">
      <w:start w:val="1"/>
      <w:numFmt w:val="decimal"/>
      <w:lvlText w:val="%1."/>
      <w:lvlJc w:val="left"/>
      <w:pPr>
        <w:ind w:left="1839" w:hanging="420"/>
      </w:pPr>
      <w:rPr>
        <w:rFonts w:cs="Times New Roman" w:hint="eastAsia"/>
        <w:b w:val="0"/>
        <w:bCs w:val="0"/>
        <w:i w:val="0"/>
        <w:sz w:val="20"/>
        <w:szCs w:val="20"/>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AAB6ABDC">
      <w:start w:val="1"/>
      <w:numFmt w:val="lowerRoman"/>
      <w:lvlText w:val="%6."/>
      <w:lvlJc w:val="righ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25" w15:restartNumberingAfterBreak="0">
    <w:nsid w:val="68A26BED"/>
    <w:multiLevelType w:val="hybridMultilevel"/>
    <w:tmpl w:val="D516444C"/>
    <w:lvl w:ilvl="0" w:tplc="80E8DA74">
      <w:start w:val="1"/>
      <w:numFmt w:val="lowerLetter"/>
      <w:lvlText w:val="%1)"/>
      <w:lvlJc w:val="left"/>
      <w:pPr>
        <w:ind w:left="2705" w:hanging="360"/>
      </w:pPr>
      <w:rPr>
        <w:rFonts w:ascii="Times New Roman" w:eastAsia="SimSun" w:hAnsi="Times New Roman" w:cs="Times New Roman"/>
        <w:lang w:val="fr-FR"/>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26" w15:restartNumberingAfterBreak="0">
    <w:nsid w:val="6C8E5DB1"/>
    <w:multiLevelType w:val="hybridMultilevel"/>
    <w:tmpl w:val="52AC279A"/>
    <w:lvl w:ilvl="0" w:tplc="C12E8D60">
      <w:start w:val="1"/>
      <w:numFmt w:val="lowerRoman"/>
      <w:lvlText w:val="%1)"/>
      <w:lvlJc w:val="left"/>
      <w:pPr>
        <w:ind w:left="3425" w:hanging="720"/>
      </w:pPr>
      <w:rPr>
        <w:rFonts w:ascii="Times New Roman" w:eastAsia="SimSun" w:hAnsi="Times New Roman" w:cs="Times New Roman"/>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05E9A"/>
    <w:multiLevelType w:val="hybridMultilevel"/>
    <w:tmpl w:val="2D9C00F0"/>
    <w:lvl w:ilvl="0" w:tplc="A7947776">
      <w:start w:val="1"/>
      <w:numFmt w:val="lowerRoman"/>
      <w:lvlText w:val="(%1)"/>
      <w:lvlJc w:val="right"/>
      <w:pPr>
        <w:ind w:left="3272" w:hanging="360"/>
      </w:pPr>
      <w:rPr>
        <w:rFonts w:cs="Times New Roman" w:hint="eastAsia"/>
      </w:rPr>
    </w:lvl>
    <w:lvl w:ilvl="1" w:tplc="040B0019">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28" w15:restartNumberingAfterBreak="0">
    <w:nsid w:val="798960E6"/>
    <w:multiLevelType w:val="hybridMultilevel"/>
    <w:tmpl w:val="25B61C84"/>
    <w:lvl w:ilvl="0" w:tplc="5F84B852">
      <w:start w:val="1"/>
      <w:numFmt w:val="lowerLetter"/>
      <w:lvlText w:val="(%1)"/>
      <w:lvlJc w:val="left"/>
      <w:pPr>
        <w:ind w:left="2100" w:hanging="4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B8B61FE"/>
    <w:multiLevelType w:val="hybridMultilevel"/>
    <w:tmpl w:val="711A5B8A"/>
    <w:lvl w:ilvl="0" w:tplc="028038C6">
      <w:start w:val="1"/>
      <w:numFmt w:val="lowerLetter"/>
      <w:lvlText w:val="(%1)"/>
      <w:lvlJc w:val="left"/>
      <w:pPr>
        <w:ind w:left="2345" w:hanging="36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30" w15:restartNumberingAfterBreak="0">
    <w:nsid w:val="7D1A2062"/>
    <w:multiLevelType w:val="hybridMultilevel"/>
    <w:tmpl w:val="B33C7B76"/>
    <w:lvl w:ilvl="0" w:tplc="040B0011">
      <w:start w:val="1"/>
      <w:numFmt w:val="decimal"/>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E0D0AC0"/>
    <w:multiLevelType w:val="singleLevel"/>
    <w:tmpl w:val="E0FCD050"/>
    <w:lvl w:ilvl="0">
      <w:start w:val="1"/>
      <w:numFmt w:val="lowerLetter"/>
      <w:pStyle w:val="Normalnumber"/>
      <w:lvlText w:val="(%1)"/>
      <w:lvlJc w:val="left"/>
      <w:pPr>
        <w:tabs>
          <w:tab w:val="num" w:pos="567"/>
        </w:tabs>
        <w:ind w:left="1247" w:firstLine="567"/>
      </w:pPr>
      <w:rPr>
        <w:rFonts w:cs="Times New Roman" w:hint="eastAsia"/>
      </w:rPr>
    </w:lvl>
  </w:abstractNum>
  <w:num w:numId="1">
    <w:abstractNumId w:val="17"/>
  </w:num>
  <w:num w:numId="2">
    <w:abstractNumId w:val="31"/>
  </w:num>
  <w:num w:numId="3">
    <w:abstractNumId w:val="5"/>
  </w:num>
  <w:num w:numId="4">
    <w:abstractNumId w:val="14"/>
  </w:num>
  <w:num w:numId="5">
    <w:abstractNumId w:val="10"/>
  </w:num>
  <w:num w:numId="6">
    <w:abstractNumId w:val="23"/>
  </w:num>
  <w:num w:numId="7">
    <w:abstractNumId w:val="18"/>
  </w:num>
  <w:num w:numId="8">
    <w:abstractNumId w:val="13"/>
  </w:num>
  <w:num w:numId="9">
    <w:abstractNumId w:val="3"/>
  </w:num>
  <w:num w:numId="10">
    <w:abstractNumId w:val="22"/>
  </w:num>
  <w:num w:numId="11">
    <w:abstractNumId w:val="24"/>
  </w:num>
  <w:num w:numId="12">
    <w:abstractNumId w:val="27"/>
  </w:num>
  <w:num w:numId="13">
    <w:abstractNumId w:val="29"/>
  </w:num>
  <w:num w:numId="14">
    <w:abstractNumId w:val="20"/>
  </w:num>
  <w:num w:numId="15">
    <w:abstractNumId w:val="8"/>
  </w:num>
  <w:num w:numId="16">
    <w:abstractNumId w:val="12"/>
  </w:num>
  <w:num w:numId="17">
    <w:abstractNumId w:val="2"/>
  </w:num>
  <w:num w:numId="18">
    <w:abstractNumId w:val="0"/>
  </w:num>
  <w:num w:numId="19">
    <w:abstractNumId w:val="19"/>
  </w:num>
  <w:num w:numId="20">
    <w:abstractNumId w:val="7"/>
  </w:num>
  <w:num w:numId="21">
    <w:abstractNumId w:val="4"/>
  </w:num>
  <w:num w:numId="22">
    <w:abstractNumId w:val="28"/>
  </w:num>
  <w:num w:numId="23">
    <w:abstractNumId w:val="30"/>
  </w:num>
  <w:num w:numId="24">
    <w:abstractNumId w:val="9"/>
  </w:num>
  <w:num w:numId="25">
    <w:abstractNumId w:val="5"/>
    <w:lvlOverride w:ilvl="0">
      <w:startOverride w:val="1"/>
    </w:lvlOverride>
  </w:num>
  <w:num w:numId="26">
    <w:abstractNumId w:val="5"/>
    <w:lvlOverride w:ilvl="0">
      <w:startOverride w:val="1"/>
    </w:lvlOverride>
  </w:num>
  <w:num w:numId="27">
    <w:abstractNumId w:val="5"/>
  </w:num>
  <w:num w:numId="28">
    <w:abstractNumId w:val="5"/>
  </w:num>
  <w:num w:numId="29">
    <w:abstractNumId w:val="15"/>
  </w:num>
  <w:num w:numId="30">
    <w:abstractNumId w:val="16"/>
  </w:num>
  <w:num w:numId="31">
    <w:abstractNumId w:val="11"/>
  </w:num>
  <w:num w:numId="32">
    <w:abstractNumId w:val="1"/>
  </w:num>
  <w:num w:numId="33">
    <w:abstractNumId w:val="25"/>
  </w:num>
  <w:num w:numId="34">
    <w:abstractNumId w:val="6"/>
  </w:num>
  <w:num w:numId="35">
    <w:abstractNumId w:val="21"/>
  </w:num>
  <w:num w:numId="36">
    <w:abstractNumId w:val="5"/>
  </w:num>
  <w:num w:numId="37">
    <w:abstractNumId w:val="5"/>
  </w:num>
  <w:num w:numId="38">
    <w:abstractNumId w:val="5"/>
  </w:num>
  <w:num w:numId="39">
    <w:abstractNumId w:val="26"/>
  </w:num>
  <w:num w:numId="40">
    <w:abstractNumId w:val="5"/>
    <w:lvlOverride w:ilvl="0">
      <w:startOverride w:val="1"/>
    </w:lvlOverride>
    <w:lvlOverride w:ilvl="1">
      <w:startOverride w:val="2"/>
    </w:lvlOverride>
  </w:num>
  <w:num w:numId="41">
    <w:abstractNumId w:val="5"/>
    <w:lvlOverride w:ilvl="0">
      <w:startOverride w:val="1"/>
    </w:lvlOverride>
    <w:lvlOverride w:ilvl="1">
      <w:startOverride w:val="2"/>
    </w:lvlOverride>
  </w:num>
  <w:num w:numId="42">
    <w:abstractNumId w:val="5"/>
    <w:lvlOverride w:ilvl="0">
      <w:startOverride w:val="1"/>
    </w:lvlOverride>
    <w:lvlOverride w:ilvl="1">
      <w:startOverride w:val="2"/>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9731CAFE"/>
  </w:docVars>
  <w:rsids>
    <w:rsidRoot w:val="001E6323"/>
    <w:rsid w:val="00000A40"/>
    <w:rsid w:val="00003480"/>
    <w:rsid w:val="0000473B"/>
    <w:rsid w:val="00004A0F"/>
    <w:rsid w:val="00005E53"/>
    <w:rsid w:val="0000647C"/>
    <w:rsid w:val="00010380"/>
    <w:rsid w:val="00010589"/>
    <w:rsid w:val="00010947"/>
    <w:rsid w:val="00011D28"/>
    <w:rsid w:val="0001244B"/>
    <w:rsid w:val="00012E84"/>
    <w:rsid w:val="00014444"/>
    <w:rsid w:val="00014A17"/>
    <w:rsid w:val="00014CFB"/>
    <w:rsid w:val="00015FF3"/>
    <w:rsid w:val="00016279"/>
    <w:rsid w:val="0001650B"/>
    <w:rsid w:val="00016B46"/>
    <w:rsid w:val="00016BA7"/>
    <w:rsid w:val="000171CD"/>
    <w:rsid w:val="000178C2"/>
    <w:rsid w:val="000178E7"/>
    <w:rsid w:val="00021079"/>
    <w:rsid w:val="00021FE6"/>
    <w:rsid w:val="00022528"/>
    <w:rsid w:val="000229EE"/>
    <w:rsid w:val="000238B4"/>
    <w:rsid w:val="00023F83"/>
    <w:rsid w:val="00024494"/>
    <w:rsid w:val="000265BF"/>
    <w:rsid w:val="00026957"/>
    <w:rsid w:val="00026BA3"/>
    <w:rsid w:val="00027860"/>
    <w:rsid w:val="0002791B"/>
    <w:rsid w:val="00027BC2"/>
    <w:rsid w:val="00027F8C"/>
    <w:rsid w:val="00032D69"/>
    <w:rsid w:val="00033B06"/>
    <w:rsid w:val="00033D7F"/>
    <w:rsid w:val="00033EA4"/>
    <w:rsid w:val="000358C4"/>
    <w:rsid w:val="00036E10"/>
    <w:rsid w:val="00037E6A"/>
    <w:rsid w:val="00041038"/>
    <w:rsid w:val="0004118F"/>
    <w:rsid w:val="00041A3D"/>
    <w:rsid w:val="00042655"/>
    <w:rsid w:val="000431F3"/>
    <w:rsid w:val="000436F0"/>
    <w:rsid w:val="00043EA3"/>
    <w:rsid w:val="00044877"/>
    <w:rsid w:val="00044DA2"/>
    <w:rsid w:val="00044FC5"/>
    <w:rsid w:val="000458CE"/>
    <w:rsid w:val="00045AE1"/>
    <w:rsid w:val="00045CC4"/>
    <w:rsid w:val="00046E80"/>
    <w:rsid w:val="00047767"/>
    <w:rsid w:val="00047DDE"/>
    <w:rsid w:val="00050E04"/>
    <w:rsid w:val="0005158A"/>
    <w:rsid w:val="000523E2"/>
    <w:rsid w:val="000532A1"/>
    <w:rsid w:val="000533AC"/>
    <w:rsid w:val="00054490"/>
    <w:rsid w:val="00055E6E"/>
    <w:rsid w:val="00057DAE"/>
    <w:rsid w:val="00060333"/>
    <w:rsid w:val="000610FE"/>
    <w:rsid w:val="00061E8A"/>
    <w:rsid w:val="000623A6"/>
    <w:rsid w:val="00062B2E"/>
    <w:rsid w:val="00063415"/>
    <w:rsid w:val="00063972"/>
    <w:rsid w:val="0006443C"/>
    <w:rsid w:val="0006479D"/>
    <w:rsid w:val="00065B00"/>
    <w:rsid w:val="00065B9F"/>
    <w:rsid w:val="000661E9"/>
    <w:rsid w:val="000666AE"/>
    <w:rsid w:val="000669FF"/>
    <w:rsid w:val="00066B66"/>
    <w:rsid w:val="000676C3"/>
    <w:rsid w:val="00067739"/>
    <w:rsid w:val="00067C49"/>
    <w:rsid w:val="00070C26"/>
    <w:rsid w:val="00072209"/>
    <w:rsid w:val="000728F8"/>
    <w:rsid w:val="00072A02"/>
    <w:rsid w:val="000731D8"/>
    <w:rsid w:val="00073466"/>
    <w:rsid w:val="0007426E"/>
    <w:rsid w:val="00074BB5"/>
    <w:rsid w:val="00074BCE"/>
    <w:rsid w:val="00081D7B"/>
    <w:rsid w:val="000823F2"/>
    <w:rsid w:val="00082708"/>
    <w:rsid w:val="000827CF"/>
    <w:rsid w:val="0008375A"/>
    <w:rsid w:val="000839B9"/>
    <w:rsid w:val="00083C66"/>
    <w:rsid w:val="00084489"/>
    <w:rsid w:val="00084D1A"/>
    <w:rsid w:val="00084D42"/>
    <w:rsid w:val="00085708"/>
    <w:rsid w:val="0008599C"/>
    <w:rsid w:val="000865E5"/>
    <w:rsid w:val="00086783"/>
    <w:rsid w:val="00087AB0"/>
    <w:rsid w:val="00087B05"/>
    <w:rsid w:val="000903C8"/>
    <w:rsid w:val="0009048A"/>
    <w:rsid w:val="00091734"/>
    <w:rsid w:val="00091DFC"/>
    <w:rsid w:val="0009226A"/>
    <w:rsid w:val="00092FED"/>
    <w:rsid w:val="00093359"/>
    <w:rsid w:val="0009349F"/>
    <w:rsid w:val="00093AAB"/>
    <w:rsid w:val="00093D3F"/>
    <w:rsid w:val="00095062"/>
    <w:rsid w:val="0009538E"/>
    <w:rsid w:val="00095A00"/>
    <w:rsid w:val="000977F8"/>
    <w:rsid w:val="000A080F"/>
    <w:rsid w:val="000A0A9C"/>
    <w:rsid w:val="000A0B25"/>
    <w:rsid w:val="000A107E"/>
    <w:rsid w:val="000A17B6"/>
    <w:rsid w:val="000A1A39"/>
    <w:rsid w:val="000A1B2F"/>
    <w:rsid w:val="000A1C6C"/>
    <w:rsid w:val="000A2521"/>
    <w:rsid w:val="000A3AA4"/>
    <w:rsid w:val="000A44B3"/>
    <w:rsid w:val="000A5690"/>
    <w:rsid w:val="000A72BE"/>
    <w:rsid w:val="000A7A60"/>
    <w:rsid w:val="000B0668"/>
    <w:rsid w:val="000B0DA3"/>
    <w:rsid w:val="000B20D3"/>
    <w:rsid w:val="000B27F4"/>
    <w:rsid w:val="000B2AF8"/>
    <w:rsid w:val="000B2BAE"/>
    <w:rsid w:val="000B40EC"/>
    <w:rsid w:val="000B7447"/>
    <w:rsid w:val="000C14E1"/>
    <w:rsid w:val="000C1D5E"/>
    <w:rsid w:val="000C3490"/>
    <w:rsid w:val="000C387B"/>
    <w:rsid w:val="000C3A81"/>
    <w:rsid w:val="000C4F98"/>
    <w:rsid w:val="000C52D0"/>
    <w:rsid w:val="000C5865"/>
    <w:rsid w:val="000C607C"/>
    <w:rsid w:val="000C6228"/>
    <w:rsid w:val="000C6D3E"/>
    <w:rsid w:val="000D018F"/>
    <w:rsid w:val="000D0593"/>
    <w:rsid w:val="000D0AC5"/>
    <w:rsid w:val="000D1229"/>
    <w:rsid w:val="000D2DB6"/>
    <w:rsid w:val="000D355E"/>
    <w:rsid w:val="000D3BB6"/>
    <w:rsid w:val="000D47EB"/>
    <w:rsid w:val="000D6074"/>
    <w:rsid w:val="000D6612"/>
    <w:rsid w:val="000D7A33"/>
    <w:rsid w:val="000D7CB3"/>
    <w:rsid w:val="000E0972"/>
    <w:rsid w:val="000E0E91"/>
    <w:rsid w:val="000E15A1"/>
    <w:rsid w:val="000E1CF4"/>
    <w:rsid w:val="000E2193"/>
    <w:rsid w:val="000E25A4"/>
    <w:rsid w:val="000E28D4"/>
    <w:rsid w:val="000E2B27"/>
    <w:rsid w:val="000E418D"/>
    <w:rsid w:val="000E50D2"/>
    <w:rsid w:val="000E5F9F"/>
    <w:rsid w:val="000E64AD"/>
    <w:rsid w:val="000E6AD7"/>
    <w:rsid w:val="000E6F19"/>
    <w:rsid w:val="000E6F26"/>
    <w:rsid w:val="000F0B4A"/>
    <w:rsid w:val="000F0F68"/>
    <w:rsid w:val="000F176C"/>
    <w:rsid w:val="000F1B63"/>
    <w:rsid w:val="000F3712"/>
    <w:rsid w:val="000F5B1D"/>
    <w:rsid w:val="000F5D20"/>
    <w:rsid w:val="000F6777"/>
    <w:rsid w:val="000F6AD3"/>
    <w:rsid w:val="000F6BB1"/>
    <w:rsid w:val="000F6D5C"/>
    <w:rsid w:val="000F71AC"/>
    <w:rsid w:val="000F79FD"/>
    <w:rsid w:val="00100447"/>
    <w:rsid w:val="00100581"/>
    <w:rsid w:val="00100C9C"/>
    <w:rsid w:val="00102363"/>
    <w:rsid w:val="0010245B"/>
    <w:rsid w:val="001031AB"/>
    <w:rsid w:val="001045AC"/>
    <w:rsid w:val="00104A85"/>
    <w:rsid w:val="00104D85"/>
    <w:rsid w:val="001059E1"/>
    <w:rsid w:val="00105B9D"/>
    <w:rsid w:val="00110405"/>
    <w:rsid w:val="00110953"/>
    <w:rsid w:val="00111040"/>
    <w:rsid w:val="00111813"/>
    <w:rsid w:val="00111878"/>
    <w:rsid w:val="00111A40"/>
    <w:rsid w:val="00111BF3"/>
    <w:rsid w:val="001122D7"/>
    <w:rsid w:val="00112907"/>
    <w:rsid w:val="00113075"/>
    <w:rsid w:val="00114392"/>
    <w:rsid w:val="00115EE9"/>
    <w:rsid w:val="00116ECA"/>
    <w:rsid w:val="001174E2"/>
    <w:rsid w:val="00117771"/>
    <w:rsid w:val="00120180"/>
    <w:rsid w:val="00120662"/>
    <w:rsid w:val="00122C1E"/>
    <w:rsid w:val="00124405"/>
    <w:rsid w:val="0012488E"/>
    <w:rsid w:val="0012544C"/>
    <w:rsid w:val="00126AC9"/>
    <w:rsid w:val="001271D0"/>
    <w:rsid w:val="00127326"/>
    <w:rsid w:val="00127951"/>
    <w:rsid w:val="0013216A"/>
    <w:rsid w:val="00132E7A"/>
    <w:rsid w:val="0013332A"/>
    <w:rsid w:val="00133488"/>
    <w:rsid w:val="00133D42"/>
    <w:rsid w:val="00134C8D"/>
    <w:rsid w:val="00134F7B"/>
    <w:rsid w:val="0013568C"/>
    <w:rsid w:val="00135749"/>
    <w:rsid w:val="00135D74"/>
    <w:rsid w:val="001362DB"/>
    <w:rsid w:val="0013667C"/>
    <w:rsid w:val="001368C2"/>
    <w:rsid w:val="00137508"/>
    <w:rsid w:val="00137925"/>
    <w:rsid w:val="00140AA9"/>
    <w:rsid w:val="0014114F"/>
    <w:rsid w:val="001412FD"/>
    <w:rsid w:val="001415C3"/>
    <w:rsid w:val="00143B06"/>
    <w:rsid w:val="0014419D"/>
    <w:rsid w:val="0014449C"/>
    <w:rsid w:val="00144FD0"/>
    <w:rsid w:val="001456AD"/>
    <w:rsid w:val="00145903"/>
    <w:rsid w:val="001459B0"/>
    <w:rsid w:val="00145AAE"/>
    <w:rsid w:val="00145F5C"/>
    <w:rsid w:val="00146DDD"/>
    <w:rsid w:val="00147015"/>
    <w:rsid w:val="00147AD9"/>
    <w:rsid w:val="0015268C"/>
    <w:rsid w:val="0015297C"/>
    <w:rsid w:val="00152C61"/>
    <w:rsid w:val="00154A57"/>
    <w:rsid w:val="00154D9C"/>
    <w:rsid w:val="001550F3"/>
    <w:rsid w:val="0015528B"/>
    <w:rsid w:val="0015552E"/>
    <w:rsid w:val="00156001"/>
    <w:rsid w:val="0015774B"/>
    <w:rsid w:val="00160C74"/>
    <w:rsid w:val="00161A2A"/>
    <w:rsid w:val="001620E7"/>
    <w:rsid w:val="00162360"/>
    <w:rsid w:val="00163083"/>
    <w:rsid w:val="0016335B"/>
    <w:rsid w:val="0016474D"/>
    <w:rsid w:val="001647C4"/>
    <w:rsid w:val="0016507C"/>
    <w:rsid w:val="00165710"/>
    <w:rsid w:val="0016576B"/>
    <w:rsid w:val="00166C98"/>
    <w:rsid w:val="00167947"/>
    <w:rsid w:val="00170A8E"/>
    <w:rsid w:val="001715AF"/>
    <w:rsid w:val="00172CA0"/>
    <w:rsid w:val="001734C2"/>
    <w:rsid w:val="00173CB9"/>
    <w:rsid w:val="00174D4D"/>
    <w:rsid w:val="00175425"/>
    <w:rsid w:val="00175C34"/>
    <w:rsid w:val="00176630"/>
    <w:rsid w:val="0017715B"/>
    <w:rsid w:val="00177BD1"/>
    <w:rsid w:val="001803F1"/>
    <w:rsid w:val="0018108E"/>
    <w:rsid w:val="00181204"/>
    <w:rsid w:val="001813E3"/>
    <w:rsid w:val="001820E3"/>
    <w:rsid w:val="00182384"/>
    <w:rsid w:val="00182B2E"/>
    <w:rsid w:val="001830DC"/>
    <w:rsid w:val="00184583"/>
    <w:rsid w:val="001845E0"/>
    <w:rsid w:val="001855D3"/>
    <w:rsid w:val="001861F7"/>
    <w:rsid w:val="00186319"/>
    <w:rsid w:val="0018708E"/>
    <w:rsid w:val="00187362"/>
    <w:rsid w:val="00187C4B"/>
    <w:rsid w:val="0019015C"/>
    <w:rsid w:val="0019367E"/>
    <w:rsid w:val="00193B00"/>
    <w:rsid w:val="00194437"/>
    <w:rsid w:val="00194728"/>
    <w:rsid w:val="00194B18"/>
    <w:rsid w:val="00194DED"/>
    <w:rsid w:val="00194E34"/>
    <w:rsid w:val="0019769E"/>
    <w:rsid w:val="001A0B27"/>
    <w:rsid w:val="001A0E15"/>
    <w:rsid w:val="001A2342"/>
    <w:rsid w:val="001A2848"/>
    <w:rsid w:val="001A335C"/>
    <w:rsid w:val="001A3835"/>
    <w:rsid w:val="001A428E"/>
    <w:rsid w:val="001A4FAC"/>
    <w:rsid w:val="001B003A"/>
    <w:rsid w:val="001B1D56"/>
    <w:rsid w:val="001B2114"/>
    <w:rsid w:val="001B2E19"/>
    <w:rsid w:val="001B3066"/>
    <w:rsid w:val="001B40AB"/>
    <w:rsid w:val="001B43A7"/>
    <w:rsid w:val="001B5D3A"/>
    <w:rsid w:val="001B63FC"/>
    <w:rsid w:val="001B69B9"/>
    <w:rsid w:val="001B6F3E"/>
    <w:rsid w:val="001B7046"/>
    <w:rsid w:val="001B7D5D"/>
    <w:rsid w:val="001C02DB"/>
    <w:rsid w:val="001C0C94"/>
    <w:rsid w:val="001C0F53"/>
    <w:rsid w:val="001C1A46"/>
    <w:rsid w:val="001C2913"/>
    <w:rsid w:val="001C30F2"/>
    <w:rsid w:val="001C3976"/>
    <w:rsid w:val="001C397C"/>
    <w:rsid w:val="001C420E"/>
    <w:rsid w:val="001C4406"/>
    <w:rsid w:val="001C4B34"/>
    <w:rsid w:val="001C4F70"/>
    <w:rsid w:val="001C51D0"/>
    <w:rsid w:val="001C55AC"/>
    <w:rsid w:val="001C57C7"/>
    <w:rsid w:val="001C5A58"/>
    <w:rsid w:val="001C6A0C"/>
    <w:rsid w:val="001C77D0"/>
    <w:rsid w:val="001D0279"/>
    <w:rsid w:val="001D03F1"/>
    <w:rsid w:val="001D04C9"/>
    <w:rsid w:val="001D04FF"/>
    <w:rsid w:val="001D1B03"/>
    <w:rsid w:val="001D3473"/>
    <w:rsid w:val="001D3B02"/>
    <w:rsid w:val="001D46AA"/>
    <w:rsid w:val="001D4A04"/>
    <w:rsid w:val="001D53CB"/>
    <w:rsid w:val="001E02A7"/>
    <w:rsid w:val="001E098C"/>
    <w:rsid w:val="001E0F73"/>
    <w:rsid w:val="001E1297"/>
    <w:rsid w:val="001E1CDF"/>
    <w:rsid w:val="001E32E2"/>
    <w:rsid w:val="001E34E4"/>
    <w:rsid w:val="001E46CC"/>
    <w:rsid w:val="001E5EA1"/>
    <w:rsid w:val="001E6323"/>
    <w:rsid w:val="001E66A6"/>
    <w:rsid w:val="001E6AA3"/>
    <w:rsid w:val="001E6C6A"/>
    <w:rsid w:val="001F01F7"/>
    <w:rsid w:val="001F2866"/>
    <w:rsid w:val="001F3541"/>
    <w:rsid w:val="001F3D5E"/>
    <w:rsid w:val="001F4F55"/>
    <w:rsid w:val="001F52A2"/>
    <w:rsid w:val="001F6CA2"/>
    <w:rsid w:val="001F73B8"/>
    <w:rsid w:val="001F7BAD"/>
    <w:rsid w:val="00200DB8"/>
    <w:rsid w:val="00201C7E"/>
    <w:rsid w:val="00203020"/>
    <w:rsid w:val="00203951"/>
    <w:rsid w:val="00204359"/>
    <w:rsid w:val="00204AD9"/>
    <w:rsid w:val="00204DFF"/>
    <w:rsid w:val="0020552B"/>
    <w:rsid w:val="00206876"/>
    <w:rsid w:val="002070B7"/>
    <w:rsid w:val="00207279"/>
    <w:rsid w:val="00207308"/>
    <w:rsid w:val="0020758C"/>
    <w:rsid w:val="0021025B"/>
    <w:rsid w:val="00210692"/>
    <w:rsid w:val="002106B6"/>
    <w:rsid w:val="00211256"/>
    <w:rsid w:val="00211BCC"/>
    <w:rsid w:val="00211DA7"/>
    <w:rsid w:val="002129A5"/>
    <w:rsid w:val="00214547"/>
    <w:rsid w:val="00214B86"/>
    <w:rsid w:val="0021636D"/>
    <w:rsid w:val="00216ABC"/>
    <w:rsid w:val="00216E9F"/>
    <w:rsid w:val="002172D7"/>
    <w:rsid w:val="002179F2"/>
    <w:rsid w:val="00217F5E"/>
    <w:rsid w:val="002202BC"/>
    <w:rsid w:val="00220641"/>
    <w:rsid w:val="0022072C"/>
    <w:rsid w:val="00222FB2"/>
    <w:rsid w:val="00224287"/>
    <w:rsid w:val="002267BB"/>
    <w:rsid w:val="0022791A"/>
    <w:rsid w:val="00227A87"/>
    <w:rsid w:val="00230DF6"/>
    <w:rsid w:val="00232346"/>
    <w:rsid w:val="00232CD7"/>
    <w:rsid w:val="00232D63"/>
    <w:rsid w:val="00233AC8"/>
    <w:rsid w:val="00233E17"/>
    <w:rsid w:val="00233E51"/>
    <w:rsid w:val="002350DF"/>
    <w:rsid w:val="00235423"/>
    <w:rsid w:val="00236036"/>
    <w:rsid w:val="00236206"/>
    <w:rsid w:val="0023629A"/>
    <w:rsid w:val="002364E8"/>
    <w:rsid w:val="002375FE"/>
    <w:rsid w:val="002379FC"/>
    <w:rsid w:val="00237C29"/>
    <w:rsid w:val="00237CE6"/>
    <w:rsid w:val="0024081F"/>
    <w:rsid w:val="0024101F"/>
    <w:rsid w:val="00241998"/>
    <w:rsid w:val="0024220A"/>
    <w:rsid w:val="002424E8"/>
    <w:rsid w:val="0024260D"/>
    <w:rsid w:val="00242BCB"/>
    <w:rsid w:val="00243ABD"/>
    <w:rsid w:val="00243E79"/>
    <w:rsid w:val="00244746"/>
    <w:rsid w:val="002447FE"/>
    <w:rsid w:val="00246EAF"/>
    <w:rsid w:val="00247BF9"/>
    <w:rsid w:val="00247F87"/>
    <w:rsid w:val="002505A2"/>
    <w:rsid w:val="002509E6"/>
    <w:rsid w:val="00251744"/>
    <w:rsid w:val="002518C6"/>
    <w:rsid w:val="00251E27"/>
    <w:rsid w:val="0025286A"/>
    <w:rsid w:val="002531C1"/>
    <w:rsid w:val="00254092"/>
    <w:rsid w:val="002541F4"/>
    <w:rsid w:val="00254884"/>
    <w:rsid w:val="00254A2C"/>
    <w:rsid w:val="002556B0"/>
    <w:rsid w:val="00257552"/>
    <w:rsid w:val="002607A8"/>
    <w:rsid w:val="0026081B"/>
    <w:rsid w:val="00260D96"/>
    <w:rsid w:val="00260ED1"/>
    <w:rsid w:val="002612C2"/>
    <w:rsid w:val="00261E9A"/>
    <w:rsid w:val="00262E07"/>
    <w:rsid w:val="0026338F"/>
    <w:rsid w:val="002633CE"/>
    <w:rsid w:val="0026398A"/>
    <w:rsid w:val="00263B99"/>
    <w:rsid w:val="00263B9D"/>
    <w:rsid w:val="00263D48"/>
    <w:rsid w:val="00265747"/>
    <w:rsid w:val="002657CC"/>
    <w:rsid w:val="0026609C"/>
    <w:rsid w:val="0026616A"/>
    <w:rsid w:val="0026739A"/>
    <w:rsid w:val="00267665"/>
    <w:rsid w:val="0026783A"/>
    <w:rsid w:val="00270308"/>
    <w:rsid w:val="002706C2"/>
    <w:rsid w:val="00270735"/>
    <w:rsid w:val="00270799"/>
    <w:rsid w:val="0027152E"/>
    <w:rsid w:val="00272FB2"/>
    <w:rsid w:val="00273403"/>
    <w:rsid w:val="0027378A"/>
    <w:rsid w:val="002738ED"/>
    <w:rsid w:val="00273907"/>
    <w:rsid w:val="00273C23"/>
    <w:rsid w:val="00273CA4"/>
    <w:rsid w:val="00273D2F"/>
    <w:rsid w:val="00274552"/>
    <w:rsid w:val="00275C4D"/>
    <w:rsid w:val="00276317"/>
    <w:rsid w:val="0027769C"/>
    <w:rsid w:val="00277CE0"/>
    <w:rsid w:val="00277D09"/>
    <w:rsid w:val="00280C41"/>
    <w:rsid w:val="00280CC2"/>
    <w:rsid w:val="002818ED"/>
    <w:rsid w:val="00281938"/>
    <w:rsid w:val="002841F2"/>
    <w:rsid w:val="0028547E"/>
    <w:rsid w:val="00286578"/>
    <w:rsid w:val="002876D0"/>
    <w:rsid w:val="00287D7D"/>
    <w:rsid w:val="00290379"/>
    <w:rsid w:val="002941F4"/>
    <w:rsid w:val="00294254"/>
    <w:rsid w:val="00295C69"/>
    <w:rsid w:val="002A0291"/>
    <w:rsid w:val="002A0D05"/>
    <w:rsid w:val="002A180E"/>
    <w:rsid w:val="002A1AD9"/>
    <w:rsid w:val="002A1C25"/>
    <w:rsid w:val="002A2D48"/>
    <w:rsid w:val="002A48AA"/>
    <w:rsid w:val="002A4DFB"/>
    <w:rsid w:val="002A5F89"/>
    <w:rsid w:val="002A5FF5"/>
    <w:rsid w:val="002A72E0"/>
    <w:rsid w:val="002A7D0C"/>
    <w:rsid w:val="002A7F53"/>
    <w:rsid w:val="002A7F7B"/>
    <w:rsid w:val="002A7F94"/>
    <w:rsid w:val="002B0B45"/>
    <w:rsid w:val="002B161C"/>
    <w:rsid w:val="002B26A1"/>
    <w:rsid w:val="002B2B51"/>
    <w:rsid w:val="002B2CC8"/>
    <w:rsid w:val="002B40EF"/>
    <w:rsid w:val="002B425D"/>
    <w:rsid w:val="002B619D"/>
    <w:rsid w:val="002B695B"/>
    <w:rsid w:val="002C0A70"/>
    <w:rsid w:val="002C0EF6"/>
    <w:rsid w:val="002C1496"/>
    <w:rsid w:val="002C1762"/>
    <w:rsid w:val="002C193E"/>
    <w:rsid w:val="002C1B9C"/>
    <w:rsid w:val="002C32EE"/>
    <w:rsid w:val="002C33DC"/>
    <w:rsid w:val="002C3AF4"/>
    <w:rsid w:val="002C4984"/>
    <w:rsid w:val="002C4D72"/>
    <w:rsid w:val="002C5054"/>
    <w:rsid w:val="002C58F0"/>
    <w:rsid w:val="002C59BE"/>
    <w:rsid w:val="002C5A3E"/>
    <w:rsid w:val="002C5C57"/>
    <w:rsid w:val="002C6964"/>
    <w:rsid w:val="002D01A9"/>
    <w:rsid w:val="002D0962"/>
    <w:rsid w:val="002D10F9"/>
    <w:rsid w:val="002D15DE"/>
    <w:rsid w:val="002D1B5E"/>
    <w:rsid w:val="002D2687"/>
    <w:rsid w:val="002D26A2"/>
    <w:rsid w:val="002D2FEC"/>
    <w:rsid w:val="002D35EE"/>
    <w:rsid w:val="002D3FF8"/>
    <w:rsid w:val="002D4907"/>
    <w:rsid w:val="002D493A"/>
    <w:rsid w:val="002D76F2"/>
    <w:rsid w:val="002E06BB"/>
    <w:rsid w:val="002E0838"/>
    <w:rsid w:val="002E152B"/>
    <w:rsid w:val="002E1A1F"/>
    <w:rsid w:val="002E29E7"/>
    <w:rsid w:val="002E5759"/>
    <w:rsid w:val="002E77F3"/>
    <w:rsid w:val="002F0374"/>
    <w:rsid w:val="002F0540"/>
    <w:rsid w:val="002F0E9A"/>
    <w:rsid w:val="002F1132"/>
    <w:rsid w:val="002F1FEE"/>
    <w:rsid w:val="002F2209"/>
    <w:rsid w:val="002F2667"/>
    <w:rsid w:val="002F331A"/>
    <w:rsid w:val="002F37A9"/>
    <w:rsid w:val="002F43B2"/>
    <w:rsid w:val="002F448F"/>
    <w:rsid w:val="002F4A6A"/>
    <w:rsid w:val="002F5D9D"/>
    <w:rsid w:val="002F78E3"/>
    <w:rsid w:val="00300A3D"/>
    <w:rsid w:val="00300F8A"/>
    <w:rsid w:val="00301823"/>
    <w:rsid w:val="003022D0"/>
    <w:rsid w:val="00302EAA"/>
    <w:rsid w:val="0030364D"/>
    <w:rsid w:val="003038E2"/>
    <w:rsid w:val="00303B08"/>
    <w:rsid w:val="00303DDD"/>
    <w:rsid w:val="003041BC"/>
    <w:rsid w:val="0030475B"/>
    <w:rsid w:val="00304856"/>
    <w:rsid w:val="00304C45"/>
    <w:rsid w:val="00304D68"/>
    <w:rsid w:val="0030504F"/>
    <w:rsid w:val="003051E0"/>
    <w:rsid w:val="00306049"/>
    <w:rsid w:val="00306E61"/>
    <w:rsid w:val="003103DA"/>
    <w:rsid w:val="00310B31"/>
    <w:rsid w:val="00310DFD"/>
    <w:rsid w:val="00310E4A"/>
    <w:rsid w:val="00311184"/>
    <w:rsid w:val="003114CD"/>
    <w:rsid w:val="00311769"/>
    <w:rsid w:val="0031248C"/>
    <w:rsid w:val="00313B5F"/>
    <w:rsid w:val="00313E30"/>
    <w:rsid w:val="003145D9"/>
    <w:rsid w:val="003146CA"/>
    <w:rsid w:val="0031599A"/>
    <w:rsid w:val="003167AD"/>
    <w:rsid w:val="00317010"/>
    <w:rsid w:val="00317C43"/>
    <w:rsid w:val="00320882"/>
    <w:rsid w:val="00321366"/>
    <w:rsid w:val="0032244B"/>
    <w:rsid w:val="00322696"/>
    <w:rsid w:val="0032274A"/>
    <w:rsid w:val="0032298C"/>
    <w:rsid w:val="00322EEB"/>
    <w:rsid w:val="00324775"/>
    <w:rsid w:val="00324E7A"/>
    <w:rsid w:val="00326032"/>
    <w:rsid w:val="0032665E"/>
    <w:rsid w:val="00327ADC"/>
    <w:rsid w:val="00330F95"/>
    <w:rsid w:val="003311CD"/>
    <w:rsid w:val="0033234A"/>
    <w:rsid w:val="00333B58"/>
    <w:rsid w:val="00334A8D"/>
    <w:rsid w:val="003350A6"/>
    <w:rsid w:val="0033518A"/>
    <w:rsid w:val="003358EE"/>
    <w:rsid w:val="0033692D"/>
    <w:rsid w:val="00336B22"/>
    <w:rsid w:val="00337D41"/>
    <w:rsid w:val="00340B53"/>
    <w:rsid w:val="00340C46"/>
    <w:rsid w:val="00341F24"/>
    <w:rsid w:val="003420BA"/>
    <w:rsid w:val="003422A4"/>
    <w:rsid w:val="00343D52"/>
    <w:rsid w:val="00344DBB"/>
    <w:rsid w:val="00345621"/>
    <w:rsid w:val="0034794A"/>
    <w:rsid w:val="00347BF6"/>
    <w:rsid w:val="003511C2"/>
    <w:rsid w:val="00352620"/>
    <w:rsid w:val="00353F9D"/>
    <w:rsid w:val="003550A3"/>
    <w:rsid w:val="0035580D"/>
    <w:rsid w:val="00357363"/>
    <w:rsid w:val="00363984"/>
    <w:rsid w:val="00363B67"/>
    <w:rsid w:val="00364BFD"/>
    <w:rsid w:val="00366993"/>
    <w:rsid w:val="003700F7"/>
    <w:rsid w:val="0037044E"/>
    <w:rsid w:val="00370929"/>
    <w:rsid w:val="00370DC5"/>
    <w:rsid w:val="00370F40"/>
    <w:rsid w:val="00371146"/>
    <w:rsid w:val="00371553"/>
    <w:rsid w:val="00371BD6"/>
    <w:rsid w:val="00373336"/>
    <w:rsid w:val="00374B9F"/>
    <w:rsid w:val="0037627D"/>
    <w:rsid w:val="00376BC0"/>
    <w:rsid w:val="003773EA"/>
    <w:rsid w:val="003803FB"/>
    <w:rsid w:val="0038383F"/>
    <w:rsid w:val="00383862"/>
    <w:rsid w:val="003838E8"/>
    <w:rsid w:val="00385972"/>
    <w:rsid w:val="00385CF3"/>
    <w:rsid w:val="00386EA0"/>
    <w:rsid w:val="00391563"/>
    <w:rsid w:val="00391DC4"/>
    <w:rsid w:val="00392144"/>
    <w:rsid w:val="003921E9"/>
    <w:rsid w:val="003922FB"/>
    <w:rsid w:val="00393887"/>
    <w:rsid w:val="00393961"/>
    <w:rsid w:val="00393B87"/>
    <w:rsid w:val="00396563"/>
    <w:rsid w:val="00396C64"/>
    <w:rsid w:val="00397603"/>
    <w:rsid w:val="003A101A"/>
    <w:rsid w:val="003A10D3"/>
    <w:rsid w:val="003A1588"/>
    <w:rsid w:val="003A212D"/>
    <w:rsid w:val="003A2556"/>
    <w:rsid w:val="003A2565"/>
    <w:rsid w:val="003A3C7E"/>
    <w:rsid w:val="003A5107"/>
    <w:rsid w:val="003A5955"/>
    <w:rsid w:val="003A6013"/>
    <w:rsid w:val="003A696D"/>
    <w:rsid w:val="003A786B"/>
    <w:rsid w:val="003A7912"/>
    <w:rsid w:val="003B1068"/>
    <w:rsid w:val="003B1DB3"/>
    <w:rsid w:val="003B2677"/>
    <w:rsid w:val="003B2887"/>
    <w:rsid w:val="003B2C7B"/>
    <w:rsid w:val="003B3D76"/>
    <w:rsid w:val="003B4AED"/>
    <w:rsid w:val="003B5CF0"/>
    <w:rsid w:val="003C079B"/>
    <w:rsid w:val="003C1C0B"/>
    <w:rsid w:val="003C2723"/>
    <w:rsid w:val="003C39B7"/>
    <w:rsid w:val="003C3C0D"/>
    <w:rsid w:val="003C4476"/>
    <w:rsid w:val="003C4A31"/>
    <w:rsid w:val="003C5A07"/>
    <w:rsid w:val="003C61F2"/>
    <w:rsid w:val="003C66BD"/>
    <w:rsid w:val="003C714F"/>
    <w:rsid w:val="003C7B57"/>
    <w:rsid w:val="003C7E00"/>
    <w:rsid w:val="003D1DA2"/>
    <w:rsid w:val="003D37E8"/>
    <w:rsid w:val="003D5488"/>
    <w:rsid w:val="003D7CD1"/>
    <w:rsid w:val="003E14B5"/>
    <w:rsid w:val="003E214A"/>
    <w:rsid w:val="003E296B"/>
    <w:rsid w:val="003E3FC6"/>
    <w:rsid w:val="003E4560"/>
    <w:rsid w:val="003E5DE3"/>
    <w:rsid w:val="003E65DF"/>
    <w:rsid w:val="003E6F64"/>
    <w:rsid w:val="003E71CD"/>
    <w:rsid w:val="003E7738"/>
    <w:rsid w:val="003F010A"/>
    <w:rsid w:val="003F0817"/>
    <w:rsid w:val="003F0FDC"/>
    <w:rsid w:val="003F2022"/>
    <w:rsid w:val="003F2C84"/>
    <w:rsid w:val="003F300B"/>
    <w:rsid w:val="003F36CA"/>
    <w:rsid w:val="003F472E"/>
    <w:rsid w:val="003F4804"/>
    <w:rsid w:val="003F4F4E"/>
    <w:rsid w:val="003F51EA"/>
    <w:rsid w:val="003F56F6"/>
    <w:rsid w:val="003F65BE"/>
    <w:rsid w:val="003F66EE"/>
    <w:rsid w:val="003F7D9D"/>
    <w:rsid w:val="004002DB"/>
    <w:rsid w:val="0040119B"/>
    <w:rsid w:val="0040161E"/>
    <w:rsid w:val="00402663"/>
    <w:rsid w:val="00402CA9"/>
    <w:rsid w:val="00402DE4"/>
    <w:rsid w:val="0040418C"/>
    <w:rsid w:val="00404648"/>
    <w:rsid w:val="004050B9"/>
    <w:rsid w:val="00405310"/>
    <w:rsid w:val="00405674"/>
    <w:rsid w:val="00405DD0"/>
    <w:rsid w:val="004064E2"/>
    <w:rsid w:val="00411302"/>
    <w:rsid w:val="004113AE"/>
    <w:rsid w:val="00411A7A"/>
    <w:rsid w:val="00413A00"/>
    <w:rsid w:val="00414980"/>
    <w:rsid w:val="004177C6"/>
    <w:rsid w:val="00417831"/>
    <w:rsid w:val="00417895"/>
    <w:rsid w:val="0042074F"/>
    <w:rsid w:val="004217AB"/>
    <w:rsid w:val="004240B5"/>
    <w:rsid w:val="00424BE3"/>
    <w:rsid w:val="00425347"/>
    <w:rsid w:val="00425830"/>
    <w:rsid w:val="00425A0B"/>
    <w:rsid w:val="00425D13"/>
    <w:rsid w:val="00427A19"/>
    <w:rsid w:val="00427DAF"/>
    <w:rsid w:val="00427F7A"/>
    <w:rsid w:val="00430205"/>
    <w:rsid w:val="00430911"/>
    <w:rsid w:val="004314A6"/>
    <w:rsid w:val="00432C5D"/>
    <w:rsid w:val="00432D5D"/>
    <w:rsid w:val="004350DF"/>
    <w:rsid w:val="00435A28"/>
    <w:rsid w:val="00436FEA"/>
    <w:rsid w:val="004372B1"/>
    <w:rsid w:val="0043790E"/>
    <w:rsid w:val="00440004"/>
    <w:rsid w:val="00442CBD"/>
    <w:rsid w:val="00442D1D"/>
    <w:rsid w:val="00442EB7"/>
    <w:rsid w:val="00443577"/>
    <w:rsid w:val="00443AAD"/>
    <w:rsid w:val="004440F3"/>
    <w:rsid w:val="00444A86"/>
    <w:rsid w:val="00444ADF"/>
    <w:rsid w:val="004450C2"/>
    <w:rsid w:val="00446F9C"/>
    <w:rsid w:val="00450354"/>
    <w:rsid w:val="0045081E"/>
    <w:rsid w:val="00451147"/>
    <w:rsid w:val="00451970"/>
    <w:rsid w:val="0045308C"/>
    <w:rsid w:val="00453ADA"/>
    <w:rsid w:val="00453BDB"/>
    <w:rsid w:val="00453DD7"/>
    <w:rsid w:val="00454750"/>
    <w:rsid w:val="00454751"/>
    <w:rsid w:val="00455458"/>
    <w:rsid w:val="00455868"/>
    <w:rsid w:val="00455E1D"/>
    <w:rsid w:val="004561F2"/>
    <w:rsid w:val="0045690F"/>
    <w:rsid w:val="004605A8"/>
    <w:rsid w:val="004617DF"/>
    <w:rsid w:val="00462EBD"/>
    <w:rsid w:val="00463624"/>
    <w:rsid w:val="00463C23"/>
    <w:rsid w:val="00463C2B"/>
    <w:rsid w:val="00463FCE"/>
    <w:rsid w:val="0046442F"/>
    <w:rsid w:val="00464526"/>
    <w:rsid w:val="00465120"/>
    <w:rsid w:val="0046518A"/>
    <w:rsid w:val="00465B88"/>
    <w:rsid w:val="0046615E"/>
    <w:rsid w:val="00467166"/>
    <w:rsid w:val="00467254"/>
    <w:rsid w:val="004673B2"/>
    <w:rsid w:val="0047092A"/>
    <w:rsid w:val="0047205B"/>
    <w:rsid w:val="004721AC"/>
    <w:rsid w:val="004725F1"/>
    <w:rsid w:val="0047296F"/>
    <w:rsid w:val="00472AC9"/>
    <w:rsid w:val="00473219"/>
    <w:rsid w:val="004732AC"/>
    <w:rsid w:val="00473D27"/>
    <w:rsid w:val="004754B8"/>
    <w:rsid w:val="00475838"/>
    <w:rsid w:val="00475CDF"/>
    <w:rsid w:val="00476026"/>
    <w:rsid w:val="004777FC"/>
    <w:rsid w:val="004806E7"/>
    <w:rsid w:val="00481A1D"/>
    <w:rsid w:val="00483672"/>
    <w:rsid w:val="00483AC6"/>
    <w:rsid w:val="00485959"/>
    <w:rsid w:val="0048720F"/>
    <w:rsid w:val="0048785F"/>
    <w:rsid w:val="00487A6D"/>
    <w:rsid w:val="004912E3"/>
    <w:rsid w:val="00492EB8"/>
    <w:rsid w:val="004930E4"/>
    <w:rsid w:val="004952A4"/>
    <w:rsid w:val="00495683"/>
    <w:rsid w:val="004A03DB"/>
    <w:rsid w:val="004A4AF7"/>
    <w:rsid w:val="004A5287"/>
    <w:rsid w:val="004A5D8F"/>
    <w:rsid w:val="004A7E13"/>
    <w:rsid w:val="004A7EFD"/>
    <w:rsid w:val="004B004C"/>
    <w:rsid w:val="004B00EB"/>
    <w:rsid w:val="004B2405"/>
    <w:rsid w:val="004B4E09"/>
    <w:rsid w:val="004B4F6E"/>
    <w:rsid w:val="004B6E87"/>
    <w:rsid w:val="004B77CB"/>
    <w:rsid w:val="004B7FF2"/>
    <w:rsid w:val="004C0569"/>
    <w:rsid w:val="004C0D3A"/>
    <w:rsid w:val="004C1AE0"/>
    <w:rsid w:val="004C1CC5"/>
    <w:rsid w:val="004C3146"/>
    <w:rsid w:val="004C4A4E"/>
    <w:rsid w:val="004C55ED"/>
    <w:rsid w:val="004C56C6"/>
    <w:rsid w:val="004C5B7E"/>
    <w:rsid w:val="004C60BA"/>
    <w:rsid w:val="004D035B"/>
    <w:rsid w:val="004D05A1"/>
    <w:rsid w:val="004D0EF7"/>
    <w:rsid w:val="004D2B02"/>
    <w:rsid w:val="004D32B2"/>
    <w:rsid w:val="004D3422"/>
    <w:rsid w:val="004D50E0"/>
    <w:rsid w:val="004D580B"/>
    <w:rsid w:val="004D7564"/>
    <w:rsid w:val="004D7D13"/>
    <w:rsid w:val="004E0D3B"/>
    <w:rsid w:val="004E0D7D"/>
    <w:rsid w:val="004E18AD"/>
    <w:rsid w:val="004E275C"/>
    <w:rsid w:val="004E2BC9"/>
    <w:rsid w:val="004E2DF3"/>
    <w:rsid w:val="004E4A31"/>
    <w:rsid w:val="004E4FFB"/>
    <w:rsid w:val="004E518F"/>
    <w:rsid w:val="004E556B"/>
    <w:rsid w:val="004E5987"/>
    <w:rsid w:val="004E63A1"/>
    <w:rsid w:val="004E65D8"/>
    <w:rsid w:val="004E7B68"/>
    <w:rsid w:val="004F0747"/>
    <w:rsid w:val="004F30E9"/>
    <w:rsid w:val="004F3921"/>
    <w:rsid w:val="004F5B70"/>
    <w:rsid w:val="004F67C9"/>
    <w:rsid w:val="005002DE"/>
    <w:rsid w:val="0050082A"/>
    <w:rsid w:val="00504180"/>
    <w:rsid w:val="0050418A"/>
    <w:rsid w:val="00504D9D"/>
    <w:rsid w:val="0050564D"/>
    <w:rsid w:val="005068A5"/>
    <w:rsid w:val="00510191"/>
    <w:rsid w:val="00512654"/>
    <w:rsid w:val="005130BB"/>
    <w:rsid w:val="005130DC"/>
    <w:rsid w:val="00513B3C"/>
    <w:rsid w:val="00514574"/>
    <w:rsid w:val="00514A26"/>
    <w:rsid w:val="005173C4"/>
    <w:rsid w:val="00517968"/>
    <w:rsid w:val="00517C46"/>
    <w:rsid w:val="005203B5"/>
    <w:rsid w:val="00520684"/>
    <w:rsid w:val="00520748"/>
    <w:rsid w:val="005207D6"/>
    <w:rsid w:val="00520B27"/>
    <w:rsid w:val="00521069"/>
    <w:rsid w:val="005220BC"/>
    <w:rsid w:val="00523F5C"/>
    <w:rsid w:val="005246BF"/>
    <w:rsid w:val="005251B0"/>
    <w:rsid w:val="0052532E"/>
    <w:rsid w:val="005257FB"/>
    <w:rsid w:val="005278B2"/>
    <w:rsid w:val="005302C1"/>
    <w:rsid w:val="005303A7"/>
    <w:rsid w:val="005307D4"/>
    <w:rsid w:val="00530966"/>
    <w:rsid w:val="00530BF0"/>
    <w:rsid w:val="00530F36"/>
    <w:rsid w:val="005313F6"/>
    <w:rsid w:val="00531B57"/>
    <w:rsid w:val="005327D5"/>
    <w:rsid w:val="005329B1"/>
    <w:rsid w:val="00532D76"/>
    <w:rsid w:val="00532F11"/>
    <w:rsid w:val="00533937"/>
    <w:rsid w:val="00535D31"/>
    <w:rsid w:val="00536BD4"/>
    <w:rsid w:val="00536D9A"/>
    <w:rsid w:val="00537125"/>
    <w:rsid w:val="005373B3"/>
    <w:rsid w:val="00537847"/>
    <w:rsid w:val="00540137"/>
    <w:rsid w:val="005401A7"/>
    <w:rsid w:val="005410F8"/>
    <w:rsid w:val="005411CE"/>
    <w:rsid w:val="005413B5"/>
    <w:rsid w:val="00541BD6"/>
    <w:rsid w:val="00541C6A"/>
    <w:rsid w:val="00542B3B"/>
    <w:rsid w:val="00542DE7"/>
    <w:rsid w:val="00543458"/>
    <w:rsid w:val="0054374D"/>
    <w:rsid w:val="005458AD"/>
    <w:rsid w:val="00547348"/>
    <w:rsid w:val="00547DC5"/>
    <w:rsid w:val="00547F0C"/>
    <w:rsid w:val="00550175"/>
    <w:rsid w:val="00550661"/>
    <w:rsid w:val="00551286"/>
    <w:rsid w:val="005522B1"/>
    <w:rsid w:val="00552706"/>
    <w:rsid w:val="00552E46"/>
    <w:rsid w:val="0055372D"/>
    <w:rsid w:val="00553BF3"/>
    <w:rsid w:val="005540E1"/>
    <w:rsid w:val="005554B6"/>
    <w:rsid w:val="00556B01"/>
    <w:rsid w:val="00560043"/>
    <w:rsid w:val="00560F4D"/>
    <w:rsid w:val="005613D6"/>
    <w:rsid w:val="005616E9"/>
    <w:rsid w:val="005625DE"/>
    <w:rsid w:val="00562992"/>
    <w:rsid w:val="00562B05"/>
    <w:rsid w:val="005635DD"/>
    <w:rsid w:val="005655D4"/>
    <w:rsid w:val="005663C6"/>
    <w:rsid w:val="00566E82"/>
    <w:rsid w:val="00567FFB"/>
    <w:rsid w:val="00570575"/>
    <w:rsid w:val="0057084F"/>
    <w:rsid w:val="00571E90"/>
    <w:rsid w:val="005728E9"/>
    <w:rsid w:val="00572B17"/>
    <w:rsid w:val="00574DA9"/>
    <w:rsid w:val="00575E27"/>
    <w:rsid w:val="005800BC"/>
    <w:rsid w:val="005808F9"/>
    <w:rsid w:val="00581042"/>
    <w:rsid w:val="005817AF"/>
    <w:rsid w:val="00581B86"/>
    <w:rsid w:val="00581DA1"/>
    <w:rsid w:val="00582A97"/>
    <w:rsid w:val="00583CB9"/>
    <w:rsid w:val="00585472"/>
    <w:rsid w:val="005854E0"/>
    <w:rsid w:val="00586AA9"/>
    <w:rsid w:val="005870A2"/>
    <w:rsid w:val="0058764F"/>
    <w:rsid w:val="005905A6"/>
    <w:rsid w:val="00590919"/>
    <w:rsid w:val="00590FDB"/>
    <w:rsid w:val="00591083"/>
    <w:rsid w:val="005937AE"/>
    <w:rsid w:val="00593F41"/>
    <w:rsid w:val="00594339"/>
    <w:rsid w:val="00594356"/>
    <w:rsid w:val="0059522D"/>
    <w:rsid w:val="00596A52"/>
    <w:rsid w:val="00596F3B"/>
    <w:rsid w:val="005975BC"/>
    <w:rsid w:val="005A0107"/>
    <w:rsid w:val="005A0C84"/>
    <w:rsid w:val="005A15AA"/>
    <w:rsid w:val="005A1E37"/>
    <w:rsid w:val="005A28A0"/>
    <w:rsid w:val="005A34CC"/>
    <w:rsid w:val="005A55D3"/>
    <w:rsid w:val="005A6931"/>
    <w:rsid w:val="005A6DCA"/>
    <w:rsid w:val="005A7AC8"/>
    <w:rsid w:val="005A7EEF"/>
    <w:rsid w:val="005B0E4D"/>
    <w:rsid w:val="005B0F7D"/>
    <w:rsid w:val="005B1731"/>
    <w:rsid w:val="005B1A3C"/>
    <w:rsid w:val="005B2E76"/>
    <w:rsid w:val="005B4155"/>
    <w:rsid w:val="005B4839"/>
    <w:rsid w:val="005B4915"/>
    <w:rsid w:val="005B5201"/>
    <w:rsid w:val="005B591D"/>
    <w:rsid w:val="005C0EBC"/>
    <w:rsid w:val="005C13B9"/>
    <w:rsid w:val="005C2256"/>
    <w:rsid w:val="005C3129"/>
    <w:rsid w:val="005C322B"/>
    <w:rsid w:val="005C42E7"/>
    <w:rsid w:val="005C44B5"/>
    <w:rsid w:val="005C4F39"/>
    <w:rsid w:val="005C4F70"/>
    <w:rsid w:val="005C55DE"/>
    <w:rsid w:val="005C5C2B"/>
    <w:rsid w:val="005C69CA"/>
    <w:rsid w:val="005D03AA"/>
    <w:rsid w:val="005D07D3"/>
    <w:rsid w:val="005D114F"/>
    <w:rsid w:val="005D1356"/>
    <w:rsid w:val="005D192C"/>
    <w:rsid w:val="005D1CCF"/>
    <w:rsid w:val="005D263C"/>
    <w:rsid w:val="005D282C"/>
    <w:rsid w:val="005D2FEA"/>
    <w:rsid w:val="005D5BE7"/>
    <w:rsid w:val="005D62AA"/>
    <w:rsid w:val="005D689D"/>
    <w:rsid w:val="005D69D2"/>
    <w:rsid w:val="005E04B8"/>
    <w:rsid w:val="005E116E"/>
    <w:rsid w:val="005E11BC"/>
    <w:rsid w:val="005E199E"/>
    <w:rsid w:val="005E1A3A"/>
    <w:rsid w:val="005E1E33"/>
    <w:rsid w:val="005E1F14"/>
    <w:rsid w:val="005E3312"/>
    <w:rsid w:val="005E3733"/>
    <w:rsid w:val="005E3A4B"/>
    <w:rsid w:val="005E4117"/>
    <w:rsid w:val="005E41BD"/>
    <w:rsid w:val="005E4C38"/>
    <w:rsid w:val="005E51E7"/>
    <w:rsid w:val="005E7830"/>
    <w:rsid w:val="005E7F55"/>
    <w:rsid w:val="005F162E"/>
    <w:rsid w:val="005F2368"/>
    <w:rsid w:val="005F23E6"/>
    <w:rsid w:val="005F368A"/>
    <w:rsid w:val="005F3E34"/>
    <w:rsid w:val="005F4B54"/>
    <w:rsid w:val="005F5FBF"/>
    <w:rsid w:val="005F62E7"/>
    <w:rsid w:val="005F6A58"/>
    <w:rsid w:val="005F75D2"/>
    <w:rsid w:val="005F76F8"/>
    <w:rsid w:val="006008E5"/>
    <w:rsid w:val="00600B51"/>
    <w:rsid w:val="006012BF"/>
    <w:rsid w:val="006026BF"/>
    <w:rsid w:val="00602AE4"/>
    <w:rsid w:val="00603906"/>
    <w:rsid w:val="006042C1"/>
    <w:rsid w:val="00604BD7"/>
    <w:rsid w:val="00605E74"/>
    <w:rsid w:val="00606AA1"/>
    <w:rsid w:val="00607709"/>
    <w:rsid w:val="0061083A"/>
    <w:rsid w:val="00611336"/>
    <w:rsid w:val="00611435"/>
    <w:rsid w:val="00611EED"/>
    <w:rsid w:val="006128B2"/>
    <w:rsid w:val="00613122"/>
    <w:rsid w:val="00613538"/>
    <w:rsid w:val="006136F3"/>
    <w:rsid w:val="00613A63"/>
    <w:rsid w:val="00614159"/>
    <w:rsid w:val="00615A80"/>
    <w:rsid w:val="00615D57"/>
    <w:rsid w:val="006169CC"/>
    <w:rsid w:val="00620B9A"/>
    <w:rsid w:val="006216FF"/>
    <w:rsid w:val="006218F3"/>
    <w:rsid w:val="00621D28"/>
    <w:rsid w:val="006226A5"/>
    <w:rsid w:val="006230EE"/>
    <w:rsid w:val="00624915"/>
    <w:rsid w:val="0062538B"/>
    <w:rsid w:val="00626266"/>
    <w:rsid w:val="00626CB8"/>
    <w:rsid w:val="00626FD2"/>
    <w:rsid w:val="00630716"/>
    <w:rsid w:val="00632385"/>
    <w:rsid w:val="006327A1"/>
    <w:rsid w:val="006335BB"/>
    <w:rsid w:val="00633A3D"/>
    <w:rsid w:val="00633A7A"/>
    <w:rsid w:val="00633CB9"/>
    <w:rsid w:val="00633E69"/>
    <w:rsid w:val="00633ED6"/>
    <w:rsid w:val="006345C7"/>
    <w:rsid w:val="00635821"/>
    <w:rsid w:val="0063640D"/>
    <w:rsid w:val="0064112F"/>
    <w:rsid w:val="006415BB"/>
    <w:rsid w:val="0064204F"/>
    <w:rsid w:val="006424AE"/>
    <w:rsid w:val="00642E4D"/>
    <w:rsid w:val="006432C3"/>
    <w:rsid w:val="006432C9"/>
    <w:rsid w:val="00643536"/>
    <w:rsid w:val="00643755"/>
    <w:rsid w:val="00643EE6"/>
    <w:rsid w:val="0064465C"/>
    <w:rsid w:val="00645463"/>
    <w:rsid w:val="006458FC"/>
    <w:rsid w:val="0064635D"/>
    <w:rsid w:val="006468B6"/>
    <w:rsid w:val="0064752C"/>
    <w:rsid w:val="00647986"/>
    <w:rsid w:val="00650532"/>
    <w:rsid w:val="00651034"/>
    <w:rsid w:val="00651C55"/>
    <w:rsid w:val="00651D60"/>
    <w:rsid w:val="0065285C"/>
    <w:rsid w:val="0065439A"/>
    <w:rsid w:val="006549A6"/>
    <w:rsid w:val="00654A66"/>
    <w:rsid w:val="00656D85"/>
    <w:rsid w:val="00656DA6"/>
    <w:rsid w:val="00657116"/>
    <w:rsid w:val="0065728D"/>
    <w:rsid w:val="0065738D"/>
    <w:rsid w:val="00657F0E"/>
    <w:rsid w:val="006600B1"/>
    <w:rsid w:val="006609BC"/>
    <w:rsid w:val="00661013"/>
    <w:rsid w:val="006612A9"/>
    <w:rsid w:val="00661C5E"/>
    <w:rsid w:val="00662152"/>
    <w:rsid w:val="006621B2"/>
    <w:rsid w:val="00663B63"/>
    <w:rsid w:val="00663CB3"/>
    <w:rsid w:val="006642BC"/>
    <w:rsid w:val="00665217"/>
    <w:rsid w:val="00666ECE"/>
    <w:rsid w:val="0066794E"/>
    <w:rsid w:val="00667997"/>
    <w:rsid w:val="006707F0"/>
    <w:rsid w:val="0067083C"/>
    <w:rsid w:val="006709B9"/>
    <w:rsid w:val="006709C0"/>
    <w:rsid w:val="00671B83"/>
    <w:rsid w:val="00674670"/>
    <w:rsid w:val="00674969"/>
    <w:rsid w:val="00674CD1"/>
    <w:rsid w:val="00676AFD"/>
    <w:rsid w:val="00680266"/>
    <w:rsid w:val="00680692"/>
    <w:rsid w:val="006813EB"/>
    <w:rsid w:val="00681988"/>
    <w:rsid w:val="00683154"/>
    <w:rsid w:val="006832CC"/>
    <w:rsid w:val="00684876"/>
    <w:rsid w:val="00684DD7"/>
    <w:rsid w:val="006852AC"/>
    <w:rsid w:val="006854A2"/>
    <w:rsid w:val="00685902"/>
    <w:rsid w:val="0068604F"/>
    <w:rsid w:val="006862D0"/>
    <w:rsid w:val="00686B2E"/>
    <w:rsid w:val="006879BD"/>
    <w:rsid w:val="00687C00"/>
    <w:rsid w:val="00690A40"/>
    <w:rsid w:val="00691626"/>
    <w:rsid w:val="006919DA"/>
    <w:rsid w:val="00692070"/>
    <w:rsid w:val="00692D46"/>
    <w:rsid w:val="0069415C"/>
    <w:rsid w:val="00694270"/>
    <w:rsid w:val="00694C8A"/>
    <w:rsid w:val="006962E0"/>
    <w:rsid w:val="00696357"/>
    <w:rsid w:val="00696625"/>
    <w:rsid w:val="0069795E"/>
    <w:rsid w:val="006A0062"/>
    <w:rsid w:val="006A1556"/>
    <w:rsid w:val="006A1D8F"/>
    <w:rsid w:val="006A249A"/>
    <w:rsid w:val="006A336D"/>
    <w:rsid w:val="006A376F"/>
    <w:rsid w:val="006A39A0"/>
    <w:rsid w:val="006A5206"/>
    <w:rsid w:val="006A5FA6"/>
    <w:rsid w:val="006A669C"/>
    <w:rsid w:val="006A6770"/>
    <w:rsid w:val="006A67A0"/>
    <w:rsid w:val="006A6B49"/>
    <w:rsid w:val="006A73C2"/>
    <w:rsid w:val="006A75B3"/>
    <w:rsid w:val="006A7B19"/>
    <w:rsid w:val="006A7BDD"/>
    <w:rsid w:val="006A7D09"/>
    <w:rsid w:val="006B03E0"/>
    <w:rsid w:val="006B063F"/>
    <w:rsid w:val="006B29CC"/>
    <w:rsid w:val="006B4E8F"/>
    <w:rsid w:val="006B6CB3"/>
    <w:rsid w:val="006B765C"/>
    <w:rsid w:val="006B7A42"/>
    <w:rsid w:val="006B7E32"/>
    <w:rsid w:val="006C0E8F"/>
    <w:rsid w:val="006C14CA"/>
    <w:rsid w:val="006C1B9C"/>
    <w:rsid w:val="006C35E4"/>
    <w:rsid w:val="006C4465"/>
    <w:rsid w:val="006C4F8E"/>
    <w:rsid w:val="006C5956"/>
    <w:rsid w:val="006C6DD3"/>
    <w:rsid w:val="006D088D"/>
    <w:rsid w:val="006D2DA2"/>
    <w:rsid w:val="006D3D48"/>
    <w:rsid w:val="006D404B"/>
    <w:rsid w:val="006D47BB"/>
    <w:rsid w:val="006D4808"/>
    <w:rsid w:val="006D523C"/>
    <w:rsid w:val="006D5B7B"/>
    <w:rsid w:val="006D5C93"/>
    <w:rsid w:val="006D6386"/>
    <w:rsid w:val="006D7C1D"/>
    <w:rsid w:val="006E08DF"/>
    <w:rsid w:val="006E0A4A"/>
    <w:rsid w:val="006E0B3A"/>
    <w:rsid w:val="006E159C"/>
    <w:rsid w:val="006E16E4"/>
    <w:rsid w:val="006E30A3"/>
    <w:rsid w:val="006E368B"/>
    <w:rsid w:val="006E3CBD"/>
    <w:rsid w:val="006E475D"/>
    <w:rsid w:val="006E4DA3"/>
    <w:rsid w:val="006E51B4"/>
    <w:rsid w:val="006E55E3"/>
    <w:rsid w:val="006E613C"/>
    <w:rsid w:val="006E6770"/>
    <w:rsid w:val="006E6A93"/>
    <w:rsid w:val="006E6FBE"/>
    <w:rsid w:val="006E72B5"/>
    <w:rsid w:val="006F0EF8"/>
    <w:rsid w:val="006F13F5"/>
    <w:rsid w:val="006F1F5E"/>
    <w:rsid w:val="006F297C"/>
    <w:rsid w:val="006F2A53"/>
    <w:rsid w:val="006F3375"/>
    <w:rsid w:val="006F3D88"/>
    <w:rsid w:val="006F3E16"/>
    <w:rsid w:val="006F6A74"/>
    <w:rsid w:val="006F6DFB"/>
    <w:rsid w:val="006F720C"/>
    <w:rsid w:val="006F7303"/>
    <w:rsid w:val="007004B6"/>
    <w:rsid w:val="00701656"/>
    <w:rsid w:val="007027C1"/>
    <w:rsid w:val="00704655"/>
    <w:rsid w:val="00704FDA"/>
    <w:rsid w:val="00705BC9"/>
    <w:rsid w:val="00706A67"/>
    <w:rsid w:val="00706CD4"/>
    <w:rsid w:val="007070E7"/>
    <w:rsid w:val="00707ACA"/>
    <w:rsid w:val="00707B6F"/>
    <w:rsid w:val="00710454"/>
    <w:rsid w:val="0071131B"/>
    <w:rsid w:val="007113C8"/>
    <w:rsid w:val="00714B20"/>
    <w:rsid w:val="007152A4"/>
    <w:rsid w:val="00715DA7"/>
    <w:rsid w:val="007162AD"/>
    <w:rsid w:val="007201B1"/>
    <w:rsid w:val="007203E3"/>
    <w:rsid w:val="0072076E"/>
    <w:rsid w:val="0072189C"/>
    <w:rsid w:val="0072244C"/>
    <w:rsid w:val="007227F6"/>
    <w:rsid w:val="0072349E"/>
    <w:rsid w:val="00723D2E"/>
    <w:rsid w:val="00723DF5"/>
    <w:rsid w:val="00724517"/>
    <w:rsid w:val="00726EE9"/>
    <w:rsid w:val="00727487"/>
    <w:rsid w:val="00730C15"/>
    <w:rsid w:val="007318AE"/>
    <w:rsid w:val="00732EDA"/>
    <w:rsid w:val="00733658"/>
    <w:rsid w:val="00733BD5"/>
    <w:rsid w:val="00733F37"/>
    <w:rsid w:val="0073473B"/>
    <w:rsid w:val="007352AC"/>
    <w:rsid w:val="00735452"/>
    <w:rsid w:val="00735AE2"/>
    <w:rsid w:val="007371EA"/>
    <w:rsid w:val="007378E1"/>
    <w:rsid w:val="00737B1C"/>
    <w:rsid w:val="00737E04"/>
    <w:rsid w:val="0074051B"/>
    <w:rsid w:val="0074074E"/>
    <w:rsid w:val="00741300"/>
    <w:rsid w:val="00742771"/>
    <w:rsid w:val="00743DC7"/>
    <w:rsid w:val="00743E92"/>
    <w:rsid w:val="00744241"/>
    <w:rsid w:val="00744319"/>
    <w:rsid w:val="00745343"/>
    <w:rsid w:val="007467FC"/>
    <w:rsid w:val="00746C35"/>
    <w:rsid w:val="007474A2"/>
    <w:rsid w:val="00751367"/>
    <w:rsid w:val="007518D3"/>
    <w:rsid w:val="00751949"/>
    <w:rsid w:val="00751EBA"/>
    <w:rsid w:val="007524AC"/>
    <w:rsid w:val="00752AD2"/>
    <w:rsid w:val="00753CDB"/>
    <w:rsid w:val="00754C1A"/>
    <w:rsid w:val="007551FD"/>
    <w:rsid w:val="00755221"/>
    <w:rsid w:val="0075528D"/>
    <w:rsid w:val="00755855"/>
    <w:rsid w:val="00756B39"/>
    <w:rsid w:val="00757CA4"/>
    <w:rsid w:val="00757FD0"/>
    <w:rsid w:val="00760657"/>
    <w:rsid w:val="00760CE3"/>
    <w:rsid w:val="00760F80"/>
    <w:rsid w:val="0076113C"/>
    <w:rsid w:val="00761315"/>
    <w:rsid w:val="00761AD0"/>
    <w:rsid w:val="00762B32"/>
    <w:rsid w:val="00763068"/>
    <w:rsid w:val="00763A03"/>
    <w:rsid w:val="0076409A"/>
    <w:rsid w:val="007641FB"/>
    <w:rsid w:val="007647BE"/>
    <w:rsid w:val="00765D3B"/>
    <w:rsid w:val="0076710B"/>
    <w:rsid w:val="00767C79"/>
    <w:rsid w:val="007703DE"/>
    <w:rsid w:val="007708B4"/>
    <w:rsid w:val="00770A4D"/>
    <w:rsid w:val="0077141D"/>
    <w:rsid w:val="007714E3"/>
    <w:rsid w:val="00771610"/>
    <w:rsid w:val="00773661"/>
    <w:rsid w:val="0077422B"/>
    <w:rsid w:val="0077568B"/>
    <w:rsid w:val="0077569F"/>
    <w:rsid w:val="00775BAC"/>
    <w:rsid w:val="007768EC"/>
    <w:rsid w:val="007773BD"/>
    <w:rsid w:val="00777D19"/>
    <w:rsid w:val="00780904"/>
    <w:rsid w:val="007814A0"/>
    <w:rsid w:val="0078173A"/>
    <w:rsid w:val="00781786"/>
    <w:rsid w:val="00783139"/>
    <w:rsid w:val="007843AF"/>
    <w:rsid w:val="00784804"/>
    <w:rsid w:val="00784A39"/>
    <w:rsid w:val="00784E98"/>
    <w:rsid w:val="00785568"/>
    <w:rsid w:val="00785922"/>
    <w:rsid w:val="00786355"/>
    <w:rsid w:val="0078716C"/>
    <w:rsid w:val="007875DA"/>
    <w:rsid w:val="0079046F"/>
    <w:rsid w:val="00792175"/>
    <w:rsid w:val="007928C8"/>
    <w:rsid w:val="00792FAE"/>
    <w:rsid w:val="00794182"/>
    <w:rsid w:val="00794362"/>
    <w:rsid w:val="0079548B"/>
    <w:rsid w:val="007958DA"/>
    <w:rsid w:val="00796045"/>
    <w:rsid w:val="00796A90"/>
    <w:rsid w:val="007973A1"/>
    <w:rsid w:val="00797BE0"/>
    <w:rsid w:val="007A3180"/>
    <w:rsid w:val="007A34B3"/>
    <w:rsid w:val="007A40D2"/>
    <w:rsid w:val="007A4129"/>
    <w:rsid w:val="007A4A46"/>
    <w:rsid w:val="007A4AEA"/>
    <w:rsid w:val="007A531A"/>
    <w:rsid w:val="007A6849"/>
    <w:rsid w:val="007A6865"/>
    <w:rsid w:val="007A74E6"/>
    <w:rsid w:val="007B0AA6"/>
    <w:rsid w:val="007B0E82"/>
    <w:rsid w:val="007B1870"/>
    <w:rsid w:val="007B1C17"/>
    <w:rsid w:val="007B1E01"/>
    <w:rsid w:val="007B26A9"/>
    <w:rsid w:val="007B28DE"/>
    <w:rsid w:val="007B3594"/>
    <w:rsid w:val="007B3A25"/>
    <w:rsid w:val="007B3F5B"/>
    <w:rsid w:val="007B58BA"/>
    <w:rsid w:val="007C09CE"/>
    <w:rsid w:val="007C2284"/>
    <w:rsid w:val="007C38F7"/>
    <w:rsid w:val="007C3E2B"/>
    <w:rsid w:val="007C4C95"/>
    <w:rsid w:val="007C51E5"/>
    <w:rsid w:val="007C5282"/>
    <w:rsid w:val="007C6C1B"/>
    <w:rsid w:val="007C706A"/>
    <w:rsid w:val="007C7266"/>
    <w:rsid w:val="007C7419"/>
    <w:rsid w:val="007D0F00"/>
    <w:rsid w:val="007D212D"/>
    <w:rsid w:val="007D22DA"/>
    <w:rsid w:val="007D25A6"/>
    <w:rsid w:val="007D289D"/>
    <w:rsid w:val="007D5225"/>
    <w:rsid w:val="007D52A4"/>
    <w:rsid w:val="007D53AB"/>
    <w:rsid w:val="007D64A1"/>
    <w:rsid w:val="007E0963"/>
    <w:rsid w:val="007E0A28"/>
    <w:rsid w:val="007E1751"/>
    <w:rsid w:val="007E1813"/>
    <w:rsid w:val="007E199E"/>
    <w:rsid w:val="007E2391"/>
    <w:rsid w:val="007E3C4B"/>
    <w:rsid w:val="007F090D"/>
    <w:rsid w:val="007F1CA3"/>
    <w:rsid w:val="007F2BE7"/>
    <w:rsid w:val="007F3D4E"/>
    <w:rsid w:val="007F4B7E"/>
    <w:rsid w:val="007F51EA"/>
    <w:rsid w:val="007F5E54"/>
    <w:rsid w:val="007F60CA"/>
    <w:rsid w:val="007F65E1"/>
    <w:rsid w:val="007F75C5"/>
    <w:rsid w:val="007F7745"/>
    <w:rsid w:val="0080056A"/>
    <w:rsid w:val="00800C7C"/>
    <w:rsid w:val="00801032"/>
    <w:rsid w:val="008019AD"/>
    <w:rsid w:val="00801F0C"/>
    <w:rsid w:val="008029A1"/>
    <w:rsid w:val="00802DDE"/>
    <w:rsid w:val="00803741"/>
    <w:rsid w:val="00803F76"/>
    <w:rsid w:val="008042FE"/>
    <w:rsid w:val="008066FE"/>
    <w:rsid w:val="008067EE"/>
    <w:rsid w:val="00806E60"/>
    <w:rsid w:val="00806EA6"/>
    <w:rsid w:val="0080705A"/>
    <w:rsid w:val="008075A4"/>
    <w:rsid w:val="008106F3"/>
    <w:rsid w:val="008108D2"/>
    <w:rsid w:val="0081189D"/>
    <w:rsid w:val="00811A96"/>
    <w:rsid w:val="00812389"/>
    <w:rsid w:val="0081271D"/>
    <w:rsid w:val="00813478"/>
    <w:rsid w:val="00813742"/>
    <w:rsid w:val="00814AFA"/>
    <w:rsid w:val="00815721"/>
    <w:rsid w:val="00817A66"/>
    <w:rsid w:val="00820518"/>
    <w:rsid w:val="00820ACB"/>
    <w:rsid w:val="00820BAC"/>
    <w:rsid w:val="008211AF"/>
    <w:rsid w:val="00821469"/>
    <w:rsid w:val="0082175A"/>
    <w:rsid w:val="00821DCC"/>
    <w:rsid w:val="00822580"/>
    <w:rsid w:val="00822A7D"/>
    <w:rsid w:val="00822F2F"/>
    <w:rsid w:val="00823D6C"/>
    <w:rsid w:val="00824C59"/>
    <w:rsid w:val="00825389"/>
    <w:rsid w:val="00825F23"/>
    <w:rsid w:val="0082652A"/>
    <w:rsid w:val="008266FF"/>
    <w:rsid w:val="00826C6F"/>
    <w:rsid w:val="0082749C"/>
    <w:rsid w:val="00830408"/>
    <w:rsid w:val="00831578"/>
    <w:rsid w:val="00831630"/>
    <w:rsid w:val="00831CD5"/>
    <w:rsid w:val="00832345"/>
    <w:rsid w:val="00832385"/>
    <w:rsid w:val="00833533"/>
    <w:rsid w:val="00834122"/>
    <w:rsid w:val="0083428F"/>
    <w:rsid w:val="008352E9"/>
    <w:rsid w:val="00835DEC"/>
    <w:rsid w:val="00836D70"/>
    <w:rsid w:val="0083736E"/>
    <w:rsid w:val="0084085D"/>
    <w:rsid w:val="00840BCB"/>
    <w:rsid w:val="00840E7B"/>
    <w:rsid w:val="00842129"/>
    <w:rsid w:val="00842188"/>
    <w:rsid w:val="00844177"/>
    <w:rsid w:val="008447C2"/>
    <w:rsid w:val="008452F4"/>
    <w:rsid w:val="008453AE"/>
    <w:rsid w:val="0084623C"/>
    <w:rsid w:val="008472F8"/>
    <w:rsid w:val="00851AF9"/>
    <w:rsid w:val="008534DA"/>
    <w:rsid w:val="00853B1D"/>
    <w:rsid w:val="00854845"/>
    <w:rsid w:val="00854D93"/>
    <w:rsid w:val="008551F4"/>
    <w:rsid w:val="00855466"/>
    <w:rsid w:val="00855966"/>
    <w:rsid w:val="00856E95"/>
    <w:rsid w:val="0085783A"/>
    <w:rsid w:val="00857EBF"/>
    <w:rsid w:val="00860248"/>
    <w:rsid w:val="0086049C"/>
    <w:rsid w:val="008609A6"/>
    <w:rsid w:val="00861DCF"/>
    <w:rsid w:val="00862168"/>
    <w:rsid w:val="008622A5"/>
    <w:rsid w:val="00862ACF"/>
    <w:rsid w:val="0086386E"/>
    <w:rsid w:val="00863F35"/>
    <w:rsid w:val="008642FD"/>
    <w:rsid w:val="008656D0"/>
    <w:rsid w:val="00865A50"/>
    <w:rsid w:val="00867DBC"/>
    <w:rsid w:val="00872BA2"/>
    <w:rsid w:val="00872EBA"/>
    <w:rsid w:val="0087397F"/>
    <w:rsid w:val="008742C1"/>
    <w:rsid w:val="0087533E"/>
    <w:rsid w:val="008756D3"/>
    <w:rsid w:val="00875833"/>
    <w:rsid w:val="00875894"/>
    <w:rsid w:val="00875E8E"/>
    <w:rsid w:val="00877BB2"/>
    <w:rsid w:val="008805E8"/>
    <w:rsid w:val="00881285"/>
    <w:rsid w:val="0088200C"/>
    <w:rsid w:val="008829E2"/>
    <w:rsid w:val="0088330E"/>
    <w:rsid w:val="0088362C"/>
    <w:rsid w:val="00883A4B"/>
    <w:rsid w:val="00883A56"/>
    <w:rsid w:val="00883A8E"/>
    <w:rsid w:val="00883DEF"/>
    <w:rsid w:val="00883E5C"/>
    <w:rsid w:val="00884D3F"/>
    <w:rsid w:val="00884FA8"/>
    <w:rsid w:val="00886146"/>
    <w:rsid w:val="008867D3"/>
    <w:rsid w:val="0088695F"/>
    <w:rsid w:val="00886C16"/>
    <w:rsid w:val="00886FF8"/>
    <w:rsid w:val="00887199"/>
    <w:rsid w:val="008874C0"/>
    <w:rsid w:val="0088765A"/>
    <w:rsid w:val="00887B45"/>
    <w:rsid w:val="00887C9C"/>
    <w:rsid w:val="00890D23"/>
    <w:rsid w:val="00890EF1"/>
    <w:rsid w:val="00891381"/>
    <w:rsid w:val="008914F5"/>
    <w:rsid w:val="008915BD"/>
    <w:rsid w:val="00892F8C"/>
    <w:rsid w:val="008935B2"/>
    <w:rsid w:val="00893DC5"/>
    <w:rsid w:val="00894D38"/>
    <w:rsid w:val="00895A04"/>
    <w:rsid w:val="00896786"/>
    <w:rsid w:val="00896901"/>
    <w:rsid w:val="008978CA"/>
    <w:rsid w:val="008A0AC4"/>
    <w:rsid w:val="008A1B78"/>
    <w:rsid w:val="008A257E"/>
    <w:rsid w:val="008A344E"/>
    <w:rsid w:val="008A34B1"/>
    <w:rsid w:val="008A36E8"/>
    <w:rsid w:val="008A3A3A"/>
    <w:rsid w:val="008A4C91"/>
    <w:rsid w:val="008A586F"/>
    <w:rsid w:val="008A5A60"/>
    <w:rsid w:val="008A5CB4"/>
    <w:rsid w:val="008A7DBB"/>
    <w:rsid w:val="008B2026"/>
    <w:rsid w:val="008B2729"/>
    <w:rsid w:val="008B277F"/>
    <w:rsid w:val="008B366F"/>
    <w:rsid w:val="008B4167"/>
    <w:rsid w:val="008B45ED"/>
    <w:rsid w:val="008B5B29"/>
    <w:rsid w:val="008B5E12"/>
    <w:rsid w:val="008B601D"/>
    <w:rsid w:val="008B62F4"/>
    <w:rsid w:val="008B6D72"/>
    <w:rsid w:val="008B6DFD"/>
    <w:rsid w:val="008C027F"/>
    <w:rsid w:val="008C3139"/>
    <w:rsid w:val="008C39D1"/>
    <w:rsid w:val="008C3A5A"/>
    <w:rsid w:val="008C43DA"/>
    <w:rsid w:val="008C4508"/>
    <w:rsid w:val="008C4984"/>
    <w:rsid w:val="008C49D5"/>
    <w:rsid w:val="008C4FCE"/>
    <w:rsid w:val="008C5118"/>
    <w:rsid w:val="008C596B"/>
    <w:rsid w:val="008C71BD"/>
    <w:rsid w:val="008C738C"/>
    <w:rsid w:val="008C7ABF"/>
    <w:rsid w:val="008D169A"/>
    <w:rsid w:val="008D1747"/>
    <w:rsid w:val="008D29CE"/>
    <w:rsid w:val="008D3CF7"/>
    <w:rsid w:val="008D44F4"/>
    <w:rsid w:val="008D48EB"/>
    <w:rsid w:val="008D51C1"/>
    <w:rsid w:val="008D52E4"/>
    <w:rsid w:val="008D5C24"/>
    <w:rsid w:val="008D5D52"/>
    <w:rsid w:val="008D60D7"/>
    <w:rsid w:val="008D72FB"/>
    <w:rsid w:val="008D7B6C"/>
    <w:rsid w:val="008D7F86"/>
    <w:rsid w:val="008E0403"/>
    <w:rsid w:val="008E126A"/>
    <w:rsid w:val="008E1272"/>
    <w:rsid w:val="008E1991"/>
    <w:rsid w:val="008E23BD"/>
    <w:rsid w:val="008E28DA"/>
    <w:rsid w:val="008E2FC8"/>
    <w:rsid w:val="008E34F1"/>
    <w:rsid w:val="008E387B"/>
    <w:rsid w:val="008E3DD4"/>
    <w:rsid w:val="008E5FFD"/>
    <w:rsid w:val="008E6130"/>
    <w:rsid w:val="008E6C04"/>
    <w:rsid w:val="008F0609"/>
    <w:rsid w:val="008F06D2"/>
    <w:rsid w:val="008F0860"/>
    <w:rsid w:val="008F09BC"/>
    <w:rsid w:val="008F0D6A"/>
    <w:rsid w:val="008F0DC9"/>
    <w:rsid w:val="008F1C51"/>
    <w:rsid w:val="008F1F42"/>
    <w:rsid w:val="008F2453"/>
    <w:rsid w:val="008F27CF"/>
    <w:rsid w:val="008F2D47"/>
    <w:rsid w:val="008F3EC4"/>
    <w:rsid w:val="008F42D1"/>
    <w:rsid w:val="008F47C5"/>
    <w:rsid w:val="008F48AF"/>
    <w:rsid w:val="008F4C59"/>
    <w:rsid w:val="008F5984"/>
    <w:rsid w:val="008F6779"/>
    <w:rsid w:val="008F6F1B"/>
    <w:rsid w:val="00901E3F"/>
    <w:rsid w:val="0090208F"/>
    <w:rsid w:val="00902247"/>
    <w:rsid w:val="00902D93"/>
    <w:rsid w:val="00903C88"/>
    <w:rsid w:val="00903FD2"/>
    <w:rsid w:val="00904ACC"/>
    <w:rsid w:val="00905985"/>
    <w:rsid w:val="009063D8"/>
    <w:rsid w:val="009077FF"/>
    <w:rsid w:val="00907AAA"/>
    <w:rsid w:val="00910247"/>
    <w:rsid w:val="00912812"/>
    <w:rsid w:val="00912B35"/>
    <w:rsid w:val="009131BD"/>
    <w:rsid w:val="00913216"/>
    <w:rsid w:val="00913A1A"/>
    <w:rsid w:val="00913E23"/>
    <w:rsid w:val="00914217"/>
    <w:rsid w:val="00915181"/>
    <w:rsid w:val="00916397"/>
    <w:rsid w:val="00921CCA"/>
    <w:rsid w:val="00925729"/>
    <w:rsid w:val="009265FD"/>
    <w:rsid w:val="0092688D"/>
    <w:rsid w:val="00926F27"/>
    <w:rsid w:val="0093123C"/>
    <w:rsid w:val="0093141E"/>
    <w:rsid w:val="0093165E"/>
    <w:rsid w:val="00931E42"/>
    <w:rsid w:val="00932E67"/>
    <w:rsid w:val="009339A3"/>
    <w:rsid w:val="00934762"/>
    <w:rsid w:val="00934F63"/>
    <w:rsid w:val="009355B7"/>
    <w:rsid w:val="00935C69"/>
    <w:rsid w:val="00935D9C"/>
    <w:rsid w:val="009374F0"/>
    <w:rsid w:val="00940089"/>
    <w:rsid w:val="00940789"/>
    <w:rsid w:val="00940F11"/>
    <w:rsid w:val="0094396C"/>
    <w:rsid w:val="00943B1E"/>
    <w:rsid w:val="009447AC"/>
    <w:rsid w:val="009449EE"/>
    <w:rsid w:val="00946705"/>
    <w:rsid w:val="00950A29"/>
    <w:rsid w:val="00951EA5"/>
    <w:rsid w:val="009527AF"/>
    <w:rsid w:val="0095394F"/>
    <w:rsid w:val="00953D12"/>
    <w:rsid w:val="00954D5A"/>
    <w:rsid w:val="0095597D"/>
    <w:rsid w:val="00956E45"/>
    <w:rsid w:val="0095735C"/>
    <w:rsid w:val="009607C1"/>
    <w:rsid w:val="00961988"/>
    <w:rsid w:val="00962115"/>
    <w:rsid w:val="0096241B"/>
    <w:rsid w:val="00962792"/>
    <w:rsid w:val="009633CD"/>
    <w:rsid w:val="00963B9A"/>
    <w:rsid w:val="00963E2C"/>
    <w:rsid w:val="0096454E"/>
    <w:rsid w:val="009648DE"/>
    <w:rsid w:val="009656D7"/>
    <w:rsid w:val="00965FF6"/>
    <w:rsid w:val="009668A3"/>
    <w:rsid w:val="009673F5"/>
    <w:rsid w:val="00967F30"/>
    <w:rsid w:val="009701AB"/>
    <w:rsid w:val="00971505"/>
    <w:rsid w:val="009717F2"/>
    <w:rsid w:val="00974E60"/>
    <w:rsid w:val="009769A9"/>
    <w:rsid w:val="00980B41"/>
    <w:rsid w:val="00981828"/>
    <w:rsid w:val="009819E2"/>
    <w:rsid w:val="00981A80"/>
    <w:rsid w:val="0098244C"/>
    <w:rsid w:val="009827CE"/>
    <w:rsid w:val="009855E2"/>
    <w:rsid w:val="00987E38"/>
    <w:rsid w:val="00991AAC"/>
    <w:rsid w:val="00992CBB"/>
    <w:rsid w:val="00994A66"/>
    <w:rsid w:val="00994BE1"/>
    <w:rsid w:val="00994C28"/>
    <w:rsid w:val="00996361"/>
    <w:rsid w:val="009969B9"/>
    <w:rsid w:val="009A08CE"/>
    <w:rsid w:val="009A17AF"/>
    <w:rsid w:val="009A185E"/>
    <w:rsid w:val="009A2186"/>
    <w:rsid w:val="009A2F5B"/>
    <w:rsid w:val="009A33A6"/>
    <w:rsid w:val="009A35B1"/>
    <w:rsid w:val="009A3615"/>
    <w:rsid w:val="009A3C60"/>
    <w:rsid w:val="009A5577"/>
    <w:rsid w:val="009A5CCC"/>
    <w:rsid w:val="009A6701"/>
    <w:rsid w:val="009A67C6"/>
    <w:rsid w:val="009A6A1F"/>
    <w:rsid w:val="009A6FAF"/>
    <w:rsid w:val="009A71AB"/>
    <w:rsid w:val="009A7BC9"/>
    <w:rsid w:val="009B01DB"/>
    <w:rsid w:val="009B04D6"/>
    <w:rsid w:val="009B2583"/>
    <w:rsid w:val="009B27CA"/>
    <w:rsid w:val="009B45E1"/>
    <w:rsid w:val="009B4907"/>
    <w:rsid w:val="009B5481"/>
    <w:rsid w:val="009B5B1B"/>
    <w:rsid w:val="009B5C49"/>
    <w:rsid w:val="009B6A8C"/>
    <w:rsid w:val="009B749F"/>
    <w:rsid w:val="009B7ED9"/>
    <w:rsid w:val="009C05EE"/>
    <w:rsid w:val="009C0602"/>
    <w:rsid w:val="009C139F"/>
    <w:rsid w:val="009C4A81"/>
    <w:rsid w:val="009C6268"/>
    <w:rsid w:val="009C6B9A"/>
    <w:rsid w:val="009C73EB"/>
    <w:rsid w:val="009C7AFF"/>
    <w:rsid w:val="009D1817"/>
    <w:rsid w:val="009D1A5F"/>
    <w:rsid w:val="009D250E"/>
    <w:rsid w:val="009D3B92"/>
    <w:rsid w:val="009D3DFB"/>
    <w:rsid w:val="009D4444"/>
    <w:rsid w:val="009D4AFB"/>
    <w:rsid w:val="009D4BD9"/>
    <w:rsid w:val="009D522D"/>
    <w:rsid w:val="009D5290"/>
    <w:rsid w:val="009D59CF"/>
    <w:rsid w:val="009D6BAB"/>
    <w:rsid w:val="009D6D07"/>
    <w:rsid w:val="009D70E3"/>
    <w:rsid w:val="009D7938"/>
    <w:rsid w:val="009D7F8E"/>
    <w:rsid w:val="009E00F8"/>
    <w:rsid w:val="009E0D5F"/>
    <w:rsid w:val="009E19DD"/>
    <w:rsid w:val="009E1A5F"/>
    <w:rsid w:val="009E2154"/>
    <w:rsid w:val="009E21BA"/>
    <w:rsid w:val="009E2625"/>
    <w:rsid w:val="009E49A1"/>
    <w:rsid w:val="009E4E5F"/>
    <w:rsid w:val="009E4FF8"/>
    <w:rsid w:val="009E58AB"/>
    <w:rsid w:val="009E65FD"/>
    <w:rsid w:val="009E69E6"/>
    <w:rsid w:val="009F08D5"/>
    <w:rsid w:val="009F0B0E"/>
    <w:rsid w:val="009F169B"/>
    <w:rsid w:val="009F1AF4"/>
    <w:rsid w:val="009F3AC6"/>
    <w:rsid w:val="009F487D"/>
    <w:rsid w:val="009F4A13"/>
    <w:rsid w:val="009F4C30"/>
    <w:rsid w:val="009F5FCA"/>
    <w:rsid w:val="00A00E59"/>
    <w:rsid w:val="00A01CCE"/>
    <w:rsid w:val="00A01E02"/>
    <w:rsid w:val="00A02C6A"/>
    <w:rsid w:val="00A02E62"/>
    <w:rsid w:val="00A04B7A"/>
    <w:rsid w:val="00A05B91"/>
    <w:rsid w:val="00A07A4A"/>
    <w:rsid w:val="00A07DE5"/>
    <w:rsid w:val="00A106B6"/>
    <w:rsid w:val="00A119AD"/>
    <w:rsid w:val="00A11C33"/>
    <w:rsid w:val="00A125BA"/>
    <w:rsid w:val="00A125CD"/>
    <w:rsid w:val="00A12641"/>
    <w:rsid w:val="00A13303"/>
    <w:rsid w:val="00A133C2"/>
    <w:rsid w:val="00A135E2"/>
    <w:rsid w:val="00A138B0"/>
    <w:rsid w:val="00A13CF9"/>
    <w:rsid w:val="00A1405D"/>
    <w:rsid w:val="00A14935"/>
    <w:rsid w:val="00A14E51"/>
    <w:rsid w:val="00A153A9"/>
    <w:rsid w:val="00A16076"/>
    <w:rsid w:val="00A17B5F"/>
    <w:rsid w:val="00A2022C"/>
    <w:rsid w:val="00A20568"/>
    <w:rsid w:val="00A205C6"/>
    <w:rsid w:val="00A21C0C"/>
    <w:rsid w:val="00A22F6E"/>
    <w:rsid w:val="00A231C6"/>
    <w:rsid w:val="00A242E4"/>
    <w:rsid w:val="00A25734"/>
    <w:rsid w:val="00A26D15"/>
    <w:rsid w:val="00A26FC1"/>
    <w:rsid w:val="00A27DDB"/>
    <w:rsid w:val="00A30FDF"/>
    <w:rsid w:val="00A3121A"/>
    <w:rsid w:val="00A32554"/>
    <w:rsid w:val="00A32E5F"/>
    <w:rsid w:val="00A32F0F"/>
    <w:rsid w:val="00A34BF4"/>
    <w:rsid w:val="00A35C02"/>
    <w:rsid w:val="00A35C0A"/>
    <w:rsid w:val="00A35D6F"/>
    <w:rsid w:val="00A362C7"/>
    <w:rsid w:val="00A372E6"/>
    <w:rsid w:val="00A3747D"/>
    <w:rsid w:val="00A37606"/>
    <w:rsid w:val="00A40646"/>
    <w:rsid w:val="00A40D3A"/>
    <w:rsid w:val="00A40E5A"/>
    <w:rsid w:val="00A41577"/>
    <w:rsid w:val="00A41CBC"/>
    <w:rsid w:val="00A4218A"/>
    <w:rsid w:val="00A42C71"/>
    <w:rsid w:val="00A42DE9"/>
    <w:rsid w:val="00A439EC"/>
    <w:rsid w:val="00A44076"/>
    <w:rsid w:val="00A442CF"/>
    <w:rsid w:val="00A44D59"/>
    <w:rsid w:val="00A44E14"/>
    <w:rsid w:val="00A454C1"/>
    <w:rsid w:val="00A45C6F"/>
    <w:rsid w:val="00A47497"/>
    <w:rsid w:val="00A477C4"/>
    <w:rsid w:val="00A47F47"/>
    <w:rsid w:val="00A50EAD"/>
    <w:rsid w:val="00A510A4"/>
    <w:rsid w:val="00A52ABD"/>
    <w:rsid w:val="00A542C5"/>
    <w:rsid w:val="00A54B4D"/>
    <w:rsid w:val="00A54DCC"/>
    <w:rsid w:val="00A5535B"/>
    <w:rsid w:val="00A55563"/>
    <w:rsid w:val="00A55A74"/>
    <w:rsid w:val="00A568E9"/>
    <w:rsid w:val="00A60A37"/>
    <w:rsid w:val="00A60D2E"/>
    <w:rsid w:val="00A618B1"/>
    <w:rsid w:val="00A61B24"/>
    <w:rsid w:val="00A61F33"/>
    <w:rsid w:val="00A621FD"/>
    <w:rsid w:val="00A626C7"/>
    <w:rsid w:val="00A62B6E"/>
    <w:rsid w:val="00A64054"/>
    <w:rsid w:val="00A64668"/>
    <w:rsid w:val="00A65278"/>
    <w:rsid w:val="00A656F0"/>
    <w:rsid w:val="00A666A8"/>
    <w:rsid w:val="00A66A28"/>
    <w:rsid w:val="00A70548"/>
    <w:rsid w:val="00A70A73"/>
    <w:rsid w:val="00A70C81"/>
    <w:rsid w:val="00A70F3A"/>
    <w:rsid w:val="00A71F5B"/>
    <w:rsid w:val="00A726EF"/>
    <w:rsid w:val="00A7412A"/>
    <w:rsid w:val="00A74CFC"/>
    <w:rsid w:val="00A75333"/>
    <w:rsid w:val="00A75641"/>
    <w:rsid w:val="00A75DE9"/>
    <w:rsid w:val="00A76395"/>
    <w:rsid w:val="00A765DF"/>
    <w:rsid w:val="00A80455"/>
    <w:rsid w:val="00A80508"/>
    <w:rsid w:val="00A81EC1"/>
    <w:rsid w:val="00A82068"/>
    <w:rsid w:val="00A83D76"/>
    <w:rsid w:val="00A85EA5"/>
    <w:rsid w:val="00A8660A"/>
    <w:rsid w:val="00A87354"/>
    <w:rsid w:val="00A876B0"/>
    <w:rsid w:val="00A9029D"/>
    <w:rsid w:val="00A91AC7"/>
    <w:rsid w:val="00A91DE5"/>
    <w:rsid w:val="00A92608"/>
    <w:rsid w:val="00A93068"/>
    <w:rsid w:val="00A93B29"/>
    <w:rsid w:val="00A9400D"/>
    <w:rsid w:val="00A941C8"/>
    <w:rsid w:val="00A94567"/>
    <w:rsid w:val="00A94B18"/>
    <w:rsid w:val="00A95A28"/>
    <w:rsid w:val="00A96437"/>
    <w:rsid w:val="00A96964"/>
    <w:rsid w:val="00A97487"/>
    <w:rsid w:val="00AA0330"/>
    <w:rsid w:val="00AA29DE"/>
    <w:rsid w:val="00AA2FD5"/>
    <w:rsid w:val="00AA3D7E"/>
    <w:rsid w:val="00AA4014"/>
    <w:rsid w:val="00AA6A2B"/>
    <w:rsid w:val="00AA7815"/>
    <w:rsid w:val="00AA7AEA"/>
    <w:rsid w:val="00AB0BDF"/>
    <w:rsid w:val="00AB0EF3"/>
    <w:rsid w:val="00AB178A"/>
    <w:rsid w:val="00AB1C62"/>
    <w:rsid w:val="00AB2A93"/>
    <w:rsid w:val="00AB3187"/>
    <w:rsid w:val="00AB4E67"/>
    <w:rsid w:val="00AB5A1C"/>
    <w:rsid w:val="00AB7203"/>
    <w:rsid w:val="00AB7F67"/>
    <w:rsid w:val="00AC028E"/>
    <w:rsid w:val="00AC0672"/>
    <w:rsid w:val="00AC099E"/>
    <w:rsid w:val="00AC123E"/>
    <w:rsid w:val="00AC13C3"/>
    <w:rsid w:val="00AC37F5"/>
    <w:rsid w:val="00AC4D80"/>
    <w:rsid w:val="00AC73B4"/>
    <w:rsid w:val="00AC78F7"/>
    <w:rsid w:val="00AD0442"/>
    <w:rsid w:val="00AD05B7"/>
    <w:rsid w:val="00AD0C06"/>
    <w:rsid w:val="00AD0C20"/>
    <w:rsid w:val="00AD1520"/>
    <w:rsid w:val="00AD2C17"/>
    <w:rsid w:val="00AD34AA"/>
    <w:rsid w:val="00AD3878"/>
    <w:rsid w:val="00AD38BA"/>
    <w:rsid w:val="00AD3B40"/>
    <w:rsid w:val="00AD4CD9"/>
    <w:rsid w:val="00AD514C"/>
    <w:rsid w:val="00AD516B"/>
    <w:rsid w:val="00AD594D"/>
    <w:rsid w:val="00AD5A2A"/>
    <w:rsid w:val="00AD6910"/>
    <w:rsid w:val="00AD6B1F"/>
    <w:rsid w:val="00AD7EC2"/>
    <w:rsid w:val="00AE00E1"/>
    <w:rsid w:val="00AE03A1"/>
    <w:rsid w:val="00AE0C80"/>
    <w:rsid w:val="00AE0DFF"/>
    <w:rsid w:val="00AE0F43"/>
    <w:rsid w:val="00AE168B"/>
    <w:rsid w:val="00AE1DA8"/>
    <w:rsid w:val="00AE3B89"/>
    <w:rsid w:val="00AE45CD"/>
    <w:rsid w:val="00AE4846"/>
    <w:rsid w:val="00AE48A2"/>
    <w:rsid w:val="00AE4EB3"/>
    <w:rsid w:val="00AE5D55"/>
    <w:rsid w:val="00AE689C"/>
    <w:rsid w:val="00AE6B82"/>
    <w:rsid w:val="00AE6FF8"/>
    <w:rsid w:val="00AE7846"/>
    <w:rsid w:val="00AF0149"/>
    <w:rsid w:val="00AF02F8"/>
    <w:rsid w:val="00AF0848"/>
    <w:rsid w:val="00AF0DC9"/>
    <w:rsid w:val="00AF281F"/>
    <w:rsid w:val="00AF2AF7"/>
    <w:rsid w:val="00AF42C0"/>
    <w:rsid w:val="00AF52ED"/>
    <w:rsid w:val="00AF55BA"/>
    <w:rsid w:val="00AF6F6A"/>
    <w:rsid w:val="00AF7680"/>
    <w:rsid w:val="00AF78B7"/>
    <w:rsid w:val="00B000F6"/>
    <w:rsid w:val="00B00543"/>
    <w:rsid w:val="00B018C1"/>
    <w:rsid w:val="00B01A03"/>
    <w:rsid w:val="00B01AB1"/>
    <w:rsid w:val="00B02591"/>
    <w:rsid w:val="00B02979"/>
    <w:rsid w:val="00B034CA"/>
    <w:rsid w:val="00B03639"/>
    <w:rsid w:val="00B038A1"/>
    <w:rsid w:val="00B03C12"/>
    <w:rsid w:val="00B05C36"/>
    <w:rsid w:val="00B0766C"/>
    <w:rsid w:val="00B07E06"/>
    <w:rsid w:val="00B121F3"/>
    <w:rsid w:val="00B127A2"/>
    <w:rsid w:val="00B14C8E"/>
    <w:rsid w:val="00B14DFE"/>
    <w:rsid w:val="00B151F3"/>
    <w:rsid w:val="00B15638"/>
    <w:rsid w:val="00B15FB0"/>
    <w:rsid w:val="00B16580"/>
    <w:rsid w:val="00B16A10"/>
    <w:rsid w:val="00B17D55"/>
    <w:rsid w:val="00B20A96"/>
    <w:rsid w:val="00B212D2"/>
    <w:rsid w:val="00B21FE0"/>
    <w:rsid w:val="00B220EF"/>
    <w:rsid w:val="00B22B64"/>
    <w:rsid w:val="00B2440D"/>
    <w:rsid w:val="00B24510"/>
    <w:rsid w:val="00B25DFA"/>
    <w:rsid w:val="00B316D7"/>
    <w:rsid w:val="00B317C4"/>
    <w:rsid w:val="00B319C5"/>
    <w:rsid w:val="00B339EC"/>
    <w:rsid w:val="00B33D62"/>
    <w:rsid w:val="00B33D7C"/>
    <w:rsid w:val="00B33F8A"/>
    <w:rsid w:val="00B34278"/>
    <w:rsid w:val="00B3587C"/>
    <w:rsid w:val="00B37A3C"/>
    <w:rsid w:val="00B409E4"/>
    <w:rsid w:val="00B40A5F"/>
    <w:rsid w:val="00B40F05"/>
    <w:rsid w:val="00B44016"/>
    <w:rsid w:val="00B45117"/>
    <w:rsid w:val="00B4524C"/>
    <w:rsid w:val="00B45E25"/>
    <w:rsid w:val="00B47249"/>
    <w:rsid w:val="00B50D4E"/>
    <w:rsid w:val="00B5144E"/>
    <w:rsid w:val="00B515A2"/>
    <w:rsid w:val="00B529DE"/>
    <w:rsid w:val="00B52E42"/>
    <w:rsid w:val="00B532E9"/>
    <w:rsid w:val="00B54E07"/>
    <w:rsid w:val="00B55376"/>
    <w:rsid w:val="00B55B8D"/>
    <w:rsid w:val="00B56384"/>
    <w:rsid w:val="00B563E7"/>
    <w:rsid w:val="00B56D07"/>
    <w:rsid w:val="00B57188"/>
    <w:rsid w:val="00B60749"/>
    <w:rsid w:val="00B61336"/>
    <w:rsid w:val="00B621B1"/>
    <w:rsid w:val="00B626A4"/>
    <w:rsid w:val="00B648D2"/>
    <w:rsid w:val="00B65A6B"/>
    <w:rsid w:val="00B6614C"/>
    <w:rsid w:val="00B67856"/>
    <w:rsid w:val="00B713B3"/>
    <w:rsid w:val="00B71613"/>
    <w:rsid w:val="00B735EC"/>
    <w:rsid w:val="00B741B0"/>
    <w:rsid w:val="00B7487D"/>
    <w:rsid w:val="00B749FA"/>
    <w:rsid w:val="00B74ACC"/>
    <w:rsid w:val="00B74B3F"/>
    <w:rsid w:val="00B7580D"/>
    <w:rsid w:val="00B75B15"/>
    <w:rsid w:val="00B75B1E"/>
    <w:rsid w:val="00B75E9B"/>
    <w:rsid w:val="00B760D5"/>
    <w:rsid w:val="00B763E0"/>
    <w:rsid w:val="00B7693D"/>
    <w:rsid w:val="00B7712C"/>
    <w:rsid w:val="00B77297"/>
    <w:rsid w:val="00B77796"/>
    <w:rsid w:val="00B803DB"/>
    <w:rsid w:val="00B808FF"/>
    <w:rsid w:val="00B80946"/>
    <w:rsid w:val="00B80AA3"/>
    <w:rsid w:val="00B81097"/>
    <w:rsid w:val="00B816AC"/>
    <w:rsid w:val="00B832FF"/>
    <w:rsid w:val="00B83522"/>
    <w:rsid w:val="00B836F2"/>
    <w:rsid w:val="00B849F6"/>
    <w:rsid w:val="00B850E7"/>
    <w:rsid w:val="00B8545B"/>
    <w:rsid w:val="00B8577D"/>
    <w:rsid w:val="00B85AEF"/>
    <w:rsid w:val="00B85D7C"/>
    <w:rsid w:val="00B86581"/>
    <w:rsid w:val="00B87471"/>
    <w:rsid w:val="00B9000F"/>
    <w:rsid w:val="00B934D8"/>
    <w:rsid w:val="00B9358A"/>
    <w:rsid w:val="00B943A4"/>
    <w:rsid w:val="00B9477F"/>
    <w:rsid w:val="00B96F09"/>
    <w:rsid w:val="00BA03D3"/>
    <w:rsid w:val="00BA0654"/>
    <w:rsid w:val="00BA0886"/>
    <w:rsid w:val="00BA10D8"/>
    <w:rsid w:val="00BA15A2"/>
    <w:rsid w:val="00BA21DE"/>
    <w:rsid w:val="00BA3B8A"/>
    <w:rsid w:val="00BA43E3"/>
    <w:rsid w:val="00BA456A"/>
    <w:rsid w:val="00BA4F2F"/>
    <w:rsid w:val="00BB1A24"/>
    <w:rsid w:val="00BB1A57"/>
    <w:rsid w:val="00BB1D2E"/>
    <w:rsid w:val="00BB3A03"/>
    <w:rsid w:val="00BB47A2"/>
    <w:rsid w:val="00BB48DF"/>
    <w:rsid w:val="00BB533A"/>
    <w:rsid w:val="00BB5808"/>
    <w:rsid w:val="00BB5DE8"/>
    <w:rsid w:val="00BB72E3"/>
    <w:rsid w:val="00BC0336"/>
    <w:rsid w:val="00BC0BA9"/>
    <w:rsid w:val="00BC0C51"/>
    <w:rsid w:val="00BC1323"/>
    <w:rsid w:val="00BC1372"/>
    <w:rsid w:val="00BC2492"/>
    <w:rsid w:val="00BC3CB9"/>
    <w:rsid w:val="00BC4294"/>
    <w:rsid w:val="00BC443E"/>
    <w:rsid w:val="00BC6A6A"/>
    <w:rsid w:val="00BC73E5"/>
    <w:rsid w:val="00BC767D"/>
    <w:rsid w:val="00BD269A"/>
    <w:rsid w:val="00BD2962"/>
    <w:rsid w:val="00BD3785"/>
    <w:rsid w:val="00BD4965"/>
    <w:rsid w:val="00BD4D2C"/>
    <w:rsid w:val="00BD55F2"/>
    <w:rsid w:val="00BD57B0"/>
    <w:rsid w:val="00BD584E"/>
    <w:rsid w:val="00BD5DE4"/>
    <w:rsid w:val="00BD6A08"/>
    <w:rsid w:val="00BD6E2A"/>
    <w:rsid w:val="00BE05AC"/>
    <w:rsid w:val="00BE1575"/>
    <w:rsid w:val="00BE2BD0"/>
    <w:rsid w:val="00BE2EB1"/>
    <w:rsid w:val="00BE465A"/>
    <w:rsid w:val="00BE4778"/>
    <w:rsid w:val="00BE4EA2"/>
    <w:rsid w:val="00BE5AFB"/>
    <w:rsid w:val="00BE616E"/>
    <w:rsid w:val="00BE65A9"/>
    <w:rsid w:val="00BE7673"/>
    <w:rsid w:val="00BF01B2"/>
    <w:rsid w:val="00BF107B"/>
    <w:rsid w:val="00BF15E4"/>
    <w:rsid w:val="00BF260C"/>
    <w:rsid w:val="00BF352C"/>
    <w:rsid w:val="00BF35A3"/>
    <w:rsid w:val="00BF3B96"/>
    <w:rsid w:val="00BF3EE8"/>
    <w:rsid w:val="00BF3F68"/>
    <w:rsid w:val="00BF4577"/>
    <w:rsid w:val="00BF50E4"/>
    <w:rsid w:val="00BF5A6D"/>
    <w:rsid w:val="00BF5E17"/>
    <w:rsid w:val="00BF5F0F"/>
    <w:rsid w:val="00BF5F13"/>
    <w:rsid w:val="00BF678F"/>
    <w:rsid w:val="00BF6858"/>
    <w:rsid w:val="00C001CB"/>
    <w:rsid w:val="00C00DE0"/>
    <w:rsid w:val="00C01B87"/>
    <w:rsid w:val="00C022E6"/>
    <w:rsid w:val="00C024D4"/>
    <w:rsid w:val="00C02922"/>
    <w:rsid w:val="00C03639"/>
    <w:rsid w:val="00C04057"/>
    <w:rsid w:val="00C040F1"/>
    <w:rsid w:val="00C06DC8"/>
    <w:rsid w:val="00C06E7F"/>
    <w:rsid w:val="00C10D38"/>
    <w:rsid w:val="00C11074"/>
    <w:rsid w:val="00C11D11"/>
    <w:rsid w:val="00C1266F"/>
    <w:rsid w:val="00C129F6"/>
    <w:rsid w:val="00C13386"/>
    <w:rsid w:val="00C13F1C"/>
    <w:rsid w:val="00C1460C"/>
    <w:rsid w:val="00C1576F"/>
    <w:rsid w:val="00C15D43"/>
    <w:rsid w:val="00C16C32"/>
    <w:rsid w:val="00C17221"/>
    <w:rsid w:val="00C173DB"/>
    <w:rsid w:val="00C17A36"/>
    <w:rsid w:val="00C2089A"/>
    <w:rsid w:val="00C209CE"/>
    <w:rsid w:val="00C2125C"/>
    <w:rsid w:val="00C21DB2"/>
    <w:rsid w:val="00C2250C"/>
    <w:rsid w:val="00C22831"/>
    <w:rsid w:val="00C22D82"/>
    <w:rsid w:val="00C231D6"/>
    <w:rsid w:val="00C233FF"/>
    <w:rsid w:val="00C23D48"/>
    <w:rsid w:val="00C25571"/>
    <w:rsid w:val="00C25F65"/>
    <w:rsid w:val="00C2706D"/>
    <w:rsid w:val="00C27DC6"/>
    <w:rsid w:val="00C32FFE"/>
    <w:rsid w:val="00C33504"/>
    <w:rsid w:val="00C33650"/>
    <w:rsid w:val="00C341DF"/>
    <w:rsid w:val="00C34377"/>
    <w:rsid w:val="00C3599B"/>
    <w:rsid w:val="00C359E1"/>
    <w:rsid w:val="00C37385"/>
    <w:rsid w:val="00C4082D"/>
    <w:rsid w:val="00C4165C"/>
    <w:rsid w:val="00C416F3"/>
    <w:rsid w:val="00C43842"/>
    <w:rsid w:val="00C4429F"/>
    <w:rsid w:val="00C454F1"/>
    <w:rsid w:val="00C4599A"/>
    <w:rsid w:val="00C460F7"/>
    <w:rsid w:val="00C4698A"/>
    <w:rsid w:val="00C47057"/>
    <w:rsid w:val="00C473F9"/>
    <w:rsid w:val="00C47444"/>
    <w:rsid w:val="00C47A51"/>
    <w:rsid w:val="00C47F63"/>
    <w:rsid w:val="00C50ECD"/>
    <w:rsid w:val="00C51740"/>
    <w:rsid w:val="00C51F73"/>
    <w:rsid w:val="00C52E68"/>
    <w:rsid w:val="00C53301"/>
    <w:rsid w:val="00C533B8"/>
    <w:rsid w:val="00C54A7C"/>
    <w:rsid w:val="00C570DA"/>
    <w:rsid w:val="00C60A04"/>
    <w:rsid w:val="00C611E1"/>
    <w:rsid w:val="00C6209A"/>
    <w:rsid w:val="00C62577"/>
    <w:rsid w:val="00C62672"/>
    <w:rsid w:val="00C642C7"/>
    <w:rsid w:val="00C647B8"/>
    <w:rsid w:val="00C64BEA"/>
    <w:rsid w:val="00C650BF"/>
    <w:rsid w:val="00C65C81"/>
    <w:rsid w:val="00C66283"/>
    <w:rsid w:val="00C6630E"/>
    <w:rsid w:val="00C66701"/>
    <w:rsid w:val="00C66C3A"/>
    <w:rsid w:val="00C66F34"/>
    <w:rsid w:val="00C67CA7"/>
    <w:rsid w:val="00C70D71"/>
    <w:rsid w:val="00C716BB"/>
    <w:rsid w:val="00C7195F"/>
    <w:rsid w:val="00C72146"/>
    <w:rsid w:val="00C74BE9"/>
    <w:rsid w:val="00C76B7C"/>
    <w:rsid w:val="00C7742E"/>
    <w:rsid w:val="00C80BC9"/>
    <w:rsid w:val="00C810A8"/>
    <w:rsid w:val="00C81A2C"/>
    <w:rsid w:val="00C82457"/>
    <w:rsid w:val="00C83B1E"/>
    <w:rsid w:val="00C8575F"/>
    <w:rsid w:val="00C85909"/>
    <w:rsid w:val="00C8590B"/>
    <w:rsid w:val="00C85E96"/>
    <w:rsid w:val="00C871FA"/>
    <w:rsid w:val="00C87B01"/>
    <w:rsid w:val="00C90753"/>
    <w:rsid w:val="00C9129D"/>
    <w:rsid w:val="00C92301"/>
    <w:rsid w:val="00C925C3"/>
    <w:rsid w:val="00C94147"/>
    <w:rsid w:val="00C943E9"/>
    <w:rsid w:val="00C94E3D"/>
    <w:rsid w:val="00C94ED7"/>
    <w:rsid w:val="00C94EF1"/>
    <w:rsid w:val="00C95F8A"/>
    <w:rsid w:val="00C976C2"/>
    <w:rsid w:val="00CA00EF"/>
    <w:rsid w:val="00CA0281"/>
    <w:rsid w:val="00CA0617"/>
    <w:rsid w:val="00CA2114"/>
    <w:rsid w:val="00CA26C9"/>
    <w:rsid w:val="00CA28C3"/>
    <w:rsid w:val="00CA2F8A"/>
    <w:rsid w:val="00CA3437"/>
    <w:rsid w:val="00CA4093"/>
    <w:rsid w:val="00CA42DE"/>
    <w:rsid w:val="00CA5041"/>
    <w:rsid w:val="00CA5F68"/>
    <w:rsid w:val="00CB024B"/>
    <w:rsid w:val="00CB2246"/>
    <w:rsid w:val="00CB259E"/>
    <w:rsid w:val="00CB2CDA"/>
    <w:rsid w:val="00CB3381"/>
    <w:rsid w:val="00CB3E00"/>
    <w:rsid w:val="00CB583D"/>
    <w:rsid w:val="00CB710D"/>
    <w:rsid w:val="00CB7980"/>
    <w:rsid w:val="00CB7D92"/>
    <w:rsid w:val="00CC0EC4"/>
    <w:rsid w:val="00CC17E1"/>
    <w:rsid w:val="00CC3997"/>
    <w:rsid w:val="00CC3B49"/>
    <w:rsid w:val="00CC3C1E"/>
    <w:rsid w:val="00CC3EED"/>
    <w:rsid w:val="00CC40B6"/>
    <w:rsid w:val="00CC4263"/>
    <w:rsid w:val="00CC45D0"/>
    <w:rsid w:val="00CC4A4B"/>
    <w:rsid w:val="00CC4BA9"/>
    <w:rsid w:val="00CC52BF"/>
    <w:rsid w:val="00CC5939"/>
    <w:rsid w:val="00CC5F8C"/>
    <w:rsid w:val="00CC65D4"/>
    <w:rsid w:val="00CD376D"/>
    <w:rsid w:val="00CD4A85"/>
    <w:rsid w:val="00CD513F"/>
    <w:rsid w:val="00CD5FE8"/>
    <w:rsid w:val="00CD6116"/>
    <w:rsid w:val="00CD76A8"/>
    <w:rsid w:val="00CD77F9"/>
    <w:rsid w:val="00CD7CB1"/>
    <w:rsid w:val="00CE0459"/>
    <w:rsid w:val="00CE0532"/>
    <w:rsid w:val="00CE0757"/>
    <w:rsid w:val="00CE2101"/>
    <w:rsid w:val="00CE3AF0"/>
    <w:rsid w:val="00CE44CD"/>
    <w:rsid w:val="00CE5F9B"/>
    <w:rsid w:val="00CE6770"/>
    <w:rsid w:val="00CE70DB"/>
    <w:rsid w:val="00CE7758"/>
    <w:rsid w:val="00CF0A36"/>
    <w:rsid w:val="00CF1883"/>
    <w:rsid w:val="00CF1BBD"/>
    <w:rsid w:val="00CF22BC"/>
    <w:rsid w:val="00CF2326"/>
    <w:rsid w:val="00CF3A58"/>
    <w:rsid w:val="00CF46B7"/>
    <w:rsid w:val="00CF5A38"/>
    <w:rsid w:val="00CF6A4E"/>
    <w:rsid w:val="00CF77E3"/>
    <w:rsid w:val="00D01645"/>
    <w:rsid w:val="00D02B50"/>
    <w:rsid w:val="00D030DE"/>
    <w:rsid w:val="00D035FB"/>
    <w:rsid w:val="00D036F9"/>
    <w:rsid w:val="00D04339"/>
    <w:rsid w:val="00D04D25"/>
    <w:rsid w:val="00D05F19"/>
    <w:rsid w:val="00D0645D"/>
    <w:rsid w:val="00D06E36"/>
    <w:rsid w:val="00D06FA6"/>
    <w:rsid w:val="00D0742D"/>
    <w:rsid w:val="00D1129F"/>
    <w:rsid w:val="00D11F7C"/>
    <w:rsid w:val="00D121BB"/>
    <w:rsid w:val="00D125EB"/>
    <w:rsid w:val="00D1310E"/>
    <w:rsid w:val="00D133B4"/>
    <w:rsid w:val="00D15D1D"/>
    <w:rsid w:val="00D15D1E"/>
    <w:rsid w:val="00D16510"/>
    <w:rsid w:val="00D165D0"/>
    <w:rsid w:val="00D166CE"/>
    <w:rsid w:val="00D20102"/>
    <w:rsid w:val="00D2013F"/>
    <w:rsid w:val="00D20C35"/>
    <w:rsid w:val="00D2238A"/>
    <w:rsid w:val="00D23B09"/>
    <w:rsid w:val="00D24902"/>
    <w:rsid w:val="00D255B0"/>
    <w:rsid w:val="00D25EA6"/>
    <w:rsid w:val="00D25F07"/>
    <w:rsid w:val="00D268CA"/>
    <w:rsid w:val="00D26F40"/>
    <w:rsid w:val="00D3002F"/>
    <w:rsid w:val="00D3081A"/>
    <w:rsid w:val="00D30C34"/>
    <w:rsid w:val="00D30E5A"/>
    <w:rsid w:val="00D37477"/>
    <w:rsid w:val="00D37886"/>
    <w:rsid w:val="00D37DF9"/>
    <w:rsid w:val="00D408E2"/>
    <w:rsid w:val="00D414CC"/>
    <w:rsid w:val="00D4168C"/>
    <w:rsid w:val="00D42650"/>
    <w:rsid w:val="00D42F42"/>
    <w:rsid w:val="00D436A4"/>
    <w:rsid w:val="00D43AF8"/>
    <w:rsid w:val="00D44D57"/>
    <w:rsid w:val="00D4520B"/>
    <w:rsid w:val="00D46439"/>
    <w:rsid w:val="00D477E8"/>
    <w:rsid w:val="00D47DC5"/>
    <w:rsid w:val="00D51121"/>
    <w:rsid w:val="00D514D6"/>
    <w:rsid w:val="00D51F45"/>
    <w:rsid w:val="00D521CF"/>
    <w:rsid w:val="00D532FE"/>
    <w:rsid w:val="00D533FA"/>
    <w:rsid w:val="00D53A2F"/>
    <w:rsid w:val="00D53E35"/>
    <w:rsid w:val="00D56703"/>
    <w:rsid w:val="00D606E8"/>
    <w:rsid w:val="00D61070"/>
    <w:rsid w:val="00D612BE"/>
    <w:rsid w:val="00D61FF4"/>
    <w:rsid w:val="00D6294A"/>
    <w:rsid w:val="00D62C46"/>
    <w:rsid w:val="00D646FF"/>
    <w:rsid w:val="00D64D7E"/>
    <w:rsid w:val="00D65335"/>
    <w:rsid w:val="00D65724"/>
    <w:rsid w:val="00D66EDF"/>
    <w:rsid w:val="00D70560"/>
    <w:rsid w:val="00D70C89"/>
    <w:rsid w:val="00D723EE"/>
    <w:rsid w:val="00D75225"/>
    <w:rsid w:val="00D758E8"/>
    <w:rsid w:val="00D767D5"/>
    <w:rsid w:val="00D77148"/>
    <w:rsid w:val="00D807A0"/>
    <w:rsid w:val="00D80A1D"/>
    <w:rsid w:val="00D81474"/>
    <w:rsid w:val="00D8166E"/>
    <w:rsid w:val="00D81C84"/>
    <w:rsid w:val="00D8275F"/>
    <w:rsid w:val="00D838EA"/>
    <w:rsid w:val="00D839A0"/>
    <w:rsid w:val="00D83B76"/>
    <w:rsid w:val="00D845F6"/>
    <w:rsid w:val="00D846FB"/>
    <w:rsid w:val="00D849DF"/>
    <w:rsid w:val="00D8512C"/>
    <w:rsid w:val="00D85EF4"/>
    <w:rsid w:val="00D8624F"/>
    <w:rsid w:val="00D86555"/>
    <w:rsid w:val="00D87489"/>
    <w:rsid w:val="00D90521"/>
    <w:rsid w:val="00D91627"/>
    <w:rsid w:val="00D91A2A"/>
    <w:rsid w:val="00D91DB6"/>
    <w:rsid w:val="00D923BE"/>
    <w:rsid w:val="00D9297C"/>
    <w:rsid w:val="00D946AA"/>
    <w:rsid w:val="00D955EE"/>
    <w:rsid w:val="00D96D1B"/>
    <w:rsid w:val="00D97427"/>
    <w:rsid w:val="00DA00F2"/>
    <w:rsid w:val="00DA2CD7"/>
    <w:rsid w:val="00DA3F1A"/>
    <w:rsid w:val="00DA3F31"/>
    <w:rsid w:val="00DA3FE3"/>
    <w:rsid w:val="00DA4137"/>
    <w:rsid w:val="00DA6D59"/>
    <w:rsid w:val="00DA6EC4"/>
    <w:rsid w:val="00DB20B5"/>
    <w:rsid w:val="00DB35BE"/>
    <w:rsid w:val="00DB3A83"/>
    <w:rsid w:val="00DB3CC0"/>
    <w:rsid w:val="00DB41F4"/>
    <w:rsid w:val="00DB53C9"/>
    <w:rsid w:val="00DB6678"/>
    <w:rsid w:val="00DB7849"/>
    <w:rsid w:val="00DC0503"/>
    <w:rsid w:val="00DC055B"/>
    <w:rsid w:val="00DC1867"/>
    <w:rsid w:val="00DC3BBB"/>
    <w:rsid w:val="00DC41E4"/>
    <w:rsid w:val="00DC4D26"/>
    <w:rsid w:val="00DC5A7C"/>
    <w:rsid w:val="00DC6097"/>
    <w:rsid w:val="00DC611B"/>
    <w:rsid w:val="00DC64A5"/>
    <w:rsid w:val="00DC6597"/>
    <w:rsid w:val="00DC687E"/>
    <w:rsid w:val="00DC7CD8"/>
    <w:rsid w:val="00DC7D30"/>
    <w:rsid w:val="00DD0231"/>
    <w:rsid w:val="00DD02A2"/>
    <w:rsid w:val="00DD1E13"/>
    <w:rsid w:val="00DD236E"/>
    <w:rsid w:val="00DD32BB"/>
    <w:rsid w:val="00DD6144"/>
    <w:rsid w:val="00DD6D75"/>
    <w:rsid w:val="00DD724C"/>
    <w:rsid w:val="00DD7259"/>
    <w:rsid w:val="00DD77E5"/>
    <w:rsid w:val="00DD7BBD"/>
    <w:rsid w:val="00DD7F3B"/>
    <w:rsid w:val="00DE1CEC"/>
    <w:rsid w:val="00DE2A52"/>
    <w:rsid w:val="00DE2B33"/>
    <w:rsid w:val="00DE3F6F"/>
    <w:rsid w:val="00DE48B9"/>
    <w:rsid w:val="00DE4C67"/>
    <w:rsid w:val="00DE5018"/>
    <w:rsid w:val="00DE530D"/>
    <w:rsid w:val="00DE5A69"/>
    <w:rsid w:val="00DE5D69"/>
    <w:rsid w:val="00DF227A"/>
    <w:rsid w:val="00DF4502"/>
    <w:rsid w:val="00DF5FDF"/>
    <w:rsid w:val="00DF6219"/>
    <w:rsid w:val="00DF71C1"/>
    <w:rsid w:val="00DF79E4"/>
    <w:rsid w:val="00DF7E07"/>
    <w:rsid w:val="00E0066F"/>
    <w:rsid w:val="00E02F35"/>
    <w:rsid w:val="00E03B0B"/>
    <w:rsid w:val="00E03B6D"/>
    <w:rsid w:val="00E043C3"/>
    <w:rsid w:val="00E04784"/>
    <w:rsid w:val="00E05306"/>
    <w:rsid w:val="00E05D39"/>
    <w:rsid w:val="00E06C74"/>
    <w:rsid w:val="00E06E33"/>
    <w:rsid w:val="00E072AF"/>
    <w:rsid w:val="00E07413"/>
    <w:rsid w:val="00E07D5E"/>
    <w:rsid w:val="00E10865"/>
    <w:rsid w:val="00E10C55"/>
    <w:rsid w:val="00E111DB"/>
    <w:rsid w:val="00E12B30"/>
    <w:rsid w:val="00E14820"/>
    <w:rsid w:val="00E15349"/>
    <w:rsid w:val="00E16136"/>
    <w:rsid w:val="00E16CE8"/>
    <w:rsid w:val="00E17004"/>
    <w:rsid w:val="00E17383"/>
    <w:rsid w:val="00E17DB9"/>
    <w:rsid w:val="00E20AA2"/>
    <w:rsid w:val="00E22020"/>
    <w:rsid w:val="00E23B96"/>
    <w:rsid w:val="00E2449B"/>
    <w:rsid w:val="00E24E64"/>
    <w:rsid w:val="00E25141"/>
    <w:rsid w:val="00E25711"/>
    <w:rsid w:val="00E26BDA"/>
    <w:rsid w:val="00E279CF"/>
    <w:rsid w:val="00E27A85"/>
    <w:rsid w:val="00E30626"/>
    <w:rsid w:val="00E306D3"/>
    <w:rsid w:val="00E3113F"/>
    <w:rsid w:val="00E316CD"/>
    <w:rsid w:val="00E31932"/>
    <w:rsid w:val="00E32119"/>
    <w:rsid w:val="00E33A10"/>
    <w:rsid w:val="00E34BBD"/>
    <w:rsid w:val="00E34D0E"/>
    <w:rsid w:val="00E3503A"/>
    <w:rsid w:val="00E354BF"/>
    <w:rsid w:val="00E356DD"/>
    <w:rsid w:val="00E358BC"/>
    <w:rsid w:val="00E36DE2"/>
    <w:rsid w:val="00E37983"/>
    <w:rsid w:val="00E37F28"/>
    <w:rsid w:val="00E4018E"/>
    <w:rsid w:val="00E40EF1"/>
    <w:rsid w:val="00E4211E"/>
    <w:rsid w:val="00E4270E"/>
    <w:rsid w:val="00E42717"/>
    <w:rsid w:val="00E42E60"/>
    <w:rsid w:val="00E4318D"/>
    <w:rsid w:val="00E4483B"/>
    <w:rsid w:val="00E453D4"/>
    <w:rsid w:val="00E454B6"/>
    <w:rsid w:val="00E45602"/>
    <w:rsid w:val="00E45953"/>
    <w:rsid w:val="00E45BF8"/>
    <w:rsid w:val="00E47382"/>
    <w:rsid w:val="00E50AB4"/>
    <w:rsid w:val="00E531BF"/>
    <w:rsid w:val="00E53513"/>
    <w:rsid w:val="00E53900"/>
    <w:rsid w:val="00E54A6B"/>
    <w:rsid w:val="00E54EE1"/>
    <w:rsid w:val="00E54F18"/>
    <w:rsid w:val="00E5566C"/>
    <w:rsid w:val="00E568A4"/>
    <w:rsid w:val="00E57058"/>
    <w:rsid w:val="00E57117"/>
    <w:rsid w:val="00E575C4"/>
    <w:rsid w:val="00E57F48"/>
    <w:rsid w:val="00E602BA"/>
    <w:rsid w:val="00E60B75"/>
    <w:rsid w:val="00E60C96"/>
    <w:rsid w:val="00E62202"/>
    <w:rsid w:val="00E625F0"/>
    <w:rsid w:val="00E6325B"/>
    <w:rsid w:val="00E63329"/>
    <w:rsid w:val="00E6344C"/>
    <w:rsid w:val="00E63836"/>
    <w:rsid w:val="00E64CEE"/>
    <w:rsid w:val="00E65A5D"/>
    <w:rsid w:val="00E663B6"/>
    <w:rsid w:val="00E664A7"/>
    <w:rsid w:val="00E664FF"/>
    <w:rsid w:val="00E66FA0"/>
    <w:rsid w:val="00E7040A"/>
    <w:rsid w:val="00E709FB"/>
    <w:rsid w:val="00E71864"/>
    <w:rsid w:val="00E719D1"/>
    <w:rsid w:val="00E72297"/>
    <w:rsid w:val="00E7313E"/>
    <w:rsid w:val="00E732ED"/>
    <w:rsid w:val="00E74F18"/>
    <w:rsid w:val="00E76700"/>
    <w:rsid w:val="00E7780B"/>
    <w:rsid w:val="00E77DCC"/>
    <w:rsid w:val="00E806DE"/>
    <w:rsid w:val="00E8222A"/>
    <w:rsid w:val="00E8408A"/>
    <w:rsid w:val="00E8408C"/>
    <w:rsid w:val="00E84315"/>
    <w:rsid w:val="00E8435C"/>
    <w:rsid w:val="00E84BC6"/>
    <w:rsid w:val="00E84C34"/>
    <w:rsid w:val="00E84E9C"/>
    <w:rsid w:val="00E862D0"/>
    <w:rsid w:val="00E86FD0"/>
    <w:rsid w:val="00E8736F"/>
    <w:rsid w:val="00E8776C"/>
    <w:rsid w:val="00E87ABF"/>
    <w:rsid w:val="00E87B16"/>
    <w:rsid w:val="00E90A1E"/>
    <w:rsid w:val="00E90F72"/>
    <w:rsid w:val="00E91BBC"/>
    <w:rsid w:val="00E91FEF"/>
    <w:rsid w:val="00E9330B"/>
    <w:rsid w:val="00E9361E"/>
    <w:rsid w:val="00E94BD5"/>
    <w:rsid w:val="00E94F99"/>
    <w:rsid w:val="00E95439"/>
    <w:rsid w:val="00E95C2A"/>
    <w:rsid w:val="00E95F10"/>
    <w:rsid w:val="00E96FC4"/>
    <w:rsid w:val="00EA0069"/>
    <w:rsid w:val="00EA0D96"/>
    <w:rsid w:val="00EA0F85"/>
    <w:rsid w:val="00EA18D2"/>
    <w:rsid w:val="00EA2A90"/>
    <w:rsid w:val="00EA3417"/>
    <w:rsid w:val="00EA3595"/>
    <w:rsid w:val="00EA3E1F"/>
    <w:rsid w:val="00EA4144"/>
    <w:rsid w:val="00EA46C2"/>
    <w:rsid w:val="00EA4F6B"/>
    <w:rsid w:val="00EA5609"/>
    <w:rsid w:val="00EA5BA2"/>
    <w:rsid w:val="00EA623C"/>
    <w:rsid w:val="00EB10BB"/>
    <w:rsid w:val="00EB1BF5"/>
    <w:rsid w:val="00EB2641"/>
    <w:rsid w:val="00EB3FA8"/>
    <w:rsid w:val="00EB43EA"/>
    <w:rsid w:val="00EB46EE"/>
    <w:rsid w:val="00EB6187"/>
    <w:rsid w:val="00EB6C9E"/>
    <w:rsid w:val="00EB713A"/>
    <w:rsid w:val="00EC0D7C"/>
    <w:rsid w:val="00EC0E8E"/>
    <w:rsid w:val="00EC14FF"/>
    <w:rsid w:val="00EC18D5"/>
    <w:rsid w:val="00EC1E4B"/>
    <w:rsid w:val="00EC4B1F"/>
    <w:rsid w:val="00EC58CC"/>
    <w:rsid w:val="00EC5A17"/>
    <w:rsid w:val="00EC6400"/>
    <w:rsid w:val="00EC7033"/>
    <w:rsid w:val="00ED1CA7"/>
    <w:rsid w:val="00ED2A53"/>
    <w:rsid w:val="00ED2CFD"/>
    <w:rsid w:val="00ED2D29"/>
    <w:rsid w:val="00ED2E4A"/>
    <w:rsid w:val="00ED4536"/>
    <w:rsid w:val="00ED4B17"/>
    <w:rsid w:val="00ED4EF5"/>
    <w:rsid w:val="00ED5819"/>
    <w:rsid w:val="00ED64B6"/>
    <w:rsid w:val="00ED6EFC"/>
    <w:rsid w:val="00ED7C27"/>
    <w:rsid w:val="00EE1046"/>
    <w:rsid w:val="00EE1DCC"/>
    <w:rsid w:val="00EE4076"/>
    <w:rsid w:val="00EE43C8"/>
    <w:rsid w:val="00EE45F1"/>
    <w:rsid w:val="00EE51D6"/>
    <w:rsid w:val="00EE561D"/>
    <w:rsid w:val="00EE5967"/>
    <w:rsid w:val="00EE690A"/>
    <w:rsid w:val="00EE6FD1"/>
    <w:rsid w:val="00EF0073"/>
    <w:rsid w:val="00EF1C2F"/>
    <w:rsid w:val="00EF292D"/>
    <w:rsid w:val="00EF2EB0"/>
    <w:rsid w:val="00EF3A77"/>
    <w:rsid w:val="00EF3EB8"/>
    <w:rsid w:val="00EF5577"/>
    <w:rsid w:val="00EF67A3"/>
    <w:rsid w:val="00F00D59"/>
    <w:rsid w:val="00F01B84"/>
    <w:rsid w:val="00F01C86"/>
    <w:rsid w:val="00F01CA4"/>
    <w:rsid w:val="00F01FCF"/>
    <w:rsid w:val="00F05539"/>
    <w:rsid w:val="00F07110"/>
    <w:rsid w:val="00F071FE"/>
    <w:rsid w:val="00F0749E"/>
    <w:rsid w:val="00F11413"/>
    <w:rsid w:val="00F11DD1"/>
    <w:rsid w:val="00F126A8"/>
    <w:rsid w:val="00F13033"/>
    <w:rsid w:val="00F13F4E"/>
    <w:rsid w:val="00F14836"/>
    <w:rsid w:val="00F1533A"/>
    <w:rsid w:val="00F15B39"/>
    <w:rsid w:val="00F164C3"/>
    <w:rsid w:val="00F176FB"/>
    <w:rsid w:val="00F1779C"/>
    <w:rsid w:val="00F222FC"/>
    <w:rsid w:val="00F22931"/>
    <w:rsid w:val="00F23041"/>
    <w:rsid w:val="00F23269"/>
    <w:rsid w:val="00F238B5"/>
    <w:rsid w:val="00F23FAF"/>
    <w:rsid w:val="00F24389"/>
    <w:rsid w:val="00F24A36"/>
    <w:rsid w:val="00F24F26"/>
    <w:rsid w:val="00F27B55"/>
    <w:rsid w:val="00F30939"/>
    <w:rsid w:val="00F30F01"/>
    <w:rsid w:val="00F3132D"/>
    <w:rsid w:val="00F321EE"/>
    <w:rsid w:val="00F325DC"/>
    <w:rsid w:val="00F33EB7"/>
    <w:rsid w:val="00F341B9"/>
    <w:rsid w:val="00F34E38"/>
    <w:rsid w:val="00F360B9"/>
    <w:rsid w:val="00F363FC"/>
    <w:rsid w:val="00F36AE6"/>
    <w:rsid w:val="00F371C9"/>
    <w:rsid w:val="00F3747C"/>
    <w:rsid w:val="00F40119"/>
    <w:rsid w:val="00F4075B"/>
    <w:rsid w:val="00F42352"/>
    <w:rsid w:val="00F439B7"/>
    <w:rsid w:val="00F43BA7"/>
    <w:rsid w:val="00F44741"/>
    <w:rsid w:val="00F44860"/>
    <w:rsid w:val="00F45A14"/>
    <w:rsid w:val="00F45E48"/>
    <w:rsid w:val="00F4627F"/>
    <w:rsid w:val="00F464D1"/>
    <w:rsid w:val="00F464ED"/>
    <w:rsid w:val="00F46727"/>
    <w:rsid w:val="00F52560"/>
    <w:rsid w:val="00F52681"/>
    <w:rsid w:val="00F52F54"/>
    <w:rsid w:val="00F5399B"/>
    <w:rsid w:val="00F5478C"/>
    <w:rsid w:val="00F55637"/>
    <w:rsid w:val="00F55B94"/>
    <w:rsid w:val="00F57BB4"/>
    <w:rsid w:val="00F60168"/>
    <w:rsid w:val="00F6063D"/>
    <w:rsid w:val="00F6098D"/>
    <w:rsid w:val="00F60B6C"/>
    <w:rsid w:val="00F61737"/>
    <w:rsid w:val="00F61F76"/>
    <w:rsid w:val="00F62DE4"/>
    <w:rsid w:val="00F64308"/>
    <w:rsid w:val="00F64790"/>
    <w:rsid w:val="00F64DF3"/>
    <w:rsid w:val="00F6518F"/>
    <w:rsid w:val="00F65221"/>
    <w:rsid w:val="00F65AAD"/>
    <w:rsid w:val="00F670A5"/>
    <w:rsid w:val="00F67306"/>
    <w:rsid w:val="00F67F2B"/>
    <w:rsid w:val="00F709C4"/>
    <w:rsid w:val="00F70AF5"/>
    <w:rsid w:val="00F70E2B"/>
    <w:rsid w:val="00F717C6"/>
    <w:rsid w:val="00F71EBE"/>
    <w:rsid w:val="00F728CA"/>
    <w:rsid w:val="00F7447D"/>
    <w:rsid w:val="00F7513E"/>
    <w:rsid w:val="00F7694D"/>
    <w:rsid w:val="00F77814"/>
    <w:rsid w:val="00F8002A"/>
    <w:rsid w:val="00F8039B"/>
    <w:rsid w:val="00F81669"/>
    <w:rsid w:val="00F8183A"/>
    <w:rsid w:val="00F8286E"/>
    <w:rsid w:val="00F833A5"/>
    <w:rsid w:val="00F843FA"/>
    <w:rsid w:val="00F8469F"/>
    <w:rsid w:val="00F84BCC"/>
    <w:rsid w:val="00F84BE4"/>
    <w:rsid w:val="00F851F5"/>
    <w:rsid w:val="00F86B0A"/>
    <w:rsid w:val="00F870DE"/>
    <w:rsid w:val="00F876B1"/>
    <w:rsid w:val="00F9018C"/>
    <w:rsid w:val="00F906C1"/>
    <w:rsid w:val="00F908A1"/>
    <w:rsid w:val="00F9107B"/>
    <w:rsid w:val="00F9149F"/>
    <w:rsid w:val="00F91EA8"/>
    <w:rsid w:val="00F9225E"/>
    <w:rsid w:val="00F92339"/>
    <w:rsid w:val="00F92A12"/>
    <w:rsid w:val="00F95134"/>
    <w:rsid w:val="00F95B20"/>
    <w:rsid w:val="00F96376"/>
    <w:rsid w:val="00F96AB1"/>
    <w:rsid w:val="00F96DFB"/>
    <w:rsid w:val="00F97395"/>
    <w:rsid w:val="00F97F77"/>
    <w:rsid w:val="00FA0889"/>
    <w:rsid w:val="00FA0A98"/>
    <w:rsid w:val="00FA13F8"/>
    <w:rsid w:val="00FA191B"/>
    <w:rsid w:val="00FA1A10"/>
    <w:rsid w:val="00FA241D"/>
    <w:rsid w:val="00FA25EC"/>
    <w:rsid w:val="00FA32EC"/>
    <w:rsid w:val="00FA3C76"/>
    <w:rsid w:val="00FA3DB6"/>
    <w:rsid w:val="00FA41CC"/>
    <w:rsid w:val="00FA4A46"/>
    <w:rsid w:val="00FA58E0"/>
    <w:rsid w:val="00FA67A2"/>
    <w:rsid w:val="00FA6EF4"/>
    <w:rsid w:val="00FA7EE2"/>
    <w:rsid w:val="00FB0EAD"/>
    <w:rsid w:val="00FB15EB"/>
    <w:rsid w:val="00FB194E"/>
    <w:rsid w:val="00FB2554"/>
    <w:rsid w:val="00FB3340"/>
    <w:rsid w:val="00FB44E3"/>
    <w:rsid w:val="00FB4BC1"/>
    <w:rsid w:val="00FB5911"/>
    <w:rsid w:val="00FB6380"/>
    <w:rsid w:val="00FB6D8F"/>
    <w:rsid w:val="00FB7686"/>
    <w:rsid w:val="00FC0C2B"/>
    <w:rsid w:val="00FC1DD1"/>
    <w:rsid w:val="00FC2306"/>
    <w:rsid w:val="00FC24C2"/>
    <w:rsid w:val="00FC29F9"/>
    <w:rsid w:val="00FC323D"/>
    <w:rsid w:val="00FC5928"/>
    <w:rsid w:val="00FC5D93"/>
    <w:rsid w:val="00FC5E5C"/>
    <w:rsid w:val="00FC72FD"/>
    <w:rsid w:val="00FC7851"/>
    <w:rsid w:val="00FD057C"/>
    <w:rsid w:val="00FD163B"/>
    <w:rsid w:val="00FD1AEC"/>
    <w:rsid w:val="00FD3592"/>
    <w:rsid w:val="00FD3706"/>
    <w:rsid w:val="00FD3848"/>
    <w:rsid w:val="00FD3E9F"/>
    <w:rsid w:val="00FD48B1"/>
    <w:rsid w:val="00FD5303"/>
    <w:rsid w:val="00FD5A75"/>
    <w:rsid w:val="00FD650F"/>
    <w:rsid w:val="00FD697E"/>
    <w:rsid w:val="00FE0539"/>
    <w:rsid w:val="00FE0545"/>
    <w:rsid w:val="00FE0A1D"/>
    <w:rsid w:val="00FE0F27"/>
    <w:rsid w:val="00FE283D"/>
    <w:rsid w:val="00FE2DC9"/>
    <w:rsid w:val="00FE449D"/>
    <w:rsid w:val="00FE50E7"/>
    <w:rsid w:val="00FE5423"/>
    <w:rsid w:val="00FE5B2D"/>
    <w:rsid w:val="00FE5D36"/>
    <w:rsid w:val="00FE69DE"/>
    <w:rsid w:val="00FE75FE"/>
    <w:rsid w:val="00FE7896"/>
    <w:rsid w:val="00FE79BE"/>
    <w:rsid w:val="00FF07B5"/>
    <w:rsid w:val="00FF0AA6"/>
    <w:rsid w:val="00FF11E7"/>
    <w:rsid w:val="00FF12F6"/>
    <w:rsid w:val="00FF14E3"/>
    <w:rsid w:val="00FF14ED"/>
    <w:rsid w:val="00FF1882"/>
    <w:rsid w:val="00FF2996"/>
    <w:rsid w:val="00FF33F6"/>
    <w:rsid w:val="00FF3C84"/>
    <w:rsid w:val="00FF4478"/>
    <w:rsid w:val="00FF5195"/>
    <w:rsid w:val="00FF5882"/>
    <w:rsid w:val="00FF5F56"/>
    <w:rsid w:val="00FF6C79"/>
    <w:rsid w:val="00FF76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600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lang w:val="en-GB" w:eastAsia="en-US"/>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rsid w:val="00EE4076"/>
    <w:pPr>
      <w:tabs>
        <w:tab w:val="clear" w:pos="1247"/>
        <w:tab w:val="clear" w:pos="1814"/>
        <w:tab w:val="clear" w:pos="2381"/>
        <w:tab w:val="clear" w:pos="2948"/>
        <w:tab w:val="clear" w:pos="3515"/>
      </w:tabs>
      <w:spacing w:before="240" w:after="120"/>
      <w:ind w:firstLine="720"/>
      <w:outlineLvl w:val="2"/>
    </w:pPr>
    <w:rPr>
      <w:b/>
      <w:bCs/>
      <w:lang w:val="en-US" w:eastAsia="zh-CN"/>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en-US"/>
    </w:rPr>
  </w:style>
  <w:style w:type="character" w:customStyle="1" w:styleId="Heading2Char">
    <w:name w:val="Heading 2 Char"/>
    <w:link w:val="Heading2"/>
    <w:locked/>
    <w:rsid w:val="003921E9"/>
    <w:rPr>
      <w:rFonts w:ascii="Cambria" w:hAnsi="Cambria" w:cs="Cambria"/>
      <w:sz w:val="24"/>
      <w:szCs w:val="24"/>
      <w:lang w:val="en-US"/>
    </w:rPr>
  </w:style>
  <w:style w:type="character" w:customStyle="1" w:styleId="Heading3Char">
    <w:name w:val="Heading 3 Char"/>
    <w:link w:val="Heading3"/>
    <w:locked/>
    <w:rsid w:val="00EE4076"/>
    <w:rPr>
      <w:rFonts w:ascii="Times New Roman" w:hAnsi="Times New Roman"/>
      <w:b/>
      <w:bCs/>
      <w:lang w:eastAsia="zh-CN"/>
    </w:rPr>
  </w:style>
  <w:style w:type="character" w:customStyle="1" w:styleId="Heading4Char">
    <w:name w:val="Heading 4 Char"/>
    <w:link w:val="Heading4"/>
    <w:locked/>
    <w:rsid w:val="003921E9"/>
    <w:rPr>
      <w:rFonts w:ascii="Cambria" w:hAnsi="Cambria" w:cs="Cambria"/>
      <w:sz w:val="24"/>
      <w:szCs w:val="24"/>
      <w:lang w:val="en-US"/>
    </w:rPr>
  </w:style>
  <w:style w:type="character" w:customStyle="1" w:styleId="Heading5Char">
    <w:name w:val="Heading 5 Char"/>
    <w:link w:val="Heading5"/>
    <w:locked/>
    <w:rsid w:val="003921E9"/>
    <w:rPr>
      <w:rFonts w:ascii="Cambria" w:hAnsi="Cambria" w:cs="Cambria"/>
      <w:color w:val="4F81BD"/>
      <w:sz w:val="20"/>
      <w:szCs w:val="20"/>
      <w:lang w:val="en-US"/>
    </w:rPr>
  </w:style>
  <w:style w:type="character" w:customStyle="1" w:styleId="Heading6Char">
    <w:name w:val="Heading 6 Char"/>
    <w:link w:val="Heading6"/>
    <w:locked/>
    <w:rsid w:val="003921E9"/>
    <w:rPr>
      <w:rFonts w:ascii="Cambria" w:hAnsi="Cambria" w:cs="Cambria"/>
      <w:i/>
      <w:iCs/>
      <w:color w:val="4F81BD"/>
      <w:sz w:val="20"/>
      <w:szCs w:val="20"/>
      <w:lang w:val="en-US"/>
    </w:rPr>
  </w:style>
  <w:style w:type="character" w:customStyle="1" w:styleId="Heading7Char">
    <w:name w:val="Heading 7 Char"/>
    <w:link w:val="Heading7"/>
    <w:locked/>
    <w:rsid w:val="003921E9"/>
    <w:rPr>
      <w:rFonts w:ascii="Cambria" w:hAnsi="Cambria" w:cs="Cambria"/>
      <w:b/>
      <w:bCs/>
      <w:color w:val="9BBB59"/>
      <w:sz w:val="20"/>
      <w:szCs w:val="20"/>
      <w:lang w:val="en-US"/>
    </w:rPr>
  </w:style>
  <w:style w:type="character" w:customStyle="1" w:styleId="Heading8Char">
    <w:name w:val="Heading 8 Char"/>
    <w:link w:val="Heading8"/>
    <w:locked/>
    <w:rsid w:val="003921E9"/>
    <w:rPr>
      <w:rFonts w:ascii="Cambria" w:hAnsi="Cambria" w:cs="Cambria"/>
      <w:b/>
      <w:bCs/>
      <w:i/>
      <w:iCs/>
      <w:color w:val="9BBB59"/>
      <w:sz w:val="20"/>
      <w:szCs w:val="20"/>
      <w:lang w:val="en-US"/>
    </w:rPr>
  </w:style>
  <w:style w:type="character" w:customStyle="1" w:styleId="Heading9Char">
    <w:name w:val="Heading 9 Char"/>
    <w:link w:val="Heading9"/>
    <w:locked/>
    <w:rsid w:val="003921E9"/>
    <w:rPr>
      <w:rFonts w:ascii="Cambria" w:hAnsi="Cambria" w:cs="Cambria"/>
      <w:i/>
      <w:iCs/>
      <w:color w:val="9BBB59"/>
      <w:sz w:val="20"/>
      <w:szCs w:val="20"/>
      <w:lang w:val="en-US"/>
    </w:rPr>
  </w:style>
  <w:style w:type="paragraph" w:customStyle="1" w:styleId="Normal-pool">
    <w:name w:val="Normal-pool"/>
    <w:link w:val="Normal-poolChar"/>
    <w:uiPriority w:val="99"/>
    <w:rsid w:val="00514574"/>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footnote text"/>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en-GB"/>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en-GB" w:eastAsia="en-US" w:bidi="ar-SA"/>
    </w:rPr>
  </w:style>
  <w:style w:type="character" w:customStyle="1" w:styleId="AATitleChar">
    <w:name w:val="AA_Title Char"/>
    <w:link w:val="AATitle"/>
    <w:locked/>
    <w:rsid w:val="003921E9"/>
    <w:rPr>
      <w:rFonts w:ascii="Times New Roman" w:eastAsia="Times New Roman" w:hAnsi="Times New Roman"/>
      <w:b/>
      <w:lang w:val="en-GB" w:eastAsia="en-US"/>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en-GB" w:eastAsia="en-US"/>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customStyle="1" w:styleId="TitleChar">
    <w:name w:val="Title Char"/>
    <w:link w:val="Title"/>
    <w:locked/>
    <w:rsid w:val="003921E9"/>
    <w:rPr>
      <w:rFonts w:ascii="Cambria" w:hAnsi="Cambria" w:cs="Cambria"/>
      <w:i/>
      <w:iCs/>
      <w:color w:val="243F60"/>
      <w:sz w:val="60"/>
      <w:szCs w:val="60"/>
      <w:lang w:val="en-US"/>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character" w:customStyle="1" w:styleId="SubtitleChar">
    <w:name w:val="Subtitle Char"/>
    <w:aliases w:val="标题2 Char"/>
    <w:link w:val="Subtitle"/>
    <w:locked/>
    <w:rsid w:val="003921E9"/>
    <w:rPr>
      <w:rFonts w:ascii="Calibri" w:hAnsi="Calibri" w:cs="Calibri"/>
      <w:i/>
      <w:iCs/>
      <w:sz w:val="24"/>
      <w:szCs w:val="24"/>
      <w:lang w:val="en-US"/>
    </w:rPr>
  </w:style>
  <w:style w:type="character" w:styleId="Strong">
    <w:name w:val="Strong"/>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en-GB"/>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en-GB"/>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character" w:customStyle="1" w:styleId="DocumentMapChar">
    <w:name w:val="Document Map Char"/>
    <w:link w:val="DocumentMap"/>
    <w:semiHidden/>
    <w:locked/>
    <w:rsid w:val="003921E9"/>
    <w:rPr>
      <w:rFonts w:ascii="SimSun" w:eastAsia="Times New Roman" w:hAnsi="Calibri" w:cs="SimSun"/>
      <w:sz w:val="18"/>
      <w:szCs w:val="18"/>
      <w:lang w:val="en-US"/>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character" w:customStyle="1" w:styleId="HeaderChar">
    <w:name w:val="Header Char"/>
    <w:link w:val="Header"/>
    <w:locked/>
    <w:rsid w:val="003921E9"/>
    <w:rPr>
      <w:rFonts w:ascii="Calibri" w:hAnsi="Calibri" w:cs="Calibri"/>
      <w:sz w:val="18"/>
      <w:szCs w:val="18"/>
      <w:lang w:val="en-US"/>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character" w:customStyle="1" w:styleId="FooterChar">
    <w:name w:val="Footer Char"/>
    <w:link w:val="Footer"/>
    <w:uiPriority w:val="99"/>
    <w:locked/>
    <w:rsid w:val="003921E9"/>
    <w:rPr>
      <w:rFonts w:ascii="Calibri" w:hAnsi="Calibri" w:cs="Calibri"/>
      <w:sz w:val="18"/>
      <w:szCs w:val="18"/>
      <w:lang w:val="en-US"/>
    </w:rPr>
  </w:style>
  <w:style w:type="character" w:styleId="CommentReference">
    <w:name w:val="annotation reference"/>
    <w:rsid w:val="003921E9"/>
    <w:rPr>
      <w:rFonts w:cs="Times New Roman"/>
      <w:sz w:val="16"/>
      <w:szCs w:val="16"/>
    </w:rPr>
  </w:style>
  <w:style w:type="paragraph" w:styleId="CommentText">
    <w:name w:val="annotation text"/>
    <w:basedOn w:val="Normal"/>
    <w:link w:val="CommentTextChar3"/>
    <w:rsid w:val="003921E9"/>
    <w:rPr>
      <w:rFonts w:eastAsia="MS Mincho"/>
    </w:rPr>
  </w:style>
  <w:style w:type="character" w:customStyle="1" w:styleId="CommentTextChar3">
    <w:name w:val="Comment Text Char3"/>
    <w:link w:val="CommentText"/>
    <w:locked/>
    <w:rsid w:val="003921E9"/>
    <w:rPr>
      <w:rFonts w:ascii="Times New Roman" w:eastAsia="MS Mincho" w:hAnsi="Times New Roman" w:cs="Times New Roman"/>
      <w:sz w:val="20"/>
      <w:szCs w:val="20"/>
      <w:lang w:val="en-GB"/>
    </w:rPr>
  </w:style>
  <w:style w:type="paragraph" w:customStyle="1" w:styleId="Normalnumber">
    <w:name w:val="Normal_number"/>
    <w:basedOn w:val="Normal"/>
    <w:link w:val="NormalnumberChar"/>
    <w:rsid w:val="003921E9"/>
    <w:pPr>
      <w:numPr>
        <w:numId w:val="2"/>
      </w:numPr>
      <w:spacing w:after="120"/>
    </w:pPr>
    <w:rPr>
      <w:lang w:val="en-US"/>
    </w:r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lang w:val="fr-FR"/>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en-GB"/>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en-GB"/>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lang w:val="fr-FR"/>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rsid w:val="003921E9"/>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character" w:customStyle="1" w:styleId="BodyTextIndent2Char">
    <w:name w:val="Body Text Indent 2 Char"/>
    <w:link w:val="BodyTextIndent2"/>
    <w:semiHidden/>
    <w:locked/>
    <w:rsid w:val="003921E9"/>
    <w:rPr>
      <w:rFonts w:ascii="Calibri" w:hAnsi="Calibri" w:cs="Calibri"/>
      <w:sz w:val="20"/>
      <w:szCs w:val="20"/>
      <w:lang w:val="en-US"/>
    </w:rPr>
  </w:style>
  <w:style w:type="table" w:styleId="TableGrid">
    <w:name w:val="Table Grid"/>
    <w:basedOn w:val="TableNormal"/>
    <w:rsid w:val="003921E9"/>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lang w:eastAsia="zh-CN"/>
    </w:rPr>
  </w:style>
  <w:style w:type="paragraph" w:styleId="TOC10">
    <w:name w:val="toc 1"/>
    <w:basedOn w:val="Normal"/>
    <w:next w:val="Normal"/>
    <w:autoRedefine/>
    <w:uiPriority w:val="39"/>
    <w:rsid w:val="00932E67"/>
    <w:pPr>
      <w:tabs>
        <w:tab w:val="clear" w:pos="1247"/>
        <w:tab w:val="clear" w:pos="1814"/>
        <w:tab w:val="clear" w:pos="2381"/>
        <w:tab w:val="clear" w:pos="2948"/>
        <w:tab w:val="clear" w:pos="3515"/>
        <w:tab w:val="left" w:pos="1134"/>
        <w:tab w:val="right" w:leader="dot" w:pos="9498"/>
      </w:tabs>
      <w:spacing w:before="120" w:after="120"/>
      <w:ind w:left="1134" w:right="-1" w:hanging="567"/>
    </w:pPr>
    <w:rPr>
      <w:rFonts w:cs="Calibri"/>
      <w:b/>
      <w:bCs/>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lang w:eastAsia="zh-CN"/>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locked/>
    <w:rsid w:val="003921E9"/>
    <w:rPr>
      <w:rFonts w:ascii="Times New Roman" w:hAnsi="Times New Roman"/>
      <w:lang w:val="fr-CA" w:eastAsia="zh-CN"/>
    </w:rPr>
  </w:style>
  <w:style w:type="paragraph" w:customStyle="1" w:styleId="Paralevel2">
    <w:name w:val="Para level2"/>
    <w:basedOn w:val="paralevel1"/>
    <w:autoRedefine/>
    <w:rsid w:val="003921E9"/>
    <w:pPr>
      <w:widowControl w:val="0"/>
      <w:numPr>
        <w:ilvl w:val="1"/>
        <w:numId w:val="5"/>
      </w:numPr>
      <w:tabs>
        <w:tab w:val="num" w:pos="1276"/>
      </w:tabs>
      <w:adjustRightInd w:val="0"/>
      <w:snapToGrid w:val="0"/>
      <w:spacing w:beforeLines="100" w:after="0"/>
      <w:ind w:left="1276" w:hanging="425"/>
    </w:pPr>
    <w:rPr>
      <w:lang w:val="en-GB"/>
    </w:r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lang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sid w:val="003921E9"/>
    <w:rPr>
      <w:rFonts w:cs="Calibri"/>
      <w:sz w:val="22"/>
      <w:szCs w:val="22"/>
      <w:lang w:eastAsia="en-US"/>
    </w:rPr>
  </w:style>
  <w:style w:type="paragraph" w:customStyle="1" w:styleId="Revision1">
    <w:name w:val="Revision1"/>
    <w:hidden/>
    <w:semiHidden/>
    <w:rsid w:val="003921E9"/>
    <w:rPr>
      <w:rFonts w:cs="Calibri"/>
      <w:sz w:val="22"/>
      <w:szCs w:val="22"/>
      <w:lang w:eastAsia="en-US"/>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lang w:val="en-US"/>
    </w:rPr>
  </w:style>
  <w:style w:type="character" w:customStyle="1" w:styleId="EndnoteTextChar">
    <w:name w:val="Endnote Text Char"/>
    <w:link w:val="EndnoteText"/>
    <w:semiHidden/>
    <w:locked/>
    <w:rsid w:val="003921E9"/>
    <w:rPr>
      <w:rFonts w:ascii="Calibri" w:hAnsi="Calibri" w:cs="Calibri"/>
      <w:sz w:val="20"/>
      <w:szCs w:val="20"/>
      <w:lang w:val="en-US"/>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en-GB"/>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lang w:eastAsia="en-US"/>
    </w:rPr>
  </w:style>
  <w:style w:type="character" w:customStyle="1" w:styleId="CommentTextChar">
    <w:name w:val="Comment Text Char"/>
    <w:locked/>
    <w:rsid w:val="00582A97"/>
    <w:rPr>
      <w:rFonts w:ascii="Times New Roman" w:eastAsia="MS Mincho" w:hAnsi="Times New Roman"/>
      <w:sz w:val="20"/>
      <w:lang w:val="en-GB"/>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en-GB"/>
    </w:rPr>
  </w:style>
  <w:style w:type="paragraph" w:styleId="ListParagraph">
    <w:name w:val="List Paragraph"/>
    <w:basedOn w:val="Normal"/>
    <w:uiPriority w:val="34"/>
    <w:qFormat/>
    <w:rsid w:val="006A6770"/>
    <w:pPr>
      <w:numPr>
        <w:numId w:val="3"/>
      </w:numPr>
      <w:tabs>
        <w:tab w:val="clear" w:pos="1814"/>
        <w:tab w:val="left" w:pos="1985"/>
      </w:tabs>
      <w:spacing w:after="240"/>
    </w:pPr>
    <w:rPr>
      <w:lang w:val="en-US"/>
    </w:rPr>
  </w:style>
  <w:style w:type="character" w:customStyle="1" w:styleId="CH2Char">
    <w:name w:val="CH2 Char"/>
    <w:link w:val="CH2"/>
    <w:rsid w:val="004D7564"/>
    <w:rPr>
      <w:rFonts w:ascii="Times New Roman" w:eastAsia="Times New Roman" w:hAnsi="Times New Roman"/>
      <w:b/>
      <w:sz w:val="24"/>
      <w:szCs w:val="24"/>
      <w:lang w:val="en-GB" w:eastAsia="en-US"/>
    </w:rPr>
  </w:style>
  <w:style w:type="character" w:customStyle="1" w:styleId="CommentTextChar2">
    <w:name w:val="Comment Text Char2"/>
    <w:locked/>
    <w:rsid w:val="004D7564"/>
    <w:rPr>
      <w:rFonts w:ascii="Times New Roman" w:eastAsia="MS Mincho" w:hAnsi="Times New Roman" w:cs="Times New Roman"/>
      <w:sz w:val="20"/>
      <w:szCs w:val="20"/>
      <w:lang w:val="en-GB"/>
    </w:rPr>
  </w:style>
  <w:style w:type="paragraph" w:styleId="Revision">
    <w:name w:val="Revision"/>
    <w:hidden/>
    <w:uiPriority w:val="99"/>
    <w:semiHidden/>
    <w:rsid w:val="004D7564"/>
    <w:rPr>
      <w:rFonts w:ascii="Times New Roman" w:eastAsia="Times New Roman" w:hAnsi="Times New Roman"/>
      <w:lang w:val="en-GB" w:eastAsia="en-US"/>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ZZAnxheader">
    <w:name w:val="ZZ_Anx_header"/>
    <w:basedOn w:val="Normal-pool"/>
    <w:rsid w:val="00C2250C"/>
    <w:rPr>
      <w:b/>
      <w:bCs/>
      <w:sz w:val="28"/>
      <w:szCs w:val="22"/>
    </w:rPr>
  </w:style>
  <w:style w:type="character" w:customStyle="1" w:styleId="NormalnumberChar">
    <w:name w:val="Normal_number Char"/>
    <w:link w:val="Normalnumber"/>
    <w:rsid w:val="004002D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329">
      <w:bodyDiv w:val="1"/>
      <w:marLeft w:val="0"/>
      <w:marRight w:val="0"/>
      <w:marTop w:val="0"/>
      <w:marBottom w:val="0"/>
      <w:divBdr>
        <w:top w:val="none" w:sz="0" w:space="0" w:color="auto"/>
        <w:left w:val="none" w:sz="0" w:space="0" w:color="auto"/>
        <w:bottom w:val="none" w:sz="0" w:space="0" w:color="auto"/>
        <w:right w:val="none" w:sz="0" w:space="0" w:color="auto"/>
      </w:divBdr>
      <w:divsChild>
        <w:div w:id="1222670508">
          <w:marLeft w:val="0"/>
          <w:marRight w:val="0"/>
          <w:marTop w:val="0"/>
          <w:marBottom w:val="0"/>
          <w:divBdr>
            <w:top w:val="none" w:sz="0" w:space="0" w:color="auto"/>
            <w:left w:val="none" w:sz="0" w:space="0" w:color="auto"/>
            <w:bottom w:val="none" w:sz="0" w:space="0" w:color="auto"/>
            <w:right w:val="none" w:sz="0" w:space="0" w:color="auto"/>
          </w:divBdr>
          <w:divsChild>
            <w:div w:id="897593873">
              <w:marLeft w:val="0"/>
              <w:marRight w:val="0"/>
              <w:marTop w:val="0"/>
              <w:marBottom w:val="0"/>
              <w:divBdr>
                <w:top w:val="none" w:sz="0" w:space="0" w:color="auto"/>
                <w:left w:val="none" w:sz="0" w:space="0" w:color="auto"/>
                <w:bottom w:val="none" w:sz="0" w:space="0" w:color="auto"/>
                <w:right w:val="none" w:sz="0" w:space="0" w:color="auto"/>
              </w:divBdr>
              <w:divsChild>
                <w:div w:id="2118136076">
                  <w:marLeft w:val="0"/>
                  <w:marRight w:val="0"/>
                  <w:marTop w:val="0"/>
                  <w:marBottom w:val="0"/>
                  <w:divBdr>
                    <w:top w:val="none" w:sz="0" w:space="0" w:color="auto"/>
                    <w:left w:val="none" w:sz="0" w:space="0" w:color="auto"/>
                    <w:bottom w:val="none" w:sz="0" w:space="0" w:color="auto"/>
                    <w:right w:val="none" w:sz="0" w:space="0" w:color="auto"/>
                  </w:divBdr>
                  <w:divsChild>
                    <w:div w:id="848640294">
                      <w:marLeft w:val="0"/>
                      <w:marRight w:val="0"/>
                      <w:marTop w:val="0"/>
                      <w:marBottom w:val="0"/>
                      <w:divBdr>
                        <w:top w:val="none" w:sz="0" w:space="0" w:color="auto"/>
                        <w:left w:val="none" w:sz="0" w:space="0" w:color="auto"/>
                        <w:bottom w:val="none" w:sz="0" w:space="0" w:color="auto"/>
                        <w:right w:val="none" w:sz="0" w:space="0" w:color="auto"/>
                      </w:divBdr>
                      <w:divsChild>
                        <w:div w:id="396708710">
                          <w:marLeft w:val="0"/>
                          <w:marRight w:val="0"/>
                          <w:marTop w:val="0"/>
                          <w:marBottom w:val="0"/>
                          <w:divBdr>
                            <w:top w:val="none" w:sz="0" w:space="0" w:color="auto"/>
                            <w:left w:val="none" w:sz="0" w:space="0" w:color="auto"/>
                            <w:bottom w:val="none" w:sz="0" w:space="0" w:color="auto"/>
                            <w:right w:val="none" w:sz="0" w:space="0" w:color="auto"/>
                          </w:divBdr>
                          <w:divsChild>
                            <w:div w:id="1467776890">
                              <w:marLeft w:val="0"/>
                              <w:marRight w:val="0"/>
                              <w:marTop w:val="0"/>
                              <w:marBottom w:val="0"/>
                              <w:divBdr>
                                <w:top w:val="none" w:sz="0" w:space="0" w:color="auto"/>
                                <w:left w:val="none" w:sz="0" w:space="0" w:color="auto"/>
                                <w:bottom w:val="none" w:sz="0" w:space="0" w:color="auto"/>
                                <w:right w:val="none" w:sz="0" w:space="0" w:color="auto"/>
                              </w:divBdr>
                              <w:divsChild>
                                <w:div w:id="650912919">
                                  <w:marLeft w:val="0"/>
                                  <w:marRight w:val="0"/>
                                  <w:marTop w:val="0"/>
                                  <w:marBottom w:val="0"/>
                                  <w:divBdr>
                                    <w:top w:val="none" w:sz="0" w:space="0" w:color="auto"/>
                                    <w:left w:val="none" w:sz="0" w:space="0" w:color="auto"/>
                                    <w:bottom w:val="none" w:sz="0" w:space="0" w:color="auto"/>
                                    <w:right w:val="none" w:sz="0" w:space="0" w:color="auto"/>
                                  </w:divBdr>
                                  <w:divsChild>
                                    <w:div w:id="383257598">
                                      <w:marLeft w:val="0"/>
                                      <w:marRight w:val="0"/>
                                      <w:marTop w:val="0"/>
                                      <w:marBottom w:val="0"/>
                                      <w:divBdr>
                                        <w:top w:val="none" w:sz="0" w:space="0" w:color="auto"/>
                                        <w:left w:val="none" w:sz="0" w:space="0" w:color="auto"/>
                                        <w:bottom w:val="none" w:sz="0" w:space="0" w:color="auto"/>
                                        <w:right w:val="none" w:sz="0" w:space="0" w:color="auto"/>
                                      </w:divBdr>
                                      <w:divsChild>
                                        <w:div w:id="1535577556">
                                          <w:marLeft w:val="0"/>
                                          <w:marRight w:val="0"/>
                                          <w:marTop w:val="0"/>
                                          <w:marBottom w:val="0"/>
                                          <w:divBdr>
                                            <w:top w:val="none" w:sz="0" w:space="0" w:color="auto"/>
                                            <w:left w:val="none" w:sz="0" w:space="0" w:color="auto"/>
                                            <w:bottom w:val="none" w:sz="0" w:space="0" w:color="auto"/>
                                            <w:right w:val="none" w:sz="0" w:space="0" w:color="auto"/>
                                          </w:divBdr>
                                          <w:divsChild>
                                            <w:div w:id="1645355857">
                                              <w:marLeft w:val="0"/>
                                              <w:marRight w:val="0"/>
                                              <w:marTop w:val="0"/>
                                              <w:marBottom w:val="0"/>
                                              <w:divBdr>
                                                <w:top w:val="none" w:sz="0" w:space="0" w:color="auto"/>
                                                <w:left w:val="none" w:sz="0" w:space="0" w:color="auto"/>
                                                <w:bottom w:val="none" w:sz="0" w:space="0" w:color="auto"/>
                                                <w:right w:val="none" w:sz="0" w:space="0" w:color="auto"/>
                                              </w:divBdr>
                                              <w:divsChild>
                                                <w:div w:id="929435715">
                                                  <w:marLeft w:val="0"/>
                                                  <w:marRight w:val="0"/>
                                                  <w:marTop w:val="0"/>
                                                  <w:marBottom w:val="0"/>
                                                  <w:divBdr>
                                                    <w:top w:val="none" w:sz="0" w:space="0" w:color="auto"/>
                                                    <w:left w:val="none" w:sz="0" w:space="0" w:color="auto"/>
                                                    <w:bottom w:val="none" w:sz="0" w:space="0" w:color="auto"/>
                                                    <w:right w:val="none" w:sz="0" w:space="0" w:color="auto"/>
                                                  </w:divBdr>
                                                  <w:divsChild>
                                                    <w:div w:id="1385526135">
                                                      <w:marLeft w:val="0"/>
                                                      <w:marRight w:val="0"/>
                                                      <w:marTop w:val="0"/>
                                                      <w:marBottom w:val="0"/>
                                                      <w:divBdr>
                                                        <w:top w:val="none" w:sz="0" w:space="0" w:color="auto"/>
                                                        <w:left w:val="none" w:sz="0" w:space="0" w:color="auto"/>
                                                        <w:bottom w:val="none" w:sz="0" w:space="0" w:color="auto"/>
                                                        <w:right w:val="none" w:sz="0" w:space="0" w:color="auto"/>
                                                      </w:divBdr>
                                                      <w:divsChild>
                                                        <w:div w:id="9647289">
                                                          <w:marLeft w:val="0"/>
                                                          <w:marRight w:val="0"/>
                                                          <w:marTop w:val="0"/>
                                                          <w:marBottom w:val="0"/>
                                                          <w:divBdr>
                                                            <w:top w:val="none" w:sz="0" w:space="0" w:color="auto"/>
                                                            <w:left w:val="none" w:sz="0" w:space="0" w:color="auto"/>
                                                            <w:bottom w:val="none" w:sz="0" w:space="0" w:color="auto"/>
                                                            <w:right w:val="none" w:sz="0" w:space="0" w:color="auto"/>
                                                          </w:divBdr>
                                                        </w:div>
                                                        <w:div w:id="473066973">
                                                          <w:marLeft w:val="0"/>
                                                          <w:marRight w:val="0"/>
                                                          <w:marTop w:val="0"/>
                                                          <w:marBottom w:val="0"/>
                                                          <w:divBdr>
                                                            <w:top w:val="none" w:sz="0" w:space="0" w:color="auto"/>
                                                            <w:left w:val="none" w:sz="0" w:space="0" w:color="auto"/>
                                                            <w:bottom w:val="none" w:sz="0" w:space="0" w:color="auto"/>
                                                            <w:right w:val="none" w:sz="0" w:space="0" w:color="auto"/>
                                                          </w:divBdr>
                                                        </w:div>
                                                        <w:div w:id="630483132">
                                                          <w:marLeft w:val="0"/>
                                                          <w:marRight w:val="0"/>
                                                          <w:marTop w:val="0"/>
                                                          <w:marBottom w:val="0"/>
                                                          <w:divBdr>
                                                            <w:top w:val="none" w:sz="0" w:space="0" w:color="auto"/>
                                                            <w:left w:val="none" w:sz="0" w:space="0" w:color="auto"/>
                                                            <w:bottom w:val="none" w:sz="0" w:space="0" w:color="auto"/>
                                                            <w:right w:val="none" w:sz="0" w:space="0" w:color="auto"/>
                                                          </w:divBdr>
                                                        </w:div>
                                                        <w:div w:id="645745800">
                                                          <w:marLeft w:val="0"/>
                                                          <w:marRight w:val="0"/>
                                                          <w:marTop w:val="0"/>
                                                          <w:marBottom w:val="0"/>
                                                          <w:divBdr>
                                                            <w:top w:val="none" w:sz="0" w:space="0" w:color="auto"/>
                                                            <w:left w:val="none" w:sz="0" w:space="0" w:color="auto"/>
                                                            <w:bottom w:val="none" w:sz="0" w:space="0" w:color="auto"/>
                                                            <w:right w:val="none" w:sz="0" w:space="0" w:color="auto"/>
                                                          </w:divBdr>
                                                          <w:divsChild>
                                                            <w:div w:id="342128861">
                                                              <w:marLeft w:val="0"/>
                                                              <w:marRight w:val="0"/>
                                                              <w:marTop w:val="0"/>
                                                              <w:marBottom w:val="0"/>
                                                              <w:divBdr>
                                                                <w:top w:val="none" w:sz="0" w:space="0" w:color="auto"/>
                                                                <w:left w:val="none" w:sz="0" w:space="0" w:color="auto"/>
                                                                <w:bottom w:val="none" w:sz="0" w:space="0" w:color="auto"/>
                                                                <w:right w:val="none" w:sz="0" w:space="0" w:color="auto"/>
                                                              </w:divBdr>
                                                            </w:div>
                                                            <w:div w:id="958755677">
                                                              <w:marLeft w:val="0"/>
                                                              <w:marRight w:val="0"/>
                                                              <w:marTop w:val="0"/>
                                                              <w:marBottom w:val="0"/>
                                                              <w:divBdr>
                                                                <w:top w:val="none" w:sz="0" w:space="0" w:color="auto"/>
                                                                <w:left w:val="none" w:sz="0" w:space="0" w:color="auto"/>
                                                                <w:bottom w:val="none" w:sz="0" w:space="0" w:color="auto"/>
                                                                <w:right w:val="none" w:sz="0" w:space="0" w:color="auto"/>
                                                              </w:divBdr>
                                                              <w:divsChild>
                                                                <w:div w:id="1036809406">
                                                                  <w:marLeft w:val="0"/>
                                                                  <w:marRight w:val="0"/>
                                                                  <w:marTop w:val="0"/>
                                                                  <w:marBottom w:val="0"/>
                                                                  <w:divBdr>
                                                                    <w:top w:val="none" w:sz="0" w:space="0" w:color="auto"/>
                                                                    <w:left w:val="none" w:sz="0" w:space="0" w:color="auto"/>
                                                                    <w:bottom w:val="none" w:sz="0" w:space="0" w:color="auto"/>
                                                                    <w:right w:val="none" w:sz="0" w:space="0" w:color="auto"/>
                                                                  </w:divBdr>
                                                                </w:div>
                                                                <w:div w:id="1823815622">
                                                                  <w:marLeft w:val="0"/>
                                                                  <w:marRight w:val="0"/>
                                                                  <w:marTop w:val="0"/>
                                                                  <w:marBottom w:val="0"/>
                                                                  <w:divBdr>
                                                                    <w:top w:val="none" w:sz="0" w:space="0" w:color="auto"/>
                                                                    <w:left w:val="none" w:sz="0" w:space="0" w:color="auto"/>
                                                                    <w:bottom w:val="none" w:sz="0" w:space="0" w:color="auto"/>
                                                                    <w:right w:val="none" w:sz="0" w:space="0" w:color="auto"/>
                                                                  </w:divBdr>
                                                                </w:div>
                                                              </w:divsChild>
                                                            </w:div>
                                                            <w:div w:id="1381709609">
                                                              <w:marLeft w:val="0"/>
                                                              <w:marRight w:val="0"/>
                                                              <w:marTop w:val="0"/>
                                                              <w:marBottom w:val="0"/>
                                                              <w:divBdr>
                                                                <w:top w:val="none" w:sz="0" w:space="0" w:color="auto"/>
                                                                <w:left w:val="none" w:sz="0" w:space="0" w:color="auto"/>
                                                                <w:bottom w:val="none" w:sz="0" w:space="0" w:color="auto"/>
                                                                <w:right w:val="none" w:sz="0" w:space="0" w:color="auto"/>
                                                              </w:divBdr>
                                                              <w:divsChild>
                                                                <w:div w:id="109781835">
                                                                  <w:marLeft w:val="0"/>
                                                                  <w:marRight w:val="0"/>
                                                                  <w:marTop w:val="0"/>
                                                                  <w:marBottom w:val="0"/>
                                                                  <w:divBdr>
                                                                    <w:top w:val="none" w:sz="0" w:space="0" w:color="auto"/>
                                                                    <w:left w:val="none" w:sz="0" w:space="0" w:color="auto"/>
                                                                    <w:bottom w:val="none" w:sz="0" w:space="0" w:color="auto"/>
                                                                    <w:right w:val="none" w:sz="0" w:space="0" w:color="auto"/>
                                                                  </w:divBdr>
                                                                </w:div>
                                                                <w:div w:id="2123838410">
                                                                  <w:marLeft w:val="0"/>
                                                                  <w:marRight w:val="0"/>
                                                                  <w:marTop w:val="0"/>
                                                                  <w:marBottom w:val="0"/>
                                                                  <w:divBdr>
                                                                    <w:top w:val="none" w:sz="0" w:space="0" w:color="auto"/>
                                                                    <w:left w:val="none" w:sz="0" w:space="0" w:color="auto"/>
                                                                    <w:bottom w:val="none" w:sz="0" w:space="0" w:color="auto"/>
                                                                    <w:right w:val="none" w:sz="0" w:space="0" w:color="auto"/>
                                                                  </w:divBdr>
                                                                </w:div>
                                                              </w:divsChild>
                                                            </w:div>
                                                            <w:div w:id="1684820057">
                                                              <w:marLeft w:val="0"/>
                                                              <w:marRight w:val="0"/>
                                                              <w:marTop w:val="0"/>
                                                              <w:marBottom w:val="0"/>
                                                              <w:divBdr>
                                                                <w:top w:val="none" w:sz="0" w:space="0" w:color="auto"/>
                                                                <w:left w:val="none" w:sz="0" w:space="0" w:color="auto"/>
                                                                <w:bottom w:val="none" w:sz="0" w:space="0" w:color="auto"/>
                                                                <w:right w:val="none" w:sz="0" w:space="0" w:color="auto"/>
                                                              </w:divBdr>
                                                              <w:divsChild>
                                                                <w:div w:id="1847865457">
                                                                  <w:marLeft w:val="0"/>
                                                                  <w:marRight w:val="0"/>
                                                                  <w:marTop w:val="0"/>
                                                                  <w:marBottom w:val="0"/>
                                                                  <w:divBdr>
                                                                    <w:top w:val="none" w:sz="0" w:space="0" w:color="auto"/>
                                                                    <w:left w:val="none" w:sz="0" w:space="0" w:color="auto"/>
                                                                    <w:bottom w:val="none" w:sz="0" w:space="0" w:color="auto"/>
                                                                    <w:right w:val="none" w:sz="0" w:space="0" w:color="auto"/>
                                                                  </w:divBdr>
                                                                </w:div>
                                                                <w:div w:id="1972787482">
                                                                  <w:marLeft w:val="0"/>
                                                                  <w:marRight w:val="0"/>
                                                                  <w:marTop w:val="0"/>
                                                                  <w:marBottom w:val="0"/>
                                                                  <w:divBdr>
                                                                    <w:top w:val="none" w:sz="0" w:space="0" w:color="auto"/>
                                                                    <w:left w:val="none" w:sz="0" w:space="0" w:color="auto"/>
                                                                    <w:bottom w:val="none" w:sz="0" w:space="0" w:color="auto"/>
                                                                    <w:right w:val="none" w:sz="0" w:space="0" w:color="auto"/>
                                                                  </w:divBdr>
                                                                </w:div>
                                                              </w:divsChild>
                                                            </w:div>
                                                            <w:div w:id="1701319551">
                                                              <w:marLeft w:val="0"/>
                                                              <w:marRight w:val="0"/>
                                                              <w:marTop w:val="0"/>
                                                              <w:marBottom w:val="0"/>
                                                              <w:divBdr>
                                                                <w:top w:val="none" w:sz="0" w:space="0" w:color="auto"/>
                                                                <w:left w:val="none" w:sz="0" w:space="0" w:color="auto"/>
                                                                <w:bottom w:val="none" w:sz="0" w:space="0" w:color="auto"/>
                                                                <w:right w:val="none" w:sz="0" w:space="0" w:color="auto"/>
                                                              </w:divBdr>
                                                              <w:divsChild>
                                                                <w:div w:id="271058500">
                                                                  <w:marLeft w:val="0"/>
                                                                  <w:marRight w:val="0"/>
                                                                  <w:marTop w:val="0"/>
                                                                  <w:marBottom w:val="0"/>
                                                                  <w:divBdr>
                                                                    <w:top w:val="none" w:sz="0" w:space="0" w:color="auto"/>
                                                                    <w:left w:val="none" w:sz="0" w:space="0" w:color="auto"/>
                                                                    <w:bottom w:val="none" w:sz="0" w:space="0" w:color="auto"/>
                                                                    <w:right w:val="none" w:sz="0" w:space="0" w:color="auto"/>
                                                                  </w:divBdr>
                                                                </w:div>
                                                                <w:div w:id="17696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013742">
      <w:bodyDiv w:val="1"/>
      <w:marLeft w:val="0"/>
      <w:marRight w:val="0"/>
      <w:marTop w:val="0"/>
      <w:marBottom w:val="0"/>
      <w:divBdr>
        <w:top w:val="none" w:sz="0" w:space="0" w:color="auto"/>
        <w:left w:val="none" w:sz="0" w:space="0" w:color="auto"/>
        <w:bottom w:val="none" w:sz="0" w:space="0" w:color="auto"/>
        <w:right w:val="none" w:sz="0" w:space="0" w:color="auto"/>
      </w:divBdr>
    </w:div>
    <w:div w:id="1115515300">
      <w:bodyDiv w:val="1"/>
      <w:marLeft w:val="0"/>
      <w:marRight w:val="0"/>
      <w:marTop w:val="0"/>
      <w:marBottom w:val="0"/>
      <w:divBdr>
        <w:top w:val="none" w:sz="0" w:space="0" w:color="auto"/>
        <w:left w:val="none" w:sz="0" w:space="0" w:color="auto"/>
        <w:bottom w:val="none" w:sz="0" w:space="0" w:color="auto"/>
        <w:right w:val="none" w:sz="0" w:space="0" w:color="auto"/>
      </w:divBdr>
    </w:div>
    <w:div w:id="1191802047">
      <w:bodyDiv w:val="1"/>
      <w:marLeft w:val="0"/>
      <w:marRight w:val="0"/>
      <w:marTop w:val="0"/>
      <w:marBottom w:val="0"/>
      <w:divBdr>
        <w:top w:val="none" w:sz="0" w:space="0" w:color="auto"/>
        <w:left w:val="none" w:sz="0" w:space="0" w:color="auto"/>
        <w:bottom w:val="none" w:sz="0" w:space="0" w:color="auto"/>
        <w:right w:val="none" w:sz="0" w:space="0" w:color="auto"/>
      </w:divBdr>
    </w:div>
    <w:div w:id="1233739465">
      <w:bodyDiv w:val="1"/>
      <w:marLeft w:val="0"/>
      <w:marRight w:val="0"/>
      <w:marTop w:val="0"/>
      <w:marBottom w:val="0"/>
      <w:divBdr>
        <w:top w:val="none" w:sz="0" w:space="0" w:color="auto"/>
        <w:left w:val="none" w:sz="0" w:space="0" w:color="auto"/>
        <w:bottom w:val="none" w:sz="0" w:space="0" w:color="auto"/>
        <w:right w:val="none" w:sz="0" w:space="0" w:color="auto"/>
      </w:divBdr>
      <w:divsChild>
        <w:div w:id="956790060">
          <w:marLeft w:val="0"/>
          <w:marRight w:val="0"/>
          <w:marTop w:val="0"/>
          <w:marBottom w:val="0"/>
          <w:divBdr>
            <w:top w:val="none" w:sz="0" w:space="0" w:color="auto"/>
            <w:left w:val="none" w:sz="0" w:space="0" w:color="auto"/>
            <w:bottom w:val="none" w:sz="0" w:space="0" w:color="auto"/>
            <w:right w:val="none" w:sz="0" w:space="0" w:color="auto"/>
          </w:divBdr>
          <w:divsChild>
            <w:div w:id="1231235790">
              <w:marLeft w:val="0"/>
              <w:marRight w:val="0"/>
              <w:marTop w:val="0"/>
              <w:marBottom w:val="0"/>
              <w:divBdr>
                <w:top w:val="none" w:sz="0" w:space="0" w:color="auto"/>
                <w:left w:val="none" w:sz="0" w:space="0" w:color="auto"/>
                <w:bottom w:val="none" w:sz="0" w:space="0" w:color="auto"/>
                <w:right w:val="none" w:sz="0" w:space="0" w:color="auto"/>
              </w:divBdr>
              <w:divsChild>
                <w:div w:id="9852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96629">
      <w:bodyDiv w:val="1"/>
      <w:marLeft w:val="0"/>
      <w:marRight w:val="0"/>
      <w:marTop w:val="0"/>
      <w:marBottom w:val="0"/>
      <w:divBdr>
        <w:top w:val="none" w:sz="0" w:space="0" w:color="auto"/>
        <w:left w:val="none" w:sz="0" w:space="0" w:color="auto"/>
        <w:bottom w:val="none" w:sz="0" w:space="0" w:color="auto"/>
        <w:right w:val="none" w:sz="0" w:space="0" w:color="auto"/>
      </w:divBdr>
    </w:div>
    <w:div w:id="1452087962">
      <w:bodyDiv w:val="1"/>
      <w:marLeft w:val="0"/>
      <w:marRight w:val="0"/>
      <w:marTop w:val="0"/>
      <w:marBottom w:val="0"/>
      <w:divBdr>
        <w:top w:val="none" w:sz="0" w:space="0" w:color="auto"/>
        <w:left w:val="none" w:sz="0" w:space="0" w:color="auto"/>
        <w:bottom w:val="none" w:sz="0" w:space="0" w:color="auto"/>
        <w:right w:val="none" w:sz="0" w:space="0" w:color="auto"/>
      </w:divBdr>
    </w:div>
    <w:div w:id="1573933437">
      <w:bodyDiv w:val="1"/>
      <w:marLeft w:val="0"/>
      <w:marRight w:val="0"/>
      <w:marTop w:val="0"/>
      <w:marBottom w:val="0"/>
      <w:divBdr>
        <w:top w:val="none" w:sz="0" w:space="0" w:color="auto"/>
        <w:left w:val="none" w:sz="0" w:space="0" w:color="auto"/>
        <w:bottom w:val="none" w:sz="0" w:space="0" w:color="auto"/>
        <w:right w:val="none" w:sz="0" w:space="0" w:color="auto"/>
      </w:divBdr>
    </w:div>
    <w:div w:id="20288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hyperlink" Target="http://untreaty.un.org/" TargetMode="External"/><Relationship Id="rId39" Type="http://schemas.openxmlformats.org/officeDocument/2006/relationships/hyperlink" Target="http://www.umweltbundesamt.de/publikationen/identification-of-potentially-pop-containing-wastes" TargetMode="External"/><Relationship Id="rId21" Type="http://schemas.openxmlformats.org/officeDocument/2006/relationships/image" Target="media/image4.png"/><Relationship Id="rId34" Type="http://schemas.openxmlformats.org/officeDocument/2006/relationships/hyperlink" Target="http://eur-lex.europa.eu/legal-content/EN/TXT/?uri=CE&#160;LEX:31996D0211" TargetMode="External"/><Relationship Id="rId42" Type="http://schemas.openxmlformats.org/officeDocument/2006/relationships/hyperlink" Target="http://www.ncbi.nlm.nih.gov/pubmed/12552858" TargetMode="External"/><Relationship Id="rId47" Type="http://schemas.openxmlformats.org/officeDocument/2006/relationships/hyperlink" Target="http://www.cecmanitoba.ca/resource/reports/Domtar%201984edited1.pdf" TargetMode="External"/><Relationship Id="rId50" Type="http://schemas.openxmlformats.org/officeDocument/2006/relationships/hyperlink" Target="http://chm.pops.int/Implementation/UnintentionalPOPs/ToolkitforUPOPs/Overview/tabid/372/Default.aspx" TargetMode="External"/><Relationship Id="rId55" Type="http://schemas.openxmlformats.org/officeDocument/2006/relationships/hyperlink" Target="http://www.inchem.org/documents/ehc/ehc/ehc71.ht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dx.doi.org/10.1590/S0100-40422007000800033" TargetMode="External"/><Relationship Id="rId11" Type="http://schemas.openxmlformats.org/officeDocument/2006/relationships/oleObject" Target="embeddings/oleObject1.bin"/><Relationship Id="rId24" Type="http://schemas.openxmlformats.org/officeDocument/2006/relationships/hyperlink" Target="http://untreaty.un.org/" TargetMode="External"/><Relationship Id="rId32" Type="http://schemas.openxmlformats.org/officeDocument/2006/relationships/hyperlink" Target="http://eur-lex.europa.eu/legal-content/EN/TXT/?uri=CELE&#160;X%3A31994D0783" TargetMode="External"/><Relationship Id="rId37" Type="http://schemas.openxmlformats.org/officeDocument/2006/relationships/hyperlink" Target="http://www.epri.com/abstracts/Pages/ProductAbstract.aspx?ProductId=TR-108598" TargetMode="External"/><Relationship Id="rId40" Type="http://schemas.openxmlformats.org/officeDocument/2006/relationships/hyperlink" Target="http://chm.pops.int/TheConvention/POPsReviewCommittee/Meetings/POPRC9/POPRC9Followup/PCPSubmission/tabid/3564/Default.aspx" TargetMode="External"/><Relationship Id="rId45" Type="http://schemas.openxmlformats.org/officeDocument/2006/relationships/hyperlink" Target="https://circabc.europa.eu/.../FS%20Pentach&#160;lorophenol%25" TargetMode="External"/><Relationship Id="rId53" Type="http://schemas.openxmlformats.org/officeDocument/2006/relationships/hyperlink" Target="http://chm.pops.int/Convention/POPsReviewCommittee/LatestMeeting/POPRC8/POPRC8Followup/SubmissionsPCPdraftRP/tabid/3215/Default.aspx" TargetMode="External"/><Relationship Id="rId58" Type="http://schemas.openxmlformats.org/officeDocument/2006/relationships/hyperlink" Target="https://www.beuth.de/de/technische-regel/vdi-4301-blatt-3/62994869" TargetMode="External"/><Relationship Id="rId5" Type="http://schemas.openxmlformats.org/officeDocument/2006/relationships/styles" Target="styl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yperlink" Target="http://www.pops.int" TargetMode="External"/><Relationship Id="rId30" Type="http://schemas.openxmlformats.org/officeDocument/2006/relationships/hyperlink" Target="http://www.ncbi.nlm.nih.gov/pubmed/12108691" TargetMode="External"/><Relationship Id="rId35" Type="http://schemas.openxmlformats.org/officeDocument/2006/relationships/hyperlink" Target="http://www.electricity.ca/media/pdfs/environmental/wood_preservation/UGD_eng.pdf" TargetMode="External"/><Relationship Id="rId43" Type="http://schemas.openxmlformats.org/officeDocument/2006/relationships/hyperlink" Target="http://dx.doi.org/10.6027/TN2014-550" TargetMode="External"/><Relationship Id="rId48" Type="http://schemas.openxmlformats.org/officeDocument/2006/relationships/hyperlink" Target="http://chm.pops.int/Implementation/NIPs/NIPTransmission/tabid/253/Default.aspx" TargetMode="External"/><Relationship Id="rId56" Type="http://schemas.openxmlformats.org/officeDocument/2006/relationships/hyperlink" Target="http://infohouse.p2ric.org/ref/31/30148.pdf" TargetMode="External"/><Relationship Id="rId8" Type="http://schemas.openxmlformats.org/officeDocument/2006/relationships/footnotes" Target="footnotes.xml"/><Relationship Id="rId51" Type="http://schemas.openxmlformats.org/officeDocument/2006/relationships/hyperlink" Target="http://www.pops.int" TargetMode="Externa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hyperlink" Target="http://www.pops.int" TargetMode="External"/><Relationship Id="rId33" Type="http://schemas.openxmlformats.org/officeDocument/2006/relationships/hyperlink" Target="http://europa.eu/rapid/press-release_IP-94-838_en.htm?locale=en" TargetMode="External"/><Relationship Id="rId38" Type="http://schemas.openxmlformats.org/officeDocument/2006/relationships/hyperlink" Target="http://ec.europa.eu/environment/waste/studies/pdf/POP_Waste_2010.pdf" TargetMode="External"/><Relationship Id="rId46" Type="http://schemas.openxmlformats.org/officeDocument/2006/relationships/hyperlink" Target="http://chm.pops.int/TheConvention/POPsReviewCommittee/Meetings/POPRC9/POPRC9Followup/PCPSubmission/tabid/3564/Default.aspx" TargetMode="External"/><Relationship Id="rId59"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www.pops.int" TargetMode="External"/><Relationship Id="rId54" Type="http://schemas.openxmlformats.org/officeDocument/2006/relationships/hyperlink" Target="https://www.epa.gov/ingredients-used-pesticide-products/overview-wood-preservative-chemicals-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ops.int" TargetMode="External"/><Relationship Id="rId28" Type="http://schemas.openxmlformats.org/officeDocument/2006/relationships/hyperlink" Target="https://ia700700.us.archive.org/17/items/microbiologicald188abra/microbiologicald188abra.pdf" TargetMode="External"/><Relationship Id="rId36" Type="http://schemas.openxmlformats.org/officeDocument/2006/relationships/hyperlink" Target="https://www.ec.gc.ca/pollution/default.asp?lang=En&amp;n=49B173AE-1&amp;offset=1&amp;toc=show" TargetMode="External"/><Relationship Id="rId49" Type="http://schemas.openxmlformats.org/officeDocument/2006/relationships/hyperlink" Target="http://www.unece.org/fileadmin/DAM/env/lrtap/TaskForce/popsxg/2010/Exploration%20of%20management%20options%20for%20PCP,%20draft%20document%20..pdf" TargetMode="External"/><Relationship Id="rId57" Type="http://schemas.openxmlformats.org/officeDocument/2006/relationships/hyperlink" Target="http://www.beuth.de/de/technische-regel/vdi-4301-blatt-2/31317771" TargetMode="External"/><Relationship Id="rId10" Type="http://schemas.openxmlformats.org/officeDocument/2006/relationships/image" Target="media/image1.wmf"/><Relationship Id="rId31" Type="http://schemas.openxmlformats.org/officeDocument/2006/relationships/hyperlink" Target="http://chm.pops.int/TheConvention/POPsReviewCommittee/Meetings/POPRC9/POPRC9Followup/PCPSubmission/tabid/3564/Default.aspx" TargetMode="External"/><Relationship Id="rId44" Type="http://schemas.openxmlformats.org/officeDocument/2006/relationships/hyperlink" Target="http://www.ospar.org/documents?v=6921" TargetMode="External"/><Relationship Id="rId52" Type="http://schemas.openxmlformats.org/officeDocument/2006/relationships/hyperlink" Target="https://cfpub.epa.gov/si/si_public_record_Report.cfm?dirEntryID=124656"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atherchemists.org/forum/forum_posts.asp?TID=1605&amp;PN=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B115-406D-4158-B0E9-017ED63E22A2}">
  <ds:schemaRefs>
    <ds:schemaRef ds:uri="http://schemas.openxmlformats.org/officeDocument/2006/bibliography"/>
  </ds:schemaRefs>
</ds:datastoreItem>
</file>

<file path=customXml/itemProps2.xml><?xml version="1.0" encoding="utf-8"?>
<ds:datastoreItem xmlns:ds="http://schemas.openxmlformats.org/officeDocument/2006/customXml" ds:itemID="{45A549C5-E863-4767-9570-DEC3F45674F9}">
  <ds:schemaRefs>
    <ds:schemaRef ds:uri="http://schemas.openxmlformats.org/officeDocument/2006/bibliography"/>
  </ds:schemaRefs>
</ds:datastoreItem>
</file>

<file path=customXml/itemProps3.xml><?xml version="1.0" encoding="utf-8"?>
<ds:datastoreItem xmlns:ds="http://schemas.openxmlformats.org/officeDocument/2006/customXml" ds:itemID="{B1FB08BE-8D52-4B7F-BF16-D691BE05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15161</Words>
  <Characters>90455</Characters>
  <Application>Microsoft Office Word</Application>
  <DocSecurity>0</DocSecurity>
  <Lines>753</Lines>
  <Paragraphs>210</Paragraphs>
  <ScaleCrop>false</ScaleCrop>
  <HeadingPairs>
    <vt:vector size="8" baseType="variant">
      <vt:variant>
        <vt:lpstr>Title</vt:lpstr>
      </vt:variant>
      <vt:variant>
        <vt:i4>1</vt:i4>
      </vt:variant>
      <vt:variant>
        <vt:lpstr>Otsikko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105406</CharactersWithSpaces>
  <SharedDoc>false</SharedDoc>
  <HLinks>
    <vt:vector size="72" baseType="variant">
      <vt:variant>
        <vt:i4>4063329</vt:i4>
      </vt:variant>
      <vt:variant>
        <vt:i4>171</vt:i4>
      </vt:variant>
      <vt:variant>
        <vt:i4>0</vt:i4>
      </vt:variant>
      <vt:variant>
        <vt:i4>5</vt:i4>
      </vt:variant>
      <vt:variant>
        <vt:lpwstr>http://www.epa.gov/</vt:lpwstr>
      </vt:variant>
      <vt:variant>
        <vt:lpwstr/>
      </vt:variant>
      <vt:variant>
        <vt:i4>4063329</vt:i4>
      </vt:variant>
      <vt:variant>
        <vt:i4>168</vt:i4>
      </vt:variant>
      <vt:variant>
        <vt:i4>0</vt:i4>
      </vt:variant>
      <vt:variant>
        <vt:i4>5</vt:i4>
      </vt:variant>
      <vt:variant>
        <vt:lpwstr>http://www.epa.gov/</vt:lpwstr>
      </vt:variant>
      <vt:variant>
        <vt:lpwstr/>
      </vt:variant>
      <vt:variant>
        <vt:i4>4456529</vt:i4>
      </vt:variant>
      <vt:variant>
        <vt:i4>165</vt:i4>
      </vt:variant>
      <vt:variant>
        <vt:i4>0</vt:i4>
      </vt:variant>
      <vt:variant>
        <vt:i4>5</vt:i4>
      </vt:variant>
      <vt:variant>
        <vt:lpwstr>http://www.pops.int/</vt:lpwstr>
      </vt:variant>
      <vt:variant>
        <vt:lpwstr/>
      </vt:variant>
      <vt:variant>
        <vt:i4>5505105</vt:i4>
      </vt:variant>
      <vt:variant>
        <vt:i4>162</vt:i4>
      </vt:variant>
      <vt:variant>
        <vt:i4>0</vt:i4>
      </vt:variant>
      <vt:variant>
        <vt:i4>5</vt:i4>
      </vt:variant>
      <vt:variant>
        <vt:lpwstr>http://link.springer.com/article/10.1007%2Fs11356-011-0604-3</vt:lpwstr>
      </vt:variant>
      <vt:variant>
        <vt:lpwstr>close</vt:lpwstr>
      </vt:variant>
      <vt:variant>
        <vt:i4>5898269</vt:i4>
      </vt:variant>
      <vt:variant>
        <vt:i4>159</vt:i4>
      </vt:variant>
      <vt:variant>
        <vt:i4>0</vt:i4>
      </vt:variant>
      <vt:variant>
        <vt:i4>5</vt:i4>
      </vt:variant>
      <vt:variant>
        <vt:lpwstr>http://www.plasticeurope.org/</vt:lpwstr>
      </vt:variant>
      <vt:variant>
        <vt:lpwstr/>
      </vt:variant>
      <vt:variant>
        <vt:i4>3145800</vt:i4>
      </vt:variant>
      <vt:variant>
        <vt:i4>156</vt:i4>
      </vt:variant>
      <vt:variant>
        <vt:i4>0</vt:i4>
      </vt:variant>
      <vt:variant>
        <vt:i4>5</vt:i4>
      </vt:variant>
      <vt:variant>
        <vt:lpwstr>http://echa.europa.eu/doc/consultations/recommendations/tech_reports/tech_rep_hbcdd.pdf</vt:lpwstr>
      </vt:variant>
      <vt:variant>
        <vt:lpwstr/>
      </vt:variant>
      <vt:variant>
        <vt:i4>8126589</vt:i4>
      </vt:variant>
      <vt:variant>
        <vt:i4>153</vt:i4>
      </vt:variant>
      <vt:variant>
        <vt:i4>0</vt:i4>
      </vt:variant>
      <vt:variant>
        <vt:i4>5</vt:i4>
      </vt:variant>
      <vt:variant>
        <vt:lpwstr>http://europa.eu.int/comm/environment/ippc/</vt:lpwstr>
      </vt:variant>
      <vt:variant>
        <vt:lpwstr/>
      </vt:variant>
      <vt:variant>
        <vt:i4>1769557</vt:i4>
      </vt:variant>
      <vt:variant>
        <vt:i4>150</vt:i4>
      </vt:variant>
      <vt:variant>
        <vt:i4>0</vt:i4>
      </vt:variant>
      <vt:variant>
        <vt:i4>5</vt:i4>
      </vt:variant>
      <vt:variant>
        <vt:lpwstr>http://www.ec.gc.ca/ese-ees/default.asp?lang=En&amp;n=7882C148-1</vt:lpwstr>
      </vt:variant>
      <vt:variant>
        <vt:lpwstr/>
      </vt:variant>
      <vt:variant>
        <vt:i4>5177371</vt:i4>
      </vt:variant>
      <vt:variant>
        <vt:i4>147</vt:i4>
      </vt:variant>
      <vt:variant>
        <vt:i4>0</vt:i4>
      </vt:variant>
      <vt:variant>
        <vt:i4>5</vt:i4>
      </vt:variant>
      <vt:variant>
        <vt:lpwstr>http://www.ec.gc.ca/</vt:lpwstr>
      </vt:variant>
      <vt:variant>
        <vt:lpwstr/>
      </vt:variant>
      <vt:variant>
        <vt:i4>4456529</vt:i4>
      </vt:variant>
      <vt:variant>
        <vt:i4>144</vt:i4>
      </vt:variant>
      <vt:variant>
        <vt:i4>0</vt:i4>
      </vt:variant>
      <vt:variant>
        <vt:i4>5</vt:i4>
      </vt:variant>
      <vt:variant>
        <vt:lpwstr>http://www.pops.int/</vt:lpwstr>
      </vt:variant>
      <vt:variant>
        <vt:lpwstr/>
      </vt:variant>
      <vt:variant>
        <vt:i4>4456529</vt:i4>
      </vt:variant>
      <vt:variant>
        <vt:i4>141</vt:i4>
      </vt:variant>
      <vt:variant>
        <vt:i4>0</vt:i4>
      </vt:variant>
      <vt:variant>
        <vt:i4>5</vt:i4>
      </vt:variant>
      <vt:variant>
        <vt:lpwstr>http://www.pops.int/</vt:lpwstr>
      </vt:variant>
      <vt:variant>
        <vt:lpwstr/>
      </vt:variant>
      <vt:variant>
        <vt:i4>7143539</vt:i4>
      </vt:variant>
      <vt:variant>
        <vt:i4>138</vt:i4>
      </vt:variant>
      <vt:variant>
        <vt:i4>0</vt:i4>
      </vt:variant>
      <vt:variant>
        <vt:i4>5</vt:i4>
      </vt:variant>
      <vt:variant>
        <vt:lpwstr>http://www.iec.ch/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2017-11-15T11:43:00Z</dcterms:created>
  <dcterms:modified xsi:type="dcterms:W3CDTF">2017-12-19T15:27:00Z</dcterms:modified>
</cp:coreProperties>
</file>