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ook w:val="01E0" w:firstRow="1" w:lastRow="1" w:firstColumn="1" w:lastColumn="1" w:noHBand="0" w:noVBand="0"/>
      </w:tblPr>
      <w:tblGrid>
        <w:gridCol w:w="1651"/>
        <w:gridCol w:w="4857"/>
        <w:gridCol w:w="3205"/>
      </w:tblGrid>
      <w:tr w:rsidR="00B24EE8" w:rsidRPr="00AC099E" w:rsidTr="00565EE1">
        <w:trPr>
          <w:jc w:val="right"/>
        </w:trPr>
        <w:tc>
          <w:tcPr>
            <w:tcW w:w="850" w:type="pct"/>
          </w:tcPr>
          <w:p w:rsidR="00B24EE8" w:rsidRPr="00AC099E" w:rsidRDefault="00B24EE8" w:rsidP="00565EE1">
            <w:pPr>
              <w:pStyle w:val="Normal-pool"/>
              <w:spacing w:before="40"/>
              <w:rPr>
                <w:rFonts w:ascii="Arial" w:hAnsi="Arial" w:cs="Arial"/>
                <w:b/>
                <w:bCs/>
                <w:caps/>
                <w:sz w:val="27"/>
                <w:szCs w:val="27"/>
              </w:rPr>
            </w:pPr>
            <w:r w:rsidRPr="00F14075">
              <w:rPr>
                <w:rFonts w:ascii="Arial" w:hAnsi="Arial"/>
                <w:b/>
                <w:caps/>
                <w:sz w:val="27"/>
              </w:rPr>
              <w:t>UNITED</w:t>
            </w:r>
            <w:r w:rsidRPr="00F14075">
              <w:rPr>
                <w:rFonts w:ascii="Arial" w:hAnsi="Arial"/>
                <w:b/>
                <w:caps/>
                <w:sz w:val="27"/>
              </w:rPr>
              <w:br/>
              <w:t>NATIONS</w:t>
            </w:r>
          </w:p>
        </w:tc>
        <w:tc>
          <w:tcPr>
            <w:tcW w:w="2500" w:type="pct"/>
          </w:tcPr>
          <w:p w:rsidR="00B24EE8" w:rsidRPr="00F14075" w:rsidRDefault="00B24EE8" w:rsidP="00FE50EE">
            <w:pPr>
              <w:pStyle w:val="Normal-pool"/>
              <w:spacing w:before="40" w:after="120"/>
              <w:rPr>
                <w:rFonts w:ascii="Arial" w:hAnsi="Arial"/>
                <w:b/>
                <w:caps/>
                <w:sz w:val="27"/>
              </w:rPr>
            </w:pPr>
            <w:r w:rsidRPr="00AC099E">
              <w:rPr>
                <w:rFonts w:ascii="Arial" w:hAnsi="Arial" w:cs="Arial"/>
                <w:b/>
                <w:bCs/>
                <w:caps/>
                <w:noProof/>
                <w:sz w:val="27"/>
                <w:szCs w:val="27"/>
                <w:lang w:val="en-US" w:eastAsia="en-US"/>
              </w:rPr>
              <w:drawing>
                <wp:inline distT="0" distB="0" distL="0" distR="0" wp14:anchorId="6B33458A" wp14:editId="28FFAB8E">
                  <wp:extent cx="982345" cy="525145"/>
                  <wp:effectExtent l="19050" t="0" r="8255" b="0"/>
                  <wp:docPr id="10" name="Picture 1" descr="unep-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un"/>
                          <pic:cNvPicPr>
                            <a:picLocks noChangeAspect="1" noChangeArrowheads="1"/>
                          </pic:cNvPicPr>
                        </pic:nvPicPr>
                        <pic:blipFill>
                          <a:blip r:embed="rId11" cstate="print"/>
                          <a:srcRect/>
                          <a:stretch>
                            <a:fillRect/>
                          </a:stretch>
                        </pic:blipFill>
                        <pic:spPr bwMode="auto">
                          <a:xfrm>
                            <a:off x="0" y="0"/>
                            <a:ext cx="982345" cy="525145"/>
                          </a:xfrm>
                          <a:prstGeom prst="rect">
                            <a:avLst/>
                          </a:prstGeom>
                          <a:noFill/>
                          <a:ln w="9525">
                            <a:noFill/>
                            <a:miter lim="800000"/>
                            <a:headEnd/>
                            <a:tailEnd/>
                          </a:ln>
                        </pic:spPr>
                      </pic:pic>
                    </a:graphicData>
                  </a:graphic>
                </wp:inline>
              </w:drawing>
            </w:r>
          </w:p>
        </w:tc>
        <w:tc>
          <w:tcPr>
            <w:tcW w:w="1650" w:type="pct"/>
          </w:tcPr>
          <w:p w:rsidR="00B24EE8" w:rsidRPr="00F14075" w:rsidRDefault="00B24EE8" w:rsidP="00565EE1">
            <w:pPr>
              <w:pStyle w:val="Normal-pool"/>
              <w:jc w:val="right"/>
              <w:rPr>
                <w:rFonts w:ascii="Arial" w:hAnsi="Arial"/>
                <w:b/>
                <w:caps/>
                <w:sz w:val="64"/>
              </w:rPr>
            </w:pPr>
            <w:r w:rsidRPr="00F14075">
              <w:rPr>
                <w:rFonts w:ascii="Arial" w:hAnsi="Arial"/>
                <w:b/>
                <w:caps/>
                <w:sz w:val="64"/>
              </w:rPr>
              <w:t>BC</w:t>
            </w:r>
          </w:p>
        </w:tc>
      </w:tr>
      <w:tr w:rsidR="00B24EE8" w:rsidRPr="000B0359" w:rsidTr="00565EE1">
        <w:trPr>
          <w:jc w:val="right"/>
        </w:trPr>
        <w:tc>
          <w:tcPr>
            <w:tcW w:w="850" w:type="pct"/>
            <w:tcBorders>
              <w:bottom w:val="single" w:sz="4" w:space="0" w:color="auto"/>
            </w:tcBorders>
          </w:tcPr>
          <w:p w:rsidR="00B24EE8" w:rsidRPr="000B0359" w:rsidRDefault="00B24EE8" w:rsidP="00565EE1">
            <w:pPr>
              <w:pStyle w:val="Normal-pool"/>
            </w:pPr>
          </w:p>
        </w:tc>
        <w:tc>
          <w:tcPr>
            <w:tcW w:w="2500" w:type="pct"/>
            <w:tcBorders>
              <w:bottom w:val="single" w:sz="4" w:space="0" w:color="auto"/>
            </w:tcBorders>
          </w:tcPr>
          <w:p w:rsidR="00B24EE8" w:rsidRPr="000B0359" w:rsidRDefault="00B24EE8" w:rsidP="00565EE1">
            <w:pPr>
              <w:pStyle w:val="Normal-pool"/>
            </w:pPr>
          </w:p>
        </w:tc>
        <w:tc>
          <w:tcPr>
            <w:tcW w:w="1650" w:type="pct"/>
            <w:tcBorders>
              <w:bottom w:val="single" w:sz="4" w:space="0" w:color="auto"/>
            </w:tcBorders>
          </w:tcPr>
          <w:p w:rsidR="00B24EE8" w:rsidRPr="000B0359" w:rsidRDefault="00B24EE8" w:rsidP="00B24EE8">
            <w:pPr>
              <w:pStyle w:val="Normal-pool"/>
            </w:pPr>
            <w:r w:rsidRPr="000B0359">
              <w:rPr>
                <w:b/>
                <w:sz w:val="28"/>
              </w:rPr>
              <w:t>UNEP</w:t>
            </w:r>
            <w:r w:rsidRPr="00B24EE8">
              <w:rPr>
                <w:sz w:val="22"/>
              </w:rPr>
              <w:t>/CHW.13/6/Add.</w:t>
            </w:r>
            <w:r>
              <w:rPr>
                <w:sz w:val="22"/>
              </w:rPr>
              <w:t>4</w:t>
            </w:r>
            <w:r w:rsidRPr="00B24EE8">
              <w:rPr>
                <w:sz w:val="22"/>
              </w:rPr>
              <w:t>/Rev.1</w:t>
            </w:r>
          </w:p>
        </w:tc>
      </w:tr>
      <w:tr w:rsidR="00B24EE8" w:rsidRPr="000B0359" w:rsidTr="00565EE1">
        <w:trPr>
          <w:jc w:val="right"/>
        </w:trPr>
        <w:tc>
          <w:tcPr>
            <w:tcW w:w="3350" w:type="pct"/>
            <w:gridSpan w:val="2"/>
            <w:tcBorders>
              <w:top w:val="nil"/>
              <w:left w:val="nil"/>
              <w:bottom w:val="single" w:sz="18" w:space="0" w:color="auto"/>
              <w:right w:val="nil"/>
            </w:tcBorders>
          </w:tcPr>
          <w:p w:rsidR="00B24EE8" w:rsidRPr="000B0359" w:rsidRDefault="00B24EE8" w:rsidP="00565EE1">
            <w:pPr>
              <w:pStyle w:val="Normal-pool"/>
              <w:spacing w:before="360" w:after="1080"/>
              <w:rPr>
                <w:b/>
                <w:sz w:val="28"/>
              </w:rPr>
            </w:pPr>
            <w:r w:rsidRPr="000B0359">
              <w:rPr>
                <w:b/>
                <w:bCs/>
                <w:noProof/>
                <w:sz w:val="24"/>
                <w:szCs w:val="24"/>
                <w:lang w:val="en-US" w:eastAsia="en-US"/>
              </w:rPr>
              <w:drawing>
                <wp:inline distT="0" distB="0" distL="0" distR="0" wp14:anchorId="7FA75A43" wp14:editId="523EC3CF">
                  <wp:extent cx="1160145" cy="525145"/>
                  <wp:effectExtent l="19050" t="0" r="1905" b="0"/>
                  <wp:docPr id="2" name="Picture 2" descr="BC 1200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 1200 Down"/>
                          <pic:cNvPicPr>
                            <a:picLocks noChangeAspect="1" noChangeArrowheads="1"/>
                          </pic:cNvPicPr>
                        </pic:nvPicPr>
                        <pic:blipFill>
                          <a:blip r:embed="rId12" cstate="print"/>
                          <a:srcRect/>
                          <a:stretch>
                            <a:fillRect/>
                          </a:stretch>
                        </pic:blipFill>
                        <pic:spPr bwMode="auto">
                          <a:xfrm>
                            <a:off x="0" y="0"/>
                            <a:ext cx="1160145" cy="525145"/>
                          </a:xfrm>
                          <a:prstGeom prst="rect">
                            <a:avLst/>
                          </a:prstGeom>
                          <a:noFill/>
                          <a:ln w="9525">
                            <a:noFill/>
                            <a:miter lim="800000"/>
                            <a:headEnd/>
                            <a:tailEnd/>
                          </a:ln>
                        </pic:spPr>
                      </pic:pic>
                    </a:graphicData>
                  </a:graphic>
                </wp:inline>
              </w:drawing>
            </w:r>
          </w:p>
        </w:tc>
        <w:tc>
          <w:tcPr>
            <w:tcW w:w="1650" w:type="pct"/>
            <w:tcBorders>
              <w:top w:val="nil"/>
              <w:left w:val="nil"/>
              <w:bottom w:val="single" w:sz="18" w:space="0" w:color="auto"/>
              <w:right w:val="nil"/>
            </w:tcBorders>
          </w:tcPr>
          <w:p w:rsidR="00B24EE8" w:rsidRPr="00B24EE8" w:rsidRDefault="00B24EE8" w:rsidP="002D62EA">
            <w:pPr>
              <w:spacing w:before="120" w:after="120"/>
              <w:ind w:left="34"/>
              <w:rPr>
                <w:rFonts w:ascii="Times New Roman" w:hAnsi="Times New Roman"/>
                <w:sz w:val="20"/>
              </w:rPr>
            </w:pPr>
            <w:r w:rsidRPr="00B24EE8">
              <w:rPr>
                <w:rFonts w:ascii="Times New Roman" w:hAnsi="Times New Roman"/>
                <w:sz w:val="20"/>
              </w:rPr>
              <w:t>Distr.: General</w:t>
            </w:r>
            <w:r w:rsidRPr="00B24EE8">
              <w:rPr>
                <w:rFonts w:ascii="Times New Roman" w:hAnsi="Times New Roman"/>
                <w:sz w:val="20"/>
              </w:rPr>
              <w:br/>
            </w:r>
            <w:r w:rsidR="002D62EA">
              <w:rPr>
                <w:rFonts w:ascii="Times New Roman" w:hAnsi="Times New Roman"/>
                <w:sz w:val="20"/>
              </w:rPr>
              <w:t>13</w:t>
            </w:r>
            <w:r w:rsidR="0093771C" w:rsidRPr="0093771C">
              <w:rPr>
                <w:rFonts w:ascii="Times New Roman" w:hAnsi="Times New Roman"/>
                <w:sz w:val="20"/>
              </w:rPr>
              <w:t xml:space="preserve"> </w:t>
            </w:r>
            <w:r w:rsidR="008A5A83" w:rsidRPr="001A78C5">
              <w:rPr>
                <w:rFonts w:ascii="Times New Roman" w:hAnsi="Times New Roman"/>
                <w:sz w:val="20"/>
              </w:rPr>
              <w:t>Ju</w:t>
            </w:r>
            <w:r w:rsidR="002D62EA">
              <w:rPr>
                <w:rFonts w:ascii="Times New Roman" w:hAnsi="Times New Roman"/>
                <w:sz w:val="20"/>
              </w:rPr>
              <w:t>ly</w:t>
            </w:r>
            <w:r w:rsidRPr="0093771C">
              <w:rPr>
                <w:rFonts w:ascii="Times New Roman" w:hAnsi="Times New Roman"/>
                <w:sz w:val="20"/>
              </w:rPr>
              <w:t xml:space="preserve"> 2017</w:t>
            </w:r>
          </w:p>
          <w:p w:rsidR="00B24EE8" w:rsidRPr="00B24EE8" w:rsidRDefault="00B24EE8" w:rsidP="00FE50EE">
            <w:pPr>
              <w:spacing w:before="120" w:after="120"/>
              <w:ind w:left="34"/>
              <w:rPr>
                <w:rFonts w:ascii="Times New Roman" w:hAnsi="Times New Roman"/>
                <w:sz w:val="20"/>
              </w:rPr>
            </w:pPr>
            <w:r w:rsidRPr="00B24EE8">
              <w:rPr>
                <w:rFonts w:ascii="Times New Roman" w:hAnsi="Times New Roman"/>
                <w:sz w:val="20"/>
              </w:rPr>
              <w:t>Original: English</w:t>
            </w:r>
          </w:p>
        </w:tc>
      </w:tr>
    </w:tbl>
    <w:p w:rsidR="00B24EE8" w:rsidRPr="00B24EE8" w:rsidRDefault="00B24EE8" w:rsidP="00B24EE8">
      <w:pPr>
        <w:tabs>
          <w:tab w:val="left" w:pos="1247"/>
          <w:tab w:val="left" w:pos="1814"/>
          <w:tab w:val="left" w:pos="2381"/>
          <w:tab w:val="left" w:pos="2948"/>
          <w:tab w:val="left" w:pos="3515"/>
        </w:tabs>
        <w:spacing w:after="0" w:line="240" w:lineRule="auto"/>
        <w:rPr>
          <w:rFonts w:ascii="Times New Roman" w:eastAsia="SimSun" w:hAnsi="Times New Roman"/>
          <w:b/>
          <w:bCs/>
          <w:sz w:val="20"/>
          <w:szCs w:val="20"/>
          <w:lang w:val="en-GB"/>
        </w:rPr>
      </w:pPr>
      <w:r w:rsidRPr="00B24EE8">
        <w:rPr>
          <w:rFonts w:ascii="Times New Roman" w:eastAsia="SimSun" w:hAnsi="Times New Roman"/>
          <w:b/>
          <w:bCs/>
          <w:sz w:val="20"/>
          <w:szCs w:val="20"/>
          <w:lang w:val="en-GB"/>
        </w:rPr>
        <w:t>Conference of the Parties to the Basel Convention</w:t>
      </w:r>
      <w:r w:rsidRPr="00B24EE8">
        <w:rPr>
          <w:rFonts w:ascii="Times New Roman" w:eastAsia="SimSun" w:hAnsi="Times New Roman"/>
          <w:b/>
          <w:bCs/>
          <w:sz w:val="20"/>
          <w:szCs w:val="20"/>
          <w:lang w:val="en-GB"/>
        </w:rPr>
        <w:br/>
        <w:t>on the Control of Transboundary Movements of</w:t>
      </w:r>
      <w:r w:rsidRPr="00B24EE8">
        <w:rPr>
          <w:rFonts w:ascii="Times New Roman" w:eastAsia="SimSun" w:hAnsi="Times New Roman"/>
          <w:b/>
          <w:bCs/>
          <w:sz w:val="20"/>
          <w:szCs w:val="20"/>
          <w:lang w:val="en-GB"/>
        </w:rPr>
        <w:br/>
        <w:t>Hazardous Wastes and Their Disposal</w:t>
      </w:r>
      <w:r w:rsidRPr="00B24EE8">
        <w:rPr>
          <w:rFonts w:ascii="Times New Roman" w:eastAsia="SimSun" w:hAnsi="Times New Roman"/>
          <w:b/>
          <w:bCs/>
          <w:sz w:val="20"/>
          <w:szCs w:val="20"/>
          <w:lang w:val="en-GB"/>
        </w:rPr>
        <w:br/>
        <w:t>Thirteenth meeting</w:t>
      </w:r>
    </w:p>
    <w:p w:rsidR="00B24EE8" w:rsidRPr="00B24EE8" w:rsidRDefault="00B24EE8" w:rsidP="00B24EE8">
      <w:pPr>
        <w:tabs>
          <w:tab w:val="left" w:pos="1247"/>
          <w:tab w:val="left" w:pos="1814"/>
          <w:tab w:val="left" w:pos="2381"/>
          <w:tab w:val="left" w:pos="2948"/>
          <w:tab w:val="left" w:pos="3515"/>
        </w:tabs>
        <w:spacing w:after="0" w:line="240" w:lineRule="auto"/>
        <w:rPr>
          <w:rFonts w:ascii="Times New Roman" w:eastAsia="SimSun" w:hAnsi="Times New Roman"/>
          <w:bCs/>
          <w:sz w:val="20"/>
          <w:szCs w:val="20"/>
          <w:lang w:val="en-GB"/>
        </w:rPr>
      </w:pPr>
      <w:r w:rsidRPr="00B24EE8">
        <w:rPr>
          <w:rFonts w:ascii="Times New Roman" w:eastAsia="SimSun" w:hAnsi="Times New Roman"/>
          <w:bCs/>
          <w:sz w:val="20"/>
          <w:szCs w:val="20"/>
          <w:lang w:val="en-GB"/>
        </w:rPr>
        <w:t>Geneva, 24 April–5 May 2017</w:t>
      </w:r>
    </w:p>
    <w:p w:rsidR="00B24EE8" w:rsidRPr="00B24EE8" w:rsidRDefault="00B24EE8" w:rsidP="00B24EE8">
      <w:pPr>
        <w:tabs>
          <w:tab w:val="left" w:pos="1247"/>
          <w:tab w:val="left" w:pos="1814"/>
          <w:tab w:val="left" w:pos="2381"/>
          <w:tab w:val="left" w:pos="2948"/>
          <w:tab w:val="left" w:pos="3515"/>
        </w:tabs>
        <w:spacing w:after="0" w:line="240" w:lineRule="auto"/>
        <w:rPr>
          <w:rFonts w:ascii="Times New Roman" w:eastAsia="SimSun" w:hAnsi="Times New Roman"/>
          <w:bCs/>
          <w:sz w:val="20"/>
          <w:szCs w:val="20"/>
          <w:lang w:val="en-GB"/>
        </w:rPr>
      </w:pPr>
      <w:r w:rsidRPr="00B24EE8">
        <w:rPr>
          <w:rFonts w:ascii="Times New Roman" w:eastAsia="SimSun" w:hAnsi="Times New Roman"/>
          <w:bCs/>
          <w:sz w:val="20"/>
          <w:szCs w:val="20"/>
          <w:lang w:val="en-GB"/>
        </w:rPr>
        <w:t>Agenda item 4 (b) (i)</w:t>
      </w:r>
    </w:p>
    <w:p w:rsidR="00B24EE8" w:rsidRPr="00B24EE8" w:rsidRDefault="00B24EE8" w:rsidP="00B24EE8">
      <w:pPr>
        <w:tabs>
          <w:tab w:val="left" w:pos="1247"/>
          <w:tab w:val="left" w:pos="1814"/>
          <w:tab w:val="left" w:pos="2381"/>
          <w:tab w:val="left" w:pos="2948"/>
          <w:tab w:val="left" w:pos="3515"/>
        </w:tabs>
        <w:spacing w:before="60" w:after="0" w:line="240" w:lineRule="auto"/>
        <w:rPr>
          <w:rFonts w:ascii="Times New Roman" w:eastAsia="SimSun" w:hAnsi="Times New Roman"/>
          <w:b/>
          <w:bCs/>
          <w:sz w:val="20"/>
          <w:szCs w:val="20"/>
          <w:lang w:val="en-GB"/>
        </w:rPr>
      </w:pPr>
      <w:r w:rsidRPr="00B24EE8">
        <w:rPr>
          <w:rFonts w:ascii="Times New Roman" w:eastAsia="SimSun" w:hAnsi="Times New Roman"/>
          <w:b/>
          <w:bCs/>
          <w:sz w:val="20"/>
          <w:szCs w:val="20"/>
          <w:lang w:val="en-GB"/>
        </w:rPr>
        <w:t>Matters related to the implementation of the Convention:</w:t>
      </w:r>
      <w:r w:rsidRPr="00B24EE8">
        <w:rPr>
          <w:rFonts w:ascii="Times New Roman" w:eastAsia="SimSun" w:hAnsi="Times New Roman"/>
          <w:b/>
          <w:bCs/>
          <w:sz w:val="20"/>
          <w:szCs w:val="20"/>
          <w:lang w:val="en-GB"/>
        </w:rPr>
        <w:br/>
        <w:t>scientific and technical matters: technical guidelines</w:t>
      </w:r>
    </w:p>
    <w:p w:rsidR="00B24EE8" w:rsidRDefault="00B24EE8" w:rsidP="00B24EE8">
      <w:pPr>
        <w:pStyle w:val="AATitle2"/>
        <w:keepNext w:val="0"/>
        <w:keepLines w:val="0"/>
        <w:tabs>
          <w:tab w:val="left" w:pos="720"/>
        </w:tabs>
        <w:spacing w:before="320"/>
        <w:ind w:left="1247" w:right="-92"/>
        <w:rPr>
          <w:sz w:val="28"/>
          <w:szCs w:val="28"/>
        </w:rPr>
      </w:pPr>
      <w:r>
        <w:rPr>
          <w:sz w:val="28"/>
          <w:szCs w:val="28"/>
        </w:rPr>
        <w:t>Technical guidelines</w:t>
      </w:r>
    </w:p>
    <w:p w:rsidR="00B24EE8" w:rsidRDefault="00B24EE8" w:rsidP="00B24EE8">
      <w:pPr>
        <w:pStyle w:val="AATitle2"/>
        <w:keepNext w:val="0"/>
        <w:keepLines w:val="0"/>
        <w:tabs>
          <w:tab w:val="left" w:pos="720"/>
        </w:tabs>
        <w:spacing w:before="240"/>
        <w:ind w:left="1253" w:right="-86"/>
        <w:rPr>
          <w:sz w:val="24"/>
          <w:szCs w:val="24"/>
        </w:rPr>
      </w:pPr>
      <w:r>
        <w:rPr>
          <w:sz w:val="24"/>
          <w:szCs w:val="24"/>
        </w:rPr>
        <w:t xml:space="preserve">Addendum </w:t>
      </w:r>
    </w:p>
    <w:p w:rsidR="00B24EE8" w:rsidRPr="00B24EE8" w:rsidRDefault="00B24EE8" w:rsidP="00B24EE8">
      <w:pPr>
        <w:spacing w:before="240" w:after="0" w:line="240" w:lineRule="auto"/>
        <w:ind w:left="1276"/>
        <w:rPr>
          <w:rFonts w:ascii="Times New Roman" w:eastAsia="Times New Roman" w:hAnsi="Times New Roman"/>
          <w:b/>
          <w:sz w:val="24"/>
          <w:szCs w:val="20"/>
          <w:lang w:val="en-GB" w:eastAsia="ja-JP"/>
        </w:rPr>
      </w:pPr>
      <w:r w:rsidRPr="00B24EE8">
        <w:rPr>
          <w:rFonts w:ascii="Times New Roman" w:eastAsia="Times New Roman" w:hAnsi="Times New Roman"/>
          <w:b/>
          <w:sz w:val="24"/>
          <w:szCs w:val="20"/>
          <w:lang w:val="en-GB" w:eastAsia="ja-JP"/>
        </w:rPr>
        <w:t>Technical guidelines on the environmentally sound management of wastes consisting of, containing or contaminated with polychlorinated biphenyls, polychlorinated terphenyls, polychlorinated naphthalenes or polybrominated biphenyls including hexabromobiphenyl</w:t>
      </w:r>
    </w:p>
    <w:p w:rsidR="00B24EE8" w:rsidRDefault="00B24EE8" w:rsidP="00B24EE8">
      <w:pPr>
        <w:pStyle w:val="CH2"/>
        <w:keepNext w:val="0"/>
        <w:keepLines w:val="0"/>
        <w:spacing w:before="240"/>
      </w:pPr>
      <w:r>
        <w:tab/>
      </w:r>
      <w:r>
        <w:tab/>
        <w:t>Note by the Secretariat</w:t>
      </w:r>
    </w:p>
    <w:p w:rsidR="00DC1BD3" w:rsidRPr="00ED1865" w:rsidRDefault="00B24EE8" w:rsidP="00DC1BD3">
      <w:pPr>
        <w:pStyle w:val="Normalnumber"/>
        <w:numPr>
          <w:ilvl w:val="0"/>
          <w:numId w:val="0"/>
        </w:numPr>
        <w:tabs>
          <w:tab w:val="left" w:pos="1890"/>
        </w:tabs>
        <w:ind w:left="1260"/>
      </w:pPr>
      <w:r>
        <w:tab/>
      </w:r>
      <w:r w:rsidR="00C81378" w:rsidRPr="00C81378">
        <w:t>At its thirteenth meeting, the Conference of the Parties to the Basel Convention on the Control of Transboundary Movements of Hazardous Wastes and Their Disposal adopted, in decision BC</w:t>
      </w:r>
      <w:r w:rsidR="00C81378" w:rsidRPr="00C81378">
        <w:noBreakHyphen/>
        <w:t xml:space="preserve">13/4 on technical guidelines on the environmentally sound management of wastes consisting of, containing or contaminated with persistent organic pollutants, the </w:t>
      </w:r>
      <w:r w:rsidR="00F657B1">
        <w:t>t</w:t>
      </w:r>
      <w:r w:rsidR="00F657B1" w:rsidRPr="00F657B1">
        <w:t>echnical guidelines on the environmentally sound management of wastes consisting of, containing or contaminated with polychlorinated biphenyls, polychlorinated terphenyls, polychlorinated naphthalenes or polybrominated biphenyls including hexabromobiphenyl</w:t>
      </w:r>
      <w:r w:rsidR="00C81378" w:rsidRPr="00C81378">
        <w:t>, on the basis of the draft technical guidelines contained in document UNEP/CHW</w:t>
      </w:r>
      <w:r w:rsidR="00C81378" w:rsidRPr="00F657B1">
        <w:t>.13/6/Add.</w:t>
      </w:r>
      <w:r w:rsidR="00F657B1" w:rsidRPr="00F657B1">
        <w:t>4</w:t>
      </w:r>
      <w:r w:rsidR="00C81378" w:rsidRPr="00F657B1">
        <w:t>.</w:t>
      </w:r>
      <w:r w:rsidR="00C81378" w:rsidRPr="00C81378">
        <w:t xml:space="preserve"> The technical guidelines referred to above were prepared by </w:t>
      </w:r>
      <w:r w:rsidR="00F657B1">
        <w:t>Japan</w:t>
      </w:r>
      <w:r w:rsidR="00C81378" w:rsidRPr="00C81378">
        <w:t xml:space="preserve">, in consultation with the small intersessional working group on the development of technical guidelines on persistent organic pollutants wastes and taking into account comments received from </w:t>
      </w:r>
      <w:r w:rsidR="00965D98">
        <w:t>Parties</w:t>
      </w:r>
      <w:r w:rsidR="00C81378" w:rsidRPr="00C81378">
        <w:t xml:space="preserve"> and others and comments provided at the tenth meeting of the Open</w:t>
      </w:r>
      <w:r w:rsidR="00C81378" w:rsidRPr="00C81378">
        <w:noBreakHyphen/>
        <w:t>ended Working Group of the Basel Convention. The technical guidelines were further revised on 1 March 2017 taking into account the outcome of the face-to-face meeting of the small intersessional working group on the development of technical guidelines on persistent organic pollutants wastes held from 20 to 22 February 2017 in Bonn, Germany (see document UNEP/CHW</w:t>
      </w:r>
      <w:r w:rsidR="00C81378" w:rsidRPr="00F657B1">
        <w:t>.13/INF/63).</w:t>
      </w:r>
      <w:r w:rsidR="00C81378" w:rsidRPr="00C81378">
        <w:t xml:space="preserve"> The text of the final version of the technical guidelines, as adopted, is set out in the annex to the present note. </w:t>
      </w:r>
      <w:r w:rsidR="00DC1BD3" w:rsidRPr="00ED1865">
        <w:t>The present note, including its annex, has not been formally edited.</w:t>
      </w:r>
    </w:p>
    <w:p w:rsidR="0062305D" w:rsidRDefault="0062305D" w:rsidP="001A78C5">
      <w:pPr>
        <w:pStyle w:val="Normalnumber"/>
        <w:numPr>
          <w:ilvl w:val="0"/>
          <w:numId w:val="0"/>
        </w:numPr>
        <w:tabs>
          <w:tab w:val="left" w:pos="1890"/>
        </w:tabs>
        <w:ind w:left="1260"/>
      </w:pPr>
    </w:p>
    <w:p w:rsidR="00076BC7" w:rsidRDefault="00076BC7" w:rsidP="00BC3DD1">
      <w:pPr>
        <w:pStyle w:val="ZZAnxheader"/>
        <w:tabs>
          <w:tab w:val="clear" w:pos="1247"/>
          <w:tab w:val="left" w:pos="142"/>
        </w:tabs>
      </w:pPr>
      <w:bookmarkStart w:id="0" w:name="_Toc52131777"/>
      <w:bookmarkStart w:id="1" w:name="_Toc83437728"/>
      <w:bookmarkStart w:id="2" w:name="_Toc83438338"/>
      <w:bookmarkStart w:id="3" w:name="_Toc83438436"/>
      <w:bookmarkStart w:id="4" w:name="_Toc83438651"/>
    </w:p>
    <w:p w:rsidR="00FE16A1" w:rsidRDefault="00FE16A1">
      <w:pPr>
        <w:spacing w:after="0" w:line="240" w:lineRule="auto"/>
        <w:rPr>
          <w:rFonts w:ascii="Times New Roman" w:eastAsia="Times New Roman" w:hAnsi="Times New Roman"/>
          <w:b/>
          <w:bCs/>
          <w:sz w:val="28"/>
        </w:rPr>
      </w:pPr>
      <w:r>
        <w:br w:type="page"/>
      </w:r>
    </w:p>
    <w:p w:rsidR="00BC3DD1" w:rsidRPr="00D14D45" w:rsidRDefault="00BC3DD1" w:rsidP="00BC3DD1">
      <w:pPr>
        <w:pStyle w:val="ZZAnxheader"/>
        <w:tabs>
          <w:tab w:val="clear" w:pos="1247"/>
          <w:tab w:val="left" w:pos="142"/>
        </w:tabs>
      </w:pPr>
      <w:r w:rsidRPr="00D14D45">
        <w:lastRenderedPageBreak/>
        <w:t>Annex</w:t>
      </w:r>
    </w:p>
    <w:p w:rsidR="00D14D45" w:rsidRDefault="00B24EE8" w:rsidP="00B24EE8">
      <w:pPr>
        <w:pStyle w:val="ZZAnxtitle"/>
      </w:pPr>
      <w:r>
        <w:t>T</w:t>
      </w:r>
      <w:r w:rsidR="00D14D45" w:rsidRPr="000F6818">
        <w:t>echnical</w:t>
      </w:r>
      <w:r w:rsidR="00D14D45" w:rsidRPr="00F14075">
        <w:t xml:space="preserve"> guidelines on the environmentally sound management of wastes consisting of, containing or contaminated with polychlorinated biphenyls, polychlorinated terphenyls, </w:t>
      </w:r>
      <w:r w:rsidR="00D12FAB" w:rsidRPr="00B24EE8">
        <w:t xml:space="preserve">polychlorinated naphthalenes </w:t>
      </w:r>
      <w:r w:rsidR="00D14D45" w:rsidRPr="00B24EE8">
        <w:t xml:space="preserve">or </w:t>
      </w:r>
      <w:r w:rsidR="00D14D45" w:rsidRPr="00F14075">
        <w:t>polybrominated biphenyls including hexabromobiphenyl</w:t>
      </w:r>
    </w:p>
    <w:bookmarkEnd w:id="0"/>
    <w:bookmarkEnd w:id="1"/>
    <w:bookmarkEnd w:id="2"/>
    <w:bookmarkEnd w:id="3"/>
    <w:bookmarkEnd w:id="4"/>
    <w:p w:rsidR="00A54186" w:rsidRPr="00B24EE8" w:rsidRDefault="00B24EE8" w:rsidP="00FE50EE">
      <w:pPr>
        <w:pStyle w:val="Normal-pool"/>
        <w:spacing w:before="240"/>
        <w:rPr>
          <w:b/>
          <w:bCs/>
          <w:sz w:val="24"/>
          <w:szCs w:val="24"/>
          <w:lang w:eastAsia="en-US"/>
        </w:rPr>
      </w:pPr>
      <w:r>
        <w:rPr>
          <w:b/>
          <w:bCs/>
          <w:sz w:val="24"/>
          <w:szCs w:val="24"/>
          <w:lang w:eastAsia="en-US"/>
        </w:rPr>
        <w:tab/>
        <w:t>Revised final version (</w:t>
      </w:r>
      <w:r w:rsidR="00076BC7">
        <w:rPr>
          <w:b/>
          <w:bCs/>
          <w:sz w:val="24"/>
          <w:szCs w:val="24"/>
          <w:lang w:eastAsia="en-US"/>
        </w:rPr>
        <w:t xml:space="preserve">5 </w:t>
      </w:r>
      <w:r>
        <w:rPr>
          <w:b/>
          <w:bCs/>
          <w:sz w:val="24"/>
          <w:szCs w:val="24"/>
          <w:lang w:eastAsia="en-US"/>
        </w:rPr>
        <w:t>May 2017)</w:t>
      </w:r>
    </w:p>
    <w:p w:rsidR="009028EC" w:rsidRDefault="009028EC" w:rsidP="00096F3B">
      <w:pPr>
        <w:ind w:left="1247"/>
        <w:rPr>
          <w:rFonts w:ascii="Times New Roman" w:eastAsiaTheme="minorEastAsia" w:hAnsi="Times New Roman"/>
          <w:lang w:eastAsia="ja-JP"/>
        </w:rPr>
      </w:pPr>
    </w:p>
    <w:p w:rsidR="00C3553C" w:rsidRDefault="00B93912" w:rsidP="00280695">
      <w:pPr>
        <w:tabs>
          <w:tab w:val="left" w:pos="567"/>
        </w:tabs>
        <w:spacing w:after="240" w:line="240" w:lineRule="auto"/>
        <w:rPr>
          <w:rFonts w:ascii="Times New Roman" w:hAnsi="Times New Roman"/>
          <w:b/>
          <w:sz w:val="28"/>
        </w:rPr>
      </w:pPr>
      <w:bookmarkStart w:id="5" w:name="_Toc83437730"/>
      <w:r w:rsidRPr="00C3553C">
        <w:rPr>
          <w:rFonts w:ascii="Times New Roman" w:hAnsi="Times New Roman"/>
          <w:b/>
          <w:sz w:val="28"/>
        </w:rPr>
        <w:tab/>
      </w:r>
    </w:p>
    <w:p w:rsidR="00C3553C" w:rsidRDefault="00C3553C" w:rsidP="00280695">
      <w:pPr>
        <w:tabs>
          <w:tab w:val="left" w:pos="567"/>
        </w:tabs>
        <w:spacing w:after="240" w:line="240" w:lineRule="auto"/>
        <w:rPr>
          <w:rFonts w:ascii="Times New Roman" w:hAnsi="Times New Roman"/>
          <w:b/>
          <w:sz w:val="28"/>
        </w:rPr>
      </w:pPr>
    </w:p>
    <w:p w:rsidR="00C3553C" w:rsidRDefault="00C3553C">
      <w:pPr>
        <w:spacing w:after="0" w:line="240" w:lineRule="auto"/>
        <w:rPr>
          <w:rFonts w:ascii="Times New Roman" w:hAnsi="Times New Roman"/>
          <w:b/>
          <w:sz w:val="28"/>
        </w:rPr>
      </w:pPr>
      <w:r>
        <w:rPr>
          <w:rFonts w:ascii="Times New Roman" w:hAnsi="Times New Roman"/>
          <w:b/>
          <w:sz w:val="28"/>
        </w:rPr>
        <w:br w:type="page"/>
      </w:r>
    </w:p>
    <w:p w:rsidR="00280695" w:rsidRPr="00EE3F71" w:rsidRDefault="00323D5C" w:rsidP="00280695">
      <w:pPr>
        <w:tabs>
          <w:tab w:val="left" w:pos="567"/>
        </w:tabs>
        <w:spacing w:after="240" w:line="240" w:lineRule="auto"/>
        <w:rPr>
          <w:rFonts w:ascii="Times New Roman" w:hAnsi="Times New Roman"/>
          <w:b/>
          <w:sz w:val="24"/>
        </w:rPr>
      </w:pPr>
      <w:r>
        <w:rPr>
          <w:rFonts w:ascii="Times New Roman" w:hAnsi="Times New Roman"/>
          <w:b/>
          <w:sz w:val="28"/>
        </w:rPr>
        <w:lastRenderedPageBreak/>
        <w:tab/>
      </w:r>
      <w:r w:rsidR="00DE4C54" w:rsidRPr="00EE3F71">
        <w:rPr>
          <w:rFonts w:ascii="Times New Roman" w:hAnsi="Times New Roman"/>
          <w:b/>
          <w:sz w:val="28"/>
        </w:rPr>
        <w:t>Contents</w:t>
      </w:r>
      <w:bookmarkEnd w:id="5"/>
      <w:r w:rsidR="00DE4C54" w:rsidRPr="00EE3F71">
        <w:rPr>
          <w:rFonts w:ascii="Times New Roman" w:hAnsi="Times New Roman"/>
          <w:b/>
          <w:sz w:val="24"/>
        </w:rPr>
        <w:t xml:space="preserve"> </w:t>
      </w:r>
    </w:p>
    <w:bookmarkStart w:id="6" w:name="_Toc52131778"/>
    <w:p w:rsidR="00EA298D" w:rsidRPr="00EE3F71" w:rsidRDefault="00450368" w:rsidP="003D5B95">
      <w:pPr>
        <w:pStyle w:val="TOC1"/>
        <w:rPr>
          <w:rFonts w:eastAsia="MS Mincho"/>
          <w:kern w:val="2"/>
          <w:sz w:val="21"/>
          <w:lang w:val="en-US"/>
        </w:rPr>
      </w:pPr>
      <w:r w:rsidRPr="00C3553C">
        <w:rPr>
          <w:szCs w:val="20"/>
        </w:rPr>
        <w:fldChar w:fldCharType="begin"/>
      </w:r>
      <w:r w:rsidR="00B93912" w:rsidRPr="00EE3F71">
        <w:rPr>
          <w:szCs w:val="20"/>
        </w:rPr>
        <w:instrText xml:space="preserve"> TOC \o "1-4" \u </w:instrText>
      </w:r>
      <w:r w:rsidRPr="00C3553C">
        <w:rPr>
          <w:szCs w:val="20"/>
        </w:rPr>
        <w:fldChar w:fldCharType="separate"/>
      </w:r>
      <w:r w:rsidR="00EA298D" w:rsidRPr="00EE3F71">
        <w:t>Abbreviations and acronyms</w:t>
      </w:r>
      <w:r w:rsidR="00EA298D" w:rsidRPr="00EE3F71">
        <w:tab/>
      </w:r>
      <w:r w:rsidRPr="00EE3F71">
        <w:fldChar w:fldCharType="begin"/>
      </w:r>
      <w:r w:rsidR="00EA298D" w:rsidRPr="00EE3F71">
        <w:instrText xml:space="preserve"> PAGEREF _Toc419142459 \h </w:instrText>
      </w:r>
      <w:r w:rsidRPr="00EE3F71">
        <w:fldChar w:fldCharType="separate"/>
      </w:r>
      <w:r w:rsidR="003D0E9D">
        <w:t>5</w:t>
      </w:r>
      <w:r w:rsidRPr="00EE3F71">
        <w:fldChar w:fldCharType="end"/>
      </w:r>
    </w:p>
    <w:p w:rsidR="00EA298D" w:rsidRPr="00EE3F71" w:rsidRDefault="00EA298D" w:rsidP="003D5B95">
      <w:pPr>
        <w:pStyle w:val="TOC1"/>
        <w:rPr>
          <w:rFonts w:eastAsia="MS Mincho"/>
          <w:kern w:val="2"/>
          <w:sz w:val="21"/>
          <w:lang w:val="en-US"/>
        </w:rPr>
      </w:pPr>
      <w:r w:rsidRPr="00EE3F71">
        <w:t>Units of measurement</w:t>
      </w:r>
      <w:r w:rsidRPr="00EE3F71">
        <w:tab/>
      </w:r>
      <w:r w:rsidR="00450368" w:rsidRPr="00EE3F71">
        <w:fldChar w:fldCharType="begin"/>
      </w:r>
      <w:r w:rsidRPr="00EE3F71">
        <w:instrText xml:space="preserve"> PAGEREF _Toc419142460 \h </w:instrText>
      </w:r>
      <w:r w:rsidR="00450368" w:rsidRPr="00EE3F71">
        <w:fldChar w:fldCharType="separate"/>
      </w:r>
      <w:r w:rsidR="003D0E9D">
        <w:t>5</w:t>
      </w:r>
      <w:r w:rsidR="00450368" w:rsidRPr="00EE3F71">
        <w:fldChar w:fldCharType="end"/>
      </w:r>
    </w:p>
    <w:p w:rsidR="00EA298D" w:rsidRPr="00EE3F71" w:rsidRDefault="00EA298D" w:rsidP="003D5B95">
      <w:pPr>
        <w:pStyle w:val="TOC1"/>
        <w:rPr>
          <w:rFonts w:eastAsia="MS Mincho"/>
          <w:kern w:val="2"/>
          <w:sz w:val="21"/>
          <w:lang w:val="en-US"/>
        </w:rPr>
      </w:pPr>
      <w:r w:rsidRPr="00EE3F71">
        <w:t>I.</w:t>
      </w:r>
      <w:r w:rsidR="003D5B95" w:rsidRPr="00EE3F71" w:rsidDel="003D5B95">
        <w:rPr>
          <w:rFonts w:eastAsia="MS Mincho"/>
          <w:kern w:val="2"/>
          <w:sz w:val="21"/>
          <w:lang w:val="en-US"/>
        </w:rPr>
        <w:t xml:space="preserve"> </w:t>
      </w:r>
      <w:r w:rsidR="003D5B95" w:rsidRPr="00EE3F71">
        <w:rPr>
          <w:rFonts w:eastAsia="MS Mincho"/>
          <w:kern w:val="2"/>
          <w:sz w:val="21"/>
          <w:lang w:val="en-US"/>
        </w:rPr>
        <w:tab/>
      </w:r>
      <w:r w:rsidRPr="00EE3F71">
        <w:t>Introduction</w:t>
      </w:r>
      <w:r w:rsidRPr="00EE3F71">
        <w:tab/>
      </w:r>
      <w:r w:rsidR="00450368" w:rsidRPr="00EE3F71">
        <w:fldChar w:fldCharType="begin"/>
      </w:r>
      <w:r w:rsidRPr="00EE3F71">
        <w:instrText xml:space="preserve"> PAGEREF _Toc419142461 \h </w:instrText>
      </w:r>
      <w:r w:rsidR="00450368" w:rsidRPr="00EE3F71">
        <w:fldChar w:fldCharType="separate"/>
      </w:r>
      <w:r w:rsidR="003D0E9D">
        <w:t>6</w:t>
      </w:r>
      <w:r w:rsidR="00450368" w:rsidRPr="00EE3F71">
        <w:fldChar w:fldCharType="end"/>
      </w:r>
    </w:p>
    <w:p w:rsidR="00EA298D" w:rsidRPr="00EE3F71" w:rsidRDefault="00EA298D" w:rsidP="00C3553C">
      <w:pPr>
        <w:pStyle w:val="TOC2"/>
        <w:tabs>
          <w:tab w:val="left" w:pos="993"/>
          <w:tab w:val="left" w:pos="1418"/>
        </w:tabs>
        <w:rPr>
          <w:rFonts w:ascii="Times New Roman" w:eastAsia="MS Mincho" w:hAnsi="Times New Roman"/>
          <w:kern w:val="2"/>
          <w:sz w:val="21"/>
          <w:lang w:val="en-US"/>
        </w:rPr>
      </w:pPr>
      <w:r w:rsidRPr="00EE3F71">
        <w:rPr>
          <w:rFonts w:ascii="Times New Roman" w:hAnsi="Times New Roman"/>
        </w:rPr>
        <w:t>A.</w:t>
      </w:r>
      <w:r w:rsidR="00DE4C54" w:rsidRPr="00EE3F71">
        <w:rPr>
          <w:rFonts w:ascii="Times New Roman" w:eastAsia="MS Mincho" w:hAnsi="Times New Roman"/>
          <w:kern w:val="2"/>
          <w:sz w:val="21"/>
          <w:lang w:val="en-US"/>
        </w:rPr>
        <w:tab/>
      </w:r>
      <w:r w:rsidRPr="00EE3F71">
        <w:rPr>
          <w:rFonts w:ascii="Times New Roman" w:hAnsi="Times New Roman"/>
        </w:rPr>
        <w:t>Scope</w:t>
      </w:r>
      <w:r w:rsidRPr="00EE3F71">
        <w:rPr>
          <w:rFonts w:ascii="Times New Roman" w:hAnsi="Times New Roman"/>
        </w:rPr>
        <w:tab/>
      </w:r>
      <w:r w:rsidR="00450368" w:rsidRPr="00EE3F71">
        <w:rPr>
          <w:rFonts w:ascii="Times New Roman" w:hAnsi="Times New Roman"/>
        </w:rPr>
        <w:fldChar w:fldCharType="begin"/>
      </w:r>
      <w:r w:rsidRPr="00EE3F71">
        <w:rPr>
          <w:rFonts w:ascii="Times New Roman" w:hAnsi="Times New Roman"/>
        </w:rPr>
        <w:instrText xml:space="preserve"> PAGEREF _Toc419142462 \h </w:instrText>
      </w:r>
      <w:r w:rsidR="00450368" w:rsidRPr="00EE3F71">
        <w:rPr>
          <w:rFonts w:ascii="Times New Roman" w:hAnsi="Times New Roman"/>
        </w:rPr>
      </w:r>
      <w:r w:rsidR="00450368" w:rsidRPr="00EE3F71">
        <w:rPr>
          <w:rFonts w:ascii="Times New Roman" w:hAnsi="Times New Roman"/>
        </w:rPr>
        <w:fldChar w:fldCharType="separate"/>
      </w:r>
      <w:r w:rsidR="003D0E9D">
        <w:rPr>
          <w:rFonts w:ascii="Times New Roman" w:hAnsi="Times New Roman"/>
        </w:rPr>
        <w:t>6</w:t>
      </w:r>
      <w:r w:rsidR="00450368" w:rsidRPr="00EE3F71">
        <w:rPr>
          <w:rFonts w:ascii="Times New Roman" w:hAnsi="Times New Roman"/>
        </w:rPr>
        <w:fldChar w:fldCharType="end"/>
      </w:r>
    </w:p>
    <w:p w:rsidR="00EA298D" w:rsidRPr="00EE3F71" w:rsidRDefault="00EA298D" w:rsidP="00C3553C">
      <w:pPr>
        <w:pStyle w:val="TOC2"/>
        <w:tabs>
          <w:tab w:val="left" w:pos="993"/>
          <w:tab w:val="left" w:pos="1418"/>
        </w:tabs>
        <w:rPr>
          <w:rFonts w:ascii="Times New Roman" w:eastAsia="MS Mincho" w:hAnsi="Times New Roman"/>
          <w:kern w:val="2"/>
          <w:sz w:val="21"/>
          <w:lang w:val="en-US"/>
        </w:rPr>
      </w:pPr>
      <w:r w:rsidRPr="00EE3F71">
        <w:rPr>
          <w:rFonts w:ascii="Times New Roman" w:hAnsi="Times New Roman"/>
        </w:rPr>
        <w:t>B.</w:t>
      </w:r>
      <w:r w:rsidR="00DE4C54" w:rsidRPr="00EE3F71">
        <w:rPr>
          <w:rFonts w:ascii="Times New Roman" w:eastAsia="MS Mincho" w:hAnsi="Times New Roman"/>
          <w:kern w:val="2"/>
          <w:sz w:val="21"/>
          <w:lang w:val="en-US"/>
        </w:rPr>
        <w:tab/>
      </w:r>
      <w:r w:rsidRPr="00EE3F71">
        <w:rPr>
          <w:rFonts w:ascii="Times New Roman" w:hAnsi="Times New Roman"/>
        </w:rPr>
        <w:t>Description, production, use and wastes</w:t>
      </w:r>
      <w:r w:rsidRPr="00EE3F71">
        <w:rPr>
          <w:rFonts w:ascii="Times New Roman" w:hAnsi="Times New Roman"/>
        </w:rPr>
        <w:tab/>
      </w:r>
      <w:r w:rsidR="00450368" w:rsidRPr="00EE3F71">
        <w:rPr>
          <w:rFonts w:ascii="Times New Roman" w:hAnsi="Times New Roman"/>
        </w:rPr>
        <w:fldChar w:fldCharType="begin"/>
      </w:r>
      <w:r w:rsidRPr="00EE3F71">
        <w:rPr>
          <w:rFonts w:ascii="Times New Roman" w:hAnsi="Times New Roman"/>
        </w:rPr>
        <w:instrText xml:space="preserve"> PAGEREF _Toc419142463 \h </w:instrText>
      </w:r>
      <w:r w:rsidR="00450368" w:rsidRPr="00EE3F71">
        <w:rPr>
          <w:rFonts w:ascii="Times New Roman" w:hAnsi="Times New Roman"/>
        </w:rPr>
      </w:r>
      <w:r w:rsidR="00450368" w:rsidRPr="00EE3F71">
        <w:rPr>
          <w:rFonts w:ascii="Times New Roman" w:hAnsi="Times New Roman"/>
        </w:rPr>
        <w:fldChar w:fldCharType="separate"/>
      </w:r>
      <w:r w:rsidR="003D0E9D">
        <w:rPr>
          <w:rFonts w:ascii="Times New Roman" w:hAnsi="Times New Roman"/>
        </w:rPr>
        <w:t>6</w:t>
      </w:r>
      <w:r w:rsidR="00450368" w:rsidRPr="00EE3F71">
        <w:rPr>
          <w:rFonts w:ascii="Times New Roman" w:hAnsi="Times New Roman"/>
        </w:rPr>
        <w:fldChar w:fldCharType="end"/>
      </w:r>
    </w:p>
    <w:p w:rsidR="00EA298D" w:rsidRPr="00EE3F71" w:rsidRDefault="00EA298D" w:rsidP="00C3553C">
      <w:pPr>
        <w:pStyle w:val="TOC3"/>
        <w:tabs>
          <w:tab w:val="left" w:pos="993"/>
          <w:tab w:val="left" w:pos="1843"/>
        </w:tabs>
        <w:rPr>
          <w:rFonts w:ascii="Times New Roman" w:eastAsia="MS Mincho" w:hAnsi="Times New Roman"/>
          <w:noProof/>
          <w:kern w:val="2"/>
          <w:sz w:val="21"/>
          <w:lang w:val="en-US"/>
        </w:rPr>
      </w:pPr>
      <w:r w:rsidRPr="00EE3F71">
        <w:rPr>
          <w:rFonts w:ascii="Times New Roman" w:hAnsi="Times New Roman"/>
          <w:noProof/>
        </w:rPr>
        <w:t>1.</w:t>
      </w:r>
      <w:r w:rsidR="00DE4C54" w:rsidRPr="00EE3F71">
        <w:rPr>
          <w:rFonts w:ascii="Times New Roman" w:eastAsia="MS Mincho" w:hAnsi="Times New Roman"/>
          <w:noProof/>
          <w:kern w:val="2"/>
          <w:sz w:val="21"/>
          <w:lang w:val="en-US"/>
        </w:rPr>
        <w:tab/>
      </w:r>
      <w:r w:rsidRPr="00EE3F71">
        <w:rPr>
          <w:rFonts w:ascii="Times New Roman" w:hAnsi="Times New Roman"/>
          <w:noProof/>
        </w:rPr>
        <w:t>Description</w:t>
      </w:r>
      <w:r w:rsidRPr="00EE3F71">
        <w:rPr>
          <w:rFonts w:ascii="Times New Roman" w:hAnsi="Times New Roman"/>
          <w:noProof/>
        </w:rPr>
        <w:tab/>
      </w:r>
      <w:r w:rsidR="00450368" w:rsidRPr="00EE3F71">
        <w:rPr>
          <w:rFonts w:ascii="Times New Roman" w:hAnsi="Times New Roman"/>
          <w:noProof/>
        </w:rPr>
        <w:fldChar w:fldCharType="begin"/>
      </w:r>
      <w:r w:rsidRPr="00EE3F71">
        <w:rPr>
          <w:rFonts w:ascii="Times New Roman" w:hAnsi="Times New Roman"/>
          <w:noProof/>
        </w:rPr>
        <w:instrText xml:space="preserve"> PAGEREF _Toc419142464 \h </w:instrText>
      </w:r>
      <w:r w:rsidR="00450368" w:rsidRPr="00EE3F71">
        <w:rPr>
          <w:rFonts w:ascii="Times New Roman" w:hAnsi="Times New Roman"/>
          <w:noProof/>
        </w:rPr>
      </w:r>
      <w:r w:rsidR="00450368" w:rsidRPr="00EE3F71">
        <w:rPr>
          <w:rFonts w:ascii="Times New Roman" w:hAnsi="Times New Roman"/>
          <w:noProof/>
        </w:rPr>
        <w:fldChar w:fldCharType="separate"/>
      </w:r>
      <w:r w:rsidR="003D0E9D">
        <w:rPr>
          <w:rFonts w:ascii="Times New Roman" w:hAnsi="Times New Roman"/>
          <w:noProof/>
        </w:rPr>
        <w:t>6</w:t>
      </w:r>
      <w:r w:rsidR="00450368" w:rsidRPr="00EE3F71">
        <w:rPr>
          <w:rFonts w:ascii="Times New Roman" w:hAnsi="Times New Roman"/>
          <w:noProof/>
        </w:rPr>
        <w:fldChar w:fldCharType="end"/>
      </w:r>
    </w:p>
    <w:p w:rsidR="009D658E" w:rsidRPr="00EE3F71" w:rsidRDefault="00EA298D" w:rsidP="00C3553C">
      <w:pPr>
        <w:pStyle w:val="TOC4"/>
        <w:tabs>
          <w:tab w:val="left" w:pos="993"/>
          <w:tab w:val="left" w:pos="2280"/>
        </w:tabs>
        <w:rPr>
          <w:rFonts w:ascii="Times New Roman" w:eastAsia="MS Mincho" w:hAnsi="Times New Roman"/>
          <w:noProof/>
          <w:kern w:val="2"/>
          <w:sz w:val="21"/>
          <w:lang w:val="en-US"/>
        </w:rPr>
      </w:pPr>
      <w:r w:rsidRPr="00EE3F71">
        <w:rPr>
          <w:rFonts w:ascii="Times New Roman" w:hAnsi="Times New Roman"/>
          <w:noProof/>
        </w:rPr>
        <w:t>(a)</w:t>
      </w:r>
      <w:r w:rsidR="00DE4C54" w:rsidRPr="00EE3F71">
        <w:rPr>
          <w:rFonts w:ascii="Times New Roman" w:eastAsia="MS Mincho" w:hAnsi="Times New Roman"/>
          <w:noProof/>
          <w:kern w:val="2"/>
          <w:sz w:val="21"/>
          <w:lang w:val="en-US"/>
        </w:rPr>
        <w:tab/>
      </w:r>
      <w:r w:rsidRPr="00EE3F71">
        <w:rPr>
          <w:rFonts w:ascii="Times New Roman" w:hAnsi="Times New Roman"/>
          <w:noProof/>
        </w:rPr>
        <w:t>PCBs</w:t>
      </w:r>
      <w:r w:rsidRPr="00EE3F71">
        <w:rPr>
          <w:rFonts w:ascii="Times New Roman" w:hAnsi="Times New Roman"/>
          <w:noProof/>
        </w:rPr>
        <w:tab/>
      </w:r>
      <w:r w:rsidR="00450368" w:rsidRPr="00EE3F71">
        <w:rPr>
          <w:rFonts w:ascii="Times New Roman" w:hAnsi="Times New Roman"/>
          <w:noProof/>
        </w:rPr>
        <w:fldChar w:fldCharType="begin"/>
      </w:r>
      <w:r w:rsidRPr="00EE3F71">
        <w:rPr>
          <w:rFonts w:ascii="Times New Roman" w:hAnsi="Times New Roman"/>
          <w:noProof/>
        </w:rPr>
        <w:instrText xml:space="preserve"> PAGEREF _Toc419142465 \h </w:instrText>
      </w:r>
      <w:r w:rsidR="00450368" w:rsidRPr="00EE3F71">
        <w:rPr>
          <w:rFonts w:ascii="Times New Roman" w:hAnsi="Times New Roman"/>
          <w:noProof/>
        </w:rPr>
      </w:r>
      <w:r w:rsidR="00450368" w:rsidRPr="00EE3F71">
        <w:rPr>
          <w:rFonts w:ascii="Times New Roman" w:hAnsi="Times New Roman"/>
          <w:noProof/>
        </w:rPr>
        <w:fldChar w:fldCharType="separate"/>
      </w:r>
      <w:r w:rsidR="003D0E9D">
        <w:rPr>
          <w:rFonts w:ascii="Times New Roman" w:hAnsi="Times New Roman"/>
          <w:noProof/>
        </w:rPr>
        <w:t>6</w:t>
      </w:r>
      <w:r w:rsidR="00450368" w:rsidRPr="00EE3F71">
        <w:rPr>
          <w:rFonts w:ascii="Times New Roman" w:hAnsi="Times New Roman"/>
          <w:noProof/>
        </w:rPr>
        <w:fldChar w:fldCharType="end"/>
      </w:r>
    </w:p>
    <w:p w:rsidR="009D658E" w:rsidRPr="00EE3F71" w:rsidRDefault="00EA298D" w:rsidP="00C3553C">
      <w:pPr>
        <w:pStyle w:val="TOC4"/>
        <w:tabs>
          <w:tab w:val="left" w:pos="993"/>
          <w:tab w:val="left" w:pos="2289"/>
        </w:tabs>
        <w:rPr>
          <w:rFonts w:ascii="Times New Roman" w:eastAsia="MS Mincho" w:hAnsi="Times New Roman"/>
          <w:noProof/>
          <w:kern w:val="2"/>
          <w:sz w:val="21"/>
          <w:lang w:val="en-US"/>
        </w:rPr>
      </w:pPr>
      <w:r w:rsidRPr="00EE3F71">
        <w:rPr>
          <w:rFonts w:ascii="Times New Roman" w:hAnsi="Times New Roman"/>
          <w:noProof/>
        </w:rPr>
        <w:t>(b)</w:t>
      </w:r>
      <w:r w:rsidR="00DE4C54" w:rsidRPr="00EE3F71">
        <w:rPr>
          <w:rFonts w:ascii="Times New Roman" w:eastAsia="MS Mincho" w:hAnsi="Times New Roman"/>
          <w:noProof/>
          <w:kern w:val="2"/>
          <w:sz w:val="21"/>
          <w:lang w:val="en-US"/>
        </w:rPr>
        <w:tab/>
      </w:r>
      <w:r w:rsidRPr="00EE3F71">
        <w:rPr>
          <w:rFonts w:ascii="Times New Roman" w:hAnsi="Times New Roman"/>
          <w:noProof/>
        </w:rPr>
        <w:t>PCTs</w:t>
      </w:r>
      <w:r w:rsidRPr="00EE3F71">
        <w:rPr>
          <w:rFonts w:ascii="Times New Roman" w:hAnsi="Times New Roman"/>
          <w:noProof/>
        </w:rPr>
        <w:tab/>
      </w:r>
      <w:r w:rsidR="00450368" w:rsidRPr="00EE3F71">
        <w:rPr>
          <w:rFonts w:ascii="Times New Roman" w:hAnsi="Times New Roman"/>
          <w:noProof/>
        </w:rPr>
        <w:fldChar w:fldCharType="begin"/>
      </w:r>
      <w:r w:rsidRPr="00EE3F71">
        <w:rPr>
          <w:rFonts w:ascii="Times New Roman" w:hAnsi="Times New Roman"/>
          <w:noProof/>
        </w:rPr>
        <w:instrText xml:space="preserve"> PAGEREF _Toc419142466 \h </w:instrText>
      </w:r>
      <w:r w:rsidR="00450368" w:rsidRPr="00EE3F71">
        <w:rPr>
          <w:rFonts w:ascii="Times New Roman" w:hAnsi="Times New Roman"/>
          <w:noProof/>
        </w:rPr>
      </w:r>
      <w:r w:rsidR="00450368" w:rsidRPr="00EE3F71">
        <w:rPr>
          <w:rFonts w:ascii="Times New Roman" w:hAnsi="Times New Roman"/>
          <w:noProof/>
        </w:rPr>
        <w:fldChar w:fldCharType="separate"/>
      </w:r>
      <w:r w:rsidR="003D0E9D">
        <w:rPr>
          <w:rFonts w:ascii="Times New Roman" w:hAnsi="Times New Roman"/>
          <w:noProof/>
        </w:rPr>
        <w:t>7</w:t>
      </w:r>
      <w:r w:rsidR="00450368" w:rsidRPr="00EE3F71">
        <w:rPr>
          <w:rFonts w:ascii="Times New Roman" w:hAnsi="Times New Roman"/>
          <w:noProof/>
        </w:rPr>
        <w:fldChar w:fldCharType="end"/>
      </w:r>
    </w:p>
    <w:p w:rsidR="009D658E" w:rsidRPr="00EE3F71" w:rsidRDefault="00EA298D" w:rsidP="003D5B95">
      <w:pPr>
        <w:pStyle w:val="TOC4"/>
        <w:tabs>
          <w:tab w:val="left" w:pos="993"/>
          <w:tab w:val="left" w:pos="2269"/>
        </w:tabs>
        <w:rPr>
          <w:rFonts w:ascii="Times New Roman" w:hAnsi="Times New Roman"/>
          <w:noProof/>
        </w:rPr>
      </w:pPr>
      <w:r w:rsidRPr="00EE3F71">
        <w:rPr>
          <w:rFonts w:ascii="Times New Roman" w:hAnsi="Times New Roman"/>
          <w:noProof/>
        </w:rPr>
        <w:t>(c)</w:t>
      </w:r>
      <w:r w:rsidR="00DE4C54" w:rsidRPr="00EE3F71">
        <w:rPr>
          <w:rFonts w:ascii="Times New Roman" w:eastAsia="MS Mincho" w:hAnsi="Times New Roman"/>
          <w:noProof/>
          <w:kern w:val="2"/>
          <w:sz w:val="21"/>
          <w:lang w:val="en-US"/>
        </w:rPr>
        <w:tab/>
      </w:r>
      <w:r w:rsidRPr="00EE3F71">
        <w:rPr>
          <w:rFonts w:ascii="Times New Roman" w:hAnsi="Times New Roman"/>
          <w:noProof/>
        </w:rPr>
        <w:t>P</w:t>
      </w:r>
      <w:r w:rsidR="00A57475" w:rsidRPr="00EE3F71">
        <w:rPr>
          <w:rFonts w:ascii="Times New Roman" w:hAnsi="Times New Roman"/>
          <w:noProof/>
        </w:rPr>
        <w:t>CN</w:t>
      </w:r>
      <w:r w:rsidRPr="00EE3F71">
        <w:rPr>
          <w:rFonts w:ascii="Times New Roman" w:hAnsi="Times New Roman"/>
          <w:noProof/>
        </w:rPr>
        <w:t>s</w:t>
      </w:r>
      <w:r w:rsidRPr="00EE3F71">
        <w:rPr>
          <w:rFonts w:ascii="Times New Roman" w:hAnsi="Times New Roman"/>
          <w:noProof/>
        </w:rPr>
        <w:tab/>
      </w:r>
      <w:r w:rsidR="00450368" w:rsidRPr="00EE3F71">
        <w:rPr>
          <w:rFonts w:ascii="Times New Roman" w:hAnsi="Times New Roman"/>
          <w:noProof/>
        </w:rPr>
        <w:fldChar w:fldCharType="begin"/>
      </w:r>
      <w:r w:rsidRPr="00EE3F71">
        <w:rPr>
          <w:rFonts w:ascii="Times New Roman" w:hAnsi="Times New Roman"/>
          <w:noProof/>
        </w:rPr>
        <w:instrText xml:space="preserve"> PAGEREF _Toc419142467 \h </w:instrText>
      </w:r>
      <w:r w:rsidR="00450368" w:rsidRPr="00EE3F71">
        <w:rPr>
          <w:rFonts w:ascii="Times New Roman" w:hAnsi="Times New Roman"/>
          <w:noProof/>
        </w:rPr>
      </w:r>
      <w:r w:rsidR="00450368" w:rsidRPr="00EE3F71">
        <w:rPr>
          <w:rFonts w:ascii="Times New Roman" w:hAnsi="Times New Roman"/>
          <w:noProof/>
        </w:rPr>
        <w:fldChar w:fldCharType="separate"/>
      </w:r>
      <w:r w:rsidR="003D0E9D">
        <w:rPr>
          <w:rFonts w:ascii="Times New Roman" w:hAnsi="Times New Roman"/>
          <w:noProof/>
        </w:rPr>
        <w:t>7</w:t>
      </w:r>
      <w:r w:rsidR="00450368" w:rsidRPr="00EE3F71">
        <w:rPr>
          <w:rFonts w:ascii="Times New Roman" w:hAnsi="Times New Roman"/>
          <w:noProof/>
        </w:rPr>
        <w:fldChar w:fldCharType="end"/>
      </w:r>
    </w:p>
    <w:p w:rsidR="001215E7" w:rsidRPr="00EE3F71" w:rsidRDefault="001215E7" w:rsidP="00C3553C">
      <w:pPr>
        <w:pStyle w:val="TOC4"/>
        <w:tabs>
          <w:tab w:val="left" w:pos="993"/>
          <w:tab w:val="left" w:pos="2269"/>
        </w:tabs>
        <w:rPr>
          <w:rFonts w:ascii="Times New Roman" w:eastAsia="MS Mincho" w:hAnsi="Times New Roman"/>
          <w:noProof/>
          <w:kern w:val="2"/>
          <w:sz w:val="21"/>
          <w:lang w:val="en-US"/>
        </w:rPr>
      </w:pPr>
      <w:r w:rsidRPr="00EE3F71">
        <w:rPr>
          <w:rFonts w:ascii="Times New Roman" w:hAnsi="Times New Roman"/>
          <w:noProof/>
        </w:rPr>
        <w:t>(d)</w:t>
      </w:r>
      <w:r w:rsidRPr="00EE3F71">
        <w:rPr>
          <w:rFonts w:ascii="Times New Roman" w:eastAsia="MS Mincho" w:hAnsi="Times New Roman"/>
          <w:noProof/>
          <w:kern w:val="2"/>
          <w:sz w:val="21"/>
          <w:lang w:val="en-US"/>
        </w:rPr>
        <w:tab/>
      </w:r>
      <w:r w:rsidRPr="00EE3F71">
        <w:rPr>
          <w:rFonts w:ascii="Times New Roman" w:hAnsi="Times New Roman"/>
          <w:noProof/>
        </w:rPr>
        <w:t>P</w:t>
      </w:r>
      <w:r w:rsidR="00A57475" w:rsidRPr="00EE3F71">
        <w:rPr>
          <w:rFonts w:ascii="Times New Roman" w:hAnsi="Times New Roman"/>
          <w:noProof/>
        </w:rPr>
        <w:t>BB</w:t>
      </w:r>
      <w:r w:rsidRPr="00EE3F71">
        <w:rPr>
          <w:rFonts w:ascii="Times New Roman" w:hAnsi="Times New Roman"/>
          <w:noProof/>
        </w:rPr>
        <w:t>s</w:t>
      </w:r>
      <w:r w:rsidRPr="00EE3F71">
        <w:rPr>
          <w:rFonts w:ascii="Times New Roman" w:hAnsi="Times New Roman"/>
          <w:noProof/>
        </w:rPr>
        <w:tab/>
      </w:r>
      <w:r w:rsidR="00450368" w:rsidRPr="00EE3F71">
        <w:rPr>
          <w:rFonts w:ascii="Times New Roman" w:hAnsi="Times New Roman"/>
          <w:noProof/>
        </w:rPr>
        <w:fldChar w:fldCharType="begin"/>
      </w:r>
      <w:r w:rsidRPr="00EE3F71">
        <w:rPr>
          <w:rFonts w:ascii="Times New Roman" w:hAnsi="Times New Roman"/>
          <w:noProof/>
        </w:rPr>
        <w:instrText xml:space="preserve"> PAGEREF _Toc419142467 \h </w:instrText>
      </w:r>
      <w:r w:rsidR="00450368" w:rsidRPr="00EE3F71">
        <w:rPr>
          <w:rFonts w:ascii="Times New Roman" w:hAnsi="Times New Roman"/>
          <w:noProof/>
        </w:rPr>
      </w:r>
      <w:r w:rsidR="00450368" w:rsidRPr="00EE3F71">
        <w:rPr>
          <w:rFonts w:ascii="Times New Roman" w:hAnsi="Times New Roman"/>
          <w:noProof/>
        </w:rPr>
        <w:fldChar w:fldCharType="separate"/>
      </w:r>
      <w:r w:rsidR="003D0E9D">
        <w:rPr>
          <w:rFonts w:ascii="Times New Roman" w:hAnsi="Times New Roman"/>
          <w:noProof/>
        </w:rPr>
        <w:t>7</w:t>
      </w:r>
      <w:r w:rsidR="00450368" w:rsidRPr="00EE3F71">
        <w:rPr>
          <w:rFonts w:ascii="Times New Roman" w:hAnsi="Times New Roman"/>
          <w:noProof/>
        </w:rPr>
        <w:fldChar w:fldCharType="end"/>
      </w:r>
    </w:p>
    <w:p w:rsidR="00EA298D" w:rsidRPr="00EE3F71" w:rsidRDefault="00EA298D" w:rsidP="00C3553C">
      <w:pPr>
        <w:pStyle w:val="TOC3"/>
        <w:tabs>
          <w:tab w:val="left" w:pos="993"/>
          <w:tab w:val="left" w:pos="1843"/>
        </w:tabs>
        <w:rPr>
          <w:rFonts w:ascii="Times New Roman" w:eastAsia="MS Mincho" w:hAnsi="Times New Roman"/>
          <w:noProof/>
          <w:kern w:val="2"/>
          <w:sz w:val="21"/>
          <w:lang w:val="en-US"/>
        </w:rPr>
      </w:pPr>
      <w:r w:rsidRPr="00EE3F71">
        <w:rPr>
          <w:rFonts w:ascii="Times New Roman" w:hAnsi="Times New Roman"/>
          <w:noProof/>
        </w:rPr>
        <w:t>2.</w:t>
      </w:r>
      <w:r w:rsidR="00DE4C54" w:rsidRPr="00EE3F71">
        <w:rPr>
          <w:rFonts w:ascii="Times New Roman" w:eastAsia="MS Mincho" w:hAnsi="Times New Roman"/>
          <w:noProof/>
          <w:kern w:val="2"/>
          <w:sz w:val="21"/>
          <w:lang w:val="en-US"/>
        </w:rPr>
        <w:tab/>
      </w:r>
      <w:r w:rsidRPr="00EE3F71">
        <w:rPr>
          <w:rFonts w:ascii="Times New Roman" w:hAnsi="Times New Roman"/>
          <w:noProof/>
        </w:rPr>
        <w:t>Production</w:t>
      </w:r>
      <w:r w:rsidRPr="00EE3F71">
        <w:rPr>
          <w:rFonts w:ascii="Times New Roman" w:hAnsi="Times New Roman"/>
          <w:noProof/>
        </w:rPr>
        <w:tab/>
      </w:r>
      <w:r w:rsidR="00450368" w:rsidRPr="00EE3F71">
        <w:rPr>
          <w:rFonts w:ascii="Times New Roman" w:hAnsi="Times New Roman"/>
          <w:noProof/>
        </w:rPr>
        <w:fldChar w:fldCharType="begin"/>
      </w:r>
      <w:r w:rsidRPr="00EE3F71">
        <w:rPr>
          <w:rFonts w:ascii="Times New Roman" w:hAnsi="Times New Roman"/>
          <w:noProof/>
        </w:rPr>
        <w:instrText xml:space="preserve"> PAGEREF _Toc419142468 \h </w:instrText>
      </w:r>
      <w:r w:rsidR="00450368" w:rsidRPr="00EE3F71">
        <w:rPr>
          <w:rFonts w:ascii="Times New Roman" w:hAnsi="Times New Roman"/>
          <w:noProof/>
        </w:rPr>
      </w:r>
      <w:r w:rsidR="00450368" w:rsidRPr="00EE3F71">
        <w:rPr>
          <w:rFonts w:ascii="Times New Roman" w:hAnsi="Times New Roman"/>
          <w:noProof/>
        </w:rPr>
        <w:fldChar w:fldCharType="separate"/>
      </w:r>
      <w:r w:rsidR="003D0E9D">
        <w:rPr>
          <w:rFonts w:ascii="Times New Roman" w:hAnsi="Times New Roman"/>
          <w:noProof/>
        </w:rPr>
        <w:t>8</w:t>
      </w:r>
      <w:r w:rsidR="00450368" w:rsidRPr="00EE3F71">
        <w:rPr>
          <w:rFonts w:ascii="Times New Roman" w:hAnsi="Times New Roman"/>
          <w:noProof/>
        </w:rPr>
        <w:fldChar w:fldCharType="end"/>
      </w:r>
    </w:p>
    <w:p w:rsidR="009D658E" w:rsidRPr="00EE3F71" w:rsidRDefault="00EA298D" w:rsidP="00C3553C">
      <w:pPr>
        <w:pStyle w:val="TOC4"/>
        <w:tabs>
          <w:tab w:val="left" w:pos="993"/>
          <w:tab w:val="left" w:pos="2280"/>
        </w:tabs>
        <w:rPr>
          <w:rFonts w:ascii="Times New Roman" w:eastAsia="MS Mincho" w:hAnsi="Times New Roman"/>
          <w:noProof/>
          <w:kern w:val="2"/>
          <w:sz w:val="21"/>
          <w:lang w:val="en-US"/>
        </w:rPr>
      </w:pPr>
      <w:r w:rsidRPr="00EE3F71">
        <w:rPr>
          <w:rFonts w:ascii="Times New Roman" w:hAnsi="Times New Roman"/>
          <w:noProof/>
        </w:rPr>
        <w:t>(a)</w:t>
      </w:r>
      <w:r w:rsidR="00DE4C54" w:rsidRPr="00EE3F71">
        <w:rPr>
          <w:rFonts w:ascii="Times New Roman" w:eastAsia="MS Mincho" w:hAnsi="Times New Roman"/>
          <w:noProof/>
          <w:kern w:val="2"/>
          <w:sz w:val="21"/>
          <w:lang w:val="en-US"/>
        </w:rPr>
        <w:tab/>
      </w:r>
      <w:r w:rsidRPr="00EE3F71">
        <w:rPr>
          <w:rFonts w:ascii="Times New Roman" w:hAnsi="Times New Roman"/>
          <w:noProof/>
        </w:rPr>
        <w:t>PCBs</w:t>
      </w:r>
      <w:r w:rsidRPr="00EE3F71">
        <w:rPr>
          <w:rFonts w:ascii="Times New Roman" w:hAnsi="Times New Roman"/>
          <w:noProof/>
        </w:rPr>
        <w:tab/>
      </w:r>
      <w:r w:rsidR="00450368" w:rsidRPr="00EE3F71">
        <w:rPr>
          <w:rFonts w:ascii="Times New Roman" w:hAnsi="Times New Roman"/>
          <w:noProof/>
        </w:rPr>
        <w:fldChar w:fldCharType="begin"/>
      </w:r>
      <w:r w:rsidRPr="00EE3F71">
        <w:rPr>
          <w:rFonts w:ascii="Times New Roman" w:hAnsi="Times New Roman"/>
          <w:noProof/>
        </w:rPr>
        <w:instrText xml:space="preserve"> PAGEREF _Toc419142469 \h </w:instrText>
      </w:r>
      <w:r w:rsidR="00450368" w:rsidRPr="00EE3F71">
        <w:rPr>
          <w:rFonts w:ascii="Times New Roman" w:hAnsi="Times New Roman"/>
          <w:noProof/>
        </w:rPr>
      </w:r>
      <w:r w:rsidR="00450368" w:rsidRPr="00EE3F71">
        <w:rPr>
          <w:rFonts w:ascii="Times New Roman" w:hAnsi="Times New Roman"/>
          <w:noProof/>
        </w:rPr>
        <w:fldChar w:fldCharType="separate"/>
      </w:r>
      <w:r w:rsidR="003D0E9D">
        <w:rPr>
          <w:rFonts w:ascii="Times New Roman" w:hAnsi="Times New Roman"/>
          <w:noProof/>
        </w:rPr>
        <w:t>8</w:t>
      </w:r>
      <w:r w:rsidR="00450368" w:rsidRPr="00EE3F71">
        <w:rPr>
          <w:rFonts w:ascii="Times New Roman" w:hAnsi="Times New Roman"/>
          <w:noProof/>
        </w:rPr>
        <w:fldChar w:fldCharType="end"/>
      </w:r>
    </w:p>
    <w:p w:rsidR="009D658E" w:rsidRPr="00EE3F71" w:rsidRDefault="00EA298D" w:rsidP="00C3553C">
      <w:pPr>
        <w:pStyle w:val="TOC4"/>
        <w:tabs>
          <w:tab w:val="left" w:pos="993"/>
          <w:tab w:val="left" w:pos="2289"/>
        </w:tabs>
        <w:rPr>
          <w:rFonts w:ascii="Times New Roman" w:eastAsia="MS Mincho" w:hAnsi="Times New Roman"/>
          <w:noProof/>
          <w:kern w:val="2"/>
          <w:sz w:val="21"/>
          <w:lang w:val="en-US"/>
        </w:rPr>
      </w:pPr>
      <w:r w:rsidRPr="00EE3F71">
        <w:rPr>
          <w:rFonts w:ascii="Times New Roman" w:hAnsi="Times New Roman"/>
          <w:noProof/>
        </w:rPr>
        <w:t>(b)</w:t>
      </w:r>
      <w:r w:rsidR="00DE4C54" w:rsidRPr="00EE3F71">
        <w:rPr>
          <w:rFonts w:ascii="Times New Roman" w:eastAsia="MS Mincho" w:hAnsi="Times New Roman"/>
          <w:noProof/>
          <w:kern w:val="2"/>
          <w:sz w:val="21"/>
          <w:lang w:val="en-US"/>
        </w:rPr>
        <w:tab/>
      </w:r>
      <w:r w:rsidRPr="00EE3F71">
        <w:rPr>
          <w:rFonts w:ascii="Times New Roman" w:hAnsi="Times New Roman"/>
          <w:noProof/>
        </w:rPr>
        <w:t>PCTs</w:t>
      </w:r>
      <w:r w:rsidRPr="00EE3F71">
        <w:rPr>
          <w:rFonts w:ascii="Times New Roman" w:hAnsi="Times New Roman"/>
          <w:noProof/>
        </w:rPr>
        <w:tab/>
      </w:r>
      <w:r w:rsidR="00450368" w:rsidRPr="00EE3F71">
        <w:rPr>
          <w:rFonts w:ascii="Times New Roman" w:hAnsi="Times New Roman"/>
          <w:noProof/>
        </w:rPr>
        <w:fldChar w:fldCharType="begin"/>
      </w:r>
      <w:r w:rsidRPr="00EE3F71">
        <w:rPr>
          <w:rFonts w:ascii="Times New Roman" w:hAnsi="Times New Roman"/>
          <w:noProof/>
        </w:rPr>
        <w:instrText xml:space="preserve"> PAGEREF _Toc419142470 \h </w:instrText>
      </w:r>
      <w:r w:rsidR="00450368" w:rsidRPr="00EE3F71">
        <w:rPr>
          <w:rFonts w:ascii="Times New Roman" w:hAnsi="Times New Roman"/>
          <w:noProof/>
        </w:rPr>
      </w:r>
      <w:r w:rsidR="00450368" w:rsidRPr="00EE3F71">
        <w:rPr>
          <w:rFonts w:ascii="Times New Roman" w:hAnsi="Times New Roman"/>
          <w:noProof/>
        </w:rPr>
        <w:fldChar w:fldCharType="separate"/>
      </w:r>
      <w:r w:rsidR="003D0E9D">
        <w:rPr>
          <w:rFonts w:ascii="Times New Roman" w:hAnsi="Times New Roman"/>
          <w:noProof/>
        </w:rPr>
        <w:t>9</w:t>
      </w:r>
      <w:r w:rsidR="00450368" w:rsidRPr="00EE3F71">
        <w:rPr>
          <w:rFonts w:ascii="Times New Roman" w:hAnsi="Times New Roman"/>
          <w:noProof/>
        </w:rPr>
        <w:fldChar w:fldCharType="end"/>
      </w:r>
    </w:p>
    <w:p w:rsidR="001215E7" w:rsidRPr="00EE3F71" w:rsidRDefault="00EA298D" w:rsidP="003D5B95">
      <w:pPr>
        <w:pStyle w:val="TOC4"/>
        <w:tabs>
          <w:tab w:val="left" w:pos="993"/>
          <w:tab w:val="left" w:pos="2269"/>
        </w:tabs>
        <w:rPr>
          <w:rFonts w:ascii="Times New Roman" w:hAnsi="Times New Roman"/>
          <w:noProof/>
        </w:rPr>
      </w:pPr>
      <w:r w:rsidRPr="00EE3F71">
        <w:rPr>
          <w:rFonts w:ascii="Times New Roman" w:hAnsi="Times New Roman"/>
          <w:noProof/>
        </w:rPr>
        <w:t>(c)</w:t>
      </w:r>
      <w:r w:rsidR="00DE4C54" w:rsidRPr="00EE3F71">
        <w:rPr>
          <w:rFonts w:ascii="Times New Roman" w:eastAsia="MS Mincho" w:hAnsi="Times New Roman"/>
          <w:noProof/>
          <w:kern w:val="2"/>
          <w:sz w:val="21"/>
          <w:lang w:val="en-US"/>
        </w:rPr>
        <w:tab/>
      </w:r>
      <w:r w:rsidRPr="00EE3F71">
        <w:rPr>
          <w:rFonts w:ascii="Times New Roman" w:hAnsi="Times New Roman"/>
          <w:noProof/>
        </w:rPr>
        <w:t>P</w:t>
      </w:r>
      <w:r w:rsidR="00A57475" w:rsidRPr="00EE3F71">
        <w:rPr>
          <w:rFonts w:ascii="Times New Roman" w:hAnsi="Times New Roman"/>
          <w:noProof/>
        </w:rPr>
        <w:t>CN</w:t>
      </w:r>
      <w:r w:rsidRPr="00EE3F71">
        <w:rPr>
          <w:rFonts w:ascii="Times New Roman" w:hAnsi="Times New Roman"/>
          <w:noProof/>
        </w:rPr>
        <w:t>s</w:t>
      </w:r>
      <w:r w:rsidRPr="00EE3F71">
        <w:rPr>
          <w:rFonts w:ascii="Times New Roman" w:hAnsi="Times New Roman"/>
          <w:noProof/>
        </w:rPr>
        <w:tab/>
      </w:r>
      <w:r w:rsidR="00450368" w:rsidRPr="00EE3F71">
        <w:rPr>
          <w:rFonts w:ascii="Times New Roman" w:hAnsi="Times New Roman"/>
          <w:noProof/>
        </w:rPr>
        <w:fldChar w:fldCharType="begin"/>
      </w:r>
      <w:r w:rsidRPr="00EE3F71">
        <w:rPr>
          <w:rFonts w:ascii="Times New Roman" w:hAnsi="Times New Roman"/>
          <w:noProof/>
        </w:rPr>
        <w:instrText xml:space="preserve"> PAGEREF _Toc419142471 \h </w:instrText>
      </w:r>
      <w:r w:rsidR="00450368" w:rsidRPr="00EE3F71">
        <w:rPr>
          <w:rFonts w:ascii="Times New Roman" w:hAnsi="Times New Roman"/>
          <w:noProof/>
        </w:rPr>
      </w:r>
      <w:r w:rsidR="00450368" w:rsidRPr="00EE3F71">
        <w:rPr>
          <w:rFonts w:ascii="Times New Roman" w:hAnsi="Times New Roman"/>
          <w:noProof/>
        </w:rPr>
        <w:fldChar w:fldCharType="separate"/>
      </w:r>
      <w:r w:rsidR="003D0E9D">
        <w:rPr>
          <w:rFonts w:ascii="Times New Roman" w:hAnsi="Times New Roman"/>
          <w:noProof/>
        </w:rPr>
        <w:t>10</w:t>
      </w:r>
      <w:r w:rsidR="00450368" w:rsidRPr="00EE3F71">
        <w:rPr>
          <w:rFonts w:ascii="Times New Roman" w:hAnsi="Times New Roman"/>
          <w:noProof/>
        </w:rPr>
        <w:fldChar w:fldCharType="end"/>
      </w:r>
    </w:p>
    <w:p w:rsidR="009D658E" w:rsidRPr="00EE3F71" w:rsidRDefault="001215E7" w:rsidP="003D0E9D">
      <w:pPr>
        <w:pStyle w:val="TOC4"/>
        <w:tabs>
          <w:tab w:val="left" w:pos="993"/>
          <w:tab w:val="left" w:pos="2269"/>
        </w:tabs>
        <w:rPr>
          <w:rFonts w:ascii="Times New Roman" w:eastAsia="MS Mincho" w:hAnsi="Times New Roman"/>
          <w:noProof/>
          <w:kern w:val="2"/>
          <w:sz w:val="21"/>
          <w:lang w:val="en-US"/>
        </w:rPr>
      </w:pPr>
      <w:r w:rsidRPr="00EE3F71">
        <w:rPr>
          <w:rFonts w:ascii="Times New Roman" w:hAnsi="Times New Roman"/>
          <w:noProof/>
        </w:rPr>
        <w:t>(d)</w:t>
      </w:r>
      <w:r w:rsidRPr="00EE3F71">
        <w:rPr>
          <w:rFonts w:ascii="Times New Roman" w:eastAsia="MS Mincho" w:hAnsi="Times New Roman"/>
          <w:noProof/>
          <w:kern w:val="2"/>
          <w:sz w:val="21"/>
          <w:lang w:val="en-US"/>
        </w:rPr>
        <w:tab/>
      </w:r>
      <w:r w:rsidRPr="00EE3F71">
        <w:rPr>
          <w:rFonts w:ascii="Times New Roman" w:hAnsi="Times New Roman"/>
          <w:noProof/>
        </w:rPr>
        <w:t>P</w:t>
      </w:r>
      <w:r w:rsidR="00A57475" w:rsidRPr="00EE3F71">
        <w:rPr>
          <w:rFonts w:ascii="Times New Roman" w:hAnsi="Times New Roman"/>
          <w:noProof/>
        </w:rPr>
        <w:t>BB</w:t>
      </w:r>
      <w:r w:rsidRPr="00EE3F71">
        <w:rPr>
          <w:rFonts w:ascii="Times New Roman" w:hAnsi="Times New Roman"/>
          <w:noProof/>
        </w:rPr>
        <w:t>s</w:t>
      </w:r>
      <w:r w:rsidRPr="00EE3F71">
        <w:rPr>
          <w:rFonts w:ascii="Times New Roman" w:hAnsi="Times New Roman"/>
          <w:noProof/>
        </w:rPr>
        <w:tab/>
      </w:r>
      <w:r w:rsidR="003D0E9D">
        <w:rPr>
          <w:rFonts w:ascii="Times New Roman" w:hAnsi="Times New Roman"/>
          <w:noProof/>
        </w:rPr>
        <w:t>11</w:t>
      </w:r>
    </w:p>
    <w:p w:rsidR="00EA298D" w:rsidRPr="00EE3F71" w:rsidRDefault="00EA298D" w:rsidP="003D0E9D">
      <w:pPr>
        <w:pStyle w:val="TOC3"/>
        <w:tabs>
          <w:tab w:val="left" w:pos="993"/>
          <w:tab w:val="left" w:pos="1843"/>
        </w:tabs>
        <w:rPr>
          <w:rFonts w:ascii="Times New Roman" w:eastAsia="MS Mincho" w:hAnsi="Times New Roman"/>
          <w:noProof/>
          <w:kern w:val="2"/>
          <w:sz w:val="21"/>
          <w:lang w:val="en-US"/>
        </w:rPr>
      </w:pPr>
      <w:r w:rsidRPr="00EE3F71">
        <w:rPr>
          <w:rFonts w:ascii="Times New Roman" w:hAnsi="Times New Roman"/>
          <w:noProof/>
        </w:rPr>
        <w:t>3.</w:t>
      </w:r>
      <w:r w:rsidR="00DE4C54" w:rsidRPr="00EE3F71">
        <w:rPr>
          <w:rFonts w:ascii="Times New Roman" w:eastAsia="MS Mincho" w:hAnsi="Times New Roman"/>
          <w:noProof/>
          <w:kern w:val="2"/>
          <w:sz w:val="21"/>
          <w:lang w:val="en-US"/>
        </w:rPr>
        <w:tab/>
      </w:r>
      <w:r w:rsidRPr="00EE3F71">
        <w:rPr>
          <w:rFonts w:ascii="Times New Roman" w:hAnsi="Times New Roman"/>
          <w:noProof/>
        </w:rPr>
        <w:t>Use</w:t>
      </w:r>
      <w:r w:rsidRPr="00EE3F71">
        <w:rPr>
          <w:rFonts w:ascii="Times New Roman" w:hAnsi="Times New Roman"/>
          <w:noProof/>
        </w:rPr>
        <w:tab/>
      </w:r>
      <w:r w:rsidR="003D0E9D">
        <w:rPr>
          <w:rFonts w:ascii="Times New Roman" w:hAnsi="Times New Roman"/>
          <w:noProof/>
        </w:rPr>
        <w:t>12</w:t>
      </w:r>
    </w:p>
    <w:p w:rsidR="009D658E" w:rsidRPr="00EE3F71" w:rsidRDefault="00EA298D" w:rsidP="00C3553C">
      <w:pPr>
        <w:pStyle w:val="TOC4"/>
        <w:tabs>
          <w:tab w:val="left" w:pos="993"/>
          <w:tab w:val="left" w:pos="2280"/>
        </w:tabs>
        <w:rPr>
          <w:rFonts w:ascii="Times New Roman" w:eastAsia="MS Mincho" w:hAnsi="Times New Roman"/>
          <w:noProof/>
          <w:kern w:val="2"/>
          <w:sz w:val="21"/>
          <w:lang w:val="en-US"/>
        </w:rPr>
      </w:pPr>
      <w:r w:rsidRPr="00EE3F71">
        <w:rPr>
          <w:rFonts w:ascii="Times New Roman" w:hAnsi="Times New Roman"/>
          <w:noProof/>
        </w:rPr>
        <w:t>(a)</w:t>
      </w:r>
      <w:r w:rsidR="00DE4C54" w:rsidRPr="00EE3F71">
        <w:rPr>
          <w:rFonts w:ascii="Times New Roman" w:eastAsia="MS Mincho" w:hAnsi="Times New Roman"/>
          <w:noProof/>
          <w:kern w:val="2"/>
          <w:sz w:val="21"/>
          <w:lang w:val="en-US"/>
        </w:rPr>
        <w:tab/>
      </w:r>
      <w:r w:rsidRPr="00EE3F71">
        <w:rPr>
          <w:rFonts w:ascii="Times New Roman" w:hAnsi="Times New Roman"/>
          <w:noProof/>
        </w:rPr>
        <w:t>PCBs</w:t>
      </w:r>
      <w:r w:rsidRPr="00EE3F71">
        <w:rPr>
          <w:rFonts w:ascii="Times New Roman" w:hAnsi="Times New Roman"/>
          <w:noProof/>
        </w:rPr>
        <w:tab/>
      </w:r>
      <w:r w:rsidR="00450368" w:rsidRPr="00EE3F71">
        <w:rPr>
          <w:rFonts w:ascii="Times New Roman" w:hAnsi="Times New Roman"/>
          <w:noProof/>
        </w:rPr>
        <w:fldChar w:fldCharType="begin"/>
      </w:r>
      <w:r w:rsidRPr="00EE3F71">
        <w:rPr>
          <w:rFonts w:ascii="Times New Roman" w:hAnsi="Times New Roman"/>
          <w:noProof/>
        </w:rPr>
        <w:instrText xml:space="preserve"> PAGEREF _Toc419142473 \h </w:instrText>
      </w:r>
      <w:r w:rsidR="00450368" w:rsidRPr="00EE3F71">
        <w:rPr>
          <w:rFonts w:ascii="Times New Roman" w:hAnsi="Times New Roman"/>
          <w:noProof/>
        </w:rPr>
      </w:r>
      <w:r w:rsidR="00450368" w:rsidRPr="00EE3F71">
        <w:rPr>
          <w:rFonts w:ascii="Times New Roman" w:hAnsi="Times New Roman"/>
          <w:noProof/>
        </w:rPr>
        <w:fldChar w:fldCharType="separate"/>
      </w:r>
      <w:r w:rsidR="003D0E9D">
        <w:rPr>
          <w:rFonts w:ascii="Times New Roman" w:hAnsi="Times New Roman"/>
          <w:noProof/>
        </w:rPr>
        <w:t>12</w:t>
      </w:r>
      <w:r w:rsidR="00450368" w:rsidRPr="00EE3F71">
        <w:rPr>
          <w:rFonts w:ascii="Times New Roman" w:hAnsi="Times New Roman"/>
          <w:noProof/>
        </w:rPr>
        <w:fldChar w:fldCharType="end"/>
      </w:r>
    </w:p>
    <w:p w:rsidR="009D658E" w:rsidRPr="00EE3F71" w:rsidRDefault="00EA298D" w:rsidP="00C3553C">
      <w:pPr>
        <w:pStyle w:val="TOC4"/>
        <w:tabs>
          <w:tab w:val="left" w:pos="993"/>
          <w:tab w:val="left" w:pos="2289"/>
        </w:tabs>
        <w:rPr>
          <w:rFonts w:ascii="Times New Roman" w:eastAsia="MS Mincho" w:hAnsi="Times New Roman"/>
          <w:noProof/>
          <w:kern w:val="2"/>
          <w:sz w:val="21"/>
          <w:lang w:val="en-US"/>
        </w:rPr>
      </w:pPr>
      <w:r w:rsidRPr="00EE3F71">
        <w:rPr>
          <w:rFonts w:ascii="Times New Roman" w:hAnsi="Times New Roman"/>
          <w:noProof/>
        </w:rPr>
        <w:t>(b)</w:t>
      </w:r>
      <w:r w:rsidR="00DE4C54" w:rsidRPr="00EE3F71">
        <w:rPr>
          <w:rFonts w:ascii="Times New Roman" w:eastAsia="MS Mincho" w:hAnsi="Times New Roman"/>
          <w:noProof/>
          <w:kern w:val="2"/>
          <w:sz w:val="21"/>
          <w:lang w:val="en-US"/>
        </w:rPr>
        <w:tab/>
      </w:r>
      <w:r w:rsidRPr="00EE3F71">
        <w:rPr>
          <w:rFonts w:ascii="Times New Roman" w:hAnsi="Times New Roman"/>
          <w:noProof/>
        </w:rPr>
        <w:t>PCTs</w:t>
      </w:r>
      <w:r w:rsidRPr="00EE3F71">
        <w:rPr>
          <w:rFonts w:ascii="Times New Roman" w:hAnsi="Times New Roman"/>
          <w:noProof/>
        </w:rPr>
        <w:tab/>
      </w:r>
      <w:r w:rsidR="00450368" w:rsidRPr="00EE3F71">
        <w:rPr>
          <w:rFonts w:ascii="Times New Roman" w:hAnsi="Times New Roman"/>
          <w:noProof/>
        </w:rPr>
        <w:fldChar w:fldCharType="begin"/>
      </w:r>
      <w:r w:rsidRPr="00EE3F71">
        <w:rPr>
          <w:rFonts w:ascii="Times New Roman" w:hAnsi="Times New Roman"/>
          <w:noProof/>
        </w:rPr>
        <w:instrText xml:space="preserve"> PAGEREF _Toc419142474 \h </w:instrText>
      </w:r>
      <w:r w:rsidR="00450368" w:rsidRPr="00EE3F71">
        <w:rPr>
          <w:rFonts w:ascii="Times New Roman" w:hAnsi="Times New Roman"/>
          <w:noProof/>
        </w:rPr>
      </w:r>
      <w:r w:rsidR="00450368" w:rsidRPr="00EE3F71">
        <w:rPr>
          <w:rFonts w:ascii="Times New Roman" w:hAnsi="Times New Roman"/>
          <w:noProof/>
        </w:rPr>
        <w:fldChar w:fldCharType="separate"/>
      </w:r>
      <w:r w:rsidR="003D0E9D">
        <w:rPr>
          <w:rFonts w:ascii="Times New Roman" w:hAnsi="Times New Roman"/>
          <w:noProof/>
        </w:rPr>
        <w:t>12</w:t>
      </w:r>
      <w:r w:rsidR="00450368" w:rsidRPr="00EE3F71">
        <w:rPr>
          <w:rFonts w:ascii="Times New Roman" w:hAnsi="Times New Roman"/>
          <w:noProof/>
        </w:rPr>
        <w:fldChar w:fldCharType="end"/>
      </w:r>
    </w:p>
    <w:p w:rsidR="001215E7" w:rsidRPr="00EE3F71" w:rsidRDefault="00EA298D" w:rsidP="003D5B95">
      <w:pPr>
        <w:pStyle w:val="TOC4"/>
        <w:tabs>
          <w:tab w:val="left" w:pos="993"/>
          <w:tab w:val="left" w:pos="2269"/>
        </w:tabs>
        <w:rPr>
          <w:rFonts w:ascii="Times New Roman" w:hAnsi="Times New Roman"/>
          <w:noProof/>
        </w:rPr>
      </w:pPr>
      <w:r w:rsidRPr="00EE3F71">
        <w:rPr>
          <w:rFonts w:ascii="Times New Roman" w:hAnsi="Times New Roman"/>
          <w:noProof/>
        </w:rPr>
        <w:t>(c)</w:t>
      </w:r>
      <w:r w:rsidR="00DE4C54" w:rsidRPr="00EE3F71">
        <w:rPr>
          <w:rFonts w:ascii="Times New Roman" w:eastAsia="MS Mincho" w:hAnsi="Times New Roman"/>
          <w:noProof/>
          <w:kern w:val="2"/>
          <w:sz w:val="21"/>
          <w:lang w:val="en-US"/>
        </w:rPr>
        <w:tab/>
      </w:r>
      <w:r w:rsidRPr="00EE3F71">
        <w:rPr>
          <w:rFonts w:ascii="Times New Roman" w:hAnsi="Times New Roman"/>
          <w:noProof/>
        </w:rPr>
        <w:t>P</w:t>
      </w:r>
      <w:r w:rsidR="00A57475" w:rsidRPr="00EE3F71">
        <w:rPr>
          <w:rFonts w:ascii="Times New Roman" w:hAnsi="Times New Roman"/>
          <w:noProof/>
        </w:rPr>
        <w:t>CN</w:t>
      </w:r>
      <w:r w:rsidRPr="00EE3F71">
        <w:rPr>
          <w:rFonts w:ascii="Times New Roman" w:hAnsi="Times New Roman"/>
          <w:noProof/>
        </w:rPr>
        <w:t>s</w:t>
      </w:r>
      <w:r w:rsidRPr="00EE3F71">
        <w:rPr>
          <w:rFonts w:ascii="Times New Roman" w:hAnsi="Times New Roman"/>
          <w:noProof/>
        </w:rPr>
        <w:tab/>
      </w:r>
      <w:r w:rsidR="00450368" w:rsidRPr="00EE3F71">
        <w:rPr>
          <w:rFonts w:ascii="Times New Roman" w:hAnsi="Times New Roman"/>
          <w:noProof/>
        </w:rPr>
        <w:fldChar w:fldCharType="begin"/>
      </w:r>
      <w:r w:rsidRPr="00EE3F71">
        <w:rPr>
          <w:rFonts w:ascii="Times New Roman" w:hAnsi="Times New Roman"/>
          <w:noProof/>
        </w:rPr>
        <w:instrText xml:space="preserve"> PAGEREF _Toc419142475 \h </w:instrText>
      </w:r>
      <w:r w:rsidR="00450368" w:rsidRPr="00EE3F71">
        <w:rPr>
          <w:rFonts w:ascii="Times New Roman" w:hAnsi="Times New Roman"/>
          <w:noProof/>
        </w:rPr>
      </w:r>
      <w:r w:rsidR="00450368" w:rsidRPr="00EE3F71">
        <w:rPr>
          <w:rFonts w:ascii="Times New Roman" w:hAnsi="Times New Roman"/>
          <w:noProof/>
        </w:rPr>
        <w:fldChar w:fldCharType="separate"/>
      </w:r>
      <w:r w:rsidR="003D0E9D">
        <w:rPr>
          <w:rFonts w:ascii="Times New Roman" w:hAnsi="Times New Roman"/>
          <w:noProof/>
        </w:rPr>
        <w:t>13</w:t>
      </w:r>
      <w:r w:rsidR="00450368" w:rsidRPr="00EE3F71">
        <w:rPr>
          <w:rFonts w:ascii="Times New Roman" w:hAnsi="Times New Roman"/>
          <w:noProof/>
        </w:rPr>
        <w:fldChar w:fldCharType="end"/>
      </w:r>
    </w:p>
    <w:p w:rsidR="001215E7" w:rsidRPr="00EE3F71" w:rsidRDefault="001215E7" w:rsidP="00C3553C">
      <w:pPr>
        <w:pStyle w:val="TOC4"/>
        <w:tabs>
          <w:tab w:val="left" w:pos="993"/>
          <w:tab w:val="left" w:pos="2269"/>
        </w:tabs>
        <w:rPr>
          <w:rFonts w:ascii="Times New Roman" w:eastAsia="MS Mincho" w:hAnsi="Times New Roman"/>
          <w:noProof/>
          <w:kern w:val="2"/>
          <w:sz w:val="21"/>
          <w:lang w:val="en-US"/>
        </w:rPr>
      </w:pPr>
      <w:r w:rsidRPr="00EE3F71">
        <w:rPr>
          <w:rFonts w:ascii="Times New Roman" w:hAnsi="Times New Roman"/>
          <w:noProof/>
        </w:rPr>
        <w:t>(d)</w:t>
      </w:r>
      <w:r w:rsidRPr="00EE3F71">
        <w:rPr>
          <w:rFonts w:ascii="Times New Roman" w:eastAsia="MS Mincho" w:hAnsi="Times New Roman"/>
          <w:noProof/>
          <w:kern w:val="2"/>
          <w:sz w:val="21"/>
          <w:lang w:val="en-US"/>
        </w:rPr>
        <w:tab/>
      </w:r>
      <w:r w:rsidRPr="00EE3F71">
        <w:rPr>
          <w:rFonts w:ascii="Times New Roman" w:hAnsi="Times New Roman"/>
          <w:noProof/>
        </w:rPr>
        <w:t>P</w:t>
      </w:r>
      <w:r w:rsidR="00A57475" w:rsidRPr="00EE3F71">
        <w:rPr>
          <w:rFonts w:ascii="Times New Roman" w:hAnsi="Times New Roman"/>
          <w:noProof/>
        </w:rPr>
        <w:t>BB</w:t>
      </w:r>
      <w:r w:rsidRPr="00EE3F71">
        <w:rPr>
          <w:rFonts w:ascii="Times New Roman" w:hAnsi="Times New Roman"/>
          <w:noProof/>
        </w:rPr>
        <w:t>s</w:t>
      </w:r>
      <w:r w:rsidRPr="00EE3F71">
        <w:rPr>
          <w:rFonts w:ascii="Times New Roman" w:hAnsi="Times New Roman"/>
          <w:noProof/>
        </w:rPr>
        <w:tab/>
      </w:r>
      <w:r w:rsidR="00450368" w:rsidRPr="00EE3F71">
        <w:rPr>
          <w:rFonts w:ascii="Times New Roman" w:hAnsi="Times New Roman"/>
          <w:noProof/>
        </w:rPr>
        <w:fldChar w:fldCharType="begin"/>
      </w:r>
      <w:r w:rsidRPr="00EE3F71">
        <w:rPr>
          <w:rFonts w:ascii="Times New Roman" w:hAnsi="Times New Roman"/>
          <w:noProof/>
        </w:rPr>
        <w:instrText xml:space="preserve"> PAGEREF _Toc419142475 \h </w:instrText>
      </w:r>
      <w:r w:rsidR="00450368" w:rsidRPr="00EE3F71">
        <w:rPr>
          <w:rFonts w:ascii="Times New Roman" w:hAnsi="Times New Roman"/>
          <w:noProof/>
        </w:rPr>
      </w:r>
      <w:r w:rsidR="00450368" w:rsidRPr="00EE3F71">
        <w:rPr>
          <w:rFonts w:ascii="Times New Roman" w:hAnsi="Times New Roman"/>
          <w:noProof/>
        </w:rPr>
        <w:fldChar w:fldCharType="separate"/>
      </w:r>
      <w:r w:rsidR="003D0E9D">
        <w:rPr>
          <w:rFonts w:ascii="Times New Roman" w:hAnsi="Times New Roman"/>
          <w:noProof/>
        </w:rPr>
        <w:t>13</w:t>
      </w:r>
      <w:r w:rsidR="00450368" w:rsidRPr="00EE3F71">
        <w:rPr>
          <w:rFonts w:ascii="Times New Roman" w:hAnsi="Times New Roman"/>
          <w:noProof/>
        </w:rPr>
        <w:fldChar w:fldCharType="end"/>
      </w:r>
    </w:p>
    <w:p w:rsidR="00EA298D" w:rsidRPr="00EE3F71" w:rsidRDefault="00EA298D" w:rsidP="00C3553C">
      <w:pPr>
        <w:pStyle w:val="TOC3"/>
        <w:tabs>
          <w:tab w:val="left" w:pos="993"/>
          <w:tab w:val="left" w:pos="1843"/>
        </w:tabs>
        <w:rPr>
          <w:rFonts w:ascii="Times New Roman" w:eastAsia="MS Mincho" w:hAnsi="Times New Roman"/>
          <w:noProof/>
          <w:kern w:val="2"/>
          <w:sz w:val="21"/>
          <w:lang w:val="en-US"/>
        </w:rPr>
      </w:pPr>
      <w:r w:rsidRPr="00EE3F71">
        <w:rPr>
          <w:rFonts w:ascii="Times New Roman" w:hAnsi="Times New Roman"/>
          <w:noProof/>
        </w:rPr>
        <w:t>4.</w:t>
      </w:r>
      <w:r w:rsidR="00DE4C54" w:rsidRPr="00EE3F71">
        <w:rPr>
          <w:rFonts w:ascii="Times New Roman" w:eastAsia="MS Mincho" w:hAnsi="Times New Roman"/>
          <w:noProof/>
          <w:kern w:val="2"/>
          <w:sz w:val="21"/>
          <w:lang w:val="en-US"/>
        </w:rPr>
        <w:tab/>
      </w:r>
      <w:r w:rsidRPr="00EE3F71">
        <w:rPr>
          <w:rFonts w:ascii="Times New Roman" w:hAnsi="Times New Roman"/>
          <w:noProof/>
        </w:rPr>
        <w:t>Wastes</w:t>
      </w:r>
      <w:r w:rsidRPr="00EE3F71">
        <w:rPr>
          <w:rFonts w:ascii="Times New Roman" w:hAnsi="Times New Roman"/>
          <w:noProof/>
        </w:rPr>
        <w:tab/>
      </w:r>
      <w:r w:rsidR="00450368" w:rsidRPr="00EE3F71">
        <w:rPr>
          <w:rFonts w:ascii="Times New Roman" w:hAnsi="Times New Roman"/>
          <w:noProof/>
        </w:rPr>
        <w:fldChar w:fldCharType="begin"/>
      </w:r>
      <w:r w:rsidRPr="00EE3F71">
        <w:rPr>
          <w:rFonts w:ascii="Times New Roman" w:hAnsi="Times New Roman"/>
          <w:noProof/>
        </w:rPr>
        <w:instrText xml:space="preserve"> PAGEREF _Toc419142476 \h </w:instrText>
      </w:r>
      <w:r w:rsidR="00450368" w:rsidRPr="00EE3F71">
        <w:rPr>
          <w:rFonts w:ascii="Times New Roman" w:hAnsi="Times New Roman"/>
          <w:noProof/>
        </w:rPr>
      </w:r>
      <w:r w:rsidR="00450368" w:rsidRPr="00EE3F71">
        <w:rPr>
          <w:rFonts w:ascii="Times New Roman" w:hAnsi="Times New Roman"/>
          <w:noProof/>
        </w:rPr>
        <w:fldChar w:fldCharType="separate"/>
      </w:r>
      <w:r w:rsidR="003D0E9D">
        <w:rPr>
          <w:rFonts w:ascii="Times New Roman" w:hAnsi="Times New Roman"/>
          <w:noProof/>
        </w:rPr>
        <w:t>14</w:t>
      </w:r>
      <w:r w:rsidR="00450368" w:rsidRPr="00EE3F71">
        <w:rPr>
          <w:rFonts w:ascii="Times New Roman" w:hAnsi="Times New Roman"/>
          <w:noProof/>
        </w:rPr>
        <w:fldChar w:fldCharType="end"/>
      </w:r>
    </w:p>
    <w:p w:rsidR="00EA298D" w:rsidRPr="00EE3F71" w:rsidRDefault="00EA298D" w:rsidP="003D5B95">
      <w:pPr>
        <w:pStyle w:val="TOC1"/>
        <w:rPr>
          <w:rFonts w:eastAsia="MS Mincho"/>
          <w:kern w:val="2"/>
          <w:sz w:val="21"/>
          <w:lang w:val="en-US"/>
        </w:rPr>
      </w:pPr>
      <w:r w:rsidRPr="00EE3F71">
        <w:t>II.</w:t>
      </w:r>
      <w:r w:rsidR="00DE4C54" w:rsidRPr="00EE3F71">
        <w:rPr>
          <w:rFonts w:eastAsia="MS Mincho"/>
          <w:kern w:val="2"/>
          <w:sz w:val="21"/>
          <w:lang w:val="en-US"/>
        </w:rPr>
        <w:tab/>
      </w:r>
      <w:r w:rsidRPr="00EE3F71">
        <w:t xml:space="preserve">Relevant provisions of the Basel and Stockholm </w:t>
      </w:r>
      <w:r w:rsidR="001207F9">
        <w:t>c</w:t>
      </w:r>
      <w:r w:rsidRPr="00EE3F71">
        <w:t>onventions</w:t>
      </w:r>
      <w:r w:rsidRPr="00EE3F71">
        <w:tab/>
      </w:r>
      <w:r w:rsidR="00450368" w:rsidRPr="00EE3F71">
        <w:fldChar w:fldCharType="begin"/>
      </w:r>
      <w:r w:rsidRPr="00EE3F71">
        <w:instrText xml:space="preserve"> PAGEREF _Toc419142477 \h </w:instrText>
      </w:r>
      <w:r w:rsidR="00450368" w:rsidRPr="00EE3F71">
        <w:fldChar w:fldCharType="separate"/>
      </w:r>
      <w:r w:rsidR="003D0E9D">
        <w:t>14</w:t>
      </w:r>
      <w:r w:rsidR="00450368" w:rsidRPr="00EE3F71">
        <w:fldChar w:fldCharType="end"/>
      </w:r>
    </w:p>
    <w:p w:rsidR="00EA298D" w:rsidRPr="00EE3F71" w:rsidRDefault="00EA298D" w:rsidP="00C3553C">
      <w:pPr>
        <w:pStyle w:val="TOC2"/>
        <w:tabs>
          <w:tab w:val="left" w:pos="993"/>
          <w:tab w:val="left" w:pos="1418"/>
        </w:tabs>
        <w:rPr>
          <w:rFonts w:ascii="Times New Roman" w:eastAsia="MS Mincho" w:hAnsi="Times New Roman"/>
          <w:kern w:val="2"/>
          <w:sz w:val="21"/>
          <w:lang w:val="en-US"/>
        </w:rPr>
      </w:pPr>
      <w:r w:rsidRPr="00EE3F71">
        <w:rPr>
          <w:rFonts w:ascii="Times New Roman" w:hAnsi="Times New Roman"/>
        </w:rPr>
        <w:t>A.</w:t>
      </w:r>
      <w:r w:rsidR="00DE4C54" w:rsidRPr="00EE3F71">
        <w:rPr>
          <w:rFonts w:ascii="Times New Roman" w:eastAsia="MS Mincho" w:hAnsi="Times New Roman"/>
          <w:kern w:val="2"/>
          <w:sz w:val="21"/>
          <w:lang w:val="en-US"/>
        </w:rPr>
        <w:tab/>
      </w:r>
      <w:r w:rsidRPr="00EE3F71">
        <w:rPr>
          <w:rFonts w:ascii="Times New Roman" w:hAnsi="Times New Roman"/>
        </w:rPr>
        <w:t>Basel Convention</w:t>
      </w:r>
      <w:r w:rsidRPr="00EE3F71">
        <w:rPr>
          <w:rFonts w:ascii="Times New Roman" w:hAnsi="Times New Roman"/>
        </w:rPr>
        <w:tab/>
      </w:r>
      <w:r w:rsidR="00450368" w:rsidRPr="00EE3F71">
        <w:rPr>
          <w:rFonts w:ascii="Times New Roman" w:hAnsi="Times New Roman"/>
        </w:rPr>
        <w:fldChar w:fldCharType="begin"/>
      </w:r>
      <w:r w:rsidRPr="00EE3F71">
        <w:rPr>
          <w:rFonts w:ascii="Times New Roman" w:hAnsi="Times New Roman"/>
        </w:rPr>
        <w:instrText xml:space="preserve"> PAGEREF _Toc419142478 \h </w:instrText>
      </w:r>
      <w:r w:rsidR="00450368" w:rsidRPr="00EE3F71">
        <w:rPr>
          <w:rFonts w:ascii="Times New Roman" w:hAnsi="Times New Roman"/>
        </w:rPr>
      </w:r>
      <w:r w:rsidR="00450368" w:rsidRPr="00EE3F71">
        <w:rPr>
          <w:rFonts w:ascii="Times New Roman" w:hAnsi="Times New Roman"/>
        </w:rPr>
        <w:fldChar w:fldCharType="separate"/>
      </w:r>
      <w:r w:rsidR="003D0E9D">
        <w:rPr>
          <w:rFonts w:ascii="Times New Roman" w:hAnsi="Times New Roman"/>
        </w:rPr>
        <w:t>14</w:t>
      </w:r>
      <w:r w:rsidR="00450368" w:rsidRPr="00EE3F71">
        <w:rPr>
          <w:rFonts w:ascii="Times New Roman" w:hAnsi="Times New Roman"/>
        </w:rPr>
        <w:fldChar w:fldCharType="end"/>
      </w:r>
    </w:p>
    <w:p w:rsidR="00EA298D" w:rsidRPr="00EE3F71" w:rsidRDefault="00EA298D" w:rsidP="00C3553C">
      <w:pPr>
        <w:pStyle w:val="TOC2"/>
        <w:tabs>
          <w:tab w:val="left" w:pos="993"/>
          <w:tab w:val="left" w:pos="1418"/>
        </w:tabs>
        <w:rPr>
          <w:rFonts w:ascii="Times New Roman" w:eastAsia="MS Mincho" w:hAnsi="Times New Roman"/>
          <w:kern w:val="2"/>
          <w:sz w:val="21"/>
          <w:lang w:val="en-US"/>
        </w:rPr>
      </w:pPr>
      <w:r w:rsidRPr="00EE3F71">
        <w:rPr>
          <w:rFonts w:ascii="Times New Roman" w:hAnsi="Times New Roman"/>
        </w:rPr>
        <w:t>B.</w:t>
      </w:r>
      <w:r w:rsidR="00DE4C54" w:rsidRPr="00EE3F71">
        <w:rPr>
          <w:rFonts w:ascii="Times New Roman" w:eastAsia="MS Mincho" w:hAnsi="Times New Roman"/>
          <w:kern w:val="2"/>
          <w:sz w:val="21"/>
          <w:lang w:val="en-US"/>
        </w:rPr>
        <w:tab/>
      </w:r>
      <w:r w:rsidRPr="00EE3F71">
        <w:rPr>
          <w:rFonts w:ascii="Times New Roman" w:hAnsi="Times New Roman"/>
        </w:rPr>
        <w:t>Stockholm Convention</w:t>
      </w:r>
      <w:r w:rsidRPr="00EE3F71">
        <w:rPr>
          <w:rFonts w:ascii="Times New Roman" w:hAnsi="Times New Roman"/>
        </w:rPr>
        <w:tab/>
      </w:r>
      <w:r w:rsidR="00450368" w:rsidRPr="00EE3F71">
        <w:rPr>
          <w:rFonts w:ascii="Times New Roman" w:hAnsi="Times New Roman"/>
        </w:rPr>
        <w:fldChar w:fldCharType="begin"/>
      </w:r>
      <w:r w:rsidRPr="00EE3F71">
        <w:rPr>
          <w:rFonts w:ascii="Times New Roman" w:hAnsi="Times New Roman"/>
        </w:rPr>
        <w:instrText xml:space="preserve"> PAGEREF _Toc419142479 \h </w:instrText>
      </w:r>
      <w:r w:rsidR="00450368" w:rsidRPr="00EE3F71">
        <w:rPr>
          <w:rFonts w:ascii="Times New Roman" w:hAnsi="Times New Roman"/>
        </w:rPr>
      </w:r>
      <w:r w:rsidR="00450368" w:rsidRPr="00EE3F71">
        <w:rPr>
          <w:rFonts w:ascii="Times New Roman" w:hAnsi="Times New Roman"/>
        </w:rPr>
        <w:fldChar w:fldCharType="separate"/>
      </w:r>
      <w:r w:rsidR="003D0E9D">
        <w:rPr>
          <w:rFonts w:ascii="Times New Roman" w:hAnsi="Times New Roman"/>
        </w:rPr>
        <w:t>17</w:t>
      </w:r>
      <w:r w:rsidR="00450368" w:rsidRPr="00EE3F71">
        <w:rPr>
          <w:rFonts w:ascii="Times New Roman" w:hAnsi="Times New Roman"/>
        </w:rPr>
        <w:fldChar w:fldCharType="end"/>
      </w:r>
    </w:p>
    <w:p w:rsidR="00EA298D" w:rsidRPr="00EE3F71" w:rsidRDefault="00EA298D" w:rsidP="003D5B95">
      <w:pPr>
        <w:pStyle w:val="TOC1"/>
        <w:rPr>
          <w:rFonts w:eastAsia="MS Mincho"/>
          <w:kern w:val="2"/>
          <w:sz w:val="21"/>
          <w:lang w:val="en-US"/>
        </w:rPr>
      </w:pPr>
      <w:r w:rsidRPr="00EE3F71">
        <w:t>III.</w:t>
      </w:r>
      <w:r w:rsidR="00DE4C54" w:rsidRPr="00EE3F71">
        <w:rPr>
          <w:rFonts w:eastAsia="MS Mincho"/>
          <w:kern w:val="2"/>
          <w:sz w:val="21"/>
          <w:lang w:val="en-US"/>
        </w:rPr>
        <w:tab/>
      </w:r>
      <w:r w:rsidRPr="00EE3F71">
        <w:t>Issues under the Stockholm Convention to be addressed cooperatively with the Basel Convention</w:t>
      </w:r>
      <w:r w:rsidRPr="00EE3F71">
        <w:tab/>
      </w:r>
      <w:r w:rsidR="00450368" w:rsidRPr="00EE3F71">
        <w:fldChar w:fldCharType="begin"/>
      </w:r>
      <w:r w:rsidRPr="00EE3F71">
        <w:instrText xml:space="preserve"> PAGEREF _Toc419142480 \h </w:instrText>
      </w:r>
      <w:r w:rsidR="00450368" w:rsidRPr="00EE3F71">
        <w:fldChar w:fldCharType="separate"/>
      </w:r>
      <w:r w:rsidR="003D0E9D">
        <w:t>19</w:t>
      </w:r>
      <w:r w:rsidR="00450368" w:rsidRPr="00EE3F71">
        <w:fldChar w:fldCharType="end"/>
      </w:r>
    </w:p>
    <w:p w:rsidR="00EA298D" w:rsidRPr="00EE3F71" w:rsidRDefault="00EA298D" w:rsidP="00C3553C">
      <w:pPr>
        <w:pStyle w:val="TOC2"/>
        <w:tabs>
          <w:tab w:val="left" w:pos="993"/>
          <w:tab w:val="left" w:pos="1418"/>
        </w:tabs>
        <w:rPr>
          <w:rFonts w:ascii="Times New Roman" w:eastAsia="MS Mincho" w:hAnsi="Times New Roman"/>
          <w:kern w:val="2"/>
          <w:sz w:val="21"/>
          <w:lang w:val="en-US"/>
        </w:rPr>
      </w:pPr>
      <w:r w:rsidRPr="00EE3F71">
        <w:rPr>
          <w:rFonts w:ascii="Times New Roman" w:hAnsi="Times New Roman"/>
        </w:rPr>
        <w:t>A.</w:t>
      </w:r>
      <w:r w:rsidR="00DE4C54" w:rsidRPr="00EE3F71">
        <w:rPr>
          <w:rFonts w:ascii="Times New Roman" w:eastAsia="MS Mincho" w:hAnsi="Times New Roman"/>
          <w:kern w:val="2"/>
          <w:sz w:val="21"/>
          <w:lang w:val="en-US"/>
        </w:rPr>
        <w:tab/>
      </w:r>
      <w:r w:rsidRPr="00EE3F71">
        <w:rPr>
          <w:rFonts w:ascii="Times New Roman" w:hAnsi="Times New Roman"/>
        </w:rPr>
        <w:t>Low POP content</w:t>
      </w:r>
      <w:r w:rsidRPr="00EE3F71">
        <w:rPr>
          <w:rFonts w:ascii="Times New Roman" w:hAnsi="Times New Roman"/>
        </w:rPr>
        <w:tab/>
      </w:r>
      <w:r w:rsidR="00450368" w:rsidRPr="00EE3F71">
        <w:rPr>
          <w:rFonts w:ascii="Times New Roman" w:hAnsi="Times New Roman"/>
        </w:rPr>
        <w:fldChar w:fldCharType="begin"/>
      </w:r>
      <w:r w:rsidRPr="00EE3F71">
        <w:rPr>
          <w:rFonts w:ascii="Times New Roman" w:hAnsi="Times New Roman"/>
        </w:rPr>
        <w:instrText xml:space="preserve"> PAGEREF _Toc419142481 \h </w:instrText>
      </w:r>
      <w:r w:rsidR="00450368" w:rsidRPr="00EE3F71">
        <w:rPr>
          <w:rFonts w:ascii="Times New Roman" w:hAnsi="Times New Roman"/>
        </w:rPr>
      </w:r>
      <w:r w:rsidR="00450368" w:rsidRPr="00EE3F71">
        <w:rPr>
          <w:rFonts w:ascii="Times New Roman" w:hAnsi="Times New Roman"/>
        </w:rPr>
        <w:fldChar w:fldCharType="separate"/>
      </w:r>
      <w:r w:rsidR="003D0E9D">
        <w:rPr>
          <w:rFonts w:ascii="Times New Roman" w:hAnsi="Times New Roman"/>
        </w:rPr>
        <w:t>19</w:t>
      </w:r>
      <w:r w:rsidR="00450368" w:rsidRPr="00EE3F71">
        <w:rPr>
          <w:rFonts w:ascii="Times New Roman" w:hAnsi="Times New Roman"/>
        </w:rPr>
        <w:fldChar w:fldCharType="end"/>
      </w:r>
    </w:p>
    <w:p w:rsidR="00EA298D" w:rsidRPr="00EE3F71" w:rsidRDefault="00EA298D" w:rsidP="00C3553C">
      <w:pPr>
        <w:pStyle w:val="TOC2"/>
        <w:tabs>
          <w:tab w:val="left" w:pos="993"/>
          <w:tab w:val="left" w:pos="1418"/>
        </w:tabs>
        <w:rPr>
          <w:rFonts w:ascii="Times New Roman" w:eastAsia="MS Mincho" w:hAnsi="Times New Roman"/>
          <w:kern w:val="2"/>
          <w:sz w:val="21"/>
          <w:lang w:val="en-US"/>
        </w:rPr>
      </w:pPr>
      <w:r w:rsidRPr="00EE3F71">
        <w:rPr>
          <w:rFonts w:ascii="Times New Roman" w:hAnsi="Times New Roman"/>
        </w:rPr>
        <w:t>B.</w:t>
      </w:r>
      <w:r w:rsidR="00DE4C54" w:rsidRPr="00EE3F71">
        <w:rPr>
          <w:rFonts w:ascii="Times New Roman" w:eastAsia="MS Mincho" w:hAnsi="Times New Roman"/>
          <w:kern w:val="2"/>
          <w:sz w:val="21"/>
          <w:lang w:val="en-US"/>
        </w:rPr>
        <w:tab/>
      </w:r>
      <w:r w:rsidRPr="00EE3F71">
        <w:rPr>
          <w:rFonts w:ascii="Times New Roman" w:hAnsi="Times New Roman"/>
        </w:rPr>
        <w:t>Levels of destruction and irreversible transformation</w:t>
      </w:r>
      <w:r w:rsidRPr="00EE3F71">
        <w:rPr>
          <w:rFonts w:ascii="Times New Roman" w:hAnsi="Times New Roman"/>
        </w:rPr>
        <w:tab/>
      </w:r>
      <w:r w:rsidR="00450368" w:rsidRPr="00EE3F71">
        <w:rPr>
          <w:rFonts w:ascii="Times New Roman" w:hAnsi="Times New Roman"/>
        </w:rPr>
        <w:fldChar w:fldCharType="begin"/>
      </w:r>
      <w:r w:rsidRPr="00EE3F71">
        <w:rPr>
          <w:rFonts w:ascii="Times New Roman" w:hAnsi="Times New Roman"/>
        </w:rPr>
        <w:instrText xml:space="preserve"> PAGEREF _Toc419142482 \h </w:instrText>
      </w:r>
      <w:r w:rsidR="00450368" w:rsidRPr="00EE3F71">
        <w:rPr>
          <w:rFonts w:ascii="Times New Roman" w:hAnsi="Times New Roman"/>
        </w:rPr>
      </w:r>
      <w:r w:rsidR="00450368" w:rsidRPr="00EE3F71">
        <w:rPr>
          <w:rFonts w:ascii="Times New Roman" w:hAnsi="Times New Roman"/>
        </w:rPr>
        <w:fldChar w:fldCharType="separate"/>
      </w:r>
      <w:r w:rsidR="003D0E9D">
        <w:rPr>
          <w:rFonts w:ascii="Times New Roman" w:hAnsi="Times New Roman"/>
        </w:rPr>
        <w:t>19</w:t>
      </w:r>
      <w:r w:rsidR="00450368" w:rsidRPr="00EE3F71">
        <w:rPr>
          <w:rFonts w:ascii="Times New Roman" w:hAnsi="Times New Roman"/>
        </w:rPr>
        <w:fldChar w:fldCharType="end"/>
      </w:r>
    </w:p>
    <w:p w:rsidR="00EA298D" w:rsidRPr="00EE3F71" w:rsidRDefault="00EA298D" w:rsidP="00C3553C">
      <w:pPr>
        <w:pStyle w:val="TOC2"/>
        <w:tabs>
          <w:tab w:val="left" w:pos="993"/>
          <w:tab w:val="left" w:pos="1418"/>
        </w:tabs>
        <w:rPr>
          <w:rFonts w:ascii="Times New Roman" w:eastAsia="MS Mincho" w:hAnsi="Times New Roman"/>
          <w:kern w:val="2"/>
          <w:sz w:val="21"/>
          <w:lang w:val="en-US"/>
        </w:rPr>
      </w:pPr>
      <w:r w:rsidRPr="00EE3F71">
        <w:rPr>
          <w:rFonts w:ascii="Times New Roman" w:hAnsi="Times New Roman"/>
        </w:rPr>
        <w:t>C.</w:t>
      </w:r>
      <w:r w:rsidR="00DE4C54" w:rsidRPr="00EE3F71">
        <w:rPr>
          <w:rFonts w:ascii="Times New Roman" w:eastAsia="MS Mincho" w:hAnsi="Times New Roman"/>
          <w:kern w:val="2"/>
          <w:sz w:val="21"/>
          <w:lang w:val="en-US"/>
        </w:rPr>
        <w:tab/>
      </w:r>
      <w:r w:rsidRPr="00EE3F71">
        <w:rPr>
          <w:rFonts w:ascii="Times New Roman" w:hAnsi="Times New Roman"/>
        </w:rPr>
        <w:t>Methods that constitute environmentally sound disposal</w:t>
      </w:r>
      <w:r w:rsidRPr="00EE3F71">
        <w:rPr>
          <w:rFonts w:ascii="Times New Roman" w:hAnsi="Times New Roman"/>
        </w:rPr>
        <w:tab/>
      </w:r>
      <w:r w:rsidR="00450368" w:rsidRPr="00EE3F71">
        <w:rPr>
          <w:rFonts w:ascii="Times New Roman" w:hAnsi="Times New Roman"/>
        </w:rPr>
        <w:fldChar w:fldCharType="begin"/>
      </w:r>
      <w:r w:rsidRPr="00EE3F71">
        <w:rPr>
          <w:rFonts w:ascii="Times New Roman" w:hAnsi="Times New Roman"/>
        </w:rPr>
        <w:instrText xml:space="preserve"> PAGEREF _Toc419142483 \h </w:instrText>
      </w:r>
      <w:r w:rsidR="00450368" w:rsidRPr="00EE3F71">
        <w:rPr>
          <w:rFonts w:ascii="Times New Roman" w:hAnsi="Times New Roman"/>
        </w:rPr>
      </w:r>
      <w:r w:rsidR="00450368" w:rsidRPr="00EE3F71">
        <w:rPr>
          <w:rFonts w:ascii="Times New Roman" w:hAnsi="Times New Roman"/>
        </w:rPr>
        <w:fldChar w:fldCharType="separate"/>
      </w:r>
      <w:r w:rsidR="003D0E9D">
        <w:rPr>
          <w:rFonts w:ascii="Times New Roman" w:hAnsi="Times New Roman"/>
        </w:rPr>
        <w:t>19</w:t>
      </w:r>
      <w:r w:rsidR="00450368" w:rsidRPr="00EE3F71">
        <w:rPr>
          <w:rFonts w:ascii="Times New Roman" w:hAnsi="Times New Roman"/>
        </w:rPr>
        <w:fldChar w:fldCharType="end"/>
      </w:r>
    </w:p>
    <w:p w:rsidR="00EA298D" w:rsidRPr="00EE3F71" w:rsidRDefault="00EA298D" w:rsidP="003D5B95">
      <w:pPr>
        <w:pStyle w:val="TOC1"/>
        <w:rPr>
          <w:rFonts w:eastAsia="MS Mincho"/>
          <w:kern w:val="2"/>
          <w:sz w:val="21"/>
          <w:lang w:val="en-US"/>
        </w:rPr>
      </w:pPr>
      <w:r w:rsidRPr="00EE3F71">
        <w:t>IV.</w:t>
      </w:r>
      <w:r w:rsidR="00DE4C54" w:rsidRPr="00EE3F71">
        <w:rPr>
          <w:rFonts w:eastAsia="MS Mincho"/>
          <w:kern w:val="2"/>
          <w:sz w:val="21"/>
          <w:lang w:val="en-US"/>
        </w:rPr>
        <w:tab/>
      </w:r>
      <w:r w:rsidRPr="00EE3F71">
        <w:t>Guidance on environmentally sound management (ESM)</w:t>
      </w:r>
      <w:r w:rsidRPr="00EE3F71">
        <w:tab/>
      </w:r>
      <w:r w:rsidR="00450368" w:rsidRPr="00EE3F71">
        <w:fldChar w:fldCharType="begin"/>
      </w:r>
      <w:r w:rsidRPr="00EE3F71">
        <w:instrText xml:space="preserve"> PAGEREF _Toc419142484 \h </w:instrText>
      </w:r>
      <w:r w:rsidR="00450368" w:rsidRPr="00EE3F71">
        <w:fldChar w:fldCharType="separate"/>
      </w:r>
      <w:r w:rsidR="003D0E9D">
        <w:t>19</w:t>
      </w:r>
      <w:r w:rsidR="00450368" w:rsidRPr="00EE3F71">
        <w:fldChar w:fldCharType="end"/>
      </w:r>
    </w:p>
    <w:p w:rsidR="00EA298D" w:rsidRPr="00EE3F71" w:rsidRDefault="00EA298D" w:rsidP="00C3553C">
      <w:pPr>
        <w:pStyle w:val="TOC2"/>
        <w:tabs>
          <w:tab w:val="left" w:pos="993"/>
          <w:tab w:val="left" w:pos="1418"/>
        </w:tabs>
        <w:rPr>
          <w:rFonts w:ascii="Times New Roman" w:eastAsia="MS Mincho" w:hAnsi="Times New Roman"/>
          <w:kern w:val="2"/>
          <w:sz w:val="21"/>
          <w:lang w:val="en-US"/>
        </w:rPr>
      </w:pPr>
      <w:r w:rsidRPr="00EE3F71">
        <w:rPr>
          <w:rFonts w:ascii="Times New Roman" w:hAnsi="Times New Roman"/>
        </w:rPr>
        <w:t>A.</w:t>
      </w:r>
      <w:r w:rsidR="00DE4C54" w:rsidRPr="00EE3F71">
        <w:rPr>
          <w:rFonts w:ascii="Times New Roman" w:eastAsia="MS Mincho" w:hAnsi="Times New Roman"/>
          <w:kern w:val="2"/>
          <w:sz w:val="21"/>
          <w:lang w:val="en-US"/>
        </w:rPr>
        <w:tab/>
      </w:r>
      <w:r w:rsidRPr="00EE3F71">
        <w:rPr>
          <w:rFonts w:ascii="Times New Roman" w:hAnsi="Times New Roman"/>
        </w:rPr>
        <w:t>General considerations</w:t>
      </w:r>
      <w:r w:rsidRPr="00EE3F71">
        <w:rPr>
          <w:rFonts w:ascii="Times New Roman" w:hAnsi="Times New Roman"/>
        </w:rPr>
        <w:tab/>
      </w:r>
      <w:r w:rsidR="00450368" w:rsidRPr="00EE3F71">
        <w:rPr>
          <w:rFonts w:ascii="Times New Roman" w:hAnsi="Times New Roman"/>
        </w:rPr>
        <w:fldChar w:fldCharType="begin"/>
      </w:r>
      <w:r w:rsidRPr="00EE3F71">
        <w:rPr>
          <w:rFonts w:ascii="Times New Roman" w:hAnsi="Times New Roman"/>
        </w:rPr>
        <w:instrText xml:space="preserve"> PAGEREF _Toc419142485 \h </w:instrText>
      </w:r>
      <w:r w:rsidR="00450368" w:rsidRPr="00EE3F71">
        <w:rPr>
          <w:rFonts w:ascii="Times New Roman" w:hAnsi="Times New Roman"/>
        </w:rPr>
      </w:r>
      <w:r w:rsidR="00450368" w:rsidRPr="00EE3F71">
        <w:rPr>
          <w:rFonts w:ascii="Times New Roman" w:hAnsi="Times New Roman"/>
        </w:rPr>
        <w:fldChar w:fldCharType="separate"/>
      </w:r>
      <w:r w:rsidR="003D0E9D">
        <w:rPr>
          <w:rFonts w:ascii="Times New Roman" w:hAnsi="Times New Roman"/>
        </w:rPr>
        <w:t>19</w:t>
      </w:r>
      <w:r w:rsidR="00450368" w:rsidRPr="00EE3F71">
        <w:rPr>
          <w:rFonts w:ascii="Times New Roman" w:hAnsi="Times New Roman"/>
        </w:rPr>
        <w:fldChar w:fldCharType="end"/>
      </w:r>
    </w:p>
    <w:p w:rsidR="00EA298D" w:rsidRPr="00EE3F71" w:rsidRDefault="00EA298D" w:rsidP="00C3553C">
      <w:pPr>
        <w:pStyle w:val="TOC2"/>
        <w:tabs>
          <w:tab w:val="left" w:pos="993"/>
          <w:tab w:val="left" w:pos="1418"/>
        </w:tabs>
        <w:rPr>
          <w:rFonts w:ascii="Times New Roman" w:eastAsia="MS Mincho" w:hAnsi="Times New Roman"/>
          <w:kern w:val="2"/>
          <w:sz w:val="21"/>
          <w:lang w:val="en-US"/>
        </w:rPr>
      </w:pPr>
      <w:r w:rsidRPr="00EE3F71">
        <w:rPr>
          <w:rFonts w:ascii="Times New Roman" w:hAnsi="Times New Roman"/>
        </w:rPr>
        <w:t>B.</w:t>
      </w:r>
      <w:r w:rsidR="00DE4C54" w:rsidRPr="00EE3F71">
        <w:rPr>
          <w:rFonts w:ascii="Times New Roman" w:eastAsia="MS Mincho" w:hAnsi="Times New Roman"/>
          <w:kern w:val="2"/>
          <w:sz w:val="21"/>
          <w:lang w:val="en-US"/>
        </w:rPr>
        <w:tab/>
      </w:r>
      <w:r w:rsidRPr="00EE3F71">
        <w:rPr>
          <w:rFonts w:ascii="Times New Roman" w:hAnsi="Times New Roman"/>
        </w:rPr>
        <w:t>Legislative and regulatory framework</w:t>
      </w:r>
      <w:r w:rsidRPr="00EE3F71">
        <w:rPr>
          <w:rFonts w:ascii="Times New Roman" w:hAnsi="Times New Roman"/>
        </w:rPr>
        <w:tab/>
      </w:r>
      <w:r w:rsidR="00450368" w:rsidRPr="00EE3F71">
        <w:rPr>
          <w:rFonts w:ascii="Times New Roman" w:hAnsi="Times New Roman"/>
        </w:rPr>
        <w:fldChar w:fldCharType="begin"/>
      </w:r>
      <w:r w:rsidRPr="00EE3F71">
        <w:rPr>
          <w:rFonts w:ascii="Times New Roman" w:hAnsi="Times New Roman"/>
        </w:rPr>
        <w:instrText xml:space="preserve"> PAGEREF _Toc419142486 \h </w:instrText>
      </w:r>
      <w:r w:rsidR="00450368" w:rsidRPr="00EE3F71">
        <w:rPr>
          <w:rFonts w:ascii="Times New Roman" w:hAnsi="Times New Roman"/>
        </w:rPr>
      </w:r>
      <w:r w:rsidR="00450368" w:rsidRPr="00EE3F71">
        <w:rPr>
          <w:rFonts w:ascii="Times New Roman" w:hAnsi="Times New Roman"/>
        </w:rPr>
        <w:fldChar w:fldCharType="separate"/>
      </w:r>
      <w:r w:rsidR="003D0E9D">
        <w:rPr>
          <w:rFonts w:ascii="Times New Roman" w:hAnsi="Times New Roman"/>
        </w:rPr>
        <w:t>19</w:t>
      </w:r>
      <w:r w:rsidR="00450368" w:rsidRPr="00EE3F71">
        <w:rPr>
          <w:rFonts w:ascii="Times New Roman" w:hAnsi="Times New Roman"/>
        </w:rPr>
        <w:fldChar w:fldCharType="end"/>
      </w:r>
    </w:p>
    <w:p w:rsidR="00EA298D" w:rsidRPr="00EE3F71" w:rsidRDefault="00EA298D" w:rsidP="00C3553C">
      <w:pPr>
        <w:pStyle w:val="TOC2"/>
        <w:tabs>
          <w:tab w:val="left" w:pos="993"/>
          <w:tab w:val="left" w:pos="1418"/>
        </w:tabs>
        <w:rPr>
          <w:rFonts w:ascii="Times New Roman" w:eastAsia="MS Mincho" w:hAnsi="Times New Roman"/>
          <w:kern w:val="2"/>
          <w:sz w:val="21"/>
          <w:lang w:val="en-US"/>
        </w:rPr>
      </w:pPr>
      <w:r w:rsidRPr="00EE3F71">
        <w:rPr>
          <w:rFonts w:ascii="Times New Roman" w:hAnsi="Times New Roman"/>
        </w:rPr>
        <w:t>C.</w:t>
      </w:r>
      <w:r w:rsidR="00DE4C54" w:rsidRPr="00EE3F71">
        <w:rPr>
          <w:rFonts w:ascii="Times New Roman" w:eastAsia="MS Mincho" w:hAnsi="Times New Roman"/>
          <w:kern w:val="2"/>
          <w:sz w:val="21"/>
          <w:lang w:val="en-US"/>
        </w:rPr>
        <w:tab/>
      </w:r>
      <w:r w:rsidRPr="00EE3F71">
        <w:rPr>
          <w:rFonts w:ascii="Times New Roman" w:hAnsi="Times New Roman"/>
        </w:rPr>
        <w:t>Waste prevention and minimization</w:t>
      </w:r>
      <w:r w:rsidRPr="00EE3F71">
        <w:rPr>
          <w:rFonts w:ascii="Times New Roman" w:hAnsi="Times New Roman"/>
        </w:rPr>
        <w:tab/>
      </w:r>
      <w:r w:rsidR="00450368" w:rsidRPr="00EE3F71">
        <w:rPr>
          <w:rFonts w:ascii="Times New Roman" w:hAnsi="Times New Roman"/>
        </w:rPr>
        <w:fldChar w:fldCharType="begin"/>
      </w:r>
      <w:r w:rsidRPr="00EE3F71">
        <w:rPr>
          <w:rFonts w:ascii="Times New Roman" w:hAnsi="Times New Roman"/>
        </w:rPr>
        <w:instrText xml:space="preserve"> PAGEREF _Toc419142487 \h </w:instrText>
      </w:r>
      <w:r w:rsidR="00450368" w:rsidRPr="00EE3F71">
        <w:rPr>
          <w:rFonts w:ascii="Times New Roman" w:hAnsi="Times New Roman"/>
        </w:rPr>
      </w:r>
      <w:r w:rsidR="00450368" w:rsidRPr="00EE3F71">
        <w:rPr>
          <w:rFonts w:ascii="Times New Roman" w:hAnsi="Times New Roman"/>
        </w:rPr>
        <w:fldChar w:fldCharType="separate"/>
      </w:r>
      <w:r w:rsidR="003D0E9D">
        <w:rPr>
          <w:rFonts w:ascii="Times New Roman" w:hAnsi="Times New Roman"/>
        </w:rPr>
        <w:t>20</w:t>
      </w:r>
      <w:r w:rsidR="00450368" w:rsidRPr="00EE3F71">
        <w:rPr>
          <w:rFonts w:ascii="Times New Roman" w:hAnsi="Times New Roman"/>
        </w:rPr>
        <w:fldChar w:fldCharType="end"/>
      </w:r>
    </w:p>
    <w:p w:rsidR="00EA298D" w:rsidRPr="00EE3F71" w:rsidRDefault="00EA298D" w:rsidP="00C3553C">
      <w:pPr>
        <w:pStyle w:val="TOC2"/>
        <w:tabs>
          <w:tab w:val="left" w:pos="993"/>
          <w:tab w:val="left" w:pos="1418"/>
        </w:tabs>
        <w:rPr>
          <w:rFonts w:ascii="Times New Roman" w:eastAsia="MS Mincho" w:hAnsi="Times New Roman"/>
          <w:kern w:val="2"/>
          <w:sz w:val="21"/>
          <w:lang w:val="en-US"/>
        </w:rPr>
      </w:pPr>
      <w:r w:rsidRPr="00EE3F71">
        <w:rPr>
          <w:rFonts w:ascii="Times New Roman" w:hAnsi="Times New Roman"/>
        </w:rPr>
        <w:t>D.</w:t>
      </w:r>
      <w:r w:rsidR="00DE4C54" w:rsidRPr="00EE3F71">
        <w:rPr>
          <w:rFonts w:ascii="Times New Roman" w:eastAsia="MS Mincho" w:hAnsi="Times New Roman"/>
          <w:kern w:val="2"/>
          <w:sz w:val="21"/>
          <w:lang w:val="en-US"/>
        </w:rPr>
        <w:tab/>
      </w:r>
      <w:r w:rsidRPr="00EE3F71">
        <w:rPr>
          <w:rFonts w:ascii="Times New Roman" w:hAnsi="Times New Roman"/>
        </w:rPr>
        <w:t>Identification</w:t>
      </w:r>
      <w:r w:rsidR="00DE4C54" w:rsidRPr="00EE3F71">
        <w:rPr>
          <w:rFonts w:ascii="Times New Roman" w:hAnsi="Times New Roman"/>
        </w:rPr>
        <w:t xml:space="preserve"> of </w:t>
      </w:r>
      <w:r w:rsidRPr="00EE3F71">
        <w:rPr>
          <w:rFonts w:ascii="Times New Roman" w:hAnsi="Times New Roman"/>
          <w:lang w:eastAsia="ja-JP"/>
        </w:rPr>
        <w:t>wastes</w:t>
      </w:r>
      <w:r w:rsidRPr="00EE3F71">
        <w:rPr>
          <w:rFonts w:ascii="Times New Roman" w:hAnsi="Times New Roman"/>
        </w:rPr>
        <w:tab/>
      </w:r>
      <w:r w:rsidR="00450368" w:rsidRPr="00EE3F71">
        <w:rPr>
          <w:rFonts w:ascii="Times New Roman" w:hAnsi="Times New Roman"/>
        </w:rPr>
        <w:fldChar w:fldCharType="begin"/>
      </w:r>
      <w:r w:rsidRPr="00EE3F71">
        <w:rPr>
          <w:rFonts w:ascii="Times New Roman" w:hAnsi="Times New Roman"/>
        </w:rPr>
        <w:instrText xml:space="preserve"> PAGEREF _Toc419142488 \h </w:instrText>
      </w:r>
      <w:r w:rsidR="00450368" w:rsidRPr="00EE3F71">
        <w:rPr>
          <w:rFonts w:ascii="Times New Roman" w:hAnsi="Times New Roman"/>
        </w:rPr>
      </w:r>
      <w:r w:rsidR="00450368" w:rsidRPr="00EE3F71">
        <w:rPr>
          <w:rFonts w:ascii="Times New Roman" w:hAnsi="Times New Roman"/>
        </w:rPr>
        <w:fldChar w:fldCharType="separate"/>
      </w:r>
      <w:r w:rsidR="003D0E9D">
        <w:rPr>
          <w:rFonts w:ascii="Times New Roman" w:hAnsi="Times New Roman"/>
        </w:rPr>
        <w:t>21</w:t>
      </w:r>
      <w:r w:rsidR="00450368" w:rsidRPr="00EE3F71">
        <w:rPr>
          <w:rFonts w:ascii="Times New Roman" w:hAnsi="Times New Roman"/>
        </w:rPr>
        <w:fldChar w:fldCharType="end"/>
      </w:r>
    </w:p>
    <w:p w:rsidR="00EA298D" w:rsidRPr="00EE3F71" w:rsidRDefault="00EA298D" w:rsidP="00C3553C">
      <w:pPr>
        <w:pStyle w:val="TOC3"/>
        <w:tabs>
          <w:tab w:val="left" w:pos="993"/>
          <w:tab w:val="left" w:pos="1843"/>
        </w:tabs>
        <w:rPr>
          <w:rFonts w:ascii="Times New Roman" w:eastAsia="MS Mincho" w:hAnsi="Times New Roman"/>
          <w:noProof/>
          <w:kern w:val="2"/>
          <w:sz w:val="21"/>
          <w:lang w:val="en-US"/>
        </w:rPr>
      </w:pPr>
      <w:r w:rsidRPr="00EE3F71">
        <w:rPr>
          <w:rFonts w:ascii="Times New Roman" w:hAnsi="Times New Roman"/>
          <w:noProof/>
        </w:rPr>
        <w:t xml:space="preserve">1. </w:t>
      </w:r>
      <w:r w:rsidR="00DE4C54" w:rsidRPr="00EE3F71">
        <w:rPr>
          <w:rFonts w:ascii="Times New Roman" w:eastAsia="MS Mincho" w:hAnsi="Times New Roman"/>
          <w:noProof/>
          <w:kern w:val="2"/>
          <w:sz w:val="21"/>
          <w:lang w:val="en-US"/>
        </w:rPr>
        <w:tab/>
      </w:r>
      <w:r w:rsidRPr="00EE3F71">
        <w:rPr>
          <w:rFonts w:ascii="Times New Roman" w:hAnsi="Times New Roman"/>
          <w:noProof/>
        </w:rPr>
        <w:t>Identification</w:t>
      </w:r>
      <w:r w:rsidRPr="00EE3F71">
        <w:rPr>
          <w:rFonts w:ascii="Times New Roman" w:hAnsi="Times New Roman"/>
          <w:noProof/>
        </w:rPr>
        <w:tab/>
      </w:r>
      <w:r w:rsidR="00450368" w:rsidRPr="00EE3F71">
        <w:rPr>
          <w:rFonts w:ascii="Times New Roman" w:hAnsi="Times New Roman"/>
          <w:noProof/>
        </w:rPr>
        <w:fldChar w:fldCharType="begin"/>
      </w:r>
      <w:r w:rsidRPr="00EE3F71">
        <w:rPr>
          <w:rFonts w:ascii="Times New Roman" w:hAnsi="Times New Roman"/>
          <w:noProof/>
        </w:rPr>
        <w:instrText xml:space="preserve"> PAGEREF _Toc419142489 \h </w:instrText>
      </w:r>
      <w:r w:rsidR="00450368" w:rsidRPr="00EE3F71">
        <w:rPr>
          <w:rFonts w:ascii="Times New Roman" w:hAnsi="Times New Roman"/>
          <w:noProof/>
        </w:rPr>
      </w:r>
      <w:r w:rsidR="00450368" w:rsidRPr="00EE3F71">
        <w:rPr>
          <w:rFonts w:ascii="Times New Roman" w:hAnsi="Times New Roman"/>
          <w:noProof/>
        </w:rPr>
        <w:fldChar w:fldCharType="separate"/>
      </w:r>
      <w:r w:rsidR="003D0E9D">
        <w:rPr>
          <w:rFonts w:ascii="Times New Roman" w:hAnsi="Times New Roman"/>
          <w:noProof/>
        </w:rPr>
        <w:t>21</w:t>
      </w:r>
      <w:r w:rsidR="00450368" w:rsidRPr="00EE3F71">
        <w:rPr>
          <w:rFonts w:ascii="Times New Roman" w:hAnsi="Times New Roman"/>
          <w:noProof/>
        </w:rPr>
        <w:fldChar w:fldCharType="end"/>
      </w:r>
    </w:p>
    <w:p w:rsidR="00EA298D" w:rsidRPr="00EE3F71" w:rsidRDefault="00EA298D" w:rsidP="00C3553C">
      <w:pPr>
        <w:pStyle w:val="TOC3"/>
        <w:tabs>
          <w:tab w:val="left" w:pos="993"/>
          <w:tab w:val="left" w:pos="1843"/>
        </w:tabs>
        <w:rPr>
          <w:rFonts w:ascii="Times New Roman" w:eastAsia="MS Mincho" w:hAnsi="Times New Roman"/>
          <w:noProof/>
          <w:kern w:val="2"/>
          <w:sz w:val="21"/>
          <w:lang w:val="en-US"/>
        </w:rPr>
      </w:pPr>
      <w:r w:rsidRPr="00EE3F71">
        <w:rPr>
          <w:rFonts w:ascii="Times New Roman" w:hAnsi="Times New Roman"/>
          <w:noProof/>
        </w:rPr>
        <w:t>2.</w:t>
      </w:r>
      <w:r w:rsidR="00DE4C54" w:rsidRPr="00EE3F71">
        <w:rPr>
          <w:rFonts w:ascii="Times New Roman" w:eastAsia="MS Mincho" w:hAnsi="Times New Roman"/>
          <w:noProof/>
          <w:kern w:val="2"/>
          <w:sz w:val="21"/>
          <w:lang w:val="en-US"/>
        </w:rPr>
        <w:tab/>
      </w:r>
      <w:r w:rsidRPr="00EE3F71">
        <w:rPr>
          <w:rFonts w:ascii="Times New Roman" w:hAnsi="Times New Roman"/>
          <w:noProof/>
        </w:rPr>
        <w:t>Inventories</w:t>
      </w:r>
      <w:r w:rsidRPr="00EE3F71">
        <w:rPr>
          <w:rFonts w:ascii="Times New Roman" w:hAnsi="Times New Roman"/>
          <w:noProof/>
        </w:rPr>
        <w:tab/>
      </w:r>
      <w:r w:rsidR="00450368" w:rsidRPr="00EE3F71">
        <w:rPr>
          <w:rFonts w:ascii="Times New Roman" w:hAnsi="Times New Roman"/>
          <w:noProof/>
        </w:rPr>
        <w:fldChar w:fldCharType="begin"/>
      </w:r>
      <w:r w:rsidRPr="00EE3F71">
        <w:rPr>
          <w:rFonts w:ascii="Times New Roman" w:hAnsi="Times New Roman"/>
          <w:noProof/>
        </w:rPr>
        <w:instrText xml:space="preserve"> PAGEREF _Toc419142490 \h </w:instrText>
      </w:r>
      <w:r w:rsidR="00450368" w:rsidRPr="00EE3F71">
        <w:rPr>
          <w:rFonts w:ascii="Times New Roman" w:hAnsi="Times New Roman"/>
          <w:noProof/>
        </w:rPr>
      </w:r>
      <w:r w:rsidR="00450368" w:rsidRPr="00EE3F71">
        <w:rPr>
          <w:rFonts w:ascii="Times New Roman" w:hAnsi="Times New Roman"/>
          <w:noProof/>
        </w:rPr>
        <w:fldChar w:fldCharType="separate"/>
      </w:r>
      <w:r w:rsidR="003D0E9D">
        <w:rPr>
          <w:rFonts w:ascii="Times New Roman" w:hAnsi="Times New Roman"/>
          <w:noProof/>
        </w:rPr>
        <w:t>22</w:t>
      </w:r>
      <w:r w:rsidR="00450368" w:rsidRPr="00EE3F71">
        <w:rPr>
          <w:rFonts w:ascii="Times New Roman" w:hAnsi="Times New Roman"/>
          <w:noProof/>
        </w:rPr>
        <w:fldChar w:fldCharType="end"/>
      </w:r>
    </w:p>
    <w:p w:rsidR="00EA298D" w:rsidRPr="00EE3F71" w:rsidRDefault="00EA298D" w:rsidP="00C3553C">
      <w:pPr>
        <w:pStyle w:val="TOC2"/>
        <w:tabs>
          <w:tab w:val="left" w:pos="993"/>
          <w:tab w:val="left" w:pos="1418"/>
        </w:tabs>
        <w:rPr>
          <w:rFonts w:ascii="Times New Roman" w:eastAsia="MS Mincho" w:hAnsi="Times New Roman"/>
          <w:kern w:val="2"/>
          <w:sz w:val="21"/>
          <w:lang w:val="en-US"/>
        </w:rPr>
      </w:pPr>
      <w:r w:rsidRPr="00EE3F71">
        <w:rPr>
          <w:rFonts w:ascii="Times New Roman" w:hAnsi="Times New Roman"/>
        </w:rPr>
        <w:t>E.</w:t>
      </w:r>
      <w:r w:rsidR="00DE4C54" w:rsidRPr="00EE3F71">
        <w:rPr>
          <w:rFonts w:ascii="Times New Roman" w:eastAsia="MS Mincho" w:hAnsi="Times New Roman"/>
          <w:kern w:val="2"/>
          <w:sz w:val="21"/>
          <w:lang w:val="en-US"/>
        </w:rPr>
        <w:tab/>
      </w:r>
      <w:r w:rsidRPr="00EE3F71">
        <w:rPr>
          <w:rFonts w:ascii="Times New Roman" w:hAnsi="Times New Roman"/>
        </w:rPr>
        <w:t>Sampling, analysis and monitoring</w:t>
      </w:r>
      <w:r w:rsidRPr="00EE3F71">
        <w:rPr>
          <w:rFonts w:ascii="Times New Roman" w:hAnsi="Times New Roman"/>
        </w:rPr>
        <w:tab/>
      </w:r>
      <w:r w:rsidR="00450368" w:rsidRPr="00EE3F71">
        <w:rPr>
          <w:rFonts w:ascii="Times New Roman" w:hAnsi="Times New Roman"/>
        </w:rPr>
        <w:fldChar w:fldCharType="begin"/>
      </w:r>
      <w:r w:rsidRPr="00EE3F71">
        <w:rPr>
          <w:rFonts w:ascii="Times New Roman" w:hAnsi="Times New Roman"/>
        </w:rPr>
        <w:instrText xml:space="preserve"> PAGEREF _Toc419142491 \h </w:instrText>
      </w:r>
      <w:r w:rsidR="00450368" w:rsidRPr="00EE3F71">
        <w:rPr>
          <w:rFonts w:ascii="Times New Roman" w:hAnsi="Times New Roman"/>
        </w:rPr>
      </w:r>
      <w:r w:rsidR="00450368" w:rsidRPr="00EE3F71">
        <w:rPr>
          <w:rFonts w:ascii="Times New Roman" w:hAnsi="Times New Roman"/>
        </w:rPr>
        <w:fldChar w:fldCharType="separate"/>
      </w:r>
      <w:r w:rsidR="003D0E9D">
        <w:rPr>
          <w:rFonts w:ascii="Times New Roman" w:hAnsi="Times New Roman"/>
        </w:rPr>
        <w:t>22</w:t>
      </w:r>
      <w:r w:rsidR="00450368" w:rsidRPr="00EE3F71">
        <w:rPr>
          <w:rFonts w:ascii="Times New Roman" w:hAnsi="Times New Roman"/>
        </w:rPr>
        <w:fldChar w:fldCharType="end"/>
      </w:r>
    </w:p>
    <w:p w:rsidR="00EA298D" w:rsidRPr="00EE3F71" w:rsidRDefault="00EA298D" w:rsidP="00C3553C">
      <w:pPr>
        <w:pStyle w:val="TOC3"/>
        <w:tabs>
          <w:tab w:val="left" w:pos="993"/>
          <w:tab w:val="left" w:pos="1843"/>
        </w:tabs>
        <w:rPr>
          <w:rFonts w:ascii="Times New Roman" w:eastAsia="MS Mincho" w:hAnsi="Times New Roman"/>
          <w:noProof/>
          <w:kern w:val="2"/>
          <w:sz w:val="21"/>
          <w:lang w:val="en-US"/>
        </w:rPr>
      </w:pPr>
      <w:r w:rsidRPr="00EE3F71">
        <w:rPr>
          <w:rFonts w:ascii="Times New Roman" w:hAnsi="Times New Roman"/>
          <w:noProof/>
        </w:rPr>
        <w:t>1.</w:t>
      </w:r>
      <w:r w:rsidR="00DE4C54" w:rsidRPr="00EE3F71">
        <w:rPr>
          <w:rFonts w:ascii="Times New Roman" w:eastAsia="MS Mincho" w:hAnsi="Times New Roman"/>
          <w:noProof/>
          <w:kern w:val="2"/>
          <w:sz w:val="21"/>
          <w:lang w:val="en-US"/>
        </w:rPr>
        <w:tab/>
      </w:r>
      <w:r w:rsidRPr="00EE3F71">
        <w:rPr>
          <w:rFonts w:ascii="Times New Roman" w:hAnsi="Times New Roman"/>
          <w:noProof/>
        </w:rPr>
        <w:t>Sampling</w:t>
      </w:r>
      <w:r w:rsidRPr="00EE3F71">
        <w:rPr>
          <w:rFonts w:ascii="Times New Roman" w:hAnsi="Times New Roman"/>
          <w:noProof/>
        </w:rPr>
        <w:tab/>
      </w:r>
      <w:r w:rsidR="00450368" w:rsidRPr="00EE3F71">
        <w:rPr>
          <w:rFonts w:ascii="Times New Roman" w:hAnsi="Times New Roman"/>
          <w:noProof/>
        </w:rPr>
        <w:fldChar w:fldCharType="begin"/>
      </w:r>
      <w:r w:rsidRPr="00EE3F71">
        <w:rPr>
          <w:rFonts w:ascii="Times New Roman" w:hAnsi="Times New Roman"/>
          <w:noProof/>
        </w:rPr>
        <w:instrText xml:space="preserve"> PAGEREF _Toc419142492 \h </w:instrText>
      </w:r>
      <w:r w:rsidR="00450368" w:rsidRPr="00EE3F71">
        <w:rPr>
          <w:rFonts w:ascii="Times New Roman" w:hAnsi="Times New Roman"/>
          <w:noProof/>
        </w:rPr>
      </w:r>
      <w:r w:rsidR="00450368" w:rsidRPr="00EE3F71">
        <w:rPr>
          <w:rFonts w:ascii="Times New Roman" w:hAnsi="Times New Roman"/>
          <w:noProof/>
        </w:rPr>
        <w:fldChar w:fldCharType="separate"/>
      </w:r>
      <w:r w:rsidR="003D0E9D">
        <w:rPr>
          <w:rFonts w:ascii="Times New Roman" w:hAnsi="Times New Roman"/>
          <w:noProof/>
        </w:rPr>
        <w:t>22</w:t>
      </w:r>
      <w:r w:rsidR="00450368" w:rsidRPr="00EE3F71">
        <w:rPr>
          <w:rFonts w:ascii="Times New Roman" w:hAnsi="Times New Roman"/>
          <w:noProof/>
        </w:rPr>
        <w:fldChar w:fldCharType="end"/>
      </w:r>
    </w:p>
    <w:p w:rsidR="00EA298D" w:rsidRPr="00EE3F71" w:rsidRDefault="00EA298D" w:rsidP="00C3553C">
      <w:pPr>
        <w:pStyle w:val="TOC3"/>
        <w:tabs>
          <w:tab w:val="left" w:pos="993"/>
          <w:tab w:val="left" w:pos="1843"/>
        </w:tabs>
        <w:rPr>
          <w:rFonts w:ascii="Times New Roman" w:eastAsia="MS Mincho" w:hAnsi="Times New Roman"/>
          <w:noProof/>
          <w:kern w:val="2"/>
          <w:sz w:val="21"/>
          <w:lang w:val="en-US"/>
        </w:rPr>
      </w:pPr>
      <w:r w:rsidRPr="00EE3F71">
        <w:rPr>
          <w:rFonts w:ascii="Times New Roman" w:hAnsi="Times New Roman"/>
          <w:noProof/>
        </w:rPr>
        <w:t>2.</w:t>
      </w:r>
      <w:r w:rsidR="00DE4C54" w:rsidRPr="00EE3F71">
        <w:rPr>
          <w:rFonts w:ascii="Times New Roman" w:eastAsia="MS Mincho" w:hAnsi="Times New Roman"/>
          <w:noProof/>
          <w:kern w:val="2"/>
          <w:sz w:val="21"/>
          <w:lang w:val="en-US"/>
        </w:rPr>
        <w:tab/>
      </w:r>
      <w:r w:rsidRPr="00EE3F71">
        <w:rPr>
          <w:rFonts w:ascii="Times New Roman" w:hAnsi="Times New Roman"/>
          <w:noProof/>
        </w:rPr>
        <w:t>Analysis</w:t>
      </w:r>
      <w:r w:rsidRPr="00EE3F71">
        <w:rPr>
          <w:rFonts w:ascii="Times New Roman" w:hAnsi="Times New Roman"/>
          <w:noProof/>
        </w:rPr>
        <w:tab/>
      </w:r>
      <w:r w:rsidR="00450368" w:rsidRPr="00EE3F71">
        <w:rPr>
          <w:rFonts w:ascii="Times New Roman" w:hAnsi="Times New Roman"/>
          <w:noProof/>
        </w:rPr>
        <w:fldChar w:fldCharType="begin"/>
      </w:r>
      <w:r w:rsidRPr="00EE3F71">
        <w:rPr>
          <w:rFonts w:ascii="Times New Roman" w:hAnsi="Times New Roman"/>
          <w:noProof/>
        </w:rPr>
        <w:instrText xml:space="preserve"> PAGEREF _Toc419142493 \h </w:instrText>
      </w:r>
      <w:r w:rsidR="00450368" w:rsidRPr="00EE3F71">
        <w:rPr>
          <w:rFonts w:ascii="Times New Roman" w:hAnsi="Times New Roman"/>
          <w:noProof/>
        </w:rPr>
      </w:r>
      <w:r w:rsidR="00450368" w:rsidRPr="00EE3F71">
        <w:rPr>
          <w:rFonts w:ascii="Times New Roman" w:hAnsi="Times New Roman"/>
          <w:noProof/>
        </w:rPr>
        <w:fldChar w:fldCharType="separate"/>
      </w:r>
      <w:r w:rsidR="003D0E9D">
        <w:rPr>
          <w:rFonts w:ascii="Times New Roman" w:hAnsi="Times New Roman"/>
          <w:noProof/>
        </w:rPr>
        <w:t>23</w:t>
      </w:r>
      <w:r w:rsidR="00450368" w:rsidRPr="00EE3F71">
        <w:rPr>
          <w:rFonts w:ascii="Times New Roman" w:hAnsi="Times New Roman"/>
          <w:noProof/>
        </w:rPr>
        <w:fldChar w:fldCharType="end"/>
      </w:r>
    </w:p>
    <w:p w:rsidR="00EA298D" w:rsidRPr="00EE3F71" w:rsidRDefault="00EA298D" w:rsidP="00C3553C">
      <w:pPr>
        <w:pStyle w:val="TOC3"/>
        <w:tabs>
          <w:tab w:val="left" w:pos="993"/>
          <w:tab w:val="left" w:pos="1843"/>
        </w:tabs>
        <w:rPr>
          <w:rFonts w:ascii="Times New Roman" w:eastAsia="MS Mincho" w:hAnsi="Times New Roman"/>
          <w:noProof/>
          <w:kern w:val="2"/>
          <w:sz w:val="21"/>
          <w:lang w:val="en-US"/>
        </w:rPr>
      </w:pPr>
      <w:r w:rsidRPr="00EE3F71">
        <w:rPr>
          <w:rFonts w:ascii="Times New Roman" w:hAnsi="Times New Roman"/>
          <w:noProof/>
        </w:rPr>
        <w:t>3.</w:t>
      </w:r>
      <w:r w:rsidR="00DE4C54" w:rsidRPr="00EE3F71">
        <w:rPr>
          <w:rFonts w:ascii="Times New Roman" w:eastAsia="MS Mincho" w:hAnsi="Times New Roman"/>
          <w:noProof/>
          <w:kern w:val="2"/>
          <w:sz w:val="21"/>
          <w:lang w:val="en-US"/>
        </w:rPr>
        <w:tab/>
      </w:r>
      <w:r w:rsidRPr="00EE3F71">
        <w:rPr>
          <w:rFonts w:ascii="Times New Roman" w:hAnsi="Times New Roman"/>
          <w:noProof/>
        </w:rPr>
        <w:t>Monitoring</w:t>
      </w:r>
      <w:r w:rsidRPr="00EE3F71">
        <w:rPr>
          <w:rFonts w:ascii="Times New Roman" w:hAnsi="Times New Roman"/>
          <w:noProof/>
        </w:rPr>
        <w:tab/>
      </w:r>
      <w:r w:rsidR="00450368" w:rsidRPr="00EE3F71">
        <w:rPr>
          <w:rFonts w:ascii="Times New Roman" w:hAnsi="Times New Roman"/>
          <w:noProof/>
        </w:rPr>
        <w:fldChar w:fldCharType="begin"/>
      </w:r>
      <w:r w:rsidRPr="00EE3F71">
        <w:rPr>
          <w:rFonts w:ascii="Times New Roman" w:hAnsi="Times New Roman"/>
          <w:noProof/>
        </w:rPr>
        <w:instrText xml:space="preserve"> PAGEREF _Toc419142494 \h </w:instrText>
      </w:r>
      <w:r w:rsidR="00450368" w:rsidRPr="00EE3F71">
        <w:rPr>
          <w:rFonts w:ascii="Times New Roman" w:hAnsi="Times New Roman"/>
          <w:noProof/>
        </w:rPr>
      </w:r>
      <w:r w:rsidR="00450368" w:rsidRPr="00EE3F71">
        <w:rPr>
          <w:rFonts w:ascii="Times New Roman" w:hAnsi="Times New Roman"/>
          <w:noProof/>
        </w:rPr>
        <w:fldChar w:fldCharType="separate"/>
      </w:r>
      <w:r w:rsidR="003D0E9D">
        <w:rPr>
          <w:rFonts w:ascii="Times New Roman" w:hAnsi="Times New Roman"/>
          <w:noProof/>
        </w:rPr>
        <w:t>25</w:t>
      </w:r>
      <w:r w:rsidR="00450368" w:rsidRPr="00EE3F71">
        <w:rPr>
          <w:rFonts w:ascii="Times New Roman" w:hAnsi="Times New Roman"/>
          <w:noProof/>
        </w:rPr>
        <w:fldChar w:fldCharType="end"/>
      </w:r>
    </w:p>
    <w:p w:rsidR="00EA298D" w:rsidRPr="00EE3F71" w:rsidRDefault="00EA298D" w:rsidP="00C3553C">
      <w:pPr>
        <w:pStyle w:val="TOC2"/>
        <w:tabs>
          <w:tab w:val="left" w:pos="993"/>
          <w:tab w:val="left" w:pos="1418"/>
        </w:tabs>
        <w:rPr>
          <w:rFonts w:ascii="Times New Roman" w:eastAsia="MS Mincho" w:hAnsi="Times New Roman"/>
          <w:kern w:val="2"/>
          <w:sz w:val="21"/>
          <w:lang w:val="en-US"/>
        </w:rPr>
      </w:pPr>
      <w:r w:rsidRPr="00EE3F71">
        <w:rPr>
          <w:rFonts w:ascii="Times New Roman" w:hAnsi="Times New Roman"/>
        </w:rPr>
        <w:t>F.</w:t>
      </w:r>
      <w:r w:rsidR="00DE4C54" w:rsidRPr="00EE3F71">
        <w:rPr>
          <w:rFonts w:ascii="Times New Roman" w:eastAsia="MS Mincho" w:hAnsi="Times New Roman"/>
          <w:kern w:val="2"/>
          <w:sz w:val="21"/>
          <w:lang w:val="en-US"/>
        </w:rPr>
        <w:tab/>
      </w:r>
      <w:r w:rsidRPr="00EE3F71">
        <w:rPr>
          <w:rFonts w:ascii="Times New Roman" w:hAnsi="Times New Roman"/>
        </w:rPr>
        <w:t>Handling, collection, packaging, labelling, transportation and storage</w:t>
      </w:r>
      <w:r w:rsidRPr="00EE3F71">
        <w:rPr>
          <w:rFonts w:ascii="Times New Roman" w:hAnsi="Times New Roman"/>
        </w:rPr>
        <w:tab/>
      </w:r>
      <w:r w:rsidR="00450368" w:rsidRPr="00EE3F71">
        <w:rPr>
          <w:rFonts w:ascii="Times New Roman" w:hAnsi="Times New Roman"/>
        </w:rPr>
        <w:fldChar w:fldCharType="begin"/>
      </w:r>
      <w:r w:rsidRPr="00EE3F71">
        <w:rPr>
          <w:rFonts w:ascii="Times New Roman" w:hAnsi="Times New Roman"/>
        </w:rPr>
        <w:instrText xml:space="preserve"> PAGEREF _Toc419142495 \h </w:instrText>
      </w:r>
      <w:r w:rsidR="00450368" w:rsidRPr="00EE3F71">
        <w:rPr>
          <w:rFonts w:ascii="Times New Roman" w:hAnsi="Times New Roman"/>
        </w:rPr>
      </w:r>
      <w:r w:rsidR="00450368" w:rsidRPr="00EE3F71">
        <w:rPr>
          <w:rFonts w:ascii="Times New Roman" w:hAnsi="Times New Roman"/>
        </w:rPr>
        <w:fldChar w:fldCharType="separate"/>
      </w:r>
      <w:r w:rsidR="003D0E9D">
        <w:rPr>
          <w:rFonts w:ascii="Times New Roman" w:hAnsi="Times New Roman"/>
        </w:rPr>
        <w:t>25</w:t>
      </w:r>
      <w:r w:rsidR="00450368" w:rsidRPr="00EE3F71">
        <w:rPr>
          <w:rFonts w:ascii="Times New Roman" w:hAnsi="Times New Roman"/>
        </w:rPr>
        <w:fldChar w:fldCharType="end"/>
      </w:r>
    </w:p>
    <w:p w:rsidR="00EA298D" w:rsidRPr="00EE3F71" w:rsidRDefault="00EA298D" w:rsidP="00C3553C">
      <w:pPr>
        <w:pStyle w:val="TOC3"/>
        <w:tabs>
          <w:tab w:val="left" w:pos="993"/>
          <w:tab w:val="left" w:pos="1843"/>
        </w:tabs>
        <w:rPr>
          <w:rFonts w:ascii="Times New Roman" w:eastAsia="MS Mincho" w:hAnsi="Times New Roman"/>
          <w:noProof/>
          <w:kern w:val="2"/>
          <w:sz w:val="21"/>
          <w:lang w:val="en-US"/>
        </w:rPr>
      </w:pPr>
      <w:r w:rsidRPr="00EE3F71">
        <w:rPr>
          <w:rFonts w:ascii="Times New Roman" w:hAnsi="Times New Roman"/>
          <w:noProof/>
        </w:rPr>
        <w:t>1.</w:t>
      </w:r>
      <w:r w:rsidR="00DE4C54" w:rsidRPr="00EE3F71">
        <w:rPr>
          <w:rFonts w:ascii="Times New Roman" w:eastAsia="MS Mincho" w:hAnsi="Times New Roman"/>
          <w:noProof/>
          <w:kern w:val="2"/>
          <w:sz w:val="21"/>
          <w:lang w:val="en-US"/>
        </w:rPr>
        <w:tab/>
      </w:r>
      <w:r w:rsidRPr="00EE3F71">
        <w:rPr>
          <w:rFonts w:ascii="Times New Roman" w:hAnsi="Times New Roman"/>
          <w:noProof/>
        </w:rPr>
        <w:t>Handling</w:t>
      </w:r>
      <w:r w:rsidRPr="00EE3F71">
        <w:rPr>
          <w:rFonts w:ascii="Times New Roman" w:hAnsi="Times New Roman"/>
          <w:noProof/>
        </w:rPr>
        <w:tab/>
      </w:r>
      <w:r w:rsidR="00450368" w:rsidRPr="00EE3F71">
        <w:rPr>
          <w:rFonts w:ascii="Times New Roman" w:hAnsi="Times New Roman"/>
          <w:noProof/>
        </w:rPr>
        <w:fldChar w:fldCharType="begin"/>
      </w:r>
      <w:r w:rsidRPr="00EE3F71">
        <w:rPr>
          <w:rFonts w:ascii="Times New Roman" w:hAnsi="Times New Roman"/>
          <w:noProof/>
        </w:rPr>
        <w:instrText xml:space="preserve"> PAGEREF _Toc419142496 \h </w:instrText>
      </w:r>
      <w:r w:rsidR="00450368" w:rsidRPr="00EE3F71">
        <w:rPr>
          <w:rFonts w:ascii="Times New Roman" w:hAnsi="Times New Roman"/>
          <w:noProof/>
        </w:rPr>
      </w:r>
      <w:r w:rsidR="00450368" w:rsidRPr="00EE3F71">
        <w:rPr>
          <w:rFonts w:ascii="Times New Roman" w:hAnsi="Times New Roman"/>
          <w:noProof/>
        </w:rPr>
        <w:fldChar w:fldCharType="separate"/>
      </w:r>
      <w:r w:rsidR="003D0E9D">
        <w:rPr>
          <w:rFonts w:ascii="Times New Roman" w:hAnsi="Times New Roman"/>
          <w:noProof/>
        </w:rPr>
        <w:t>25</w:t>
      </w:r>
      <w:r w:rsidR="00450368" w:rsidRPr="00EE3F71">
        <w:rPr>
          <w:rFonts w:ascii="Times New Roman" w:hAnsi="Times New Roman"/>
          <w:noProof/>
        </w:rPr>
        <w:fldChar w:fldCharType="end"/>
      </w:r>
    </w:p>
    <w:p w:rsidR="00EA298D" w:rsidRPr="00EE3F71" w:rsidRDefault="00EA298D" w:rsidP="00C3553C">
      <w:pPr>
        <w:pStyle w:val="TOC3"/>
        <w:tabs>
          <w:tab w:val="left" w:pos="993"/>
          <w:tab w:val="left" w:pos="1843"/>
        </w:tabs>
        <w:rPr>
          <w:rFonts w:ascii="Times New Roman" w:eastAsia="MS Mincho" w:hAnsi="Times New Roman"/>
          <w:noProof/>
          <w:kern w:val="2"/>
          <w:sz w:val="21"/>
          <w:lang w:val="en-US"/>
        </w:rPr>
      </w:pPr>
      <w:r w:rsidRPr="00EE3F71">
        <w:rPr>
          <w:rFonts w:ascii="Times New Roman" w:hAnsi="Times New Roman"/>
          <w:noProof/>
        </w:rPr>
        <w:t>2.</w:t>
      </w:r>
      <w:r w:rsidR="00DE4C54" w:rsidRPr="00EE3F71">
        <w:rPr>
          <w:rFonts w:ascii="Times New Roman" w:eastAsia="MS Mincho" w:hAnsi="Times New Roman"/>
          <w:noProof/>
          <w:kern w:val="2"/>
          <w:sz w:val="21"/>
          <w:lang w:val="en-US"/>
        </w:rPr>
        <w:tab/>
      </w:r>
      <w:r w:rsidRPr="00EE3F71">
        <w:rPr>
          <w:rFonts w:ascii="Times New Roman" w:hAnsi="Times New Roman"/>
          <w:noProof/>
        </w:rPr>
        <w:t>Collection</w:t>
      </w:r>
      <w:r w:rsidRPr="00EE3F71">
        <w:rPr>
          <w:rFonts w:ascii="Times New Roman" w:hAnsi="Times New Roman"/>
          <w:noProof/>
        </w:rPr>
        <w:tab/>
      </w:r>
      <w:r w:rsidR="00450368" w:rsidRPr="00EE3F71">
        <w:rPr>
          <w:rFonts w:ascii="Times New Roman" w:hAnsi="Times New Roman"/>
          <w:noProof/>
        </w:rPr>
        <w:fldChar w:fldCharType="begin"/>
      </w:r>
      <w:r w:rsidRPr="00EE3F71">
        <w:rPr>
          <w:rFonts w:ascii="Times New Roman" w:hAnsi="Times New Roman"/>
          <w:noProof/>
        </w:rPr>
        <w:instrText xml:space="preserve"> PAGEREF _Toc419142497 \h </w:instrText>
      </w:r>
      <w:r w:rsidR="00450368" w:rsidRPr="00EE3F71">
        <w:rPr>
          <w:rFonts w:ascii="Times New Roman" w:hAnsi="Times New Roman"/>
          <w:noProof/>
        </w:rPr>
      </w:r>
      <w:r w:rsidR="00450368" w:rsidRPr="00EE3F71">
        <w:rPr>
          <w:rFonts w:ascii="Times New Roman" w:hAnsi="Times New Roman"/>
          <w:noProof/>
        </w:rPr>
        <w:fldChar w:fldCharType="separate"/>
      </w:r>
      <w:r w:rsidR="003D0E9D">
        <w:rPr>
          <w:rFonts w:ascii="Times New Roman" w:hAnsi="Times New Roman"/>
          <w:noProof/>
        </w:rPr>
        <w:t>26</w:t>
      </w:r>
      <w:r w:rsidR="00450368" w:rsidRPr="00EE3F71">
        <w:rPr>
          <w:rFonts w:ascii="Times New Roman" w:hAnsi="Times New Roman"/>
          <w:noProof/>
        </w:rPr>
        <w:fldChar w:fldCharType="end"/>
      </w:r>
    </w:p>
    <w:p w:rsidR="00EA298D" w:rsidRPr="00EE3F71" w:rsidRDefault="00EA298D" w:rsidP="00C3553C">
      <w:pPr>
        <w:pStyle w:val="TOC3"/>
        <w:tabs>
          <w:tab w:val="left" w:pos="993"/>
          <w:tab w:val="left" w:pos="1843"/>
        </w:tabs>
        <w:rPr>
          <w:rFonts w:ascii="Times New Roman" w:eastAsia="MS Mincho" w:hAnsi="Times New Roman"/>
          <w:noProof/>
          <w:kern w:val="2"/>
          <w:sz w:val="21"/>
          <w:lang w:val="en-US"/>
        </w:rPr>
      </w:pPr>
      <w:r w:rsidRPr="00EE3F71">
        <w:rPr>
          <w:rFonts w:ascii="Times New Roman" w:hAnsi="Times New Roman"/>
          <w:noProof/>
        </w:rPr>
        <w:t>3.</w:t>
      </w:r>
      <w:r w:rsidR="00DE4C54" w:rsidRPr="00EE3F71">
        <w:rPr>
          <w:rFonts w:ascii="Times New Roman" w:eastAsia="MS Mincho" w:hAnsi="Times New Roman"/>
          <w:noProof/>
          <w:kern w:val="2"/>
          <w:sz w:val="21"/>
          <w:lang w:val="en-US"/>
        </w:rPr>
        <w:tab/>
      </w:r>
      <w:r w:rsidRPr="00EE3F71">
        <w:rPr>
          <w:rFonts w:ascii="Times New Roman" w:hAnsi="Times New Roman"/>
          <w:noProof/>
        </w:rPr>
        <w:t>Packaging</w:t>
      </w:r>
      <w:r w:rsidRPr="00EE3F71">
        <w:rPr>
          <w:rFonts w:ascii="Times New Roman" w:hAnsi="Times New Roman"/>
          <w:noProof/>
        </w:rPr>
        <w:tab/>
      </w:r>
      <w:r w:rsidR="00450368" w:rsidRPr="00EE3F71">
        <w:rPr>
          <w:rFonts w:ascii="Times New Roman" w:hAnsi="Times New Roman"/>
          <w:noProof/>
        </w:rPr>
        <w:fldChar w:fldCharType="begin"/>
      </w:r>
      <w:r w:rsidRPr="00EE3F71">
        <w:rPr>
          <w:rFonts w:ascii="Times New Roman" w:hAnsi="Times New Roman"/>
          <w:noProof/>
        </w:rPr>
        <w:instrText xml:space="preserve"> PAGEREF _Toc419142498 \h </w:instrText>
      </w:r>
      <w:r w:rsidR="00450368" w:rsidRPr="00EE3F71">
        <w:rPr>
          <w:rFonts w:ascii="Times New Roman" w:hAnsi="Times New Roman"/>
          <w:noProof/>
        </w:rPr>
      </w:r>
      <w:r w:rsidR="00450368" w:rsidRPr="00EE3F71">
        <w:rPr>
          <w:rFonts w:ascii="Times New Roman" w:hAnsi="Times New Roman"/>
          <w:noProof/>
        </w:rPr>
        <w:fldChar w:fldCharType="separate"/>
      </w:r>
      <w:r w:rsidR="003D0E9D">
        <w:rPr>
          <w:rFonts w:ascii="Times New Roman" w:hAnsi="Times New Roman"/>
          <w:noProof/>
        </w:rPr>
        <w:t>26</w:t>
      </w:r>
      <w:r w:rsidR="00450368" w:rsidRPr="00EE3F71">
        <w:rPr>
          <w:rFonts w:ascii="Times New Roman" w:hAnsi="Times New Roman"/>
          <w:noProof/>
        </w:rPr>
        <w:fldChar w:fldCharType="end"/>
      </w:r>
    </w:p>
    <w:p w:rsidR="00EA298D" w:rsidRPr="00EE3F71" w:rsidRDefault="00EA298D" w:rsidP="00C3553C">
      <w:pPr>
        <w:pStyle w:val="TOC3"/>
        <w:tabs>
          <w:tab w:val="left" w:pos="993"/>
          <w:tab w:val="left" w:pos="1843"/>
        </w:tabs>
        <w:rPr>
          <w:rFonts w:ascii="Times New Roman" w:eastAsia="MS Mincho" w:hAnsi="Times New Roman"/>
          <w:noProof/>
          <w:kern w:val="2"/>
          <w:sz w:val="21"/>
          <w:lang w:val="en-US"/>
        </w:rPr>
      </w:pPr>
      <w:r w:rsidRPr="00EE3F71">
        <w:rPr>
          <w:rFonts w:ascii="Times New Roman" w:hAnsi="Times New Roman"/>
          <w:noProof/>
        </w:rPr>
        <w:t>4.</w:t>
      </w:r>
      <w:r w:rsidR="00DE4C54" w:rsidRPr="00EE3F71">
        <w:rPr>
          <w:rFonts w:ascii="Times New Roman" w:eastAsia="MS Mincho" w:hAnsi="Times New Roman"/>
          <w:noProof/>
          <w:kern w:val="2"/>
          <w:sz w:val="21"/>
          <w:lang w:val="en-US"/>
        </w:rPr>
        <w:tab/>
      </w:r>
      <w:r w:rsidRPr="00EE3F71">
        <w:rPr>
          <w:rFonts w:ascii="Times New Roman" w:hAnsi="Times New Roman"/>
          <w:noProof/>
        </w:rPr>
        <w:t>Labelling</w:t>
      </w:r>
      <w:r w:rsidRPr="00EE3F71">
        <w:rPr>
          <w:rFonts w:ascii="Times New Roman" w:hAnsi="Times New Roman"/>
          <w:noProof/>
        </w:rPr>
        <w:tab/>
      </w:r>
      <w:r w:rsidR="00450368" w:rsidRPr="00EE3F71">
        <w:rPr>
          <w:rFonts w:ascii="Times New Roman" w:hAnsi="Times New Roman"/>
          <w:noProof/>
        </w:rPr>
        <w:fldChar w:fldCharType="begin"/>
      </w:r>
      <w:r w:rsidRPr="00EE3F71">
        <w:rPr>
          <w:rFonts w:ascii="Times New Roman" w:hAnsi="Times New Roman"/>
          <w:noProof/>
        </w:rPr>
        <w:instrText xml:space="preserve"> PAGEREF _Toc419142499 \h </w:instrText>
      </w:r>
      <w:r w:rsidR="00450368" w:rsidRPr="00EE3F71">
        <w:rPr>
          <w:rFonts w:ascii="Times New Roman" w:hAnsi="Times New Roman"/>
          <w:noProof/>
        </w:rPr>
      </w:r>
      <w:r w:rsidR="00450368" w:rsidRPr="00EE3F71">
        <w:rPr>
          <w:rFonts w:ascii="Times New Roman" w:hAnsi="Times New Roman"/>
          <w:noProof/>
        </w:rPr>
        <w:fldChar w:fldCharType="separate"/>
      </w:r>
      <w:r w:rsidR="003D0E9D">
        <w:rPr>
          <w:rFonts w:ascii="Times New Roman" w:hAnsi="Times New Roman"/>
          <w:noProof/>
        </w:rPr>
        <w:t>26</w:t>
      </w:r>
      <w:r w:rsidR="00450368" w:rsidRPr="00EE3F71">
        <w:rPr>
          <w:rFonts w:ascii="Times New Roman" w:hAnsi="Times New Roman"/>
          <w:noProof/>
        </w:rPr>
        <w:fldChar w:fldCharType="end"/>
      </w:r>
    </w:p>
    <w:p w:rsidR="00EA298D" w:rsidRPr="00EE3F71" w:rsidRDefault="00EA298D" w:rsidP="00C3553C">
      <w:pPr>
        <w:pStyle w:val="TOC3"/>
        <w:tabs>
          <w:tab w:val="left" w:pos="993"/>
          <w:tab w:val="left" w:pos="1843"/>
        </w:tabs>
        <w:rPr>
          <w:rFonts w:ascii="Times New Roman" w:eastAsia="MS Mincho" w:hAnsi="Times New Roman"/>
          <w:noProof/>
          <w:kern w:val="2"/>
          <w:sz w:val="21"/>
          <w:lang w:val="en-US"/>
        </w:rPr>
      </w:pPr>
      <w:r w:rsidRPr="00EE3F71">
        <w:rPr>
          <w:rFonts w:ascii="Times New Roman" w:hAnsi="Times New Roman"/>
          <w:noProof/>
        </w:rPr>
        <w:lastRenderedPageBreak/>
        <w:t>5.</w:t>
      </w:r>
      <w:r w:rsidR="00DE4C54" w:rsidRPr="00EE3F71">
        <w:rPr>
          <w:rFonts w:ascii="Times New Roman" w:eastAsia="MS Mincho" w:hAnsi="Times New Roman"/>
          <w:noProof/>
          <w:kern w:val="2"/>
          <w:sz w:val="21"/>
          <w:lang w:val="en-US"/>
        </w:rPr>
        <w:tab/>
      </w:r>
      <w:r w:rsidRPr="00EE3F71">
        <w:rPr>
          <w:rFonts w:ascii="Times New Roman" w:hAnsi="Times New Roman"/>
          <w:noProof/>
        </w:rPr>
        <w:t>Transportation</w:t>
      </w:r>
      <w:r w:rsidRPr="00EE3F71">
        <w:rPr>
          <w:rFonts w:ascii="Times New Roman" w:hAnsi="Times New Roman"/>
          <w:noProof/>
        </w:rPr>
        <w:tab/>
      </w:r>
      <w:r w:rsidR="00450368" w:rsidRPr="00EE3F71">
        <w:rPr>
          <w:rFonts w:ascii="Times New Roman" w:hAnsi="Times New Roman"/>
          <w:noProof/>
        </w:rPr>
        <w:fldChar w:fldCharType="begin"/>
      </w:r>
      <w:r w:rsidRPr="00EE3F71">
        <w:rPr>
          <w:rFonts w:ascii="Times New Roman" w:hAnsi="Times New Roman"/>
          <w:noProof/>
        </w:rPr>
        <w:instrText xml:space="preserve"> PAGEREF _Toc419142500 \h </w:instrText>
      </w:r>
      <w:r w:rsidR="00450368" w:rsidRPr="00EE3F71">
        <w:rPr>
          <w:rFonts w:ascii="Times New Roman" w:hAnsi="Times New Roman"/>
          <w:noProof/>
        </w:rPr>
      </w:r>
      <w:r w:rsidR="00450368" w:rsidRPr="00EE3F71">
        <w:rPr>
          <w:rFonts w:ascii="Times New Roman" w:hAnsi="Times New Roman"/>
          <w:noProof/>
        </w:rPr>
        <w:fldChar w:fldCharType="separate"/>
      </w:r>
      <w:r w:rsidR="003D0E9D">
        <w:rPr>
          <w:rFonts w:ascii="Times New Roman" w:hAnsi="Times New Roman"/>
          <w:noProof/>
        </w:rPr>
        <w:t>27</w:t>
      </w:r>
      <w:r w:rsidR="00450368" w:rsidRPr="00EE3F71">
        <w:rPr>
          <w:rFonts w:ascii="Times New Roman" w:hAnsi="Times New Roman"/>
          <w:noProof/>
        </w:rPr>
        <w:fldChar w:fldCharType="end"/>
      </w:r>
    </w:p>
    <w:p w:rsidR="00EA298D" w:rsidRPr="00EE3F71" w:rsidRDefault="00EA298D" w:rsidP="00C3553C">
      <w:pPr>
        <w:pStyle w:val="TOC3"/>
        <w:tabs>
          <w:tab w:val="left" w:pos="993"/>
          <w:tab w:val="left" w:pos="1843"/>
        </w:tabs>
        <w:rPr>
          <w:rFonts w:ascii="Times New Roman" w:eastAsia="MS Mincho" w:hAnsi="Times New Roman"/>
          <w:noProof/>
          <w:kern w:val="2"/>
          <w:sz w:val="21"/>
          <w:lang w:val="en-US"/>
        </w:rPr>
      </w:pPr>
      <w:r w:rsidRPr="00EE3F71">
        <w:rPr>
          <w:rFonts w:ascii="Times New Roman" w:hAnsi="Times New Roman"/>
          <w:noProof/>
        </w:rPr>
        <w:t>6.</w:t>
      </w:r>
      <w:r w:rsidR="00DE4C54" w:rsidRPr="00EE3F71">
        <w:rPr>
          <w:rFonts w:ascii="Times New Roman" w:eastAsia="MS Mincho" w:hAnsi="Times New Roman"/>
          <w:noProof/>
          <w:kern w:val="2"/>
          <w:sz w:val="21"/>
          <w:lang w:val="en-US"/>
        </w:rPr>
        <w:tab/>
      </w:r>
      <w:r w:rsidRPr="00EE3F71">
        <w:rPr>
          <w:rFonts w:ascii="Times New Roman" w:hAnsi="Times New Roman"/>
          <w:noProof/>
        </w:rPr>
        <w:t>Storage</w:t>
      </w:r>
      <w:r w:rsidRPr="00EE3F71">
        <w:rPr>
          <w:rFonts w:ascii="Times New Roman" w:hAnsi="Times New Roman"/>
          <w:noProof/>
        </w:rPr>
        <w:tab/>
      </w:r>
      <w:r w:rsidR="00450368" w:rsidRPr="00EE3F71">
        <w:rPr>
          <w:rFonts w:ascii="Times New Roman" w:hAnsi="Times New Roman"/>
          <w:noProof/>
        </w:rPr>
        <w:fldChar w:fldCharType="begin"/>
      </w:r>
      <w:r w:rsidRPr="00EE3F71">
        <w:rPr>
          <w:rFonts w:ascii="Times New Roman" w:hAnsi="Times New Roman"/>
          <w:noProof/>
        </w:rPr>
        <w:instrText xml:space="preserve"> PAGEREF _Toc419142501 \h </w:instrText>
      </w:r>
      <w:r w:rsidR="00450368" w:rsidRPr="00EE3F71">
        <w:rPr>
          <w:rFonts w:ascii="Times New Roman" w:hAnsi="Times New Roman"/>
          <w:noProof/>
        </w:rPr>
      </w:r>
      <w:r w:rsidR="00450368" w:rsidRPr="00EE3F71">
        <w:rPr>
          <w:rFonts w:ascii="Times New Roman" w:hAnsi="Times New Roman"/>
          <w:noProof/>
        </w:rPr>
        <w:fldChar w:fldCharType="separate"/>
      </w:r>
      <w:r w:rsidR="003D0E9D">
        <w:rPr>
          <w:rFonts w:ascii="Times New Roman" w:hAnsi="Times New Roman"/>
          <w:noProof/>
        </w:rPr>
        <w:t>27</w:t>
      </w:r>
      <w:r w:rsidR="00450368" w:rsidRPr="00EE3F71">
        <w:rPr>
          <w:rFonts w:ascii="Times New Roman" w:hAnsi="Times New Roman"/>
          <w:noProof/>
        </w:rPr>
        <w:fldChar w:fldCharType="end"/>
      </w:r>
    </w:p>
    <w:p w:rsidR="00EA298D" w:rsidRPr="00EE3F71" w:rsidRDefault="00DE4C54" w:rsidP="00C3553C">
      <w:pPr>
        <w:pStyle w:val="TOC2"/>
        <w:tabs>
          <w:tab w:val="left" w:pos="993"/>
          <w:tab w:val="left" w:pos="1418"/>
        </w:tabs>
        <w:rPr>
          <w:rFonts w:ascii="Times New Roman" w:eastAsia="MS Mincho" w:hAnsi="Times New Roman"/>
          <w:kern w:val="2"/>
          <w:sz w:val="21"/>
          <w:lang w:val="en-US"/>
        </w:rPr>
      </w:pPr>
      <w:r w:rsidRPr="00EE3F71">
        <w:rPr>
          <w:rFonts w:ascii="Times New Roman" w:hAnsi="Times New Roman"/>
        </w:rPr>
        <w:t>G</w:t>
      </w:r>
      <w:r w:rsidR="00EA298D" w:rsidRPr="00EE3F71">
        <w:rPr>
          <w:rFonts w:ascii="Times New Roman" w:hAnsi="Times New Roman"/>
        </w:rPr>
        <w:t>.</w:t>
      </w:r>
      <w:r w:rsidRPr="00EE3F71">
        <w:rPr>
          <w:rFonts w:ascii="Times New Roman" w:eastAsia="MS Mincho" w:hAnsi="Times New Roman"/>
          <w:kern w:val="2"/>
          <w:sz w:val="21"/>
          <w:lang w:val="en-US"/>
        </w:rPr>
        <w:tab/>
      </w:r>
      <w:r w:rsidR="00EA298D" w:rsidRPr="00EE3F71">
        <w:rPr>
          <w:rFonts w:ascii="Times New Roman" w:hAnsi="Times New Roman"/>
        </w:rPr>
        <w:t>Environmentally sound disposal</w:t>
      </w:r>
      <w:r w:rsidR="00EA298D" w:rsidRPr="00EE3F71">
        <w:rPr>
          <w:rFonts w:ascii="Times New Roman" w:hAnsi="Times New Roman"/>
        </w:rPr>
        <w:tab/>
      </w:r>
      <w:r w:rsidR="00450368" w:rsidRPr="00EE3F71">
        <w:rPr>
          <w:rFonts w:ascii="Times New Roman" w:hAnsi="Times New Roman"/>
        </w:rPr>
        <w:fldChar w:fldCharType="begin"/>
      </w:r>
      <w:r w:rsidR="00EA298D" w:rsidRPr="00EE3F71">
        <w:rPr>
          <w:rFonts w:ascii="Times New Roman" w:hAnsi="Times New Roman"/>
        </w:rPr>
        <w:instrText xml:space="preserve"> PAGEREF _Toc419142502 \h </w:instrText>
      </w:r>
      <w:r w:rsidR="00450368" w:rsidRPr="00EE3F71">
        <w:rPr>
          <w:rFonts w:ascii="Times New Roman" w:hAnsi="Times New Roman"/>
        </w:rPr>
      </w:r>
      <w:r w:rsidR="00450368" w:rsidRPr="00EE3F71">
        <w:rPr>
          <w:rFonts w:ascii="Times New Roman" w:hAnsi="Times New Roman"/>
        </w:rPr>
        <w:fldChar w:fldCharType="separate"/>
      </w:r>
      <w:r w:rsidR="003D0E9D">
        <w:rPr>
          <w:rFonts w:ascii="Times New Roman" w:hAnsi="Times New Roman"/>
        </w:rPr>
        <w:t>27</w:t>
      </w:r>
      <w:r w:rsidR="00450368" w:rsidRPr="00EE3F71">
        <w:rPr>
          <w:rFonts w:ascii="Times New Roman" w:hAnsi="Times New Roman"/>
        </w:rPr>
        <w:fldChar w:fldCharType="end"/>
      </w:r>
    </w:p>
    <w:p w:rsidR="00EA298D" w:rsidRPr="00EE3F71" w:rsidRDefault="00EA298D" w:rsidP="00C3553C">
      <w:pPr>
        <w:pStyle w:val="TOC3"/>
        <w:tabs>
          <w:tab w:val="left" w:pos="993"/>
          <w:tab w:val="left" w:pos="1843"/>
        </w:tabs>
        <w:rPr>
          <w:rFonts w:ascii="Times New Roman" w:eastAsia="MS Mincho" w:hAnsi="Times New Roman"/>
          <w:noProof/>
          <w:kern w:val="2"/>
          <w:sz w:val="21"/>
          <w:lang w:val="en-US"/>
        </w:rPr>
      </w:pPr>
      <w:r w:rsidRPr="00EE3F71">
        <w:rPr>
          <w:rFonts w:ascii="Times New Roman" w:hAnsi="Times New Roman"/>
          <w:noProof/>
        </w:rPr>
        <w:t>1.</w:t>
      </w:r>
      <w:r w:rsidR="00DE4C54" w:rsidRPr="00EE3F71">
        <w:rPr>
          <w:rFonts w:ascii="Times New Roman" w:eastAsia="MS Mincho" w:hAnsi="Times New Roman"/>
          <w:noProof/>
          <w:kern w:val="2"/>
          <w:sz w:val="21"/>
          <w:lang w:val="en-US"/>
        </w:rPr>
        <w:tab/>
      </w:r>
      <w:r w:rsidRPr="00EE3F71">
        <w:rPr>
          <w:rFonts w:ascii="Times New Roman" w:hAnsi="Times New Roman"/>
          <w:noProof/>
        </w:rPr>
        <w:t>Pre-treatment</w:t>
      </w:r>
      <w:r w:rsidRPr="00EE3F71">
        <w:rPr>
          <w:rFonts w:ascii="Times New Roman" w:hAnsi="Times New Roman"/>
          <w:noProof/>
        </w:rPr>
        <w:tab/>
      </w:r>
      <w:r w:rsidR="00450368" w:rsidRPr="00EE3F71">
        <w:rPr>
          <w:rFonts w:ascii="Times New Roman" w:hAnsi="Times New Roman"/>
          <w:noProof/>
        </w:rPr>
        <w:fldChar w:fldCharType="begin"/>
      </w:r>
      <w:r w:rsidRPr="00EE3F71">
        <w:rPr>
          <w:rFonts w:ascii="Times New Roman" w:hAnsi="Times New Roman"/>
          <w:noProof/>
        </w:rPr>
        <w:instrText xml:space="preserve"> PAGEREF _Toc419142503 \h </w:instrText>
      </w:r>
      <w:r w:rsidR="00450368" w:rsidRPr="00EE3F71">
        <w:rPr>
          <w:rFonts w:ascii="Times New Roman" w:hAnsi="Times New Roman"/>
          <w:noProof/>
        </w:rPr>
      </w:r>
      <w:r w:rsidR="00450368" w:rsidRPr="00EE3F71">
        <w:rPr>
          <w:rFonts w:ascii="Times New Roman" w:hAnsi="Times New Roman"/>
          <w:noProof/>
        </w:rPr>
        <w:fldChar w:fldCharType="separate"/>
      </w:r>
      <w:r w:rsidR="003D0E9D">
        <w:rPr>
          <w:rFonts w:ascii="Times New Roman" w:hAnsi="Times New Roman"/>
          <w:noProof/>
        </w:rPr>
        <w:t>27</w:t>
      </w:r>
      <w:r w:rsidR="00450368" w:rsidRPr="00EE3F71">
        <w:rPr>
          <w:rFonts w:ascii="Times New Roman" w:hAnsi="Times New Roman"/>
          <w:noProof/>
        </w:rPr>
        <w:fldChar w:fldCharType="end"/>
      </w:r>
    </w:p>
    <w:p w:rsidR="00EA298D" w:rsidRPr="00EE3F71" w:rsidRDefault="00EA298D" w:rsidP="00C3553C">
      <w:pPr>
        <w:pStyle w:val="TOC3"/>
        <w:tabs>
          <w:tab w:val="left" w:pos="993"/>
          <w:tab w:val="left" w:pos="1843"/>
        </w:tabs>
        <w:rPr>
          <w:rFonts w:ascii="Times New Roman" w:eastAsia="MS Mincho" w:hAnsi="Times New Roman"/>
          <w:noProof/>
          <w:kern w:val="2"/>
          <w:sz w:val="21"/>
          <w:lang w:val="en-US"/>
        </w:rPr>
      </w:pPr>
      <w:r w:rsidRPr="00EE3F71">
        <w:rPr>
          <w:rFonts w:ascii="Times New Roman" w:hAnsi="Times New Roman"/>
          <w:noProof/>
        </w:rPr>
        <w:t>2.</w:t>
      </w:r>
      <w:r w:rsidR="00DE4C54" w:rsidRPr="00EE3F71">
        <w:rPr>
          <w:rFonts w:ascii="Times New Roman" w:eastAsia="MS Mincho" w:hAnsi="Times New Roman"/>
          <w:noProof/>
          <w:kern w:val="2"/>
          <w:sz w:val="21"/>
          <w:lang w:val="en-US"/>
        </w:rPr>
        <w:tab/>
      </w:r>
      <w:r w:rsidRPr="00EE3F71">
        <w:rPr>
          <w:rFonts w:ascii="Times New Roman" w:hAnsi="Times New Roman"/>
          <w:noProof/>
        </w:rPr>
        <w:t>Destruction and irreversible transformation methods</w:t>
      </w:r>
      <w:r w:rsidRPr="00EE3F71">
        <w:rPr>
          <w:rFonts w:ascii="Times New Roman" w:hAnsi="Times New Roman"/>
          <w:noProof/>
        </w:rPr>
        <w:tab/>
      </w:r>
      <w:r w:rsidR="00450368" w:rsidRPr="00EE3F71">
        <w:rPr>
          <w:rFonts w:ascii="Times New Roman" w:hAnsi="Times New Roman"/>
          <w:noProof/>
        </w:rPr>
        <w:fldChar w:fldCharType="begin"/>
      </w:r>
      <w:r w:rsidRPr="00EE3F71">
        <w:rPr>
          <w:rFonts w:ascii="Times New Roman" w:hAnsi="Times New Roman"/>
          <w:noProof/>
        </w:rPr>
        <w:instrText xml:space="preserve"> PAGEREF _Toc419142504 \h </w:instrText>
      </w:r>
      <w:r w:rsidR="00450368" w:rsidRPr="00EE3F71">
        <w:rPr>
          <w:rFonts w:ascii="Times New Roman" w:hAnsi="Times New Roman"/>
          <w:noProof/>
        </w:rPr>
      </w:r>
      <w:r w:rsidR="00450368" w:rsidRPr="00EE3F71">
        <w:rPr>
          <w:rFonts w:ascii="Times New Roman" w:hAnsi="Times New Roman"/>
          <w:noProof/>
        </w:rPr>
        <w:fldChar w:fldCharType="separate"/>
      </w:r>
      <w:r w:rsidR="003D0E9D">
        <w:rPr>
          <w:rFonts w:ascii="Times New Roman" w:hAnsi="Times New Roman"/>
          <w:noProof/>
        </w:rPr>
        <w:t>27</w:t>
      </w:r>
      <w:r w:rsidR="00450368" w:rsidRPr="00EE3F71">
        <w:rPr>
          <w:rFonts w:ascii="Times New Roman" w:hAnsi="Times New Roman"/>
          <w:noProof/>
        </w:rPr>
        <w:fldChar w:fldCharType="end"/>
      </w:r>
    </w:p>
    <w:p w:rsidR="00EA298D" w:rsidRPr="00EE3F71" w:rsidRDefault="00EA298D" w:rsidP="00C3553C">
      <w:pPr>
        <w:pStyle w:val="TOC3"/>
        <w:tabs>
          <w:tab w:val="left" w:pos="993"/>
          <w:tab w:val="left" w:pos="1843"/>
        </w:tabs>
        <w:rPr>
          <w:rFonts w:ascii="Times New Roman" w:eastAsia="MS Mincho" w:hAnsi="Times New Roman"/>
          <w:noProof/>
          <w:kern w:val="2"/>
          <w:sz w:val="21"/>
          <w:lang w:val="en-US"/>
        </w:rPr>
      </w:pPr>
      <w:r w:rsidRPr="00EE3F71">
        <w:rPr>
          <w:rFonts w:ascii="Times New Roman" w:hAnsi="Times New Roman"/>
          <w:noProof/>
        </w:rPr>
        <w:t>3.</w:t>
      </w:r>
      <w:r w:rsidR="00DE4C54" w:rsidRPr="00EE3F71">
        <w:rPr>
          <w:rFonts w:ascii="Times New Roman" w:eastAsia="MS Mincho" w:hAnsi="Times New Roman"/>
          <w:noProof/>
          <w:kern w:val="2"/>
          <w:sz w:val="21"/>
          <w:lang w:val="en-US"/>
        </w:rPr>
        <w:tab/>
      </w:r>
      <w:r w:rsidRPr="00EE3F71">
        <w:rPr>
          <w:rFonts w:ascii="Times New Roman" w:hAnsi="Times New Roman"/>
          <w:noProof/>
        </w:rPr>
        <w:t>Other disposal methods when neither destruction nor irreversible transformation is the environmentally preferable option</w:t>
      </w:r>
      <w:r w:rsidRPr="00EE3F71">
        <w:rPr>
          <w:rFonts w:ascii="Times New Roman" w:hAnsi="Times New Roman"/>
          <w:noProof/>
        </w:rPr>
        <w:tab/>
      </w:r>
      <w:r w:rsidR="00450368" w:rsidRPr="00EE3F71">
        <w:rPr>
          <w:rFonts w:ascii="Times New Roman" w:hAnsi="Times New Roman"/>
          <w:noProof/>
        </w:rPr>
        <w:fldChar w:fldCharType="begin"/>
      </w:r>
      <w:r w:rsidRPr="00EE3F71">
        <w:rPr>
          <w:rFonts w:ascii="Times New Roman" w:hAnsi="Times New Roman"/>
          <w:noProof/>
        </w:rPr>
        <w:instrText xml:space="preserve"> PAGEREF _Toc419142505 \h </w:instrText>
      </w:r>
      <w:r w:rsidR="00450368" w:rsidRPr="00EE3F71">
        <w:rPr>
          <w:rFonts w:ascii="Times New Roman" w:hAnsi="Times New Roman"/>
          <w:noProof/>
        </w:rPr>
      </w:r>
      <w:r w:rsidR="00450368" w:rsidRPr="00EE3F71">
        <w:rPr>
          <w:rFonts w:ascii="Times New Roman" w:hAnsi="Times New Roman"/>
          <w:noProof/>
        </w:rPr>
        <w:fldChar w:fldCharType="separate"/>
      </w:r>
      <w:r w:rsidR="003D0E9D">
        <w:rPr>
          <w:rFonts w:ascii="Times New Roman" w:hAnsi="Times New Roman"/>
          <w:noProof/>
        </w:rPr>
        <w:t>27</w:t>
      </w:r>
      <w:r w:rsidR="00450368" w:rsidRPr="00EE3F71">
        <w:rPr>
          <w:rFonts w:ascii="Times New Roman" w:hAnsi="Times New Roman"/>
          <w:noProof/>
        </w:rPr>
        <w:fldChar w:fldCharType="end"/>
      </w:r>
    </w:p>
    <w:p w:rsidR="00EA298D" w:rsidRPr="00EE3F71" w:rsidRDefault="00EA298D" w:rsidP="00C3553C">
      <w:pPr>
        <w:pStyle w:val="TOC3"/>
        <w:tabs>
          <w:tab w:val="left" w:pos="993"/>
          <w:tab w:val="left" w:pos="1843"/>
        </w:tabs>
        <w:rPr>
          <w:rFonts w:ascii="Times New Roman" w:eastAsia="MS Mincho" w:hAnsi="Times New Roman"/>
          <w:noProof/>
          <w:kern w:val="2"/>
          <w:sz w:val="21"/>
          <w:lang w:val="en-US"/>
        </w:rPr>
      </w:pPr>
      <w:r w:rsidRPr="00EE3F71">
        <w:rPr>
          <w:rFonts w:ascii="Times New Roman" w:hAnsi="Times New Roman"/>
          <w:noProof/>
        </w:rPr>
        <w:t>4.</w:t>
      </w:r>
      <w:r w:rsidR="00DE4C54" w:rsidRPr="00EE3F71">
        <w:rPr>
          <w:rFonts w:ascii="Times New Roman" w:eastAsia="MS Mincho" w:hAnsi="Times New Roman"/>
          <w:noProof/>
          <w:kern w:val="2"/>
          <w:sz w:val="21"/>
          <w:lang w:val="en-US"/>
        </w:rPr>
        <w:tab/>
      </w:r>
      <w:r w:rsidRPr="00EE3F71">
        <w:rPr>
          <w:rFonts w:ascii="Times New Roman" w:hAnsi="Times New Roman"/>
          <w:noProof/>
        </w:rPr>
        <w:t>Other disposal methods when the POP content is low</w:t>
      </w:r>
      <w:r w:rsidRPr="00EE3F71">
        <w:rPr>
          <w:rFonts w:ascii="Times New Roman" w:hAnsi="Times New Roman"/>
          <w:noProof/>
        </w:rPr>
        <w:tab/>
      </w:r>
      <w:r w:rsidR="00450368" w:rsidRPr="00EE3F71">
        <w:rPr>
          <w:rFonts w:ascii="Times New Roman" w:hAnsi="Times New Roman"/>
          <w:noProof/>
        </w:rPr>
        <w:fldChar w:fldCharType="begin"/>
      </w:r>
      <w:r w:rsidRPr="00EE3F71">
        <w:rPr>
          <w:rFonts w:ascii="Times New Roman" w:hAnsi="Times New Roman"/>
          <w:noProof/>
        </w:rPr>
        <w:instrText xml:space="preserve"> PAGEREF _Toc419142506 \h </w:instrText>
      </w:r>
      <w:r w:rsidR="00450368" w:rsidRPr="00EE3F71">
        <w:rPr>
          <w:rFonts w:ascii="Times New Roman" w:hAnsi="Times New Roman"/>
          <w:noProof/>
        </w:rPr>
      </w:r>
      <w:r w:rsidR="00450368" w:rsidRPr="00EE3F71">
        <w:rPr>
          <w:rFonts w:ascii="Times New Roman" w:hAnsi="Times New Roman"/>
          <w:noProof/>
        </w:rPr>
        <w:fldChar w:fldCharType="separate"/>
      </w:r>
      <w:r w:rsidR="003D0E9D">
        <w:rPr>
          <w:rFonts w:ascii="Times New Roman" w:hAnsi="Times New Roman"/>
          <w:noProof/>
        </w:rPr>
        <w:t>28</w:t>
      </w:r>
      <w:r w:rsidR="00450368" w:rsidRPr="00EE3F71">
        <w:rPr>
          <w:rFonts w:ascii="Times New Roman" w:hAnsi="Times New Roman"/>
          <w:noProof/>
        </w:rPr>
        <w:fldChar w:fldCharType="end"/>
      </w:r>
    </w:p>
    <w:p w:rsidR="00EA298D" w:rsidRPr="00EE3F71" w:rsidRDefault="00DE4C54" w:rsidP="00C3553C">
      <w:pPr>
        <w:pStyle w:val="TOC2"/>
        <w:tabs>
          <w:tab w:val="left" w:pos="993"/>
          <w:tab w:val="left" w:pos="1418"/>
        </w:tabs>
        <w:rPr>
          <w:rFonts w:ascii="Times New Roman" w:eastAsia="MS Mincho" w:hAnsi="Times New Roman"/>
          <w:kern w:val="2"/>
          <w:sz w:val="21"/>
          <w:lang w:val="en-US"/>
        </w:rPr>
      </w:pPr>
      <w:r w:rsidRPr="00EE3F71">
        <w:rPr>
          <w:rFonts w:ascii="Times New Roman" w:hAnsi="Times New Roman"/>
        </w:rPr>
        <w:t>H</w:t>
      </w:r>
      <w:r w:rsidR="00EA298D" w:rsidRPr="00EE3F71">
        <w:rPr>
          <w:rFonts w:ascii="Times New Roman" w:hAnsi="Times New Roman"/>
        </w:rPr>
        <w:t>.</w:t>
      </w:r>
      <w:r w:rsidRPr="00EE3F71">
        <w:rPr>
          <w:rFonts w:ascii="Times New Roman" w:eastAsia="MS Mincho" w:hAnsi="Times New Roman"/>
          <w:kern w:val="2"/>
          <w:sz w:val="21"/>
          <w:lang w:val="en-US"/>
        </w:rPr>
        <w:tab/>
      </w:r>
      <w:r w:rsidR="00EA298D" w:rsidRPr="00EE3F71">
        <w:rPr>
          <w:rFonts w:ascii="Times New Roman" w:hAnsi="Times New Roman"/>
        </w:rPr>
        <w:t>Remediation of contaminated sites</w:t>
      </w:r>
      <w:r w:rsidR="00EA298D" w:rsidRPr="00EE3F71">
        <w:rPr>
          <w:rFonts w:ascii="Times New Roman" w:hAnsi="Times New Roman"/>
        </w:rPr>
        <w:tab/>
      </w:r>
      <w:r w:rsidR="00450368" w:rsidRPr="00EE3F71">
        <w:rPr>
          <w:rFonts w:ascii="Times New Roman" w:hAnsi="Times New Roman"/>
        </w:rPr>
        <w:fldChar w:fldCharType="begin"/>
      </w:r>
      <w:r w:rsidR="00EA298D" w:rsidRPr="00EE3F71">
        <w:rPr>
          <w:rFonts w:ascii="Times New Roman" w:hAnsi="Times New Roman"/>
        </w:rPr>
        <w:instrText xml:space="preserve"> PAGEREF _Toc419142507 \h </w:instrText>
      </w:r>
      <w:r w:rsidR="00450368" w:rsidRPr="00EE3F71">
        <w:rPr>
          <w:rFonts w:ascii="Times New Roman" w:hAnsi="Times New Roman"/>
        </w:rPr>
      </w:r>
      <w:r w:rsidR="00450368" w:rsidRPr="00EE3F71">
        <w:rPr>
          <w:rFonts w:ascii="Times New Roman" w:hAnsi="Times New Roman"/>
        </w:rPr>
        <w:fldChar w:fldCharType="separate"/>
      </w:r>
      <w:r w:rsidR="003D0E9D">
        <w:rPr>
          <w:rFonts w:ascii="Times New Roman" w:hAnsi="Times New Roman"/>
        </w:rPr>
        <w:t>28</w:t>
      </w:r>
      <w:r w:rsidR="00450368" w:rsidRPr="00EE3F71">
        <w:rPr>
          <w:rFonts w:ascii="Times New Roman" w:hAnsi="Times New Roman"/>
        </w:rPr>
        <w:fldChar w:fldCharType="end"/>
      </w:r>
    </w:p>
    <w:p w:rsidR="00EA298D" w:rsidRPr="00EE3F71" w:rsidRDefault="00DE4C54" w:rsidP="00C3553C">
      <w:pPr>
        <w:pStyle w:val="TOC2"/>
        <w:tabs>
          <w:tab w:val="left" w:pos="993"/>
          <w:tab w:val="left" w:pos="1418"/>
        </w:tabs>
        <w:rPr>
          <w:rFonts w:ascii="Times New Roman" w:eastAsia="MS Mincho" w:hAnsi="Times New Roman"/>
          <w:kern w:val="2"/>
          <w:sz w:val="21"/>
          <w:lang w:val="en-US"/>
        </w:rPr>
      </w:pPr>
      <w:r w:rsidRPr="00EE3F71">
        <w:rPr>
          <w:rFonts w:ascii="Times New Roman" w:hAnsi="Times New Roman"/>
        </w:rPr>
        <w:t>I</w:t>
      </w:r>
      <w:r w:rsidR="00EA298D" w:rsidRPr="00EE3F71">
        <w:rPr>
          <w:rFonts w:ascii="Times New Roman" w:hAnsi="Times New Roman"/>
        </w:rPr>
        <w:t>.</w:t>
      </w:r>
      <w:r w:rsidRPr="00EE3F71">
        <w:rPr>
          <w:rFonts w:ascii="Times New Roman" w:eastAsia="MS Mincho" w:hAnsi="Times New Roman"/>
          <w:kern w:val="2"/>
          <w:sz w:val="21"/>
          <w:lang w:val="en-US"/>
        </w:rPr>
        <w:tab/>
      </w:r>
      <w:r w:rsidRPr="00EE3F71">
        <w:rPr>
          <w:rFonts w:ascii="Times New Roman" w:hAnsi="Times New Roman"/>
        </w:rPr>
        <w:t>Health and safety</w:t>
      </w:r>
      <w:r w:rsidR="00EA298D" w:rsidRPr="00EE3F71">
        <w:rPr>
          <w:rFonts w:ascii="Times New Roman" w:hAnsi="Times New Roman"/>
        </w:rPr>
        <w:tab/>
      </w:r>
      <w:r w:rsidR="00450368" w:rsidRPr="00EE3F71">
        <w:rPr>
          <w:rFonts w:ascii="Times New Roman" w:hAnsi="Times New Roman"/>
        </w:rPr>
        <w:fldChar w:fldCharType="begin"/>
      </w:r>
      <w:r w:rsidR="00EA298D" w:rsidRPr="00EE3F71">
        <w:rPr>
          <w:rFonts w:ascii="Times New Roman" w:hAnsi="Times New Roman"/>
        </w:rPr>
        <w:instrText xml:space="preserve"> PAGEREF _Toc419142508 \h </w:instrText>
      </w:r>
      <w:r w:rsidR="00450368" w:rsidRPr="00EE3F71">
        <w:rPr>
          <w:rFonts w:ascii="Times New Roman" w:hAnsi="Times New Roman"/>
        </w:rPr>
      </w:r>
      <w:r w:rsidR="00450368" w:rsidRPr="00EE3F71">
        <w:rPr>
          <w:rFonts w:ascii="Times New Roman" w:hAnsi="Times New Roman"/>
        </w:rPr>
        <w:fldChar w:fldCharType="separate"/>
      </w:r>
      <w:r w:rsidR="003D0E9D">
        <w:rPr>
          <w:rFonts w:ascii="Times New Roman" w:hAnsi="Times New Roman"/>
        </w:rPr>
        <w:t>28</w:t>
      </w:r>
      <w:r w:rsidR="00450368" w:rsidRPr="00EE3F71">
        <w:rPr>
          <w:rFonts w:ascii="Times New Roman" w:hAnsi="Times New Roman"/>
        </w:rPr>
        <w:fldChar w:fldCharType="end"/>
      </w:r>
    </w:p>
    <w:p w:rsidR="00EA298D" w:rsidRPr="00EE3F71" w:rsidRDefault="00DE4C54" w:rsidP="00C3553C">
      <w:pPr>
        <w:pStyle w:val="TOC3"/>
        <w:tabs>
          <w:tab w:val="left" w:pos="993"/>
          <w:tab w:val="left" w:pos="1843"/>
        </w:tabs>
        <w:rPr>
          <w:rFonts w:ascii="Times New Roman" w:eastAsia="MS Mincho" w:hAnsi="Times New Roman"/>
          <w:noProof/>
          <w:kern w:val="2"/>
          <w:sz w:val="21"/>
          <w:lang w:val="en-US"/>
        </w:rPr>
      </w:pPr>
      <w:r w:rsidRPr="00EE3F71">
        <w:rPr>
          <w:rFonts w:ascii="Times New Roman" w:hAnsi="Times New Roman"/>
          <w:noProof/>
        </w:rPr>
        <w:t>1.</w:t>
      </w:r>
      <w:r w:rsidRPr="00EE3F71">
        <w:rPr>
          <w:rFonts w:ascii="Times New Roman" w:eastAsia="MS Mincho" w:hAnsi="Times New Roman"/>
          <w:noProof/>
          <w:kern w:val="2"/>
          <w:sz w:val="21"/>
          <w:lang w:val="en-US"/>
        </w:rPr>
        <w:tab/>
      </w:r>
      <w:r w:rsidR="00033922" w:rsidRPr="00EE3F71">
        <w:rPr>
          <w:rFonts w:ascii="Times New Roman" w:hAnsi="Times New Roman"/>
          <w:noProof/>
        </w:rPr>
        <w:t>High</w:t>
      </w:r>
      <w:r w:rsidRPr="00EE3F71">
        <w:rPr>
          <w:rFonts w:ascii="Times New Roman" w:hAnsi="Times New Roman"/>
          <w:noProof/>
        </w:rPr>
        <w:t>er</w:t>
      </w:r>
      <w:r w:rsidR="007C35C1" w:rsidRPr="00EE3F71">
        <w:rPr>
          <w:rFonts w:ascii="Times New Roman" w:hAnsi="Times New Roman"/>
          <w:noProof/>
        </w:rPr>
        <w:t>-risk situations</w:t>
      </w:r>
      <w:r w:rsidR="007C35C1" w:rsidRPr="00EE3F71">
        <w:rPr>
          <w:rFonts w:ascii="Times New Roman" w:hAnsi="Times New Roman"/>
          <w:noProof/>
        </w:rPr>
        <w:tab/>
      </w:r>
      <w:r w:rsidR="00450368" w:rsidRPr="00EE3F71">
        <w:rPr>
          <w:rFonts w:ascii="Times New Roman" w:hAnsi="Times New Roman"/>
          <w:noProof/>
        </w:rPr>
        <w:fldChar w:fldCharType="begin"/>
      </w:r>
      <w:r w:rsidR="007C35C1" w:rsidRPr="00EE3F71">
        <w:rPr>
          <w:rFonts w:ascii="Times New Roman" w:hAnsi="Times New Roman"/>
          <w:noProof/>
        </w:rPr>
        <w:instrText xml:space="preserve"> PAGEREF _Toc419142509 \h </w:instrText>
      </w:r>
      <w:r w:rsidR="00450368" w:rsidRPr="00EE3F71">
        <w:rPr>
          <w:rFonts w:ascii="Times New Roman" w:hAnsi="Times New Roman"/>
          <w:noProof/>
        </w:rPr>
      </w:r>
      <w:r w:rsidR="00450368" w:rsidRPr="00EE3F71">
        <w:rPr>
          <w:rFonts w:ascii="Times New Roman" w:hAnsi="Times New Roman"/>
          <w:noProof/>
        </w:rPr>
        <w:fldChar w:fldCharType="separate"/>
      </w:r>
      <w:r w:rsidR="003D0E9D">
        <w:rPr>
          <w:rFonts w:ascii="Times New Roman" w:hAnsi="Times New Roman"/>
          <w:noProof/>
        </w:rPr>
        <w:t>28</w:t>
      </w:r>
      <w:r w:rsidR="00450368" w:rsidRPr="00EE3F71">
        <w:rPr>
          <w:rFonts w:ascii="Times New Roman" w:hAnsi="Times New Roman"/>
          <w:noProof/>
        </w:rPr>
        <w:fldChar w:fldCharType="end"/>
      </w:r>
    </w:p>
    <w:p w:rsidR="00EA298D" w:rsidRPr="00EE3F71" w:rsidRDefault="007C35C1" w:rsidP="00C3553C">
      <w:pPr>
        <w:pStyle w:val="TOC3"/>
        <w:tabs>
          <w:tab w:val="left" w:pos="993"/>
          <w:tab w:val="left" w:pos="1843"/>
        </w:tabs>
        <w:rPr>
          <w:rFonts w:ascii="Times New Roman" w:eastAsia="MS Mincho" w:hAnsi="Times New Roman"/>
          <w:noProof/>
          <w:kern w:val="2"/>
          <w:sz w:val="21"/>
          <w:szCs w:val="22"/>
          <w:lang w:val="en-US" w:eastAsia="ja-JP"/>
        </w:rPr>
      </w:pPr>
      <w:r w:rsidRPr="00EE3F71">
        <w:rPr>
          <w:rFonts w:ascii="Times New Roman" w:hAnsi="Times New Roman"/>
          <w:noProof/>
        </w:rPr>
        <w:t>2.</w:t>
      </w:r>
      <w:r w:rsidRPr="00EE3F71">
        <w:rPr>
          <w:rFonts w:ascii="Times New Roman" w:eastAsia="MS Mincho" w:hAnsi="Times New Roman"/>
          <w:noProof/>
          <w:kern w:val="2"/>
          <w:sz w:val="21"/>
          <w:lang w:val="en-US"/>
        </w:rPr>
        <w:tab/>
      </w:r>
      <w:r w:rsidRPr="00EE3F71">
        <w:rPr>
          <w:rFonts w:ascii="Times New Roman" w:hAnsi="Times New Roman"/>
          <w:noProof/>
        </w:rPr>
        <w:t>Low</w:t>
      </w:r>
      <w:r w:rsidR="00D01C6A" w:rsidRPr="00EE3F71">
        <w:rPr>
          <w:rFonts w:ascii="Times New Roman" w:hAnsi="Times New Roman"/>
          <w:noProof/>
        </w:rPr>
        <w:t>er</w:t>
      </w:r>
      <w:r w:rsidR="00DE4C54" w:rsidRPr="00EE3F71">
        <w:rPr>
          <w:rFonts w:ascii="Times New Roman" w:hAnsi="Times New Roman"/>
          <w:noProof/>
        </w:rPr>
        <w:t>-risk situations</w:t>
      </w:r>
      <w:r w:rsidR="00EA298D" w:rsidRPr="00EE3F71">
        <w:rPr>
          <w:rFonts w:ascii="Times New Roman" w:hAnsi="Times New Roman"/>
          <w:noProof/>
        </w:rPr>
        <w:tab/>
      </w:r>
      <w:r w:rsidR="00450368" w:rsidRPr="00EE3F71">
        <w:rPr>
          <w:rFonts w:ascii="Times New Roman" w:hAnsi="Times New Roman"/>
          <w:noProof/>
        </w:rPr>
        <w:fldChar w:fldCharType="begin"/>
      </w:r>
      <w:r w:rsidR="00EA298D" w:rsidRPr="00EE3F71">
        <w:rPr>
          <w:rFonts w:ascii="Times New Roman" w:hAnsi="Times New Roman"/>
          <w:noProof/>
        </w:rPr>
        <w:instrText xml:space="preserve"> PAGEREF _Toc419142510 \h </w:instrText>
      </w:r>
      <w:r w:rsidR="00450368" w:rsidRPr="00EE3F71">
        <w:rPr>
          <w:rFonts w:ascii="Times New Roman" w:hAnsi="Times New Roman"/>
          <w:noProof/>
        </w:rPr>
      </w:r>
      <w:r w:rsidR="00450368" w:rsidRPr="00EE3F71">
        <w:rPr>
          <w:rFonts w:ascii="Times New Roman" w:hAnsi="Times New Roman"/>
          <w:noProof/>
        </w:rPr>
        <w:fldChar w:fldCharType="separate"/>
      </w:r>
      <w:r w:rsidR="003D0E9D">
        <w:rPr>
          <w:rFonts w:ascii="Times New Roman" w:hAnsi="Times New Roman"/>
          <w:noProof/>
        </w:rPr>
        <w:t>28</w:t>
      </w:r>
      <w:r w:rsidR="00450368" w:rsidRPr="00EE3F71">
        <w:rPr>
          <w:rFonts w:ascii="Times New Roman" w:hAnsi="Times New Roman"/>
          <w:noProof/>
        </w:rPr>
        <w:fldChar w:fldCharType="end"/>
      </w:r>
    </w:p>
    <w:p w:rsidR="009D658E" w:rsidRPr="00EE3F71" w:rsidRDefault="00EA298D" w:rsidP="00C3553C">
      <w:pPr>
        <w:pStyle w:val="TOC2"/>
        <w:tabs>
          <w:tab w:val="left" w:pos="993"/>
          <w:tab w:val="left" w:pos="1418"/>
        </w:tabs>
        <w:rPr>
          <w:rFonts w:ascii="Times New Roman" w:eastAsia="MS Mincho" w:hAnsi="Times New Roman"/>
          <w:kern w:val="2"/>
          <w:sz w:val="21"/>
          <w:lang w:val="en-US"/>
        </w:rPr>
      </w:pPr>
      <w:r w:rsidRPr="00EE3F71">
        <w:rPr>
          <w:rFonts w:ascii="Times New Roman" w:hAnsi="Times New Roman"/>
          <w:lang w:eastAsia="ja-JP"/>
        </w:rPr>
        <w:t>J</w:t>
      </w:r>
      <w:r w:rsidRPr="00EE3F71">
        <w:rPr>
          <w:rFonts w:ascii="Times New Roman" w:hAnsi="Times New Roman"/>
        </w:rPr>
        <w:t>.</w:t>
      </w:r>
      <w:r w:rsidRPr="00EE3F71">
        <w:rPr>
          <w:rFonts w:ascii="Times New Roman" w:eastAsia="MS Mincho" w:hAnsi="Times New Roman"/>
          <w:kern w:val="2"/>
          <w:sz w:val="21"/>
          <w:szCs w:val="22"/>
          <w:lang w:val="en-US" w:eastAsia="ja-JP"/>
        </w:rPr>
        <w:tab/>
      </w:r>
      <w:r w:rsidRPr="00EE3F71">
        <w:rPr>
          <w:rFonts w:ascii="Times New Roman" w:hAnsi="Times New Roman"/>
        </w:rPr>
        <w:t>Emergency response</w:t>
      </w:r>
      <w:r w:rsidRPr="00EE3F71">
        <w:rPr>
          <w:rFonts w:ascii="Times New Roman" w:hAnsi="Times New Roman"/>
        </w:rPr>
        <w:tab/>
      </w:r>
      <w:r w:rsidR="00450368" w:rsidRPr="00EE3F71">
        <w:rPr>
          <w:rFonts w:ascii="Times New Roman" w:hAnsi="Times New Roman"/>
        </w:rPr>
        <w:fldChar w:fldCharType="begin"/>
      </w:r>
      <w:r w:rsidRPr="00EE3F71">
        <w:rPr>
          <w:rFonts w:ascii="Times New Roman" w:hAnsi="Times New Roman"/>
        </w:rPr>
        <w:instrText xml:space="preserve"> PAGEREF _Toc419142511 \h </w:instrText>
      </w:r>
      <w:r w:rsidR="00450368" w:rsidRPr="00EE3F71">
        <w:rPr>
          <w:rFonts w:ascii="Times New Roman" w:hAnsi="Times New Roman"/>
        </w:rPr>
      </w:r>
      <w:r w:rsidR="00450368" w:rsidRPr="00EE3F71">
        <w:rPr>
          <w:rFonts w:ascii="Times New Roman" w:hAnsi="Times New Roman"/>
        </w:rPr>
        <w:fldChar w:fldCharType="separate"/>
      </w:r>
      <w:r w:rsidR="003D0E9D">
        <w:rPr>
          <w:rFonts w:ascii="Times New Roman" w:hAnsi="Times New Roman"/>
        </w:rPr>
        <w:t>28</w:t>
      </w:r>
      <w:r w:rsidR="00450368" w:rsidRPr="00EE3F71">
        <w:rPr>
          <w:rFonts w:ascii="Times New Roman" w:hAnsi="Times New Roman"/>
        </w:rPr>
        <w:fldChar w:fldCharType="end"/>
      </w:r>
    </w:p>
    <w:p w:rsidR="00EA298D" w:rsidRPr="00EE3F71" w:rsidRDefault="00EA298D" w:rsidP="00C3553C">
      <w:pPr>
        <w:pStyle w:val="TOC2"/>
        <w:tabs>
          <w:tab w:val="left" w:pos="993"/>
          <w:tab w:val="left" w:pos="1418"/>
        </w:tabs>
        <w:rPr>
          <w:rFonts w:ascii="Times New Roman" w:eastAsia="MS Mincho" w:hAnsi="Times New Roman"/>
          <w:kern w:val="2"/>
          <w:sz w:val="21"/>
          <w:lang w:val="en-US"/>
        </w:rPr>
      </w:pPr>
      <w:r w:rsidRPr="00EE3F71">
        <w:rPr>
          <w:rFonts w:ascii="Times New Roman" w:hAnsi="Times New Roman"/>
        </w:rPr>
        <w:t>K.</w:t>
      </w:r>
      <w:r w:rsidR="00DE4C54" w:rsidRPr="00EE3F71">
        <w:rPr>
          <w:rFonts w:ascii="Times New Roman" w:eastAsia="MS Mincho" w:hAnsi="Times New Roman"/>
          <w:kern w:val="2"/>
          <w:sz w:val="21"/>
          <w:lang w:val="en-US"/>
        </w:rPr>
        <w:tab/>
      </w:r>
      <w:r w:rsidRPr="00EE3F71">
        <w:rPr>
          <w:rFonts w:ascii="Times New Roman" w:hAnsi="Times New Roman"/>
        </w:rPr>
        <w:t>Public participation</w:t>
      </w:r>
      <w:r w:rsidRPr="00EE3F71">
        <w:rPr>
          <w:rFonts w:ascii="Times New Roman" w:hAnsi="Times New Roman"/>
        </w:rPr>
        <w:tab/>
      </w:r>
      <w:r w:rsidR="00450368" w:rsidRPr="00EE3F71">
        <w:rPr>
          <w:rFonts w:ascii="Times New Roman" w:hAnsi="Times New Roman"/>
        </w:rPr>
        <w:fldChar w:fldCharType="begin"/>
      </w:r>
      <w:r w:rsidRPr="00EE3F71">
        <w:rPr>
          <w:rFonts w:ascii="Times New Roman" w:hAnsi="Times New Roman"/>
        </w:rPr>
        <w:instrText xml:space="preserve"> PAGEREF _Toc419142512 \h </w:instrText>
      </w:r>
      <w:r w:rsidR="00450368" w:rsidRPr="00EE3F71">
        <w:rPr>
          <w:rFonts w:ascii="Times New Roman" w:hAnsi="Times New Roman"/>
        </w:rPr>
      </w:r>
      <w:r w:rsidR="00450368" w:rsidRPr="00EE3F71">
        <w:rPr>
          <w:rFonts w:ascii="Times New Roman" w:hAnsi="Times New Roman"/>
        </w:rPr>
        <w:fldChar w:fldCharType="separate"/>
      </w:r>
      <w:r w:rsidR="003D0E9D">
        <w:rPr>
          <w:rFonts w:ascii="Times New Roman" w:hAnsi="Times New Roman"/>
        </w:rPr>
        <w:t>28</w:t>
      </w:r>
      <w:r w:rsidR="00450368" w:rsidRPr="00EE3F71">
        <w:rPr>
          <w:rFonts w:ascii="Times New Roman" w:hAnsi="Times New Roman"/>
        </w:rPr>
        <w:fldChar w:fldCharType="end"/>
      </w:r>
    </w:p>
    <w:p w:rsidR="00ED356F" w:rsidRPr="00C3553C" w:rsidRDefault="00EA298D" w:rsidP="003D5B95">
      <w:pPr>
        <w:pStyle w:val="TOC1"/>
      </w:pPr>
      <w:r w:rsidRPr="00EE3F71">
        <w:t xml:space="preserve">Annex I: Synonyms and trade names for PCBs, </w:t>
      </w:r>
      <w:r w:rsidR="008028CA" w:rsidRPr="00EE3F71">
        <w:t>PCTs</w:t>
      </w:r>
      <w:r w:rsidR="00FA0043" w:rsidRPr="00EE3F71">
        <w:t xml:space="preserve">, PCNs, </w:t>
      </w:r>
      <w:r w:rsidR="00ED356F" w:rsidRPr="00EE3F71">
        <w:t>PBBs</w:t>
      </w:r>
      <w:r w:rsidR="00ED356F" w:rsidRPr="00EE3F71">
        <w:rPr>
          <w:lang w:eastAsia="ja-JP"/>
        </w:rPr>
        <w:t xml:space="preserve"> other than HBB</w:t>
      </w:r>
      <w:r w:rsidR="00A410F5" w:rsidRPr="00EE3F71">
        <w:rPr>
          <w:lang w:eastAsia="ja-JP"/>
        </w:rPr>
        <w:t>,</w:t>
      </w:r>
      <w:r w:rsidR="008028CA" w:rsidRPr="00EE3F71">
        <w:rPr>
          <w:lang w:eastAsia="ja-JP"/>
        </w:rPr>
        <w:t xml:space="preserve"> </w:t>
      </w:r>
      <w:r w:rsidR="00ED356F" w:rsidRPr="00EE3F71">
        <w:t>and</w:t>
      </w:r>
      <w:r w:rsidR="008028CA" w:rsidRPr="00EE3F71">
        <w:t xml:space="preserve"> H</w:t>
      </w:r>
      <w:r w:rsidR="00A410F5" w:rsidRPr="00EE3F71">
        <w:t>B</w:t>
      </w:r>
      <w:r w:rsidR="008028CA" w:rsidRPr="00EE3F71">
        <w:t>B</w:t>
      </w:r>
      <w:r w:rsidR="003D5B95" w:rsidRPr="00EE3F71">
        <w:rPr>
          <w:rFonts w:eastAsiaTheme="minorEastAsia"/>
          <w:lang w:eastAsia="ja-JP"/>
        </w:rPr>
        <w:tab/>
      </w:r>
      <w:r w:rsidR="00450368" w:rsidRPr="00EE3F71">
        <w:fldChar w:fldCharType="begin"/>
      </w:r>
      <w:r w:rsidRPr="00EE3F71">
        <w:instrText xml:space="preserve"> PAGEREF _Toc419142513 \h </w:instrText>
      </w:r>
      <w:r w:rsidR="00450368" w:rsidRPr="00EE3F71">
        <w:fldChar w:fldCharType="separate"/>
      </w:r>
      <w:r w:rsidR="003D0E9D">
        <w:t>29</w:t>
      </w:r>
      <w:r w:rsidR="00450368" w:rsidRPr="00EE3F71">
        <w:fldChar w:fldCharType="end"/>
      </w:r>
      <w:r w:rsidR="00ED356F" w:rsidRPr="00EE3F71">
        <w:t xml:space="preserve"> </w:t>
      </w:r>
    </w:p>
    <w:p w:rsidR="008B2937" w:rsidRPr="00EE3F71" w:rsidRDefault="00EA298D" w:rsidP="00C3553C">
      <w:pPr>
        <w:pStyle w:val="TOC1"/>
      </w:pPr>
      <w:r w:rsidRPr="00EE3F71">
        <w:t xml:space="preserve">Annex II: </w:t>
      </w:r>
      <w:r w:rsidRPr="00EE3F71">
        <w:rPr>
          <w:lang w:eastAsia="ja-JP"/>
        </w:rPr>
        <w:t>Bibliography</w:t>
      </w:r>
      <w:r w:rsidR="003D5B95" w:rsidRPr="00EE3F71">
        <w:rPr>
          <w:rFonts w:eastAsiaTheme="minorEastAsia"/>
          <w:lang w:eastAsia="ja-JP"/>
        </w:rPr>
        <w:tab/>
      </w:r>
      <w:r w:rsidR="00450368" w:rsidRPr="00EE3F71">
        <w:rPr>
          <w:b w:val="0"/>
          <w:bCs w:val="0"/>
        </w:rPr>
        <w:fldChar w:fldCharType="begin"/>
      </w:r>
      <w:r w:rsidRPr="00EE3F71">
        <w:instrText xml:space="preserve"> PAGEREF _Toc419142515 \h </w:instrText>
      </w:r>
      <w:r w:rsidR="00450368" w:rsidRPr="00EE3F71">
        <w:rPr>
          <w:b w:val="0"/>
          <w:bCs w:val="0"/>
        </w:rPr>
      </w:r>
      <w:r w:rsidR="00450368" w:rsidRPr="00EE3F71">
        <w:rPr>
          <w:b w:val="0"/>
          <w:bCs w:val="0"/>
        </w:rPr>
        <w:fldChar w:fldCharType="separate"/>
      </w:r>
      <w:r w:rsidR="003D0E9D">
        <w:t>30</w:t>
      </w:r>
      <w:r w:rsidR="00450368" w:rsidRPr="00EE3F71">
        <w:rPr>
          <w:b w:val="0"/>
          <w:bCs w:val="0"/>
        </w:rPr>
        <w:fldChar w:fldCharType="end"/>
      </w:r>
      <w:r w:rsidR="00450368" w:rsidRPr="00C3553C">
        <w:fldChar w:fldCharType="end"/>
      </w:r>
      <w:r w:rsidR="001C0F6F" w:rsidRPr="00D14D45">
        <w:rPr>
          <w:i/>
          <w:highlight w:val="yellow"/>
        </w:rPr>
        <w:t xml:space="preserve"> </w:t>
      </w:r>
    </w:p>
    <w:p w:rsidR="00B93912" w:rsidRPr="00EE3F71" w:rsidRDefault="00B93912" w:rsidP="00FE50EE">
      <w:pPr>
        <w:pStyle w:val="Heading1"/>
        <w:spacing w:after="240"/>
        <w:ind w:left="625" w:firstLine="625"/>
        <w:jc w:val="left"/>
        <w:rPr>
          <w:b/>
          <w:bCs/>
          <w:sz w:val="28"/>
          <w:szCs w:val="28"/>
        </w:rPr>
      </w:pPr>
      <w:r w:rsidRPr="00EE3F71">
        <w:rPr>
          <w:b/>
          <w:bCs/>
        </w:rPr>
        <w:br w:type="page"/>
      </w:r>
      <w:bookmarkStart w:id="7" w:name="_Toc419142459"/>
      <w:bookmarkStart w:id="8" w:name="_Toc406491019"/>
      <w:bookmarkEnd w:id="6"/>
      <w:r w:rsidRPr="00EE3F71">
        <w:rPr>
          <w:b/>
          <w:bCs/>
          <w:sz w:val="28"/>
          <w:szCs w:val="28"/>
          <w:u w:val="none"/>
        </w:rPr>
        <w:lastRenderedPageBreak/>
        <w:t>Abbreviations and acronyms</w:t>
      </w:r>
      <w:bookmarkEnd w:id="7"/>
      <w:bookmarkEnd w:id="8"/>
    </w:p>
    <w:tbl>
      <w:tblPr>
        <w:tblW w:w="0" w:type="auto"/>
        <w:tblInd w:w="1247" w:type="dxa"/>
        <w:tblLook w:val="00A0" w:firstRow="1" w:lastRow="0" w:firstColumn="1" w:lastColumn="0" w:noHBand="0" w:noVBand="0"/>
      </w:tblPr>
      <w:tblGrid>
        <w:gridCol w:w="1289"/>
        <w:gridCol w:w="6961"/>
      </w:tblGrid>
      <w:tr w:rsidR="00B93912" w:rsidRPr="00EE3F71" w:rsidTr="00C3553C">
        <w:tc>
          <w:tcPr>
            <w:tcW w:w="1289" w:type="dxa"/>
            <w:shd w:val="clear" w:color="auto" w:fill="auto"/>
          </w:tcPr>
          <w:p w:rsidR="008B2937" w:rsidRPr="00EE3F71" w:rsidRDefault="007C35C1" w:rsidP="00FE50EE">
            <w:pPr>
              <w:spacing w:after="0" w:line="240" w:lineRule="auto"/>
              <w:rPr>
                <w:rFonts w:ascii="Times New Roman" w:hAnsi="Times New Roman"/>
                <w:sz w:val="18"/>
                <w:szCs w:val="18"/>
              </w:rPr>
            </w:pPr>
            <w:r w:rsidRPr="00EE3F71">
              <w:rPr>
                <w:rFonts w:ascii="Times New Roman" w:hAnsi="Times New Roman"/>
                <w:sz w:val="18"/>
                <w:szCs w:val="18"/>
              </w:rPr>
              <w:t>ABS</w:t>
            </w:r>
          </w:p>
        </w:tc>
        <w:tc>
          <w:tcPr>
            <w:tcW w:w="6961" w:type="dxa"/>
            <w:shd w:val="clear" w:color="auto" w:fill="auto"/>
          </w:tcPr>
          <w:p w:rsidR="008B2937" w:rsidRPr="00EE3F71" w:rsidRDefault="007C35C1">
            <w:pPr>
              <w:keepNext/>
              <w:spacing w:after="0" w:line="240" w:lineRule="auto"/>
              <w:outlineLvl w:val="0"/>
              <w:rPr>
                <w:rFonts w:ascii="Times New Roman" w:hAnsi="Times New Roman"/>
                <w:sz w:val="18"/>
                <w:szCs w:val="18"/>
              </w:rPr>
            </w:pPr>
            <w:r w:rsidRPr="00EE3F71">
              <w:rPr>
                <w:rFonts w:ascii="Times New Roman" w:hAnsi="Times New Roman"/>
                <w:sz w:val="18"/>
                <w:szCs w:val="18"/>
              </w:rPr>
              <w:t>acrylonitrile-butadiene-styrene copolymers (plastics)</w:t>
            </w:r>
          </w:p>
        </w:tc>
      </w:tr>
      <w:tr w:rsidR="00D27319" w:rsidRPr="00BA0EA0" w:rsidTr="00C3553C">
        <w:tc>
          <w:tcPr>
            <w:tcW w:w="1289" w:type="dxa"/>
            <w:shd w:val="clear" w:color="auto" w:fill="auto"/>
          </w:tcPr>
          <w:p w:rsidR="008B2937" w:rsidRPr="00EE3F71" w:rsidRDefault="007C35C1">
            <w:pPr>
              <w:spacing w:after="0" w:line="240" w:lineRule="auto"/>
              <w:rPr>
                <w:rFonts w:ascii="Times New Roman" w:hAnsi="Times New Roman"/>
                <w:sz w:val="18"/>
                <w:szCs w:val="18"/>
              </w:rPr>
            </w:pPr>
            <w:r w:rsidRPr="00EE3F71">
              <w:rPr>
                <w:rFonts w:ascii="Times New Roman" w:hAnsi="Times New Roman"/>
                <w:sz w:val="18"/>
                <w:szCs w:val="18"/>
              </w:rPr>
              <w:t>ABNT</w:t>
            </w:r>
          </w:p>
        </w:tc>
        <w:tc>
          <w:tcPr>
            <w:tcW w:w="6961" w:type="dxa"/>
            <w:shd w:val="clear" w:color="auto" w:fill="auto"/>
          </w:tcPr>
          <w:p w:rsidR="008B2937" w:rsidRPr="00C3553C" w:rsidRDefault="007C35C1" w:rsidP="00C3553C">
            <w:pPr>
              <w:spacing w:after="0" w:line="240" w:lineRule="auto"/>
              <w:rPr>
                <w:rFonts w:ascii="Times New Roman" w:hAnsi="Times New Roman"/>
                <w:sz w:val="18"/>
                <w:lang w:val="pt-PT"/>
              </w:rPr>
            </w:pPr>
            <w:r w:rsidRPr="00C3553C">
              <w:rPr>
                <w:rFonts w:ascii="Times New Roman" w:hAnsi="Times New Roman"/>
                <w:sz w:val="18"/>
                <w:lang w:val="pt-PT"/>
              </w:rPr>
              <w:t>Associação Brasileira de Normas Técnicas</w:t>
            </w:r>
            <w:r w:rsidR="00A50DC3" w:rsidRPr="00C3553C">
              <w:rPr>
                <w:rFonts w:ascii="Times New Roman" w:hAnsi="Times New Roman"/>
                <w:sz w:val="18"/>
                <w:lang w:val="pt-PT"/>
              </w:rPr>
              <w:t xml:space="preserve"> (Brazilian National Standards Organization)</w:t>
            </w:r>
          </w:p>
        </w:tc>
      </w:tr>
      <w:tr w:rsidR="001215E7" w:rsidRPr="00EE3F71" w:rsidTr="00EC0F33">
        <w:tc>
          <w:tcPr>
            <w:tcW w:w="1289" w:type="dxa"/>
            <w:shd w:val="clear" w:color="auto" w:fill="auto"/>
          </w:tcPr>
          <w:p w:rsidR="001215E7" w:rsidRPr="00EE3F71" w:rsidRDefault="001215E7">
            <w:pPr>
              <w:spacing w:after="0" w:line="240" w:lineRule="auto"/>
              <w:rPr>
                <w:rFonts w:ascii="Times New Roman" w:hAnsi="Times New Roman"/>
                <w:sz w:val="18"/>
                <w:szCs w:val="18"/>
              </w:rPr>
            </w:pPr>
            <w:r w:rsidRPr="00EE3F71">
              <w:rPr>
                <w:rFonts w:ascii="Times New Roman" w:eastAsia="MS Mincho" w:hAnsi="Times New Roman"/>
                <w:sz w:val="20"/>
                <w:szCs w:val="20"/>
                <w:lang w:eastAsia="ja-JP"/>
              </w:rPr>
              <w:t>AMAP</w:t>
            </w:r>
          </w:p>
        </w:tc>
        <w:tc>
          <w:tcPr>
            <w:tcW w:w="6961" w:type="dxa"/>
            <w:shd w:val="clear" w:color="auto" w:fill="auto"/>
          </w:tcPr>
          <w:p w:rsidR="001215E7" w:rsidRPr="00EE3F71" w:rsidRDefault="001215E7">
            <w:pPr>
              <w:spacing w:after="0" w:line="240" w:lineRule="auto"/>
              <w:rPr>
                <w:rFonts w:ascii="Times New Roman" w:hAnsi="Times New Roman"/>
                <w:sz w:val="18"/>
                <w:szCs w:val="18"/>
              </w:rPr>
            </w:pPr>
            <w:r w:rsidRPr="00EE3F71">
              <w:rPr>
                <w:rFonts w:ascii="Times New Roman" w:eastAsia="MS Mincho" w:hAnsi="Times New Roman"/>
                <w:sz w:val="20"/>
                <w:szCs w:val="20"/>
                <w:lang w:eastAsia="ja-JP"/>
              </w:rPr>
              <w:t>Arctic Monitoring and Assessment Programme</w:t>
            </w:r>
          </w:p>
        </w:tc>
      </w:tr>
      <w:tr w:rsidR="005B5FBB" w:rsidRPr="00EE3F71" w:rsidTr="00C3553C">
        <w:trPr>
          <w:trHeight w:val="447"/>
        </w:trPr>
        <w:tc>
          <w:tcPr>
            <w:tcW w:w="1289" w:type="dxa"/>
            <w:shd w:val="clear" w:color="auto" w:fill="auto"/>
          </w:tcPr>
          <w:p w:rsidR="008B2937" w:rsidRPr="00C3553C" w:rsidRDefault="007C35C1">
            <w:pPr>
              <w:spacing w:after="0" w:line="240" w:lineRule="auto"/>
              <w:rPr>
                <w:rFonts w:ascii="Times New Roman" w:hAnsi="Times New Roman"/>
                <w:b/>
                <w:i/>
                <w:sz w:val="18"/>
              </w:rPr>
            </w:pPr>
            <w:r w:rsidRPr="00EE3F71">
              <w:rPr>
                <w:rFonts w:ascii="Times New Roman" w:hAnsi="Times New Roman"/>
                <w:sz w:val="18"/>
                <w:szCs w:val="18"/>
              </w:rPr>
              <w:t>AOAC</w:t>
            </w:r>
          </w:p>
          <w:p w:rsidR="008B2937" w:rsidRPr="00C3553C" w:rsidRDefault="00E34514">
            <w:pPr>
              <w:spacing w:after="0" w:line="240" w:lineRule="auto"/>
              <w:rPr>
                <w:rFonts w:ascii="Times New Roman" w:hAnsi="Times New Roman"/>
                <w:sz w:val="18"/>
              </w:rPr>
            </w:pPr>
            <w:r w:rsidRPr="00EE3F71">
              <w:rPr>
                <w:rFonts w:ascii="Times New Roman" w:hAnsi="Times New Roman"/>
                <w:sz w:val="18"/>
                <w:szCs w:val="18"/>
              </w:rPr>
              <w:t>ASTM</w:t>
            </w:r>
          </w:p>
        </w:tc>
        <w:tc>
          <w:tcPr>
            <w:tcW w:w="6961" w:type="dxa"/>
            <w:shd w:val="clear" w:color="auto" w:fill="auto"/>
          </w:tcPr>
          <w:p w:rsidR="008B2937" w:rsidRPr="00C3553C" w:rsidRDefault="007C35C1">
            <w:pPr>
              <w:spacing w:after="0" w:line="240" w:lineRule="auto"/>
              <w:rPr>
                <w:rFonts w:ascii="Times New Roman" w:hAnsi="Times New Roman"/>
                <w:b/>
                <w:i/>
                <w:sz w:val="18"/>
              </w:rPr>
            </w:pPr>
            <w:r w:rsidRPr="00EE3F71">
              <w:rPr>
                <w:rFonts w:ascii="Times New Roman" w:hAnsi="Times New Roman"/>
                <w:sz w:val="18"/>
                <w:szCs w:val="18"/>
              </w:rPr>
              <w:t>Association of Official Agricultural Chemists (United States of America)</w:t>
            </w:r>
          </w:p>
          <w:p w:rsidR="008B2937" w:rsidRPr="00C3553C" w:rsidRDefault="00E34514">
            <w:pPr>
              <w:spacing w:after="0" w:line="240" w:lineRule="auto"/>
              <w:rPr>
                <w:rFonts w:ascii="Times New Roman" w:hAnsi="Times New Roman"/>
                <w:sz w:val="18"/>
              </w:rPr>
            </w:pPr>
            <w:r w:rsidRPr="00EE3F71">
              <w:rPr>
                <w:rFonts w:ascii="Times New Roman" w:hAnsi="Times New Roman"/>
                <w:sz w:val="18"/>
                <w:szCs w:val="18"/>
              </w:rPr>
              <w:t>American Society for Testing and Materials</w:t>
            </w:r>
          </w:p>
        </w:tc>
      </w:tr>
      <w:tr w:rsidR="005B5FBB" w:rsidRPr="00EE3F71" w:rsidTr="00C3553C">
        <w:trPr>
          <w:trHeight w:val="447"/>
        </w:trPr>
        <w:tc>
          <w:tcPr>
            <w:tcW w:w="1289" w:type="dxa"/>
            <w:shd w:val="clear" w:color="auto" w:fill="auto"/>
          </w:tcPr>
          <w:p w:rsidR="008B2937" w:rsidRPr="00C3553C" w:rsidRDefault="00B717A8">
            <w:pPr>
              <w:spacing w:after="0" w:line="240" w:lineRule="auto"/>
              <w:rPr>
                <w:rFonts w:ascii="Times New Roman" w:hAnsi="Times New Roman"/>
                <w:b/>
                <w:sz w:val="18"/>
              </w:rPr>
            </w:pPr>
            <w:r w:rsidRPr="00EE3F71">
              <w:rPr>
                <w:rFonts w:ascii="Times New Roman" w:hAnsi="Times New Roman"/>
                <w:sz w:val="18"/>
                <w:szCs w:val="18"/>
              </w:rPr>
              <w:t>ATSDR</w:t>
            </w:r>
          </w:p>
          <w:p w:rsidR="008B2937" w:rsidRPr="00C3553C" w:rsidRDefault="00E34514">
            <w:pPr>
              <w:spacing w:after="0" w:line="240" w:lineRule="auto"/>
              <w:rPr>
                <w:rFonts w:ascii="Times New Roman" w:hAnsi="Times New Roman"/>
                <w:sz w:val="18"/>
              </w:rPr>
            </w:pPr>
            <w:r w:rsidRPr="00EE3F71">
              <w:rPr>
                <w:rFonts w:ascii="Times New Roman" w:hAnsi="Times New Roman"/>
                <w:sz w:val="18"/>
                <w:szCs w:val="18"/>
              </w:rPr>
              <w:t>CAS</w:t>
            </w:r>
          </w:p>
          <w:p w:rsidR="008B2937" w:rsidRPr="00C3553C" w:rsidRDefault="003D18B4">
            <w:pPr>
              <w:spacing w:after="0" w:line="240" w:lineRule="auto"/>
              <w:rPr>
                <w:rFonts w:ascii="Times New Roman" w:hAnsi="Times New Roman"/>
                <w:sz w:val="18"/>
              </w:rPr>
            </w:pPr>
            <w:r w:rsidRPr="00EE3F71">
              <w:rPr>
                <w:rFonts w:ascii="Times New Roman" w:hAnsi="Times New Roman"/>
                <w:sz w:val="18"/>
                <w:szCs w:val="18"/>
              </w:rPr>
              <w:t>DIN</w:t>
            </w:r>
          </w:p>
        </w:tc>
        <w:tc>
          <w:tcPr>
            <w:tcW w:w="6961" w:type="dxa"/>
            <w:shd w:val="clear" w:color="auto" w:fill="auto"/>
          </w:tcPr>
          <w:p w:rsidR="008B2937" w:rsidRPr="00C3553C" w:rsidRDefault="007C35C1">
            <w:pPr>
              <w:spacing w:after="0" w:line="240" w:lineRule="auto"/>
              <w:rPr>
                <w:rFonts w:ascii="Times New Roman" w:hAnsi="Times New Roman"/>
                <w:b/>
                <w:sz w:val="18"/>
              </w:rPr>
            </w:pPr>
            <w:r w:rsidRPr="00EE3F71">
              <w:rPr>
                <w:rFonts w:ascii="Times New Roman" w:hAnsi="Times New Roman"/>
                <w:sz w:val="18"/>
                <w:szCs w:val="18"/>
              </w:rPr>
              <w:t>Agency for Toxic Substances and Disease Registry (United States of America)</w:t>
            </w:r>
          </w:p>
          <w:p w:rsidR="008B2937" w:rsidRPr="00C3553C" w:rsidRDefault="00E34514">
            <w:pPr>
              <w:spacing w:after="0" w:line="240" w:lineRule="auto"/>
              <w:rPr>
                <w:rFonts w:ascii="Times New Roman" w:hAnsi="Times New Roman"/>
                <w:sz w:val="18"/>
              </w:rPr>
            </w:pPr>
            <w:r w:rsidRPr="00EE3F71">
              <w:rPr>
                <w:rFonts w:ascii="Times New Roman" w:hAnsi="Times New Roman"/>
                <w:sz w:val="18"/>
                <w:szCs w:val="18"/>
              </w:rPr>
              <w:t>Chemical Abstracts Service</w:t>
            </w:r>
          </w:p>
          <w:p w:rsidR="008B2937" w:rsidRPr="00C3553C" w:rsidRDefault="003D18B4">
            <w:pPr>
              <w:spacing w:after="0" w:line="240" w:lineRule="auto"/>
              <w:rPr>
                <w:rFonts w:ascii="Times New Roman" w:hAnsi="Times New Roman"/>
                <w:sz w:val="18"/>
              </w:rPr>
            </w:pPr>
            <w:r w:rsidRPr="00EE3F71">
              <w:rPr>
                <w:rFonts w:ascii="Times New Roman" w:hAnsi="Times New Roman"/>
                <w:sz w:val="18"/>
                <w:szCs w:val="18"/>
              </w:rPr>
              <w:t>Deutsches Institut für Normung e.V. (German Institute for Standardization)</w:t>
            </w:r>
          </w:p>
        </w:tc>
      </w:tr>
      <w:tr w:rsidR="00D27319" w:rsidRPr="00EE3F71" w:rsidTr="00C3553C">
        <w:trPr>
          <w:trHeight w:val="447"/>
        </w:trPr>
        <w:tc>
          <w:tcPr>
            <w:tcW w:w="1289" w:type="dxa"/>
            <w:shd w:val="clear" w:color="auto" w:fill="auto"/>
          </w:tcPr>
          <w:p w:rsidR="008B2937" w:rsidRPr="00C3553C" w:rsidRDefault="007C35C1" w:rsidP="00FE50EE">
            <w:pPr>
              <w:spacing w:after="0" w:line="240" w:lineRule="auto"/>
              <w:rPr>
                <w:rFonts w:ascii="Times New Roman" w:hAnsi="Times New Roman"/>
                <w:b/>
                <w:i/>
                <w:sz w:val="18"/>
              </w:rPr>
            </w:pPr>
            <w:r w:rsidRPr="00EE3F71">
              <w:rPr>
                <w:rFonts w:ascii="Times New Roman" w:hAnsi="Times New Roman"/>
                <w:sz w:val="18"/>
                <w:szCs w:val="18"/>
              </w:rPr>
              <w:t>EN</w:t>
            </w:r>
          </w:p>
          <w:p w:rsidR="008B2937" w:rsidRPr="00C3553C" w:rsidRDefault="00E34514">
            <w:pPr>
              <w:keepNext/>
              <w:spacing w:after="0" w:line="240" w:lineRule="auto"/>
              <w:outlineLvl w:val="0"/>
              <w:rPr>
                <w:rFonts w:ascii="Times New Roman" w:hAnsi="Times New Roman"/>
                <w:sz w:val="18"/>
              </w:rPr>
            </w:pPr>
            <w:r w:rsidRPr="00EE3F71">
              <w:rPr>
                <w:rFonts w:ascii="Times New Roman" w:hAnsi="Times New Roman"/>
                <w:sz w:val="18"/>
                <w:szCs w:val="18"/>
              </w:rPr>
              <w:t>EPA</w:t>
            </w:r>
          </w:p>
        </w:tc>
        <w:tc>
          <w:tcPr>
            <w:tcW w:w="6961" w:type="dxa"/>
            <w:shd w:val="clear" w:color="auto" w:fill="auto"/>
          </w:tcPr>
          <w:p w:rsidR="008B2937" w:rsidRPr="00C3553C" w:rsidRDefault="007C35C1">
            <w:pPr>
              <w:keepNext/>
              <w:spacing w:after="0" w:line="240" w:lineRule="auto"/>
              <w:outlineLvl w:val="0"/>
              <w:rPr>
                <w:rFonts w:ascii="Times New Roman" w:hAnsi="Times New Roman"/>
                <w:b/>
                <w:i/>
                <w:sz w:val="18"/>
              </w:rPr>
            </w:pPr>
            <w:r w:rsidRPr="00EE3F71">
              <w:rPr>
                <w:rFonts w:ascii="Times New Roman" w:hAnsi="Times New Roman"/>
                <w:sz w:val="18"/>
                <w:szCs w:val="18"/>
              </w:rPr>
              <w:t>European Standards</w:t>
            </w:r>
          </w:p>
          <w:p w:rsidR="008B2937" w:rsidRPr="00C3553C" w:rsidRDefault="00E34514">
            <w:pPr>
              <w:keepNext/>
              <w:spacing w:after="0" w:line="240" w:lineRule="auto"/>
              <w:outlineLvl w:val="0"/>
              <w:rPr>
                <w:rFonts w:ascii="Times New Roman" w:hAnsi="Times New Roman"/>
                <w:sz w:val="18"/>
              </w:rPr>
            </w:pPr>
            <w:r w:rsidRPr="00EE3F71">
              <w:rPr>
                <w:rFonts w:ascii="Times New Roman" w:hAnsi="Times New Roman"/>
                <w:sz w:val="18"/>
                <w:szCs w:val="18"/>
              </w:rPr>
              <w:t>Environmental Protection Agency (United States of America)</w:t>
            </w:r>
          </w:p>
        </w:tc>
      </w:tr>
      <w:tr w:rsidR="00B93912" w:rsidRPr="00EE3F71" w:rsidTr="00C3553C">
        <w:trPr>
          <w:trHeight w:val="447"/>
        </w:trPr>
        <w:tc>
          <w:tcPr>
            <w:tcW w:w="1289" w:type="dxa"/>
            <w:shd w:val="clear" w:color="auto" w:fill="auto"/>
          </w:tcPr>
          <w:p w:rsidR="008B2937" w:rsidRPr="00C3553C" w:rsidRDefault="007C35C1" w:rsidP="00FE50EE">
            <w:pPr>
              <w:spacing w:after="0" w:line="240" w:lineRule="auto"/>
              <w:rPr>
                <w:rFonts w:ascii="Times New Roman" w:hAnsi="Times New Roman"/>
                <w:b/>
                <w:color w:val="000000"/>
                <w:sz w:val="18"/>
              </w:rPr>
            </w:pPr>
            <w:r w:rsidRPr="00EE3F71">
              <w:rPr>
                <w:rFonts w:ascii="Times New Roman" w:hAnsi="Times New Roman"/>
                <w:sz w:val="18"/>
                <w:szCs w:val="18"/>
              </w:rPr>
              <w:t xml:space="preserve">ESM </w:t>
            </w:r>
          </w:p>
          <w:p w:rsidR="008B2937" w:rsidRPr="00C3553C" w:rsidRDefault="007C35C1">
            <w:pPr>
              <w:keepNext/>
              <w:spacing w:after="0" w:line="240" w:lineRule="auto"/>
              <w:outlineLvl w:val="0"/>
              <w:rPr>
                <w:rFonts w:ascii="Times New Roman" w:hAnsi="Times New Roman"/>
                <w:sz w:val="18"/>
              </w:rPr>
            </w:pPr>
            <w:r w:rsidRPr="00EE3F71">
              <w:rPr>
                <w:rFonts w:ascii="Times New Roman" w:hAnsi="Times New Roman"/>
                <w:sz w:val="18"/>
                <w:szCs w:val="18"/>
              </w:rPr>
              <w:t>HBB</w:t>
            </w:r>
          </w:p>
        </w:tc>
        <w:tc>
          <w:tcPr>
            <w:tcW w:w="6961" w:type="dxa"/>
            <w:shd w:val="clear" w:color="auto" w:fill="auto"/>
          </w:tcPr>
          <w:p w:rsidR="008B2937" w:rsidRPr="00EE3F71" w:rsidRDefault="007C35C1">
            <w:pPr>
              <w:pStyle w:val="paralevel10"/>
              <w:keepNext/>
              <w:suppressAutoHyphens w:val="0"/>
              <w:spacing w:after="0"/>
              <w:ind w:left="0"/>
              <w:outlineLvl w:val="0"/>
              <w:rPr>
                <w:rFonts w:eastAsia="Calibri"/>
                <w:b/>
                <w:bCs/>
                <w:color w:val="000000"/>
                <w:sz w:val="18"/>
                <w:szCs w:val="18"/>
                <w:lang w:val="en-CA"/>
              </w:rPr>
            </w:pPr>
            <w:r w:rsidRPr="00EE3F71">
              <w:rPr>
                <w:rFonts w:eastAsia="Calibri"/>
                <w:sz w:val="18"/>
                <w:szCs w:val="18"/>
                <w:lang w:val="en-CA"/>
              </w:rPr>
              <w:t>environmentally sound management</w:t>
            </w:r>
          </w:p>
          <w:p w:rsidR="008B2937" w:rsidRPr="00EE3F71" w:rsidRDefault="00E34514">
            <w:pPr>
              <w:pStyle w:val="paralevel10"/>
              <w:keepNext/>
              <w:suppressAutoHyphens w:val="0"/>
              <w:spacing w:after="0"/>
              <w:ind w:left="0"/>
              <w:outlineLvl w:val="0"/>
              <w:rPr>
                <w:rFonts w:eastAsia="Calibri"/>
                <w:sz w:val="18"/>
                <w:szCs w:val="18"/>
                <w:lang w:val="en-CA"/>
              </w:rPr>
            </w:pPr>
            <w:r w:rsidRPr="00EE3F71">
              <w:rPr>
                <w:sz w:val="18"/>
                <w:szCs w:val="18"/>
                <w:lang w:eastAsia="ja-JP"/>
              </w:rPr>
              <w:t>hexabromobiphenyl</w:t>
            </w:r>
          </w:p>
        </w:tc>
      </w:tr>
      <w:tr w:rsidR="00B93912" w:rsidRPr="00EE3F71" w:rsidTr="00C3553C">
        <w:tc>
          <w:tcPr>
            <w:tcW w:w="1289" w:type="dxa"/>
            <w:shd w:val="clear" w:color="auto" w:fill="auto"/>
          </w:tcPr>
          <w:p w:rsidR="008B2937" w:rsidRPr="00EE3F71" w:rsidRDefault="007C35C1">
            <w:pPr>
              <w:spacing w:after="0" w:line="240" w:lineRule="auto"/>
              <w:rPr>
                <w:rFonts w:ascii="Times New Roman" w:hAnsi="Times New Roman"/>
                <w:sz w:val="18"/>
                <w:szCs w:val="18"/>
              </w:rPr>
            </w:pPr>
            <w:r w:rsidRPr="00EE3F71">
              <w:rPr>
                <w:rFonts w:ascii="Times New Roman" w:hAnsi="Times New Roman"/>
                <w:sz w:val="18"/>
                <w:szCs w:val="18"/>
              </w:rPr>
              <w:t>HCB</w:t>
            </w:r>
            <w:r w:rsidRPr="00EE3F71">
              <w:rPr>
                <w:rFonts w:ascii="Times New Roman" w:hAnsi="Times New Roman"/>
                <w:sz w:val="18"/>
                <w:szCs w:val="18"/>
                <w:lang w:eastAsia="ja-JP"/>
              </w:rPr>
              <w:t xml:space="preserve"> </w:t>
            </w:r>
          </w:p>
        </w:tc>
        <w:tc>
          <w:tcPr>
            <w:tcW w:w="6961" w:type="dxa"/>
            <w:shd w:val="clear" w:color="auto" w:fill="auto"/>
          </w:tcPr>
          <w:p w:rsidR="008B2937" w:rsidRPr="00EE3F71" w:rsidRDefault="00017D71">
            <w:pPr>
              <w:spacing w:after="0" w:line="240" w:lineRule="auto"/>
              <w:rPr>
                <w:rFonts w:ascii="Times New Roman" w:hAnsi="Times New Roman"/>
                <w:sz w:val="18"/>
                <w:szCs w:val="18"/>
              </w:rPr>
            </w:pPr>
            <w:r w:rsidRPr="00EE3F71">
              <w:rPr>
                <w:rFonts w:ascii="Times New Roman" w:hAnsi="Times New Roman"/>
                <w:sz w:val="18"/>
                <w:szCs w:val="18"/>
              </w:rPr>
              <w:t>h</w:t>
            </w:r>
            <w:r w:rsidR="007C35C1" w:rsidRPr="00EE3F71">
              <w:rPr>
                <w:rFonts w:ascii="Times New Roman" w:hAnsi="Times New Roman"/>
                <w:sz w:val="18"/>
                <w:szCs w:val="18"/>
              </w:rPr>
              <w:t>exachlorobenzene</w:t>
            </w:r>
            <w:r w:rsidR="007C35C1" w:rsidRPr="00EE3F71">
              <w:rPr>
                <w:rFonts w:ascii="Times New Roman" w:hAnsi="Times New Roman"/>
                <w:sz w:val="18"/>
                <w:szCs w:val="18"/>
                <w:lang w:eastAsia="ja-JP"/>
              </w:rPr>
              <w:t xml:space="preserve"> </w:t>
            </w:r>
          </w:p>
        </w:tc>
      </w:tr>
      <w:tr w:rsidR="00B93912" w:rsidRPr="00EE3F71" w:rsidTr="00C3553C">
        <w:tc>
          <w:tcPr>
            <w:tcW w:w="1289" w:type="dxa"/>
            <w:shd w:val="clear" w:color="auto" w:fill="auto"/>
          </w:tcPr>
          <w:p w:rsidR="008B2937" w:rsidRPr="00EE3F71" w:rsidRDefault="007C35C1">
            <w:pPr>
              <w:spacing w:after="0" w:line="240" w:lineRule="auto"/>
              <w:rPr>
                <w:rFonts w:ascii="Times New Roman" w:hAnsi="Times New Roman"/>
                <w:sz w:val="18"/>
                <w:szCs w:val="18"/>
              </w:rPr>
            </w:pPr>
            <w:r w:rsidRPr="00EE3F71">
              <w:rPr>
                <w:rFonts w:ascii="Times New Roman" w:hAnsi="Times New Roman"/>
                <w:sz w:val="18"/>
                <w:szCs w:val="18"/>
              </w:rPr>
              <w:t>IARC</w:t>
            </w:r>
          </w:p>
        </w:tc>
        <w:tc>
          <w:tcPr>
            <w:tcW w:w="6961" w:type="dxa"/>
            <w:shd w:val="clear" w:color="auto" w:fill="auto"/>
          </w:tcPr>
          <w:p w:rsidR="008B2937" w:rsidRPr="00EE3F71" w:rsidRDefault="007C35C1">
            <w:pPr>
              <w:spacing w:after="0" w:line="240" w:lineRule="auto"/>
              <w:rPr>
                <w:rFonts w:ascii="Times New Roman" w:hAnsi="Times New Roman"/>
                <w:sz w:val="18"/>
                <w:szCs w:val="18"/>
              </w:rPr>
            </w:pPr>
            <w:r w:rsidRPr="00EE3F71">
              <w:rPr>
                <w:rFonts w:ascii="Times New Roman" w:hAnsi="Times New Roman"/>
                <w:sz w:val="18"/>
                <w:szCs w:val="18"/>
              </w:rPr>
              <w:t>International Agency for Research on Cancer</w:t>
            </w:r>
          </w:p>
        </w:tc>
      </w:tr>
      <w:tr w:rsidR="00B93912" w:rsidRPr="00EE3F71" w:rsidTr="00C3553C">
        <w:tc>
          <w:tcPr>
            <w:tcW w:w="1289" w:type="dxa"/>
            <w:shd w:val="clear" w:color="auto" w:fill="auto"/>
          </w:tcPr>
          <w:p w:rsidR="008B2937" w:rsidRPr="00EE3F71" w:rsidRDefault="007C35C1">
            <w:pPr>
              <w:spacing w:after="0" w:line="240" w:lineRule="auto"/>
              <w:rPr>
                <w:rFonts w:ascii="Times New Roman" w:hAnsi="Times New Roman"/>
                <w:sz w:val="18"/>
                <w:szCs w:val="18"/>
              </w:rPr>
            </w:pPr>
            <w:r w:rsidRPr="00EE3F71">
              <w:rPr>
                <w:rFonts w:ascii="Times New Roman" w:hAnsi="Times New Roman"/>
                <w:sz w:val="18"/>
                <w:szCs w:val="18"/>
              </w:rPr>
              <w:t>IPCS</w:t>
            </w:r>
          </w:p>
        </w:tc>
        <w:tc>
          <w:tcPr>
            <w:tcW w:w="6961" w:type="dxa"/>
            <w:shd w:val="clear" w:color="auto" w:fill="auto"/>
          </w:tcPr>
          <w:p w:rsidR="008B2937" w:rsidRPr="00EE3F71" w:rsidRDefault="007C35C1">
            <w:pPr>
              <w:spacing w:after="0" w:line="240" w:lineRule="auto"/>
              <w:rPr>
                <w:rFonts w:ascii="Times New Roman" w:hAnsi="Times New Roman"/>
                <w:sz w:val="18"/>
                <w:szCs w:val="18"/>
              </w:rPr>
            </w:pPr>
            <w:r w:rsidRPr="00EE3F71">
              <w:rPr>
                <w:rFonts w:ascii="Times New Roman" w:hAnsi="Times New Roman"/>
                <w:sz w:val="18"/>
                <w:szCs w:val="18"/>
              </w:rPr>
              <w:t>International Programme on Chemical Safety</w:t>
            </w:r>
            <w:r w:rsidR="00017D71" w:rsidRPr="00EE3F71">
              <w:rPr>
                <w:rFonts w:ascii="Times New Roman" w:hAnsi="Times New Roman"/>
                <w:sz w:val="18"/>
                <w:szCs w:val="18"/>
              </w:rPr>
              <w:t xml:space="preserve"> (of WHO)</w:t>
            </w:r>
          </w:p>
        </w:tc>
      </w:tr>
      <w:tr w:rsidR="009F777C" w:rsidRPr="00EE3F71" w:rsidTr="00C3553C">
        <w:tc>
          <w:tcPr>
            <w:tcW w:w="1289" w:type="dxa"/>
            <w:shd w:val="clear" w:color="auto" w:fill="auto"/>
          </w:tcPr>
          <w:p w:rsidR="008B2937" w:rsidRPr="00EE3F71" w:rsidRDefault="007C35C1">
            <w:pPr>
              <w:spacing w:after="0" w:line="240" w:lineRule="auto"/>
              <w:rPr>
                <w:rFonts w:ascii="Times New Roman" w:eastAsia="MS Mincho" w:hAnsi="Times New Roman"/>
                <w:sz w:val="18"/>
                <w:szCs w:val="18"/>
                <w:lang w:eastAsia="ja-JP"/>
              </w:rPr>
            </w:pPr>
            <w:r w:rsidRPr="00EE3F71">
              <w:rPr>
                <w:rFonts w:ascii="Times New Roman" w:eastAsia="MS Mincho" w:hAnsi="Times New Roman"/>
                <w:sz w:val="18"/>
                <w:szCs w:val="18"/>
                <w:lang w:eastAsia="ja-JP"/>
              </w:rPr>
              <w:t>ISO</w:t>
            </w:r>
          </w:p>
        </w:tc>
        <w:tc>
          <w:tcPr>
            <w:tcW w:w="6961" w:type="dxa"/>
            <w:shd w:val="clear" w:color="auto" w:fill="auto"/>
          </w:tcPr>
          <w:p w:rsidR="008B2937" w:rsidRPr="00EE3F71" w:rsidRDefault="007C35C1">
            <w:pPr>
              <w:spacing w:after="0" w:line="240" w:lineRule="auto"/>
              <w:rPr>
                <w:rFonts w:ascii="Times New Roman" w:hAnsi="Times New Roman"/>
                <w:sz w:val="18"/>
                <w:szCs w:val="18"/>
              </w:rPr>
            </w:pPr>
            <w:r w:rsidRPr="00EE3F71">
              <w:rPr>
                <w:rFonts w:ascii="Times New Roman" w:hAnsi="Times New Roman"/>
                <w:sz w:val="18"/>
                <w:szCs w:val="18"/>
              </w:rPr>
              <w:t>International Organization for Standardization</w:t>
            </w:r>
          </w:p>
        </w:tc>
      </w:tr>
      <w:tr w:rsidR="005B5FBB" w:rsidRPr="00EE3F71" w:rsidTr="00C3553C">
        <w:tc>
          <w:tcPr>
            <w:tcW w:w="1289" w:type="dxa"/>
            <w:shd w:val="clear" w:color="auto" w:fill="auto"/>
          </w:tcPr>
          <w:p w:rsidR="008B2937" w:rsidRPr="00EE3F71" w:rsidRDefault="007C35C1">
            <w:pPr>
              <w:spacing w:after="0" w:line="240" w:lineRule="auto"/>
              <w:rPr>
                <w:rFonts w:ascii="Times New Roman" w:eastAsia="MS Mincho" w:hAnsi="Times New Roman"/>
                <w:sz w:val="18"/>
                <w:szCs w:val="18"/>
                <w:lang w:eastAsia="ja-JP"/>
              </w:rPr>
            </w:pPr>
            <w:r w:rsidRPr="00EE3F71">
              <w:rPr>
                <w:rFonts w:ascii="Times New Roman" w:eastAsia="MS Mincho" w:hAnsi="Times New Roman"/>
                <w:sz w:val="18"/>
                <w:szCs w:val="18"/>
                <w:lang w:eastAsia="ja-JP"/>
              </w:rPr>
              <w:t>JIS</w:t>
            </w:r>
          </w:p>
        </w:tc>
        <w:tc>
          <w:tcPr>
            <w:tcW w:w="6961" w:type="dxa"/>
            <w:shd w:val="clear" w:color="auto" w:fill="auto"/>
          </w:tcPr>
          <w:p w:rsidR="008B2937" w:rsidRPr="00EE3F71" w:rsidRDefault="007C35C1">
            <w:pPr>
              <w:spacing w:after="0" w:line="240" w:lineRule="auto"/>
              <w:rPr>
                <w:rFonts w:ascii="Times New Roman" w:hAnsi="Times New Roman"/>
                <w:sz w:val="18"/>
                <w:szCs w:val="18"/>
              </w:rPr>
            </w:pPr>
            <w:r w:rsidRPr="00EE3F71">
              <w:rPr>
                <w:rFonts w:ascii="Times New Roman" w:hAnsi="Times New Roman"/>
                <w:sz w:val="18"/>
                <w:szCs w:val="18"/>
              </w:rPr>
              <w:t>Japanese Industrial Standards</w:t>
            </w:r>
          </w:p>
        </w:tc>
      </w:tr>
      <w:tr w:rsidR="00D27319" w:rsidRPr="00EE3F71" w:rsidTr="00C3553C">
        <w:tc>
          <w:tcPr>
            <w:tcW w:w="1289" w:type="dxa"/>
            <w:shd w:val="clear" w:color="auto" w:fill="auto"/>
          </w:tcPr>
          <w:p w:rsidR="008B2937" w:rsidRPr="00EE3F71" w:rsidRDefault="007C35C1">
            <w:pPr>
              <w:spacing w:after="0" w:line="240" w:lineRule="auto"/>
              <w:rPr>
                <w:rFonts w:ascii="Times New Roman" w:eastAsia="MS Mincho" w:hAnsi="Times New Roman"/>
                <w:sz w:val="18"/>
                <w:szCs w:val="18"/>
                <w:lang w:eastAsia="ja-JP"/>
              </w:rPr>
            </w:pPr>
            <w:r w:rsidRPr="00EE3F71">
              <w:rPr>
                <w:rFonts w:ascii="Times New Roman" w:eastAsia="MS Mincho" w:hAnsi="Times New Roman"/>
                <w:sz w:val="18"/>
                <w:szCs w:val="18"/>
                <w:lang w:eastAsia="ja-JP"/>
              </w:rPr>
              <w:t>NEN</w:t>
            </w:r>
          </w:p>
        </w:tc>
        <w:tc>
          <w:tcPr>
            <w:tcW w:w="6961" w:type="dxa"/>
            <w:shd w:val="clear" w:color="auto" w:fill="auto"/>
          </w:tcPr>
          <w:p w:rsidR="008B2937" w:rsidRPr="00EE3F71" w:rsidRDefault="007C35C1">
            <w:pPr>
              <w:spacing w:after="0" w:line="240" w:lineRule="auto"/>
              <w:rPr>
                <w:rFonts w:ascii="Times New Roman" w:eastAsia="MS Mincho" w:hAnsi="Times New Roman"/>
                <w:sz w:val="18"/>
                <w:szCs w:val="18"/>
                <w:lang w:eastAsia="ja-JP"/>
              </w:rPr>
            </w:pPr>
            <w:r w:rsidRPr="00EE3F71">
              <w:rPr>
                <w:rFonts w:ascii="Times New Roman" w:eastAsia="MS Mincho" w:hAnsi="Times New Roman"/>
                <w:sz w:val="18"/>
                <w:szCs w:val="18"/>
                <w:lang w:eastAsia="ja-JP"/>
              </w:rPr>
              <w:t>The Netherlands Standardization Institute</w:t>
            </w:r>
          </w:p>
        </w:tc>
      </w:tr>
      <w:tr w:rsidR="00D27319" w:rsidRPr="00EE3F71" w:rsidTr="00C3553C">
        <w:tc>
          <w:tcPr>
            <w:tcW w:w="1289" w:type="dxa"/>
            <w:shd w:val="clear" w:color="auto" w:fill="auto"/>
          </w:tcPr>
          <w:p w:rsidR="008B2937" w:rsidRPr="00EE3F71" w:rsidRDefault="007C35C1">
            <w:pPr>
              <w:spacing w:after="0" w:line="240" w:lineRule="auto"/>
              <w:rPr>
                <w:rFonts w:ascii="Times New Roman" w:eastAsia="MS Mincho" w:hAnsi="Times New Roman"/>
                <w:sz w:val="18"/>
                <w:szCs w:val="18"/>
                <w:lang w:eastAsia="ja-JP"/>
              </w:rPr>
            </w:pPr>
            <w:r w:rsidRPr="00EE3F71">
              <w:rPr>
                <w:rFonts w:ascii="Times New Roman" w:eastAsia="MS Mincho" w:hAnsi="Times New Roman"/>
                <w:sz w:val="18"/>
                <w:szCs w:val="18"/>
                <w:lang w:eastAsia="ja-JP"/>
              </w:rPr>
              <w:t>NVN</w:t>
            </w:r>
          </w:p>
        </w:tc>
        <w:tc>
          <w:tcPr>
            <w:tcW w:w="6961" w:type="dxa"/>
            <w:shd w:val="clear" w:color="auto" w:fill="auto"/>
          </w:tcPr>
          <w:p w:rsidR="008B2937" w:rsidRPr="00EE3F71" w:rsidRDefault="007C35C1">
            <w:pPr>
              <w:spacing w:after="0" w:line="240" w:lineRule="auto"/>
              <w:rPr>
                <w:rFonts w:ascii="Times New Roman" w:eastAsia="MS Mincho" w:hAnsi="Times New Roman"/>
                <w:sz w:val="18"/>
                <w:szCs w:val="18"/>
                <w:lang w:eastAsia="ja-JP"/>
              </w:rPr>
            </w:pPr>
            <w:r w:rsidRPr="00EE3F71">
              <w:rPr>
                <w:rFonts w:ascii="Times New Roman" w:eastAsia="MS Mincho" w:hAnsi="Times New Roman"/>
                <w:sz w:val="18"/>
                <w:szCs w:val="18"/>
                <w:lang w:eastAsia="ja-JP"/>
              </w:rPr>
              <w:t xml:space="preserve">Dutch </w:t>
            </w:r>
            <w:r w:rsidR="00A50DC3" w:rsidRPr="00EE3F71">
              <w:rPr>
                <w:rFonts w:ascii="Times New Roman" w:eastAsia="MS Mincho" w:hAnsi="Times New Roman"/>
                <w:sz w:val="18"/>
                <w:szCs w:val="18"/>
                <w:lang w:eastAsia="ja-JP"/>
              </w:rPr>
              <w:t>s</w:t>
            </w:r>
            <w:r w:rsidRPr="00EE3F71">
              <w:rPr>
                <w:rFonts w:ascii="Times New Roman" w:eastAsia="MS Mincho" w:hAnsi="Times New Roman"/>
                <w:sz w:val="18"/>
                <w:szCs w:val="18"/>
                <w:lang w:eastAsia="ja-JP"/>
              </w:rPr>
              <w:t>tandards</w:t>
            </w:r>
          </w:p>
        </w:tc>
      </w:tr>
      <w:tr w:rsidR="00B93912" w:rsidRPr="00EE3F71" w:rsidTr="00C3553C">
        <w:tc>
          <w:tcPr>
            <w:tcW w:w="1289" w:type="dxa"/>
            <w:shd w:val="clear" w:color="auto" w:fill="auto"/>
          </w:tcPr>
          <w:p w:rsidR="008B2937" w:rsidRPr="00EE3F71" w:rsidRDefault="007C35C1">
            <w:pPr>
              <w:spacing w:after="0" w:line="240" w:lineRule="auto"/>
              <w:rPr>
                <w:rFonts w:ascii="Times New Roman" w:hAnsi="Times New Roman"/>
                <w:sz w:val="18"/>
                <w:szCs w:val="18"/>
              </w:rPr>
            </w:pPr>
            <w:r w:rsidRPr="00EE3F71">
              <w:rPr>
                <w:rFonts w:ascii="Times New Roman" w:hAnsi="Times New Roman"/>
                <w:sz w:val="18"/>
                <w:szCs w:val="18"/>
              </w:rPr>
              <w:t>OEWG</w:t>
            </w:r>
          </w:p>
        </w:tc>
        <w:tc>
          <w:tcPr>
            <w:tcW w:w="6961" w:type="dxa"/>
            <w:shd w:val="clear" w:color="auto" w:fill="auto"/>
          </w:tcPr>
          <w:p w:rsidR="008B2937" w:rsidRPr="00EE3F71" w:rsidRDefault="007C35C1">
            <w:pPr>
              <w:spacing w:after="0" w:line="240" w:lineRule="auto"/>
              <w:rPr>
                <w:rFonts w:ascii="Times New Roman" w:hAnsi="Times New Roman"/>
                <w:sz w:val="18"/>
                <w:szCs w:val="18"/>
              </w:rPr>
            </w:pPr>
            <w:r w:rsidRPr="00EE3F71">
              <w:rPr>
                <w:rFonts w:ascii="Times New Roman" w:hAnsi="Times New Roman"/>
                <w:sz w:val="18"/>
                <w:szCs w:val="18"/>
              </w:rPr>
              <w:t>Open-ended Working Group of the Basel Convention</w:t>
            </w:r>
          </w:p>
        </w:tc>
      </w:tr>
      <w:tr w:rsidR="00B93912" w:rsidRPr="00EE3F71" w:rsidTr="00C3553C">
        <w:tc>
          <w:tcPr>
            <w:tcW w:w="1289" w:type="dxa"/>
            <w:shd w:val="clear" w:color="auto" w:fill="auto"/>
          </w:tcPr>
          <w:p w:rsidR="008B2937" w:rsidRPr="00EE3F71" w:rsidRDefault="007C35C1">
            <w:pPr>
              <w:spacing w:after="0" w:line="240" w:lineRule="auto"/>
              <w:rPr>
                <w:rFonts w:ascii="Times New Roman" w:hAnsi="Times New Roman"/>
                <w:sz w:val="18"/>
                <w:szCs w:val="18"/>
              </w:rPr>
            </w:pPr>
            <w:r w:rsidRPr="00EE3F71">
              <w:rPr>
                <w:rFonts w:ascii="Times New Roman" w:hAnsi="Times New Roman"/>
                <w:sz w:val="18"/>
                <w:szCs w:val="18"/>
              </w:rPr>
              <w:t xml:space="preserve">PBB </w:t>
            </w:r>
          </w:p>
        </w:tc>
        <w:tc>
          <w:tcPr>
            <w:tcW w:w="6961" w:type="dxa"/>
            <w:shd w:val="clear" w:color="auto" w:fill="auto"/>
          </w:tcPr>
          <w:p w:rsidR="008B2937" w:rsidRPr="00EE3F71" w:rsidRDefault="007C35C1">
            <w:pPr>
              <w:spacing w:after="0" w:line="240" w:lineRule="auto"/>
              <w:rPr>
                <w:rFonts w:ascii="Times New Roman" w:hAnsi="Times New Roman"/>
                <w:sz w:val="18"/>
                <w:szCs w:val="18"/>
              </w:rPr>
            </w:pPr>
            <w:r w:rsidRPr="00EE3F71">
              <w:rPr>
                <w:rFonts w:ascii="Times New Roman" w:hAnsi="Times New Roman"/>
                <w:sz w:val="18"/>
                <w:szCs w:val="18"/>
              </w:rPr>
              <w:t>polybrominated biphenyl</w:t>
            </w:r>
          </w:p>
        </w:tc>
      </w:tr>
      <w:tr w:rsidR="00B93912" w:rsidRPr="00EE3F71" w:rsidTr="00C3553C">
        <w:tc>
          <w:tcPr>
            <w:tcW w:w="1289" w:type="dxa"/>
            <w:shd w:val="clear" w:color="auto" w:fill="auto"/>
          </w:tcPr>
          <w:p w:rsidR="008B2937" w:rsidRPr="00EE3F71" w:rsidRDefault="007C35C1">
            <w:pPr>
              <w:spacing w:after="0" w:line="240" w:lineRule="auto"/>
              <w:rPr>
                <w:rFonts w:ascii="Times New Roman" w:hAnsi="Times New Roman"/>
                <w:sz w:val="18"/>
                <w:szCs w:val="18"/>
              </w:rPr>
            </w:pPr>
            <w:r w:rsidRPr="00EE3F71">
              <w:rPr>
                <w:rFonts w:ascii="Times New Roman" w:hAnsi="Times New Roman"/>
                <w:sz w:val="18"/>
                <w:szCs w:val="18"/>
              </w:rPr>
              <w:t>PBDD</w:t>
            </w:r>
          </w:p>
        </w:tc>
        <w:tc>
          <w:tcPr>
            <w:tcW w:w="6961" w:type="dxa"/>
            <w:shd w:val="clear" w:color="auto" w:fill="auto"/>
          </w:tcPr>
          <w:p w:rsidR="008B2937" w:rsidRPr="00EE3F71" w:rsidRDefault="007C35C1">
            <w:pPr>
              <w:spacing w:after="0" w:line="240" w:lineRule="auto"/>
              <w:rPr>
                <w:rFonts w:ascii="Times New Roman" w:hAnsi="Times New Roman"/>
                <w:sz w:val="18"/>
                <w:szCs w:val="18"/>
              </w:rPr>
            </w:pPr>
            <w:r w:rsidRPr="00EE3F71">
              <w:rPr>
                <w:rFonts w:ascii="Times New Roman" w:hAnsi="Times New Roman"/>
                <w:sz w:val="18"/>
                <w:szCs w:val="18"/>
              </w:rPr>
              <w:t>polybrominated dibenzo-</w:t>
            </w:r>
            <w:r w:rsidRPr="00C3553C">
              <w:rPr>
                <w:rFonts w:ascii="Times New Roman" w:hAnsi="Times New Roman"/>
                <w:i/>
                <w:sz w:val="18"/>
              </w:rPr>
              <w:t>p</w:t>
            </w:r>
            <w:r w:rsidRPr="00EE3F71">
              <w:rPr>
                <w:rFonts w:ascii="Times New Roman" w:hAnsi="Times New Roman"/>
                <w:sz w:val="18"/>
                <w:szCs w:val="18"/>
              </w:rPr>
              <w:t>-dioxin</w:t>
            </w:r>
          </w:p>
        </w:tc>
      </w:tr>
      <w:tr w:rsidR="00B93912" w:rsidRPr="00EE3F71" w:rsidTr="00C3553C">
        <w:tc>
          <w:tcPr>
            <w:tcW w:w="1289" w:type="dxa"/>
            <w:shd w:val="clear" w:color="auto" w:fill="auto"/>
          </w:tcPr>
          <w:p w:rsidR="008B2937" w:rsidRPr="00EE3F71" w:rsidRDefault="007C35C1">
            <w:pPr>
              <w:spacing w:after="0" w:line="240" w:lineRule="auto"/>
              <w:rPr>
                <w:rFonts w:ascii="Times New Roman" w:hAnsi="Times New Roman"/>
                <w:sz w:val="18"/>
                <w:szCs w:val="18"/>
              </w:rPr>
            </w:pPr>
            <w:r w:rsidRPr="00EE3F71">
              <w:rPr>
                <w:rFonts w:ascii="Times New Roman" w:hAnsi="Times New Roman"/>
                <w:sz w:val="18"/>
                <w:szCs w:val="18"/>
              </w:rPr>
              <w:t>PBDF</w:t>
            </w:r>
          </w:p>
        </w:tc>
        <w:tc>
          <w:tcPr>
            <w:tcW w:w="6961" w:type="dxa"/>
            <w:shd w:val="clear" w:color="auto" w:fill="auto"/>
          </w:tcPr>
          <w:p w:rsidR="008B2937" w:rsidRPr="00EE3F71" w:rsidRDefault="007C35C1">
            <w:pPr>
              <w:spacing w:after="0" w:line="240" w:lineRule="auto"/>
              <w:rPr>
                <w:rFonts w:ascii="Times New Roman" w:hAnsi="Times New Roman"/>
                <w:sz w:val="18"/>
                <w:szCs w:val="18"/>
              </w:rPr>
            </w:pPr>
            <w:r w:rsidRPr="00EE3F71">
              <w:rPr>
                <w:rFonts w:ascii="Times New Roman" w:hAnsi="Times New Roman"/>
                <w:sz w:val="18"/>
                <w:szCs w:val="18"/>
              </w:rPr>
              <w:t>polybrominated dibenzofuran</w:t>
            </w:r>
          </w:p>
        </w:tc>
      </w:tr>
      <w:tr w:rsidR="00B93912" w:rsidRPr="00EE3F71" w:rsidTr="00C3553C">
        <w:tc>
          <w:tcPr>
            <w:tcW w:w="1289" w:type="dxa"/>
            <w:shd w:val="clear" w:color="auto" w:fill="auto"/>
          </w:tcPr>
          <w:p w:rsidR="008B2937" w:rsidRPr="00EE3F71" w:rsidRDefault="007C35C1">
            <w:pPr>
              <w:spacing w:after="0" w:line="240" w:lineRule="auto"/>
              <w:rPr>
                <w:rFonts w:ascii="Times New Roman" w:hAnsi="Times New Roman"/>
                <w:sz w:val="18"/>
                <w:szCs w:val="18"/>
              </w:rPr>
            </w:pPr>
            <w:r w:rsidRPr="00EE3F71">
              <w:rPr>
                <w:rFonts w:ascii="Times New Roman" w:hAnsi="Times New Roman"/>
                <w:sz w:val="18"/>
                <w:szCs w:val="18"/>
              </w:rPr>
              <w:t xml:space="preserve">PCB </w:t>
            </w:r>
          </w:p>
        </w:tc>
        <w:tc>
          <w:tcPr>
            <w:tcW w:w="6961" w:type="dxa"/>
            <w:shd w:val="clear" w:color="auto" w:fill="auto"/>
          </w:tcPr>
          <w:p w:rsidR="008B2937" w:rsidRPr="00EE3F71" w:rsidRDefault="007C35C1">
            <w:pPr>
              <w:spacing w:after="0" w:line="240" w:lineRule="auto"/>
              <w:rPr>
                <w:rFonts w:ascii="Times New Roman" w:hAnsi="Times New Roman"/>
                <w:sz w:val="18"/>
                <w:szCs w:val="18"/>
              </w:rPr>
            </w:pPr>
            <w:r w:rsidRPr="00EE3F71">
              <w:rPr>
                <w:rFonts w:ascii="Times New Roman" w:hAnsi="Times New Roman"/>
                <w:sz w:val="18"/>
                <w:szCs w:val="18"/>
              </w:rPr>
              <w:t>polychlorinated biphenyl</w:t>
            </w:r>
          </w:p>
        </w:tc>
      </w:tr>
      <w:tr w:rsidR="00B93912" w:rsidRPr="00EE3F71" w:rsidTr="00C3553C">
        <w:tc>
          <w:tcPr>
            <w:tcW w:w="1289" w:type="dxa"/>
            <w:shd w:val="clear" w:color="auto" w:fill="auto"/>
          </w:tcPr>
          <w:p w:rsidR="008B2937" w:rsidRPr="00EE3F71" w:rsidRDefault="007C35C1">
            <w:pPr>
              <w:spacing w:after="0" w:line="240" w:lineRule="auto"/>
              <w:rPr>
                <w:rFonts w:ascii="Times New Roman" w:hAnsi="Times New Roman"/>
                <w:sz w:val="18"/>
                <w:szCs w:val="18"/>
              </w:rPr>
            </w:pPr>
            <w:r w:rsidRPr="00EE3F71">
              <w:rPr>
                <w:rFonts w:ascii="Times New Roman" w:hAnsi="Times New Roman"/>
                <w:sz w:val="18"/>
                <w:szCs w:val="18"/>
              </w:rPr>
              <w:t>PCDD</w:t>
            </w:r>
          </w:p>
        </w:tc>
        <w:tc>
          <w:tcPr>
            <w:tcW w:w="6961" w:type="dxa"/>
            <w:shd w:val="clear" w:color="auto" w:fill="auto"/>
          </w:tcPr>
          <w:p w:rsidR="008B2937" w:rsidRPr="00EE3F71" w:rsidRDefault="007C35C1">
            <w:pPr>
              <w:spacing w:after="0" w:line="240" w:lineRule="auto"/>
              <w:rPr>
                <w:rFonts w:ascii="Times New Roman" w:hAnsi="Times New Roman"/>
                <w:sz w:val="18"/>
                <w:szCs w:val="18"/>
              </w:rPr>
            </w:pPr>
            <w:r w:rsidRPr="00EE3F71">
              <w:rPr>
                <w:rFonts w:ascii="Times New Roman" w:hAnsi="Times New Roman"/>
                <w:sz w:val="18"/>
                <w:szCs w:val="18"/>
              </w:rPr>
              <w:t>polychlorinated dibenzo-</w:t>
            </w:r>
            <w:r w:rsidRPr="00C3553C">
              <w:rPr>
                <w:rFonts w:ascii="Times New Roman" w:hAnsi="Times New Roman"/>
                <w:i/>
                <w:sz w:val="18"/>
              </w:rPr>
              <w:t>p</w:t>
            </w:r>
            <w:r w:rsidRPr="00EE3F71">
              <w:rPr>
                <w:rFonts w:ascii="Times New Roman" w:hAnsi="Times New Roman"/>
                <w:sz w:val="18"/>
                <w:szCs w:val="18"/>
              </w:rPr>
              <w:t>-dioxin</w:t>
            </w:r>
          </w:p>
        </w:tc>
      </w:tr>
      <w:tr w:rsidR="00B93912" w:rsidRPr="00EE3F71" w:rsidTr="00C3553C">
        <w:tc>
          <w:tcPr>
            <w:tcW w:w="1289" w:type="dxa"/>
            <w:shd w:val="clear" w:color="auto" w:fill="auto"/>
          </w:tcPr>
          <w:p w:rsidR="008B2937" w:rsidRPr="00EE3F71" w:rsidRDefault="007C35C1">
            <w:pPr>
              <w:spacing w:after="0" w:line="240" w:lineRule="auto"/>
              <w:rPr>
                <w:rFonts w:ascii="Times New Roman" w:hAnsi="Times New Roman"/>
                <w:sz w:val="18"/>
                <w:szCs w:val="18"/>
              </w:rPr>
            </w:pPr>
            <w:r w:rsidRPr="00EE3F71">
              <w:rPr>
                <w:rFonts w:ascii="Times New Roman" w:hAnsi="Times New Roman"/>
                <w:sz w:val="18"/>
                <w:szCs w:val="18"/>
              </w:rPr>
              <w:t>PCDF</w:t>
            </w:r>
          </w:p>
        </w:tc>
        <w:tc>
          <w:tcPr>
            <w:tcW w:w="6961" w:type="dxa"/>
            <w:shd w:val="clear" w:color="auto" w:fill="auto"/>
          </w:tcPr>
          <w:p w:rsidR="008B2937" w:rsidRPr="00EE3F71" w:rsidRDefault="007C35C1">
            <w:pPr>
              <w:spacing w:after="0" w:line="240" w:lineRule="auto"/>
              <w:rPr>
                <w:rFonts w:ascii="Times New Roman" w:hAnsi="Times New Roman"/>
                <w:sz w:val="18"/>
                <w:szCs w:val="18"/>
              </w:rPr>
            </w:pPr>
            <w:r w:rsidRPr="00EE3F71">
              <w:rPr>
                <w:rFonts w:ascii="Times New Roman" w:hAnsi="Times New Roman"/>
                <w:sz w:val="18"/>
                <w:szCs w:val="18"/>
              </w:rPr>
              <w:t>polychlorinated dibenzofuran</w:t>
            </w:r>
          </w:p>
        </w:tc>
      </w:tr>
      <w:tr w:rsidR="00B93912" w:rsidRPr="00EE3F71" w:rsidTr="00C3553C">
        <w:tc>
          <w:tcPr>
            <w:tcW w:w="1289" w:type="dxa"/>
            <w:shd w:val="clear" w:color="auto" w:fill="auto"/>
          </w:tcPr>
          <w:p w:rsidR="008B2937" w:rsidRPr="00EE3F71" w:rsidRDefault="007C35C1">
            <w:pPr>
              <w:spacing w:after="0" w:line="240" w:lineRule="auto"/>
              <w:rPr>
                <w:rFonts w:ascii="Times New Roman" w:hAnsi="Times New Roman"/>
                <w:sz w:val="18"/>
                <w:szCs w:val="18"/>
              </w:rPr>
            </w:pPr>
            <w:r w:rsidRPr="00EE3F71">
              <w:rPr>
                <w:rFonts w:ascii="Times New Roman" w:hAnsi="Times New Roman"/>
                <w:sz w:val="18"/>
                <w:szCs w:val="18"/>
              </w:rPr>
              <w:t xml:space="preserve">PCN </w:t>
            </w:r>
          </w:p>
        </w:tc>
        <w:tc>
          <w:tcPr>
            <w:tcW w:w="6961" w:type="dxa"/>
            <w:shd w:val="clear" w:color="auto" w:fill="auto"/>
          </w:tcPr>
          <w:p w:rsidR="008B2937" w:rsidRPr="00EE3F71" w:rsidRDefault="007C35C1">
            <w:pPr>
              <w:spacing w:after="0" w:line="240" w:lineRule="auto"/>
              <w:rPr>
                <w:rFonts w:ascii="Times New Roman" w:hAnsi="Times New Roman"/>
                <w:sz w:val="18"/>
                <w:szCs w:val="18"/>
              </w:rPr>
            </w:pPr>
            <w:r w:rsidRPr="00EE3F71">
              <w:rPr>
                <w:rFonts w:ascii="Times New Roman" w:hAnsi="Times New Roman"/>
                <w:sz w:val="18"/>
                <w:szCs w:val="18"/>
              </w:rPr>
              <w:t>polychlorinated naphthalene</w:t>
            </w:r>
          </w:p>
        </w:tc>
      </w:tr>
      <w:tr w:rsidR="00B93912" w:rsidRPr="00EE3F71" w:rsidTr="00C3553C">
        <w:tc>
          <w:tcPr>
            <w:tcW w:w="1289" w:type="dxa"/>
            <w:shd w:val="clear" w:color="auto" w:fill="auto"/>
          </w:tcPr>
          <w:p w:rsidR="008B2937" w:rsidRPr="00EE3F71" w:rsidRDefault="007C35C1">
            <w:pPr>
              <w:spacing w:after="0" w:line="240" w:lineRule="auto"/>
              <w:rPr>
                <w:rFonts w:ascii="Times New Roman" w:hAnsi="Times New Roman"/>
                <w:sz w:val="18"/>
                <w:szCs w:val="18"/>
              </w:rPr>
            </w:pPr>
            <w:r w:rsidRPr="00EE3F71">
              <w:rPr>
                <w:rFonts w:ascii="Times New Roman" w:hAnsi="Times New Roman"/>
                <w:sz w:val="18"/>
                <w:szCs w:val="18"/>
              </w:rPr>
              <w:t xml:space="preserve">PCT </w:t>
            </w:r>
          </w:p>
        </w:tc>
        <w:tc>
          <w:tcPr>
            <w:tcW w:w="6961" w:type="dxa"/>
            <w:shd w:val="clear" w:color="auto" w:fill="auto"/>
          </w:tcPr>
          <w:p w:rsidR="008B2937" w:rsidRPr="00EE3F71" w:rsidRDefault="007C35C1">
            <w:pPr>
              <w:spacing w:after="0" w:line="240" w:lineRule="auto"/>
              <w:rPr>
                <w:rFonts w:ascii="Times New Roman" w:hAnsi="Times New Roman"/>
                <w:sz w:val="18"/>
                <w:szCs w:val="18"/>
              </w:rPr>
            </w:pPr>
            <w:r w:rsidRPr="00EE3F71">
              <w:rPr>
                <w:rFonts w:ascii="Times New Roman" w:hAnsi="Times New Roman"/>
                <w:sz w:val="18"/>
                <w:szCs w:val="18"/>
              </w:rPr>
              <w:t>polychlorinated terphenyl</w:t>
            </w:r>
          </w:p>
        </w:tc>
      </w:tr>
      <w:tr w:rsidR="00FC3EC6" w:rsidRPr="00EE3F71" w:rsidTr="00C3553C">
        <w:tc>
          <w:tcPr>
            <w:tcW w:w="1289" w:type="dxa"/>
            <w:shd w:val="clear" w:color="auto" w:fill="auto"/>
          </w:tcPr>
          <w:p w:rsidR="008B2937" w:rsidRPr="00EE3F71" w:rsidRDefault="007C35C1">
            <w:pPr>
              <w:spacing w:after="0" w:line="240" w:lineRule="auto"/>
              <w:rPr>
                <w:rFonts w:ascii="Times New Roman" w:eastAsia="MS Mincho" w:hAnsi="Times New Roman"/>
                <w:sz w:val="18"/>
                <w:szCs w:val="18"/>
                <w:lang w:eastAsia="ja-JP"/>
              </w:rPr>
            </w:pPr>
            <w:r w:rsidRPr="00EE3F71">
              <w:rPr>
                <w:rFonts w:ascii="Times New Roman" w:eastAsia="MS Mincho" w:hAnsi="Times New Roman"/>
                <w:sz w:val="18"/>
                <w:szCs w:val="18"/>
                <w:lang w:eastAsia="ja-JP"/>
              </w:rPr>
              <w:t>PeCB</w:t>
            </w:r>
          </w:p>
        </w:tc>
        <w:tc>
          <w:tcPr>
            <w:tcW w:w="6961" w:type="dxa"/>
            <w:shd w:val="clear" w:color="auto" w:fill="auto"/>
          </w:tcPr>
          <w:p w:rsidR="008B2937" w:rsidRPr="00EE3F71" w:rsidRDefault="008A1207">
            <w:pPr>
              <w:spacing w:after="0" w:line="240" w:lineRule="auto"/>
              <w:rPr>
                <w:rFonts w:ascii="Times New Roman" w:hAnsi="Times New Roman"/>
                <w:sz w:val="18"/>
                <w:szCs w:val="18"/>
              </w:rPr>
            </w:pPr>
            <w:r w:rsidRPr="00EE3F71">
              <w:rPr>
                <w:rFonts w:ascii="Times New Roman" w:hAnsi="Times New Roman"/>
                <w:sz w:val="18"/>
                <w:szCs w:val="18"/>
              </w:rPr>
              <w:t>P</w:t>
            </w:r>
            <w:r w:rsidR="007C35C1" w:rsidRPr="00EE3F71">
              <w:rPr>
                <w:rFonts w:ascii="Times New Roman" w:hAnsi="Times New Roman"/>
                <w:sz w:val="18"/>
                <w:szCs w:val="18"/>
              </w:rPr>
              <w:t>entachlorobenzene</w:t>
            </w:r>
          </w:p>
        </w:tc>
      </w:tr>
      <w:tr w:rsidR="00B93912" w:rsidRPr="00EE3F71" w:rsidTr="00C3553C">
        <w:tc>
          <w:tcPr>
            <w:tcW w:w="1289" w:type="dxa"/>
            <w:shd w:val="clear" w:color="auto" w:fill="auto"/>
          </w:tcPr>
          <w:p w:rsidR="008B2937" w:rsidRPr="00EE3F71" w:rsidRDefault="007C35C1">
            <w:pPr>
              <w:spacing w:after="0" w:line="240" w:lineRule="auto"/>
              <w:rPr>
                <w:rFonts w:ascii="Times New Roman" w:hAnsi="Times New Roman"/>
                <w:sz w:val="18"/>
                <w:szCs w:val="18"/>
              </w:rPr>
            </w:pPr>
            <w:r w:rsidRPr="00EE3F71">
              <w:rPr>
                <w:rFonts w:ascii="Times New Roman" w:hAnsi="Times New Roman"/>
                <w:sz w:val="18"/>
                <w:szCs w:val="18"/>
              </w:rPr>
              <w:t xml:space="preserve">POP </w:t>
            </w:r>
          </w:p>
        </w:tc>
        <w:tc>
          <w:tcPr>
            <w:tcW w:w="6961" w:type="dxa"/>
            <w:shd w:val="clear" w:color="auto" w:fill="auto"/>
          </w:tcPr>
          <w:p w:rsidR="008B2937" w:rsidRPr="00EE3F71" w:rsidRDefault="007C35C1">
            <w:pPr>
              <w:spacing w:after="0" w:line="240" w:lineRule="auto"/>
              <w:rPr>
                <w:rFonts w:ascii="Times New Roman" w:hAnsi="Times New Roman"/>
                <w:sz w:val="18"/>
                <w:szCs w:val="18"/>
              </w:rPr>
            </w:pPr>
            <w:r w:rsidRPr="00EE3F71">
              <w:rPr>
                <w:rFonts w:ascii="Times New Roman" w:hAnsi="Times New Roman"/>
                <w:sz w:val="18"/>
                <w:szCs w:val="18"/>
              </w:rPr>
              <w:t>persistent organic pollutant</w:t>
            </w:r>
          </w:p>
        </w:tc>
      </w:tr>
      <w:tr w:rsidR="00EC0F33" w:rsidRPr="00EE3F71" w:rsidTr="00EC0F33">
        <w:tc>
          <w:tcPr>
            <w:tcW w:w="1289" w:type="dxa"/>
            <w:shd w:val="clear" w:color="auto" w:fill="auto"/>
          </w:tcPr>
          <w:p w:rsidR="00EC0F33" w:rsidRPr="00EE3F71" w:rsidRDefault="00EC0F33" w:rsidP="00417603">
            <w:pPr>
              <w:spacing w:after="0" w:line="240" w:lineRule="auto"/>
              <w:rPr>
                <w:rFonts w:ascii="Times New Roman" w:hAnsi="Times New Roman"/>
                <w:sz w:val="18"/>
                <w:szCs w:val="18"/>
              </w:rPr>
            </w:pPr>
            <w:r w:rsidRPr="00EE3F71">
              <w:rPr>
                <w:rFonts w:ascii="Times New Roman" w:hAnsi="Times New Roman"/>
                <w:sz w:val="18"/>
                <w:szCs w:val="18"/>
              </w:rPr>
              <w:t>POPRC</w:t>
            </w:r>
          </w:p>
        </w:tc>
        <w:tc>
          <w:tcPr>
            <w:tcW w:w="6961" w:type="dxa"/>
            <w:shd w:val="clear" w:color="auto" w:fill="auto"/>
          </w:tcPr>
          <w:p w:rsidR="00EC0F33" w:rsidRPr="00EE3F71" w:rsidRDefault="00EC0F33" w:rsidP="00417603">
            <w:pPr>
              <w:spacing w:after="0" w:line="240" w:lineRule="auto"/>
              <w:rPr>
                <w:rFonts w:ascii="Times New Roman" w:hAnsi="Times New Roman"/>
                <w:sz w:val="18"/>
                <w:szCs w:val="18"/>
              </w:rPr>
            </w:pPr>
            <w:r w:rsidRPr="00EE3F71">
              <w:rPr>
                <w:rFonts w:ascii="Times New Roman" w:hAnsi="Times New Roman"/>
                <w:sz w:val="18"/>
                <w:szCs w:val="18"/>
              </w:rPr>
              <w:t>Persistent Organic</w:t>
            </w:r>
            <w:r w:rsidR="00335E2D" w:rsidRPr="00EE3F71">
              <w:rPr>
                <w:rFonts w:ascii="Times New Roman" w:hAnsi="Times New Roman"/>
                <w:sz w:val="18"/>
                <w:szCs w:val="18"/>
              </w:rPr>
              <w:t xml:space="preserve"> </w:t>
            </w:r>
            <w:r w:rsidRPr="00EE3F71">
              <w:rPr>
                <w:rFonts w:ascii="Times New Roman" w:hAnsi="Times New Roman"/>
                <w:sz w:val="18"/>
                <w:szCs w:val="18"/>
              </w:rPr>
              <w:t>Pollutants Review Committee</w:t>
            </w:r>
          </w:p>
        </w:tc>
      </w:tr>
      <w:tr w:rsidR="00B93912" w:rsidRPr="00EE3F71" w:rsidTr="00C3553C">
        <w:tc>
          <w:tcPr>
            <w:tcW w:w="1289" w:type="dxa"/>
            <w:shd w:val="clear" w:color="auto" w:fill="auto"/>
          </w:tcPr>
          <w:p w:rsidR="008B2937" w:rsidRPr="00EE3F71" w:rsidRDefault="007C35C1">
            <w:pPr>
              <w:spacing w:after="0" w:line="240" w:lineRule="auto"/>
              <w:rPr>
                <w:rFonts w:ascii="Times New Roman" w:hAnsi="Times New Roman"/>
                <w:sz w:val="18"/>
                <w:szCs w:val="18"/>
              </w:rPr>
            </w:pPr>
            <w:r w:rsidRPr="00EE3F71">
              <w:rPr>
                <w:rFonts w:ascii="Times New Roman" w:hAnsi="Times New Roman"/>
                <w:sz w:val="18"/>
                <w:szCs w:val="18"/>
              </w:rPr>
              <w:t>TE</w:t>
            </w:r>
            <w:r w:rsidRPr="00EE3F71">
              <w:rPr>
                <w:rFonts w:ascii="Times New Roman" w:eastAsia="MS Mincho" w:hAnsi="Times New Roman"/>
                <w:sz w:val="18"/>
                <w:szCs w:val="18"/>
                <w:lang w:eastAsia="ja-JP"/>
              </w:rPr>
              <w:t>F</w:t>
            </w:r>
            <w:r w:rsidRPr="00EE3F71">
              <w:rPr>
                <w:rFonts w:ascii="Times New Roman" w:hAnsi="Times New Roman"/>
                <w:sz w:val="18"/>
                <w:szCs w:val="18"/>
              </w:rPr>
              <w:t xml:space="preserve"> </w:t>
            </w:r>
          </w:p>
        </w:tc>
        <w:tc>
          <w:tcPr>
            <w:tcW w:w="6961" w:type="dxa"/>
            <w:shd w:val="clear" w:color="auto" w:fill="auto"/>
          </w:tcPr>
          <w:p w:rsidR="008B2937" w:rsidRPr="00EE3F71" w:rsidRDefault="007C35C1">
            <w:pPr>
              <w:spacing w:after="0" w:line="240" w:lineRule="auto"/>
              <w:rPr>
                <w:rFonts w:ascii="Times New Roman" w:hAnsi="Times New Roman"/>
                <w:sz w:val="18"/>
                <w:szCs w:val="18"/>
              </w:rPr>
            </w:pPr>
            <w:r w:rsidRPr="00EE3F71">
              <w:rPr>
                <w:rFonts w:ascii="Times New Roman" w:hAnsi="Times New Roman"/>
                <w:sz w:val="18"/>
                <w:szCs w:val="18"/>
              </w:rPr>
              <w:t>toxic equivalen</w:t>
            </w:r>
            <w:r w:rsidRPr="00EE3F71">
              <w:rPr>
                <w:rFonts w:ascii="Times New Roman" w:eastAsia="MS Mincho" w:hAnsi="Times New Roman"/>
                <w:sz w:val="18"/>
                <w:szCs w:val="18"/>
                <w:lang w:eastAsia="ja-JP"/>
              </w:rPr>
              <w:t>cy factor</w:t>
            </w:r>
            <w:r w:rsidRPr="00EE3F71">
              <w:rPr>
                <w:rFonts w:ascii="Times New Roman" w:hAnsi="Times New Roman"/>
                <w:sz w:val="18"/>
                <w:szCs w:val="18"/>
              </w:rPr>
              <w:t xml:space="preserve"> </w:t>
            </w:r>
          </w:p>
        </w:tc>
      </w:tr>
      <w:tr w:rsidR="00B93912" w:rsidRPr="00EE3F71" w:rsidTr="00C3553C">
        <w:tc>
          <w:tcPr>
            <w:tcW w:w="1289" w:type="dxa"/>
            <w:shd w:val="clear" w:color="auto" w:fill="auto"/>
          </w:tcPr>
          <w:p w:rsidR="008B2937" w:rsidRPr="00EE3F71" w:rsidRDefault="007C35C1">
            <w:pPr>
              <w:spacing w:after="0" w:line="240" w:lineRule="auto"/>
              <w:rPr>
                <w:rFonts w:ascii="Times New Roman" w:hAnsi="Times New Roman"/>
                <w:sz w:val="18"/>
                <w:szCs w:val="18"/>
              </w:rPr>
            </w:pPr>
            <w:r w:rsidRPr="00EE3F71">
              <w:rPr>
                <w:rFonts w:ascii="Times New Roman" w:hAnsi="Times New Roman"/>
                <w:sz w:val="18"/>
                <w:szCs w:val="18"/>
              </w:rPr>
              <w:t>UNECE</w:t>
            </w:r>
          </w:p>
        </w:tc>
        <w:tc>
          <w:tcPr>
            <w:tcW w:w="6961" w:type="dxa"/>
            <w:shd w:val="clear" w:color="auto" w:fill="auto"/>
          </w:tcPr>
          <w:p w:rsidR="008B2937" w:rsidRPr="00EE3F71" w:rsidRDefault="007C35C1">
            <w:pPr>
              <w:spacing w:after="0" w:line="240" w:lineRule="auto"/>
              <w:rPr>
                <w:rFonts w:ascii="Times New Roman" w:hAnsi="Times New Roman"/>
                <w:sz w:val="18"/>
                <w:szCs w:val="18"/>
              </w:rPr>
            </w:pPr>
            <w:r w:rsidRPr="00EE3F71">
              <w:rPr>
                <w:rFonts w:ascii="Times New Roman" w:hAnsi="Times New Roman"/>
                <w:sz w:val="18"/>
                <w:szCs w:val="18"/>
              </w:rPr>
              <w:t>United Nations Economic Commission for Europe</w:t>
            </w:r>
          </w:p>
        </w:tc>
      </w:tr>
      <w:tr w:rsidR="00B93912" w:rsidRPr="00EE3F71" w:rsidTr="00C3553C">
        <w:tc>
          <w:tcPr>
            <w:tcW w:w="1289" w:type="dxa"/>
            <w:shd w:val="clear" w:color="auto" w:fill="auto"/>
          </w:tcPr>
          <w:p w:rsidR="008B2937" w:rsidRPr="00EE3F71" w:rsidRDefault="007C35C1">
            <w:pPr>
              <w:spacing w:after="0" w:line="240" w:lineRule="auto"/>
              <w:rPr>
                <w:rFonts w:ascii="Times New Roman" w:hAnsi="Times New Roman"/>
                <w:sz w:val="18"/>
                <w:szCs w:val="18"/>
              </w:rPr>
            </w:pPr>
            <w:r w:rsidRPr="00EE3F71">
              <w:rPr>
                <w:rFonts w:ascii="Times New Roman" w:hAnsi="Times New Roman"/>
                <w:sz w:val="18"/>
                <w:szCs w:val="18"/>
              </w:rPr>
              <w:t>UNEP</w:t>
            </w:r>
          </w:p>
        </w:tc>
        <w:tc>
          <w:tcPr>
            <w:tcW w:w="6961" w:type="dxa"/>
            <w:shd w:val="clear" w:color="auto" w:fill="auto"/>
          </w:tcPr>
          <w:p w:rsidR="008B2937" w:rsidRPr="00EE3F71" w:rsidRDefault="007C35C1">
            <w:pPr>
              <w:spacing w:after="0" w:line="240" w:lineRule="auto"/>
              <w:rPr>
                <w:rFonts w:ascii="Times New Roman" w:hAnsi="Times New Roman"/>
                <w:sz w:val="18"/>
                <w:szCs w:val="18"/>
              </w:rPr>
            </w:pPr>
            <w:r w:rsidRPr="00EE3F71">
              <w:rPr>
                <w:rFonts w:ascii="Times New Roman" w:hAnsi="Times New Roman"/>
                <w:sz w:val="18"/>
                <w:szCs w:val="18"/>
              </w:rPr>
              <w:t>United Nations Environment Programme</w:t>
            </w:r>
          </w:p>
        </w:tc>
      </w:tr>
      <w:tr w:rsidR="00B93912" w:rsidRPr="00EE3F71" w:rsidTr="00C3553C">
        <w:tc>
          <w:tcPr>
            <w:tcW w:w="1289" w:type="dxa"/>
            <w:shd w:val="clear" w:color="auto" w:fill="auto"/>
          </w:tcPr>
          <w:p w:rsidR="008B2937" w:rsidRPr="00EE3F71" w:rsidRDefault="007C35C1">
            <w:pPr>
              <w:spacing w:after="0" w:line="240" w:lineRule="auto"/>
              <w:rPr>
                <w:rFonts w:ascii="Times New Roman" w:hAnsi="Times New Roman"/>
                <w:sz w:val="18"/>
                <w:szCs w:val="18"/>
              </w:rPr>
            </w:pPr>
            <w:r w:rsidRPr="00EE3F71">
              <w:rPr>
                <w:rFonts w:ascii="Times New Roman" w:hAnsi="Times New Roman"/>
                <w:sz w:val="18"/>
                <w:szCs w:val="18"/>
              </w:rPr>
              <w:t>WHO</w:t>
            </w:r>
          </w:p>
        </w:tc>
        <w:tc>
          <w:tcPr>
            <w:tcW w:w="6961" w:type="dxa"/>
            <w:shd w:val="clear" w:color="auto" w:fill="auto"/>
          </w:tcPr>
          <w:p w:rsidR="008B2937" w:rsidRPr="00EE3F71" w:rsidRDefault="007C35C1">
            <w:pPr>
              <w:spacing w:after="0" w:line="240" w:lineRule="auto"/>
              <w:rPr>
                <w:rFonts w:ascii="Times New Roman" w:hAnsi="Times New Roman"/>
                <w:sz w:val="18"/>
                <w:szCs w:val="18"/>
              </w:rPr>
            </w:pPr>
            <w:r w:rsidRPr="00EE3F71">
              <w:rPr>
                <w:rFonts w:ascii="Times New Roman" w:hAnsi="Times New Roman"/>
                <w:sz w:val="18"/>
                <w:szCs w:val="18"/>
              </w:rPr>
              <w:t>World Health Organization</w:t>
            </w:r>
          </w:p>
        </w:tc>
      </w:tr>
    </w:tbl>
    <w:p w:rsidR="008B2937" w:rsidRPr="00C3553C" w:rsidRDefault="008B2937">
      <w:pPr>
        <w:rPr>
          <w:rFonts w:ascii="Times New Roman" w:hAnsi="Times New Roman"/>
        </w:rPr>
      </w:pPr>
    </w:p>
    <w:p w:rsidR="00B93912" w:rsidRPr="00EE3F71" w:rsidRDefault="00B93912" w:rsidP="00FE50EE">
      <w:pPr>
        <w:pStyle w:val="Heading1"/>
        <w:spacing w:after="240"/>
        <w:ind w:left="625" w:firstLine="625"/>
        <w:jc w:val="left"/>
        <w:rPr>
          <w:b/>
          <w:bCs/>
          <w:sz w:val="28"/>
          <w:szCs w:val="28"/>
        </w:rPr>
      </w:pPr>
      <w:bookmarkStart w:id="9" w:name="_Toc419142460"/>
      <w:bookmarkStart w:id="10" w:name="_Toc406491020"/>
      <w:r w:rsidRPr="00EE3F71">
        <w:rPr>
          <w:b/>
          <w:bCs/>
          <w:sz w:val="28"/>
          <w:szCs w:val="28"/>
          <w:u w:val="none"/>
        </w:rPr>
        <w:t>Units of measurement</w:t>
      </w:r>
      <w:bookmarkEnd w:id="9"/>
      <w:bookmarkEnd w:id="10"/>
    </w:p>
    <w:tbl>
      <w:tblPr>
        <w:tblW w:w="0" w:type="auto"/>
        <w:tblInd w:w="1247" w:type="dxa"/>
        <w:tblLook w:val="00A0" w:firstRow="1" w:lastRow="0" w:firstColumn="1" w:lastColumn="0" w:noHBand="0" w:noVBand="0"/>
      </w:tblPr>
      <w:tblGrid>
        <w:gridCol w:w="1287"/>
        <w:gridCol w:w="7174"/>
      </w:tblGrid>
      <w:tr w:rsidR="00B93912" w:rsidRPr="00EE3F71" w:rsidTr="00096F3B">
        <w:tc>
          <w:tcPr>
            <w:tcW w:w="1287" w:type="dxa"/>
            <w:shd w:val="clear" w:color="auto" w:fill="auto"/>
          </w:tcPr>
          <w:p w:rsidR="008B2937" w:rsidRPr="00EE3F71" w:rsidRDefault="007C35C1">
            <w:pPr>
              <w:autoSpaceDE w:val="0"/>
              <w:autoSpaceDN w:val="0"/>
              <w:adjustRightInd w:val="0"/>
              <w:spacing w:after="0" w:line="240" w:lineRule="auto"/>
              <w:rPr>
                <w:rFonts w:ascii="Times New Roman" w:hAnsi="Times New Roman"/>
                <w:sz w:val="18"/>
                <w:szCs w:val="18"/>
              </w:rPr>
            </w:pPr>
            <w:r w:rsidRPr="00EE3F71">
              <w:rPr>
                <w:rFonts w:ascii="Times New Roman" w:hAnsi="Times New Roman"/>
                <w:sz w:val="18"/>
                <w:szCs w:val="18"/>
              </w:rPr>
              <w:t xml:space="preserve">mg </w:t>
            </w:r>
          </w:p>
        </w:tc>
        <w:tc>
          <w:tcPr>
            <w:tcW w:w="7174" w:type="dxa"/>
            <w:shd w:val="clear" w:color="auto" w:fill="auto"/>
          </w:tcPr>
          <w:p w:rsidR="008B2937" w:rsidRPr="00EE3F71" w:rsidRDefault="008A1207">
            <w:pPr>
              <w:autoSpaceDE w:val="0"/>
              <w:autoSpaceDN w:val="0"/>
              <w:adjustRightInd w:val="0"/>
              <w:spacing w:after="0" w:line="240" w:lineRule="auto"/>
              <w:rPr>
                <w:rFonts w:ascii="Times New Roman" w:hAnsi="Times New Roman"/>
                <w:sz w:val="18"/>
                <w:szCs w:val="18"/>
              </w:rPr>
            </w:pPr>
            <w:r w:rsidRPr="00EE3F71">
              <w:rPr>
                <w:rFonts w:ascii="Times New Roman" w:hAnsi="Times New Roman"/>
                <w:sz w:val="18"/>
                <w:szCs w:val="18"/>
              </w:rPr>
              <w:t>M</w:t>
            </w:r>
            <w:r w:rsidR="007C35C1" w:rsidRPr="00EE3F71">
              <w:rPr>
                <w:rFonts w:ascii="Times New Roman" w:hAnsi="Times New Roman"/>
                <w:sz w:val="18"/>
                <w:szCs w:val="18"/>
              </w:rPr>
              <w:t>illigram</w:t>
            </w:r>
          </w:p>
        </w:tc>
      </w:tr>
      <w:tr w:rsidR="00B93912" w:rsidRPr="00EE3F71" w:rsidTr="00096F3B">
        <w:tc>
          <w:tcPr>
            <w:tcW w:w="1287" w:type="dxa"/>
            <w:shd w:val="clear" w:color="auto" w:fill="auto"/>
          </w:tcPr>
          <w:p w:rsidR="008B2937" w:rsidRPr="00EE3F71" w:rsidRDefault="007C35C1">
            <w:pPr>
              <w:autoSpaceDE w:val="0"/>
              <w:autoSpaceDN w:val="0"/>
              <w:adjustRightInd w:val="0"/>
              <w:spacing w:after="0" w:line="240" w:lineRule="auto"/>
              <w:rPr>
                <w:rFonts w:ascii="Times New Roman" w:hAnsi="Times New Roman"/>
                <w:sz w:val="18"/>
                <w:szCs w:val="18"/>
              </w:rPr>
            </w:pPr>
            <w:r w:rsidRPr="00EE3F71">
              <w:rPr>
                <w:rFonts w:ascii="Times New Roman" w:hAnsi="Times New Roman"/>
                <w:sz w:val="18"/>
                <w:szCs w:val="18"/>
              </w:rPr>
              <w:t xml:space="preserve">kg </w:t>
            </w:r>
          </w:p>
        </w:tc>
        <w:tc>
          <w:tcPr>
            <w:tcW w:w="7174" w:type="dxa"/>
            <w:shd w:val="clear" w:color="auto" w:fill="auto"/>
          </w:tcPr>
          <w:p w:rsidR="008B2937" w:rsidRPr="00EE3F71" w:rsidRDefault="008A1207">
            <w:pPr>
              <w:autoSpaceDE w:val="0"/>
              <w:autoSpaceDN w:val="0"/>
              <w:adjustRightInd w:val="0"/>
              <w:spacing w:after="0" w:line="240" w:lineRule="auto"/>
              <w:rPr>
                <w:rFonts w:ascii="Times New Roman" w:hAnsi="Times New Roman"/>
                <w:sz w:val="18"/>
                <w:szCs w:val="18"/>
              </w:rPr>
            </w:pPr>
            <w:r w:rsidRPr="00EE3F71">
              <w:rPr>
                <w:rFonts w:ascii="Times New Roman" w:hAnsi="Times New Roman"/>
                <w:sz w:val="18"/>
                <w:szCs w:val="18"/>
              </w:rPr>
              <w:t>K</w:t>
            </w:r>
            <w:r w:rsidR="007C35C1" w:rsidRPr="00EE3F71">
              <w:rPr>
                <w:rFonts w:ascii="Times New Roman" w:hAnsi="Times New Roman"/>
                <w:sz w:val="18"/>
                <w:szCs w:val="18"/>
              </w:rPr>
              <w:t>ilogram</w:t>
            </w:r>
          </w:p>
        </w:tc>
      </w:tr>
      <w:tr w:rsidR="00B93912" w:rsidRPr="00EE3F71" w:rsidTr="00096F3B">
        <w:tc>
          <w:tcPr>
            <w:tcW w:w="1287" w:type="dxa"/>
            <w:shd w:val="clear" w:color="auto" w:fill="auto"/>
          </w:tcPr>
          <w:p w:rsidR="008B2937" w:rsidRPr="00EE3F71" w:rsidRDefault="007C35C1">
            <w:pPr>
              <w:autoSpaceDE w:val="0"/>
              <w:autoSpaceDN w:val="0"/>
              <w:adjustRightInd w:val="0"/>
              <w:spacing w:after="0" w:line="240" w:lineRule="auto"/>
              <w:rPr>
                <w:rFonts w:ascii="Times New Roman" w:hAnsi="Times New Roman"/>
                <w:sz w:val="18"/>
                <w:szCs w:val="18"/>
              </w:rPr>
            </w:pPr>
            <w:r w:rsidRPr="00EE3F71">
              <w:rPr>
                <w:rFonts w:ascii="Times New Roman" w:hAnsi="Times New Roman"/>
                <w:sz w:val="18"/>
                <w:szCs w:val="18"/>
              </w:rPr>
              <w:t>Mg</w:t>
            </w:r>
          </w:p>
        </w:tc>
        <w:tc>
          <w:tcPr>
            <w:tcW w:w="7174" w:type="dxa"/>
            <w:shd w:val="clear" w:color="auto" w:fill="auto"/>
          </w:tcPr>
          <w:p w:rsidR="008B2937" w:rsidRPr="00EE3F71" w:rsidRDefault="007C35C1">
            <w:pPr>
              <w:autoSpaceDE w:val="0"/>
              <w:autoSpaceDN w:val="0"/>
              <w:adjustRightInd w:val="0"/>
              <w:spacing w:after="0" w:line="240" w:lineRule="auto"/>
              <w:rPr>
                <w:rFonts w:ascii="Times New Roman" w:hAnsi="Times New Roman"/>
                <w:sz w:val="18"/>
                <w:szCs w:val="18"/>
              </w:rPr>
            </w:pPr>
            <w:r w:rsidRPr="00EE3F71">
              <w:rPr>
                <w:rFonts w:ascii="Times New Roman" w:hAnsi="Times New Roman"/>
                <w:sz w:val="18"/>
                <w:szCs w:val="18"/>
              </w:rPr>
              <w:t xml:space="preserve">megagram (1,000 kg or 1 tonne) </w:t>
            </w:r>
          </w:p>
        </w:tc>
      </w:tr>
      <w:tr w:rsidR="00B93912" w:rsidRPr="00EE3F71" w:rsidTr="00096F3B">
        <w:tc>
          <w:tcPr>
            <w:tcW w:w="1287" w:type="dxa"/>
            <w:shd w:val="clear" w:color="auto" w:fill="auto"/>
          </w:tcPr>
          <w:p w:rsidR="008B2937" w:rsidRPr="00EE3F71" w:rsidRDefault="007C35C1">
            <w:pPr>
              <w:autoSpaceDE w:val="0"/>
              <w:autoSpaceDN w:val="0"/>
              <w:adjustRightInd w:val="0"/>
              <w:spacing w:after="0" w:line="240" w:lineRule="auto"/>
              <w:rPr>
                <w:rFonts w:ascii="Times New Roman" w:hAnsi="Times New Roman"/>
                <w:sz w:val="18"/>
                <w:szCs w:val="18"/>
              </w:rPr>
            </w:pPr>
            <w:r w:rsidRPr="00EE3F71">
              <w:rPr>
                <w:rFonts w:ascii="Times New Roman" w:hAnsi="Times New Roman"/>
                <w:sz w:val="18"/>
                <w:szCs w:val="18"/>
              </w:rPr>
              <w:t xml:space="preserve">mg/kg </w:t>
            </w:r>
          </w:p>
        </w:tc>
        <w:tc>
          <w:tcPr>
            <w:tcW w:w="7174" w:type="dxa"/>
            <w:shd w:val="clear" w:color="auto" w:fill="auto"/>
          </w:tcPr>
          <w:p w:rsidR="008B2937" w:rsidRPr="00EE3F71" w:rsidRDefault="00E57D46">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m</w:t>
            </w:r>
            <w:r w:rsidR="007C35C1" w:rsidRPr="00EE3F71">
              <w:rPr>
                <w:rFonts w:ascii="Times New Roman" w:hAnsi="Times New Roman"/>
                <w:sz w:val="18"/>
                <w:szCs w:val="18"/>
              </w:rPr>
              <w:t>illigram</w:t>
            </w:r>
            <w:r w:rsidR="001D0AC4" w:rsidRPr="00EE3F71">
              <w:rPr>
                <w:rFonts w:ascii="Times New Roman" w:hAnsi="Times New Roman"/>
                <w:sz w:val="18"/>
                <w:szCs w:val="18"/>
              </w:rPr>
              <w:t xml:space="preserve"> (s)</w:t>
            </w:r>
            <w:r w:rsidR="007C35C1" w:rsidRPr="00EE3F71">
              <w:rPr>
                <w:rFonts w:ascii="Times New Roman" w:hAnsi="Times New Roman"/>
                <w:sz w:val="18"/>
                <w:szCs w:val="18"/>
              </w:rPr>
              <w:t xml:space="preserve"> per kilogram. Corresponds to parts per million (ppm) by mass.</w:t>
            </w:r>
          </w:p>
        </w:tc>
      </w:tr>
    </w:tbl>
    <w:p w:rsidR="00B93912" w:rsidRPr="00C3553C" w:rsidRDefault="00B93912">
      <w:pPr>
        <w:autoSpaceDE w:val="0"/>
        <w:autoSpaceDN w:val="0"/>
        <w:adjustRightInd w:val="0"/>
        <w:spacing w:after="120"/>
        <w:ind w:left="1247"/>
        <w:rPr>
          <w:rFonts w:ascii="Times New Roman" w:hAnsi="Times New Roman"/>
        </w:rPr>
      </w:pPr>
    </w:p>
    <w:p w:rsidR="00B93912" w:rsidRPr="00C3553C" w:rsidRDefault="00B93912">
      <w:pPr>
        <w:ind w:left="1247"/>
        <w:rPr>
          <w:rFonts w:ascii="Times New Roman" w:hAnsi="Times New Roman"/>
        </w:rPr>
        <w:sectPr w:rsidR="00B93912" w:rsidRPr="00C3553C" w:rsidSect="00FE16A1">
          <w:headerReference w:type="even" r:id="rId13"/>
          <w:headerReference w:type="default" r:id="rId14"/>
          <w:footerReference w:type="even" r:id="rId15"/>
          <w:footerReference w:type="default" r:id="rId16"/>
          <w:footerReference w:type="first" r:id="rId17"/>
          <w:pgSz w:w="11907" w:h="16840" w:code="9"/>
          <w:pgMar w:top="907" w:right="992" w:bottom="1418" w:left="1418" w:header="539" w:footer="975" w:gutter="0"/>
          <w:cols w:space="720"/>
          <w:titlePg/>
          <w:docGrid w:linePitch="360"/>
        </w:sectPr>
      </w:pPr>
    </w:p>
    <w:p w:rsidR="00B93912" w:rsidRPr="00EE3F71" w:rsidRDefault="00B93912">
      <w:pPr>
        <w:pStyle w:val="Heading1"/>
        <w:tabs>
          <w:tab w:val="left" w:pos="1276"/>
        </w:tabs>
        <w:spacing w:after="120"/>
        <w:ind w:left="709"/>
        <w:jc w:val="left"/>
        <w:rPr>
          <w:bCs/>
        </w:rPr>
      </w:pPr>
      <w:bookmarkStart w:id="11" w:name="_Toc72119627"/>
      <w:bookmarkStart w:id="12" w:name="_Toc83437731"/>
      <w:bookmarkStart w:id="13" w:name="_Toc83438340"/>
      <w:bookmarkStart w:id="14" w:name="_Toc83438438"/>
      <w:bookmarkStart w:id="15" w:name="_Toc147719906"/>
      <w:bookmarkStart w:id="16" w:name="_Toc419142461"/>
      <w:bookmarkStart w:id="17" w:name="_Toc406491021"/>
      <w:r w:rsidRPr="00EE3F71">
        <w:rPr>
          <w:b/>
          <w:bCs/>
          <w:sz w:val="28"/>
          <w:szCs w:val="28"/>
          <w:u w:val="none"/>
        </w:rPr>
        <w:lastRenderedPageBreak/>
        <w:t>I.</w:t>
      </w:r>
      <w:r w:rsidRPr="00EE3F71">
        <w:rPr>
          <w:b/>
          <w:bCs/>
          <w:sz w:val="28"/>
          <w:szCs w:val="28"/>
          <w:u w:val="none"/>
        </w:rPr>
        <w:tab/>
        <w:t>Introduction</w:t>
      </w:r>
      <w:bookmarkEnd w:id="11"/>
      <w:bookmarkEnd w:id="12"/>
      <w:bookmarkEnd w:id="13"/>
      <w:bookmarkEnd w:id="14"/>
      <w:bookmarkEnd w:id="15"/>
      <w:bookmarkEnd w:id="16"/>
      <w:bookmarkEnd w:id="17"/>
    </w:p>
    <w:p w:rsidR="00B93912" w:rsidRPr="00C3553C" w:rsidRDefault="00B93912" w:rsidP="00982EE5">
      <w:pPr>
        <w:pStyle w:val="Heading2"/>
        <w:spacing w:before="120" w:after="120"/>
        <w:ind w:left="1248" w:right="1123" w:hanging="624"/>
        <w:jc w:val="left"/>
        <w:rPr>
          <w:rFonts w:ascii="Times New Roman" w:hAnsi="Times New Roman"/>
        </w:rPr>
      </w:pPr>
      <w:bookmarkStart w:id="18" w:name="_Toc61928498"/>
      <w:bookmarkStart w:id="19" w:name="_Toc61928554"/>
      <w:bookmarkStart w:id="20" w:name="_Toc61928610"/>
      <w:bookmarkStart w:id="21" w:name="_Toc61930558"/>
      <w:bookmarkStart w:id="22" w:name="_Toc72119628"/>
      <w:bookmarkStart w:id="23" w:name="_Toc83437732"/>
      <w:bookmarkStart w:id="24" w:name="_Toc83438341"/>
      <w:bookmarkStart w:id="25" w:name="_Toc83438439"/>
      <w:bookmarkStart w:id="26" w:name="_Toc147719907"/>
      <w:bookmarkStart w:id="27" w:name="_Toc419142462"/>
      <w:bookmarkStart w:id="28" w:name="_Toc406491022"/>
      <w:r w:rsidRPr="00EE3F71">
        <w:rPr>
          <w:rFonts w:ascii="Times New Roman" w:hAnsi="Times New Roman"/>
          <w:sz w:val="24"/>
          <w:szCs w:val="24"/>
        </w:rPr>
        <w:t>A.</w:t>
      </w:r>
      <w:r w:rsidRPr="00EE3F71">
        <w:rPr>
          <w:rFonts w:ascii="Times New Roman" w:hAnsi="Times New Roman"/>
          <w:sz w:val="24"/>
          <w:szCs w:val="24"/>
        </w:rPr>
        <w:tab/>
        <w:t>Scope</w:t>
      </w:r>
      <w:bookmarkEnd w:id="18"/>
      <w:bookmarkEnd w:id="19"/>
      <w:bookmarkEnd w:id="20"/>
      <w:bookmarkEnd w:id="21"/>
      <w:bookmarkEnd w:id="22"/>
      <w:bookmarkEnd w:id="23"/>
      <w:bookmarkEnd w:id="24"/>
      <w:bookmarkEnd w:id="25"/>
      <w:bookmarkEnd w:id="26"/>
      <w:bookmarkEnd w:id="27"/>
      <w:bookmarkEnd w:id="28"/>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Th</w:t>
      </w:r>
      <w:r w:rsidR="00D95BCF" w:rsidRPr="00EE3F71">
        <w:rPr>
          <w:lang w:val="en-GB"/>
        </w:rPr>
        <w:t>e</w:t>
      </w:r>
      <w:r w:rsidRPr="00EE3F71">
        <w:rPr>
          <w:lang w:val="en-GB"/>
        </w:rPr>
        <w:t xml:space="preserve"> </w:t>
      </w:r>
      <w:r w:rsidR="00D95BCF" w:rsidRPr="00EE3F71">
        <w:rPr>
          <w:lang w:val="en-GB"/>
        </w:rPr>
        <w:t xml:space="preserve">present </w:t>
      </w:r>
      <w:r w:rsidRPr="00EE3F71">
        <w:rPr>
          <w:lang w:val="en-GB"/>
        </w:rPr>
        <w:t xml:space="preserve">document supersedes the </w:t>
      </w:r>
      <w:r w:rsidR="00D95BCF" w:rsidRPr="00EE3F71">
        <w:rPr>
          <w:i/>
          <w:lang w:val="en-GB"/>
        </w:rPr>
        <w:t>U</w:t>
      </w:r>
      <w:r w:rsidR="007C35C1" w:rsidRPr="00EE3F71">
        <w:rPr>
          <w:i/>
          <w:lang w:val="en-GB"/>
        </w:rPr>
        <w:t>pdated technical guidelines for the environmentally sound management of wastes consisting of, containing or contaminated with polychlorinated biphenyls (PCBs), polychlorinated terphenyls (PCTs) or polybrominated biphenyls (PBBs)</w:t>
      </w:r>
      <w:r w:rsidR="001215E7" w:rsidRPr="00C3553C">
        <w:t xml:space="preserve"> </w:t>
      </w:r>
      <w:r w:rsidR="001215E7" w:rsidRPr="00EE3F71">
        <w:rPr>
          <w:bCs/>
          <w:i/>
        </w:rPr>
        <w:t>including</w:t>
      </w:r>
      <w:r w:rsidR="001215E7" w:rsidRPr="00EE3F71">
        <w:rPr>
          <w:bCs/>
        </w:rPr>
        <w:t xml:space="preserve"> </w:t>
      </w:r>
      <w:r w:rsidR="001215E7" w:rsidRPr="00EE3F71">
        <w:rPr>
          <w:bCs/>
          <w:i/>
        </w:rPr>
        <w:t>hexabromobiphenyl (HBB)</w:t>
      </w:r>
      <w:r w:rsidR="001215E7" w:rsidRPr="00EE3F71">
        <w:rPr>
          <w:lang w:val="en-GB"/>
        </w:rPr>
        <w:t xml:space="preserve"> of </w:t>
      </w:r>
      <w:r w:rsidR="001215E7" w:rsidRPr="00EE3F71">
        <w:rPr>
          <w:lang w:val="en-GB" w:eastAsia="ja-JP"/>
        </w:rPr>
        <w:t>May 2015</w:t>
      </w:r>
      <w:r w:rsidR="001215E7" w:rsidRPr="00EE3F71">
        <w:rPr>
          <w:lang w:val="en-GB"/>
        </w:rPr>
        <w:t>.</w:t>
      </w:r>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 xml:space="preserve">The present technical guidelines provide guidance </w:t>
      </w:r>
      <w:r w:rsidR="00F33DB8" w:rsidRPr="00EE3F71">
        <w:rPr>
          <w:lang w:val="en-GB"/>
        </w:rPr>
        <w:t xml:space="preserve">on </w:t>
      </w:r>
      <w:r w:rsidRPr="00EE3F71">
        <w:rPr>
          <w:lang w:val="en-GB"/>
        </w:rPr>
        <w:t>the environmentally sound management (ESM) of wastes consisting of, containing or contaminated with</w:t>
      </w:r>
      <w:r w:rsidR="00F33DB8" w:rsidRPr="00EE3F71">
        <w:rPr>
          <w:lang w:val="en-GB"/>
        </w:rPr>
        <w:t xml:space="preserve"> </w:t>
      </w:r>
      <w:r w:rsidRPr="00EE3F71">
        <w:rPr>
          <w:lang w:val="en-GB"/>
        </w:rPr>
        <w:t>polychlorinated biphenyls (PCBs)</w:t>
      </w:r>
      <w:r w:rsidR="001215E7" w:rsidRPr="00EE3F71">
        <w:rPr>
          <w:lang w:val="en-GB"/>
        </w:rPr>
        <w:t>,</w:t>
      </w:r>
      <w:r w:rsidR="008028CA" w:rsidRPr="00EE3F71">
        <w:rPr>
          <w:lang w:val="en-GB"/>
        </w:rPr>
        <w:t xml:space="preserve"> polychlorinated terphenyls (PCTs)</w:t>
      </w:r>
      <w:r w:rsidR="00377B52" w:rsidRPr="00EE3F71">
        <w:rPr>
          <w:lang w:val="en-GB"/>
        </w:rPr>
        <w:t xml:space="preserve">, </w:t>
      </w:r>
      <w:r w:rsidR="001215E7" w:rsidRPr="00EE3F71">
        <w:rPr>
          <w:bCs/>
        </w:rPr>
        <w:t>polychlorinated naphthalenes (PCNs)</w:t>
      </w:r>
      <w:r w:rsidR="008028CA" w:rsidRPr="00EE3F71">
        <w:rPr>
          <w:bCs/>
        </w:rPr>
        <w:t xml:space="preserve"> or</w:t>
      </w:r>
      <w:r w:rsidR="00D15FF1" w:rsidRPr="00EE3F71">
        <w:rPr>
          <w:bCs/>
        </w:rPr>
        <w:t xml:space="preserve"> </w:t>
      </w:r>
      <w:r w:rsidR="00377B52" w:rsidRPr="00EE3F71">
        <w:rPr>
          <w:lang w:val="en-GB"/>
        </w:rPr>
        <w:t xml:space="preserve">polybrominated biphenyls (PBBs) </w:t>
      </w:r>
      <w:r w:rsidR="008028CA" w:rsidRPr="00EE3F71">
        <w:rPr>
          <w:lang w:val="en-GB"/>
        </w:rPr>
        <w:t>including</w:t>
      </w:r>
      <w:r w:rsidR="00377B52" w:rsidRPr="00EE3F71">
        <w:rPr>
          <w:lang w:val="en-GB"/>
        </w:rPr>
        <w:t xml:space="preserve"> </w:t>
      </w:r>
      <w:r w:rsidR="008028CA" w:rsidRPr="00EE3F71">
        <w:rPr>
          <w:lang w:val="en-GB"/>
        </w:rPr>
        <w:t>hexabromobiphenyl (HBB)</w:t>
      </w:r>
      <w:r w:rsidR="00377B52" w:rsidRPr="00EE3F71">
        <w:rPr>
          <w:lang w:val="en-GB"/>
        </w:rPr>
        <w:t xml:space="preserve">, </w:t>
      </w:r>
      <w:r w:rsidRPr="00EE3F71">
        <w:rPr>
          <w:lang w:val="en-GB"/>
        </w:rPr>
        <w:t>pursuant to</w:t>
      </w:r>
      <w:r w:rsidR="00DE4C54" w:rsidRPr="00EE3F71">
        <w:rPr>
          <w:lang w:val="en-GB"/>
        </w:rPr>
        <w:t xml:space="preserve"> several </w:t>
      </w:r>
      <w:r w:rsidR="00541E5C" w:rsidRPr="00EE3F71">
        <w:rPr>
          <w:lang w:val="en-GB" w:eastAsia="ja-JP"/>
        </w:rPr>
        <w:t xml:space="preserve">decisions </w:t>
      </w:r>
      <w:r w:rsidR="00D95BCF" w:rsidRPr="00EE3F71">
        <w:rPr>
          <w:lang w:val="en-GB" w:eastAsia="ja-JP"/>
        </w:rPr>
        <w:t xml:space="preserve">of two </w:t>
      </w:r>
      <w:r w:rsidR="00DE4C54" w:rsidRPr="00EE3F71">
        <w:rPr>
          <w:lang w:val="en-GB"/>
        </w:rPr>
        <w:t xml:space="preserve">multilateral </w:t>
      </w:r>
      <w:r w:rsidRPr="00EE3F71">
        <w:rPr>
          <w:lang w:val="en-GB" w:eastAsia="ja-JP"/>
        </w:rPr>
        <w:t>environment</w:t>
      </w:r>
      <w:r w:rsidR="00541E5C" w:rsidRPr="00EE3F71">
        <w:rPr>
          <w:lang w:val="en-GB" w:eastAsia="ja-JP"/>
        </w:rPr>
        <w:t>al</w:t>
      </w:r>
      <w:r w:rsidRPr="00EE3F71">
        <w:rPr>
          <w:lang w:val="en-GB" w:eastAsia="ja-JP"/>
        </w:rPr>
        <w:t xml:space="preserve"> </w:t>
      </w:r>
      <w:r w:rsidR="00541E5C" w:rsidRPr="00EE3F71">
        <w:t>agreements on chemicals and wastes</w:t>
      </w:r>
      <w:r w:rsidRPr="00EE3F71">
        <w:rPr>
          <w:lang w:val="en-GB"/>
        </w:rPr>
        <w:t>.</w:t>
      </w:r>
      <w:r w:rsidRPr="00EE3F71">
        <w:rPr>
          <w:rStyle w:val="FootnoteReference"/>
          <w:lang w:val="en-GB"/>
        </w:rPr>
        <w:footnoteReference w:id="2"/>
      </w:r>
      <w:r w:rsidRPr="00EE3F71">
        <w:rPr>
          <w:lang w:val="en-GB"/>
        </w:rPr>
        <w:t xml:space="preserve"> PCB was listed </w:t>
      </w:r>
      <w:r w:rsidRPr="00EE3F71">
        <w:t xml:space="preserve">in </w:t>
      </w:r>
      <w:r w:rsidRPr="00FB226E">
        <w:t>Annex A</w:t>
      </w:r>
      <w:r w:rsidR="00FB226E">
        <w:t xml:space="preserve"> (elimination)</w:t>
      </w:r>
      <w:r w:rsidRPr="00EE3F71">
        <w:t xml:space="preserve"> </w:t>
      </w:r>
      <w:r w:rsidR="00F87F37" w:rsidRPr="00EE3F71">
        <w:t>to</w:t>
      </w:r>
      <w:r w:rsidRPr="00EE3F71">
        <w:t xml:space="preserve"> the Stockholm Convention at the time of its adoption. HBB was listed in </w:t>
      </w:r>
      <w:r w:rsidRPr="00FB226E">
        <w:t>Annex A</w:t>
      </w:r>
      <w:r w:rsidRPr="00EE3F71">
        <w:t xml:space="preserve"> </w:t>
      </w:r>
      <w:r w:rsidR="00F87F37" w:rsidRPr="00EE3F71">
        <w:t>to</w:t>
      </w:r>
      <w:r w:rsidRPr="00EE3F71">
        <w:t xml:space="preserve"> the Stockholm Convention in 2009</w:t>
      </w:r>
      <w:r w:rsidR="00F87F37" w:rsidRPr="00EE3F71">
        <w:t>,</w:t>
      </w:r>
      <w:r w:rsidRPr="00EE3F71">
        <w:t xml:space="preserve"> </w:t>
      </w:r>
      <w:r w:rsidR="009F7AD0" w:rsidRPr="00EE3F71">
        <w:t xml:space="preserve">through the adoption of an </w:t>
      </w:r>
      <w:r w:rsidRPr="00EE3F71">
        <w:t xml:space="preserve">amendment </w:t>
      </w:r>
      <w:r w:rsidR="009F7AD0" w:rsidRPr="00EE3F71">
        <w:t xml:space="preserve">that </w:t>
      </w:r>
      <w:r w:rsidRPr="00EE3F71">
        <w:t>entered into force in 2010.</w:t>
      </w:r>
      <w:r w:rsidR="001215E7" w:rsidRPr="00EE3F71">
        <w:t xml:space="preserve"> </w:t>
      </w:r>
      <w:r w:rsidR="006C1373" w:rsidRPr="00EE3F71">
        <w:t>PCNs, including dichlorinated naphthalenes (di-CNs), trichlorinated naphthalenes (tri-CNs), tetrachlorinated naphthalenes (tetra-CNs), pentachlorinated naphthalenes (penta-CNs), hexachlorinated naphthalenes (hexa-CNs), heptachlorinated naphthalenes (hepta-CNs)</w:t>
      </w:r>
      <w:r w:rsidR="00497A0D" w:rsidRPr="00EE3F71">
        <w:t xml:space="preserve"> and</w:t>
      </w:r>
      <w:r w:rsidR="006C1373" w:rsidRPr="00EE3F71">
        <w:t xml:space="preserve"> octachlorinated naphthalene (octa-CN)</w:t>
      </w:r>
      <w:r w:rsidR="00CF3086" w:rsidRPr="00EE3F71">
        <w:t>,</w:t>
      </w:r>
      <w:r w:rsidR="006C1373" w:rsidRPr="00EE3F71">
        <w:t xml:space="preserve"> were listed in </w:t>
      </w:r>
      <w:r w:rsidR="006C1373" w:rsidRPr="00FB226E">
        <w:t>Annex A</w:t>
      </w:r>
      <w:r w:rsidR="006C1373" w:rsidRPr="00EE3F71">
        <w:t xml:space="preserve"> of the Stockholm Convention in 2015</w:t>
      </w:r>
      <w:r w:rsidR="00966121" w:rsidRPr="00EE3F71">
        <w:t xml:space="preserve"> through the adoption of an amendment that</w:t>
      </w:r>
      <w:r w:rsidR="006C1373" w:rsidRPr="00EE3F71">
        <w:t xml:space="preserve"> entered into force in </w:t>
      </w:r>
      <w:r w:rsidR="00377B52" w:rsidRPr="00EE3F71">
        <w:t>2016.</w:t>
      </w:r>
    </w:p>
    <w:p w:rsidR="009D658E" w:rsidRPr="00EE3F71" w:rsidRDefault="008165CF" w:rsidP="00C3553C">
      <w:pPr>
        <w:pStyle w:val="paralevel10"/>
        <w:numPr>
          <w:ilvl w:val="0"/>
          <w:numId w:val="14"/>
        </w:numPr>
        <w:tabs>
          <w:tab w:val="clear" w:pos="1607"/>
          <w:tab w:val="num" w:pos="1843"/>
        </w:tabs>
        <w:ind w:left="1247" w:firstLine="0"/>
        <w:rPr>
          <w:lang w:val="en-GB"/>
        </w:rPr>
      </w:pPr>
      <w:r w:rsidRPr="00EE3F71">
        <w:rPr>
          <w:lang w:val="en-GB"/>
        </w:rPr>
        <w:t>T</w:t>
      </w:r>
      <w:r w:rsidR="006D5305" w:rsidRPr="00EE3F71">
        <w:rPr>
          <w:lang w:val="en-GB"/>
        </w:rPr>
        <w:t xml:space="preserve">he present </w:t>
      </w:r>
      <w:r w:rsidR="00B93912" w:rsidRPr="00EE3F71">
        <w:rPr>
          <w:lang w:val="en-GB"/>
        </w:rPr>
        <w:t xml:space="preserve">technical guidelines address </w:t>
      </w:r>
      <w:r w:rsidRPr="00EE3F71">
        <w:rPr>
          <w:lang w:val="en-GB"/>
        </w:rPr>
        <w:t>PCBs</w:t>
      </w:r>
      <w:r w:rsidR="00377B52" w:rsidRPr="00EE3F71">
        <w:rPr>
          <w:lang w:val="en-GB"/>
        </w:rPr>
        <w:t>, PCNs and</w:t>
      </w:r>
      <w:r w:rsidRPr="00EE3F71">
        <w:rPr>
          <w:lang w:val="en-GB"/>
        </w:rPr>
        <w:t xml:space="preserve"> HBB</w:t>
      </w:r>
      <w:r w:rsidR="00753096" w:rsidRPr="00EE3F71">
        <w:rPr>
          <w:lang w:val="en-GB" w:eastAsia="ja-JP"/>
        </w:rPr>
        <w:t xml:space="preserve"> </w:t>
      </w:r>
      <w:r w:rsidR="000C2674" w:rsidRPr="00EE3F71">
        <w:rPr>
          <w:lang w:val="en-GB"/>
        </w:rPr>
        <w:t xml:space="preserve">together with </w:t>
      </w:r>
      <w:r w:rsidR="00B93912" w:rsidRPr="00EE3F71">
        <w:rPr>
          <w:lang w:val="en-GB"/>
        </w:rPr>
        <w:t>PCTs and PBBs other than HBB as a class or category of substances</w:t>
      </w:r>
      <w:r w:rsidR="000C2674" w:rsidRPr="00EE3F71">
        <w:rPr>
          <w:lang w:val="en-GB"/>
        </w:rPr>
        <w:t>,</w:t>
      </w:r>
      <w:r w:rsidR="00B93912" w:rsidRPr="00EE3F71">
        <w:rPr>
          <w:lang w:val="en-GB"/>
        </w:rPr>
        <w:t xml:space="preserve"> </w:t>
      </w:r>
      <w:r w:rsidR="00A73E58" w:rsidRPr="00EE3F71">
        <w:rPr>
          <w:lang w:val="en-GB"/>
        </w:rPr>
        <w:t xml:space="preserve">owing </w:t>
      </w:r>
      <w:r w:rsidR="00B93912" w:rsidRPr="00EE3F71">
        <w:rPr>
          <w:lang w:val="en-GB"/>
        </w:rPr>
        <w:t xml:space="preserve">to similarities in the physico-chemical and toxicological properties of </w:t>
      </w:r>
      <w:r w:rsidR="006D5305" w:rsidRPr="00EE3F71">
        <w:rPr>
          <w:lang w:val="en-GB"/>
        </w:rPr>
        <w:t xml:space="preserve">all of </w:t>
      </w:r>
      <w:r w:rsidR="00B93912" w:rsidRPr="00EE3F71">
        <w:rPr>
          <w:lang w:val="en-GB"/>
        </w:rPr>
        <w:t xml:space="preserve">these substances. </w:t>
      </w:r>
      <w:r w:rsidR="00F6616B" w:rsidRPr="00EE3F71">
        <w:rPr>
          <w:lang w:val="en-GB"/>
        </w:rPr>
        <w:t>Among other t</w:t>
      </w:r>
      <w:r w:rsidR="00B93912" w:rsidRPr="00EE3F71">
        <w:rPr>
          <w:lang w:val="en-GB"/>
        </w:rPr>
        <w:t>opics</w:t>
      </w:r>
      <w:r w:rsidR="00F6616B" w:rsidRPr="00EE3F71">
        <w:rPr>
          <w:lang w:val="en-GB"/>
        </w:rPr>
        <w:t>, the</w:t>
      </w:r>
      <w:r w:rsidR="006378C4" w:rsidRPr="00EE3F71">
        <w:rPr>
          <w:lang w:val="en-GB"/>
        </w:rPr>
        <w:t xml:space="preserve"> guidelines</w:t>
      </w:r>
      <w:r w:rsidR="00B93912" w:rsidRPr="00EE3F71">
        <w:rPr>
          <w:lang w:val="en-GB"/>
        </w:rPr>
        <w:t xml:space="preserve"> address </w:t>
      </w:r>
      <w:r w:rsidR="00D547D7" w:rsidRPr="00EE3F71">
        <w:rPr>
          <w:lang w:val="en-GB"/>
        </w:rPr>
        <w:t xml:space="preserve">all activities pertaining to </w:t>
      </w:r>
      <w:r w:rsidR="00B93912" w:rsidRPr="00EE3F71">
        <w:rPr>
          <w:lang w:val="en-GB"/>
        </w:rPr>
        <w:t xml:space="preserve">waste management. It should be noted that PCTs and PBBs other than HBB are </w:t>
      </w:r>
      <w:r w:rsidR="00B93912" w:rsidRPr="00EE3F71">
        <w:rPr>
          <w:lang w:val="en-GB" w:eastAsia="ja-JP"/>
        </w:rPr>
        <w:t xml:space="preserve">not </w:t>
      </w:r>
      <w:r w:rsidR="009F7AD0" w:rsidRPr="00EE3F71">
        <w:rPr>
          <w:lang w:val="en-GB" w:eastAsia="ja-JP"/>
        </w:rPr>
        <w:t xml:space="preserve">currently </w:t>
      </w:r>
      <w:r w:rsidR="00B93912" w:rsidRPr="00EE3F71">
        <w:rPr>
          <w:lang w:val="en-GB"/>
        </w:rPr>
        <w:t>subject to the Stockholm Convention.</w:t>
      </w:r>
      <w:r w:rsidR="00A8105C" w:rsidRPr="00EE3F71">
        <w:rPr>
          <w:lang w:val="en-GB"/>
        </w:rPr>
        <w:t xml:space="preserve"> </w:t>
      </w:r>
      <w:r w:rsidR="006C1373" w:rsidRPr="00EE3F71">
        <w:t xml:space="preserve">It should </w:t>
      </w:r>
      <w:r w:rsidR="001A16E3" w:rsidRPr="00EE3F71">
        <w:rPr>
          <w:lang w:eastAsia="ja-JP"/>
        </w:rPr>
        <w:t>also</w:t>
      </w:r>
      <w:r w:rsidR="001A16E3" w:rsidRPr="00EE3F71">
        <w:t xml:space="preserve"> </w:t>
      </w:r>
      <w:r w:rsidR="006C1373" w:rsidRPr="00EE3F71">
        <w:t>be</w:t>
      </w:r>
      <w:r w:rsidR="006C1373" w:rsidRPr="00EE3F71">
        <w:rPr>
          <w:lang w:eastAsia="ja-JP"/>
        </w:rPr>
        <w:t xml:space="preserve"> </w:t>
      </w:r>
      <w:r w:rsidR="006C1373" w:rsidRPr="00EE3F71">
        <w:t>noted that monochlorinated naphthalenes (mono-CNs) are not subject to the Stockholm Convention.</w:t>
      </w:r>
    </w:p>
    <w:p w:rsidR="009D658E" w:rsidRPr="00200DE9" w:rsidRDefault="00B93912" w:rsidP="00C3553C">
      <w:pPr>
        <w:pStyle w:val="paralevel10"/>
        <w:numPr>
          <w:ilvl w:val="0"/>
          <w:numId w:val="14"/>
        </w:numPr>
        <w:tabs>
          <w:tab w:val="clear" w:pos="1607"/>
          <w:tab w:val="num" w:pos="1843"/>
        </w:tabs>
        <w:ind w:left="1247" w:firstLine="0"/>
        <w:rPr>
          <w:lang w:val="en-GB"/>
        </w:rPr>
      </w:pPr>
      <w:r w:rsidRPr="00EE3F71">
        <w:rPr>
          <w:lang w:val="en-GB"/>
        </w:rPr>
        <w:t xml:space="preserve">Unintentionally produced PCBs </w:t>
      </w:r>
      <w:r w:rsidR="00377B52" w:rsidRPr="00EE3F71">
        <w:rPr>
          <w:lang w:val="en-GB"/>
        </w:rPr>
        <w:t>and</w:t>
      </w:r>
      <w:r w:rsidR="001215E7" w:rsidRPr="00EE3F71">
        <w:t xml:space="preserve"> PCNs</w:t>
      </w:r>
      <w:r w:rsidR="001215E7" w:rsidRPr="00EE3F71">
        <w:rPr>
          <w:lang w:val="en-GB"/>
        </w:rPr>
        <w:t xml:space="preserve"> </w:t>
      </w:r>
      <w:r w:rsidR="00FB5F8D" w:rsidRPr="00EE3F71">
        <w:rPr>
          <w:lang w:val="en-GB"/>
        </w:rPr>
        <w:t>listed in Annex C to the Stockholm Convention</w:t>
      </w:r>
      <w:r w:rsidR="00162EDC">
        <w:rPr>
          <w:lang w:val="en-GB"/>
        </w:rPr>
        <w:t xml:space="preserve"> (unitentional production)</w:t>
      </w:r>
      <w:r w:rsidR="00FB5F8D" w:rsidRPr="00EE3F71">
        <w:rPr>
          <w:lang w:val="en-GB"/>
        </w:rPr>
        <w:t xml:space="preserve"> </w:t>
      </w:r>
      <w:r w:rsidRPr="00EE3F71">
        <w:rPr>
          <w:lang w:val="en-GB"/>
        </w:rPr>
        <w:t>are not covered by the</w:t>
      </w:r>
      <w:r w:rsidR="006D5305" w:rsidRPr="00EE3F71">
        <w:rPr>
          <w:lang w:val="en-GB"/>
        </w:rPr>
        <w:t xml:space="preserve"> present</w:t>
      </w:r>
      <w:r w:rsidRPr="00EE3F71">
        <w:rPr>
          <w:lang w:val="en-GB"/>
        </w:rPr>
        <w:t xml:space="preserve"> technical guidelines. They are </w:t>
      </w:r>
      <w:r w:rsidR="006D5305" w:rsidRPr="00EE3F71">
        <w:rPr>
          <w:lang w:val="en-GB"/>
        </w:rPr>
        <w:t xml:space="preserve">covered </w:t>
      </w:r>
      <w:r w:rsidR="00A73E58" w:rsidRPr="00EE3F71">
        <w:rPr>
          <w:lang w:val="en-GB"/>
        </w:rPr>
        <w:t xml:space="preserve">instead </w:t>
      </w:r>
      <w:r w:rsidR="006D5305" w:rsidRPr="00EE3F71">
        <w:rPr>
          <w:lang w:val="en-GB"/>
        </w:rPr>
        <w:t xml:space="preserve">by </w:t>
      </w:r>
      <w:r w:rsidRPr="00EE3F71">
        <w:rPr>
          <w:lang w:val="en-GB"/>
        </w:rPr>
        <w:t xml:space="preserve">the </w:t>
      </w:r>
      <w:r w:rsidR="00A73E58" w:rsidRPr="00EE3F71">
        <w:rPr>
          <w:i/>
          <w:lang w:val="en-GB"/>
        </w:rPr>
        <w:t>T</w:t>
      </w:r>
      <w:r w:rsidR="007C35C1" w:rsidRPr="00EE3F71">
        <w:rPr>
          <w:i/>
          <w:lang w:val="en-GB"/>
        </w:rPr>
        <w:t xml:space="preserve">echnical guidelines on the environmentally sound management of wastes containing or contaminated with unintentionally produced polychlorinated dibenzo-p-dioxins </w:t>
      </w:r>
      <w:r w:rsidR="00093572" w:rsidRPr="00EE3F71">
        <w:rPr>
          <w:i/>
          <w:lang w:val="en-GB"/>
        </w:rPr>
        <w:t>(PCDDs)</w:t>
      </w:r>
      <w:r w:rsidR="007C35C1" w:rsidRPr="00EE3F71">
        <w:rPr>
          <w:i/>
          <w:lang w:val="en-GB"/>
        </w:rPr>
        <w:t>, polychlorinated dibenzofurans</w:t>
      </w:r>
      <w:r w:rsidR="00093572" w:rsidRPr="00EE3F71">
        <w:rPr>
          <w:i/>
          <w:lang w:val="en-GB"/>
        </w:rPr>
        <w:t xml:space="preserve"> </w:t>
      </w:r>
      <w:r w:rsidR="00093572" w:rsidRPr="00C3553C">
        <w:rPr>
          <w:i/>
          <w:lang w:val="en-GB"/>
        </w:rPr>
        <w:t>(PCDFs),</w:t>
      </w:r>
      <w:r w:rsidR="007C35C1" w:rsidRPr="00EE3F71">
        <w:rPr>
          <w:i/>
          <w:lang w:val="en-GB"/>
        </w:rPr>
        <w:t xml:space="preserve"> hexachlorobenzene</w:t>
      </w:r>
      <w:r w:rsidR="00093572" w:rsidRPr="00EE3F71">
        <w:rPr>
          <w:i/>
          <w:lang w:val="en-GB"/>
        </w:rPr>
        <w:t xml:space="preserve"> </w:t>
      </w:r>
      <w:r w:rsidR="00093572" w:rsidRPr="00C3553C">
        <w:rPr>
          <w:i/>
          <w:lang w:val="en-GB"/>
        </w:rPr>
        <w:t>(HCB)</w:t>
      </w:r>
      <w:r w:rsidR="007C35C1" w:rsidRPr="00EE3F71">
        <w:rPr>
          <w:i/>
          <w:lang w:val="en-GB"/>
        </w:rPr>
        <w:t>, polychlorinated biphenyls</w:t>
      </w:r>
      <w:r w:rsidR="001215E7" w:rsidRPr="00EE3F71">
        <w:rPr>
          <w:i/>
          <w:lang w:val="en-GB"/>
        </w:rPr>
        <w:t xml:space="preserve"> </w:t>
      </w:r>
      <w:r w:rsidR="001215E7" w:rsidRPr="00200DE9">
        <w:rPr>
          <w:i/>
          <w:lang w:val="en-GB"/>
        </w:rPr>
        <w:t>(PCBs),</w:t>
      </w:r>
      <w:r w:rsidR="007C35C1" w:rsidRPr="00200DE9">
        <w:rPr>
          <w:i/>
          <w:lang w:val="en-GB"/>
        </w:rPr>
        <w:t xml:space="preserve"> pentachlorobenzene</w:t>
      </w:r>
      <w:r w:rsidR="00093572" w:rsidRPr="00200DE9">
        <w:rPr>
          <w:i/>
          <w:lang w:val="en-GB"/>
        </w:rPr>
        <w:t xml:space="preserve"> (PeCB)</w:t>
      </w:r>
      <w:r w:rsidR="001215E7" w:rsidRPr="00200DE9">
        <w:rPr>
          <w:i/>
        </w:rPr>
        <w:t xml:space="preserve"> or </w:t>
      </w:r>
      <w:r w:rsidR="001215E7" w:rsidRPr="00200DE9">
        <w:rPr>
          <w:bCs/>
          <w:i/>
        </w:rPr>
        <w:t>polychlorinated naphthalenes (PCNs)</w:t>
      </w:r>
      <w:r w:rsidR="00093572" w:rsidRPr="00200DE9">
        <w:rPr>
          <w:i/>
          <w:lang w:val="en-GB"/>
        </w:rPr>
        <w:t xml:space="preserve"> </w:t>
      </w:r>
      <w:r w:rsidR="007C35C1" w:rsidRPr="00200DE9">
        <w:t>(Unintentional POPs technical guidelines)</w:t>
      </w:r>
      <w:r w:rsidR="00093572" w:rsidRPr="00200DE9" w:rsidDel="002F7DED">
        <w:t xml:space="preserve"> </w:t>
      </w:r>
      <w:r w:rsidR="00786117" w:rsidRPr="00200DE9">
        <w:rPr>
          <w:lang w:val="en-GB"/>
        </w:rPr>
        <w:t xml:space="preserve">(UNEP, </w:t>
      </w:r>
      <w:r w:rsidR="00F657B1" w:rsidRPr="00200DE9">
        <w:rPr>
          <w:lang w:val="en-GB"/>
        </w:rPr>
        <w:t>2017a</w:t>
      </w:r>
      <w:r w:rsidR="00786117" w:rsidRPr="00200DE9">
        <w:rPr>
          <w:lang w:val="en-GB"/>
        </w:rPr>
        <w:t>).</w:t>
      </w:r>
      <w:r w:rsidRPr="00200DE9">
        <w:rPr>
          <w:lang w:val="en-GB"/>
        </w:rPr>
        <w:t xml:space="preserve"> </w:t>
      </w:r>
    </w:p>
    <w:p w:rsidR="009F7AD0" w:rsidRPr="00EE3F71" w:rsidRDefault="00B93912" w:rsidP="00C3553C">
      <w:pPr>
        <w:pStyle w:val="paralevel10"/>
        <w:numPr>
          <w:ilvl w:val="0"/>
          <w:numId w:val="14"/>
        </w:numPr>
        <w:tabs>
          <w:tab w:val="clear" w:pos="1607"/>
          <w:tab w:val="num" w:pos="1843"/>
        </w:tabs>
        <w:ind w:left="1247" w:firstLine="0"/>
        <w:rPr>
          <w:lang w:val="en-GB"/>
        </w:rPr>
      </w:pPr>
      <w:r w:rsidRPr="00200DE9">
        <w:rPr>
          <w:lang w:val="en-GB"/>
        </w:rPr>
        <w:t xml:space="preserve">The present document should be used in conjunction with the </w:t>
      </w:r>
      <w:r w:rsidRPr="00200DE9">
        <w:rPr>
          <w:i/>
          <w:iCs/>
          <w:lang w:val="en-GB" w:eastAsia="ja-JP"/>
        </w:rPr>
        <w:t>G</w:t>
      </w:r>
      <w:r w:rsidRPr="00200DE9">
        <w:rPr>
          <w:i/>
          <w:iCs/>
          <w:lang w:val="en-GB"/>
        </w:rPr>
        <w:t xml:space="preserve">eneral technical guidelines </w:t>
      </w:r>
      <w:r w:rsidR="00F33A63" w:rsidRPr="00200DE9">
        <w:rPr>
          <w:i/>
          <w:iCs/>
          <w:lang w:val="en-GB"/>
        </w:rPr>
        <w:t xml:space="preserve">on the </w:t>
      </w:r>
      <w:r w:rsidRPr="00200DE9">
        <w:rPr>
          <w:i/>
          <w:iCs/>
          <w:lang w:val="en-GB"/>
        </w:rPr>
        <w:t>environmentally sound management of wastes consisting of, containing or contaminated with persistent organic pollutants</w:t>
      </w:r>
      <w:r w:rsidR="009F7AD0" w:rsidRPr="00200DE9">
        <w:rPr>
          <w:i/>
          <w:iCs/>
          <w:lang w:val="en-GB"/>
        </w:rPr>
        <w:t>”</w:t>
      </w:r>
      <w:r w:rsidRPr="00200DE9">
        <w:rPr>
          <w:i/>
          <w:iCs/>
          <w:lang w:val="en-GB"/>
        </w:rPr>
        <w:t xml:space="preserve"> </w:t>
      </w:r>
      <w:r w:rsidR="006D5305" w:rsidRPr="00200DE9">
        <w:rPr>
          <w:iCs/>
          <w:lang w:val="en-GB"/>
        </w:rPr>
        <w:t xml:space="preserve">(UNEP, </w:t>
      </w:r>
      <w:r w:rsidR="00F657B1" w:rsidRPr="00200DE9">
        <w:rPr>
          <w:iCs/>
          <w:lang w:val="en-GB"/>
        </w:rPr>
        <w:t>2017b</w:t>
      </w:r>
      <w:r w:rsidR="006D5305" w:rsidRPr="00200DE9">
        <w:rPr>
          <w:iCs/>
          <w:lang w:val="en-GB"/>
        </w:rPr>
        <w:t xml:space="preserve">) </w:t>
      </w:r>
      <w:r w:rsidRPr="00200DE9">
        <w:rPr>
          <w:lang w:eastAsia="zh-CN"/>
        </w:rPr>
        <w:t>(</w:t>
      </w:r>
      <w:r w:rsidRPr="00EE3F71">
        <w:rPr>
          <w:lang w:eastAsia="zh-CN"/>
        </w:rPr>
        <w:t>here</w:t>
      </w:r>
      <w:r w:rsidR="009F7AD0" w:rsidRPr="00EE3F71">
        <w:rPr>
          <w:lang w:eastAsia="zh-CN"/>
        </w:rPr>
        <w:t>in</w:t>
      </w:r>
      <w:r w:rsidRPr="00EE3F71">
        <w:rPr>
          <w:lang w:eastAsia="zh-CN"/>
        </w:rPr>
        <w:t xml:space="preserve">after referred </w:t>
      </w:r>
      <w:r w:rsidR="009F7AD0" w:rsidRPr="00EE3F71">
        <w:rPr>
          <w:lang w:eastAsia="zh-CN"/>
        </w:rPr>
        <w:t xml:space="preserve">to </w:t>
      </w:r>
      <w:r w:rsidRPr="00EE3F71">
        <w:rPr>
          <w:lang w:eastAsia="zh-CN"/>
        </w:rPr>
        <w:t>as “</w:t>
      </w:r>
      <w:r w:rsidR="00A04C54">
        <w:t>G</w:t>
      </w:r>
      <w:r w:rsidRPr="00EE3F71">
        <w:t>eneral technical guidelines”)</w:t>
      </w:r>
      <w:r w:rsidRPr="00EE3F71">
        <w:rPr>
          <w:lang w:val="en-GB"/>
        </w:rPr>
        <w:t xml:space="preserve">. The </w:t>
      </w:r>
      <w:r w:rsidR="00A04C54">
        <w:rPr>
          <w:lang w:val="en-GB"/>
        </w:rPr>
        <w:t>G</w:t>
      </w:r>
      <w:r w:rsidRPr="00EE3F71">
        <w:rPr>
          <w:lang w:val="en-GB"/>
        </w:rPr>
        <w:t>eneral technical guidelines are intended to serve as an umbrella</w:t>
      </w:r>
      <w:r w:rsidR="00C5093A" w:rsidRPr="00EE3F71">
        <w:rPr>
          <w:lang w:val="en-GB"/>
        </w:rPr>
        <w:t xml:space="preserve"> </w:t>
      </w:r>
      <w:r w:rsidRPr="00EE3F71">
        <w:rPr>
          <w:lang w:val="en-GB"/>
        </w:rPr>
        <w:t xml:space="preserve">guide for the </w:t>
      </w:r>
      <w:r w:rsidR="007C35C1" w:rsidRPr="00EE3F71">
        <w:rPr>
          <w:lang w:val="en-GB"/>
        </w:rPr>
        <w:t xml:space="preserve">ESM </w:t>
      </w:r>
      <w:r w:rsidRPr="00EE3F71">
        <w:rPr>
          <w:lang w:val="en-GB"/>
        </w:rPr>
        <w:t xml:space="preserve">of wastes consisting of, containing or contaminated with </w:t>
      </w:r>
      <w:r w:rsidR="00C05493" w:rsidRPr="00EE3F71">
        <w:rPr>
          <w:lang w:val="en-GB"/>
        </w:rPr>
        <w:t>persistent organic pollutants (</w:t>
      </w:r>
      <w:r w:rsidRPr="00EE3F71">
        <w:rPr>
          <w:lang w:val="en-GB"/>
        </w:rPr>
        <w:t>POPs</w:t>
      </w:r>
      <w:r w:rsidR="00C05493" w:rsidRPr="00EE3F71">
        <w:rPr>
          <w:lang w:val="en-GB"/>
        </w:rPr>
        <w:t>)</w:t>
      </w:r>
      <w:r w:rsidRPr="00EE3F71">
        <w:rPr>
          <w:lang w:val="en-GB"/>
        </w:rPr>
        <w:t>.</w:t>
      </w:r>
      <w:r w:rsidR="009F7AD0" w:rsidRPr="00EE3F71">
        <w:rPr>
          <w:lang w:val="en-GB"/>
        </w:rPr>
        <w:t xml:space="preserve"> </w:t>
      </w:r>
    </w:p>
    <w:p w:rsidR="00B93912" w:rsidRPr="00C3553C" w:rsidRDefault="00B93912" w:rsidP="00982EE5">
      <w:pPr>
        <w:pStyle w:val="Heading2"/>
        <w:spacing w:before="120" w:after="120"/>
        <w:ind w:left="1248" w:right="1123" w:hanging="624"/>
        <w:jc w:val="left"/>
        <w:rPr>
          <w:rFonts w:ascii="Times New Roman" w:hAnsi="Times New Roman"/>
        </w:rPr>
      </w:pPr>
      <w:bookmarkStart w:id="29" w:name="_Toc59420837"/>
      <w:bookmarkStart w:id="30" w:name="_Toc59439171"/>
      <w:bookmarkStart w:id="31" w:name="_Toc59439376"/>
      <w:bookmarkStart w:id="32" w:name="_Toc61928499"/>
      <w:bookmarkStart w:id="33" w:name="_Toc61928555"/>
      <w:bookmarkStart w:id="34" w:name="_Toc61928611"/>
      <w:bookmarkStart w:id="35" w:name="_Toc61930559"/>
      <w:bookmarkStart w:id="36" w:name="_Toc72119629"/>
      <w:bookmarkStart w:id="37" w:name="_Toc83437733"/>
      <w:bookmarkStart w:id="38" w:name="_Toc83438342"/>
      <w:bookmarkStart w:id="39" w:name="_Toc83438440"/>
      <w:bookmarkStart w:id="40" w:name="_Toc147719908"/>
      <w:bookmarkStart w:id="41" w:name="_Toc419142463"/>
      <w:bookmarkStart w:id="42" w:name="_Toc406491023"/>
      <w:r w:rsidRPr="00EE3F71">
        <w:rPr>
          <w:rFonts w:ascii="Times New Roman" w:hAnsi="Times New Roman"/>
          <w:sz w:val="24"/>
          <w:szCs w:val="24"/>
        </w:rPr>
        <w:t>B.</w:t>
      </w:r>
      <w:r w:rsidRPr="00EE3F71">
        <w:rPr>
          <w:rFonts w:ascii="Times New Roman" w:hAnsi="Times New Roman"/>
          <w:sz w:val="24"/>
          <w:szCs w:val="24"/>
        </w:rPr>
        <w:tab/>
        <w:t>Description, production, use and wastes</w:t>
      </w:r>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B93912" w:rsidRPr="00C3553C" w:rsidRDefault="00B93912" w:rsidP="009C4DA0">
      <w:pPr>
        <w:pStyle w:val="Heading3"/>
        <w:tabs>
          <w:tab w:val="left" w:pos="1247"/>
          <w:tab w:val="left" w:pos="4070"/>
        </w:tabs>
        <w:spacing w:before="120" w:after="120"/>
        <w:ind w:left="680"/>
        <w:rPr>
          <w:rFonts w:ascii="Times New Roman" w:hAnsi="Times New Roman"/>
        </w:rPr>
      </w:pPr>
      <w:bookmarkStart w:id="43" w:name="_Toc59420838"/>
      <w:bookmarkStart w:id="44" w:name="_Toc59439172"/>
      <w:bookmarkStart w:id="45" w:name="_Toc59439377"/>
      <w:bookmarkStart w:id="46" w:name="_Toc61928500"/>
      <w:bookmarkStart w:id="47" w:name="_Toc61928556"/>
      <w:bookmarkStart w:id="48" w:name="_Toc61928612"/>
      <w:bookmarkStart w:id="49" w:name="_Toc61930560"/>
      <w:bookmarkStart w:id="50" w:name="_Toc72119630"/>
      <w:bookmarkStart w:id="51" w:name="_Toc95280090"/>
      <w:bookmarkStart w:id="52" w:name="_Toc97008167"/>
      <w:bookmarkStart w:id="53" w:name="_Toc147719909"/>
      <w:bookmarkStart w:id="54" w:name="_Toc419142464"/>
      <w:bookmarkStart w:id="55" w:name="_Toc406491024"/>
      <w:r w:rsidRPr="00EE3F71">
        <w:rPr>
          <w:rFonts w:ascii="Times New Roman" w:hAnsi="Times New Roman"/>
          <w:sz w:val="20"/>
        </w:rPr>
        <w:t>1.</w:t>
      </w:r>
      <w:r w:rsidRPr="00EE3F71">
        <w:rPr>
          <w:rFonts w:ascii="Times New Roman" w:hAnsi="Times New Roman"/>
          <w:sz w:val="20"/>
        </w:rPr>
        <w:tab/>
        <w:t>Description</w:t>
      </w:r>
      <w:bookmarkEnd w:id="43"/>
      <w:bookmarkEnd w:id="44"/>
      <w:bookmarkEnd w:id="45"/>
      <w:bookmarkEnd w:id="46"/>
      <w:bookmarkEnd w:id="47"/>
      <w:bookmarkEnd w:id="48"/>
      <w:bookmarkEnd w:id="49"/>
      <w:bookmarkEnd w:id="50"/>
      <w:bookmarkEnd w:id="51"/>
      <w:bookmarkEnd w:id="52"/>
      <w:bookmarkEnd w:id="53"/>
      <w:bookmarkEnd w:id="54"/>
      <w:bookmarkEnd w:id="55"/>
      <w:r w:rsidR="009C4DA0">
        <w:rPr>
          <w:rFonts w:ascii="Times New Roman" w:hAnsi="Times New Roman"/>
          <w:sz w:val="20"/>
        </w:rPr>
        <w:tab/>
      </w:r>
    </w:p>
    <w:p w:rsidR="00B93912" w:rsidRPr="00EE3F71" w:rsidRDefault="00B93912" w:rsidP="00982EE5">
      <w:pPr>
        <w:pStyle w:val="Heading4"/>
        <w:spacing w:before="120" w:after="120"/>
        <w:ind w:left="1248" w:hanging="624"/>
      </w:pPr>
      <w:bookmarkStart w:id="56" w:name="_Toc83438656"/>
      <w:bookmarkStart w:id="57" w:name="_Toc97008168"/>
      <w:bookmarkStart w:id="58" w:name="_Toc147719910"/>
      <w:bookmarkStart w:id="59" w:name="_Toc419142465"/>
      <w:bookmarkStart w:id="60" w:name="_Toc406491025"/>
      <w:r w:rsidRPr="00EE3F71">
        <w:rPr>
          <w:sz w:val="20"/>
          <w:szCs w:val="20"/>
        </w:rPr>
        <w:t>(a)</w:t>
      </w:r>
      <w:r w:rsidRPr="00EE3F71">
        <w:rPr>
          <w:sz w:val="20"/>
          <w:szCs w:val="20"/>
        </w:rPr>
        <w:tab/>
        <w:t>PCBs</w:t>
      </w:r>
      <w:bookmarkEnd w:id="56"/>
      <w:bookmarkEnd w:id="57"/>
      <w:bookmarkEnd w:id="58"/>
      <w:bookmarkEnd w:id="59"/>
      <w:bookmarkEnd w:id="60"/>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 xml:space="preserve">PCBs are synthetic aromatic compounds formed in such a manner that the hydrogen atoms on the biphenyl molecule (two benzene rings bonded together by a single carbon-carbon bond) may be replaced by up to 10 chlorine atoms. </w:t>
      </w:r>
      <w:r w:rsidR="003050B7" w:rsidRPr="00EE3F71">
        <w:rPr>
          <w:lang w:val="en-GB"/>
        </w:rPr>
        <w:t>The</w:t>
      </w:r>
      <w:r w:rsidR="003050B7" w:rsidRPr="00EE3F71">
        <w:t xml:space="preserve"> basic </w:t>
      </w:r>
      <w:r w:rsidR="00C00551" w:rsidRPr="00EE3F71">
        <w:t xml:space="preserve">chemical </w:t>
      </w:r>
      <w:r w:rsidR="003050B7" w:rsidRPr="00EE3F71">
        <w:t xml:space="preserve">structure of </w:t>
      </w:r>
      <w:r w:rsidR="003050B7" w:rsidRPr="00EE3F71">
        <w:rPr>
          <w:lang w:val="en-GB"/>
        </w:rPr>
        <w:t xml:space="preserve">PCBs </w:t>
      </w:r>
      <w:r w:rsidR="003050B7" w:rsidRPr="00EE3F71">
        <w:t xml:space="preserve">is shown in </w:t>
      </w:r>
      <w:r w:rsidR="00A73E58" w:rsidRPr="00EE3F71">
        <w:t>f</w:t>
      </w:r>
      <w:r w:rsidR="003050B7" w:rsidRPr="00EE3F71">
        <w:t>igure 1 below</w:t>
      </w:r>
      <w:r w:rsidR="00BE6275" w:rsidRPr="00EE3F71">
        <w:t>;</w:t>
      </w:r>
      <w:r w:rsidR="003050B7" w:rsidRPr="00EE3F71">
        <w:t xml:space="preserve"> </w:t>
      </w:r>
      <w:r w:rsidR="00F52159" w:rsidRPr="00EE3F71">
        <w:t xml:space="preserve">the </w:t>
      </w:r>
      <w:r w:rsidR="00E66B50" w:rsidRPr="00EE3F71">
        <w:t xml:space="preserve">general </w:t>
      </w:r>
      <w:r w:rsidR="003050B7" w:rsidRPr="00EE3F71">
        <w:t xml:space="preserve">molecular formula </w:t>
      </w:r>
      <w:r w:rsidR="00E66B50" w:rsidRPr="00EE3F71">
        <w:t>for</w:t>
      </w:r>
      <w:r w:rsidR="00D01C6A" w:rsidRPr="00EE3F71">
        <w:t xml:space="preserve"> </w:t>
      </w:r>
      <w:r w:rsidR="007C35C1" w:rsidRPr="00EE3F71">
        <w:rPr>
          <w:lang w:eastAsia="ja-JP"/>
        </w:rPr>
        <w:t>PCBs</w:t>
      </w:r>
      <w:r w:rsidR="00BE6275" w:rsidRPr="00EE3F71">
        <w:t xml:space="preserve"> is </w:t>
      </w:r>
      <w:r w:rsidR="003050B7" w:rsidRPr="00EE3F71">
        <w:t>C</w:t>
      </w:r>
      <w:r w:rsidR="002F79EA" w:rsidRPr="00C3553C">
        <w:rPr>
          <w:vertAlign w:val="subscript"/>
        </w:rPr>
        <w:t>12</w:t>
      </w:r>
      <w:r w:rsidR="003050B7" w:rsidRPr="00EE3F71">
        <w:t>H</w:t>
      </w:r>
      <w:r w:rsidR="002F79EA" w:rsidRPr="00C3553C">
        <w:rPr>
          <w:vertAlign w:val="subscript"/>
        </w:rPr>
        <w:t>10-n</w:t>
      </w:r>
      <w:r w:rsidR="003050B7" w:rsidRPr="00EE3F71">
        <w:t>Cl</w:t>
      </w:r>
      <w:r w:rsidR="002F79EA" w:rsidRPr="00C3553C">
        <w:rPr>
          <w:vertAlign w:val="subscript"/>
        </w:rPr>
        <w:t>n</w:t>
      </w:r>
      <w:r w:rsidR="002F4DC2" w:rsidRPr="00EE3F71">
        <w:t>,</w:t>
      </w:r>
      <w:r w:rsidR="003050B7" w:rsidRPr="00EE3F71">
        <w:t xml:space="preserve"> where n=1-10</w:t>
      </w:r>
      <w:r w:rsidR="00E66B50" w:rsidRPr="00EE3F71">
        <w:t xml:space="preserve"> (</w:t>
      </w:r>
      <w:r w:rsidR="003050B7" w:rsidRPr="00EE3F71">
        <w:t xml:space="preserve">CAS </w:t>
      </w:r>
      <w:r w:rsidR="00F52159" w:rsidRPr="00EE3F71">
        <w:t>N</w:t>
      </w:r>
      <w:r w:rsidR="003050B7" w:rsidRPr="00EE3F71">
        <w:t>o</w:t>
      </w:r>
      <w:r w:rsidR="00A73E58" w:rsidRPr="00EE3F71">
        <w:t>.</w:t>
      </w:r>
      <w:r w:rsidR="003050B7" w:rsidRPr="00EE3F71">
        <w:t xml:space="preserve"> 1336-36-3). </w:t>
      </w:r>
      <w:r w:rsidRPr="00EE3F71">
        <w:rPr>
          <w:lang w:val="en-GB"/>
        </w:rPr>
        <w:t xml:space="preserve">In theory there are 209 congeners, although only about 130 congeners have actually been found in commercial chemical formulations (Holoubek, 2000). Typically, four to six of the 10 possible substitution sites are </w:t>
      </w:r>
      <w:r w:rsidRPr="00EE3F71">
        <w:rPr>
          <w:lang w:val="en-GB"/>
        </w:rPr>
        <w:lastRenderedPageBreak/>
        <w:t xml:space="preserve">occupied by a chlorine atom (Environment Canada, 1988). In case of dielectric fluids, </w:t>
      </w:r>
      <w:r w:rsidR="00B22F31" w:rsidRPr="00EE3F71">
        <w:rPr>
          <w:lang w:val="en-GB"/>
        </w:rPr>
        <w:t>PCB</w:t>
      </w:r>
      <w:r w:rsidRPr="00EE3F71">
        <w:rPr>
          <w:lang w:val="en-GB"/>
        </w:rPr>
        <w:t xml:space="preserve"> mixtures mainly containing either tri-, tetra-, or pentachlorinated homologues are used. </w:t>
      </w:r>
      <w:r w:rsidR="00033922" w:rsidRPr="00EE3F71">
        <w:rPr>
          <w:lang w:val="en-GB"/>
        </w:rPr>
        <w:t xml:space="preserve">The physical properties are, for instance, regarding trade named Aroclor 1254 which is one of the popular commercial PCB products consisting most of pentachlorobiphenyls, the boiling point is </w:t>
      </w:r>
      <w:r w:rsidR="00E965F8" w:rsidRPr="00EE3F71">
        <w:rPr>
          <w:lang w:val="en-GB"/>
        </w:rPr>
        <w:t xml:space="preserve">of </w:t>
      </w:r>
      <w:r w:rsidR="00033922" w:rsidRPr="00EE3F71">
        <w:rPr>
          <w:lang w:val="en-GB"/>
        </w:rPr>
        <w:t>365</w:t>
      </w:r>
      <w:r w:rsidR="00E965F8" w:rsidRPr="00EE3F71">
        <w:t>°</w:t>
      </w:r>
      <w:r w:rsidR="00E965F8" w:rsidRPr="00EE3F71">
        <w:rPr>
          <w:lang w:val="en-GB"/>
        </w:rPr>
        <w:t xml:space="preserve">C </w:t>
      </w:r>
      <w:r w:rsidR="00033922" w:rsidRPr="00EE3F71">
        <w:rPr>
          <w:lang w:val="en-GB"/>
        </w:rPr>
        <w:t>-390</w:t>
      </w:r>
      <w:r w:rsidR="00033922" w:rsidRPr="00EE3F71">
        <w:t>°</w:t>
      </w:r>
      <w:r w:rsidR="00033922" w:rsidRPr="00EE3F71">
        <w:rPr>
          <w:lang w:val="en-GB"/>
        </w:rPr>
        <w:t>C, the specific gravity (at 25</w:t>
      </w:r>
      <w:r w:rsidR="00033922" w:rsidRPr="00EE3F71">
        <w:t>°</w:t>
      </w:r>
      <w:r w:rsidR="00033922" w:rsidRPr="00EE3F71">
        <w:rPr>
          <w:lang w:val="en-GB"/>
        </w:rPr>
        <w:t>C) is 1.54 g/cm,</w:t>
      </w:r>
      <w:r w:rsidR="00033922" w:rsidRPr="00EE3F71">
        <w:rPr>
          <w:vertAlign w:val="superscript"/>
          <w:lang w:val="en-GB"/>
        </w:rPr>
        <w:t>3</w:t>
      </w:r>
      <w:r w:rsidR="00033922" w:rsidRPr="00EE3F71">
        <w:rPr>
          <w:lang w:val="en-GB"/>
        </w:rPr>
        <w:t xml:space="preserve"> the vapour pressure (at 25</w:t>
      </w:r>
      <w:r w:rsidR="00033922" w:rsidRPr="00EE3F71">
        <w:t>°</w:t>
      </w:r>
      <w:r w:rsidR="00033922" w:rsidRPr="00EE3F71">
        <w:rPr>
          <w:lang w:val="en-GB"/>
        </w:rPr>
        <w:t>C) is 0.010 Pa, the water solubility (at 24</w:t>
      </w:r>
      <w:r w:rsidR="00033922" w:rsidRPr="00EE3F71">
        <w:t>°</w:t>
      </w:r>
      <w:r w:rsidR="00033922" w:rsidRPr="00EE3F71">
        <w:rPr>
          <w:lang w:val="en-GB" w:eastAsia="ja-JP"/>
        </w:rPr>
        <w:t>C</w:t>
      </w:r>
      <w:r w:rsidR="00033922" w:rsidRPr="00EE3F71">
        <w:rPr>
          <w:lang w:val="en-GB"/>
        </w:rPr>
        <w:t>) is 0.057</w:t>
      </w:r>
      <w:r w:rsidR="004F61B2" w:rsidRPr="00EE3F71">
        <w:rPr>
          <w:lang w:val="en-GB"/>
        </w:rPr>
        <w:t xml:space="preserve"> </w:t>
      </w:r>
      <w:r w:rsidR="00033922" w:rsidRPr="00EE3F71">
        <w:rPr>
          <w:lang w:val="en-GB"/>
        </w:rPr>
        <w:t>mg/L, and it is viscous liquid at an ordinary temperature</w:t>
      </w:r>
      <w:r w:rsidRPr="00EE3F71">
        <w:rPr>
          <w:lang w:val="en-GB"/>
        </w:rPr>
        <w:t xml:space="preserve"> </w:t>
      </w:r>
      <w:r w:rsidRPr="00C65110">
        <w:rPr>
          <w:lang w:val="en-GB"/>
        </w:rPr>
        <w:t>(</w:t>
      </w:r>
      <w:r w:rsidRPr="00EE3F71">
        <w:rPr>
          <w:lang w:val="en-GB"/>
        </w:rPr>
        <w:t>ATSDR, 2000). The more highly chlorinated PCB congeners are virtually insoluble in water and highly resistant to degradation.</w:t>
      </w:r>
    </w:p>
    <w:p w:rsidR="00280695" w:rsidRPr="00EE3F71" w:rsidRDefault="002F4DC2" w:rsidP="00280695">
      <w:pPr>
        <w:pStyle w:val="paralevel10"/>
        <w:spacing w:before="240"/>
        <w:rPr>
          <w:color w:val="000000"/>
          <w:lang w:val="en-GB"/>
        </w:rPr>
      </w:pPr>
      <w:r w:rsidRPr="00EE3F71">
        <w:rPr>
          <w:b/>
          <w:lang w:val="en-GB"/>
        </w:rPr>
        <w:t>Figure 1:</w:t>
      </w:r>
      <w:r w:rsidRPr="00EE3F71">
        <w:rPr>
          <w:lang w:val="en-GB"/>
        </w:rPr>
        <w:t xml:space="preserve"> </w:t>
      </w:r>
      <w:r w:rsidR="00307688" w:rsidRPr="00EE3F71">
        <w:rPr>
          <w:lang w:val="en-GB"/>
        </w:rPr>
        <w:t>C</w:t>
      </w:r>
      <w:r w:rsidR="00C00551" w:rsidRPr="00EE3F71">
        <w:rPr>
          <w:lang w:val="en-GB"/>
        </w:rPr>
        <w:t xml:space="preserve">hemical </w:t>
      </w:r>
      <w:r w:rsidRPr="00EE3F71">
        <w:rPr>
          <w:lang w:val="en-GB"/>
        </w:rPr>
        <w:t>structur</w:t>
      </w:r>
      <w:r w:rsidR="00C00551" w:rsidRPr="00EE3F71">
        <w:rPr>
          <w:lang w:val="en-GB"/>
        </w:rPr>
        <w:t>e</w:t>
      </w:r>
      <w:r w:rsidRPr="00EE3F71">
        <w:rPr>
          <w:lang w:val="en-GB"/>
        </w:rPr>
        <w:t xml:space="preserve"> of PCBs</w:t>
      </w:r>
      <w:r w:rsidRPr="00EE3F71">
        <w:rPr>
          <w:rStyle w:val="Strong"/>
          <w:color w:val="000000"/>
          <w:lang w:val="en-GB"/>
        </w:rPr>
        <w:t xml:space="preserve"> </w:t>
      </w:r>
    </w:p>
    <w:p w:rsidR="003050B7" w:rsidRPr="00EE3F71" w:rsidRDefault="00082D9C" w:rsidP="00C34BC6">
      <w:pPr>
        <w:pStyle w:val="paralevel10"/>
        <w:rPr>
          <w:lang w:val="en-GB"/>
        </w:rPr>
      </w:pPr>
      <w:r w:rsidRPr="00EE3F71">
        <w:rPr>
          <w:noProof/>
        </w:rPr>
        <w:drawing>
          <wp:inline distT="0" distB="0" distL="0" distR="0" wp14:anchorId="6EE6A3E3" wp14:editId="212A1F0C">
            <wp:extent cx="1631950" cy="541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1950" cy="541655"/>
                    </a:xfrm>
                    <a:prstGeom prst="rect">
                      <a:avLst/>
                    </a:prstGeom>
                    <a:noFill/>
                    <a:ln>
                      <a:noFill/>
                    </a:ln>
                  </pic:spPr>
                </pic:pic>
              </a:graphicData>
            </a:graphic>
          </wp:inline>
        </w:drawing>
      </w:r>
    </w:p>
    <w:p w:rsidR="008B2937" w:rsidRPr="00EE3F71" w:rsidRDefault="00DE4C54" w:rsidP="00C3553C">
      <w:pPr>
        <w:pStyle w:val="paralevel10"/>
        <w:numPr>
          <w:ilvl w:val="0"/>
          <w:numId w:val="14"/>
        </w:numPr>
        <w:tabs>
          <w:tab w:val="clear" w:pos="1607"/>
          <w:tab w:val="num" w:pos="1843"/>
        </w:tabs>
        <w:ind w:left="1247" w:firstLine="0"/>
        <w:rPr>
          <w:lang w:val="en-GB"/>
        </w:rPr>
      </w:pPr>
      <w:r w:rsidRPr="00EE3F71">
        <w:rPr>
          <w:lang w:val="en-GB"/>
        </w:rPr>
        <w:t xml:space="preserve">Since PCBs are stable to heat and biodegradation, once released into the environment they </w:t>
      </w:r>
      <w:r w:rsidR="002A3176" w:rsidRPr="00EE3F71">
        <w:rPr>
          <w:lang w:val="en-GB"/>
        </w:rPr>
        <w:t xml:space="preserve">are </w:t>
      </w:r>
      <w:r w:rsidR="00045C9C" w:rsidRPr="00EE3F71">
        <w:rPr>
          <w:lang w:val="en-GB"/>
        </w:rPr>
        <w:t>persist</w:t>
      </w:r>
      <w:r w:rsidR="002A3176" w:rsidRPr="00EE3F71">
        <w:rPr>
          <w:lang w:val="en-GB"/>
        </w:rPr>
        <w:t>ent</w:t>
      </w:r>
      <w:r w:rsidR="00045C9C" w:rsidRPr="00EE3F71">
        <w:rPr>
          <w:lang w:val="en-GB"/>
        </w:rPr>
        <w:t xml:space="preserve"> and </w:t>
      </w:r>
      <w:r w:rsidRPr="00EE3F71">
        <w:rPr>
          <w:lang w:val="en-GB"/>
        </w:rPr>
        <w:t xml:space="preserve">accumulate in the organic components of soils, sediments, biological tissues and organic carbons dissolved in aquatic systems, thereby entering the ecological food chain. </w:t>
      </w:r>
      <w:r w:rsidR="00367DE6" w:rsidRPr="00EE3F71">
        <w:t xml:space="preserve">PCBs </w:t>
      </w:r>
      <w:r w:rsidR="00671000" w:rsidRPr="00EE3F71">
        <w:t>especially accumulate in fish and marine mammals, reaching levels that may be many thousands of times higher than in water. The general population may be exposed to PCBs by ingesting contaminated food and by inhaling contaminated air. PCBs are transported from soil and sediment to the atmosphere</w:t>
      </w:r>
      <w:r w:rsidR="00367DE6" w:rsidRPr="00EE3F71">
        <w:t xml:space="preserve"> and </w:t>
      </w:r>
      <w:r w:rsidR="00045C9C" w:rsidRPr="00EE3F71">
        <w:t xml:space="preserve">can easily cycle between air, water and soil and enter the air by evaporation from both soil and water. In air, PCBs can be carried long distances and </w:t>
      </w:r>
      <w:r w:rsidR="00BD412A" w:rsidRPr="00EE3F71">
        <w:t>have been found in snow and sea</w:t>
      </w:r>
      <w:r w:rsidR="00045C9C" w:rsidRPr="00EE3F71">
        <w:t xml:space="preserve">water in areas far away from where they were released, such as the Arctic (ATSDR, 2000). </w:t>
      </w:r>
    </w:p>
    <w:p w:rsidR="009D658E" w:rsidRPr="00EE3F71" w:rsidRDefault="00DE4C54" w:rsidP="00C3553C">
      <w:pPr>
        <w:pStyle w:val="paralevel10"/>
        <w:numPr>
          <w:ilvl w:val="0"/>
          <w:numId w:val="14"/>
        </w:numPr>
        <w:tabs>
          <w:tab w:val="clear" w:pos="1607"/>
          <w:tab w:val="num" w:pos="1843"/>
        </w:tabs>
        <w:ind w:left="1247" w:firstLine="0"/>
        <w:rPr>
          <w:lang w:val="en-GB"/>
        </w:rPr>
      </w:pPr>
      <w:r w:rsidRPr="00EE3F71">
        <w:t xml:space="preserve">PCBs include 12 congeners </w:t>
      </w:r>
      <w:r w:rsidR="004406B3" w:rsidRPr="00EE3F71">
        <w:t xml:space="preserve">to </w:t>
      </w:r>
      <w:r w:rsidRPr="00EE3F71">
        <w:t>which the World Health Organization (WHO) has assigned toxicity equivalency factors (TEFs) because they exhibit dioxin-like toxicity (</w:t>
      </w:r>
      <w:r w:rsidR="0047290A" w:rsidRPr="00EE3F71">
        <w:rPr>
          <w:lang w:eastAsia="ja-JP"/>
        </w:rPr>
        <w:t>V</w:t>
      </w:r>
      <w:r w:rsidR="00035218" w:rsidRPr="00EE3F71">
        <w:rPr>
          <w:lang w:eastAsia="ja-JP"/>
        </w:rPr>
        <w:t>an den Berg et al</w:t>
      </w:r>
      <w:r w:rsidR="00035218" w:rsidRPr="00EE3F71">
        <w:t>, 2006</w:t>
      </w:r>
      <w:r w:rsidRPr="00EE3F71">
        <w:t>).</w:t>
      </w:r>
      <w:r w:rsidR="00307688" w:rsidRPr="00EE3F71">
        <w:t xml:space="preserve"> </w:t>
      </w:r>
    </w:p>
    <w:p w:rsidR="009D658E" w:rsidRPr="00EE3F71" w:rsidRDefault="00B93912" w:rsidP="00C3553C">
      <w:pPr>
        <w:pStyle w:val="paralevel10"/>
        <w:numPr>
          <w:ilvl w:val="0"/>
          <w:numId w:val="14"/>
        </w:numPr>
        <w:tabs>
          <w:tab w:val="clear" w:pos="1607"/>
          <w:tab w:val="num" w:pos="1843"/>
        </w:tabs>
        <w:ind w:left="1247" w:firstLine="0"/>
        <w:rPr>
          <w:lang w:val="en-GB" w:eastAsia="ja-JP"/>
        </w:rPr>
      </w:pPr>
      <w:r w:rsidRPr="00EE3F71">
        <w:rPr>
          <w:lang w:val="en-GB" w:eastAsia="ja-JP"/>
        </w:rPr>
        <w:t xml:space="preserve">PCBs, including </w:t>
      </w:r>
      <w:r w:rsidR="004406B3" w:rsidRPr="00EE3F71">
        <w:rPr>
          <w:lang w:val="en-GB" w:eastAsia="ja-JP"/>
        </w:rPr>
        <w:t xml:space="preserve">the </w:t>
      </w:r>
      <w:r w:rsidR="00367DE6" w:rsidRPr="00EE3F71">
        <w:rPr>
          <w:lang w:val="en-GB" w:eastAsia="ja-JP"/>
        </w:rPr>
        <w:t xml:space="preserve">abovementioned </w:t>
      </w:r>
      <w:r w:rsidRPr="00EE3F71">
        <w:rPr>
          <w:lang w:val="en-GB" w:eastAsia="ja-JP"/>
        </w:rPr>
        <w:t xml:space="preserve">12 </w:t>
      </w:r>
      <w:r w:rsidR="004406B3" w:rsidRPr="00EE3F71">
        <w:rPr>
          <w:lang w:val="en-GB" w:eastAsia="ja-JP"/>
        </w:rPr>
        <w:t xml:space="preserve">dioxin-like </w:t>
      </w:r>
      <w:r w:rsidRPr="00EE3F71">
        <w:t>congeners</w:t>
      </w:r>
      <w:r w:rsidRPr="00EE3F71">
        <w:rPr>
          <w:lang w:val="en-GB" w:eastAsia="ja-JP"/>
        </w:rPr>
        <w:t xml:space="preserve">, </w:t>
      </w:r>
      <w:r w:rsidR="00AB6085" w:rsidRPr="00EE3F71">
        <w:rPr>
          <w:lang w:val="en-GB" w:eastAsia="ja-JP"/>
        </w:rPr>
        <w:t xml:space="preserve">have been </w:t>
      </w:r>
      <w:r w:rsidRPr="00EE3F71">
        <w:rPr>
          <w:lang w:val="en-GB" w:eastAsia="ja-JP"/>
        </w:rPr>
        <w:t>classified as carcinogenic to humans (Group 1) by the International Agency for Research on Cancer (IARC, 2014).</w:t>
      </w:r>
      <w:r w:rsidR="00F232D5" w:rsidRPr="00EE3F71">
        <w:rPr>
          <w:lang w:val="en-GB" w:eastAsia="ja-JP"/>
        </w:rPr>
        <w:t xml:space="preserve"> </w:t>
      </w:r>
    </w:p>
    <w:p w:rsidR="00B93912" w:rsidRPr="00EE3F71" w:rsidRDefault="00B93912" w:rsidP="00982EE5">
      <w:pPr>
        <w:pStyle w:val="Heading4"/>
        <w:spacing w:before="120" w:after="120"/>
        <w:ind w:left="1248" w:hanging="624"/>
      </w:pPr>
      <w:bookmarkStart w:id="61" w:name="_Toc83438657"/>
      <w:bookmarkStart w:id="62" w:name="_Toc97008169"/>
      <w:bookmarkStart w:id="63" w:name="_Toc147719911"/>
      <w:bookmarkStart w:id="64" w:name="_Toc419142466"/>
      <w:bookmarkStart w:id="65" w:name="_Toc406491026"/>
      <w:r w:rsidRPr="00EE3F71">
        <w:rPr>
          <w:sz w:val="20"/>
          <w:szCs w:val="20"/>
        </w:rPr>
        <w:t>(b)</w:t>
      </w:r>
      <w:r w:rsidRPr="00EE3F71">
        <w:rPr>
          <w:sz w:val="20"/>
          <w:szCs w:val="20"/>
        </w:rPr>
        <w:tab/>
        <w:t>PCTs</w:t>
      </w:r>
      <w:bookmarkEnd w:id="61"/>
      <w:bookmarkEnd w:id="62"/>
      <w:bookmarkEnd w:id="63"/>
      <w:bookmarkEnd w:id="64"/>
      <w:bookmarkEnd w:id="65"/>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 xml:space="preserve">PCTs also constitute a group of halogenated hydrocarbons. They are very similar </w:t>
      </w:r>
      <w:r w:rsidR="008D71A7" w:rsidRPr="00EE3F71">
        <w:rPr>
          <w:lang w:val="en-GB"/>
        </w:rPr>
        <w:t xml:space="preserve">to PCBs </w:t>
      </w:r>
      <w:r w:rsidRPr="00EE3F71">
        <w:rPr>
          <w:lang w:val="en-GB"/>
        </w:rPr>
        <w:t xml:space="preserve">in </w:t>
      </w:r>
      <w:r w:rsidR="008D71A7" w:rsidRPr="00EE3F71">
        <w:rPr>
          <w:lang w:val="en-GB"/>
        </w:rPr>
        <w:t xml:space="preserve">terms of </w:t>
      </w:r>
      <w:r w:rsidRPr="00EE3F71">
        <w:rPr>
          <w:lang w:val="en-GB"/>
        </w:rPr>
        <w:t>chemical structure</w:t>
      </w:r>
      <w:r w:rsidR="008D71A7" w:rsidRPr="00EE3F71">
        <w:rPr>
          <w:lang w:val="en-GB"/>
        </w:rPr>
        <w:t>,</w:t>
      </w:r>
      <w:r w:rsidRPr="00EE3F71">
        <w:rPr>
          <w:lang w:val="en-GB"/>
        </w:rPr>
        <w:t xml:space="preserve"> except that they contain three phenyl rings instead of two</w:t>
      </w:r>
      <w:r w:rsidR="008D71A7" w:rsidRPr="00EE3F71">
        <w:rPr>
          <w:lang w:val="en-GB"/>
        </w:rPr>
        <w:t xml:space="preserve"> and</w:t>
      </w:r>
      <w:r w:rsidRPr="00EE3F71">
        <w:rPr>
          <w:lang w:val="en-GB"/>
        </w:rPr>
        <w:t xml:space="preserve"> </w:t>
      </w:r>
      <w:r w:rsidR="008D71A7" w:rsidRPr="00EE3F71">
        <w:rPr>
          <w:lang w:val="en-GB"/>
        </w:rPr>
        <w:t>t</w:t>
      </w:r>
      <w:r w:rsidRPr="00EE3F71">
        <w:rPr>
          <w:lang w:val="en-GB"/>
        </w:rPr>
        <w:t>herefore</w:t>
      </w:r>
      <w:r w:rsidR="008D71A7" w:rsidRPr="00EE3F71">
        <w:rPr>
          <w:lang w:val="en-GB"/>
        </w:rPr>
        <w:t xml:space="preserve"> </w:t>
      </w:r>
      <w:r w:rsidRPr="00EE3F71">
        <w:rPr>
          <w:lang w:val="en-GB"/>
        </w:rPr>
        <w:t xml:space="preserve">can have up to 14 chlorine atoms attached. The number of possible PCT congeners is large; however, only a few occur in commercial chemical formulations. PCTs and PCBs have </w:t>
      </w:r>
      <w:r w:rsidR="00DE4C54" w:rsidRPr="00EE3F71">
        <w:rPr>
          <w:lang w:val="en-GB"/>
        </w:rPr>
        <w:t xml:space="preserve">similar </w:t>
      </w:r>
      <w:r w:rsidRPr="00EE3F71">
        <w:rPr>
          <w:lang w:val="en-GB"/>
        </w:rPr>
        <w:t>chemical and physical properties. PCTs are virtually insoluble in water and highly resistant to degradation. One difference between PCTs and PCBs is that PCTs are generally less volatile.</w:t>
      </w:r>
      <w:r w:rsidR="00345D7E" w:rsidRPr="00EE3F71">
        <w:rPr>
          <w:lang w:val="en-GB"/>
        </w:rPr>
        <w:t xml:space="preserve"> The</w:t>
      </w:r>
      <w:r w:rsidR="00345D7E" w:rsidRPr="00EE3F71">
        <w:t xml:space="preserve"> basic </w:t>
      </w:r>
      <w:r w:rsidR="001D1FF1" w:rsidRPr="00EE3F71">
        <w:t xml:space="preserve">chemical </w:t>
      </w:r>
      <w:r w:rsidR="00345D7E" w:rsidRPr="00EE3F71">
        <w:t xml:space="preserve">structure of </w:t>
      </w:r>
      <w:r w:rsidR="00345D7E" w:rsidRPr="00EE3F71">
        <w:rPr>
          <w:lang w:val="en-GB"/>
        </w:rPr>
        <w:t xml:space="preserve">PCTs </w:t>
      </w:r>
      <w:r w:rsidR="00345D7E" w:rsidRPr="00EE3F71">
        <w:t xml:space="preserve">is shown in </w:t>
      </w:r>
      <w:r w:rsidR="008D71A7" w:rsidRPr="00EE3F71">
        <w:t>f</w:t>
      </w:r>
      <w:r w:rsidR="00345D7E" w:rsidRPr="00EE3F71">
        <w:t>igure 2 below</w:t>
      </w:r>
      <w:r w:rsidR="001D1FF1" w:rsidRPr="00EE3F71">
        <w:t xml:space="preserve">; PCTs have </w:t>
      </w:r>
      <w:r w:rsidR="00345D7E" w:rsidRPr="00EE3F71">
        <w:t xml:space="preserve">the </w:t>
      </w:r>
      <w:r w:rsidR="007114F1" w:rsidRPr="00EE3F71">
        <w:t xml:space="preserve">general </w:t>
      </w:r>
      <w:r w:rsidR="00345D7E" w:rsidRPr="00EE3F71">
        <w:t>molecular formula C</w:t>
      </w:r>
      <w:r w:rsidR="002F79EA" w:rsidRPr="00C3553C">
        <w:rPr>
          <w:vertAlign w:val="subscript"/>
        </w:rPr>
        <w:t>18</w:t>
      </w:r>
      <w:r w:rsidR="00345D7E" w:rsidRPr="00EE3F71">
        <w:t>H</w:t>
      </w:r>
      <w:r w:rsidR="002F79EA" w:rsidRPr="00C3553C">
        <w:rPr>
          <w:vertAlign w:val="subscript"/>
        </w:rPr>
        <w:t>14-n</w:t>
      </w:r>
      <w:r w:rsidR="00345D7E" w:rsidRPr="00EE3F71">
        <w:t>Cl</w:t>
      </w:r>
      <w:r w:rsidR="002F79EA" w:rsidRPr="00C3553C">
        <w:rPr>
          <w:vertAlign w:val="subscript"/>
        </w:rPr>
        <w:t>n</w:t>
      </w:r>
      <w:r w:rsidR="00345D7E" w:rsidRPr="00EE3F71">
        <w:t xml:space="preserve">, where n=1-14 (CAS </w:t>
      </w:r>
      <w:r w:rsidR="001D1FF1" w:rsidRPr="00EE3F71">
        <w:t>N</w:t>
      </w:r>
      <w:r w:rsidR="00345D7E" w:rsidRPr="00EE3F71">
        <w:t>o: 61788-33-8).</w:t>
      </w:r>
    </w:p>
    <w:p w:rsidR="00280695" w:rsidRPr="00EE3F71" w:rsidRDefault="006F75FF" w:rsidP="00280695">
      <w:pPr>
        <w:pStyle w:val="paralevel10"/>
        <w:spacing w:before="240"/>
        <w:rPr>
          <w:lang w:val="en-GB"/>
        </w:rPr>
      </w:pPr>
      <w:r w:rsidRPr="00EE3F71">
        <w:rPr>
          <w:b/>
          <w:lang w:val="en-GB"/>
        </w:rPr>
        <w:t>Figure 2:</w:t>
      </w:r>
      <w:r w:rsidRPr="00EE3F71">
        <w:rPr>
          <w:lang w:val="en-GB"/>
        </w:rPr>
        <w:t xml:space="preserve"> </w:t>
      </w:r>
      <w:r w:rsidR="00307688" w:rsidRPr="00EE3F71">
        <w:rPr>
          <w:lang w:val="en-GB"/>
        </w:rPr>
        <w:t>C</w:t>
      </w:r>
      <w:r w:rsidR="001D1FF1" w:rsidRPr="00EE3F71">
        <w:rPr>
          <w:lang w:val="en-GB"/>
        </w:rPr>
        <w:t xml:space="preserve">hemical </w:t>
      </w:r>
      <w:r w:rsidRPr="00EE3F71">
        <w:rPr>
          <w:lang w:val="en-GB"/>
        </w:rPr>
        <w:t>structur</w:t>
      </w:r>
      <w:r w:rsidR="001D1FF1" w:rsidRPr="00EE3F71">
        <w:rPr>
          <w:lang w:val="en-GB"/>
        </w:rPr>
        <w:t>e</w:t>
      </w:r>
      <w:r w:rsidRPr="00EE3F71">
        <w:rPr>
          <w:lang w:val="en-GB"/>
        </w:rPr>
        <w:t xml:space="preserve"> of PCTs</w:t>
      </w:r>
    </w:p>
    <w:p w:rsidR="006F75FF" w:rsidRPr="00EE3F71" w:rsidRDefault="00082D9C" w:rsidP="00C34BC6">
      <w:pPr>
        <w:pStyle w:val="paralevel10"/>
        <w:rPr>
          <w:lang w:val="en-GB"/>
        </w:rPr>
      </w:pPr>
      <w:r w:rsidRPr="00EE3F71">
        <w:rPr>
          <w:noProof/>
        </w:rPr>
        <w:drawing>
          <wp:inline distT="0" distB="0" distL="0" distR="0" wp14:anchorId="67F5D245" wp14:editId="5C9082C5">
            <wp:extent cx="2244090" cy="9004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44090" cy="900430"/>
                    </a:xfrm>
                    <a:prstGeom prst="rect">
                      <a:avLst/>
                    </a:prstGeom>
                    <a:noFill/>
                    <a:ln>
                      <a:noFill/>
                    </a:ln>
                  </pic:spPr>
                </pic:pic>
              </a:graphicData>
            </a:graphic>
          </wp:inline>
        </w:drawing>
      </w:r>
    </w:p>
    <w:p w:rsidR="00B93912" w:rsidRPr="00EE3F71" w:rsidRDefault="00B93912">
      <w:pPr>
        <w:pStyle w:val="Heading4"/>
        <w:spacing w:after="120"/>
        <w:ind w:left="1248" w:hanging="624"/>
      </w:pPr>
      <w:bookmarkStart w:id="66" w:name="_Toc83438658"/>
      <w:bookmarkStart w:id="67" w:name="_Toc97008170"/>
      <w:bookmarkStart w:id="68" w:name="_Toc147719912"/>
      <w:bookmarkStart w:id="69" w:name="_Toc419142467"/>
      <w:bookmarkStart w:id="70" w:name="_Toc406491027"/>
      <w:r w:rsidRPr="00EE3F71">
        <w:rPr>
          <w:sz w:val="20"/>
          <w:szCs w:val="20"/>
        </w:rPr>
        <w:t>(c)</w:t>
      </w:r>
      <w:r w:rsidRPr="00EE3F71">
        <w:rPr>
          <w:sz w:val="20"/>
          <w:szCs w:val="20"/>
        </w:rPr>
        <w:tab/>
        <w:t>P</w:t>
      </w:r>
      <w:r w:rsidR="00A57475" w:rsidRPr="00EE3F71">
        <w:rPr>
          <w:sz w:val="20"/>
          <w:szCs w:val="20"/>
        </w:rPr>
        <w:t>CN</w:t>
      </w:r>
      <w:r w:rsidRPr="00EE3F71">
        <w:rPr>
          <w:sz w:val="20"/>
          <w:szCs w:val="20"/>
        </w:rPr>
        <w:t>s</w:t>
      </w:r>
      <w:bookmarkEnd w:id="66"/>
      <w:bookmarkEnd w:id="67"/>
      <w:bookmarkEnd w:id="68"/>
      <w:bookmarkEnd w:id="69"/>
      <w:bookmarkEnd w:id="70"/>
      <w:r w:rsidR="00307688" w:rsidRPr="00EE3F71">
        <w:rPr>
          <w:sz w:val="20"/>
          <w:szCs w:val="20"/>
        </w:rPr>
        <w:t xml:space="preserve"> </w:t>
      </w:r>
    </w:p>
    <w:p w:rsidR="00A57475" w:rsidRPr="00EE3F71" w:rsidRDefault="00A57475" w:rsidP="0067165F">
      <w:pPr>
        <w:pStyle w:val="paralevel10"/>
        <w:numPr>
          <w:ilvl w:val="0"/>
          <w:numId w:val="14"/>
        </w:numPr>
        <w:tabs>
          <w:tab w:val="clear" w:pos="1607"/>
          <w:tab w:val="num" w:pos="1843"/>
        </w:tabs>
        <w:ind w:left="1247" w:firstLine="0"/>
        <w:rPr>
          <w:lang w:val="en-GB"/>
        </w:rPr>
      </w:pPr>
      <w:r w:rsidRPr="00EE3F71">
        <w:rPr>
          <w:rFonts w:eastAsia="MS PGothic"/>
          <w:color w:val="000000" w:themeColor="text1"/>
        </w:rPr>
        <w:t xml:space="preserve">PCNs are a group of compounds based on the naphthalene ring system, but where one or more hydrogen atoms have been replaced by chlorine. </w:t>
      </w:r>
      <w:r w:rsidRPr="00EE3F71">
        <w:rPr>
          <w:lang w:val="en-GB"/>
        </w:rPr>
        <w:t>The</w:t>
      </w:r>
      <w:r w:rsidRPr="00EE3F71">
        <w:t xml:space="preserve"> basic structure of the</w:t>
      </w:r>
      <w:r w:rsidRPr="00EE3F71">
        <w:rPr>
          <w:lang w:val="en-GB"/>
        </w:rPr>
        <w:t xml:space="preserve"> PCNs </w:t>
      </w:r>
      <w:r w:rsidRPr="00EE3F71">
        <w:t xml:space="preserve">is shown in </w:t>
      </w:r>
      <w:r w:rsidR="00B54217" w:rsidRPr="00C65110">
        <w:t>f</w:t>
      </w:r>
      <w:r w:rsidRPr="00C65110">
        <w:t>igure</w:t>
      </w:r>
      <w:r w:rsidRPr="00EE3F71">
        <w:t xml:space="preserve"> </w:t>
      </w:r>
      <w:r w:rsidR="00A703AF" w:rsidRPr="00EE3F71">
        <w:t>3</w:t>
      </w:r>
      <w:r w:rsidRPr="00EE3F71">
        <w:t xml:space="preserve"> below and has the molecular formula C</w:t>
      </w:r>
      <w:r w:rsidRPr="00EE3F71">
        <w:rPr>
          <w:vertAlign w:val="subscript"/>
        </w:rPr>
        <w:t>10</w:t>
      </w:r>
      <w:r w:rsidRPr="00EE3F71">
        <w:t>H</w:t>
      </w:r>
      <w:r w:rsidRPr="00EE3F71">
        <w:rPr>
          <w:vertAlign w:val="subscript"/>
        </w:rPr>
        <w:t>8-n</w:t>
      </w:r>
      <w:r w:rsidRPr="00EE3F71">
        <w:t>Cl</w:t>
      </w:r>
      <w:r w:rsidRPr="00EE3F71">
        <w:rPr>
          <w:vertAlign w:val="subscript"/>
        </w:rPr>
        <w:t>n</w:t>
      </w:r>
      <w:r w:rsidRPr="00EE3F71">
        <w:t>, where n=1-8 (CAS no: 70776-03-3). PCNs comprise of 75 possible congeners in eight homologue groups with one to eight chlorine atoms substituted around the planar aromatic naphthalene molecule. Almost all congeners have actually been found in commercial formulations (Noma et al. 2004). All 75 PCN congeners and 8 homologues have different CAS numbers. The system of nomenclature for PCN is similar to that of PCB. The homologue groups are mono-CNs, di-CNs, tri-CNs, tetra-CNs, penta-CNs, hexa-CNs, hepta-CNs and octa-CN. However, mono-CNs are not subject to the Stockholm Convention. Physical-chemical properties vary considerably due to the degree of chlorine substitution. The physical state ranges from thin liquids to hard waxes. Tri- through octa-CNs are very lipophilic with high log K</w:t>
      </w:r>
      <w:r w:rsidRPr="00EE3F71">
        <w:rPr>
          <w:vertAlign w:val="subscript"/>
        </w:rPr>
        <w:t>ow</w:t>
      </w:r>
      <w:r w:rsidRPr="00EE3F71">
        <w:t xml:space="preserve"> (&gt;5) and their water solubility and vapour pressure decrease with the degree of chlorination. Mono-CNs and di-CNs are slightly </w:t>
      </w:r>
      <w:r w:rsidRPr="00EE3F71">
        <w:lastRenderedPageBreak/>
        <w:t>soluble in water while the higher CNs have a water solubility of a few µg/L. For example, Halowax 1001 (the trade name of PCN mixture) consisting most of tetra-CNs and penta-CNs has a boiling point of 308 °C, a melting point of 98 °C and physical form of flakes, while Halowax 1000 consisting most of mono-CNs and di-CNs has a boiling point of 250 °C, a melting point of 33 °C</w:t>
      </w:r>
      <w:r w:rsidRPr="00EE3F71">
        <w:rPr>
          <w:lang w:val="en-GB"/>
        </w:rPr>
        <w:t xml:space="preserve"> </w:t>
      </w:r>
      <w:r w:rsidRPr="00EE3F71">
        <w:t>and physical form of</w:t>
      </w:r>
      <w:r w:rsidRPr="00EE3F71">
        <w:rPr>
          <w:lang w:val="en-GB"/>
        </w:rPr>
        <w:t xml:space="preserve"> liquid (US EPA, 1975; Brinkman et al. 1976; Crookes et al. 1993; IPCS, 2001)</w:t>
      </w:r>
      <w:r w:rsidRPr="00EE3F71">
        <w:t>.</w:t>
      </w:r>
      <w:r w:rsidRPr="00EE3F71">
        <w:rPr>
          <w:lang w:eastAsia="de-DE"/>
        </w:rPr>
        <w:t xml:space="preserve"> </w:t>
      </w:r>
    </w:p>
    <w:p w:rsidR="00A57475" w:rsidRPr="00EE3F71" w:rsidRDefault="00A57475" w:rsidP="00A57475">
      <w:pPr>
        <w:pStyle w:val="paralevel10"/>
        <w:rPr>
          <w:color w:val="000000"/>
          <w:lang w:val="en-GB"/>
        </w:rPr>
      </w:pPr>
      <w:r w:rsidRPr="00EE3F71">
        <w:rPr>
          <w:b/>
          <w:lang w:val="en-GB"/>
        </w:rPr>
        <w:t xml:space="preserve">Figure </w:t>
      </w:r>
      <w:r w:rsidR="00A703AF" w:rsidRPr="00EE3F71">
        <w:rPr>
          <w:b/>
          <w:lang w:val="en-GB"/>
        </w:rPr>
        <w:t>3</w:t>
      </w:r>
      <w:r w:rsidRPr="00EE3F71">
        <w:rPr>
          <w:b/>
          <w:lang w:val="en-GB"/>
        </w:rPr>
        <w:t>:</w:t>
      </w:r>
      <w:r w:rsidRPr="00EE3F71">
        <w:rPr>
          <w:lang w:val="en-GB"/>
        </w:rPr>
        <w:t xml:space="preserve"> The structural formula of PCNs</w:t>
      </w:r>
      <w:r w:rsidRPr="00EE3F71">
        <w:rPr>
          <w:rStyle w:val="Strong"/>
          <w:color w:val="000000"/>
          <w:lang w:val="en-GB"/>
        </w:rPr>
        <w:t xml:space="preserve"> </w:t>
      </w:r>
    </w:p>
    <w:p w:rsidR="00A57475" w:rsidRPr="00EE3F71" w:rsidRDefault="001779DB" w:rsidP="00A57475">
      <w:pPr>
        <w:pStyle w:val="paralevel10"/>
        <w:tabs>
          <w:tab w:val="num" w:pos="1843"/>
        </w:tabs>
        <w:rPr>
          <w:lang w:val="en-CA"/>
        </w:rPr>
      </w:pPr>
      <w:r>
        <w:rPr>
          <w:noProof/>
        </w:rPr>
        <w:drawing>
          <wp:inline distT="0" distB="0" distL="0" distR="0" wp14:anchorId="2EF5BA60" wp14:editId="23FBC38D">
            <wp:extent cx="1476375" cy="7810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rsidR="00A57475" w:rsidRPr="00EE3F71" w:rsidRDefault="00A57475" w:rsidP="00A57475">
      <w:pPr>
        <w:spacing w:line="300" w:lineRule="exact"/>
        <w:ind w:firstLineChars="700" w:firstLine="1400"/>
        <w:rPr>
          <w:rFonts w:ascii="Times New Roman" w:hAnsi="Times New Roman"/>
          <w:sz w:val="20"/>
          <w:szCs w:val="20"/>
        </w:rPr>
      </w:pPr>
      <w:r w:rsidRPr="00EE3F71">
        <w:rPr>
          <w:rFonts w:ascii="Times New Roman" w:hAnsi="Times New Roman"/>
          <w:sz w:val="20"/>
          <w:szCs w:val="20"/>
        </w:rPr>
        <w:t xml:space="preserve">* </w:t>
      </w:r>
      <w:r w:rsidR="00A07327">
        <w:rPr>
          <w:rFonts w:ascii="Times New Roman" w:hAnsi="Times New Roman"/>
          <w:sz w:val="20"/>
          <w:szCs w:val="20"/>
        </w:rPr>
        <w:t>F</w:t>
      </w:r>
      <w:r w:rsidRPr="00EE3F71">
        <w:rPr>
          <w:rFonts w:ascii="Times New Roman" w:hAnsi="Times New Roman"/>
          <w:sz w:val="20"/>
          <w:szCs w:val="20"/>
        </w:rPr>
        <w:t>or PCNs listed as POPs (x + y) varies from 2 to 8</w:t>
      </w:r>
    </w:p>
    <w:p w:rsidR="00A57475" w:rsidRPr="00EE3F71" w:rsidRDefault="00A57475" w:rsidP="0067165F">
      <w:pPr>
        <w:pStyle w:val="paralevel10"/>
        <w:numPr>
          <w:ilvl w:val="0"/>
          <w:numId w:val="14"/>
        </w:numPr>
        <w:tabs>
          <w:tab w:val="clear" w:pos="1607"/>
          <w:tab w:val="num" w:pos="1843"/>
        </w:tabs>
        <w:ind w:left="1247" w:firstLine="0"/>
      </w:pPr>
      <w:r w:rsidRPr="00EE3F71">
        <w:rPr>
          <w:rFonts w:eastAsiaTheme="minorEastAsia"/>
          <w:lang w:val="en-GB"/>
        </w:rPr>
        <w:t>Although two publications on the WHO TEF schemes recommend to include certain PCN, no TEFs have been proposed through the WHO experts so far (van den Berg et al., 2006; van den Berg et al., 2013).</w:t>
      </w:r>
    </w:p>
    <w:p w:rsidR="001215E7" w:rsidRPr="00EE3F71" w:rsidRDefault="00A57475" w:rsidP="009C4DA0">
      <w:pPr>
        <w:pStyle w:val="Heading4"/>
        <w:spacing w:before="120" w:after="120"/>
        <w:ind w:firstLineChars="250" w:firstLine="502"/>
      </w:pPr>
      <w:bookmarkStart w:id="71" w:name="_Toc59420839"/>
      <w:bookmarkStart w:id="72" w:name="_Toc59439173"/>
      <w:bookmarkStart w:id="73" w:name="_Toc59439378"/>
      <w:r w:rsidRPr="00EE3F71">
        <w:rPr>
          <w:sz w:val="20"/>
          <w:szCs w:val="20"/>
        </w:rPr>
        <w:t xml:space="preserve"> </w:t>
      </w:r>
      <w:r w:rsidR="001215E7" w:rsidRPr="00EE3F71">
        <w:rPr>
          <w:sz w:val="20"/>
          <w:szCs w:val="20"/>
        </w:rPr>
        <w:t>(d)</w:t>
      </w:r>
      <w:r w:rsidR="001215E7" w:rsidRPr="00EE3F71">
        <w:rPr>
          <w:sz w:val="20"/>
          <w:szCs w:val="20"/>
        </w:rPr>
        <w:tab/>
        <w:t>P</w:t>
      </w:r>
      <w:r w:rsidRPr="00EE3F71">
        <w:rPr>
          <w:sz w:val="20"/>
          <w:szCs w:val="20"/>
        </w:rPr>
        <w:t>BB</w:t>
      </w:r>
      <w:r w:rsidR="001215E7" w:rsidRPr="00EE3F71">
        <w:rPr>
          <w:sz w:val="20"/>
          <w:szCs w:val="20"/>
        </w:rPr>
        <w:t xml:space="preserve">s </w:t>
      </w:r>
    </w:p>
    <w:p w:rsidR="00A57475" w:rsidRPr="00EE3F71" w:rsidRDefault="00A57475" w:rsidP="00C3553C">
      <w:pPr>
        <w:pStyle w:val="paralevel10"/>
        <w:numPr>
          <w:ilvl w:val="0"/>
          <w:numId w:val="14"/>
        </w:numPr>
        <w:tabs>
          <w:tab w:val="clear" w:pos="1607"/>
          <w:tab w:val="num" w:pos="1843"/>
        </w:tabs>
        <w:ind w:left="1247" w:firstLine="0"/>
        <w:rPr>
          <w:lang w:val="en-GB"/>
        </w:rPr>
      </w:pPr>
      <w:r w:rsidRPr="00EE3F71">
        <w:rPr>
          <w:lang w:val="en-GB"/>
        </w:rPr>
        <w:t>PBBs are the bromine analogues of PCBs and thus there are 209 possible PBB congeners. Only a few, however, occur in commercial chemical formulations (IPCS, 1994). They are solids or waxy substances at room temperature. They are virtually insoluble in water and highly resistant to degradation. The</w:t>
      </w:r>
      <w:r w:rsidRPr="00EE3F71">
        <w:t xml:space="preserve"> basic chemical structure of </w:t>
      </w:r>
      <w:r w:rsidRPr="00EE3F71">
        <w:rPr>
          <w:lang w:val="en-GB"/>
        </w:rPr>
        <w:t xml:space="preserve">PBBs </w:t>
      </w:r>
      <w:r w:rsidRPr="00EE3F71">
        <w:t xml:space="preserve">is shown in figure </w:t>
      </w:r>
      <w:r w:rsidR="00A703AF" w:rsidRPr="00EE3F71">
        <w:t>4</w:t>
      </w:r>
      <w:r w:rsidRPr="00EE3F71">
        <w:t xml:space="preserve"> below; PBBs have the general molecular formula C</w:t>
      </w:r>
      <w:r w:rsidRPr="00C3553C">
        <w:rPr>
          <w:vertAlign w:val="subscript"/>
        </w:rPr>
        <w:t>12</w:t>
      </w:r>
      <w:r w:rsidRPr="00EE3F71">
        <w:t>H</w:t>
      </w:r>
      <w:r w:rsidRPr="00C3553C">
        <w:rPr>
          <w:vertAlign w:val="subscript"/>
        </w:rPr>
        <w:t>10-n</w:t>
      </w:r>
      <w:r w:rsidRPr="00EE3F71">
        <w:t>Br</w:t>
      </w:r>
      <w:r w:rsidRPr="00C3553C">
        <w:rPr>
          <w:vertAlign w:val="subscript"/>
        </w:rPr>
        <w:t>n</w:t>
      </w:r>
      <w:r w:rsidRPr="00EE3F71">
        <w:t>, where n=1-10.</w:t>
      </w:r>
    </w:p>
    <w:p w:rsidR="00A57475" w:rsidRPr="00EE3F71" w:rsidRDefault="00A57475" w:rsidP="00A57475">
      <w:pPr>
        <w:pStyle w:val="paralevel10"/>
        <w:spacing w:before="240"/>
        <w:rPr>
          <w:color w:val="000000"/>
          <w:lang w:val="en-GB"/>
        </w:rPr>
      </w:pPr>
      <w:r w:rsidRPr="00EE3F71">
        <w:rPr>
          <w:b/>
          <w:lang w:val="en-GB"/>
        </w:rPr>
        <w:t xml:space="preserve">Figure </w:t>
      </w:r>
      <w:r w:rsidR="00A703AF" w:rsidRPr="00EE3F71">
        <w:rPr>
          <w:b/>
          <w:lang w:val="en-GB"/>
        </w:rPr>
        <w:t>4</w:t>
      </w:r>
      <w:r w:rsidRPr="00EE3F71">
        <w:rPr>
          <w:b/>
          <w:lang w:val="en-GB"/>
        </w:rPr>
        <w:t>:</w:t>
      </w:r>
      <w:r w:rsidRPr="00EE3F71">
        <w:rPr>
          <w:lang w:val="en-GB"/>
        </w:rPr>
        <w:t xml:space="preserve"> Structural formula of PBBs</w:t>
      </w:r>
      <w:r w:rsidRPr="00EE3F71">
        <w:rPr>
          <w:rStyle w:val="Strong"/>
          <w:color w:val="000000"/>
          <w:lang w:val="en-GB"/>
        </w:rPr>
        <w:t xml:space="preserve"> </w:t>
      </w:r>
    </w:p>
    <w:p w:rsidR="00A57475" w:rsidRPr="00EE3F71" w:rsidRDefault="00A57475" w:rsidP="00A57475">
      <w:pPr>
        <w:pStyle w:val="paralevel10"/>
        <w:rPr>
          <w:lang w:val="en-GB"/>
        </w:rPr>
      </w:pPr>
      <w:r w:rsidRPr="00EE3F71">
        <w:rPr>
          <w:noProof/>
        </w:rPr>
        <w:drawing>
          <wp:inline distT="0" distB="0" distL="0" distR="0" wp14:anchorId="0C89C76D" wp14:editId="1CB453DA">
            <wp:extent cx="1624965" cy="541655"/>
            <wp:effectExtent l="0" t="0" r="635"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4965" cy="541655"/>
                    </a:xfrm>
                    <a:prstGeom prst="rect">
                      <a:avLst/>
                    </a:prstGeom>
                    <a:noFill/>
                    <a:ln>
                      <a:noFill/>
                    </a:ln>
                  </pic:spPr>
                </pic:pic>
              </a:graphicData>
            </a:graphic>
          </wp:inline>
        </w:drawing>
      </w:r>
    </w:p>
    <w:p w:rsidR="00A57475" w:rsidRPr="00EE3F71" w:rsidRDefault="00A57475" w:rsidP="00C3553C">
      <w:pPr>
        <w:pStyle w:val="paralevel10"/>
        <w:numPr>
          <w:ilvl w:val="0"/>
          <w:numId w:val="14"/>
        </w:numPr>
        <w:tabs>
          <w:tab w:val="clear" w:pos="1607"/>
          <w:tab w:val="num" w:pos="1843"/>
        </w:tabs>
        <w:ind w:left="1247" w:firstLine="0"/>
        <w:rPr>
          <w:lang w:val="en-GB"/>
        </w:rPr>
      </w:pPr>
      <w:r w:rsidRPr="00EE3F71">
        <w:rPr>
          <w:lang w:eastAsia="ja-JP"/>
        </w:rPr>
        <w:t>HBB belongs to a wider group of PBBs. Hexabrominated congeners possibly exist in 42 isomeric forms, which are listed under a variety of CAS numbers, e.g., CAS No. 36355-01-8 for all HBB isomers and CAS No. 59080-40-9 for 2,2’,4,4’,5,5’-HBB. HBB is white and solid at normal temperatures and has a vapour pressure of 6.9x10</w:t>
      </w:r>
      <w:r w:rsidRPr="00EE3F71">
        <w:rPr>
          <w:vertAlign w:val="superscript"/>
          <w:lang w:eastAsia="ja-JP"/>
        </w:rPr>
        <w:t>-6</w:t>
      </w:r>
      <w:r w:rsidRPr="00EE3F71">
        <w:rPr>
          <w:lang w:eastAsia="ja-JP"/>
        </w:rPr>
        <w:t xml:space="preserve"> Pa and a melting point of 72°C (ATSDR, 2004).</w:t>
      </w:r>
      <w:r w:rsidRPr="00C3553C">
        <w:rPr>
          <w:b/>
          <w:color w:val="575757"/>
          <w:sz w:val="26"/>
        </w:rPr>
        <w:t xml:space="preserve"> </w:t>
      </w:r>
    </w:p>
    <w:p w:rsidR="00A57475" w:rsidRPr="00EE3F71" w:rsidRDefault="00A57475" w:rsidP="00C3553C">
      <w:pPr>
        <w:pStyle w:val="paralevel10"/>
        <w:numPr>
          <w:ilvl w:val="0"/>
          <w:numId w:val="14"/>
        </w:numPr>
        <w:tabs>
          <w:tab w:val="clear" w:pos="1607"/>
          <w:tab w:val="num" w:pos="1843"/>
        </w:tabs>
        <w:ind w:left="1247" w:firstLine="0"/>
        <w:rPr>
          <w:lang w:val="en-GB"/>
        </w:rPr>
      </w:pPr>
      <w:r w:rsidRPr="00EE3F71">
        <w:rPr>
          <w:lang w:val="en-GB" w:eastAsia="ja-JP"/>
        </w:rPr>
        <w:t>Some</w:t>
      </w:r>
      <w:r w:rsidRPr="00EE3F71">
        <w:rPr>
          <w:lang w:val="en-GB"/>
        </w:rPr>
        <w:t xml:space="preserve"> PBB</w:t>
      </w:r>
      <w:r w:rsidRPr="00EE3F71">
        <w:rPr>
          <w:lang w:val="en-GB" w:eastAsia="ja-JP"/>
        </w:rPr>
        <w:t>s</w:t>
      </w:r>
      <w:r w:rsidRPr="00EE3F71">
        <w:rPr>
          <w:lang w:val="en-GB"/>
        </w:rPr>
        <w:t xml:space="preserve"> have</w:t>
      </w:r>
      <w:r w:rsidRPr="00EE3F71">
        <w:rPr>
          <w:lang w:val="en-GB" w:eastAsia="ja-JP"/>
        </w:rPr>
        <w:t xml:space="preserve"> </w:t>
      </w:r>
      <w:r w:rsidRPr="00EE3F71">
        <w:rPr>
          <w:lang w:val="en-GB"/>
        </w:rPr>
        <w:t xml:space="preserve">been assigned toxicity equivalency factors </w:t>
      </w:r>
      <w:r w:rsidRPr="00EE3F71">
        <w:rPr>
          <w:lang w:val="en-GB" w:eastAsia="ja-JP"/>
        </w:rPr>
        <w:t>similar to those of PCBs (Van den Berg et al., 2013)</w:t>
      </w:r>
      <w:r w:rsidRPr="00EE3F71">
        <w:rPr>
          <w:lang w:val="en-GB"/>
        </w:rPr>
        <w:t xml:space="preserve">. </w:t>
      </w:r>
    </w:p>
    <w:p w:rsidR="00A57475" w:rsidRPr="00EE3F71" w:rsidRDefault="00A57475" w:rsidP="00C3553C">
      <w:pPr>
        <w:pStyle w:val="paralevel10"/>
        <w:numPr>
          <w:ilvl w:val="0"/>
          <w:numId w:val="14"/>
        </w:numPr>
        <w:tabs>
          <w:tab w:val="clear" w:pos="1607"/>
          <w:tab w:val="num" w:pos="1843"/>
        </w:tabs>
        <w:ind w:left="1247" w:firstLine="0"/>
        <w:rPr>
          <w:lang w:val="en-GB"/>
        </w:rPr>
      </w:pPr>
      <w:r w:rsidRPr="00EE3F71">
        <w:rPr>
          <w:lang w:val="en-GB" w:eastAsia="ja-JP"/>
        </w:rPr>
        <w:t xml:space="preserve">PBBs have been classified by IARC as probably carcinogenic to humans (Group 2A) (IARC, 2014). </w:t>
      </w:r>
    </w:p>
    <w:p w:rsidR="00B93912" w:rsidRPr="00C3553C" w:rsidRDefault="00B93912" w:rsidP="00982EE5">
      <w:pPr>
        <w:pStyle w:val="Heading3"/>
        <w:tabs>
          <w:tab w:val="left" w:pos="1247"/>
        </w:tabs>
        <w:spacing w:before="120" w:after="120"/>
        <w:ind w:left="680"/>
        <w:rPr>
          <w:rFonts w:ascii="Times New Roman" w:hAnsi="Times New Roman"/>
        </w:rPr>
      </w:pPr>
      <w:bookmarkStart w:id="74" w:name="_Toc61928501"/>
      <w:bookmarkStart w:id="75" w:name="_Toc61928557"/>
      <w:bookmarkStart w:id="76" w:name="_Toc61928613"/>
      <w:bookmarkStart w:id="77" w:name="_Toc61930561"/>
      <w:bookmarkStart w:id="78" w:name="_Toc72119631"/>
      <w:bookmarkStart w:id="79" w:name="_Toc95280091"/>
      <w:bookmarkStart w:id="80" w:name="_Toc97008171"/>
      <w:bookmarkStart w:id="81" w:name="_Toc147719913"/>
      <w:bookmarkStart w:id="82" w:name="_Toc419142468"/>
      <w:bookmarkStart w:id="83" w:name="_Toc406491028"/>
      <w:r w:rsidRPr="00EE3F71">
        <w:rPr>
          <w:rFonts w:ascii="Times New Roman" w:hAnsi="Times New Roman"/>
          <w:sz w:val="20"/>
        </w:rPr>
        <w:t>2.</w:t>
      </w:r>
      <w:r w:rsidRPr="00EE3F71">
        <w:rPr>
          <w:rFonts w:ascii="Times New Roman" w:hAnsi="Times New Roman"/>
          <w:sz w:val="20"/>
        </w:rPr>
        <w:tab/>
        <w:t>Production</w:t>
      </w:r>
      <w:bookmarkEnd w:id="71"/>
      <w:bookmarkEnd w:id="72"/>
      <w:bookmarkEnd w:id="73"/>
      <w:bookmarkEnd w:id="74"/>
      <w:bookmarkEnd w:id="75"/>
      <w:bookmarkEnd w:id="76"/>
      <w:bookmarkEnd w:id="77"/>
      <w:bookmarkEnd w:id="78"/>
      <w:bookmarkEnd w:id="79"/>
      <w:bookmarkEnd w:id="80"/>
      <w:bookmarkEnd w:id="81"/>
      <w:bookmarkEnd w:id="82"/>
      <w:bookmarkEnd w:id="83"/>
    </w:p>
    <w:p w:rsidR="00B93912" w:rsidRPr="00EE3F71" w:rsidRDefault="00B93912" w:rsidP="00982EE5">
      <w:pPr>
        <w:pStyle w:val="Heading4"/>
        <w:spacing w:before="120" w:after="120"/>
        <w:ind w:left="1248" w:hanging="624"/>
      </w:pPr>
      <w:bookmarkStart w:id="84" w:name="_Toc83438660"/>
      <w:bookmarkStart w:id="85" w:name="_Toc97008172"/>
      <w:bookmarkStart w:id="86" w:name="_Toc147719914"/>
      <w:bookmarkStart w:id="87" w:name="_Toc419142469"/>
      <w:bookmarkStart w:id="88" w:name="_Toc406491029"/>
      <w:r w:rsidRPr="00EE3F71">
        <w:rPr>
          <w:sz w:val="20"/>
          <w:szCs w:val="20"/>
        </w:rPr>
        <w:t>(a)</w:t>
      </w:r>
      <w:r w:rsidRPr="00EE3F71">
        <w:rPr>
          <w:sz w:val="20"/>
          <w:szCs w:val="20"/>
        </w:rPr>
        <w:tab/>
        <w:t>PCBs</w:t>
      </w:r>
      <w:bookmarkEnd w:id="84"/>
      <w:bookmarkEnd w:id="85"/>
      <w:bookmarkEnd w:id="86"/>
      <w:bookmarkEnd w:id="87"/>
      <w:bookmarkEnd w:id="88"/>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 xml:space="preserve">PCBs have excellent dielectric properties, longevity, non-flammability and resistance to thermal and chemical degradation. For this reason, prior to national bans they were manufactured for use in electrical equipment, heat exchangers, hydraulic systems and several other specialized applications. </w:t>
      </w:r>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 xml:space="preserve">The main period of manufacture </w:t>
      </w:r>
      <w:r w:rsidR="00295335" w:rsidRPr="00EE3F71">
        <w:rPr>
          <w:lang w:val="en-GB"/>
        </w:rPr>
        <w:t xml:space="preserve">of PCBs was </w:t>
      </w:r>
      <w:r w:rsidRPr="00EE3F71">
        <w:rPr>
          <w:lang w:val="en-GB"/>
        </w:rPr>
        <w:t>from 1930 to late 197</w:t>
      </w:r>
      <w:r w:rsidR="0051551C" w:rsidRPr="00EE3F71">
        <w:rPr>
          <w:lang w:val="en-GB" w:eastAsia="ja-JP"/>
        </w:rPr>
        <w:t>7</w:t>
      </w:r>
      <w:r w:rsidRPr="00EE3F71">
        <w:rPr>
          <w:lang w:val="en-GB"/>
        </w:rPr>
        <w:t xml:space="preserve"> in the United States of America</w:t>
      </w:r>
      <w:r w:rsidR="00295335" w:rsidRPr="00EE3F71">
        <w:rPr>
          <w:lang w:val="en-GB"/>
        </w:rPr>
        <w:t xml:space="preserve">, </w:t>
      </w:r>
      <w:r w:rsidR="003123DF" w:rsidRPr="00EE3F71">
        <w:rPr>
          <w:lang w:val="en-GB"/>
        </w:rPr>
        <w:t xml:space="preserve">up to </w:t>
      </w:r>
      <w:r w:rsidRPr="00EE3F71">
        <w:rPr>
          <w:lang w:val="en-GB"/>
        </w:rPr>
        <w:t>19</w:t>
      </w:r>
      <w:r w:rsidR="0051551C" w:rsidRPr="00EE3F71">
        <w:rPr>
          <w:lang w:val="en-GB" w:eastAsia="ja-JP"/>
        </w:rPr>
        <w:t>83</w:t>
      </w:r>
      <w:r w:rsidRPr="00EE3F71">
        <w:rPr>
          <w:lang w:val="en-GB"/>
        </w:rPr>
        <w:t xml:space="preserve"> in China</w:t>
      </w:r>
      <w:r w:rsidR="00295335" w:rsidRPr="00EE3F71">
        <w:rPr>
          <w:lang w:val="en-GB"/>
        </w:rPr>
        <w:t xml:space="preserve">, </w:t>
      </w:r>
      <w:r w:rsidR="003123DF" w:rsidRPr="00EE3F71">
        <w:rPr>
          <w:lang w:val="en-GB"/>
        </w:rPr>
        <w:t xml:space="preserve">up to </w:t>
      </w:r>
      <w:r w:rsidRPr="00EE3F71">
        <w:rPr>
          <w:lang w:val="en-GB"/>
        </w:rPr>
        <w:t xml:space="preserve">the </w:t>
      </w:r>
      <w:r w:rsidR="0051551C" w:rsidRPr="00EE3F71">
        <w:rPr>
          <w:lang w:val="en-GB" w:eastAsia="ja-JP"/>
        </w:rPr>
        <w:t>mid</w:t>
      </w:r>
      <w:r w:rsidR="00295335" w:rsidRPr="00EE3F71">
        <w:rPr>
          <w:lang w:val="en-GB" w:eastAsia="ja-JP"/>
        </w:rPr>
        <w:t>-</w:t>
      </w:r>
      <w:r w:rsidRPr="00EE3F71">
        <w:rPr>
          <w:lang w:val="en-GB"/>
        </w:rPr>
        <w:t>1980s in Europe</w:t>
      </w:r>
      <w:r w:rsidR="003123DF" w:rsidRPr="00EE3F71">
        <w:rPr>
          <w:lang w:val="en-GB"/>
        </w:rPr>
        <w:t xml:space="preserve">, up to </w:t>
      </w:r>
      <w:r w:rsidRPr="00EE3F71">
        <w:rPr>
          <w:lang w:val="en-GB"/>
        </w:rPr>
        <w:t xml:space="preserve">1993 in </w:t>
      </w:r>
      <w:r w:rsidR="005B0C23" w:rsidRPr="00EE3F71">
        <w:rPr>
          <w:lang w:val="en-GB"/>
        </w:rPr>
        <w:t xml:space="preserve">the </w:t>
      </w:r>
      <w:r w:rsidRPr="00EE3F71">
        <w:rPr>
          <w:lang w:val="en-GB"/>
        </w:rPr>
        <w:t>Russia</w:t>
      </w:r>
      <w:r w:rsidR="005B0C23" w:rsidRPr="00EE3F71">
        <w:rPr>
          <w:lang w:val="en-GB"/>
        </w:rPr>
        <w:t>n Federation</w:t>
      </w:r>
      <w:r w:rsidRPr="00EE3F71">
        <w:rPr>
          <w:lang w:val="en-GB"/>
        </w:rPr>
        <w:t xml:space="preserve"> and from 1954 to 1972 in Japan.</w:t>
      </w:r>
      <w:r w:rsidR="00543FFC" w:rsidRPr="00EE3F71">
        <w:rPr>
          <w:rStyle w:val="FootnoteReference"/>
          <w:lang w:val="en-GB"/>
        </w:rPr>
        <w:footnoteReference w:id="3"/>
      </w:r>
      <w:r w:rsidR="00295335" w:rsidRPr="00EE3F71">
        <w:rPr>
          <w:lang w:val="en-GB"/>
        </w:rPr>
        <w:t xml:space="preserve"> </w:t>
      </w:r>
    </w:p>
    <w:p w:rsidR="009D658E" w:rsidRPr="00EE3F71" w:rsidRDefault="00B93912" w:rsidP="00357217">
      <w:pPr>
        <w:pStyle w:val="paralevel10"/>
        <w:numPr>
          <w:ilvl w:val="0"/>
          <w:numId w:val="14"/>
        </w:numPr>
        <w:tabs>
          <w:tab w:val="clear" w:pos="1607"/>
          <w:tab w:val="num" w:pos="1843"/>
        </w:tabs>
        <w:ind w:left="1247" w:firstLine="0"/>
        <w:rPr>
          <w:lang w:val="en-GB"/>
        </w:rPr>
      </w:pPr>
      <w:r w:rsidRPr="00EE3F71">
        <w:rPr>
          <w:lang w:eastAsia="ja-JP"/>
        </w:rPr>
        <w:t>Chlorination of PCBs was conducted continuously until a certain target percentage of chlorine based on weight was achieved. Manufactured PCBs were used as insulating oil</w:t>
      </w:r>
      <w:r w:rsidR="00E842AF" w:rsidRPr="00EE3F71">
        <w:rPr>
          <w:lang w:eastAsia="ja-JP"/>
        </w:rPr>
        <w:t>s</w:t>
      </w:r>
      <w:r w:rsidRPr="00EE3F71">
        <w:rPr>
          <w:lang w:eastAsia="ja-JP"/>
        </w:rPr>
        <w:t xml:space="preserve"> and </w:t>
      </w:r>
      <w:r w:rsidR="00037A53" w:rsidRPr="00EE3F71">
        <w:rPr>
          <w:lang w:eastAsia="ja-JP"/>
        </w:rPr>
        <w:t xml:space="preserve">as </w:t>
      </w:r>
      <w:r w:rsidRPr="00EE3F71">
        <w:rPr>
          <w:lang w:eastAsia="ja-JP"/>
        </w:rPr>
        <w:t xml:space="preserve">heat </w:t>
      </w:r>
      <w:r w:rsidR="00037A53" w:rsidRPr="00EE3F71">
        <w:rPr>
          <w:lang w:eastAsia="ja-JP"/>
        </w:rPr>
        <w:t>media</w:t>
      </w:r>
      <w:r w:rsidRPr="00EE3F71">
        <w:rPr>
          <w:lang w:eastAsia="ja-JP"/>
        </w:rPr>
        <w:t xml:space="preserve">. Electric equipment can contain notably high concentrations of PCBs. For example, capacitors </w:t>
      </w:r>
      <w:r w:rsidR="00D547D7" w:rsidRPr="00EE3F71">
        <w:rPr>
          <w:lang w:eastAsia="ja-JP"/>
        </w:rPr>
        <w:t xml:space="preserve">may be filled with </w:t>
      </w:r>
      <w:r w:rsidRPr="00EE3F71">
        <w:rPr>
          <w:lang w:eastAsia="ja-JP"/>
        </w:rPr>
        <w:t xml:space="preserve">up to 100 </w:t>
      </w:r>
      <w:r w:rsidR="00037A53" w:rsidRPr="00EE3F71">
        <w:rPr>
          <w:lang w:eastAsia="ja-JP"/>
        </w:rPr>
        <w:t>per cent</w:t>
      </w:r>
      <w:r w:rsidRPr="00EE3F71">
        <w:rPr>
          <w:lang w:eastAsia="ja-JP"/>
        </w:rPr>
        <w:t xml:space="preserve"> PCBs and transformers</w:t>
      </w:r>
      <w:r w:rsidR="00D547D7" w:rsidRPr="00EE3F71">
        <w:rPr>
          <w:lang w:eastAsia="ja-JP"/>
        </w:rPr>
        <w:t xml:space="preserve"> with</w:t>
      </w:r>
      <w:r w:rsidR="00E210BF" w:rsidRPr="00EE3F71">
        <w:rPr>
          <w:lang w:eastAsia="ja-JP"/>
        </w:rPr>
        <w:t xml:space="preserve"> </w:t>
      </w:r>
      <w:r w:rsidRPr="00EE3F71">
        <w:rPr>
          <w:lang w:eastAsia="ja-JP"/>
        </w:rPr>
        <w:t>approximately 60</w:t>
      </w:r>
      <w:r w:rsidR="00037A53" w:rsidRPr="00EE3F71">
        <w:rPr>
          <w:lang w:eastAsia="ja-JP"/>
        </w:rPr>
        <w:t>-</w:t>
      </w:r>
      <w:r w:rsidR="00FB226E">
        <w:rPr>
          <w:lang w:eastAsia="ja-JP"/>
        </w:rPr>
        <w:t>9</w:t>
      </w:r>
      <w:r w:rsidRPr="00EE3F71">
        <w:rPr>
          <w:lang w:eastAsia="ja-JP"/>
        </w:rPr>
        <w:t xml:space="preserve">0 </w:t>
      </w:r>
      <w:r w:rsidR="00037A53" w:rsidRPr="00EE3F71">
        <w:rPr>
          <w:lang w:eastAsia="ja-JP"/>
        </w:rPr>
        <w:t xml:space="preserve">per cent </w:t>
      </w:r>
      <w:r w:rsidRPr="00EE3F71">
        <w:rPr>
          <w:lang w:eastAsia="ja-JP"/>
        </w:rPr>
        <w:t>PCBs</w:t>
      </w:r>
      <w:r w:rsidR="00FB226E">
        <w:rPr>
          <w:lang w:eastAsia="ja-JP"/>
        </w:rPr>
        <w:t xml:space="preserve"> (</w:t>
      </w:r>
      <w:r w:rsidR="000247DB" w:rsidRPr="003561E1">
        <w:rPr>
          <w:lang w:val="en-GB"/>
        </w:rPr>
        <w:t>Ivanov</w:t>
      </w:r>
      <w:r w:rsidR="000247DB" w:rsidRPr="003561E1">
        <w:rPr>
          <w:lang w:eastAsia="ja-JP"/>
        </w:rPr>
        <w:t xml:space="preserve"> et al., 1992</w:t>
      </w:r>
      <w:r w:rsidR="000247DB">
        <w:rPr>
          <w:lang w:eastAsia="ja-JP"/>
        </w:rPr>
        <w:t xml:space="preserve">; </w:t>
      </w:r>
      <w:r w:rsidR="000247DB" w:rsidRPr="00CE5FD9">
        <w:rPr>
          <w:lang w:val="en-GB"/>
        </w:rPr>
        <w:t>Kukharchyk</w:t>
      </w:r>
      <w:r w:rsidR="000247DB" w:rsidRPr="00FE0333">
        <w:rPr>
          <w:lang w:eastAsia="ja-JP"/>
        </w:rPr>
        <w:t xml:space="preserve"> et al.,</w:t>
      </w:r>
      <w:r w:rsidR="00663CB5">
        <w:rPr>
          <w:lang w:eastAsia="ja-JP"/>
        </w:rPr>
        <w:t xml:space="preserve"> </w:t>
      </w:r>
      <w:r w:rsidR="000247DB" w:rsidRPr="00FE0333">
        <w:rPr>
          <w:lang w:eastAsia="ja-JP"/>
        </w:rPr>
        <w:t>2008</w:t>
      </w:r>
      <w:r w:rsidR="00FB226E" w:rsidRPr="000247DB">
        <w:rPr>
          <w:lang w:eastAsia="ja-JP"/>
        </w:rPr>
        <w:t>)</w:t>
      </w:r>
      <w:r w:rsidRPr="00EE3F71">
        <w:rPr>
          <w:lang w:eastAsia="ja-JP"/>
        </w:rPr>
        <w:t xml:space="preserve">. </w:t>
      </w:r>
      <w:r w:rsidR="009B30B4" w:rsidRPr="00EE3F71">
        <w:rPr>
          <w:lang w:eastAsia="ja-JP"/>
        </w:rPr>
        <w:t>In addition</w:t>
      </w:r>
      <w:r w:rsidRPr="00EE3F71">
        <w:rPr>
          <w:lang w:eastAsia="ja-JP"/>
        </w:rPr>
        <w:t xml:space="preserve">, PCBs were added in small quantities to inks, </w:t>
      </w:r>
      <w:r w:rsidRPr="00EE3F71">
        <w:rPr>
          <w:lang w:eastAsia="ja-JP"/>
        </w:rPr>
        <w:lastRenderedPageBreak/>
        <w:t>plastics, paints, sealants, adhesives and dye</w:t>
      </w:r>
      <w:r w:rsidR="00A22628" w:rsidRPr="00EE3F71">
        <w:rPr>
          <w:lang w:eastAsia="ja-JP"/>
        </w:rPr>
        <w:t xml:space="preserve"> solvents</w:t>
      </w:r>
      <w:r w:rsidRPr="00EE3F71">
        <w:rPr>
          <w:lang w:eastAsia="ja-JP"/>
        </w:rPr>
        <w:t xml:space="preserve"> for carbonless paper. At room temperature, most </w:t>
      </w:r>
      <w:r w:rsidR="007C35C1" w:rsidRPr="00EE3F71">
        <w:rPr>
          <w:lang w:eastAsia="ja-JP"/>
        </w:rPr>
        <w:t>of the PCBs added to these products</w:t>
      </w:r>
      <w:r w:rsidR="003F5275" w:rsidRPr="00EE3F71">
        <w:rPr>
          <w:lang w:eastAsia="ja-JP"/>
        </w:rPr>
        <w:t xml:space="preserve"> </w:t>
      </w:r>
      <w:r w:rsidR="009B30B4" w:rsidRPr="00EE3F71">
        <w:rPr>
          <w:lang w:eastAsia="ja-JP"/>
        </w:rPr>
        <w:t>we</w:t>
      </w:r>
      <w:r w:rsidRPr="00EE3F71">
        <w:rPr>
          <w:lang w:eastAsia="ja-JP"/>
        </w:rPr>
        <w:t>re oily liquid</w:t>
      </w:r>
      <w:r w:rsidR="003F5275" w:rsidRPr="00EE3F71">
        <w:rPr>
          <w:lang w:eastAsia="ja-JP"/>
        </w:rPr>
        <w:t>s</w:t>
      </w:r>
      <w:r w:rsidRPr="00EE3F71">
        <w:rPr>
          <w:lang w:eastAsia="ja-JP"/>
        </w:rPr>
        <w:t xml:space="preserve"> or waxy solid</w:t>
      </w:r>
      <w:r w:rsidR="003F5275" w:rsidRPr="00EE3F71">
        <w:rPr>
          <w:lang w:eastAsia="ja-JP"/>
        </w:rPr>
        <w:t>s</w:t>
      </w:r>
      <w:r w:rsidRPr="00EE3F71">
        <w:rPr>
          <w:lang w:eastAsia="ja-JP"/>
        </w:rPr>
        <w:t>.</w:t>
      </w:r>
      <w:r w:rsidRPr="00EE3F71">
        <w:rPr>
          <w:lang w:val="en-GB"/>
        </w:rPr>
        <w:t xml:space="preserve"> </w:t>
      </w:r>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 xml:space="preserve">Prominent trade names of PCB products include those listed below (see annex I </w:t>
      </w:r>
      <w:r w:rsidR="003F5275" w:rsidRPr="00EE3F71">
        <w:rPr>
          <w:lang w:val="en-GB"/>
        </w:rPr>
        <w:t xml:space="preserve">to the present guidelines </w:t>
      </w:r>
      <w:r w:rsidRPr="00EE3F71">
        <w:rPr>
          <w:lang w:val="en-GB"/>
        </w:rPr>
        <w:t>for a more detailed list of PCB trade names and synonyms</w:t>
      </w:r>
      <w:r w:rsidR="003F5275" w:rsidRPr="00EE3F71">
        <w:rPr>
          <w:lang w:val="en-GB"/>
        </w:rPr>
        <w:t>,</w:t>
      </w:r>
      <w:r w:rsidRPr="00EE3F71">
        <w:rPr>
          <w:lang w:val="en-GB"/>
        </w:rPr>
        <w:t xml:space="preserve"> and </w:t>
      </w:r>
      <w:r w:rsidR="00280695" w:rsidRPr="00EE3F71">
        <w:rPr>
          <w:lang w:val="en-GB"/>
        </w:rPr>
        <w:t>section IV.D</w:t>
      </w:r>
      <w:r w:rsidRPr="00EE3F71">
        <w:rPr>
          <w:lang w:val="en-GB"/>
        </w:rPr>
        <w:t xml:space="preserve"> for </w:t>
      </w:r>
      <w:r w:rsidR="00597266" w:rsidRPr="00EE3F71">
        <w:rPr>
          <w:lang w:val="en-GB"/>
        </w:rPr>
        <w:t>a discussion of trade names in inventory identification</w:t>
      </w:r>
      <w:r w:rsidRPr="00EE3F71">
        <w:rPr>
          <w:lang w:val="en-GB"/>
        </w:rPr>
        <w:t xml:space="preserve">): </w:t>
      </w:r>
    </w:p>
    <w:p w:rsidR="00280695" w:rsidRPr="00EE3F71" w:rsidRDefault="00DE4C54" w:rsidP="00D51BCF">
      <w:pPr>
        <w:tabs>
          <w:tab w:val="left" w:pos="2410"/>
        </w:tabs>
        <w:autoSpaceDE w:val="0"/>
        <w:autoSpaceDN w:val="0"/>
        <w:adjustRightInd w:val="0"/>
        <w:spacing w:after="120" w:line="240" w:lineRule="auto"/>
        <w:ind w:left="1276" w:firstLine="567"/>
        <w:rPr>
          <w:rFonts w:ascii="Times New Roman" w:hAnsi="Times New Roman"/>
          <w:sz w:val="20"/>
        </w:rPr>
      </w:pPr>
      <w:r w:rsidRPr="00EE3F71">
        <w:rPr>
          <w:rFonts w:ascii="Times New Roman" w:hAnsi="Times New Roman"/>
          <w:sz w:val="20"/>
        </w:rPr>
        <w:t>(a)</w:t>
      </w:r>
      <w:r w:rsidRPr="00EE3F71">
        <w:rPr>
          <w:rFonts w:ascii="Times New Roman" w:hAnsi="Times New Roman"/>
          <w:sz w:val="20"/>
        </w:rPr>
        <w:tab/>
        <w:t>Apirolio (Italy);</w:t>
      </w:r>
      <w:r w:rsidR="0010590D" w:rsidRPr="00EE3F71">
        <w:rPr>
          <w:rFonts w:ascii="Times New Roman" w:hAnsi="Times New Roman"/>
          <w:sz w:val="20"/>
        </w:rPr>
        <w:t xml:space="preserve"> </w:t>
      </w:r>
    </w:p>
    <w:p w:rsidR="00280695" w:rsidRPr="00EE3F71" w:rsidRDefault="00DE4C54" w:rsidP="00D51BCF">
      <w:pPr>
        <w:tabs>
          <w:tab w:val="left" w:pos="2410"/>
        </w:tabs>
        <w:autoSpaceDE w:val="0"/>
        <w:autoSpaceDN w:val="0"/>
        <w:adjustRightInd w:val="0"/>
        <w:spacing w:after="120" w:line="240" w:lineRule="auto"/>
        <w:ind w:left="1276" w:firstLine="567"/>
        <w:rPr>
          <w:rFonts w:ascii="Times New Roman" w:hAnsi="Times New Roman"/>
          <w:sz w:val="20"/>
        </w:rPr>
      </w:pPr>
      <w:r w:rsidRPr="00EE3F71">
        <w:rPr>
          <w:rFonts w:ascii="Times New Roman" w:hAnsi="Times New Roman"/>
          <w:sz w:val="20"/>
        </w:rPr>
        <w:t>(b)</w:t>
      </w:r>
      <w:r w:rsidRPr="00EE3F71">
        <w:rPr>
          <w:rFonts w:ascii="Times New Roman" w:hAnsi="Times New Roman"/>
          <w:sz w:val="20"/>
        </w:rPr>
        <w:tab/>
        <w:t>Aroclor (United States of America and United Kingdom);</w:t>
      </w:r>
    </w:p>
    <w:p w:rsidR="00280695" w:rsidRPr="00EE3F71" w:rsidRDefault="00DE4C54" w:rsidP="00D51BCF">
      <w:pPr>
        <w:tabs>
          <w:tab w:val="left" w:pos="2410"/>
        </w:tabs>
        <w:autoSpaceDE w:val="0"/>
        <w:autoSpaceDN w:val="0"/>
        <w:adjustRightInd w:val="0"/>
        <w:spacing w:after="120" w:line="240" w:lineRule="auto"/>
        <w:ind w:left="1276" w:firstLine="567"/>
        <w:rPr>
          <w:rFonts w:ascii="Times New Roman" w:hAnsi="Times New Roman"/>
          <w:sz w:val="20"/>
        </w:rPr>
      </w:pPr>
      <w:r w:rsidRPr="00EE3F71">
        <w:rPr>
          <w:rFonts w:ascii="Times New Roman" w:hAnsi="Times New Roman"/>
          <w:sz w:val="20"/>
        </w:rPr>
        <w:t>(c)</w:t>
      </w:r>
      <w:r w:rsidRPr="00EE3F71">
        <w:rPr>
          <w:rFonts w:ascii="Times New Roman" w:hAnsi="Times New Roman"/>
          <w:sz w:val="20"/>
        </w:rPr>
        <w:tab/>
        <w:t>Askarel (United States and United Kingdom);</w:t>
      </w:r>
    </w:p>
    <w:p w:rsidR="00280695" w:rsidRPr="00EE3F71" w:rsidRDefault="00DE4C54" w:rsidP="00D51BCF">
      <w:pPr>
        <w:tabs>
          <w:tab w:val="left" w:pos="2410"/>
        </w:tabs>
        <w:autoSpaceDE w:val="0"/>
        <w:autoSpaceDN w:val="0"/>
        <w:adjustRightInd w:val="0"/>
        <w:spacing w:after="120" w:line="240" w:lineRule="auto"/>
        <w:ind w:left="1276" w:firstLine="567"/>
        <w:rPr>
          <w:rFonts w:ascii="Times New Roman" w:hAnsi="Times New Roman"/>
          <w:sz w:val="20"/>
        </w:rPr>
      </w:pPr>
      <w:r w:rsidRPr="00EE3F71">
        <w:rPr>
          <w:rFonts w:ascii="Times New Roman" w:hAnsi="Times New Roman"/>
          <w:sz w:val="20"/>
        </w:rPr>
        <w:t>(d)</w:t>
      </w:r>
      <w:r w:rsidRPr="00EE3F71">
        <w:rPr>
          <w:rFonts w:ascii="Times New Roman" w:hAnsi="Times New Roman"/>
          <w:sz w:val="20"/>
        </w:rPr>
        <w:tab/>
        <w:t>Clophen (Germany);</w:t>
      </w:r>
    </w:p>
    <w:p w:rsidR="00280695" w:rsidRPr="00EE3F71" w:rsidRDefault="00DE4C54" w:rsidP="00D51BCF">
      <w:pPr>
        <w:tabs>
          <w:tab w:val="left" w:pos="2410"/>
        </w:tabs>
        <w:autoSpaceDE w:val="0"/>
        <w:autoSpaceDN w:val="0"/>
        <w:adjustRightInd w:val="0"/>
        <w:spacing w:after="120" w:line="240" w:lineRule="auto"/>
        <w:ind w:left="1276" w:firstLine="567"/>
        <w:rPr>
          <w:rFonts w:ascii="Times New Roman" w:hAnsi="Times New Roman"/>
          <w:sz w:val="20"/>
        </w:rPr>
      </w:pPr>
      <w:r w:rsidRPr="00EE3F71">
        <w:rPr>
          <w:rFonts w:ascii="Times New Roman" w:hAnsi="Times New Roman"/>
          <w:sz w:val="20"/>
        </w:rPr>
        <w:t>(e)</w:t>
      </w:r>
      <w:r w:rsidRPr="00EE3F71">
        <w:rPr>
          <w:rFonts w:ascii="Times New Roman" w:hAnsi="Times New Roman"/>
          <w:sz w:val="20"/>
        </w:rPr>
        <w:tab/>
        <w:t>Delor (</w:t>
      </w:r>
      <w:r w:rsidR="006C4ECC">
        <w:rPr>
          <w:rFonts w:ascii="Times New Roman" w:hAnsi="Times New Roman"/>
          <w:sz w:val="20"/>
        </w:rPr>
        <w:t xml:space="preserve">Former </w:t>
      </w:r>
      <w:r w:rsidRPr="00EE3F71">
        <w:rPr>
          <w:rFonts w:ascii="Times New Roman" w:hAnsi="Times New Roman"/>
          <w:sz w:val="20"/>
        </w:rPr>
        <w:t>Czechoslovakia);</w:t>
      </w:r>
    </w:p>
    <w:p w:rsidR="00280695" w:rsidRPr="00EE3F71" w:rsidRDefault="00DE4C54" w:rsidP="00D51BCF">
      <w:pPr>
        <w:tabs>
          <w:tab w:val="left" w:pos="2410"/>
        </w:tabs>
        <w:autoSpaceDE w:val="0"/>
        <w:autoSpaceDN w:val="0"/>
        <w:adjustRightInd w:val="0"/>
        <w:spacing w:after="120" w:line="240" w:lineRule="auto"/>
        <w:ind w:left="1276" w:firstLine="567"/>
        <w:rPr>
          <w:rFonts w:ascii="Times New Roman" w:hAnsi="Times New Roman"/>
          <w:sz w:val="20"/>
        </w:rPr>
      </w:pPr>
      <w:r w:rsidRPr="00EE3F71">
        <w:rPr>
          <w:rFonts w:ascii="Times New Roman" w:hAnsi="Times New Roman"/>
          <w:sz w:val="20"/>
        </w:rPr>
        <w:t>(f)</w:t>
      </w:r>
      <w:r w:rsidRPr="00EE3F71">
        <w:rPr>
          <w:rFonts w:ascii="Times New Roman" w:hAnsi="Times New Roman"/>
          <w:sz w:val="20"/>
        </w:rPr>
        <w:tab/>
        <w:t>Elaol (Germany);</w:t>
      </w:r>
    </w:p>
    <w:p w:rsidR="00280695" w:rsidRPr="00EE3F71" w:rsidRDefault="00DE4C54">
      <w:pPr>
        <w:tabs>
          <w:tab w:val="left" w:pos="2410"/>
        </w:tabs>
        <w:autoSpaceDE w:val="0"/>
        <w:autoSpaceDN w:val="0"/>
        <w:adjustRightInd w:val="0"/>
        <w:spacing w:after="120" w:line="240" w:lineRule="auto"/>
        <w:ind w:left="1276" w:firstLine="567"/>
        <w:rPr>
          <w:rFonts w:ascii="Times New Roman" w:hAnsi="Times New Roman"/>
          <w:sz w:val="20"/>
        </w:rPr>
      </w:pPr>
      <w:r w:rsidRPr="00EE3F71">
        <w:rPr>
          <w:rFonts w:ascii="Times New Roman" w:hAnsi="Times New Roman"/>
          <w:sz w:val="20"/>
        </w:rPr>
        <w:t>(g)</w:t>
      </w:r>
      <w:r w:rsidRPr="00EE3F71">
        <w:rPr>
          <w:rFonts w:ascii="Times New Roman" w:hAnsi="Times New Roman"/>
          <w:sz w:val="20"/>
        </w:rPr>
        <w:tab/>
        <w:t>Fenchlor (Italy);</w:t>
      </w:r>
    </w:p>
    <w:p w:rsidR="00280695" w:rsidRPr="00EE3F71" w:rsidRDefault="00DE4C54">
      <w:pPr>
        <w:tabs>
          <w:tab w:val="left" w:pos="2410"/>
        </w:tabs>
        <w:autoSpaceDE w:val="0"/>
        <w:autoSpaceDN w:val="0"/>
        <w:adjustRightInd w:val="0"/>
        <w:spacing w:after="120" w:line="240" w:lineRule="auto"/>
        <w:ind w:left="1276" w:firstLine="567"/>
        <w:rPr>
          <w:rFonts w:ascii="Times New Roman" w:hAnsi="Times New Roman"/>
          <w:sz w:val="20"/>
        </w:rPr>
      </w:pPr>
      <w:r w:rsidRPr="00EE3F71">
        <w:rPr>
          <w:rFonts w:ascii="Times New Roman" w:hAnsi="Times New Roman"/>
          <w:sz w:val="20"/>
        </w:rPr>
        <w:t>(h)</w:t>
      </w:r>
      <w:r w:rsidRPr="00EE3F71">
        <w:rPr>
          <w:rFonts w:ascii="Times New Roman" w:hAnsi="Times New Roman"/>
          <w:sz w:val="20"/>
        </w:rPr>
        <w:tab/>
        <w:t>Inerteen (United States);</w:t>
      </w:r>
    </w:p>
    <w:p w:rsidR="00280695" w:rsidRPr="00C3553C" w:rsidRDefault="00DE4C54">
      <w:pPr>
        <w:tabs>
          <w:tab w:val="left" w:pos="2410"/>
        </w:tabs>
        <w:autoSpaceDE w:val="0"/>
        <w:autoSpaceDN w:val="0"/>
        <w:adjustRightInd w:val="0"/>
        <w:spacing w:after="120" w:line="240" w:lineRule="auto"/>
        <w:ind w:left="1276" w:firstLine="567"/>
        <w:rPr>
          <w:rFonts w:ascii="Times New Roman" w:hAnsi="Times New Roman"/>
          <w:sz w:val="20"/>
        </w:rPr>
      </w:pPr>
      <w:r w:rsidRPr="00C3553C">
        <w:rPr>
          <w:rFonts w:ascii="Times New Roman" w:hAnsi="Times New Roman"/>
          <w:sz w:val="20"/>
        </w:rPr>
        <w:t>(i)</w:t>
      </w:r>
      <w:r w:rsidRPr="00C3553C">
        <w:rPr>
          <w:rFonts w:ascii="Times New Roman" w:hAnsi="Times New Roman"/>
          <w:sz w:val="20"/>
        </w:rPr>
        <w:tab/>
        <w:t>Kanechlor (Japan);</w:t>
      </w:r>
    </w:p>
    <w:p w:rsidR="00280695" w:rsidRPr="00C3553C" w:rsidRDefault="00DE4C54">
      <w:pPr>
        <w:tabs>
          <w:tab w:val="left" w:pos="2410"/>
        </w:tabs>
        <w:autoSpaceDE w:val="0"/>
        <w:autoSpaceDN w:val="0"/>
        <w:adjustRightInd w:val="0"/>
        <w:spacing w:after="120" w:line="240" w:lineRule="auto"/>
        <w:ind w:left="1276" w:firstLine="567"/>
        <w:rPr>
          <w:rFonts w:ascii="Times New Roman" w:hAnsi="Times New Roman"/>
          <w:sz w:val="20"/>
        </w:rPr>
      </w:pPr>
      <w:r w:rsidRPr="00C3553C">
        <w:rPr>
          <w:rFonts w:ascii="Times New Roman" w:hAnsi="Times New Roman"/>
          <w:sz w:val="20"/>
        </w:rPr>
        <w:t>(j)</w:t>
      </w:r>
      <w:r w:rsidRPr="00C3553C">
        <w:rPr>
          <w:rFonts w:ascii="Times New Roman" w:hAnsi="Times New Roman"/>
          <w:sz w:val="20"/>
        </w:rPr>
        <w:tab/>
        <w:t xml:space="preserve">Phenoclor (France); </w:t>
      </w:r>
    </w:p>
    <w:p w:rsidR="00280695" w:rsidRPr="00EE3F71" w:rsidRDefault="00DE4C54">
      <w:pPr>
        <w:tabs>
          <w:tab w:val="left" w:pos="2410"/>
        </w:tabs>
        <w:autoSpaceDE w:val="0"/>
        <w:autoSpaceDN w:val="0"/>
        <w:adjustRightInd w:val="0"/>
        <w:spacing w:after="120" w:line="240" w:lineRule="auto"/>
        <w:ind w:left="1276" w:firstLine="567"/>
        <w:rPr>
          <w:rFonts w:ascii="Times New Roman" w:hAnsi="Times New Roman"/>
          <w:sz w:val="20"/>
          <w:lang w:val="en-US"/>
        </w:rPr>
      </w:pPr>
      <w:r w:rsidRPr="00EE3F71">
        <w:rPr>
          <w:rFonts w:ascii="Times New Roman" w:hAnsi="Times New Roman"/>
          <w:sz w:val="20"/>
        </w:rPr>
        <w:t>(k)</w:t>
      </w:r>
      <w:r w:rsidRPr="00EE3F71">
        <w:rPr>
          <w:rFonts w:ascii="Times New Roman" w:hAnsi="Times New Roman"/>
          <w:sz w:val="20"/>
        </w:rPr>
        <w:tab/>
        <w:t>Pyralene</w:t>
      </w:r>
      <w:r w:rsidRPr="00EE3F71">
        <w:rPr>
          <w:rFonts w:ascii="Times New Roman" w:hAnsi="Times New Roman"/>
          <w:sz w:val="20"/>
          <w:lang w:val="en-US"/>
        </w:rPr>
        <w:t xml:space="preserve"> (France); </w:t>
      </w:r>
    </w:p>
    <w:p w:rsidR="00280695" w:rsidRPr="00EE3F71" w:rsidRDefault="00DE4C54">
      <w:pPr>
        <w:tabs>
          <w:tab w:val="left" w:pos="2410"/>
        </w:tabs>
        <w:autoSpaceDE w:val="0"/>
        <w:autoSpaceDN w:val="0"/>
        <w:adjustRightInd w:val="0"/>
        <w:spacing w:after="120" w:line="240" w:lineRule="auto"/>
        <w:ind w:left="1276" w:firstLine="567"/>
        <w:rPr>
          <w:rFonts w:ascii="Times New Roman" w:hAnsi="Times New Roman"/>
          <w:sz w:val="20"/>
        </w:rPr>
      </w:pPr>
      <w:r w:rsidRPr="00EE3F71">
        <w:rPr>
          <w:rFonts w:ascii="Times New Roman" w:hAnsi="Times New Roman"/>
          <w:sz w:val="20"/>
        </w:rPr>
        <w:t>(l)</w:t>
      </w:r>
      <w:r w:rsidRPr="00EE3F71">
        <w:rPr>
          <w:rFonts w:ascii="Times New Roman" w:hAnsi="Times New Roman"/>
          <w:sz w:val="20"/>
        </w:rPr>
        <w:tab/>
        <w:t xml:space="preserve">Pyranol (United States); </w:t>
      </w:r>
    </w:p>
    <w:p w:rsidR="00280695" w:rsidRPr="00EE3F71" w:rsidRDefault="00DE4C54">
      <w:pPr>
        <w:tabs>
          <w:tab w:val="left" w:pos="2410"/>
        </w:tabs>
        <w:autoSpaceDE w:val="0"/>
        <w:autoSpaceDN w:val="0"/>
        <w:adjustRightInd w:val="0"/>
        <w:spacing w:after="120" w:line="240" w:lineRule="auto"/>
        <w:ind w:left="1276" w:firstLine="567"/>
        <w:rPr>
          <w:rFonts w:ascii="Times New Roman" w:hAnsi="Times New Roman"/>
          <w:sz w:val="20"/>
        </w:rPr>
      </w:pPr>
      <w:r w:rsidRPr="00EE3F71">
        <w:rPr>
          <w:rFonts w:ascii="Times New Roman" w:hAnsi="Times New Roman"/>
          <w:sz w:val="20"/>
        </w:rPr>
        <w:t>(m)</w:t>
      </w:r>
      <w:r w:rsidRPr="00EE3F71">
        <w:rPr>
          <w:rFonts w:ascii="Times New Roman" w:hAnsi="Times New Roman"/>
          <w:sz w:val="20"/>
        </w:rPr>
        <w:tab/>
        <w:t>Pyroclor (United States and United Kingdom);</w:t>
      </w:r>
    </w:p>
    <w:p w:rsidR="00280695" w:rsidRPr="00EE3F71" w:rsidRDefault="00DE4C54">
      <w:pPr>
        <w:tabs>
          <w:tab w:val="left" w:pos="2410"/>
        </w:tabs>
        <w:autoSpaceDE w:val="0"/>
        <w:autoSpaceDN w:val="0"/>
        <w:adjustRightInd w:val="0"/>
        <w:spacing w:after="120" w:line="240" w:lineRule="auto"/>
        <w:ind w:left="1276" w:firstLine="567"/>
        <w:rPr>
          <w:rFonts w:ascii="Times New Roman" w:hAnsi="Times New Roman"/>
          <w:sz w:val="20"/>
        </w:rPr>
      </w:pPr>
      <w:r w:rsidRPr="00EE3F71">
        <w:rPr>
          <w:rFonts w:ascii="Times New Roman" w:hAnsi="Times New Roman"/>
          <w:sz w:val="20"/>
        </w:rPr>
        <w:t>(n)</w:t>
      </w:r>
      <w:r w:rsidRPr="00EE3F71">
        <w:rPr>
          <w:rFonts w:ascii="Times New Roman" w:hAnsi="Times New Roman"/>
          <w:sz w:val="20"/>
        </w:rPr>
        <w:tab/>
        <w:t>Santotherm (Japan);</w:t>
      </w:r>
    </w:p>
    <w:p w:rsidR="00280695" w:rsidRPr="00EE3F71" w:rsidRDefault="00DE4C54">
      <w:pPr>
        <w:tabs>
          <w:tab w:val="left" w:pos="2410"/>
        </w:tabs>
        <w:autoSpaceDE w:val="0"/>
        <w:autoSpaceDN w:val="0"/>
        <w:adjustRightInd w:val="0"/>
        <w:spacing w:after="120" w:line="240" w:lineRule="auto"/>
        <w:ind w:left="1276" w:firstLine="567"/>
        <w:rPr>
          <w:rFonts w:ascii="Times New Roman" w:hAnsi="Times New Roman"/>
          <w:sz w:val="20"/>
        </w:rPr>
      </w:pPr>
      <w:r w:rsidRPr="00EE3F71">
        <w:rPr>
          <w:rFonts w:ascii="Times New Roman" w:hAnsi="Times New Roman"/>
          <w:sz w:val="20"/>
        </w:rPr>
        <w:t>(o)</w:t>
      </w:r>
      <w:r w:rsidRPr="00EE3F71">
        <w:rPr>
          <w:rFonts w:ascii="Times New Roman" w:hAnsi="Times New Roman"/>
          <w:sz w:val="20"/>
        </w:rPr>
        <w:tab/>
        <w:t>Sovol (</w:t>
      </w:r>
      <w:r w:rsidR="0066186B" w:rsidRPr="00EE3F71">
        <w:rPr>
          <w:rFonts w:ascii="Times New Roman" w:hAnsi="Times New Roman"/>
          <w:sz w:val="20"/>
        </w:rPr>
        <w:t xml:space="preserve">former </w:t>
      </w:r>
      <w:r w:rsidRPr="00EE3F71">
        <w:rPr>
          <w:rFonts w:ascii="Times New Roman" w:hAnsi="Times New Roman"/>
          <w:sz w:val="20"/>
        </w:rPr>
        <w:t>U</w:t>
      </w:r>
      <w:r w:rsidR="00BE0F19" w:rsidRPr="00EE3F71">
        <w:rPr>
          <w:rFonts w:ascii="Times New Roman" w:hAnsi="Times New Roman"/>
          <w:sz w:val="20"/>
        </w:rPr>
        <w:t xml:space="preserve">nion of </w:t>
      </w:r>
      <w:r w:rsidRPr="00EE3F71">
        <w:rPr>
          <w:rFonts w:ascii="Times New Roman" w:hAnsi="Times New Roman"/>
          <w:sz w:val="20"/>
        </w:rPr>
        <w:t>S</w:t>
      </w:r>
      <w:r w:rsidR="00BE0F19" w:rsidRPr="00EE3F71">
        <w:rPr>
          <w:rFonts w:ascii="Times New Roman" w:hAnsi="Times New Roman"/>
          <w:sz w:val="20"/>
        </w:rPr>
        <w:t xml:space="preserve">oviet </w:t>
      </w:r>
      <w:r w:rsidRPr="00EE3F71">
        <w:rPr>
          <w:rFonts w:ascii="Times New Roman" w:hAnsi="Times New Roman"/>
          <w:sz w:val="20"/>
        </w:rPr>
        <w:t>S</w:t>
      </w:r>
      <w:r w:rsidR="00BE0F19" w:rsidRPr="00EE3F71">
        <w:rPr>
          <w:rFonts w:ascii="Times New Roman" w:hAnsi="Times New Roman"/>
          <w:sz w:val="20"/>
        </w:rPr>
        <w:t xml:space="preserve">ocialist </w:t>
      </w:r>
      <w:r w:rsidRPr="00EE3F71">
        <w:rPr>
          <w:rFonts w:ascii="Times New Roman" w:hAnsi="Times New Roman"/>
          <w:sz w:val="20"/>
        </w:rPr>
        <w:t>R</w:t>
      </w:r>
      <w:r w:rsidR="00BE0F19" w:rsidRPr="00EE3F71">
        <w:rPr>
          <w:rFonts w:ascii="Times New Roman" w:hAnsi="Times New Roman"/>
          <w:sz w:val="20"/>
        </w:rPr>
        <w:t>epublics</w:t>
      </w:r>
      <w:r w:rsidR="009B30B4" w:rsidRPr="00EE3F71">
        <w:rPr>
          <w:rFonts w:ascii="Times New Roman" w:hAnsi="Times New Roman"/>
          <w:sz w:val="20"/>
        </w:rPr>
        <w:t xml:space="preserve"> (</w:t>
      </w:r>
      <w:r w:rsidR="00BE0F19" w:rsidRPr="00EE3F71">
        <w:rPr>
          <w:rFonts w:ascii="Times New Roman" w:hAnsi="Times New Roman"/>
          <w:sz w:val="20"/>
        </w:rPr>
        <w:t>USSR</w:t>
      </w:r>
      <w:r w:rsidR="009B30B4" w:rsidRPr="00EE3F71">
        <w:rPr>
          <w:rFonts w:ascii="Times New Roman" w:hAnsi="Times New Roman"/>
          <w:sz w:val="20"/>
        </w:rPr>
        <w:t>)</w:t>
      </w:r>
      <w:r w:rsidRPr="00EE3F71">
        <w:rPr>
          <w:rFonts w:ascii="Times New Roman" w:hAnsi="Times New Roman"/>
          <w:sz w:val="20"/>
        </w:rPr>
        <w:t>);</w:t>
      </w:r>
    </w:p>
    <w:p w:rsidR="00280695" w:rsidRDefault="00DE4C54">
      <w:pPr>
        <w:tabs>
          <w:tab w:val="left" w:pos="2410"/>
        </w:tabs>
        <w:autoSpaceDE w:val="0"/>
        <w:autoSpaceDN w:val="0"/>
        <w:adjustRightInd w:val="0"/>
        <w:spacing w:after="120" w:line="240" w:lineRule="auto"/>
        <w:ind w:left="1276" w:firstLine="567"/>
        <w:rPr>
          <w:rFonts w:ascii="Times New Roman" w:hAnsi="Times New Roman"/>
          <w:sz w:val="20"/>
        </w:rPr>
      </w:pPr>
      <w:r w:rsidRPr="00EE3F71">
        <w:rPr>
          <w:rFonts w:ascii="Times New Roman" w:hAnsi="Times New Roman"/>
          <w:sz w:val="20"/>
        </w:rPr>
        <w:t>(p)</w:t>
      </w:r>
      <w:r w:rsidRPr="00EE3F71">
        <w:rPr>
          <w:rFonts w:ascii="Times New Roman" w:hAnsi="Times New Roman"/>
          <w:sz w:val="20"/>
        </w:rPr>
        <w:tab/>
        <w:t>Sovtol (</w:t>
      </w:r>
      <w:r w:rsidR="0066186B" w:rsidRPr="00EE3F71">
        <w:rPr>
          <w:rFonts w:ascii="Times New Roman" w:hAnsi="Times New Roman"/>
          <w:sz w:val="20"/>
        </w:rPr>
        <w:t xml:space="preserve">former </w:t>
      </w:r>
      <w:r w:rsidRPr="00EE3F71">
        <w:rPr>
          <w:rFonts w:ascii="Times New Roman" w:hAnsi="Times New Roman"/>
          <w:sz w:val="20"/>
        </w:rPr>
        <w:t>USSR)</w:t>
      </w:r>
      <w:r w:rsidR="00FA7455">
        <w:rPr>
          <w:rFonts w:ascii="Times New Roman" w:hAnsi="Times New Roman"/>
          <w:sz w:val="20"/>
        </w:rPr>
        <w:t>;</w:t>
      </w:r>
    </w:p>
    <w:p w:rsidR="00FB226E" w:rsidRPr="00EE3F71" w:rsidRDefault="00FB226E">
      <w:pPr>
        <w:tabs>
          <w:tab w:val="left" w:pos="2410"/>
        </w:tabs>
        <w:autoSpaceDE w:val="0"/>
        <w:autoSpaceDN w:val="0"/>
        <w:adjustRightInd w:val="0"/>
        <w:spacing w:after="120" w:line="240" w:lineRule="auto"/>
        <w:ind w:left="1276" w:firstLine="567"/>
        <w:rPr>
          <w:rFonts w:ascii="Times New Roman" w:hAnsi="Times New Roman"/>
          <w:sz w:val="20"/>
        </w:rPr>
      </w:pPr>
      <w:r>
        <w:rPr>
          <w:rFonts w:ascii="Times New Roman" w:hAnsi="Times New Roman"/>
          <w:sz w:val="20"/>
        </w:rPr>
        <w:t>(q)</w:t>
      </w:r>
      <w:r w:rsidR="00663CB5" w:rsidRPr="00663CB5">
        <w:rPr>
          <w:rFonts w:ascii="Times New Roman" w:hAnsi="Times New Roman"/>
          <w:sz w:val="20"/>
        </w:rPr>
        <w:t xml:space="preserve"> </w:t>
      </w:r>
      <w:r w:rsidR="00663CB5" w:rsidRPr="00EE3F71">
        <w:rPr>
          <w:rFonts w:ascii="Times New Roman" w:hAnsi="Times New Roman"/>
          <w:sz w:val="20"/>
        </w:rPr>
        <w:tab/>
      </w:r>
      <w:r w:rsidRPr="00D71EDF">
        <w:rPr>
          <w:rFonts w:ascii="Times New Roman" w:hAnsi="Times New Roman"/>
          <w:sz w:val="20"/>
        </w:rPr>
        <w:t>Trichlorodiphenyls (former USSR).</w:t>
      </w:r>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In the Aroclor series, a four-digit number follows the word Aroclor. The first two digits of the number are either 10 or 12. The number 12 indicates a normal Aroclor while the number 10 indicates a distillation product of an Aroclor. The second two digits of the four-digit code indicate the percentage of chlorine in the mixture by weight. Therefore, Aroclor 1254 contains approximately 54 </w:t>
      </w:r>
      <w:r w:rsidR="00BE0F19" w:rsidRPr="00EE3F71">
        <w:rPr>
          <w:lang w:val="en-GB" w:eastAsia="ja-JP"/>
        </w:rPr>
        <w:t xml:space="preserve">per cent </w:t>
      </w:r>
      <w:r w:rsidRPr="00EE3F71">
        <w:rPr>
          <w:lang w:val="en-GB"/>
        </w:rPr>
        <w:t xml:space="preserve">chlorine by weight. </w:t>
      </w:r>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 xml:space="preserve">Commercial PCB products and articles were sold for their industrial properties rather than for their chemical composition (IPCS, 1992). They contained a number of impurities and were often mixed with solvents, such as tri- and tetrachlorobenzenes. PCBs mixed with tri- and tetrachlorobenzenes were called </w:t>
      </w:r>
      <w:r w:rsidR="00EA11EB" w:rsidRPr="00EE3F71">
        <w:rPr>
          <w:lang w:val="en-GB"/>
        </w:rPr>
        <w:t>A</w:t>
      </w:r>
      <w:r w:rsidRPr="00EE3F71">
        <w:rPr>
          <w:lang w:val="en-GB"/>
        </w:rPr>
        <w:t xml:space="preserve">skarel. Contaminants in commercial mixtures include PCDFs and </w:t>
      </w:r>
      <w:r w:rsidR="006C1373" w:rsidRPr="00EE3F71">
        <w:rPr>
          <w:lang w:val="en-GB"/>
        </w:rPr>
        <w:t>PCNs</w:t>
      </w:r>
      <w:r w:rsidRPr="00EE3F71">
        <w:rPr>
          <w:lang w:val="en-GB"/>
        </w:rPr>
        <w:t xml:space="preserve">. Studies have found from 0.8 mg/kg to 40 mg/kg of PCDFs in </w:t>
      </w:r>
      <w:r w:rsidR="00BE0F19" w:rsidRPr="00EE3F71">
        <w:rPr>
          <w:lang w:val="en-GB"/>
        </w:rPr>
        <w:t xml:space="preserve">PCB </w:t>
      </w:r>
      <w:r w:rsidRPr="00EE3F71">
        <w:rPr>
          <w:lang w:val="en-GB"/>
        </w:rPr>
        <w:t>commercial mixtures (IPCS, 1992). PCBs are also formed unintentionally in some thermal and chemical processes.</w:t>
      </w:r>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 xml:space="preserve">The cumulative worldwide production of PCBs has been estimated </w:t>
      </w:r>
      <w:r w:rsidR="00BE0F19" w:rsidRPr="00EE3F71">
        <w:rPr>
          <w:lang w:val="en-GB"/>
        </w:rPr>
        <w:t xml:space="preserve">to be </w:t>
      </w:r>
      <w:r w:rsidR="00064EA2" w:rsidRPr="00EE3F71">
        <w:rPr>
          <w:lang w:val="en-GB"/>
        </w:rPr>
        <w:t>1</w:t>
      </w:r>
      <w:r w:rsidR="00BE0F19" w:rsidRPr="00EE3F71">
        <w:rPr>
          <w:lang w:val="en-GB" w:eastAsia="ja-JP"/>
        </w:rPr>
        <w:t>-</w:t>
      </w:r>
      <w:r w:rsidR="00064EA2" w:rsidRPr="00EE3F71">
        <w:rPr>
          <w:lang w:val="en-GB" w:eastAsia="ja-JP"/>
        </w:rPr>
        <w:t xml:space="preserve">1.5 </w:t>
      </w:r>
      <w:r w:rsidRPr="00EE3F71">
        <w:rPr>
          <w:lang w:val="en-GB"/>
        </w:rPr>
        <w:t>million tonnes</w:t>
      </w:r>
      <w:r w:rsidR="00841254" w:rsidRPr="00EE3F71">
        <w:rPr>
          <w:lang w:val="en-GB" w:eastAsia="ja-JP"/>
        </w:rPr>
        <w:t>.</w:t>
      </w:r>
    </w:p>
    <w:p w:rsidR="00B93912" w:rsidRPr="00EE3F71" w:rsidRDefault="00B93912" w:rsidP="00982EE5">
      <w:pPr>
        <w:pStyle w:val="Heading4"/>
        <w:spacing w:before="120" w:after="120"/>
        <w:ind w:left="1248" w:hanging="624"/>
      </w:pPr>
      <w:bookmarkStart w:id="89" w:name="_Toc59439174"/>
      <w:bookmarkStart w:id="90" w:name="_Toc59439379"/>
      <w:bookmarkStart w:id="91" w:name="_Toc83438661"/>
      <w:bookmarkStart w:id="92" w:name="_Toc97008173"/>
      <w:bookmarkStart w:id="93" w:name="_Toc147719915"/>
      <w:bookmarkStart w:id="94" w:name="_Toc419142470"/>
      <w:bookmarkStart w:id="95" w:name="_Toc406491030"/>
      <w:r w:rsidRPr="00EE3F71">
        <w:rPr>
          <w:sz w:val="20"/>
          <w:szCs w:val="20"/>
        </w:rPr>
        <w:t>(b)</w:t>
      </w:r>
      <w:r w:rsidRPr="00EE3F71">
        <w:rPr>
          <w:sz w:val="20"/>
          <w:szCs w:val="20"/>
        </w:rPr>
        <w:tab/>
        <w:t>PCTs</w:t>
      </w:r>
      <w:bookmarkEnd w:id="89"/>
      <w:bookmarkEnd w:id="90"/>
      <w:bookmarkEnd w:id="91"/>
      <w:bookmarkEnd w:id="92"/>
      <w:bookmarkEnd w:id="93"/>
      <w:bookmarkEnd w:id="94"/>
      <w:bookmarkEnd w:id="95"/>
    </w:p>
    <w:p w:rsidR="009D658E" w:rsidRPr="00EE3F71" w:rsidRDefault="00B93912" w:rsidP="0067165F">
      <w:pPr>
        <w:pStyle w:val="paralevel10"/>
        <w:numPr>
          <w:ilvl w:val="0"/>
          <w:numId w:val="14"/>
        </w:numPr>
        <w:tabs>
          <w:tab w:val="clear" w:pos="1607"/>
          <w:tab w:val="num" w:pos="1843"/>
        </w:tabs>
        <w:ind w:left="1247" w:firstLine="0"/>
        <w:rPr>
          <w:lang w:val="en-GB"/>
        </w:rPr>
      </w:pPr>
      <w:r w:rsidRPr="00EE3F71">
        <w:rPr>
          <w:lang w:val="en-GB"/>
        </w:rPr>
        <w:t>PCTs were manufactured in much smaller quantities than PCBs and were given the same or similar trade names. They were used for the same sorts of applications as PCBs, although most were used in waxes, plastics, hydraulic fluids, paints and adhesive</w:t>
      </w:r>
      <w:r w:rsidR="00BE0F19" w:rsidRPr="00EE3F71">
        <w:rPr>
          <w:lang w:val="en-GB"/>
        </w:rPr>
        <w:t>s</w:t>
      </w:r>
      <w:r w:rsidRPr="00EE3F71">
        <w:rPr>
          <w:lang w:val="en-GB"/>
        </w:rPr>
        <w:t xml:space="preserve"> (Jensen and Jørgensen, 1983). </w:t>
      </w:r>
    </w:p>
    <w:p w:rsidR="009D658E" w:rsidRPr="00EE3F71" w:rsidRDefault="00215EB5" w:rsidP="00C3553C">
      <w:pPr>
        <w:pStyle w:val="paralevel10"/>
        <w:numPr>
          <w:ilvl w:val="0"/>
          <w:numId w:val="14"/>
        </w:numPr>
        <w:tabs>
          <w:tab w:val="clear" w:pos="1607"/>
          <w:tab w:val="num" w:pos="1843"/>
        </w:tabs>
        <w:ind w:left="1247" w:firstLine="0"/>
        <w:rPr>
          <w:lang w:val="en-GB"/>
        </w:rPr>
      </w:pPr>
      <w:r>
        <w:rPr>
          <w:lang w:val="en-GB"/>
        </w:rPr>
        <w:t>Prominent trade names of PCT</w:t>
      </w:r>
      <w:r w:rsidR="00B93912" w:rsidRPr="00EE3F71">
        <w:rPr>
          <w:lang w:val="en-GB"/>
        </w:rPr>
        <w:t xml:space="preserve"> </w:t>
      </w:r>
      <w:r w:rsidR="000B7490">
        <w:rPr>
          <w:lang w:val="en-GB"/>
        </w:rPr>
        <w:t>products</w:t>
      </w:r>
      <w:r w:rsidR="000B7490" w:rsidRPr="00EE3F71">
        <w:rPr>
          <w:lang w:val="en-GB"/>
        </w:rPr>
        <w:t xml:space="preserve"> </w:t>
      </w:r>
      <w:r w:rsidR="00B93912" w:rsidRPr="00EE3F71">
        <w:rPr>
          <w:lang w:val="en-GB"/>
        </w:rPr>
        <w:t>are Aroclor (United States) and Kanechlor KC-C (Japan)</w:t>
      </w:r>
      <w:r w:rsidR="00935762">
        <w:rPr>
          <w:lang w:val="en-GB"/>
        </w:rPr>
        <w:t>.</w:t>
      </w:r>
      <w:r w:rsidR="00935762" w:rsidRPr="00EE3F71">
        <w:rPr>
          <w:lang w:val="en-GB"/>
        </w:rPr>
        <w:t xml:space="preserve"> Aroclor series PCTs were identified by the digits 54 in the first two spaces of the four-digit code, e.g., Aroclor 5432, 5442 and 5460 (IPCS, 1992) </w:t>
      </w:r>
      <w:r w:rsidRPr="00EE3F71">
        <w:rPr>
          <w:lang w:val="en-GB"/>
        </w:rPr>
        <w:t>(see annex I to the present guidelines for a more detailed list of PC</w:t>
      </w:r>
      <w:r>
        <w:rPr>
          <w:lang w:val="en-GB"/>
        </w:rPr>
        <w:t>T</w:t>
      </w:r>
      <w:r w:rsidRPr="00EE3F71">
        <w:rPr>
          <w:lang w:val="en-GB"/>
        </w:rPr>
        <w:t xml:space="preserve"> trade names and synonyms, and section IV.D for a discussion of trade names in inventory identification)</w:t>
      </w:r>
      <w:r w:rsidR="00B93912" w:rsidRPr="00EE3F71">
        <w:rPr>
          <w:lang w:val="en-GB"/>
        </w:rPr>
        <w:t>.</w:t>
      </w:r>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PCTs were produced in the United States, France, Germany, Italy and Japan until the early 1980s, when all production is thought to have ceased. The cumulative world production is estimated to have been 60,000 tonnes between 1955 and 1980 (UNECE, 2002).</w:t>
      </w:r>
    </w:p>
    <w:p w:rsidR="00B93912" w:rsidRPr="00EE3F71" w:rsidRDefault="00B93912" w:rsidP="00982EE5">
      <w:pPr>
        <w:pStyle w:val="Heading4"/>
        <w:spacing w:before="120" w:after="120"/>
        <w:ind w:left="1248" w:hanging="624"/>
      </w:pPr>
      <w:bookmarkStart w:id="96" w:name="_Toc83438662"/>
      <w:bookmarkStart w:id="97" w:name="_Toc97008174"/>
      <w:bookmarkStart w:id="98" w:name="_Toc147719916"/>
      <w:bookmarkStart w:id="99" w:name="_Toc419142471"/>
      <w:bookmarkStart w:id="100" w:name="_Toc406491031"/>
      <w:r w:rsidRPr="00EE3F71">
        <w:rPr>
          <w:sz w:val="20"/>
          <w:szCs w:val="20"/>
        </w:rPr>
        <w:lastRenderedPageBreak/>
        <w:t>(c)</w:t>
      </w:r>
      <w:r w:rsidRPr="00EE3F71">
        <w:rPr>
          <w:sz w:val="20"/>
          <w:szCs w:val="20"/>
        </w:rPr>
        <w:tab/>
        <w:t>P</w:t>
      </w:r>
      <w:r w:rsidR="00A57475" w:rsidRPr="00EE3F71">
        <w:rPr>
          <w:sz w:val="20"/>
          <w:szCs w:val="20"/>
        </w:rPr>
        <w:t>CN</w:t>
      </w:r>
      <w:r w:rsidRPr="00EE3F71">
        <w:rPr>
          <w:sz w:val="20"/>
          <w:szCs w:val="20"/>
        </w:rPr>
        <w:t>s</w:t>
      </w:r>
      <w:bookmarkEnd w:id="96"/>
      <w:bookmarkEnd w:id="97"/>
      <w:bookmarkEnd w:id="98"/>
      <w:bookmarkEnd w:id="99"/>
      <w:bookmarkEnd w:id="100"/>
    </w:p>
    <w:p w:rsidR="002F2DE8" w:rsidRPr="000B3BC4" w:rsidRDefault="002F2DE8" w:rsidP="0067165F">
      <w:pPr>
        <w:pStyle w:val="paralevel10"/>
        <w:numPr>
          <w:ilvl w:val="0"/>
          <w:numId w:val="14"/>
        </w:numPr>
        <w:tabs>
          <w:tab w:val="clear" w:pos="1607"/>
          <w:tab w:val="num" w:pos="1843"/>
        </w:tabs>
        <w:ind w:left="1247" w:firstLine="0"/>
        <w:rPr>
          <w:lang w:eastAsia="de-DE"/>
        </w:rPr>
      </w:pPr>
      <w:r w:rsidRPr="00DC5780">
        <w:rPr>
          <w:szCs w:val="21"/>
        </w:rPr>
        <w:t>Parties</w:t>
      </w:r>
      <w:r w:rsidRPr="00DC5780">
        <w:rPr>
          <w:szCs w:val="21"/>
          <w:lang w:eastAsia="zh-CN"/>
        </w:rPr>
        <w:t xml:space="preserve"> to the Stockholm Convention must prohibit and/or eliminate the production of </w:t>
      </w:r>
      <w:r w:rsidRPr="00DC5780">
        <w:rPr>
          <w:szCs w:val="21"/>
        </w:rPr>
        <w:t>PCNs</w:t>
      </w:r>
      <w:r>
        <w:rPr>
          <w:szCs w:val="21"/>
        </w:rPr>
        <w:t>.</w:t>
      </w:r>
      <w:r w:rsidRPr="00DC5780">
        <w:rPr>
          <w:szCs w:val="21"/>
          <w:lang w:eastAsia="zh-CN"/>
        </w:rPr>
        <w:t xml:space="preserve"> </w:t>
      </w:r>
      <w:r w:rsidRPr="00EE3F71">
        <w:rPr>
          <w:lang w:eastAsia="de-DE"/>
        </w:rPr>
        <w:t xml:space="preserve">The specific </w:t>
      </w:r>
      <w:r w:rsidRPr="00EE3F71">
        <w:rPr>
          <w:rFonts w:eastAsia="AdvEPSTIM"/>
          <w:lang w:eastAsia="ja-JP"/>
        </w:rPr>
        <w:t xml:space="preserve">exemption for </w:t>
      </w:r>
      <w:r w:rsidRPr="00EE3F71">
        <w:rPr>
          <w:lang w:eastAsia="de-DE"/>
        </w:rPr>
        <w:t xml:space="preserve">production of </w:t>
      </w:r>
      <w:r w:rsidRPr="00EE3F71">
        <w:rPr>
          <w:rFonts w:eastAsia="AdvEPSTIM"/>
          <w:lang w:eastAsia="ja-JP"/>
        </w:rPr>
        <w:t>PCNs is intermediates in production of polyfluorinated naphthalenes</w:t>
      </w:r>
      <w:r w:rsidRPr="00EE3F71">
        <w:rPr>
          <w:rFonts w:eastAsia="AdvEPSTIM"/>
          <w:szCs w:val="21"/>
        </w:rPr>
        <w:t>, including octafluoronaphthalene</w:t>
      </w:r>
      <w:r w:rsidRPr="00EE3F71">
        <w:rPr>
          <w:rFonts w:eastAsia="AdvEPSTIM"/>
          <w:lang w:eastAsia="ja-JP"/>
        </w:rPr>
        <w:t xml:space="preserve"> (see paragraph 6</w:t>
      </w:r>
      <w:r w:rsidR="00C061E6">
        <w:rPr>
          <w:rFonts w:eastAsia="AdvEPSTIM"/>
          <w:lang w:eastAsia="ja-JP"/>
        </w:rPr>
        <w:t>5</w:t>
      </w:r>
      <w:r w:rsidRPr="00EE3F71">
        <w:rPr>
          <w:rFonts w:eastAsia="AdvEPSTIM"/>
          <w:lang w:eastAsia="ja-JP"/>
        </w:rPr>
        <w:t>).</w:t>
      </w:r>
    </w:p>
    <w:p w:rsidR="00A57475" w:rsidRPr="00EE3F71" w:rsidRDefault="00A57475" w:rsidP="0067165F">
      <w:pPr>
        <w:pStyle w:val="paralevel10"/>
        <w:numPr>
          <w:ilvl w:val="0"/>
          <w:numId w:val="14"/>
        </w:numPr>
        <w:tabs>
          <w:tab w:val="clear" w:pos="1607"/>
          <w:tab w:val="num" w:pos="1843"/>
        </w:tabs>
        <w:ind w:left="1247" w:firstLine="0"/>
        <w:rPr>
          <w:lang w:eastAsia="de-DE"/>
        </w:rPr>
      </w:pPr>
      <w:r w:rsidRPr="00EE3F71">
        <w:rPr>
          <w:color w:val="000000" w:themeColor="text1"/>
          <w:lang w:eastAsia="de-DE"/>
        </w:rPr>
        <w:t xml:space="preserve">PCNs </w:t>
      </w:r>
      <w:r w:rsidRPr="00EE3F71">
        <w:rPr>
          <w:lang w:eastAsia="de-DE"/>
        </w:rPr>
        <w:t>were produced for technical use in the first decade of the 20</w:t>
      </w:r>
      <w:r w:rsidRPr="00EE3F71">
        <w:rPr>
          <w:vertAlign w:val="superscript"/>
          <w:lang w:eastAsia="de-DE"/>
        </w:rPr>
        <w:t>th</w:t>
      </w:r>
      <w:r w:rsidRPr="00EE3F71">
        <w:rPr>
          <w:lang w:eastAsia="de-DE"/>
        </w:rPr>
        <w:t xml:space="preserve"> century, e.g. as dielectrics, for flame proofing or for the protection of paper and fabrics – including for paper inlays for gas masks in World War I</w:t>
      </w:r>
      <w:r w:rsidRPr="00EE3F71">
        <w:t xml:space="preserve">. </w:t>
      </w:r>
      <w:r w:rsidR="005B7982">
        <w:t>A</w:t>
      </w:r>
      <w:r w:rsidRPr="00EE3F71">
        <w:t xml:space="preserve">fter the Second World War, </w:t>
      </w:r>
      <w:r w:rsidR="005B7982">
        <w:t>t</w:t>
      </w:r>
      <w:r w:rsidR="005B7982" w:rsidRPr="00EE3F71">
        <w:t xml:space="preserve">heir production </w:t>
      </w:r>
      <w:r w:rsidR="005B7982">
        <w:t xml:space="preserve">began to </w:t>
      </w:r>
      <w:r w:rsidR="005B7982" w:rsidRPr="00EE3F71">
        <w:t xml:space="preserve">decline </w:t>
      </w:r>
      <w:r w:rsidR="005B7982">
        <w:t>with</w:t>
      </w:r>
      <w:r w:rsidRPr="00EE3F71">
        <w:t xml:space="preserve"> </w:t>
      </w:r>
      <w:r w:rsidR="005B7982">
        <w:t>the advent of</w:t>
      </w:r>
      <w:r w:rsidR="005B7982" w:rsidRPr="00EE3F71">
        <w:t xml:space="preserve"> </w:t>
      </w:r>
      <w:r w:rsidRPr="00EE3F71">
        <w:t>plastic</w:t>
      </w:r>
      <w:r w:rsidRPr="00EE3F71">
        <w:rPr>
          <w:lang w:eastAsia="de-DE"/>
        </w:rPr>
        <w:t xml:space="preserve"> substances for insulation and the use of PCBs for dielectrics in transformers</w:t>
      </w:r>
      <w:r w:rsidR="005B7982">
        <w:rPr>
          <w:lang w:eastAsia="de-DE"/>
        </w:rPr>
        <w:t>, partly due to severe occupational exposure problems</w:t>
      </w:r>
      <w:r w:rsidRPr="00EE3F71">
        <w:rPr>
          <w:lang w:eastAsia="de-DE"/>
        </w:rPr>
        <w:t>. Still, PCNs remained high volume chemicals until the 1970s.</w:t>
      </w:r>
      <w:r w:rsidRPr="00EE3F71">
        <w:rPr>
          <w:lang w:eastAsia="ja-JP"/>
        </w:rPr>
        <w:t xml:space="preserve"> </w:t>
      </w:r>
      <w:r w:rsidRPr="00EE3F71">
        <w:t>Their production</w:t>
      </w:r>
      <w:r w:rsidRPr="00EE3F71">
        <w:rPr>
          <w:lang w:eastAsia="ja-JP"/>
        </w:rPr>
        <w:t xml:space="preserve"> decreased significantly since 1977. (</w:t>
      </w:r>
      <w:r w:rsidRPr="00EE3F71">
        <w:rPr>
          <w:lang w:val="en-GB"/>
        </w:rPr>
        <w:t>US EPA, 1975; Brinkman et al. 1976;</w:t>
      </w:r>
      <w:r w:rsidRPr="00EE3F71">
        <w:rPr>
          <w:lang w:eastAsia="ja-JP"/>
        </w:rPr>
        <w:t xml:space="preserve"> Crookes et al., 1993; Falandysz, 1998; Hayward, 1998; </w:t>
      </w:r>
      <w:r w:rsidRPr="00EE3F71">
        <w:rPr>
          <w:rFonts w:eastAsia="AdvEPSTIM"/>
          <w:lang w:eastAsia="ja-JP"/>
        </w:rPr>
        <w:t xml:space="preserve">Plassche et al., 2003; AMAP, 2004). </w:t>
      </w:r>
    </w:p>
    <w:p w:rsidR="00A57475" w:rsidRPr="00EE3F71" w:rsidRDefault="00A57475" w:rsidP="0067165F">
      <w:pPr>
        <w:pStyle w:val="paralevel10"/>
        <w:numPr>
          <w:ilvl w:val="0"/>
          <w:numId w:val="14"/>
        </w:numPr>
        <w:tabs>
          <w:tab w:val="clear" w:pos="1607"/>
          <w:tab w:val="num" w:pos="1843"/>
        </w:tabs>
        <w:ind w:left="1247" w:firstLine="0"/>
        <w:rPr>
          <w:lang w:eastAsia="de-DE"/>
        </w:rPr>
      </w:pPr>
      <w:r w:rsidRPr="00EE3F71">
        <w:rPr>
          <w:lang w:eastAsia="de-DE"/>
        </w:rPr>
        <w:t xml:space="preserve">The </w:t>
      </w:r>
      <w:r w:rsidRPr="00EE3F71">
        <w:rPr>
          <w:lang w:eastAsia="ja-JP"/>
        </w:rPr>
        <w:t xml:space="preserve">production data are </w:t>
      </w:r>
      <w:r w:rsidR="00F0639A">
        <w:rPr>
          <w:lang w:eastAsia="ja-JP"/>
        </w:rPr>
        <w:t>limited</w:t>
      </w:r>
      <w:r w:rsidRPr="00EE3F71">
        <w:rPr>
          <w:lang w:eastAsia="ja-JP"/>
        </w:rPr>
        <w:t>, and the original data on the quantum of PCNs produced worldwide are not available.</w:t>
      </w:r>
      <w:r w:rsidRPr="00EE3F71">
        <w:rPr>
          <w:lang w:eastAsia="de-DE"/>
        </w:rPr>
        <w:t xml:space="preserve"> </w:t>
      </w:r>
    </w:p>
    <w:p w:rsidR="00A57475" w:rsidRPr="00EE3F71" w:rsidRDefault="00F0639A" w:rsidP="0067165F">
      <w:pPr>
        <w:pStyle w:val="paralevel10"/>
        <w:numPr>
          <w:ilvl w:val="0"/>
          <w:numId w:val="14"/>
        </w:numPr>
        <w:tabs>
          <w:tab w:val="clear" w:pos="1607"/>
          <w:tab w:val="num" w:pos="1843"/>
        </w:tabs>
        <w:ind w:left="1247" w:firstLine="0"/>
        <w:rPr>
          <w:lang w:eastAsia="ja-JP"/>
        </w:rPr>
      </w:pPr>
      <w:r w:rsidRPr="00EE3F71">
        <w:rPr>
          <w:lang w:eastAsia="de-DE"/>
        </w:rPr>
        <w:t>Estimates for the total global PCNs production so far vary between 200,000–400,000 tonnes (AMAP, 2004) and 150,000 tonnes (</w:t>
      </w:r>
      <w:r w:rsidRPr="00EE3F71">
        <w:rPr>
          <w:lang w:val="en-GB"/>
        </w:rPr>
        <w:t>about</w:t>
      </w:r>
      <w:r w:rsidRPr="00EE3F71">
        <w:rPr>
          <w:lang w:eastAsia="de-DE"/>
        </w:rPr>
        <w:t xml:space="preserve"> </w:t>
      </w:r>
      <w:r w:rsidRPr="00EE3F71">
        <w:rPr>
          <w:lang w:val="en-GB"/>
        </w:rPr>
        <w:t>one</w:t>
      </w:r>
      <w:r w:rsidRPr="00EE3F71">
        <w:rPr>
          <w:lang w:eastAsia="de-DE"/>
        </w:rPr>
        <w:t xml:space="preserve"> tenth of the PCBs ever produced (Falandysz, 1998). </w:t>
      </w:r>
      <w:r w:rsidR="00A57475" w:rsidRPr="00EE3F71">
        <w:rPr>
          <w:lang w:eastAsia="ja-JP"/>
        </w:rPr>
        <w:t>In the United States of America, approximately a total of between 50,000 and 150,000 tonnes of PCNs have been produced from 1910 until 1960. The production of PCNs in the United States of America stopped in 1980. The production of technical PCNs by Koppers Company, main producer of Halowax, ceased in 1977, and the last producer of the United States of America of PCNs (Chemispheres Company) stopped manufacture in 1980 (</w:t>
      </w:r>
      <w:r w:rsidR="00A57475" w:rsidRPr="00EE3F71">
        <w:t>US EPA, 1975;</w:t>
      </w:r>
      <w:r w:rsidR="00A57475" w:rsidRPr="00EE3F71">
        <w:rPr>
          <w:lang w:eastAsia="ja-JP"/>
        </w:rPr>
        <w:t xml:space="preserve"> US EPA, 1983). In Germany, the production of PCNs started around 1910 and ceased in the mid-1980s. A cumulative total of around 75,000 tonnes of PCNs were manufactured up to 1972 and around 300 tonnes were produced in 1984. Bayer produced PCNs (Nibren waxes) in a range of 100 to 200 tonnes per year between 1980 and 1983 and ceased PCNs production in 1983 (</w:t>
      </w:r>
      <w:r w:rsidR="00A57475" w:rsidRPr="00EE3F71">
        <w:rPr>
          <w:lang w:eastAsia="de-DE"/>
        </w:rPr>
        <w:t xml:space="preserve">IPCS, 2001; </w:t>
      </w:r>
      <w:r w:rsidR="00A57475" w:rsidRPr="00EE3F71">
        <w:rPr>
          <w:rFonts w:eastAsia="AdvEPSTIM"/>
          <w:lang w:eastAsia="ja-JP"/>
        </w:rPr>
        <w:t>Plassche</w:t>
      </w:r>
      <w:r w:rsidR="00B54217">
        <w:rPr>
          <w:rFonts w:eastAsia="AdvEPSTIM"/>
          <w:lang w:eastAsia="ja-JP"/>
        </w:rPr>
        <w:t xml:space="preserve"> </w:t>
      </w:r>
      <w:r w:rsidR="00A57475" w:rsidRPr="00EE3F71">
        <w:rPr>
          <w:rFonts w:eastAsia="AdvEPSTIM"/>
          <w:lang w:eastAsia="ja-JP"/>
        </w:rPr>
        <w:t>et al., 2003)</w:t>
      </w:r>
      <w:r w:rsidR="00A57475" w:rsidRPr="00EE3F71">
        <w:rPr>
          <w:lang w:eastAsia="ja-JP"/>
        </w:rPr>
        <w:t>. In France, small amounts of PCNs were produced by Prodelec (Brinkman et al., 1976</w:t>
      </w:r>
      <w:r w:rsidR="00A57475" w:rsidRPr="005F3501">
        <w:rPr>
          <w:lang w:eastAsia="ja-JP"/>
        </w:rPr>
        <w:t>). In the United Kingdom, PCNs were produced from around 1919 until the mid-1960s. No data as to the amounts produced appear to be available (Crookes et al., 1993). In Japan, the production</w:t>
      </w:r>
      <w:r w:rsidR="00A57475" w:rsidRPr="005F3501">
        <w:rPr>
          <w:rFonts w:eastAsia="AdvEPSTIM"/>
          <w:lang w:eastAsia="ja-JP"/>
        </w:rPr>
        <w:t xml:space="preserve"> of PCNs from 1940 to 1976 was </w:t>
      </w:r>
      <w:r w:rsidR="00B54217" w:rsidRPr="005F3501">
        <w:rPr>
          <w:rFonts w:eastAsia="AdvEPSTIM"/>
          <w:lang w:eastAsia="ja-JP"/>
        </w:rPr>
        <w:t xml:space="preserve">of </w:t>
      </w:r>
      <w:r w:rsidR="00A57475" w:rsidRPr="005F3501">
        <w:rPr>
          <w:lang w:eastAsia="ja-JP"/>
        </w:rPr>
        <w:t>approximately</w:t>
      </w:r>
      <w:r w:rsidR="00A57475" w:rsidRPr="005F3501">
        <w:rPr>
          <w:rFonts w:eastAsia="AdvEPSTIM"/>
          <w:lang w:eastAsia="ja-JP"/>
        </w:rPr>
        <w:t xml:space="preserve"> 4,000 tonnes, and </w:t>
      </w:r>
      <w:r w:rsidR="00B54217" w:rsidRPr="005F3501">
        <w:rPr>
          <w:rFonts w:eastAsia="AdvEPSTIM"/>
          <w:lang w:eastAsia="ja-JP"/>
        </w:rPr>
        <w:t xml:space="preserve">manufacture </w:t>
      </w:r>
      <w:r w:rsidR="00A57475" w:rsidRPr="005F3501">
        <w:rPr>
          <w:rFonts w:eastAsia="AdvEPSTIM"/>
          <w:lang w:eastAsia="ja-JP"/>
        </w:rPr>
        <w:t xml:space="preserve">was banned from 1979 (Japan Ministry of Economy, Trade and Industry, 1979). </w:t>
      </w:r>
      <w:r w:rsidR="00A57475" w:rsidRPr="005F3501">
        <w:rPr>
          <w:lang w:eastAsia="de-DE"/>
        </w:rPr>
        <w:t>In China, there is no information available about the production (Pan et al., 2011), however a small quantity production (not specified) of octa-CN for scientific</w:t>
      </w:r>
      <w:r w:rsidR="00A57475" w:rsidRPr="00EE3F71">
        <w:rPr>
          <w:lang w:eastAsia="de-DE"/>
        </w:rPr>
        <w:t xml:space="preserve"> purposes was reported in Jiangsu province (UNEP, 2012).</w:t>
      </w:r>
      <w:r w:rsidR="00A57475" w:rsidRPr="00EE3F71">
        <w:rPr>
          <w:lang w:eastAsia="ja-JP"/>
        </w:rPr>
        <w:t xml:space="preserve"> In </w:t>
      </w:r>
      <w:r w:rsidR="00B54217" w:rsidRPr="00C65110">
        <w:rPr>
          <w:lang w:eastAsia="ja-JP"/>
        </w:rPr>
        <w:t xml:space="preserve">the </w:t>
      </w:r>
      <w:r w:rsidR="00A57475" w:rsidRPr="00C65110">
        <w:rPr>
          <w:lang w:eastAsia="ja-JP"/>
        </w:rPr>
        <w:t>f</w:t>
      </w:r>
      <w:r w:rsidR="00A57475" w:rsidRPr="00EE3F71">
        <w:rPr>
          <w:lang w:eastAsia="ja-JP"/>
        </w:rPr>
        <w:t xml:space="preserve">ormer USSR, PCNs or Halowax was produced by Chimprom enterprises, while volumes were </w:t>
      </w:r>
      <w:r w:rsidR="000526B7" w:rsidRPr="00EE3F71">
        <w:rPr>
          <w:lang w:eastAsia="ja-JP"/>
        </w:rPr>
        <w:t>not</w:t>
      </w:r>
      <w:r w:rsidR="00A57475" w:rsidRPr="00EE3F71">
        <w:rPr>
          <w:lang w:eastAsia="ja-JP"/>
        </w:rPr>
        <w:t xml:space="preserve"> assessed or reported. </w:t>
      </w:r>
      <w:r w:rsidR="00E3036F" w:rsidRPr="006127F2">
        <w:rPr>
          <w:rFonts w:eastAsia="MS PGothic"/>
          <w:sz w:val="21"/>
          <w:szCs w:val="21"/>
        </w:rPr>
        <w:t>To date, intentional production of PCN</w:t>
      </w:r>
      <w:r w:rsidR="00DA3F0F">
        <w:rPr>
          <w:rFonts w:eastAsia="MS PGothic"/>
          <w:sz w:val="21"/>
          <w:szCs w:val="21"/>
        </w:rPr>
        <w:t>s</w:t>
      </w:r>
      <w:r w:rsidR="00E3036F" w:rsidRPr="006127F2">
        <w:rPr>
          <w:rFonts w:eastAsia="MS PGothic"/>
          <w:sz w:val="21"/>
          <w:szCs w:val="21"/>
        </w:rPr>
        <w:t xml:space="preserve"> is assumed to have ended. PCN</w:t>
      </w:r>
      <w:r w:rsidR="00DA3F0F">
        <w:rPr>
          <w:rFonts w:eastAsia="MS PGothic"/>
          <w:sz w:val="21"/>
          <w:szCs w:val="21"/>
        </w:rPr>
        <w:t>s</w:t>
      </w:r>
      <w:r w:rsidR="00E3036F" w:rsidRPr="006127F2">
        <w:rPr>
          <w:rFonts w:eastAsia="MS PGothic"/>
          <w:sz w:val="21"/>
          <w:szCs w:val="21"/>
        </w:rPr>
        <w:t xml:space="preserve"> are unintentionally generated </w:t>
      </w:r>
      <w:r w:rsidR="00002750">
        <w:rPr>
          <w:rFonts w:eastAsia="MS PGothic"/>
          <w:sz w:val="21"/>
          <w:szCs w:val="21"/>
        </w:rPr>
        <w:t>in some thermal and chemical</w:t>
      </w:r>
      <w:r w:rsidR="00E3036F" w:rsidRPr="006127F2">
        <w:rPr>
          <w:rFonts w:eastAsia="MS PGothic"/>
          <w:sz w:val="21"/>
          <w:szCs w:val="21"/>
        </w:rPr>
        <w:t xml:space="preserve"> processes</w:t>
      </w:r>
      <w:r w:rsidR="00002750" w:rsidRPr="00EE3F71">
        <w:rPr>
          <w:lang w:eastAsia="de-DE"/>
        </w:rPr>
        <w:t xml:space="preserve"> (UNEP, 2012)</w:t>
      </w:r>
      <w:r w:rsidR="00E3036F" w:rsidRPr="006127F2">
        <w:rPr>
          <w:rFonts w:eastAsia="MS PGothic"/>
          <w:sz w:val="21"/>
          <w:szCs w:val="21"/>
        </w:rPr>
        <w:t>.</w:t>
      </w:r>
    </w:p>
    <w:p w:rsidR="00A57475" w:rsidRPr="00EE3F71" w:rsidRDefault="00A57475" w:rsidP="0067165F">
      <w:pPr>
        <w:pStyle w:val="paralevel10"/>
        <w:numPr>
          <w:ilvl w:val="0"/>
          <w:numId w:val="14"/>
        </w:numPr>
        <w:tabs>
          <w:tab w:val="clear" w:pos="1607"/>
          <w:tab w:val="num" w:pos="1843"/>
        </w:tabs>
        <w:ind w:left="1247" w:firstLine="0"/>
        <w:rPr>
          <w:lang w:eastAsia="de-DE"/>
        </w:rPr>
      </w:pPr>
      <w:r w:rsidRPr="00EE3F71">
        <w:rPr>
          <w:lang w:eastAsia="de-DE"/>
        </w:rPr>
        <w:t xml:space="preserve">Commercial PCBs also contained traces of PCNs (0.01–0.09%) (Falandysz, 1998; Kannan et al., 2000; Yamashita et al., 2000). Studies have found the impurity PCDDs (1.5 to 370 ng/g), PCDFs (250 to 16,000 ng/g), and PCBs (220 to 640,000 ng/g) in all Halowax formulations investigated </w:t>
      </w:r>
      <w:r w:rsidRPr="00EE3F71">
        <w:rPr>
          <w:lang w:val="en-GB"/>
        </w:rPr>
        <w:t>(</w:t>
      </w:r>
      <w:r w:rsidRPr="00EE3F71">
        <w:rPr>
          <w:lang w:eastAsia="de-DE"/>
        </w:rPr>
        <w:t>Noma et al., 2005</w:t>
      </w:r>
      <w:r w:rsidR="00BA720A">
        <w:rPr>
          <w:lang w:eastAsia="de-DE"/>
        </w:rPr>
        <w:t>, 2005a</w:t>
      </w:r>
      <w:r w:rsidRPr="00EE3F71">
        <w:rPr>
          <w:lang w:eastAsia="de-DE"/>
        </w:rPr>
        <w:t>).</w:t>
      </w:r>
      <w:r w:rsidRPr="00EE3F71">
        <w:t xml:space="preserve"> </w:t>
      </w:r>
    </w:p>
    <w:p w:rsidR="006127F2" w:rsidRPr="00EE3F71" w:rsidRDefault="006127F2" w:rsidP="006127F2">
      <w:pPr>
        <w:pStyle w:val="paralevel10"/>
        <w:numPr>
          <w:ilvl w:val="0"/>
          <w:numId w:val="14"/>
        </w:numPr>
        <w:tabs>
          <w:tab w:val="clear" w:pos="1607"/>
          <w:tab w:val="num" w:pos="1843"/>
        </w:tabs>
        <w:ind w:left="1247" w:firstLine="0"/>
        <w:rPr>
          <w:lang w:val="en-GB"/>
        </w:rPr>
      </w:pPr>
      <w:r w:rsidRPr="00EE3F71">
        <w:t>Prominent trade names of PCNs products include those listed below (see annex I for a more detailed list of PCNs trade names and synonyms and section IV.D for a discussion of trade names in inventory identification) (</w:t>
      </w:r>
      <w:r w:rsidRPr="00EE3F71">
        <w:rPr>
          <w:lang w:eastAsia="ar-SA"/>
        </w:rPr>
        <w:t xml:space="preserve">Nomura, 1951; </w:t>
      </w:r>
      <w:r w:rsidRPr="00EE3F71">
        <w:t xml:space="preserve">US EPA, 1975; Brinkman et al., 1976; </w:t>
      </w:r>
      <w:r w:rsidRPr="00EE3F71">
        <w:rPr>
          <w:lang w:val="en-GB"/>
        </w:rPr>
        <w:t>Crookes et al., 1993;</w:t>
      </w:r>
      <w:r w:rsidRPr="00EE3F71">
        <w:rPr>
          <w:lang w:eastAsia="ar-SA"/>
        </w:rPr>
        <w:t xml:space="preserve"> Plassche et al., 2003; Falandysz, 2008</w:t>
      </w:r>
      <w:r w:rsidRPr="00EE3F71">
        <w:rPr>
          <w:lang w:val="en-GB"/>
        </w:rPr>
        <w:t>):</w:t>
      </w:r>
      <w:r w:rsidRPr="00EE3F71">
        <w:t xml:space="preserve"> </w:t>
      </w:r>
    </w:p>
    <w:p w:rsidR="006127F2" w:rsidRPr="00EE3F71" w:rsidRDefault="006127F2" w:rsidP="006127F2">
      <w:pPr>
        <w:pStyle w:val="ListParagraph"/>
        <w:tabs>
          <w:tab w:val="clear" w:pos="1247"/>
          <w:tab w:val="clear" w:pos="1814"/>
          <w:tab w:val="clear" w:pos="2381"/>
          <w:tab w:val="clear" w:pos="2948"/>
          <w:tab w:val="clear" w:pos="3515"/>
          <w:tab w:val="left" w:pos="2410"/>
        </w:tabs>
        <w:autoSpaceDE w:val="0"/>
        <w:autoSpaceDN w:val="0"/>
        <w:adjustRightInd w:val="0"/>
        <w:spacing w:after="120"/>
        <w:ind w:left="1276" w:firstLine="567"/>
        <w:rPr>
          <w:lang w:eastAsia="ar-SA"/>
        </w:rPr>
      </w:pPr>
      <w:r w:rsidRPr="00EE3F71">
        <w:rPr>
          <w:rFonts w:eastAsia="MS Mincho"/>
          <w:lang w:eastAsia="ja-JP"/>
        </w:rPr>
        <w:t>(a)</w:t>
      </w:r>
      <w:r w:rsidRPr="00EE3F71">
        <w:rPr>
          <w:rFonts w:eastAsia="MS Mincho"/>
          <w:lang w:eastAsia="ja-JP"/>
        </w:rPr>
        <w:tab/>
      </w:r>
      <w:r w:rsidRPr="00EE3F71">
        <w:rPr>
          <w:lang w:eastAsia="ar-SA"/>
        </w:rPr>
        <w:t xml:space="preserve">Basileum </w:t>
      </w:r>
      <w:r w:rsidRPr="00EE3F71">
        <w:t>(Germany);</w:t>
      </w:r>
    </w:p>
    <w:p w:rsidR="006127F2" w:rsidRPr="00EE3F71" w:rsidRDefault="006127F2" w:rsidP="006127F2">
      <w:pPr>
        <w:pStyle w:val="ListParagraph"/>
        <w:tabs>
          <w:tab w:val="clear" w:pos="1247"/>
          <w:tab w:val="clear" w:pos="1814"/>
          <w:tab w:val="clear" w:pos="2381"/>
          <w:tab w:val="clear" w:pos="2948"/>
          <w:tab w:val="clear" w:pos="3515"/>
          <w:tab w:val="left" w:pos="2410"/>
        </w:tabs>
        <w:autoSpaceDE w:val="0"/>
        <w:autoSpaceDN w:val="0"/>
        <w:adjustRightInd w:val="0"/>
        <w:spacing w:after="120"/>
        <w:ind w:left="1276" w:firstLine="567"/>
        <w:rPr>
          <w:lang w:eastAsia="ar-SA"/>
        </w:rPr>
      </w:pPr>
      <w:r w:rsidRPr="00EE3F71">
        <w:rPr>
          <w:lang w:eastAsia="ar-SA"/>
        </w:rPr>
        <w:t>(b)</w:t>
      </w:r>
      <w:r w:rsidRPr="00EE3F71">
        <w:rPr>
          <w:rFonts w:eastAsiaTheme="minorEastAsia"/>
          <w:lang w:eastAsia="ja-JP"/>
        </w:rPr>
        <w:tab/>
      </w:r>
      <w:r w:rsidRPr="00EE3F71">
        <w:rPr>
          <w:lang w:eastAsia="ar-SA"/>
        </w:rPr>
        <w:t>Cerifal (Italy);</w:t>
      </w:r>
    </w:p>
    <w:p w:rsidR="006127F2" w:rsidRPr="00EE3F71" w:rsidRDefault="006127F2" w:rsidP="006127F2">
      <w:pPr>
        <w:pStyle w:val="ListParagraph"/>
        <w:tabs>
          <w:tab w:val="clear" w:pos="1247"/>
          <w:tab w:val="clear" w:pos="1814"/>
          <w:tab w:val="clear" w:pos="2381"/>
          <w:tab w:val="clear" w:pos="2948"/>
          <w:tab w:val="clear" w:pos="3515"/>
          <w:tab w:val="left" w:pos="2410"/>
        </w:tabs>
        <w:autoSpaceDE w:val="0"/>
        <w:autoSpaceDN w:val="0"/>
        <w:adjustRightInd w:val="0"/>
        <w:spacing w:after="120"/>
        <w:ind w:left="1276" w:firstLine="567"/>
        <w:rPr>
          <w:lang w:eastAsia="ar-SA"/>
        </w:rPr>
      </w:pPr>
      <w:r w:rsidRPr="00EE3F71">
        <w:rPr>
          <w:lang w:eastAsia="ar-SA"/>
        </w:rPr>
        <w:t>(c)</w:t>
      </w:r>
      <w:r w:rsidRPr="00EE3F71">
        <w:rPr>
          <w:rFonts w:eastAsiaTheme="minorEastAsia"/>
          <w:lang w:eastAsia="ja-JP"/>
        </w:rPr>
        <w:tab/>
      </w:r>
      <w:r w:rsidRPr="00EE3F71">
        <w:rPr>
          <w:lang w:eastAsia="ar-SA"/>
        </w:rPr>
        <w:t xml:space="preserve">Chlonacire wax (France); </w:t>
      </w:r>
    </w:p>
    <w:p w:rsidR="006127F2" w:rsidRPr="00EE3F71" w:rsidRDefault="006127F2" w:rsidP="006127F2">
      <w:pPr>
        <w:pStyle w:val="ListParagraph"/>
        <w:tabs>
          <w:tab w:val="clear" w:pos="1247"/>
          <w:tab w:val="clear" w:pos="1814"/>
          <w:tab w:val="clear" w:pos="2381"/>
          <w:tab w:val="clear" w:pos="2948"/>
          <w:tab w:val="clear" w:pos="3515"/>
          <w:tab w:val="left" w:pos="2410"/>
        </w:tabs>
        <w:autoSpaceDE w:val="0"/>
        <w:autoSpaceDN w:val="0"/>
        <w:adjustRightInd w:val="0"/>
        <w:spacing w:after="120"/>
        <w:ind w:left="1276" w:firstLine="567"/>
      </w:pPr>
      <w:r w:rsidRPr="00EE3F71">
        <w:t>(d)</w:t>
      </w:r>
      <w:r w:rsidRPr="00EE3F71">
        <w:rPr>
          <w:rFonts w:eastAsiaTheme="minorEastAsia"/>
          <w:lang w:eastAsia="ja-JP"/>
        </w:rPr>
        <w:tab/>
      </w:r>
      <w:r w:rsidRPr="00EE3F71">
        <w:t>Halowax (United States of America)</w:t>
      </w:r>
      <w:r w:rsidRPr="00EE3F71">
        <w:rPr>
          <w:rStyle w:val="FootnoteReference"/>
        </w:rPr>
        <w:footnoteReference w:id="4"/>
      </w:r>
      <w:r w:rsidRPr="00EE3F71">
        <w:t>;</w:t>
      </w:r>
    </w:p>
    <w:p w:rsidR="006127F2" w:rsidRPr="00C65110" w:rsidRDefault="006127F2" w:rsidP="006127F2">
      <w:pPr>
        <w:pStyle w:val="ListParagraph"/>
        <w:tabs>
          <w:tab w:val="clear" w:pos="1247"/>
          <w:tab w:val="clear" w:pos="1814"/>
          <w:tab w:val="clear" w:pos="2381"/>
          <w:tab w:val="clear" w:pos="2948"/>
          <w:tab w:val="clear" w:pos="3515"/>
          <w:tab w:val="left" w:pos="2410"/>
        </w:tabs>
        <w:autoSpaceDE w:val="0"/>
        <w:autoSpaceDN w:val="0"/>
        <w:adjustRightInd w:val="0"/>
        <w:spacing w:after="120"/>
        <w:ind w:left="1276" w:firstLine="567"/>
        <w:rPr>
          <w:lang w:val="de-CH" w:eastAsia="ar-SA"/>
        </w:rPr>
      </w:pPr>
      <w:r w:rsidRPr="00C65110">
        <w:rPr>
          <w:lang w:val="de-CH" w:eastAsia="ar-SA"/>
        </w:rPr>
        <w:t>(e)</w:t>
      </w:r>
      <w:r w:rsidRPr="00C65110">
        <w:rPr>
          <w:rFonts w:eastAsiaTheme="minorEastAsia"/>
          <w:lang w:val="de-CH" w:eastAsia="ja-JP"/>
        </w:rPr>
        <w:tab/>
      </w:r>
      <w:r w:rsidRPr="00C65110">
        <w:rPr>
          <w:lang w:val="de-CH" w:eastAsia="ar-SA"/>
        </w:rPr>
        <w:t>Hodogaya Amber wax (Japan)</w:t>
      </w:r>
      <w:r w:rsidR="00FA7455">
        <w:rPr>
          <w:lang w:val="de-CH" w:eastAsia="ar-SA"/>
        </w:rPr>
        <w:t>;</w:t>
      </w:r>
      <w:r w:rsidRPr="00C65110">
        <w:rPr>
          <w:lang w:val="de-CH" w:eastAsia="ar-SA"/>
        </w:rPr>
        <w:t xml:space="preserve"> </w:t>
      </w:r>
    </w:p>
    <w:p w:rsidR="006127F2" w:rsidRPr="00C65110" w:rsidRDefault="006127F2" w:rsidP="006127F2">
      <w:pPr>
        <w:pStyle w:val="ListParagraph"/>
        <w:tabs>
          <w:tab w:val="clear" w:pos="1247"/>
          <w:tab w:val="clear" w:pos="1814"/>
          <w:tab w:val="clear" w:pos="2381"/>
          <w:tab w:val="clear" w:pos="2948"/>
          <w:tab w:val="clear" w:pos="3515"/>
          <w:tab w:val="left" w:pos="2410"/>
        </w:tabs>
        <w:autoSpaceDE w:val="0"/>
        <w:autoSpaceDN w:val="0"/>
        <w:adjustRightInd w:val="0"/>
        <w:spacing w:after="120"/>
        <w:ind w:left="1276" w:firstLine="567"/>
        <w:rPr>
          <w:lang w:val="de-CH" w:eastAsia="ar-SA"/>
        </w:rPr>
      </w:pPr>
      <w:r w:rsidRPr="00C65110">
        <w:rPr>
          <w:lang w:val="de-CH" w:eastAsia="ar-SA"/>
        </w:rPr>
        <w:t>(f)</w:t>
      </w:r>
      <w:r w:rsidRPr="00C65110">
        <w:rPr>
          <w:rFonts w:eastAsiaTheme="minorEastAsia"/>
          <w:lang w:val="de-CH" w:eastAsia="ja-JP"/>
        </w:rPr>
        <w:tab/>
      </w:r>
      <w:r w:rsidRPr="00C65110">
        <w:rPr>
          <w:lang w:val="de-CH" w:eastAsia="ar-SA"/>
        </w:rPr>
        <w:t>Nankai wax (Japan)</w:t>
      </w:r>
      <w:r w:rsidR="00FA7455">
        <w:rPr>
          <w:lang w:val="de-CH" w:eastAsia="ar-SA"/>
        </w:rPr>
        <w:t>;</w:t>
      </w:r>
      <w:r w:rsidRPr="00C65110">
        <w:rPr>
          <w:lang w:val="de-CH" w:eastAsia="ar-SA"/>
        </w:rPr>
        <w:t xml:space="preserve"> </w:t>
      </w:r>
    </w:p>
    <w:p w:rsidR="006127F2" w:rsidRPr="00C65110" w:rsidRDefault="006127F2" w:rsidP="006127F2">
      <w:pPr>
        <w:pStyle w:val="ListParagraph"/>
        <w:tabs>
          <w:tab w:val="clear" w:pos="1247"/>
          <w:tab w:val="clear" w:pos="1814"/>
          <w:tab w:val="clear" w:pos="2381"/>
          <w:tab w:val="clear" w:pos="2948"/>
          <w:tab w:val="clear" w:pos="3515"/>
          <w:tab w:val="left" w:pos="2410"/>
        </w:tabs>
        <w:autoSpaceDE w:val="0"/>
        <w:autoSpaceDN w:val="0"/>
        <w:adjustRightInd w:val="0"/>
        <w:spacing w:after="120"/>
        <w:ind w:left="1276" w:firstLine="567"/>
        <w:rPr>
          <w:lang w:val="de-CH"/>
        </w:rPr>
      </w:pPr>
      <w:r w:rsidRPr="00C65110">
        <w:rPr>
          <w:lang w:val="de-CH" w:eastAsia="ar-SA"/>
        </w:rPr>
        <w:t>(g)</w:t>
      </w:r>
      <w:r w:rsidRPr="00C65110">
        <w:rPr>
          <w:rFonts w:eastAsiaTheme="minorEastAsia"/>
          <w:lang w:val="de-CH" w:eastAsia="ja-JP"/>
        </w:rPr>
        <w:tab/>
      </w:r>
      <w:r w:rsidRPr="00C65110">
        <w:rPr>
          <w:lang w:val="de-CH" w:eastAsia="ar-SA"/>
        </w:rPr>
        <w:t>Nibren wax (</w:t>
      </w:r>
      <w:r w:rsidRPr="00C65110">
        <w:rPr>
          <w:lang w:val="de-CH"/>
        </w:rPr>
        <w:t xml:space="preserve">Germany); </w:t>
      </w:r>
    </w:p>
    <w:p w:rsidR="006127F2" w:rsidRPr="00EE3F71" w:rsidRDefault="006127F2" w:rsidP="006127F2">
      <w:pPr>
        <w:pStyle w:val="ListParagraph"/>
        <w:tabs>
          <w:tab w:val="clear" w:pos="1247"/>
          <w:tab w:val="clear" w:pos="1814"/>
          <w:tab w:val="clear" w:pos="2381"/>
          <w:tab w:val="clear" w:pos="2948"/>
          <w:tab w:val="clear" w:pos="3515"/>
          <w:tab w:val="left" w:pos="2410"/>
        </w:tabs>
        <w:autoSpaceDE w:val="0"/>
        <w:autoSpaceDN w:val="0"/>
        <w:adjustRightInd w:val="0"/>
        <w:spacing w:after="120"/>
        <w:ind w:left="1276" w:firstLine="567"/>
      </w:pPr>
      <w:r w:rsidRPr="00EE3F71">
        <w:rPr>
          <w:lang w:eastAsia="ar-SA"/>
        </w:rPr>
        <w:lastRenderedPageBreak/>
        <w:t>(h)</w:t>
      </w:r>
      <w:r w:rsidRPr="00EE3F71">
        <w:rPr>
          <w:rFonts w:eastAsiaTheme="minorEastAsia"/>
          <w:lang w:eastAsia="ja-JP"/>
        </w:rPr>
        <w:tab/>
      </w:r>
      <w:r w:rsidRPr="00EE3F71">
        <w:rPr>
          <w:lang w:eastAsia="ar-SA"/>
        </w:rPr>
        <w:t>N-Oil, N-Wax (</w:t>
      </w:r>
      <w:r w:rsidRPr="00EE3F71">
        <w:t>United States of America);</w:t>
      </w:r>
      <w:r w:rsidRPr="00EE3F71">
        <w:rPr>
          <w:lang w:eastAsia="ar-SA"/>
        </w:rPr>
        <w:t xml:space="preserve"> </w:t>
      </w:r>
    </w:p>
    <w:p w:rsidR="006127F2" w:rsidRPr="00EE3F71" w:rsidRDefault="006127F2" w:rsidP="006127F2">
      <w:pPr>
        <w:pStyle w:val="ListParagraph"/>
        <w:tabs>
          <w:tab w:val="clear" w:pos="1247"/>
          <w:tab w:val="clear" w:pos="1814"/>
          <w:tab w:val="clear" w:pos="2381"/>
          <w:tab w:val="clear" w:pos="2948"/>
          <w:tab w:val="clear" w:pos="3515"/>
          <w:tab w:val="left" w:pos="2410"/>
        </w:tabs>
        <w:autoSpaceDE w:val="0"/>
        <w:autoSpaceDN w:val="0"/>
        <w:adjustRightInd w:val="0"/>
        <w:spacing w:after="120"/>
        <w:ind w:left="1276" w:firstLine="567"/>
        <w:rPr>
          <w:lang w:eastAsia="ar-SA"/>
        </w:rPr>
      </w:pPr>
      <w:r w:rsidRPr="00EE3F71">
        <w:t>(i)</w:t>
      </w:r>
      <w:r w:rsidRPr="00EE3F71">
        <w:rPr>
          <w:rFonts w:eastAsiaTheme="minorEastAsia"/>
          <w:lang w:eastAsia="ja-JP"/>
        </w:rPr>
        <w:tab/>
      </w:r>
      <w:r w:rsidRPr="00EE3F71">
        <w:t>Perna wax (</w:t>
      </w:r>
      <w:r w:rsidRPr="00EE3F71">
        <w:rPr>
          <w:lang w:eastAsia="ar-SA"/>
        </w:rPr>
        <w:t>Germany)</w:t>
      </w:r>
      <w:r w:rsidR="00FA7455">
        <w:rPr>
          <w:lang w:eastAsia="ar-SA"/>
        </w:rPr>
        <w:t>;</w:t>
      </w:r>
    </w:p>
    <w:p w:rsidR="006127F2" w:rsidRPr="00EE3F71" w:rsidRDefault="006127F2" w:rsidP="006127F2">
      <w:pPr>
        <w:pStyle w:val="ListParagraph"/>
        <w:tabs>
          <w:tab w:val="clear" w:pos="1247"/>
          <w:tab w:val="clear" w:pos="1814"/>
          <w:tab w:val="clear" w:pos="2381"/>
          <w:tab w:val="clear" w:pos="2948"/>
          <w:tab w:val="clear" w:pos="3515"/>
          <w:tab w:val="left" w:pos="2410"/>
        </w:tabs>
        <w:autoSpaceDE w:val="0"/>
        <w:autoSpaceDN w:val="0"/>
        <w:adjustRightInd w:val="0"/>
        <w:spacing w:after="120"/>
        <w:ind w:left="1276" w:firstLine="567"/>
        <w:rPr>
          <w:lang w:eastAsia="ar-SA"/>
        </w:rPr>
      </w:pPr>
      <w:r w:rsidRPr="00EE3F71">
        <w:rPr>
          <w:lang w:eastAsia="ar-SA"/>
        </w:rPr>
        <w:t>(j)</w:t>
      </w:r>
      <w:r w:rsidRPr="00EE3F71">
        <w:rPr>
          <w:rFonts w:eastAsiaTheme="minorEastAsia"/>
          <w:lang w:eastAsia="ja-JP"/>
        </w:rPr>
        <w:tab/>
      </w:r>
      <w:r w:rsidRPr="00EE3F71">
        <w:rPr>
          <w:lang w:eastAsia="ar-SA"/>
        </w:rPr>
        <w:t xml:space="preserve">Seekay wax </w:t>
      </w:r>
      <w:r w:rsidRPr="00EE3F71">
        <w:t>(United Kingdom);</w:t>
      </w:r>
    </w:p>
    <w:p w:rsidR="006127F2" w:rsidRPr="00EE3F71" w:rsidRDefault="006127F2" w:rsidP="006127F2">
      <w:pPr>
        <w:pStyle w:val="ListParagraph"/>
        <w:tabs>
          <w:tab w:val="clear" w:pos="1247"/>
          <w:tab w:val="clear" w:pos="1814"/>
          <w:tab w:val="clear" w:pos="2381"/>
          <w:tab w:val="clear" w:pos="2948"/>
          <w:tab w:val="clear" w:pos="3515"/>
          <w:tab w:val="left" w:pos="2410"/>
        </w:tabs>
        <w:autoSpaceDE w:val="0"/>
        <w:autoSpaceDN w:val="0"/>
        <w:adjustRightInd w:val="0"/>
        <w:spacing w:after="120"/>
        <w:ind w:left="1276" w:firstLine="567"/>
        <w:rPr>
          <w:lang w:eastAsia="ar-SA"/>
        </w:rPr>
      </w:pPr>
      <w:r w:rsidRPr="00EE3F71">
        <w:rPr>
          <w:lang w:eastAsia="ar-SA"/>
        </w:rPr>
        <w:t>(k)</w:t>
      </w:r>
      <w:r w:rsidRPr="00EE3F71">
        <w:rPr>
          <w:rFonts w:eastAsiaTheme="minorEastAsia"/>
          <w:lang w:eastAsia="ja-JP"/>
        </w:rPr>
        <w:tab/>
      </w:r>
      <w:r w:rsidRPr="00EE3F71">
        <w:rPr>
          <w:lang w:eastAsia="ar-SA"/>
        </w:rPr>
        <w:t xml:space="preserve">Tokyo </w:t>
      </w:r>
      <w:r w:rsidR="00327E04">
        <w:rPr>
          <w:lang w:eastAsia="ar-SA"/>
        </w:rPr>
        <w:t>O</w:t>
      </w:r>
      <w:r w:rsidRPr="00EE3F71">
        <w:rPr>
          <w:lang w:eastAsia="ar-SA"/>
        </w:rPr>
        <w:t xml:space="preserve">hka wax (Japan);   </w:t>
      </w:r>
    </w:p>
    <w:p w:rsidR="006127F2" w:rsidRPr="006127F2" w:rsidRDefault="006127F2" w:rsidP="006127F2">
      <w:pPr>
        <w:pStyle w:val="ListParagraph"/>
        <w:tabs>
          <w:tab w:val="clear" w:pos="1247"/>
          <w:tab w:val="clear" w:pos="1814"/>
          <w:tab w:val="clear" w:pos="2381"/>
          <w:tab w:val="clear" w:pos="2948"/>
          <w:tab w:val="clear" w:pos="3515"/>
          <w:tab w:val="left" w:pos="2410"/>
        </w:tabs>
        <w:autoSpaceDE w:val="0"/>
        <w:autoSpaceDN w:val="0"/>
        <w:adjustRightInd w:val="0"/>
        <w:spacing w:after="120"/>
        <w:ind w:left="1276" w:firstLine="567"/>
        <w:rPr>
          <w:lang w:val="pl-PL" w:eastAsia="ar-SA"/>
        </w:rPr>
      </w:pPr>
      <w:r w:rsidRPr="00EE3F71">
        <w:rPr>
          <w:lang w:val="pl-PL" w:eastAsia="ar-SA"/>
        </w:rPr>
        <w:t>(l)</w:t>
      </w:r>
      <w:r w:rsidRPr="00EE3F71">
        <w:rPr>
          <w:rFonts w:eastAsiaTheme="minorEastAsia"/>
          <w:lang w:val="pl-PL" w:eastAsia="ja-JP"/>
        </w:rPr>
        <w:tab/>
      </w:r>
      <w:r w:rsidRPr="00EE3F71">
        <w:rPr>
          <w:lang w:val="pl-PL" w:eastAsia="ar-SA"/>
        </w:rPr>
        <w:t>Woskol: Zakady Azotowe (Poland).</w:t>
      </w:r>
    </w:p>
    <w:p w:rsidR="00F7151D" w:rsidRPr="00EE3F71" w:rsidRDefault="00F7151D" w:rsidP="00982EE5">
      <w:pPr>
        <w:pStyle w:val="Heading4"/>
        <w:spacing w:before="120" w:after="120"/>
        <w:ind w:left="1248" w:hanging="624"/>
      </w:pPr>
      <w:bookmarkStart w:id="101" w:name="_Toc59420840"/>
      <w:bookmarkStart w:id="102" w:name="_Toc59439175"/>
      <w:bookmarkStart w:id="103" w:name="_Toc59439380"/>
      <w:r w:rsidRPr="00EE3F71">
        <w:rPr>
          <w:sz w:val="20"/>
          <w:szCs w:val="20"/>
        </w:rPr>
        <w:t>(d)</w:t>
      </w:r>
      <w:r w:rsidRPr="00EE3F71">
        <w:rPr>
          <w:sz w:val="20"/>
          <w:szCs w:val="20"/>
        </w:rPr>
        <w:tab/>
        <w:t>P</w:t>
      </w:r>
      <w:r w:rsidR="00BA04B2" w:rsidRPr="00EE3F71">
        <w:rPr>
          <w:sz w:val="20"/>
          <w:szCs w:val="20"/>
        </w:rPr>
        <w:t>BB</w:t>
      </w:r>
      <w:r w:rsidRPr="00EE3F71">
        <w:rPr>
          <w:sz w:val="20"/>
          <w:szCs w:val="20"/>
        </w:rPr>
        <w:t>s</w:t>
      </w:r>
    </w:p>
    <w:p w:rsidR="00BA04B2" w:rsidRPr="00EE3F71" w:rsidRDefault="00BA04B2" w:rsidP="00C3553C">
      <w:pPr>
        <w:pStyle w:val="paralevel10"/>
        <w:numPr>
          <w:ilvl w:val="0"/>
          <w:numId w:val="14"/>
        </w:numPr>
        <w:tabs>
          <w:tab w:val="clear" w:pos="1607"/>
          <w:tab w:val="num" w:pos="1843"/>
        </w:tabs>
        <w:ind w:left="1247" w:firstLine="0"/>
        <w:rPr>
          <w:lang w:val="en-GB"/>
        </w:rPr>
      </w:pPr>
      <w:r w:rsidRPr="00EE3F71">
        <w:t>PBBs exhibit unusual chemical stability and are stable in acids, bases, heat, and reducing and oxidizing agents. However, in chemical reactions, bromine is better than chlorine as a leaving group (IPCS, 1994). For this reason, PBBs were manufactured mainly for use as flame retardants.</w:t>
      </w:r>
      <w:r w:rsidRPr="00EE3F71">
        <w:rPr>
          <w:lang w:val="en-GB"/>
        </w:rPr>
        <w:t xml:space="preserve"> </w:t>
      </w:r>
    </w:p>
    <w:p w:rsidR="00BA04B2" w:rsidRPr="00EE3F71" w:rsidRDefault="00BA04B2" w:rsidP="00C3553C">
      <w:pPr>
        <w:pStyle w:val="paralevel10"/>
        <w:numPr>
          <w:ilvl w:val="0"/>
          <w:numId w:val="14"/>
        </w:numPr>
        <w:tabs>
          <w:tab w:val="clear" w:pos="1607"/>
          <w:tab w:val="num" w:pos="1843"/>
        </w:tabs>
        <w:ind w:left="1247" w:firstLine="0"/>
        <w:rPr>
          <w:lang w:val="en-GB"/>
        </w:rPr>
      </w:pPr>
      <w:r w:rsidRPr="00EE3F71">
        <w:t xml:space="preserve">It is estimated that at least 11,000 tonnes of PBBs were produced worldwide, but </w:t>
      </w:r>
      <w:r w:rsidRPr="00EE3F71">
        <w:rPr>
          <w:lang w:eastAsia="ja-JP"/>
        </w:rPr>
        <w:t xml:space="preserve">the amounts of </w:t>
      </w:r>
      <w:r w:rsidRPr="00EE3F71">
        <w:t xml:space="preserve">production </w:t>
      </w:r>
      <w:r w:rsidRPr="00EE3F71">
        <w:rPr>
          <w:lang w:eastAsia="ja-JP"/>
        </w:rPr>
        <w:t>of</w:t>
      </w:r>
      <w:r w:rsidRPr="00EE3F71">
        <w:t xml:space="preserve"> some </w:t>
      </w:r>
      <w:r w:rsidRPr="00EE3F71">
        <w:rPr>
          <w:lang w:eastAsia="ja-JP"/>
        </w:rPr>
        <w:t xml:space="preserve">PBB-producing </w:t>
      </w:r>
      <w:r w:rsidRPr="00EE3F71">
        <w:t xml:space="preserve">countries are not available (IPCS, 1994). </w:t>
      </w:r>
      <w:r w:rsidRPr="00EE3F71">
        <w:rPr>
          <w:lang w:eastAsia="ja-JP"/>
        </w:rPr>
        <w:t>In the United States,</w:t>
      </w:r>
      <w:r w:rsidRPr="00EE3F71">
        <w:t xml:space="preserve"> </w:t>
      </w:r>
      <w:r w:rsidRPr="00EE3F71">
        <w:rPr>
          <w:lang w:eastAsia="ja-JP"/>
        </w:rPr>
        <w:t>t</w:t>
      </w:r>
      <w:r w:rsidRPr="00EE3F71">
        <w:t>he commercial production of PBBs began in 1970</w:t>
      </w:r>
      <w:r w:rsidRPr="00EE3F71">
        <w:rPr>
          <w:lang w:eastAsia="ja-JP"/>
        </w:rPr>
        <w:t xml:space="preserve">, and </w:t>
      </w:r>
      <w:r w:rsidRPr="00EE3F71">
        <w:t>about 6</w:t>
      </w:r>
      <w:r w:rsidRPr="00EE3F71">
        <w:rPr>
          <w:lang w:eastAsia="ja-JP"/>
        </w:rPr>
        <w:t>,000 tonnes</w:t>
      </w:r>
      <w:r w:rsidRPr="00EE3F71">
        <w:t xml:space="preserve"> were produced from 1970 to 1976</w:t>
      </w:r>
      <w:r w:rsidRPr="00EE3F71">
        <w:rPr>
          <w:lang w:eastAsia="ja-JP"/>
        </w:rPr>
        <w:t>.</w:t>
      </w:r>
      <w:r w:rsidRPr="00EE3F71">
        <w:t xml:space="preserve"> </w:t>
      </w:r>
      <w:r w:rsidRPr="00EE3F71">
        <w:rPr>
          <w:lang w:eastAsia="ja-JP"/>
        </w:rPr>
        <w:t xml:space="preserve">The first PBB compound produced in the United States was HBB, but its </w:t>
      </w:r>
      <w:r w:rsidRPr="00EE3F71">
        <w:t>production was discontinued in 1975</w:t>
      </w:r>
      <w:r w:rsidRPr="00EE3F71">
        <w:rPr>
          <w:lang w:eastAsia="ja-JP"/>
        </w:rPr>
        <w:t xml:space="preserve">. HBB </w:t>
      </w:r>
      <w:r w:rsidRPr="00EE3F71">
        <w:t>was commercially called FireMaster</w:t>
      </w:r>
      <w:r w:rsidRPr="00EE3F71">
        <w:rPr>
          <w:lang w:eastAsia="ja-JP"/>
        </w:rPr>
        <w:t xml:space="preserve"> in the United States and</w:t>
      </w:r>
      <w:r w:rsidRPr="00EE3F71">
        <w:t xml:space="preserve"> its production </w:t>
      </w:r>
      <w:r w:rsidRPr="00EE3F71">
        <w:rPr>
          <w:lang w:eastAsia="ja-JP"/>
        </w:rPr>
        <w:t xml:space="preserve">constituted </w:t>
      </w:r>
      <w:r w:rsidRPr="00EE3F71">
        <w:t>about 88</w:t>
      </w:r>
      <w:r w:rsidRPr="00EE3F71">
        <w:rPr>
          <w:lang w:eastAsia="ja-JP"/>
        </w:rPr>
        <w:t xml:space="preserve"> </w:t>
      </w:r>
      <w:r w:rsidRPr="00EE3F71">
        <w:t xml:space="preserve">per cent </w:t>
      </w:r>
      <w:r w:rsidRPr="00EE3F71">
        <w:rPr>
          <w:lang w:eastAsia="ja-JP"/>
        </w:rPr>
        <w:t xml:space="preserve">of total PBB production </w:t>
      </w:r>
      <w:r w:rsidRPr="00EE3F71">
        <w:t xml:space="preserve">(ATSDR, 2004). PBBs were </w:t>
      </w:r>
      <w:r w:rsidRPr="00EE3F71">
        <w:rPr>
          <w:lang w:eastAsia="ja-JP"/>
        </w:rPr>
        <w:t xml:space="preserve">also </w:t>
      </w:r>
      <w:r w:rsidRPr="00EE3F71">
        <w:t xml:space="preserve">manufactured in the United Kingdom until 1977, and in Germany until the mid-1980s. Although PBBs were never produced in Japan, they were imported into that country until 1978. It has been reported that PBB production ended worldwide with the cessation of decabromobiphenyl production in France </w:t>
      </w:r>
      <w:r w:rsidRPr="00EE3F71">
        <w:rPr>
          <w:lang w:eastAsia="ja-JP"/>
        </w:rPr>
        <w:t xml:space="preserve">in 2000 </w:t>
      </w:r>
      <w:r w:rsidRPr="00EE3F71">
        <w:t>(UNEP, 2006)</w:t>
      </w:r>
      <w:r w:rsidRPr="00EE3F71">
        <w:rPr>
          <w:lang w:eastAsia="ja-JP"/>
        </w:rPr>
        <w:t>.</w:t>
      </w:r>
    </w:p>
    <w:p w:rsidR="00BA04B2" w:rsidRPr="00EE3F71" w:rsidRDefault="00BA04B2" w:rsidP="00C3553C">
      <w:pPr>
        <w:pStyle w:val="paralevel10"/>
        <w:numPr>
          <w:ilvl w:val="0"/>
          <w:numId w:val="14"/>
        </w:numPr>
        <w:tabs>
          <w:tab w:val="clear" w:pos="1607"/>
          <w:tab w:val="num" w:pos="1843"/>
        </w:tabs>
        <w:ind w:left="1247" w:firstLine="0"/>
        <w:rPr>
          <w:lang w:val="en-GB"/>
        </w:rPr>
      </w:pPr>
      <w:r w:rsidRPr="00EE3F71">
        <w:rPr>
          <w:lang w:val="en-GB" w:eastAsia="ja-JP"/>
        </w:rPr>
        <w:t>PBBs</w:t>
      </w:r>
      <w:r w:rsidRPr="00EE3F71">
        <w:t xml:space="preserve"> produced for commercial uses include mixtures </w:t>
      </w:r>
      <w:r w:rsidRPr="00EE3F71">
        <w:rPr>
          <w:lang w:eastAsia="ja-JP"/>
        </w:rPr>
        <w:t xml:space="preserve">of various brominated biphenyls, </w:t>
      </w:r>
      <w:r w:rsidRPr="00EE3F71">
        <w:t>mainly contain</w:t>
      </w:r>
      <w:r w:rsidRPr="00EE3F71">
        <w:rPr>
          <w:lang w:eastAsia="ja-JP"/>
        </w:rPr>
        <w:t>ing</w:t>
      </w:r>
      <w:r w:rsidRPr="00EE3F71">
        <w:t xml:space="preserve"> HBB and octa-, nona- and decabromobiphenyls, a</w:t>
      </w:r>
      <w:r w:rsidRPr="00EE3F71">
        <w:rPr>
          <w:lang w:eastAsia="ja-JP"/>
        </w:rPr>
        <w:t>s well as</w:t>
      </w:r>
      <w:r w:rsidRPr="00EE3F71">
        <w:t xml:space="preserve"> other PBB congeners (IPCS, 1994). All commercial PBB mixtures were relatively highly brominated, with bromine contents ranging from about 76</w:t>
      </w:r>
      <w:r w:rsidRPr="00EE3F71">
        <w:rPr>
          <w:lang w:eastAsia="ja-JP"/>
        </w:rPr>
        <w:t xml:space="preserve"> </w:t>
      </w:r>
      <w:r w:rsidRPr="00EE3F71">
        <w:t>per cent HBB to 81-85</w:t>
      </w:r>
      <w:r w:rsidRPr="00EE3F71">
        <w:rPr>
          <w:lang w:eastAsia="ja-JP"/>
        </w:rPr>
        <w:t xml:space="preserve"> </w:t>
      </w:r>
      <w:r w:rsidRPr="00EE3F71">
        <w:t>per cent octa- to decabromobiphenyl mixtures (</w:t>
      </w:r>
      <w:r w:rsidRPr="00EE3F71">
        <w:rPr>
          <w:lang w:eastAsia="ja-JP"/>
        </w:rPr>
        <w:t xml:space="preserve">IPCS, 1994; </w:t>
      </w:r>
      <w:r w:rsidRPr="00EE3F71">
        <w:t>IARC</w:t>
      </w:r>
      <w:r w:rsidRPr="00EE3F71">
        <w:rPr>
          <w:lang w:eastAsia="ja-JP"/>
        </w:rPr>
        <w:t>,</w:t>
      </w:r>
      <w:r w:rsidRPr="00EE3F71">
        <w:t xml:space="preserve"> 2014)</w:t>
      </w:r>
      <w:r w:rsidRPr="00EE3F71">
        <w:rPr>
          <w:lang w:eastAsia="ja-JP"/>
        </w:rPr>
        <w:t>.</w:t>
      </w:r>
    </w:p>
    <w:p w:rsidR="00BA04B2" w:rsidRPr="00EE3F71" w:rsidRDefault="00BA04B2" w:rsidP="00C3553C">
      <w:pPr>
        <w:pStyle w:val="paralevel10"/>
        <w:numPr>
          <w:ilvl w:val="0"/>
          <w:numId w:val="14"/>
        </w:numPr>
        <w:tabs>
          <w:tab w:val="clear" w:pos="1607"/>
          <w:tab w:val="num" w:pos="1843"/>
        </w:tabs>
        <w:ind w:left="1247" w:firstLine="0"/>
        <w:rPr>
          <w:lang w:val="en-GB"/>
        </w:rPr>
      </w:pPr>
      <w:r w:rsidRPr="00EE3F71">
        <w:rPr>
          <w:lang w:val="en-GB"/>
        </w:rPr>
        <w:t>Prominent trade names of P</w:t>
      </w:r>
      <w:r w:rsidRPr="00EE3F71">
        <w:rPr>
          <w:lang w:val="en-GB" w:eastAsia="ja-JP"/>
        </w:rPr>
        <w:t>B</w:t>
      </w:r>
      <w:r w:rsidRPr="00EE3F71">
        <w:rPr>
          <w:lang w:val="en-GB"/>
        </w:rPr>
        <w:t>B products include those listed in table 1 below (see annex I to the present guidelines for a more detailed list of P</w:t>
      </w:r>
      <w:r w:rsidRPr="00EE3F71">
        <w:rPr>
          <w:lang w:val="en-GB" w:eastAsia="ja-JP"/>
        </w:rPr>
        <w:t>B</w:t>
      </w:r>
      <w:r w:rsidRPr="00EE3F71">
        <w:rPr>
          <w:lang w:val="en-GB"/>
        </w:rPr>
        <w:t>B trade names and synonyms, and section IV.D for a discussion of trade names in inventory identification).</w:t>
      </w:r>
    </w:p>
    <w:p w:rsidR="00BA04B2" w:rsidRPr="00C3553C" w:rsidRDefault="00BA04B2" w:rsidP="00BA04B2">
      <w:pPr>
        <w:tabs>
          <w:tab w:val="left" w:pos="2410"/>
        </w:tabs>
        <w:autoSpaceDE w:val="0"/>
        <w:autoSpaceDN w:val="0"/>
        <w:adjustRightInd w:val="0"/>
        <w:spacing w:after="120"/>
        <w:ind w:left="1276" w:firstLine="567"/>
        <w:rPr>
          <w:rFonts w:ascii="Times New Roman" w:hAnsi="Times New Roman"/>
        </w:rPr>
      </w:pPr>
      <w:r w:rsidRPr="00EE3F71">
        <w:rPr>
          <w:rFonts w:ascii="Times New Roman" w:hAnsi="Times New Roman"/>
          <w:b/>
          <w:sz w:val="20"/>
          <w:szCs w:val="20"/>
          <w:lang w:eastAsia="ja-JP"/>
        </w:rPr>
        <w:t xml:space="preserve">Table </w:t>
      </w:r>
      <w:r w:rsidRPr="00EE3F71">
        <w:rPr>
          <w:rFonts w:ascii="Times New Roman" w:eastAsia="MS Mincho" w:hAnsi="Times New Roman"/>
          <w:b/>
          <w:sz w:val="20"/>
          <w:szCs w:val="20"/>
          <w:lang w:eastAsia="ja-JP"/>
        </w:rPr>
        <w:t>1</w:t>
      </w:r>
      <w:r w:rsidRPr="00EE3F71">
        <w:rPr>
          <w:rFonts w:ascii="Times New Roman" w:hAnsi="Times New Roman"/>
          <w:b/>
          <w:sz w:val="20"/>
          <w:szCs w:val="20"/>
          <w:lang w:eastAsia="ja-JP"/>
        </w:rPr>
        <w:t>:</w:t>
      </w:r>
      <w:r w:rsidRPr="00EE3F71">
        <w:rPr>
          <w:rFonts w:ascii="Times New Roman" w:hAnsi="Times New Roman"/>
          <w:sz w:val="20"/>
          <w:szCs w:val="20"/>
          <w:lang w:eastAsia="ja-JP"/>
        </w:rPr>
        <w:t xml:space="preserve"> Main constituents, trade names and country of origin</w:t>
      </w:r>
      <w:r w:rsidRPr="00EE3F71">
        <w:rPr>
          <w:rStyle w:val="FootnoteReference"/>
          <w:szCs w:val="20"/>
          <w:lang w:eastAsia="ja-JP"/>
        </w:rPr>
        <w:footnoteReference w:id="5"/>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2790"/>
        <w:gridCol w:w="3409"/>
      </w:tblGrid>
      <w:tr w:rsidR="00BA04B2" w:rsidRPr="00EE3F71" w:rsidTr="00C3553C">
        <w:trPr>
          <w:trHeight w:val="124"/>
          <w:tblHeader/>
          <w:jc w:val="center"/>
        </w:trPr>
        <w:tc>
          <w:tcPr>
            <w:tcW w:w="2018" w:type="dxa"/>
          </w:tcPr>
          <w:p w:rsidR="00BA04B2" w:rsidRPr="00EE3F71" w:rsidRDefault="00BA04B2" w:rsidP="00C3553C">
            <w:pPr>
              <w:pStyle w:val="Pa10"/>
              <w:rPr>
                <w:rFonts w:ascii="Times New Roman" w:hAnsi="Times New Roman" w:cs="Times New Roman"/>
                <w:sz w:val="20"/>
                <w:szCs w:val="20"/>
              </w:rPr>
            </w:pPr>
            <w:r w:rsidRPr="00EE3F71">
              <w:rPr>
                <w:rFonts w:ascii="Times New Roman" w:hAnsi="Times New Roman" w:cs="Times New Roman"/>
                <w:b/>
                <w:bCs/>
                <w:sz w:val="20"/>
                <w:szCs w:val="20"/>
              </w:rPr>
              <w:t>Main PBB congener</w:t>
            </w:r>
          </w:p>
        </w:tc>
        <w:tc>
          <w:tcPr>
            <w:tcW w:w="2790" w:type="dxa"/>
          </w:tcPr>
          <w:p w:rsidR="00BA04B2" w:rsidRPr="00EE3F71" w:rsidRDefault="00BA04B2" w:rsidP="00C3553C">
            <w:pPr>
              <w:pStyle w:val="Pa10"/>
              <w:spacing w:after="120" w:line="240" w:lineRule="auto"/>
              <w:rPr>
                <w:rFonts w:ascii="Times New Roman" w:hAnsi="Times New Roman" w:cs="Times New Roman"/>
                <w:sz w:val="20"/>
                <w:szCs w:val="20"/>
              </w:rPr>
            </w:pPr>
            <w:r w:rsidRPr="00EE3F71">
              <w:rPr>
                <w:rFonts w:ascii="Times New Roman" w:hAnsi="Times New Roman" w:cs="Times New Roman"/>
                <w:b/>
                <w:bCs/>
                <w:sz w:val="20"/>
                <w:szCs w:val="20"/>
              </w:rPr>
              <w:t>Trade name</w:t>
            </w:r>
          </w:p>
        </w:tc>
        <w:tc>
          <w:tcPr>
            <w:tcW w:w="3409" w:type="dxa"/>
          </w:tcPr>
          <w:p w:rsidR="00BA04B2" w:rsidRPr="00EE3F71" w:rsidRDefault="00BA04B2" w:rsidP="00C3553C">
            <w:pPr>
              <w:pStyle w:val="Pa10"/>
              <w:spacing w:after="120" w:line="240" w:lineRule="auto"/>
              <w:rPr>
                <w:rFonts w:ascii="Times New Roman" w:hAnsi="Times New Roman" w:cs="Times New Roman"/>
                <w:b/>
                <w:bCs/>
                <w:sz w:val="20"/>
                <w:szCs w:val="20"/>
              </w:rPr>
            </w:pPr>
            <w:r w:rsidRPr="00EE3F71">
              <w:rPr>
                <w:rFonts w:ascii="Times New Roman" w:hAnsi="Times New Roman" w:cs="Times New Roman"/>
                <w:b/>
                <w:bCs/>
                <w:sz w:val="20"/>
                <w:szCs w:val="20"/>
              </w:rPr>
              <w:t>Country in which the chemical has been produced</w:t>
            </w:r>
          </w:p>
        </w:tc>
      </w:tr>
      <w:tr w:rsidR="00BA04B2" w:rsidRPr="00EE3F71" w:rsidTr="00C3553C">
        <w:trPr>
          <w:trHeight w:val="121"/>
          <w:jc w:val="center"/>
        </w:trPr>
        <w:tc>
          <w:tcPr>
            <w:tcW w:w="2018" w:type="dxa"/>
            <w:vMerge w:val="restart"/>
          </w:tcPr>
          <w:p w:rsidR="00BA04B2" w:rsidRPr="00EE3F71" w:rsidRDefault="00BA04B2" w:rsidP="00C3553C">
            <w:pPr>
              <w:pStyle w:val="Pa10"/>
              <w:rPr>
                <w:rFonts w:ascii="Times New Roman" w:hAnsi="Times New Roman" w:cs="Times New Roman"/>
                <w:sz w:val="20"/>
                <w:szCs w:val="20"/>
              </w:rPr>
            </w:pPr>
            <w:r w:rsidRPr="00EE3F71">
              <w:rPr>
                <w:rFonts w:ascii="Times New Roman" w:hAnsi="Times New Roman" w:cs="Times New Roman"/>
                <w:sz w:val="20"/>
                <w:szCs w:val="20"/>
              </w:rPr>
              <w:t>Hexabromobiphenyls</w:t>
            </w:r>
          </w:p>
        </w:tc>
        <w:tc>
          <w:tcPr>
            <w:tcW w:w="2790" w:type="dxa"/>
          </w:tcPr>
          <w:p w:rsidR="00BA04B2" w:rsidRPr="00EE3F71" w:rsidRDefault="00BA04B2" w:rsidP="00C3553C">
            <w:pPr>
              <w:pStyle w:val="Pa10"/>
              <w:spacing w:after="120" w:line="240" w:lineRule="auto"/>
              <w:rPr>
                <w:rFonts w:ascii="Times New Roman" w:hAnsi="Times New Roman" w:cs="Times New Roman"/>
                <w:sz w:val="20"/>
                <w:szCs w:val="20"/>
              </w:rPr>
            </w:pPr>
            <w:r w:rsidRPr="00EE3F71">
              <w:rPr>
                <w:rFonts w:ascii="Times New Roman" w:hAnsi="Times New Roman" w:cs="Times New Roman"/>
                <w:sz w:val="20"/>
                <w:szCs w:val="20"/>
              </w:rPr>
              <w:t>FireMaster FF-1</w:t>
            </w:r>
          </w:p>
        </w:tc>
        <w:tc>
          <w:tcPr>
            <w:tcW w:w="3409" w:type="dxa"/>
          </w:tcPr>
          <w:p w:rsidR="00BA04B2" w:rsidRPr="00EE3F71" w:rsidRDefault="00BA04B2" w:rsidP="00C3553C">
            <w:pPr>
              <w:pStyle w:val="Pa10"/>
              <w:spacing w:after="120" w:line="240" w:lineRule="auto"/>
              <w:rPr>
                <w:rFonts w:ascii="Times New Roman" w:hAnsi="Times New Roman" w:cs="Times New Roman"/>
                <w:sz w:val="20"/>
                <w:szCs w:val="20"/>
              </w:rPr>
            </w:pPr>
            <w:r w:rsidRPr="00EE3F71">
              <w:rPr>
                <w:rFonts w:ascii="Times New Roman" w:hAnsi="Times New Roman" w:cs="Times New Roman"/>
                <w:sz w:val="20"/>
                <w:szCs w:val="20"/>
              </w:rPr>
              <w:t xml:space="preserve">United States </w:t>
            </w:r>
          </w:p>
        </w:tc>
      </w:tr>
      <w:tr w:rsidR="00BA04B2" w:rsidRPr="00EE3F71" w:rsidTr="00C3553C">
        <w:trPr>
          <w:trHeight w:val="121"/>
          <w:jc w:val="center"/>
        </w:trPr>
        <w:tc>
          <w:tcPr>
            <w:tcW w:w="2018" w:type="dxa"/>
            <w:vMerge/>
          </w:tcPr>
          <w:p w:rsidR="00BA04B2" w:rsidRPr="00EE3F71" w:rsidRDefault="00BA04B2" w:rsidP="00C3553C">
            <w:pPr>
              <w:pStyle w:val="Pa10"/>
              <w:rPr>
                <w:rFonts w:ascii="Times New Roman" w:hAnsi="Times New Roman" w:cs="Times New Roman"/>
                <w:sz w:val="20"/>
                <w:szCs w:val="20"/>
              </w:rPr>
            </w:pPr>
          </w:p>
        </w:tc>
        <w:tc>
          <w:tcPr>
            <w:tcW w:w="2790" w:type="dxa"/>
          </w:tcPr>
          <w:p w:rsidR="00BA04B2" w:rsidRPr="00EE3F71" w:rsidRDefault="00BA04B2" w:rsidP="00C3553C">
            <w:pPr>
              <w:spacing w:after="120" w:line="240" w:lineRule="auto"/>
              <w:rPr>
                <w:rFonts w:ascii="Times New Roman" w:hAnsi="Times New Roman"/>
                <w:sz w:val="20"/>
                <w:szCs w:val="20"/>
              </w:rPr>
            </w:pPr>
            <w:r w:rsidRPr="00EE3F71">
              <w:rPr>
                <w:rFonts w:ascii="Times New Roman" w:hAnsi="Times New Roman"/>
                <w:sz w:val="20"/>
                <w:szCs w:val="20"/>
              </w:rPr>
              <w:t>FireMaster BP-6</w:t>
            </w:r>
          </w:p>
        </w:tc>
        <w:tc>
          <w:tcPr>
            <w:tcW w:w="3409" w:type="dxa"/>
          </w:tcPr>
          <w:p w:rsidR="00BA04B2" w:rsidRPr="00EE3F71" w:rsidRDefault="00BA04B2" w:rsidP="00C3553C">
            <w:pPr>
              <w:pStyle w:val="Pa10"/>
              <w:spacing w:after="120" w:line="240" w:lineRule="auto"/>
              <w:rPr>
                <w:rFonts w:ascii="Times New Roman" w:hAnsi="Times New Roman" w:cs="Times New Roman"/>
                <w:sz w:val="20"/>
                <w:szCs w:val="20"/>
              </w:rPr>
            </w:pPr>
            <w:r w:rsidRPr="00EE3F71">
              <w:rPr>
                <w:rFonts w:ascii="Times New Roman" w:hAnsi="Times New Roman" w:cs="Times New Roman"/>
                <w:sz w:val="20"/>
                <w:szCs w:val="20"/>
              </w:rPr>
              <w:t xml:space="preserve">United States </w:t>
            </w:r>
          </w:p>
        </w:tc>
      </w:tr>
      <w:tr w:rsidR="00BA04B2" w:rsidRPr="00EE3F71" w:rsidTr="00C3553C">
        <w:trPr>
          <w:trHeight w:val="121"/>
          <w:jc w:val="center"/>
        </w:trPr>
        <w:tc>
          <w:tcPr>
            <w:tcW w:w="2018" w:type="dxa"/>
            <w:vMerge w:val="restart"/>
          </w:tcPr>
          <w:p w:rsidR="00BA04B2" w:rsidRPr="00EE3F71" w:rsidRDefault="00BA04B2" w:rsidP="00C3553C">
            <w:pPr>
              <w:pStyle w:val="Pa10"/>
              <w:spacing w:after="120" w:line="240" w:lineRule="auto"/>
              <w:rPr>
                <w:rFonts w:ascii="Times New Roman" w:hAnsi="Times New Roman" w:cs="Times New Roman"/>
                <w:sz w:val="20"/>
                <w:szCs w:val="20"/>
              </w:rPr>
            </w:pPr>
            <w:r w:rsidRPr="00EE3F71">
              <w:rPr>
                <w:rFonts w:ascii="Times New Roman" w:hAnsi="Times New Roman" w:cs="Times New Roman"/>
                <w:sz w:val="20"/>
                <w:szCs w:val="20"/>
              </w:rPr>
              <w:t>Octabromobiphenyls</w:t>
            </w:r>
          </w:p>
        </w:tc>
        <w:tc>
          <w:tcPr>
            <w:tcW w:w="2790" w:type="dxa"/>
          </w:tcPr>
          <w:p w:rsidR="00BA04B2" w:rsidRPr="00EE3F71" w:rsidRDefault="00BA04B2" w:rsidP="00C3553C">
            <w:pPr>
              <w:pStyle w:val="Pa10"/>
              <w:spacing w:after="120" w:line="240" w:lineRule="auto"/>
              <w:rPr>
                <w:rFonts w:ascii="Times New Roman" w:hAnsi="Times New Roman" w:cs="Times New Roman"/>
                <w:sz w:val="20"/>
                <w:szCs w:val="20"/>
              </w:rPr>
            </w:pPr>
            <w:r w:rsidRPr="00EE3F71">
              <w:rPr>
                <w:rFonts w:ascii="Times New Roman" w:hAnsi="Times New Roman" w:cs="Times New Roman"/>
                <w:sz w:val="20"/>
                <w:szCs w:val="20"/>
              </w:rPr>
              <w:t>BB-8</w:t>
            </w:r>
          </w:p>
        </w:tc>
        <w:tc>
          <w:tcPr>
            <w:tcW w:w="3409" w:type="dxa"/>
          </w:tcPr>
          <w:p w:rsidR="00BA04B2" w:rsidRPr="00EE3F71" w:rsidRDefault="00BA04B2" w:rsidP="00C3553C">
            <w:pPr>
              <w:pStyle w:val="Pa10"/>
              <w:keepNext/>
              <w:tabs>
                <w:tab w:val="left" w:pos="1247"/>
                <w:tab w:val="left" w:pos="1814"/>
                <w:tab w:val="left" w:pos="2381"/>
                <w:tab w:val="left" w:pos="2948"/>
                <w:tab w:val="left" w:pos="3515"/>
                <w:tab w:val="left" w:pos="4082"/>
              </w:tabs>
              <w:spacing w:before="120" w:after="120" w:line="240" w:lineRule="auto"/>
              <w:outlineLvl w:val="4"/>
              <w:rPr>
                <w:rFonts w:ascii="Times New Roman" w:hAnsi="Times New Roman" w:cs="Times New Roman"/>
                <w:i/>
                <w:sz w:val="20"/>
                <w:szCs w:val="20"/>
                <w:lang w:eastAsia="ja-JP"/>
              </w:rPr>
            </w:pPr>
          </w:p>
        </w:tc>
      </w:tr>
      <w:tr w:rsidR="00BA04B2" w:rsidRPr="00EE3F71" w:rsidTr="00C3553C">
        <w:trPr>
          <w:trHeight w:val="121"/>
          <w:jc w:val="center"/>
        </w:trPr>
        <w:tc>
          <w:tcPr>
            <w:tcW w:w="2018" w:type="dxa"/>
            <w:vMerge/>
          </w:tcPr>
          <w:p w:rsidR="00BA04B2" w:rsidRPr="00EE3F71" w:rsidRDefault="00BA04B2" w:rsidP="00C3553C">
            <w:pPr>
              <w:pStyle w:val="Pa10"/>
              <w:rPr>
                <w:rFonts w:ascii="Times New Roman" w:hAnsi="Times New Roman" w:cs="Times New Roman"/>
                <w:sz w:val="20"/>
                <w:szCs w:val="20"/>
              </w:rPr>
            </w:pPr>
          </w:p>
        </w:tc>
        <w:tc>
          <w:tcPr>
            <w:tcW w:w="2790" w:type="dxa"/>
          </w:tcPr>
          <w:p w:rsidR="00BA04B2" w:rsidRPr="00EE3F71" w:rsidRDefault="00BA04B2" w:rsidP="00C3553C">
            <w:pPr>
              <w:spacing w:after="120" w:line="240" w:lineRule="auto"/>
              <w:rPr>
                <w:rFonts w:ascii="Times New Roman" w:hAnsi="Times New Roman"/>
                <w:sz w:val="20"/>
                <w:szCs w:val="20"/>
              </w:rPr>
            </w:pPr>
            <w:r w:rsidRPr="00EE3F71">
              <w:rPr>
                <w:rFonts w:ascii="Times New Roman" w:hAnsi="Times New Roman"/>
                <w:sz w:val="20"/>
                <w:szCs w:val="20"/>
              </w:rPr>
              <w:t>Bromkal 80</w:t>
            </w:r>
          </w:p>
        </w:tc>
        <w:tc>
          <w:tcPr>
            <w:tcW w:w="3409" w:type="dxa"/>
          </w:tcPr>
          <w:p w:rsidR="00BA04B2" w:rsidRPr="00EE3F71" w:rsidRDefault="00BA04B2" w:rsidP="00C3553C">
            <w:pPr>
              <w:pStyle w:val="Pa10"/>
              <w:spacing w:after="120" w:line="240" w:lineRule="auto"/>
              <w:rPr>
                <w:rFonts w:ascii="Times New Roman" w:hAnsi="Times New Roman" w:cs="Times New Roman"/>
                <w:sz w:val="20"/>
                <w:szCs w:val="20"/>
              </w:rPr>
            </w:pPr>
            <w:r w:rsidRPr="00EE3F71">
              <w:rPr>
                <w:rFonts w:ascii="Times New Roman" w:hAnsi="Times New Roman" w:cs="Times New Roman"/>
                <w:sz w:val="20"/>
                <w:szCs w:val="20"/>
              </w:rPr>
              <w:t>Germany</w:t>
            </w:r>
          </w:p>
        </w:tc>
      </w:tr>
      <w:tr w:rsidR="00BA04B2" w:rsidRPr="00EE3F71" w:rsidTr="00C3553C">
        <w:trPr>
          <w:trHeight w:val="121"/>
          <w:jc w:val="center"/>
        </w:trPr>
        <w:tc>
          <w:tcPr>
            <w:tcW w:w="2018" w:type="dxa"/>
            <w:vMerge/>
          </w:tcPr>
          <w:p w:rsidR="00BA04B2" w:rsidRPr="00EE3F71" w:rsidRDefault="00BA04B2" w:rsidP="00C3553C">
            <w:pPr>
              <w:pStyle w:val="Pa10"/>
              <w:rPr>
                <w:rFonts w:ascii="Times New Roman" w:hAnsi="Times New Roman" w:cs="Times New Roman"/>
                <w:sz w:val="20"/>
                <w:szCs w:val="20"/>
              </w:rPr>
            </w:pPr>
          </w:p>
        </w:tc>
        <w:tc>
          <w:tcPr>
            <w:tcW w:w="2790" w:type="dxa"/>
          </w:tcPr>
          <w:p w:rsidR="00BA04B2" w:rsidRPr="00EE3F71" w:rsidRDefault="00BA04B2" w:rsidP="00C3553C">
            <w:pPr>
              <w:spacing w:after="120" w:line="240" w:lineRule="auto"/>
              <w:rPr>
                <w:rFonts w:ascii="Times New Roman" w:hAnsi="Times New Roman"/>
                <w:sz w:val="20"/>
                <w:szCs w:val="20"/>
              </w:rPr>
            </w:pPr>
            <w:r w:rsidRPr="00EE3F71">
              <w:rPr>
                <w:rFonts w:ascii="Times New Roman" w:hAnsi="Times New Roman"/>
                <w:sz w:val="20"/>
                <w:szCs w:val="20"/>
              </w:rPr>
              <w:t>Bromkal 80–9D</w:t>
            </w:r>
          </w:p>
        </w:tc>
        <w:tc>
          <w:tcPr>
            <w:tcW w:w="3409" w:type="dxa"/>
          </w:tcPr>
          <w:p w:rsidR="00BA04B2" w:rsidRPr="00EE3F71" w:rsidRDefault="00BA04B2" w:rsidP="00C3553C">
            <w:pPr>
              <w:pStyle w:val="Pa10"/>
              <w:spacing w:after="120" w:line="240" w:lineRule="auto"/>
              <w:rPr>
                <w:rFonts w:ascii="Times New Roman" w:hAnsi="Times New Roman" w:cs="Times New Roman"/>
                <w:sz w:val="20"/>
                <w:szCs w:val="20"/>
              </w:rPr>
            </w:pPr>
            <w:r w:rsidRPr="00EE3F71">
              <w:rPr>
                <w:rFonts w:ascii="Times New Roman" w:hAnsi="Times New Roman" w:cs="Times New Roman"/>
                <w:sz w:val="20"/>
                <w:szCs w:val="20"/>
              </w:rPr>
              <w:t>Ge</w:t>
            </w:r>
            <w:r w:rsidRPr="00EE3F71">
              <w:rPr>
                <w:rFonts w:ascii="Times New Roman" w:hAnsi="Times New Roman" w:cs="Times New Roman"/>
                <w:sz w:val="20"/>
                <w:szCs w:val="20"/>
                <w:lang w:eastAsia="ja-JP"/>
              </w:rPr>
              <w:t>r</w:t>
            </w:r>
            <w:r w:rsidRPr="00EE3F71">
              <w:rPr>
                <w:rFonts w:ascii="Times New Roman" w:hAnsi="Times New Roman" w:cs="Times New Roman"/>
                <w:sz w:val="20"/>
                <w:szCs w:val="20"/>
              </w:rPr>
              <w:t>many</w:t>
            </w:r>
          </w:p>
        </w:tc>
      </w:tr>
      <w:tr w:rsidR="00BA04B2" w:rsidRPr="00EE3F71" w:rsidTr="00C3553C">
        <w:trPr>
          <w:trHeight w:val="121"/>
          <w:jc w:val="center"/>
        </w:trPr>
        <w:tc>
          <w:tcPr>
            <w:tcW w:w="2018" w:type="dxa"/>
            <w:vMerge/>
          </w:tcPr>
          <w:p w:rsidR="00BA04B2" w:rsidRPr="00EE3F71" w:rsidRDefault="00BA04B2" w:rsidP="00C3553C">
            <w:pPr>
              <w:pStyle w:val="Pa10"/>
              <w:rPr>
                <w:rFonts w:ascii="Times New Roman" w:hAnsi="Times New Roman" w:cs="Times New Roman"/>
                <w:sz w:val="20"/>
                <w:szCs w:val="20"/>
              </w:rPr>
            </w:pPr>
          </w:p>
        </w:tc>
        <w:tc>
          <w:tcPr>
            <w:tcW w:w="2790" w:type="dxa"/>
          </w:tcPr>
          <w:p w:rsidR="00BA04B2" w:rsidRPr="00EE3F71" w:rsidRDefault="00BA04B2" w:rsidP="00C3553C">
            <w:pPr>
              <w:spacing w:after="120" w:line="240" w:lineRule="auto"/>
              <w:rPr>
                <w:rFonts w:ascii="Times New Roman" w:hAnsi="Times New Roman"/>
                <w:sz w:val="20"/>
                <w:szCs w:val="20"/>
              </w:rPr>
            </w:pPr>
            <w:r w:rsidRPr="00EE3F71">
              <w:rPr>
                <w:rFonts w:ascii="Times New Roman" w:hAnsi="Times New Roman"/>
                <w:sz w:val="20"/>
                <w:szCs w:val="20"/>
              </w:rPr>
              <w:t>Octabromobiphenyl FR 250 13A</w:t>
            </w:r>
          </w:p>
        </w:tc>
        <w:tc>
          <w:tcPr>
            <w:tcW w:w="3409" w:type="dxa"/>
          </w:tcPr>
          <w:p w:rsidR="00BA04B2" w:rsidRPr="00EE3F71" w:rsidRDefault="00BA04B2" w:rsidP="00C3553C">
            <w:pPr>
              <w:pStyle w:val="Pa10"/>
              <w:spacing w:after="120" w:line="240" w:lineRule="auto"/>
              <w:rPr>
                <w:rFonts w:ascii="Times New Roman" w:hAnsi="Times New Roman" w:cs="Times New Roman"/>
                <w:sz w:val="20"/>
                <w:szCs w:val="20"/>
              </w:rPr>
            </w:pPr>
            <w:r w:rsidRPr="00EE3F71">
              <w:rPr>
                <w:rFonts w:ascii="Times New Roman" w:hAnsi="Times New Roman" w:cs="Times New Roman"/>
                <w:sz w:val="20"/>
                <w:szCs w:val="20"/>
              </w:rPr>
              <w:t xml:space="preserve">United States </w:t>
            </w:r>
          </w:p>
        </w:tc>
      </w:tr>
      <w:tr w:rsidR="00BA04B2" w:rsidRPr="00EE3F71" w:rsidTr="00C3553C">
        <w:trPr>
          <w:trHeight w:val="121"/>
          <w:jc w:val="center"/>
        </w:trPr>
        <w:tc>
          <w:tcPr>
            <w:tcW w:w="2018" w:type="dxa"/>
            <w:vMerge/>
          </w:tcPr>
          <w:p w:rsidR="00BA04B2" w:rsidRPr="00EE3F71" w:rsidRDefault="00BA04B2" w:rsidP="00C3553C">
            <w:pPr>
              <w:pStyle w:val="Pa10"/>
              <w:rPr>
                <w:rFonts w:ascii="Times New Roman" w:hAnsi="Times New Roman" w:cs="Times New Roman"/>
                <w:sz w:val="20"/>
                <w:szCs w:val="20"/>
              </w:rPr>
            </w:pPr>
          </w:p>
        </w:tc>
        <w:tc>
          <w:tcPr>
            <w:tcW w:w="2790" w:type="dxa"/>
          </w:tcPr>
          <w:p w:rsidR="00BA04B2" w:rsidRPr="00EE3F71" w:rsidRDefault="00BA04B2" w:rsidP="00C3553C">
            <w:pPr>
              <w:pStyle w:val="Pa10"/>
              <w:spacing w:after="120" w:line="240" w:lineRule="auto"/>
              <w:rPr>
                <w:rFonts w:ascii="Times New Roman" w:hAnsi="Times New Roman" w:cs="Times New Roman"/>
                <w:sz w:val="20"/>
                <w:szCs w:val="20"/>
              </w:rPr>
            </w:pPr>
            <w:r w:rsidRPr="00EE3F71">
              <w:rPr>
                <w:rFonts w:ascii="Times New Roman" w:hAnsi="Times New Roman" w:cs="Times New Roman"/>
                <w:sz w:val="20"/>
                <w:szCs w:val="20"/>
              </w:rPr>
              <w:t>Technical octabromobiphenyl</w:t>
            </w:r>
          </w:p>
        </w:tc>
        <w:tc>
          <w:tcPr>
            <w:tcW w:w="3409" w:type="dxa"/>
          </w:tcPr>
          <w:p w:rsidR="00BA04B2" w:rsidRPr="00EE3F71" w:rsidRDefault="00BA04B2" w:rsidP="00C3553C">
            <w:pPr>
              <w:pStyle w:val="Pa10"/>
              <w:spacing w:after="120" w:line="240" w:lineRule="auto"/>
              <w:rPr>
                <w:rFonts w:ascii="Times New Roman" w:hAnsi="Times New Roman" w:cs="Times New Roman"/>
                <w:sz w:val="20"/>
                <w:szCs w:val="20"/>
              </w:rPr>
            </w:pPr>
            <w:r w:rsidRPr="00EE3F71">
              <w:rPr>
                <w:rFonts w:ascii="Times New Roman" w:hAnsi="Times New Roman" w:cs="Times New Roman"/>
                <w:sz w:val="20"/>
                <w:szCs w:val="20"/>
              </w:rPr>
              <w:t xml:space="preserve">United States </w:t>
            </w:r>
          </w:p>
        </w:tc>
      </w:tr>
      <w:tr w:rsidR="00BA04B2" w:rsidRPr="00EE3F71" w:rsidTr="00C3553C">
        <w:trPr>
          <w:trHeight w:val="121"/>
          <w:jc w:val="center"/>
        </w:trPr>
        <w:tc>
          <w:tcPr>
            <w:tcW w:w="2018" w:type="dxa"/>
            <w:vMerge w:val="restart"/>
          </w:tcPr>
          <w:p w:rsidR="00BA04B2" w:rsidRPr="00EE3F71" w:rsidRDefault="00BA04B2" w:rsidP="00C3553C">
            <w:pPr>
              <w:pStyle w:val="Pa10"/>
              <w:rPr>
                <w:rFonts w:ascii="Times New Roman" w:hAnsi="Times New Roman" w:cs="Times New Roman"/>
                <w:sz w:val="20"/>
                <w:szCs w:val="20"/>
              </w:rPr>
            </w:pPr>
            <w:r w:rsidRPr="00EE3F71">
              <w:rPr>
                <w:rFonts w:ascii="Times New Roman" w:hAnsi="Times New Roman" w:cs="Times New Roman"/>
                <w:sz w:val="20"/>
                <w:szCs w:val="20"/>
              </w:rPr>
              <w:t>Decabromobiphenyl</w:t>
            </w:r>
          </w:p>
        </w:tc>
        <w:tc>
          <w:tcPr>
            <w:tcW w:w="2790" w:type="dxa"/>
          </w:tcPr>
          <w:p w:rsidR="00BA04B2" w:rsidRPr="00EE3F71" w:rsidRDefault="00BA04B2" w:rsidP="00C3553C">
            <w:pPr>
              <w:pStyle w:val="Pa10"/>
              <w:spacing w:after="120" w:line="240" w:lineRule="auto"/>
              <w:rPr>
                <w:rFonts w:ascii="Times New Roman" w:hAnsi="Times New Roman" w:cs="Times New Roman"/>
                <w:sz w:val="20"/>
                <w:szCs w:val="20"/>
              </w:rPr>
            </w:pPr>
            <w:r w:rsidRPr="00EE3F71">
              <w:rPr>
                <w:rFonts w:ascii="Times New Roman" w:hAnsi="Times New Roman" w:cs="Times New Roman"/>
                <w:sz w:val="20"/>
                <w:szCs w:val="20"/>
              </w:rPr>
              <w:t>Adine 0102</w:t>
            </w:r>
          </w:p>
        </w:tc>
        <w:tc>
          <w:tcPr>
            <w:tcW w:w="3409" w:type="dxa"/>
          </w:tcPr>
          <w:p w:rsidR="00BA04B2" w:rsidRPr="00EE3F71" w:rsidRDefault="00BA04B2" w:rsidP="00C3553C">
            <w:pPr>
              <w:pStyle w:val="Pa10"/>
              <w:spacing w:after="120" w:line="240" w:lineRule="auto"/>
              <w:rPr>
                <w:rFonts w:ascii="Times New Roman" w:hAnsi="Times New Roman" w:cs="Times New Roman"/>
                <w:sz w:val="20"/>
                <w:szCs w:val="20"/>
              </w:rPr>
            </w:pPr>
            <w:r w:rsidRPr="00EE3F71">
              <w:rPr>
                <w:rFonts w:ascii="Times New Roman" w:hAnsi="Times New Roman" w:cs="Times New Roman"/>
                <w:sz w:val="20"/>
                <w:szCs w:val="20"/>
              </w:rPr>
              <w:t>France</w:t>
            </w:r>
          </w:p>
        </w:tc>
      </w:tr>
      <w:tr w:rsidR="00BA04B2" w:rsidRPr="00EE3F71" w:rsidTr="00C3553C">
        <w:trPr>
          <w:trHeight w:val="121"/>
          <w:jc w:val="center"/>
        </w:trPr>
        <w:tc>
          <w:tcPr>
            <w:tcW w:w="2018" w:type="dxa"/>
            <w:vMerge/>
          </w:tcPr>
          <w:p w:rsidR="00BA04B2" w:rsidRPr="00EE3F71" w:rsidRDefault="00BA04B2" w:rsidP="00C3553C">
            <w:pPr>
              <w:pStyle w:val="Pa10"/>
              <w:rPr>
                <w:rFonts w:ascii="Times New Roman" w:hAnsi="Times New Roman" w:cs="Times New Roman"/>
                <w:sz w:val="20"/>
                <w:szCs w:val="20"/>
              </w:rPr>
            </w:pPr>
          </w:p>
        </w:tc>
        <w:tc>
          <w:tcPr>
            <w:tcW w:w="2790" w:type="dxa"/>
          </w:tcPr>
          <w:p w:rsidR="00BA04B2" w:rsidRPr="00EE3F71" w:rsidRDefault="00BA04B2" w:rsidP="00C3553C">
            <w:pPr>
              <w:spacing w:after="120" w:line="240" w:lineRule="auto"/>
              <w:rPr>
                <w:rFonts w:ascii="Times New Roman" w:hAnsi="Times New Roman"/>
                <w:sz w:val="20"/>
                <w:szCs w:val="20"/>
              </w:rPr>
            </w:pPr>
            <w:r w:rsidRPr="00EE3F71">
              <w:rPr>
                <w:rFonts w:ascii="Times New Roman" w:hAnsi="Times New Roman"/>
                <w:sz w:val="20"/>
                <w:szCs w:val="20"/>
                <w:lang w:val="de-CH"/>
              </w:rPr>
              <w:t>Berkflam B-10</w:t>
            </w:r>
          </w:p>
        </w:tc>
        <w:tc>
          <w:tcPr>
            <w:tcW w:w="3409" w:type="dxa"/>
          </w:tcPr>
          <w:p w:rsidR="00BA04B2" w:rsidRPr="00EE3F71" w:rsidRDefault="00BA04B2" w:rsidP="00C3553C">
            <w:pPr>
              <w:pStyle w:val="Pa10"/>
              <w:spacing w:after="120" w:line="240" w:lineRule="auto"/>
              <w:rPr>
                <w:rFonts w:ascii="Times New Roman" w:hAnsi="Times New Roman" w:cs="Times New Roman"/>
                <w:sz w:val="20"/>
                <w:szCs w:val="20"/>
              </w:rPr>
            </w:pPr>
            <w:r w:rsidRPr="00EE3F71">
              <w:rPr>
                <w:rFonts w:ascii="Times New Roman" w:hAnsi="Times New Roman" w:cs="Times New Roman"/>
                <w:sz w:val="20"/>
                <w:szCs w:val="20"/>
              </w:rPr>
              <w:t xml:space="preserve">United Kingdom </w:t>
            </w:r>
          </w:p>
        </w:tc>
      </w:tr>
      <w:tr w:rsidR="00BA04B2" w:rsidRPr="00EE3F71" w:rsidTr="00C3553C">
        <w:trPr>
          <w:trHeight w:val="121"/>
          <w:jc w:val="center"/>
        </w:trPr>
        <w:tc>
          <w:tcPr>
            <w:tcW w:w="2018" w:type="dxa"/>
            <w:vMerge/>
          </w:tcPr>
          <w:p w:rsidR="00BA04B2" w:rsidRPr="00EE3F71" w:rsidRDefault="00BA04B2" w:rsidP="00C3553C">
            <w:pPr>
              <w:pStyle w:val="Pa10"/>
              <w:rPr>
                <w:rFonts w:ascii="Times New Roman" w:hAnsi="Times New Roman" w:cs="Times New Roman"/>
                <w:sz w:val="20"/>
                <w:szCs w:val="20"/>
              </w:rPr>
            </w:pPr>
          </w:p>
        </w:tc>
        <w:tc>
          <w:tcPr>
            <w:tcW w:w="2790" w:type="dxa"/>
          </w:tcPr>
          <w:p w:rsidR="00BA04B2" w:rsidRPr="00EE3F71" w:rsidRDefault="00BA04B2" w:rsidP="00C3553C">
            <w:pPr>
              <w:spacing w:after="120" w:line="240" w:lineRule="auto"/>
              <w:rPr>
                <w:rFonts w:ascii="Times New Roman" w:hAnsi="Times New Roman"/>
                <w:sz w:val="20"/>
                <w:szCs w:val="20"/>
              </w:rPr>
            </w:pPr>
            <w:r w:rsidRPr="00EE3F71">
              <w:rPr>
                <w:rFonts w:ascii="Times New Roman" w:hAnsi="Times New Roman"/>
                <w:sz w:val="20"/>
                <w:szCs w:val="20"/>
                <w:lang w:val="de-CH"/>
              </w:rPr>
              <w:t>Flammex B-10</w:t>
            </w:r>
          </w:p>
        </w:tc>
        <w:tc>
          <w:tcPr>
            <w:tcW w:w="3409" w:type="dxa"/>
          </w:tcPr>
          <w:p w:rsidR="00BA04B2" w:rsidRPr="00EE3F71" w:rsidRDefault="00BA04B2" w:rsidP="00C3553C">
            <w:pPr>
              <w:pStyle w:val="Pa10"/>
              <w:spacing w:after="120" w:line="240" w:lineRule="auto"/>
              <w:rPr>
                <w:rFonts w:ascii="Times New Roman" w:hAnsi="Times New Roman" w:cs="Times New Roman"/>
                <w:sz w:val="20"/>
                <w:szCs w:val="20"/>
              </w:rPr>
            </w:pPr>
            <w:r w:rsidRPr="00EE3F71">
              <w:rPr>
                <w:rFonts w:ascii="Times New Roman" w:hAnsi="Times New Roman" w:cs="Times New Roman"/>
                <w:sz w:val="20"/>
                <w:szCs w:val="20"/>
              </w:rPr>
              <w:t xml:space="preserve">United Kingdom </w:t>
            </w:r>
          </w:p>
        </w:tc>
      </w:tr>
      <w:tr w:rsidR="00BA04B2" w:rsidRPr="00EE3F71" w:rsidTr="00C3553C">
        <w:trPr>
          <w:trHeight w:val="121"/>
          <w:jc w:val="center"/>
        </w:trPr>
        <w:tc>
          <w:tcPr>
            <w:tcW w:w="2018" w:type="dxa"/>
            <w:vMerge/>
          </w:tcPr>
          <w:p w:rsidR="00BA04B2" w:rsidRPr="00EE3F71" w:rsidRDefault="00BA04B2" w:rsidP="00C3553C">
            <w:pPr>
              <w:pStyle w:val="Pa10"/>
              <w:rPr>
                <w:rFonts w:ascii="Times New Roman" w:hAnsi="Times New Roman" w:cs="Times New Roman"/>
                <w:sz w:val="20"/>
                <w:szCs w:val="20"/>
              </w:rPr>
            </w:pPr>
          </w:p>
        </w:tc>
        <w:tc>
          <w:tcPr>
            <w:tcW w:w="2790" w:type="dxa"/>
          </w:tcPr>
          <w:p w:rsidR="00BA04B2" w:rsidRPr="00EE3F71" w:rsidRDefault="00BA04B2" w:rsidP="00C3553C">
            <w:pPr>
              <w:spacing w:after="120" w:line="240" w:lineRule="auto"/>
              <w:rPr>
                <w:rFonts w:ascii="Times New Roman" w:hAnsi="Times New Roman"/>
                <w:sz w:val="20"/>
                <w:szCs w:val="20"/>
              </w:rPr>
            </w:pPr>
            <w:r w:rsidRPr="00EE3F71">
              <w:rPr>
                <w:rFonts w:ascii="Times New Roman" w:hAnsi="Times New Roman"/>
                <w:sz w:val="20"/>
                <w:szCs w:val="20"/>
                <w:lang w:val="de-CH"/>
              </w:rPr>
              <w:t>HFO 101</w:t>
            </w:r>
          </w:p>
        </w:tc>
        <w:tc>
          <w:tcPr>
            <w:tcW w:w="3409" w:type="dxa"/>
          </w:tcPr>
          <w:p w:rsidR="00BA04B2" w:rsidRPr="00EE3F71" w:rsidRDefault="00BA04B2" w:rsidP="00C3553C">
            <w:pPr>
              <w:pStyle w:val="Pa10"/>
              <w:spacing w:after="120" w:line="240" w:lineRule="auto"/>
              <w:rPr>
                <w:rFonts w:ascii="Times New Roman" w:hAnsi="Times New Roman" w:cs="Times New Roman"/>
                <w:sz w:val="20"/>
                <w:szCs w:val="20"/>
              </w:rPr>
            </w:pPr>
            <w:r w:rsidRPr="00EE3F71">
              <w:rPr>
                <w:rFonts w:ascii="Times New Roman" w:hAnsi="Times New Roman" w:cs="Times New Roman"/>
                <w:sz w:val="20"/>
                <w:szCs w:val="20"/>
              </w:rPr>
              <w:t xml:space="preserve">United Kingdom </w:t>
            </w:r>
          </w:p>
        </w:tc>
      </w:tr>
      <w:tr w:rsidR="00BA04B2" w:rsidRPr="00EE3F71" w:rsidTr="00C3553C">
        <w:trPr>
          <w:trHeight w:val="121"/>
          <w:jc w:val="center"/>
        </w:trPr>
        <w:tc>
          <w:tcPr>
            <w:tcW w:w="2018" w:type="dxa"/>
            <w:vMerge/>
          </w:tcPr>
          <w:p w:rsidR="00BA04B2" w:rsidRPr="00EE3F71" w:rsidRDefault="00BA04B2" w:rsidP="00C3553C">
            <w:pPr>
              <w:pStyle w:val="Pa10"/>
              <w:rPr>
                <w:rFonts w:ascii="Times New Roman" w:hAnsi="Times New Roman" w:cs="Times New Roman"/>
                <w:sz w:val="20"/>
                <w:szCs w:val="20"/>
              </w:rPr>
            </w:pPr>
          </w:p>
        </w:tc>
        <w:tc>
          <w:tcPr>
            <w:tcW w:w="2790" w:type="dxa"/>
          </w:tcPr>
          <w:p w:rsidR="00BA04B2" w:rsidRPr="00EE3F71" w:rsidRDefault="00BA04B2" w:rsidP="00C3553C">
            <w:pPr>
              <w:spacing w:after="120" w:line="240" w:lineRule="auto"/>
              <w:rPr>
                <w:rFonts w:ascii="Times New Roman" w:hAnsi="Times New Roman"/>
                <w:sz w:val="20"/>
                <w:szCs w:val="20"/>
                <w:lang w:val="de-CH"/>
              </w:rPr>
            </w:pPr>
            <w:r w:rsidRPr="00EE3F71">
              <w:rPr>
                <w:rFonts w:ascii="Times New Roman" w:hAnsi="Times New Roman"/>
                <w:sz w:val="20"/>
                <w:szCs w:val="20"/>
              </w:rPr>
              <w:t>Technical decabromobiphenyl</w:t>
            </w:r>
          </w:p>
        </w:tc>
        <w:tc>
          <w:tcPr>
            <w:tcW w:w="3409" w:type="dxa"/>
          </w:tcPr>
          <w:p w:rsidR="00BA04B2" w:rsidRPr="00EE3F71" w:rsidRDefault="00BA04B2" w:rsidP="00C3553C">
            <w:pPr>
              <w:pStyle w:val="Pa10"/>
              <w:spacing w:after="120" w:line="240" w:lineRule="auto"/>
              <w:rPr>
                <w:rFonts w:ascii="Times New Roman" w:hAnsi="Times New Roman" w:cs="Times New Roman"/>
                <w:sz w:val="20"/>
                <w:szCs w:val="20"/>
              </w:rPr>
            </w:pPr>
            <w:r w:rsidRPr="00EE3F71">
              <w:rPr>
                <w:rFonts w:ascii="Times New Roman" w:hAnsi="Times New Roman" w:cs="Times New Roman"/>
                <w:sz w:val="20"/>
                <w:szCs w:val="20"/>
              </w:rPr>
              <w:t xml:space="preserve">United States </w:t>
            </w:r>
          </w:p>
        </w:tc>
      </w:tr>
    </w:tbl>
    <w:p w:rsidR="00A57475" w:rsidRPr="00232337" w:rsidRDefault="00A57475" w:rsidP="00232337">
      <w:pPr>
        <w:tabs>
          <w:tab w:val="left" w:pos="2410"/>
        </w:tabs>
        <w:autoSpaceDE w:val="0"/>
        <w:autoSpaceDN w:val="0"/>
        <w:adjustRightInd w:val="0"/>
        <w:spacing w:after="120"/>
        <w:rPr>
          <w:lang w:val="nl-NL" w:eastAsia="ar-SA"/>
        </w:rPr>
      </w:pPr>
    </w:p>
    <w:p w:rsidR="00B93912" w:rsidRPr="00EE3F71" w:rsidRDefault="00074F88" w:rsidP="00FE50EE">
      <w:pPr>
        <w:pStyle w:val="Heading3"/>
        <w:tabs>
          <w:tab w:val="left" w:pos="1247"/>
        </w:tabs>
        <w:spacing w:before="120" w:after="120"/>
        <w:ind w:left="680"/>
      </w:pPr>
      <w:bookmarkStart w:id="104" w:name="_Toc61928502"/>
      <w:bookmarkStart w:id="105" w:name="_Toc61928558"/>
      <w:bookmarkStart w:id="106" w:name="_Toc61928614"/>
      <w:bookmarkStart w:id="107" w:name="_Toc61930562"/>
      <w:bookmarkStart w:id="108" w:name="_Toc72119632"/>
      <w:bookmarkStart w:id="109" w:name="_Toc95280092"/>
      <w:bookmarkStart w:id="110" w:name="_Toc97008175"/>
      <w:bookmarkStart w:id="111" w:name="_Toc147719917"/>
      <w:bookmarkStart w:id="112" w:name="_Toc419142472"/>
      <w:bookmarkStart w:id="113" w:name="_Toc406491032"/>
      <w:r>
        <w:br w:type="column"/>
      </w:r>
      <w:r w:rsidR="00B93912" w:rsidRPr="00FE50EE">
        <w:rPr>
          <w:rFonts w:ascii="Times New Roman" w:hAnsi="Times New Roman"/>
          <w:sz w:val="20"/>
        </w:rPr>
        <w:lastRenderedPageBreak/>
        <w:t>3.</w:t>
      </w:r>
      <w:r w:rsidR="00B93912" w:rsidRPr="00FE50EE">
        <w:rPr>
          <w:rFonts w:ascii="Times New Roman" w:hAnsi="Times New Roman"/>
          <w:sz w:val="20"/>
        </w:rPr>
        <w:tab/>
        <w:t>U</w:t>
      </w:r>
      <w:bookmarkEnd w:id="101"/>
      <w:bookmarkEnd w:id="102"/>
      <w:bookmarkEnd w:id="103"/>
      <w:bookmarkEnd w:id="104"/>
      <w:bookmarkEnd w:id="105"/>
      <w:bookmarkEnd w:id="106"/>
      <w:bookmarkEnd w:id="107"/>
      <w:bookmarkEnd w:id="108"/>
      <w:bookmarkEnd w:id="109"/>
      <w:bookmarkEnd w:id="110"/>
      <w:bookmarkEnd w:id="111"/>
      <w:bookmarkEnd w:id="112"/>
      <w:bookmarkEnd w:id="113"/>
      <w:r w:rsidR="00B93912" w:rsidRPr="00FE50EE">
        <w:rPr>
          <w:rFonts w:ascii="Times New Roman" w:hAnsi="Times New Roman"/>
          <w:sz w:val="20"/>
        </w:rPr>
        <w:t>se</w:t>
      </w:r>
    </w:p>
    <w:p w:rsidR="00B93912" w:rsidRPr="00EE3F71" w:rsidRDefault="00B93912" w:rsidP="00982EE5">
      <w:pPr>
        <w:pStyle w:val="Heading4"/>
        <w:spacing w:before="120" w:after="120"/>
        <w:ind w:left="1248" w:hanging="624"/>
      </w:pPr>
      <w:bookmarkStart w:id="114" w:name="_Toc83438664"/>
      <w:bookmarkStart w:id="115" w:name="_Toc97008176"/>
      <w:bookmarkStart w:id="116" w:name="_Toc147719918"/>
      <w:bookmarkStart w:id="117" w:name="_Toc419142473"/>
      <w:bookmarkStart w:id="118" w:name="_Toc406491033"/>
      <w:r w:rsidRPr="00EE3F71">
        <w:rPr>
          <w:sz w:val="20"/>
          <w:szCs w:val="20"/>
        </w:rPr>
        <w:t>(a)</w:t>
      </w:r>
      <w:r w:rsidRPr="00EE3F71">
        <w:rPr>
          <w:sz w:val="20"/>
          <w:szCs w:val="20"/>
        </w:rPr>
        <w:tab/>
        <w:t>PCBs</w:t>
      </w:r>
      <w:bookmarkEnd w:id="114"/>
      <w:bookmarkEnd w:id="115"/>
      <w:bookmarkEnd w:id="116"/>
      <w:bookmarkEnd w:id="117"/>
      <w:bookmarkEnd w:id="118"/>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 xml:space="preserve">PCBs were used in a very wide variety of industrial and consumer applications. </w:t>
      </w:r>
      <w:r w:rsidR="00CD243F" w:rsidRPr="00EE3F71">
        <w:rPr>
          <w:lang w:val="en-GB"/>
        </w:rPr>
        <w:t xml:space="preserve">Such applications </w:t>
      </w:r>
      <w:r w:rsidR="00DD4300" w:rsidRPr="00EE3F71">
        <w:rPr>
          <w:lang w:val="en-GB"/>
        </w:rPr>
        <w:t xml:space="preserve">have been </w:t>
      </w:r>
      <w:r w:rsidRPr="00EE3F71">
        <w:rPr>
          <w:lang w:val="en-GB"/>
        </w:rPr>
        <w:t xml:space="preserve">categorized by </w:t>
      </w:r>
      <w:r w:rsidRPr="00EE3F71">
        <w:rPr>
          <w:lang w:val="en-GB" w:eastAsia="ja-JP"/>
        </w:rPr>
        <w:t>WHO</w:t>
      </w:r>
      <w:r w:rsidRPr="00EE3F71">
        <w:rPr>
          <w:lang w:val="en-GB"/>
        </w:rPr>
        <w:t xml:space="preserve"> as completely closed, nominally closed</w:t>
      </w:r>
      <w:r w:rsidR="00DD4300" w:rsidRPr="00EE3F71">
        <w:rPr>
          <w:lang w:val="en-GB"/>
        </w:rPr>
        <w:t>,</w:t>
      </w:r>
      <w:r w:rsidRPr="00EE3F71">
        <w:rPr>
          <w:lang w:val="en-GB"/>
        </w:rPr>
        <w:t xml:space="preserve"> and open-ended (IPCS, 1992)</w:t>
      </w:r>
      <w:r w:rsidR="00CD243F" w:rsidRPr="00EE3F71">
        <w:rPr>
          <w:lang w:val="en-GB"/>
        </w:rPr>
        <w:t xml:space="preserve">, and </w:t>
      </w:r>
      <w:r w:rsidRPr="00EE3F71">
        <w:rPr>
          <w:lang w:val="en-GB"/>
        </w:rPr>
        <w:t>included</w:t>
      </w:r>
      <w:r w:rsidR="00CD243F" w:rsidRPr="00EE3F71">
        <w:rPr>
          <w:lang w:val="en-GB"/>
        </w:rPr>
        <w:t xml:space="preserve"> the following</w:t>
      </w:r>
      <w:r w:rsidRPr="00EE3F71">
        <w:rPr>
          <w:lang w:val="en-GB"/>
        </w:rPr>
        <w:t xml:space="preserve">: </w:t>
      </w:r>
    </w:p>
    <w:p w:rsidR="00280695" w:rsidRPr="00EE3F71" w:rsidRDefault="00DE4C54" w:rsidP="008E3813">
      <w:pPr>
        <w:spacing w:after="120" w:line="240" w:lineRule="auto"/>
        <w:ind w:left="1247" w:firstLine="624"/>
        <w:rPr>
          <w:rFonts w:ascii="Times New Roman" w:hAnsi="Times New Roman"/>
          <w:sz w:val="20"/>
        </w:rPr>
      </w:pPr>
      <w:r w:rsidRPr="00EE3F71">
        <w:rPr>
          <w:rFonts w:ascii="Times New Roman" w:hAnsi="Times New Roman"/>
          <w:sz w:val="20"/>
        </w:rPr>
        <w:t>(a)</w:t>
      </w:r>
      <w:r w:rsidRPr="00EE3F71">
        <w:rPr>
          <w:rFonts w:ascii="Times New Roman" w:hAnsi="Times New Roman"/>
          <w:sz w:val="20"/>
        </w:rPr>
        <w:tab/>
        <w:t>Completely closed systems:</w:t>
      </w:r>
    </w:p>
    <w:p w:rsidR="009D658E" w:rsidRPr="00EE3F71" w:rsidRDefault="00B93912" w:rsidP="008E3813">
      <w:pPr>
        <w:pStyle w:val="paralevel30"/>
        <w:ind w:hanging="567"/>
        <w:rPr>
          <w:lang w:val="en-GB"/>
        </w:rPr>
      </w:pPr>
      <w:r w:rsidRPr="00EE3F71">
        <w:rPr>
          <w:lang w:val="en-GB"/>
        </w:rPr>
        <w:t>(i)</w:t>
      </w:r>
      <w:r w:rsidRPr="00EE3F71">
        <w:rPr>
          <w:lang w:val="en-GB"/>
        </w:rPr>
        <w:tab/>
        <w:t>Electrical transformers;</w:t>
      </w:r>
    </w:p>
    <w:p w:rsidR="00280695" w:rsidRPr="00EE3F71" w:rsidRDefault="00B93912" w:rsidP="008E3813">
      <w:pPr>
        <w:pStyle w:val="paralevel30"/>
        <w:ind w:hanging="567"/>
        <w:rPr>
          <w:lang w:val="en-GB"/>
        </w:rPr>
      </w:pPr>
      <w:r w:rsidRPr="00EE3F71">
        <w:rPr>
          <w:lang w:val="en-GB"/>
        </w:rPr>
        <w:t>(ii)</w:t>
      </w:r>
      <w:r w:rsidRPr="00EE3F71">
        <w:rPr>
          <w:lang w:val="en-GB"/>
        </w:rPr>
        <w:tab/>
        <w:t>Electrical capacitors (including lamp ballasts);</w:t>
      </w:r>
    </w:p>
    <w:p w:rsidR="00280695" w:rsidRPr="00EE3F71" w:rsidRDefault="00B93912" w:rsidP="008E3813">
      <w:pPr>
        <w:pStyle w:val="paralevel30"/>
        <w:ind w:hanging="567"/>
        <w:rPr>
          <w:lang w:val="en-GB"/>
        </w:rPr>
      </w:pPr>
      <w:r w:rsidRPr="00EE3F71">
        <w:rPr>
          <w:lang w:val="en-GB"/>
        </w:rPr>
        <w:t>(iii)</w:t>
      </w:r>
      <w:r w:rsidRPr="00EE3F71">
        <w:rPr>
          <w:lang w:val="en-GB"/>
        </w:rPr>
        <w:tab/>
        <w:t>Electrical switches, relays,</w:t>
      </w:r>
      <w:r w:rsidRPr="00EE3F71">
        <w:rPr>
          <w:lang w:val="en-GB" w:eastAsia="ja-JP"/>
        </w:rPr>
        <w:t xml:space="preserve"> </w:t>
      </w:r>
      <w:r w:rsidRPr="00EE3F71">
        <w:rPr>
          <w:lang w:val="en-GB"/>
        </w:rPr>
        <w:t>breakers, reclosers and other</w:t>
      </w:r>
      <w:r w:rsidR="00DD4300" w:rsidRPr="00EE3F71">
        <w:rPr>
          <w:lang w:val="en-GB"/>
        </w:rPr>
        <w:t>s</w:t>
      </w:r>
      <w:r w:rsidRPr="00EE3F71">
        <w:rPr>
          <w:lang w:val="en-GB"/>
        </w:rPr>
        <w:t>;</w:t>
      </w:r>
    </w:p>
    <w:p w:rsidR="00280695" w:rsidRPr="00EE3F71" w:rsidRDefault="00B93912" w:rsidP="008E3813">
      <w:pPr>
        <w:pStyle w:val="paralevel30"/>
        <w:ind w:hanging="567"/>
        <w:rPr>
          <w:lang w:val="en-GB" w:eastAsia="ja-JP"/>
        </w:rPr>
      </w:pPr>
      <w:r w:rsidRPr="00EE3F71">
        <w:rPr>
          <w:lang w:val="en-GB"/>
        </w:rPr>
        <w:t>(iv)</w:t>
      </w:r>
      <w:r w:rsidRPr="00EE3F71">
        <w:rPr>
          <w:lang w:val="en-GB"/>
        </w:rPr>
        <w:tab/>
        <w:t>Electrical cables;</w:t>
      </w:r>
    </w:p>
    <w:p w:rsidR="00280695" w:rsidRPr="00EE3F71" w:rsidRDefault="00B93912" w:rsidP="008E3813">
      <w:pPr>
        <w:pStyle w:val="paralevel30"/>
        <w:ind w:hanging="567"/>
        <w:rPr>
          <w:lang w:val="en-GB"/>
        </w:rPr>
      </w:pPr>
      <w:r w:rsidRPr="00EE3F71">
        <w:rPr>
          <w:lang w:val="en-GB"/>
        </w:rPr>
        <w:t>(v)</w:t>
      </w:r>
      <w:r w:rsidRPr="00EE3F71">
        <w:rPr>
          <w:lang w:val="en-GB"/>
        </w:rPr>
        <w:tab/>
        <w:t>Electrical bushings;</w:t>
      </w:r>
    </w:p>
    <w:p w:rsidR="00280695" w:rsidRPr="00EE3F71" w:rsidRDefault="00B93912" w:rsidP="008E3813">
      <w:pPr>
        <w:pStyle w:val="paralevel30"/>
        <w:ind w:hanging="567"/>
        <w:rPr>
          <w:lang w:val="en-GB"/>
        </w:rPr>
      </w:pPr>
      <w:r w:rsidRPr="00EE3F71">
        <w:rPr>
          <w:lang w:val="en-GB"/>
        </w:rPr>
        <w:t>(vi)</w:t>
      </w:r>
      <w:r w:rsidRPr="00EE3F71">
        <w:rPr>
          <w:lang w:val="en-GB"/>
        </w:rPr>
        <w:tab/>
        <w:t>Electrical reactors;</w:t>
      </w:r>
    </w:p>
    <w:p w:rsidR="00280695" w:rsidRPr="00EE3F71" w:rsidRDefault="00B93912" w:rsidP="008E3813">
      <w:pPr>
        <w:pStyle w:val="paralevel30"/>
        <w:ind w:hanging="567"/>
        <w:rPr>
          <w:lang w:val="en-GB" w:eastAsia="ja-JP"/>
        </w:rPr>
      </w:pPr>
      <w:r w:rsidRPr="00EE3F71">
        <w:rPr>
          <w:lang w:val="en-GB"/>
        </w:rPr>
        <w:t>(vii)</w:t>
      </w:r>
      <w:r w:rsidRPr="00EE3F71">
        <w:rPr>
          <w:lang w:val="en-GB"/>
        </w:rPr>
        <w:tab/>
        <w:t>Electrical regulators;</w:t>
      </w:r>
    </w:p>
    <w:p w:rsidR="00280695" w:rsidRPr="00EE3F71" w:rsidRDefault="00B93912" w:rsidP="008E3813">
      <w:pPr>
        <w:pStyle w:val="paralevel30"/>
        <w:ind w:hanging="567"/>
        <w:rPr>
          <w:lang w:val="en-GB" w:eastAsia="ja-JP"/>
        </w:rPr>
      </w:pPr>
      <w:r w:rsidRPr="00EE3F71">
        <w:rPr>
          <w:lang w:val="en-GB"/>
        </w:rPr>
        <w:t>(v</w:t>
      </w:r>
      <w:r w:rsidRPr="00EE3F71">
        <w:rPr>
          <w:lang w:val="en-GB" w:eastAsia="ja-JP"/>
        </w:rPr>
        <w:t>iii</w:t>
      </w:r>
      <w:r w:rsidRPr="00EE3F71">
        <w:rPr>
          <w:lang w:val="en-GB"/>
        </w:rPr>
        <w:t>)</w:t>
      </w:r>
      <w:r w:rsidRPr="00EE3F71">
        <w:rPr>
          <w:lang w:val="en-GB"/>
        </w:rPr>
        <w:tab/>
        <w:t>Electric motors and magnets (very small amounts);</w:t>
      </w:r>
    </w:p>
    <w:p w:rsidR="00280695" w:rsidRPr="00EE3F71" w:rsidRDefault="00DE4C54" w:rsidP="008E3813">
      <w:pPr>
        <w:spacing w:after="120" w:line="240" w:lineRule="auto"/>
        <w:ind w:left="1247" w:firstLine="624"/>
        <w:rPr>
          <w:rFonts w:ascii="Times New Roman" w:hAnsi="Times New Roman"/>
          <w:sz w:val="20"/>
        </w:rPr>
      </w:pPr>
      <w:r w:rsidRPr="00EE3F71">
        <w:rPr>
          <w:rFonts w:ascii="Times New Roman" w:hAnsi="Times New Roman"/>
          <w:sz w:val="20"/>
        </w:rPr>
        <w:t>(b)</w:t>
      </w:r>
      <w:r w:rsidRPr="00EE3F71">
        <w:rPr>
          <w:rFonts w:ascii="Times New Roman" w:hAnsi="Times New Roman"/>
          <w:sz w:val="20"/>
        </w:rPr>
        <w:tab/>
        <w:t>Nominally closed systems:</w:t>
      </w:r>
    </w:p>
    <w:p w:rsidR="009D658E" w:rsidRPr="00EE3F71" w:rsidRDefault="00B93912" w:rsidP="00C8173E">
      <w:pPr>
        <w:pStyle w:val="paralevel30"/>
        <w:ind w:hanging="567"/>
        <w:rPr>
          <w:lang w:val="en-GB"/>
        </w:rPr>
      </w:pPr>
      <w:r w:rsidRPr="00EE3F71">
        <w:rPr>
          <w:lang w:val="en-GB"/>
        </w:rPr>
        <w:t>(i)</w:t>
      </w:r>
      <w:r w:rsidRPr="00EE3F71">
        <w:rPr>
          <w:lang w:val="en-GB"/>
        </w:rPr>
        <w:tab/>
        <w:t>Hydraulic systems;</w:t>
      </w:r>
    </w:p>
    <w:p w:rsidR="00280695" w:rsidRPr="00EE3F71" w:rsidRDefault="00B93912">
      <w:pPr>
        <w:pStyle w:val="paralevel30"/>
        <w:ind w:hanging="567"/>
        <w:rPr>
          <w:lang w:val="en-GB" w:eastAsia="ja-JP"/>
        </w:rPr>
      </w:pPr>
      <w:r w:rsidRPr="00EE3F71">
        <w:rPr>
          <w:lang w:val="en-GB"/>
        </w:rPr>
        <w:t>(ii)</w:t>
      </w:r>
      <w:r w:rsidRPr="00EE3F71">
        <w:rPr>
          <w:lang w:val="en-GB"/>
        </w:rPr>
        <w:tab/>
        <w:t>Heat transfer systems (heaters, heat exchangers);</w:t>
      </w:r>
    </w:p>
    <w:p w:rsidR="00280695" w:rsidRPr="00EE3F71" w:rsidRDefault="00B93912">
      <w:pPr>
        <w:pStyle w:val="paralevel30"/>
        <w:ind w:hanging="567"/>
        <w:rPr>
          <w:lang w:val="fr-CH"/>
        </w:rPr>
      </w:pPr>
      <w:r w:rsidRPr="00EE3F71">
        <w:rPr>
          <w:lang w:val="fr-CH"/>
        </w:rPr>
        <w:t>(iii)</w:t>
      </w:r>
      <w:r w:rsidRPr="00EE3F71">
        <w:rPr>
          <w:lang w:val="fr-CH"/>
        </w:rPr>
        <w:tab/>
      </w:r>
      <w:r w:rsidR="00737DFE" w:rsidRPr="00EE3F71">
        <w:rPr>
          <w:lang w:val="fr-CH"/>
        </w:rPr>
        <w:t>Vacuum</w:t>
      </w:r>
      <w:r w:rsidRPr="00EE3F71">
        <w:rPr>
          <w:lang w:val="fr-CH"/>
        </w:rPr>
        <w:t xml:space="preserve"> pumps</w:t>
      </w:r>
      <w:r w:rsidR="00E210BF" w:rsidRPr="00EE3F71">
        <w:rPr>
          <w:lang w:val="fr-CH"/>
        </w:rPr>
        <w:t>;</w:t>
      </w:r>
    </w:p>
    <w:p w:rsidR="00280695" w:rsidRPr="00EE3F71" w:rsidRDefault="00B93912">
      <w:pPr>
        <w:pStyle w:val="paralevel30"/>
        <w:ind w:hanging="567"/>
        <w:rPr>
          <w:lang w:val="fr-CH" w:eastAsia="ja-JP"/>
        </w:rPr>
      </w:pPr>
      <w:r w:rsidRPr="00EE3F71">
        <w:rPr>
          <w:lang w:val="fr-CH"/>
        </w:rPr>
        <w:t>(iv)</w:t>
      </w:r>
      <w:r w:rsidRPr="00EE3F71">
        <w:rPr>
          <w:lang w:val="fr-CH"/>
        </w:rPr>
        <w:tab/>
      </w:r>
      <w:r w:rsidR="00737DFE" w:rsidRPr="00EE3F71">
        <w:rPr>
          <w:lang w:val="fr-CH"/>
        </w:rPr>
        <w:t>Vapour</w:t>
      </w:r>
      <w:r w:rsidRPr="00EE3F71">
        <w:rPr>
          <w:lang w:val="fr-CH"/>
        </w:rPr>
        <w:t xml:space="preserve"> diffusion pumps;</w:t>
      </w:r>
    </w:p>
    <w:p w:rsidR="00280695" w:rsidRPr="00EE3F71" w:rsidRDefault="00DE4C54" w:rsidP="00280695">
      <w:pPr>
        <w:spacing w:after="120" w:line="240" w:lineRule="auto"/>
        <w:ind w:left="1247" w:firstLine="624"/>
        <w:rPr>
          <w:rFonts w:ascii="Times New Roman" w:hAnsi="Times New Roman"/>
          <w:sz w:val="20"/>
        </w:rPr>
      </w:pPr>
      <w:r w:rsidRPr="00EE3F71">
        <w:rPr>
          <w:rFonts w:ascii="Times New Roman" w:hAnsi="Times New Roman"/>
          <w:sz w:val="20"/>
        </w:rPr>
        <w:t>(c)</w:t>
      </w:r>
      <w:r w:rsidRPr="00EE3F71">
        <w:rPr>
          <w:rFonts w:ascii="Times New Roman" w:hAnsi="Times New Roman"/>
          <w:sz w:val="20"/>
        </w:rPr>
        <w:tab/>
        <w:t>Open-ended systems:</w:t>
      </w:r>
    </w:p>
    <w:p w:rsidR="009D658E" w:rsidRPr="00EE3F71" w:rsidRDefault="00B93912" w:rsidP="00C8173E">
      <w:pPr>
        <w:pStyle w:val="paralevel30"/>
        <w:ind w:hanging="567"/>
        <w:rPr>
          <w:lang w:val="en-GB"/>
        </w:rPr>
      </w:pPr>
      <w:r w:rsidRPr="00EE3F71">
        <w:rPr>
          <w:lang w:val="en-GB"/>
        </w:rPr>
        <w:t>(i)</w:t>
      </w:r>
      <w:r w:rsidRPr="00EE3F71">
        <w:rPr>
          <w:lang w:val="en-GB"/>
        </w:rPr>
        <w:tab/>
        <w:t xml:space="preserve">Plasticizer in </w:t>
      </w:r>
      <w:r w:rsidRPr="00EE3F71">
        <w:t>polyvinyl</w:t>
      </w:r>
      <w:r w:rsidRPr="00EE3F71">
        <w:rPr>
          <w:lang w:val="en-GB"/>
        </w:rPr>
        <w:t xml:space="preserve"> chloride, neoprene and other artificial rubbers;</w:t>
      </w:r>
    </w:p>
    <w:p w:rsidR="00280695" w:rsidRPr="00EE3F71" w:rsidRDefault="00B93912">
      <w:pPr>
        <w:pStyle w:val="paralevel30"/>
        <w:ind w:hanging="567"/>
        <w:rPr>
          <w:lang w:val="en-GB"/>
        </w:rPr>
      </w:pPr>
      <w:r w:rsidRPr="00EE3F71">
        <w:rPr>
          <w:lang w:val="en-GB"/>
        </w:rPr>
        <w:t>(ii)</w:t>
      </w:r>
      <w:r w:rsidRPr="00EE3F71">
        <w:rPr>
          <w:lang w:val="en-GB"/>
        </w:rPr>
        <w:tab/>
        <w:t xml:space="preserve">Ingredient in </w:t>
      </w:r>
      <w:r w:rsidRPr="00EE3F71">
        <w:t>paint</w:t>
      </w:r>
      <w:r w:rsidRPr="00EE3F71">
        <w:rPr>
          <w:lang w:val="en-GB"/>
        </w:rPr>
        <w:t xml:space="preserve"> and other coatings;</w:t>
      </w:r>
    </w:p>
    <w:p w:rsidR="00280695" w:rsidRPr="00EE3F71" w:rsidRDefault="00B93912">
      <w:pPr>
        <w:pStyle w:val="paralevel30"/>
        <w:ind w:hanging="567"/>
        <w:rPr>
          <w:lang w:val="en-GB"/>
        </w:rPr>
      </w:pPr>
      <w:r w:rsidRPr="00EE3F71">
        <w:rPr>
          <w:lang w:val="en-GB"/>
        </w:rPr>
        <w:t>(iii)</w:t>
      </w:r>
      <w:r w:rsidRPr="00EE3F71">
        <w:rPr>
          <w:lang w:val="en-GB"/>
        </w:rPr>
        <w:tab/>
        <w:t>Ingredient in ink and carbonless copy paper;</w:t>
      </w:r>
    </w:p>
    <w:p w:rsidR="009D658E" w:rsidRPr="00EE3F71" w:rsidRDefault="00B93912">
      <w:pPr>
        <w:pStyle w:val="paralevel30"/>
        <w:ind w:hanging="567"/>
        <w:rPr>
          <w:lang w:val="en-GB"/>
        </w:rPr>
      </w:pPr>
      <w:r w:rsidRPr="00EE3F71">
        <w:rPr>
          <w:lang w:val="en-GB"/>
        </w:rPr>
        <w:t>(iv)</w:t>
      </w:r>
      <w:r w:rsidRPr="00EE3F71">
        <w:rPr>
          <w:lang w:val="en-GB"/>
        </w:rPr>
        <w:tab/>
      </w:r>
      <w:r w:rsidR="00DE4C54" w:rsidRPr="00EE3F71">
        <w:rPr>
          <w:lang w:val="en-GB"/>
        </w:rPr>
        <w:t>Ingredient</w:t>
      </w:r>
      <w:r w:rsidRPr="00EE3F71">
        <w:rPr>
          <w:lang w:val="en-GB"/>
        </w:rPr>
        <w:t xml:space="preserve"> in adhesives;</w:t>
      </w:r>
    </w:p>
    <w:p w:rsidR="009D658E" w:rsidRPr="00EE3F71" w:rsidRDefault="00B93912">
      <w:pPr>
        <w:pStyle w:val="paralevel30"/>
        <w:ind w:hanging="567"/>
        <w:rPr>
          <w:lang w:val="en-GB"/>
        </w:rPr>
      </w:pPr>
      <w:r w:rsidRPr="00EE3F71">
        <w:rPr>
          <w:lang w:val="en-GB"/>
        </w:rPr>
        <w:t>(v)</w:t>
      </w:r>
      <w:r w:rsidRPr="00EE3F71">
        <w:rPr>
          <w:lang w:val="en-GB"/>
        </w:rPr>
        <w:tab/>
        <w:t>Pesticide extender;</w:t>
      </w:r>
    </w:p>
    <w:p w:rsidR="009D658E" w:rsidRPr="00EE3F71" w:rsidRDefault="00B93912">
      <w:pPr>
        <w:pStyle w:val="paralevel30"/>
        <w:ind w:hanging="567"/>
        <w:rPr>
          <w:lang w:val="en-GB"/>
        </w:rPr>
      </w:pPr>
      <w:r w:rsidRPr="00EE3F71">
        <w:rPr>
          <w:lang w:val="en-GB"/>
        </w:rPr>
        <w:t>(</w:t>
      </w:r>
      <w:r w:rsidRPr="00C3553C">
        <w:t>vi</w:t>
      </w:r>
      <w:r w:rsidRPr="00EE3F71">
        <w:rPr>
          <w:lang w:val="en-GB"/>
        </w:rPr>
        <w:t>)</w:t>
      </w:r>
      <w:r w:rsidRPr="00EE3F71">
        <w:rPr>
          <w:lang w:val="en-GB"/>
        </w:rPr>
        <w:tab/>
      </w:r>
      <w:r w:rsidR="00DE4C54" w:rsidRPr="00EE3F71">
        <w:rPr>
          <w:lang w:val="en-GB"/>
        </w:rPr>
        <w:t>Ingredient</w:t>
      </w:r>
      <w:r w:rsidRPr="00EE3F71">
        <w:rPr>
          <w:lang w:val="en-GB"/>
        </w:rPr>
        <w:t xml:space="preserve"> in sealants and caulking material;</w:t>
      </w:r>
    </w:p>
    <w:p w:rsidR="009D658E" w:rsidRPr="00EE3F71" w:rsidRDefault="00B93912">
      <w:pPr>
        <w:pStyle w:val="paralevel30"/>
        <w:ind w:hanging="567"/>
        <w:rPr>
          <w:lang w:val="en-GB"/>
        </w:rPr>
      </w:pPr>
      <w:r w:rsidRPr="00EE3F71">
        <w:rPr>
          <w:lang w:val="en-GB"/>
        </w:rPr>
        <w:t>(vii)</w:t>
      </w:r>
      <w:r w:rsidRPr="00EE3F71">
        <w:rPr>
          <w:lang w:val="en-GB"/>
        </w:rPr>
        <w:tab/>
        <w:t xml:space="preserve">Fire </w:t>
      </w:r>
      <w:r w:rsidR="00DE4C54" w:rsidRPr="00EE3F71">
        <w:rPr>
          <w:lang w:val="en-GB"/>
        </w:rPr>
        <w:t>retardant</w:t>
      </w:r>
      <w:r w:rsidRPr="00EE3F71">
        <w:rPr>
          <w:lang w:val="en-GB"/>
        </w:rPr>
        <w:t xml:space="preserve"> in fabrics, carpets, polyurethane foam, etc.;</w:t>
      </w:r>
    </w:p>
    <w:p w:rsidR="009D658E" w:rsidRPr="00EE3F71" w:rsidRDefault="00B93912">
      <w:pPr>
        <w:pStyle w:val="paralevel30"/>
        <w:ind w:hanging="567"/>
        <w:rPr>
          <w:lang w:val="en-GB"/>
        </w:rPr>
      </w:pPr>
      <w:r w:rsidRPr="00EE3F71">
        <w:rPr>
          <w:lang w:val="en-GB"/>
        </w:rPr>
        <w:t>(viii)</w:t>
      </w:r>
      <w:r w:rsidRPr="00EE3F71">
        <w:rPr>
          <w:lang w:val="en-GB"/>
        </w:rPr>
        <w:tab/>
      </w:r>
      <w:r w:rsidR="007C35C1" w:rsidRPr="00EE3F71">
        <w:rPr>
          <w:lang w:val="en-GB" w:eastAsia="ja-JP"/>
        </w:rPr>
        <w:t xml:space="preserve">Lubricants </w:t>
      </w:r>
      <w:r w:rsidR="000F5531" w:rsidRPr="00EE3F71">
        <w:rPr>
          <w:lang w:val="en-GB"/>
        </w:rPr>
        <w:t>(microscope oils, brake linings, cutting oils, bridge bearings, other lubricants).</w:t>
      </w:r>
      <w:r w:rsidR="00794056" w:rsidRPr="00EE3F71">
        <w:rPr>
          <w:lang w:val="en-GB"/>
        </w:rPr>
        <w:t xml:space="preserve"> </w:t>
      </w:r>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Although electrical transformers containing PCBs are defined as a “completely closed” application, industrial practices caused these PCBs to be transferred to other types of equipment, thus creating additional points of contact with the environment. A common practice was to top up or recharge non</w:t>
      </w:r>
      <w:r w:rsidRPr="00EE3F71">
        <w:rPr>
          <w:lang w:val="en-GB"/>
        </w:rPr>
        <w:noBreakHyphen/>
        <w:t>PCB (mineral oil) transformers with PCBs when no other fluid was available.</w:t>
      </w:r>
      <w:r w:rsidR="00DD4300" w:rsidRPr="00EE3F71">
        <w:rPr>
          <w:lang w:val="en-GB"/>
        </w:rPr>
        <w:t xml:space="preserve"> </w:t>
      </w:r>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PCB oils were also added to or disposed of with non-PCB fluids such as heating or cooling fluid</w:t>
      </w:r>
      <w:r w:rsidR="007820E5" w:rsidRPr="00EE3F71">
        <w:rPr>
          <w:lang w:val="en-GB"/>
        </w:rPr>
        <w:t>s</w:t>
      </w:r>
      <w:r w:rsidRPr="00EE3F71">
        <w:rPr>
          <w:lang w:val="en-GB"/>
        </w:rPr>
        <w:t>, hydraulic fluid</w:t>
      </w:r>
      <w:r w:rsidR="007820E5" w:rsidRPr="00EE3F71">
        <w:rPr>
          <w:lang w:val="en-GB"/>
        </w:rPr>
        <w:t>s</w:t>
      </w:r>
      <w:r w:rsidRPr="00EE3F71">
        <w:rPr>
          <w:lang w:val="en-GB"/>
        </w:rPr>
        <w:t>, brake fluid</w:t>
      </w:r>
      <w:r w:rsidR="007820E5" w:rsidRPr="00EE3F71">
        <w:rPr>
          <w:lang w:val="en-GB"/>
        </w:rPr>
        <w:t>s</w:t>
      </w:r>
      <w:r w:rsidRPr="00EE3F71">
        <w:rPr>
          <w:lang w:val="en-GB"/>
        </w:rPr>
        <w:t>, engine oil</w:t>
      </w:r>
      <w:r w:rsidR="007820E5" w:rsidRPr="00EE3F71">
        <w:rPr>
          <w:lang w:val="en-GB"/>
        </w:rPr>
        <w:t>s</w:t>
      </w:r>
      <w:r w:rsidRPr="00EE3F71">
        <w:rPr>
          <w:lang w:val="en-GB"/>
        </w:rPr>
        <w:t xml:space="preserve"> and off-specification fuels. There are numerous anecdotal reports of employees in electrical utilities using PCB fluids to wash their hands and taking PCB fluids home for use </w:t>
      </w:r>
      <w:r w:rsidR="009B30B4" w:rsidRPr="00EE3F71">
        <w:rPr>
          <w:lang w:val="en-GB"/>
        </w:rPr>
        <w:t>as lubricant</w:t>
      </w:r>
      <w:r w:rsidR="006244E2" w:rsidRPr="00EE3F71">
        <w:rPr>
          <w:lang w:val="en-GB"/>
        </w:rPr>
        <w:t>s</w:t>
      </w:r>
      <w:r w:rsidR="009B30B4" w:rsidRPr="00EE3F71">
        <w:rPr>
          <w:lang w:val="en-GB"/>
        </w:rPr>
        <w:t xml:space="preserve"> </w:t>
      </w:r>
      <w:r w:rsidRPr="00EE3F71">
        <w:rPr>
          <w:lang w:val="en-GB"/>
        </w:rPr>
        <w:t xml:space="preserve">in home heaters, hydraulic systems and motors. Since most </w:t>
      </w:r>
      <w:r w:rsidR="006244E2" w:rsidRPr="00EE3F71">
        <w:rPr>
          <w:lang w:val="en-GB"/>
        </w:rPr>
        <w:t xml:space="preserve">of the </w:t>
      </w:r>
      <w:r w:rsidRPr="00EE3F71">
        <w:rPr>
          <w:lang w:val="en-GB"/>
        </w:rPr>
        <w:t xml:space="preserve">fluorescent lamp ballasts </w:t>
      </w:r>
      <w:r w:rsidR="006244E2" w:rsidRPr="00EE3F71">
        <w:rPr>
          <w:lang w:val="en-GB"/>
        </w:rPr>
        <w:t xml:space="preserve">that were </w:t>
      </w:r>
      <w:r w:rsidRPr="00EE3F71">
        <w:rPr>
          <w:lang w:val="en-GB"/>
        </w:rPr>
        <w:t xml:space="preserve">made before PCBs were banned contained PCBs, many homes and businesses that installed fluorescent lamps unknowingly acquired PCBs. </w:t>
      </w:r>
    </w:p>
    <w:p w:rsidR="00B93912" w:rsidRPr="00EE3F71" w:rsidRDefault="00B93912" w:rsidP="00982EE5">
      <w:pPr>
        <w:pStyle w:val="Heading4"/>
        <w:spacing w:before="120" w:after="120"/>
        <w:ind w:left="1248" w:hanging="624"/>
      </w:pPr>
      <w:bookmarkStart w:id="119" w:name="_Toc83438665"/>
      <w:bookmarkStart w:id="120" w:name="_Toc97008177"/>
      <w:bookmarkStart w:id="121" w:name="_Toc147719919"/>
      <w:bookmarkStart w:id="122" w:name="_Toc419142474"/>
      <w:bookmarkStart w:id="123" w:name="_Toc406491034"/>
      <w:r w:rsidRPr="00EE3F71">
        <w:rPr>
          <w:sz w:val="20"/>
          <w:szCs w:val="20"/>
        </w:rPr>
        <w:t>(b)</w:t>
      </w:r>
      <w:r w:rsidRPr="00EE3F71">
        <w:rPr>
          <w:sz w:val="20"/>
          <w:szCs w:val="20"/>
        </w:rPr>
        <w:tab/>
        <w:t>PCTs</w:t>
      </w:r>
      <w:bookmarkEnd w:id="119"/>
      <w:bookmarkEnd w:id="120"/>
      <w:bookmarkEnd w:id="121"/>
      <w:bookmarkEnd w:id="122"/>
      <w:bookmarkEnd w:id="123"/>
      <w:r w:rsidR="009B30B4" w:rsidRPr="00EE3F71">
        <w:rPr>
          <w:sz w:val="20"/>
          <w:szCs w:val="20"/>
        </w:rPr>
        <w:t xml:space="preserve"> </w:t>
      </w:r>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 xml:space="preserve">PCTs were used in almost exactly the same applications as PCBs but in much smaller amounts. Little is known, however, about remaining quantities </w:t>
      </w:r>
      <w:r w:rsidR="00D92F3D" w:rsidRPr="00EE3F71">
        <w:rPr>
          <w:lang w:val="en-GB"/>
        </w:rPr>
        <w:t xml:space="preserve">of PCTs </w:t>
      </w:r>
      <w:r w:rsidRPr="00EE3F71">
        <w:rPr>
          <w:lang w:val="en-GB"/>
        </w:rPr>
        <w:t xml:space="preserve">because </w:t>
      </w:r>
      <w:r w:rsidR="00D92F3D" w:rsidRPr="00EE3F71">
        <w:rPr>
          <w:lang w:val="en-GB"/>
        </w:rPr>
        <w:t xml:space="preserve">PCT </w:t>
      </w:r>
      <w:r w:rsidRPr="00EE3F71">
        <w:rPr>
          <w:lang w:val="en-GB"/>
        </w:rPr>
        <w:t>inventories have not been developed (UNECE, 2002). It is known that very small amounts of PCTs were used in electrical equipment (Jensen and Jørgensen, 1983).</w:t>
      </w:r>
    </w:p>
    <w:p w:rsidR="00B93912" w:rsidRPr="00EE3F71" w:rsidRDefault="00B93912" w:rsidP="00096F3B">
      <w:pPr>
        <w:pStyle w:val="Heading4"/>
        <w:spacing w:after="120"/>
        <w:ind w:left="1248" w:hanging="624"/>
      </w:pPr>
      <w:bookmarkStart w:id="124" w:name="_Toc83438666"/>
      <w:bookmarkStart w:id="125" w:name="_Toc97008178"/>
      <w:bookmarkStart w:id="126" w:name="_Toc147719920"/>
      <w:bookmarkStart w:id="127" w:name="_Toc419142475"/>
      <w:bookmarkStart w:id="128" w:name="_Toc406491035"/>
      <w:r w:rsidRPr="00EE3F71">
        <w:rPr>
          <w:sz w:val="20"/>
          <w:szCs w:val="20"/>
        </w:rPr>
        <w:lastRenderedPageBreak/>
        <w:t>(c)</w:t>
      </w:r>
      <w:r w:rsidRPr="00EE3F71">
        <w:rPr>
          <w:sz w:val="20"/>
          <w:szCs w:val="20"/>
        </w:rPr>
        <w:tab/>
        <w:t>P</w:t>
      </w:r>
      <w:r w:rsidR="00BA04B2" w:rsidRPr="00EE3F71">
        <w:rPr>
          <w:sz w:val="20"/>
          <w:szCs w:val="20"/>
        </w:rPr>
        <w:t>CN</w:t>
      </w:r>
      <w:r w:rsidRPr="00EE3F71">
        <w:rPr>
          <w:sz w:val="20"/>
          <w:szCs w:val="20"/>
        </w:rPr>
        <w:t>s</w:t>
      </w:r>
      <w:bookmarkEnd w:id="124"/>
      <w:bookmarkEnd w:id="125"/>
      <w:bookmarkEnd w:id="126"/>
      <w:bookmarkEnd w:id="127"/>
      <w:bookmarkEnd w:id="128"/>
    </w:p>
    <w:p w:rsidR="002F2DE8" w:rsidRDefault="002F2DE8" w:rsidP="0067165F">
      <w:pPr>
        <w:pStyle w:val="paralevel10"/>
        <w:numPr>
          <w:ilvl w:val="0"/>
          <w:numId w:val="14"/>
        </w:numPr>
        <w:tabs>
          <w:tab w:val="clear" w:pos="1607"/>
          <w:tab w:val="num" w:pos="1843"/>
        </w:tabs>
        <w:ind w:left="1247" w:firstLine="0"/>
        <w:rPr>
          <w:lang w:eastAsia="de-DE"/>
        </w:rPr>
      </w:pPr>
      <w:r w:rsidRPr="00DD396A">
        <w:rPr>
          <w:szCs w:val="21"/>
        </w:rPr>
        <w:t>Parties</w:t>
      </w:r>
      <w:r w:rsidRPr="00DD396A">
        <w:rPr>
          <w:szCs w:val="21"/>
          <w:lang w:eastAsia="zh-CN"/>
        </w:rPr>
        <w:t xml:space="preserve"> to the Stockholm Convention must prohibit and/or eliminate the use of </w:t>
      </w:r>
      <w:r w:rsidRPr="00DD396A">
        <w:rPr>
          <w:szCs w:val="21"/>
        </w:rPr>
        <w:t>PCNs</w:t>
      </w:r>
      <w:r>
        <w:rPr>
          <w:szCs w:val="21"/>
        </w:rPr>
        <w:t>.</w:t>
      </w:r>
      <w:r w:rsidRPr="00DD396A">
        <w:rPr>
          <w:szCs w:val="21"/>
          <w:lang w:eastAsia="zh-CN"/>
        </w:rPr>
        <w:t xml:space="preserve"> </w:t>
      </w:r>
      <w:r w:rsidRPr="002A461F">
        <w:rPr>
          <w:szCs w:val="21"/>
          <w:lang w:eastAsia="de-DE"/>
        </w:rPr>
        <w:t xml:space="preserve">The specific </w:t>
      </w:r>
      <w:r w:rsidRPr="002A461F">
        <w:rPr>
          <w:szCs w:val="21"/>
        </w:rPr>
        <w:t xml:space="preserve">exemption for </w:t>
      </w:r>
      <w:r w:rsidRPr="002A461F">
        <w:rPr>
          <w:szCs w:val="21"/>
          <w:lang w:eastAsia="de-DE"/>
        </w:rPr>
        <w:t xml:space="preserve">use of </w:t>
      </w:r>
      <w:r w:rsidRPr="002A461F">
        <w:rPr>
          <w:szCs w:val="21"/>
        </w:rPr>
        <w:t>PCNs is production of polyfluorinated naphthalenes, including octafluoronaphthalene (see paragraph 6</w:t>
      </w:r>
      <w:r w:rsidR="00C061E6">
        <w:rPr>
          <w:szCs w:val="21"/>
        </w:rPr>
        <w:t>5</w:t>
      </w:r>
      <w:r w:rsidRPr="002A461F">
        <w:rPr>
          <w:szCs w:val="21"/>
        </w:rPr>
        <w:t>).</w:t>
      </w:r>
    </w:p>
    <w:p w:rsidR="00BA04B2" w:rsidRPr="00EE3F71" w:rsidRDefault="00BA04B2" w:rsidP="0067165F">
      <w:pPr>
        <w:pStyle w:val="paralevel10"/>
        <w:numPr>
          <w:ilvl w:val="0"/>
          <w:numId w:val="14"/>
        </w:numPr>
        <w:tabs>
          <w:tab w:val="clear" w:pos="1607"/>
          <w:tab w:val="num" w:pos="1843"/>
        </w:tabs>
        <w:ind w:left="1247" w:firstLine="0"/>
        <w:rPr>
          <w:lang w:eastAsia="de-DE"/>
        </w:rPr>
      </w:pPr>
      <w:r w:rsidRPr="00EE3F71">
        <w:rPr>
          <w:lang w:eastAsia="de-DE"/>
        </w:rPr>
        <w:t xml:space="preserve">PCNs have been used mainly for their chemical inertness, including low flammability, their electrically insulating </w:t>
      </w:r>
      <w:r w:rsidRPr="00EE3F71">
        <w:rPr>
          <w:lang w:val="en-GB"/>
        </w:rPr>
        <w:t>properties</w:t>
      </w:r>
      <w:r w:rsidRPr="00EE3F71">
        <w:rPr>
          <w:lang w:eastAsia="de-DE"/>
        </w:rPr>
        <w:t xml:space="preserve"> and recalcitrance including resistance to biodegradation and biocidal function; they share these properties and their </w:t>
      </w:r>
      <w:r w:rsidRPr="00EE3F71">
        <w:rPr>
          <w:lang w:val="en-GB"/>
        </w:rPr>
        <w:t>scope</w:t>
      </w:r>
      <w:r w:rsidRPr="00EE3F71">
        <w:rPr>
          <w:lang w:eastAsia="de-DE"/>
        </w:rPr>
        <w:t xml:space="preserve"> of application with the PCBs (Hayward, 1998).</w:t>
      </w:r>
    </w:p>
    <w:p w:rsidR="00BA04B2" w:rsidRPr="00EE3F71" w:rsidRDefault="00BA04B2" w:rsidP="0067165F">
      <w:pPr>
        <w:pStyle w:val="paralevel10"/>
        <w:numPr>
          <w:ilvl w:val="0"/>
          <w:numId w:val="14"/>
        </w:numPr>
        <w:tabs>
          <w:tab w:val="clear" w:pos="1607"/>
          <w:tab w:val="num" w:pos="1843"/>
        </w:tabs>
        <w:ind w:left="1247" w:firstLine="0"/>
        <w:rPr>
          <w:lang w:eastAsia="de-DE"/>
        </w:rPr>
      </w:pPr>
      <w:r w:rsidRPr="00EE3F71">
        <w:rPr>
          <w:lang w:eastAsia="de-DE"/>
        </w:rPr>
        <w:t xml:space="preserve">PCNs were used for the same applications as PCBs with a wide </w:t>
      </w:r>
      <w:r w:rsidRPr="00EE3F71">
        <w:rPr>
          <w:lang w:val="en-GB"/>
        </w:rPr>
        <w:t>variety</w:t>
      </w:r>
      <w:r w:rsidRPr="00EE3F71">
        <w:rPr>
          <w:lang w:eastAsia="de-DE"/>
        </w:rPr>
        <w:t xml:space="preserve"> because of their </w:t>
      </w:r>
      <w:r w:rsidRPr="00EE3F71">
        <w:t>structural similarity</w:t>
      </w:r>
      <w:r w:rsidRPr="00EE3F71">
        <w:rPr>
          <w:lang w:eastAsia="de-DE"/>
        </w:rPr>
        <w:t xml:space="preserve">. </w:t>
      </w:r>
      <w:r w:rsidRPr="00EE3F71">
        <w:t>The uses were industrial and consumer applications in completely closed, nominally closed and open-ended systems similar to PCBs</w:t>
      </w:r>
      <w:r w:rsidRPr="00EE3F71">
        <w:rPr>
          <w:lang w:eastAsia="ja-JP"/>
        </w:rPr>
        <w:t>.</w:t>
      </w:r>
      <w:r w:rsidRPr="00EE3F71">
        <w:rPr>
          <w:lang w:eastAsia="de-DE"/>
        </w:rPr>
        <w:t xml:space="preserve"> PCNs were gradually substituted by PCBs in many applications. Major uses are shown below (US EPA, 1975; </w:t>
      </w:r>
      <w:r w:rsidRPr="00EE3F71">
        <w:t xml:space="preserve">Brinkman et al., 1976; </w:t>
      </w:r>
      <w:r w:rsidRPr="00EE3F71">
        <w:rPr>
          <w:lang w:eastAsia="de-DE"/>
        </w:rPr>
        <w:t xml:space="preserve">US EPA, 1983; Crookes et al., 1993; IPCS, 2001; UNEP, 2012). </w:t>
      </w:r>
    </w:p>
    <w:p w:rsidR="00BA04B2" w:rsidRPr="00EE3F71" w:rsidRDefault="00BA04B2" w:rsidP="0067165F">
      <w:pPr>
        <w:pStyle w:val="paralevel10"/>
        <w:numPr>
          <w:ilvl w:val="0"/>
          <w:numId w:val="14"/>
        </w:numPr>
        <w:tabs>
          <w:tab w:val="clear" w:pos="1607"/>
          <w:tab w:val="num" w:pos="1843"/>
        </w:tabs>
        <w:ind w:left="1247" w:firstLine="0"/>
      </w:pPr>
      <w:r w:rsidRPr="00EE3F71">
        <w:t xml:space="preserve">Mono-CNs and mixtures of mono- and di-CNs have been used for chemical-resistant gauge fluids and instrument seals, as heat exchange fluids, as high boiling </w:t>
      </w:r>
      <w:r w:rsidRPr="00EE3F71">
        <w:rPr>
          <w:lang w:eastAsia="de-DE"/>
        </w:rPr>
        <w:t>specialty</w:t>
      </w:r>
      <w:r w:rsidRPr="00EE3F71">
        <w:t xml:space="preserve"> solvents, for colour dispersions, as engine crankcase additives, and as ingredients in motor tune-up compounds. Mono-CNs have also been used as a raw material for dyes and as a wood preservative with fungicidal and insecticidal properties.</w:t>
      </w:r>
      <w:r w:rsidRPr="00EE3F71" w:rsidDel="0054630B">
        <w:t xml:space="preserve"> </w:t>
      </w:r>
    </w:p>
    <w:p w:rsidR="00BA04B2" w:rsidRPr="00EE3F71" w:rsidRDefault="00BA04B2" w:rsidP="0067165F">
      <w:pPr>
        <w:pStyle w:val="paralevel10"/>
        <w:numPr>
          <w:ilvl w:val="0"/>
          <w:numId w:val="14"/>
        </w:numPr>
        <w:tabs>
          <w:tab w:val="clear" w:pos="1607"/>
          <w:tab w:val="num" w:pos="1843"/>
        </w:tabs>
        <w:ind w:left="1247" w:firstLine="0"/>
        <w:rPr>
          <w:lang w:eastAsia="de-DE"/>
        </w:rPr>
      </w:pPr>
      <w:r w:rsidRPr="00EE3F71">
        <w:rPr>
          <w:rFonts w:eastAsia="MS PGothic"/>
        </w:rPr>
        <w:t xml:space="preserve">The tri- and higher chlorinated naphthalene products have been used as impregnants for condensers and capacitors and dipping encapsulating compounds in electronic and automotive applications, as </w:t>
      </w:r>
      <w:r w:rsidRPr="00EE3F71">
        <w:rPr>
          <w:lang w:eastAsia="de-DE"/>
        </w:rPr>
        <w:t>temporary binders in paper coating and impregnation, binders for ceramic components,</w:t>
      </w:r>
      <w:r w:rsidRPr="00EE3F71">
        <w:rPr>
          <w:rFonts w:eastAsia="MS PGothic"/>
        </w:rPr>
        <w:t xml:space="preserve"> in precision casting of alloys, in electroplating stop-off compounds, as additives in gear oils and cutting compounds, in flame-proofing and insulation of electrical cable and conductors, as moisture-proof sealants and caulking material, as separators in batteries, in refractive index testing oils, as masking compounds in electroplating, in grinding wheel lubricants, and </w:t>
      </w:r>
      <w:r w:rsidRPr="00EE3F71">
        <w:rPr>
          <w:rFonts w:eastAsia="MS PGothic"/>
          <w:lang w:eastAsia="ja-JP"/>
        </w:rPr>
        <w:t xml:space="preserve">ingredient </w:t>
      </w:r>
      <w:r w:rsidRPr="00EE3F71">
        <w:rPr>
          <w:rFonts w:eastAsia="MS PGothic"/>
        </w:rPr>
        <w:t>in paint and other coatings.</w:t>
      </w:r>
      <w:r w:rsidRPr="00EE3F71">
        <w:rPr>
          <w:lang w:eastAsia="de-DE"/>
        </w:rPr>
        <w:t xml:space="preserve"> </w:t>
      </w:r>
    </w:p>
    <w:p w:rsidR="00BA04B2" w:rsidRPr="00EE3F71" w:rsidRDefault="00BA04B2" w:rsidP="0067165F">
      <w:pPr>
        <w:pStyle w:val="paralevel10"/>
        <w:numPr>
          <w:ilvl w:val="0"/>
          <w:numId w:val="14"/>
        </w:numPr>
        <w:tabs>
          <w:tab w:val="clear" w:pos="1607"/>
          <w:tab w:val="num" w:pos="1843"/>
        </w:tabs>
        <w:ind w:left="1247" w:firstLine="0"/>
        <w:rPr>
          <w:lang w:eastAsia="de-DE"/>
        </w:rPr>
      </w:pPr>
      <w:r w:rsidRPr="00EE3F71">
        <w:rPr>
          <w:lang w:eastAsia="de-DE"/>
        </w:rPr>
        <w:t>The most important uses, in terms of volume, have been cable insulation and flame-proofing, wood preservation, engine and gear oil additives, electroplating masking compounds, feedstock for dye production, dye carriers, dielectric impregnates for capacitors/condensers, and refractive index testing oils. The use of PCNs as wood preservatives was popular in the 1940s and 1950s, but they are no longer used for this purpose in the U</w:t>
      </w:r>
      <w:r w:rsidRPr="00EE3F71">
        <w:rPr>
          <w:rFonts w:eastAsiaTheme="minorEastAsia"/>
          <w:lang w:eastAsia="ja-JP"/>
        </w:rPr>
        <w:t xml:space="preserve">nited </w:t>
      </w:r>
      <w:r w:rsidRPr="00EE3F71">
        <w:rPr>
          <w:lang w:eastAsia="de-DE"/>
        </w:rPr>
        <w:t>S</w:t>
      </w:r>
      <w:r w:rsidRPr="00EE3F71">
        <w:rPr>
          <w:rFonts w:eastAsiaTheme="minorEastAsia"/>
          <w:lang w:eastAsia="ja-JP"/>
        </w:rPr>
        <w:t xml:space="preserve">tates of </w:t>
      </w:r>
      <w:r w:rsidRPr="00EE3F71">
        <w:rPr>
          <w:lang w:eastAsia="de-DE"/>
        </w:rPr>
        <w:t>A</w:t>
      </w:r>
      <w:r w:rsidRPr="00EE3F71">
        <w:rPr>
          <w:rFonts w:eastAsiaTheme="minorEastAsia"/>
          <w:lang w:eastAsia="ja-JP"/>
        </w:rPr>
        <w:t>merica</w:t>
      </w:r>
      <w:r w:rsidRPr="00EE3F71">
        <w:rPr>
          <w:lang w:eastAsia="de-DE"/>
        </w:rPr>
        <w:t>. The US Environmental Protection Agency stated that only very small amounts of PCNs (about 15 tons/year in 1981) were still being used in the U</w:t>
      </w:r>
      <w:r w:rsidRPr="00EE3F71">
        <w:rPr>
          <w:rFonts w:eastAsiaTheme="minorEastAsia"/>
          <w:lang w:eastAsia="ja-JP"/>
        </w:rPr>
        <w:t xml:space="preserve">nited </w:t>
      </w:r>
      <w:r w:rsidRPr="00EE3F71">
        <w:rPr>
          <w:lang w:eastAsia="de-DE"/>
        </w:rPr>
        <w:t>S</w:t>
      </w:r>
      <w:r w:rsidRPr="00EE3F71">
        <w:rPr>
          <w:rFonts w:eastAsiaTheme="minorEastAsia"/>
          <w:lang w:eastAsia="ja-JP"/>
        </w:rPr>
        <w:t xml:space="preserve">tates of </w:t>
      </w:r>
      <w:r w:rsidRPr="00EE3F71">
        <w:rPr>
          <w:lang w:eastAsia="de-DE"/>
        </w:rPr>
        <w:t>A</w:t>
      </w:r>
      <w:r w:rsidRPr="00EE3F71">
        <w:rPr>
          <w:rFonts w:eastAsiaTheme="minorEastAsia"/>
          <w:lang w:eastAsia="ja-JP"/>
        </w:rPr>
        <w:t>merica</w:t>
      </w:r>
      <w:r w:rsidRPr="00EE3F71">
        <w:rPr>
          <w:lang w:eastAsia="de-DE"/>
        </w:rPr>
        <w:t xml:space="preserve">, mainly as refractive index testing oils and as capacitor dielectrics. It did note that the most likely possible new uses for PCNs would be as intermediates for polymers and as flame retardants in plastics. (Crookes et al., 1993). </w:t>
      </w:r>
    </w:p>
    <w:p w:rsidR="00D457B6" w:rsidRPr="00EE3F71" w:rsidRDefault="00D457B6" w:rsidP="00982EE5">
      <w:pPr>
        <w:pStyle w:val="Heading4"/>
        <w:spacing w:before="120" w:after="120"/>
        <w:ind w:left="1248" w:hanging="624"/>
      </w:pPr>
      <w:r w:rsidRPr="00EE3F71">
        <w:rPr>
          <w:sz w:val="20"/>
          <w:szCs w:val="20"/>
        </w:rPr>
        <w:t>(d)</w:t>
      </w:r>
      <w:r w:rsidRPr="00EE3F71">
        <w:rPr>
          <w:sz w:val="20"/>
          <w:szCs w:val="20"/>
        </w:rPr>
        <w:tab/>
        <w:t>P</w:t>
      </w:r>
      <w:r w:rsidR="00BA04B2" w:rsidRPr="00EE3F71">
        <w:rPr>
          <w:sz w:val="20"/>
          <w:szCs w:val="20"/>
        </w:rPr>
        <w:t>BB</w:t>
      </w:r>
      <w:r w:rsidRPr="00EE3F71">
        <w:rPr>
          <w:sz w:val="20"/>
          <w:szCs w:val="20"/>
        </w:rPr>
        <w:t>s</w:t>
      </w:r>
    </w:p>
    <w:p w:rsidR="00BA04B2" w:rsidRPr="00EE3F71" w:rsidRDefault="00BA04B2" w:rsidP="00C3553C">
      <w:pPr>
        <w:pStyle w:val="paralevel10"/>
        <w:numPr>
          <w:ilvl w:val="0"/>
          <w:numId w:val="14"/>
        </w:numPr>
        <w:tabs>
          <w:tab w:val="clear" w:pos="1607"/>
          <w:tab w:val="num" w:pos="1843"/>
        </w:tabs>
        <w:ind w:left="1247" w:firstLine="0"/>
        <w:rPr>
          <w:lang w:val="en-GB"/>
        </w:rPr>
      </w:pPr>
      <w:r w:rsidRPr="00EE3F71">
        <w:rPr>
          <w:lang w:val="en-GB"/>
        </w:rPr>
        <w:t xml:space="preserve">The principal use of PBBs was as flame retardants. </w:t>
      </w:r>
      <w:r w:rsidRPr="00EE3F71">
        <w:t xml:space="preserve">PBBs are </w:t>
      </w:r>
      <w:r w:rsidRPr="00EE3F71">
        <w:rPr>
          <w:lang w:eastAsia="ja-JP"/>
        </w:rPr>
        <w:t xml:space="preserve">an </w:t>
      </w:r>
      <w:r w:rsidRPr="00EE3F71">
        <w:t>additive type flame retardant</w:t>
      </w:r>
      <w:r w:rsidRPr="00EE3F71">
        <w:rPr>
          <w:lang w:eastAsia="ja-JP"/>
        </w:rPr>
        <w:t>. Mixed with</w:t>
      </w:r>
      <w:r w:rsidRPr="00EE3F71">
        <w:t xml:space="preserve"> </w:t>
      </w:r>
      <w:r w:rsidRPr="00EE3F71">
        <w:rPr>
          <w:lang w:eastAsia="ja-JP"/>
        </w:rPr>
        <w:t>a</w:t>
      </w:r>
      <w:r w:rsidRPr="00EE3F71">
        <w:t xml:space="preserve"> dry solid or liquid polymeric material, </w:t>
      </w:r>
      <w:r w:rsidRPr="00EE3F71">
        <w:rPr>
          <w:lang w:eastAsia="ja-JP"/>
        </w:rPr>
        <w:t xml:space="preserve">PBB </w:t>
      </w:r>
      <w:r w:rsidRPr="00EE3F71">
        <w:t>provide</w:t>
      </w:r>
      <w:r w:rsidRPr="00EE3F71">
        <w:rPr>
          <w:lang w:eastAsia="ja-JP"/>
        </w:rPr>
        <w:t>s</w:t>
      </w:r>
      <w:r w:rsidRPr="00EE3F71">
        <w:t xml:space="preserve"> </w:t>
      </w:r>
      <w:r w:rsidRPr="00EE3F71">
        <w:rPr>
          <w:lang w:eastAsia="ja-JP"/>
        </w:rPr>
        <w:t xml:space="preserve">a </w:t>
      </w:r>
      <w:r w:rsidRPr="00EE3F71">
        <w:t xml:space="preserve">filter-type, flame retardant action </w:t>
      </w:r>
      <w:r w:rsidRPr="00EE3F71">
        <w:rPr>
          <w:lang w:eastAsia="ja-JP"/>
        </w:rPr>
        <w:t xml:space="preserve">by chemically releasing </w:t>
      </w:r>
      <w:r w:rsidRPr="00EE3F71">
        <w:t>hydrogen bromide</w:t>
      </w:r>
      <w:r w:rsidRPr="00EE3F71">
        <w:rPr>
          <w:lang w:eastAsia="ja-JP"/>
        </w:rPr>
        <w:t xml:space="preserve"> when ignited</w:t>
      </w:r>
      <w:r w:rsidRPr="00EE3F71">
        <w:t xml:space="preserve">. </w:t>
      </w:r>
      <w:r w:rsidRPr="00EE3F71">
        <w:rPr>
          <w:rFonts w:eastAsia="MS Gothic"/>
        </w:rPr>
        <w:t xml:space="preserve">Other uses of PBBs are: </w:t>
      </w:r>
      <w:r w:rsidRPr="00EE3F71">
        <w:rPr>
          <w:rFonts w:eastAsia="MS Gothic"/>
          <w:lang w:eastAsia="ja-JP"/>
        </w:rPr>
        <w:t xml:space="preserve">as </w:t>
      </w:r>
      <w:r w:rsidRPr="00EE3F71">
        <w:rPr>
          <w:rFonts w:eastAsia="MS Gothic"/>
        </w:rPr>
        <w:t xml:space="preserve">color activators in light sensitive compositions; as relative molecular mass control agents for polybutadiene; as wood preservatives; as voltage stabilizing agents in electrical insulation; </w:t>
      </w:r>
      <w:r w:rsidRPr="00EE3F71">
        <w:rPr>
          <w:rFonts w:eastAsia="MS Gothic"/>
          <w:lang w:eastAsia="ja-JP"/>
        </w:rPr>
        <w:t xml:space="preserve">and </w:t>
      </w:r>
      <w:r w:rsidRPr="00EE3F71">
        <w:rPr>
          <w:rFonts w:eastAsia="MS Gothic"/>
        </w:rPr>
        <w:t>as functional fluids, such as dielectric media</w:t>
      </w:r>
      <w:r w:rsidRPr="00EE3F71">
        <w:rPr>
          <w:rFonts w:eastAsia="MS Gothic"/>
          <w:lang w:eastAsia="ja-JP"/>
        </w:rPr>
        <w:t xml:space="preserve"> </w:t>
      </w:r>
      <w:r w:rsidRPr="00EE3F71">
        <w:rPr>
          <w:lang w:val="en-GB" w:eastAsia="ja-JP"/>
        </w:rPr>
        <w:t>(IPCS,</w:t>
      </w:r>
      <w:r w:rsidRPr="00EE3F71">
        <w:rPr>
          <w:lang w:val="en-GB"/>
        </w:rPr>
        <w:t xml:space="preserve"> </w:t>
      </w:r>
      <w:r w:rsidRPr="00EE3F71">
        <w:rPr>
          <w:lang w:val="en-GB" w:eastAsia="ja-JP"/>
        </w:rPr>
        <w:t>1994)</w:t>
      </w:r>
      <w:r w:rsidRPr="00EE3F71">
        <w:rPr>
          <w:rFonts w:eastAsia="MS Gothic"/>
        </w:rPr>
        <w:t>.</w:t>
      </w:r>
      <w:r w:rsidRPr="00EE3F71">
        <w:rPr>
          <w:lang w:val="en-GB"/>
        </w:rPr>
        <w:t xml:space="preserve">  </w:t>
      </w:r>
    </w:p>
    <w:p w:rsidR="00BA04B2" w:rsidRPr="00EE3F71" w:rsidRDefault="00BA04B2" w:rsidP="00C3553C">
      <w:pPr>
        <w:pStyle w:val="paralevel10"/>
        <w:numPr>
          <w:ilvl w:val="0"/>
          <w:numId w:val="14"/>
        </w:numPr>
        <w:tabs>
          <w:tab w:val="clear" w:pos="1607"/>
          <w:tab w:val="num" w:pos="1843"/>
        </w:tabs>
        <w:ind w:left="1247" w:firstLine="0"/>
        <w:rPr>
          <w:lang w:val="en-GB"/>
        </w:rPr>
      </w:pPr>
      <w:r w:rsidRPr="00EE3F71">
        <w:rPr>
          <w:lang w:eastAsia="ja-JP"/>
        </w:rPr>
        <w:t xml:space="preserve">In the United States and Canada, FireMaster was </w:t>
      </w:r>
      <w:r w:rsidRPr="00EE3F71">
        <w:t xml:space="preserve">used </w:t>
      </w:r>
      <w:r w:rsidRPr="00EE3F71">
        <w:rPr>
          <w:lang w:eastAsia="ja-JP"/>
        </w:rPr>
        <w:t xml:space="preserve">as a flame retardant </w:t>
      </w:r>
      <w:r w:rsidRPr="00EE3F71">
        <w:t>in three main commercial products: acrylonitrile-butadienestyrene (ABS)</w:t>
      </w:r>
      <w:r w:rsidRPr="00EE3F71">
        <w:rPr>
          <w:lang w:eastAsia="ja-JP"/>
        </w:rPr>
        <w:t xml:space="preserve"> </w:t>
      </w:r>
      <w:r w:rsidRPr="00EE3F71">
        <w:t>thermoplastics</w:t>
      </w:r>
      <w:r w:rsidRPr="00EE3F71">
        <w:rPr>
          <w:lang w:eastAsia="ja-JP"/>
        </w:rPr>
        <w:t xml:space="preserve"> (10 per cent PBBs)</w:t>
      </w:r>
      <w:r w:rsidRPr="00EE3F71">
        <w:t xml:space="preserve"> for housing business machine</w:t>
      </w:r>
      <w:r w:rsidRPr="00EE3F71">
        <w:rPr>
          <w:lang w:eastAsia="ja-JP"/>
        </w:rPr>
        <w:t xml:space="preserve">s, </w:t>
      </w:r>
      <w:r w:rsidRPr="00EE3F71">
        <w:t>industria</w:t>
      </w:r>
      <w:r w:rsidRPr="00EE3F71">
        <w:rPr>
          <w:lang w:eastAsia="ja-JP"/>
        </w:rPr>
        <w:t>l equipment</w:t>
      </w:r>
      <w:r w:rsidRPr="00EE3F71">
        <w:t xml:space="preserve"> (e.g., motor housing) and electr</w:t>
      </w:r>
      <w:r w:rsidRPr="00EE3F71">
        <w:rPr>
          <w:lang w:eastAsia="ja-JP"/>
        </w:rPr>
        <w:t>onic products</w:t>
      </w:r>
      <w:r w:rsidRPr="00EE3F71">
        <w:t xml:space="preserve"> (e.g., radio and TV parts)</w:t>
      </w:r>
      <w:r w:rsidRPr="00EE3F71">
        <w:rPr>
          <w:lang w:eastAsia="ja-JP"/>
        </w:rPr>
        <w:t xml:space="preserve">; </w:t>
      </w:r>
      <w:r w:rsidRPr="00EE3F71">
        <w:t>as a flame retardant in coatings and lacquers</w:t>
      </w:r>
      <w:r w:rsidRPr="00EE3F71">
        <w:rPr>
          <w:lang w:eastAsia="ja-JP"/>
        </w:rPr>
        <w:t>;</w:t>
      </w:r>
      <w:r w:rsidRPr="00EE3F71">
        <w:t xml:space="preserve"> and in polyurethane foams for auto upholstery. Of the estimated 2,200 tonnes</w:t>
      </w:r>
      <w:r w:rsidRPr="00EE3F71">
        <w:rPr>
          <w:lang w:eastAsia="ja-JP"/>
        </w:rPr>
        <w:t xml:space="preserve"> of</w:t>
      </w:r>
      <w:r w:rsidRPr="00EE3F71">
        <w:t xml:space="preserve"> </w:t>
      </w:r>
      <w:r w:rsidRPr="00EE3F71">
        <w:rPr>
          <w:lang w:eastAsia="ja-JP"/>
        </w:rPr>
        <w:t>HBB</w:t>
      </w:r>
      <w:r w:rsidRPr="00EE3F71">
        <w:t xml:space="preserve"> produced in 1974, about 900 tonnes</w:t>
      </w:r>
      <w:r w:rsidRPr="00EE3F71">
        <w:rPr>
          <w:lang w:eastAsia="ja-JP"/>
        </w:rPr>
        <w:t xml:space="preserve"> </w:t>
      </w:r>
      <w:r w:rsidRPr="00EE3F71">
        <w:t xml:space="preserve">were used in ABS plastic products and an even larger amount was used in cable coatings. </w:t>
      </w:r>
      <w:r w:rsidRPr="00EE3F71">
        <w:rPr>
          <w:lang w:eastAsia="ja-JP"/>
        </w:rPr>
        <w:t xml:space="preserve">Decabromobiphenyl Adine 0102 was used </w:t>
      </w:r>
      <w:r w:rsidRPr="00EE3F71">
        <w:t>as a flame retardant</w:t>
      </w:r>
      <w:r w:rsidRPr="00EE3F71">
        <w:rPr>
          <w:lang w:eastAsia="ja-JP"/>
        </w:rPr>
        <w:t xml:space="preserve"> in thermoplastics and thermosets (e.g., in polyesters, epoxy resins, polystyrene, ABS, polyolefin and PVC), elastomers (e.g., in PU-elastomers and India rubber) and cellulosic (e.g., in chip-boards), as well as in paints and varnishes (IPCS, 1994).</w:t>
      </w:r>
    </w:p>
    <w:p w:rsidR="00BA04B2" w:rsidRPr="00EE3F71" w:rsidRDefault="00BA04B2" w:rsidP="00C3553C">
      <w:pPr>
        <w:pStyle w:val="paralevel10"/>
        <w:numPr>
          <w:ilvl w:val="0"/>
          <w:numId w:val="14"/>
        </w:numPr>
        <w:tabs>
          <w:tab w:val="clear" w:pos="1607"/>
          <w:tab w:val="num" w:pos="1843"/>
        </w:tabs>
        <w:ind w:left="1247" w:firstLine="0"/>
        <w:rPr>
          <w:lang w:val="en-GB"/>
        </w:rPr>
      </w:pPr>
      <w:r w:rsidRPr="00EE3F71">
        <w:rPr>
          <w:lang w:val="en-GB"/>
        </w:rPr>
        <w:t>More recently, PBBs of predominantly low bromine content were found in electronic waste such as cable coatings, stuffing powder for electronic components and circuit boards, suggesting that it was used in such equipment (Zhao et al., 2008; IARC</w:t>
      </w:r>
      <w:r w:rsidRPr="00EE3F71">
        <w:rPr>
          <w:lang w:val="en-GB" w:eastAsia="ja-JP"/>
        </w:rPr>
        <w:t>,</w:t>
      </w:r>
      <w:r w:rsidRPr="00EE3F71">
        <w:rPr>
          <w:lang w:val="en-GB"/>
        </w:rPr>
        <w:t xml:space="preserve"> 2014)</w:t>
      </w:r>
      <w:r w:rsidRPr="00EE3F71">
        <w:rPr>
          <w:lang w:val="en-GB" w:eastAsia="ja-JP"/>
        </w:rPr>
        <w:t>.</w:t>
      </w:r>
    </w:p>
    <w:p w:rsidR="00D457B6" w:rsidRPr="00EE3F71" w:rsidRDefault="00D457B6" w:rsidP="006A2F29">
      <w:pPr>
        <w:pStyle w:val="paralevel10"/>
        <w:tabs>
          <w:tab w:val="num" w:pos="1843"/>
        </w:tabs>
        <w:rPr>
          <w:lang w:val="en-GB"/>
        </w:rPr>
      </w:pPr>
    </w:p>
    <w:p w:rsidR="00B93912" w:rsidRPr="00EE3F71" w:rsidRDefault="00B93912">
      <w:pPr>
        <w:pStyle w:val="Heading3"/>
        <w:tabs>
          <w:tab w:val="left" w:pos="1247"/>
        </w:tabs>
        <w:spacing w:before="240" w:after="120"/>
        <w:ind w:left="680"/>
        <w:rPr>
          <w:rFonts w:ascii="Times New Roman" w:hAnsi="Times New Roman"/>
          <w:sz w:val="20"/>
        </w:rPr>
      </w:pPr>
      <w:bookmarkStart w:id="129" w:name="_Toc59420841"/>
      <w:bookmarkStart w:id="130" w:name="_Toc59439176"/>
      <w:bookmarkStart w:id="131" w:name="_Toc59439381"/>
      <w:bookmarkStart w:id="132" w:name="_Toc61928503"/>
      <w:bookmarkStart w:id="133" w:name="_Toc61928559"/>
      <w:bookmarkStart w:id="134" w:name="_Toc61928615"/>
      <w:bookmarkStart w:id="135" w:name="_Toc61930563"/>
      <w:bookmarkStart w:id="136" w:name="_Toc72119633"/>
      <w:bookmarkStart w:id="137" w:name="_Toc95280093"/>
      <w:bookmarkStart w:id="138" w:name="_Toc97008179"/>
      <w:bookmarkStart w:id="139" w:name="_Toc147719921"/>
      <w:bookmarkStart w:id="140" w:name="_Toc419142476"/>
      <w:bookmarkStart w:id="141" w:name="_Toc406491036"/>
      <w:r w:rsidRPr="00EE3F71">
        <w:rPr>
          <w:rFonts w:ascii="Times New Roman" w:hAnsi="Times New Roman"/>
          <w:sz w:val="20"/>
        </w:rPr>
        <w:lastRenderedPageBreak/>
        <w:t>4.</w:t>
      </w:r>
      <w:r w:rsidRPr="00EE3F71">
        <w:rPr>
          <w:rFonts w:ascii="Times New Roman" w:hAnsi="Times New Roman"/>
          <w:sz w:val="20"/>
        </w:rPr>
        <w:tab/>
        <w:t>Wastes</w:t>
      </w:r>
      <w:bookmarkEnd w:id="129"/>
      <w:bookmarkEnd w:id="130"/>
      <w:bookmarkEnd w:id="131"/>
      <w:bookmarkEnd w:id="132"/>
      <w:bookmarkEnd w:id="133"/>
      <w:bookmarkEnd w:id="134"/>
      <w:bookmarkEnd w:id="135"/>
      <w:bookmarkEnd w:id="136"/>
      <w:bookmarkEnd w:id="137"/>
      <w:bookmarkEnd w:id="138"/>
      <w:bookmarkEnd w:id="139"/>
      <w:bookmarkEnd w:id="140"/>
      <w:bookmarkEnd w:id="141"/>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Wastes consisting of, containing or contaminated with PCBs, PCTs</w:t>
      </w:r>
      <w:r w:rsidR="00521185" w:rsidRPr="00EE3F71">
        <w:rPr>
          <w:lang w:val="en-GB"/>
        </w:rPr>
        <w:t>,</w:t>
      </w:r>
      <w:r w:rsidRPr="00EE3F71">
        <w:rPr>
          <w:lang w:val="en-GB"/>
        </w:rPr>
        <w:t xml:space="preserve"> </w:t>
      </w:r>
      <w:r w:rsidR="00835B55" w:rsidRPr="00EE3F71">
        <w:rPr>
          <w:lang w:val="en-GB"/>
        </w:rPr>
        <w:t xml:space="preserve">PCNs or </w:t>
      </w:r>
      <w:r w:rsidRPr="00EE3F71">
        <w:rPr>
          <w:lang w:val="en-GB"/>
        </w:rPr>
        <w:t xml:space="preserve">PBBs </w:t>
      </w:r>
      <w:r w:rsidR="00DF1D77" w:rsidRPr="00EE3F71">
        <w:rPr>
          <w:lang w:val="en-GB" w:eastAsia="ja-JP"/>
        </w:rPr>
        <w:t>(</w:t>
      </w:r>
      <w:r w:rsidR="00C156F2" w:rsidRPr="00EE3F71">
        <w:rPr>
          <w:lang w:val="en-GB" w:eastAsia="ja-JP"/>
        </w:rPr>
        <w:t>hereinafter referred to as “</w:t>
      </w:r>
      <w:r w:rsidR="00DF1D77" w:rsidRPr="00EE3F71">
        <w:rPr>
          <w:lang w:val="en-GB" w:eastAsia="ja-JP"/>
        </w:rPr>
        <w:t>PCB, PCT</w:t>
      </w:r>
      <w:r w:rsidR="00521185" w:rsidRPr="00EE3F71">
        <w:rPr>
          <w:lang w:val="en-GB" w:eastAsia="ja-JP"/>
        </w:rPr>
        <w:t>,</w:t>
      </w:r>
      <w:r w:rsidR="00DF1D77" w:rsidRPr="00EE3F71">
        <w:rPr>
          <w:lang w:val="en-GB" w:eastAsia="ja-JP"/>
        </w:rPr>
        <w:t xml:space="preserve"> </w:t>
      </w:r>
      <w:r w:rsidR="00835B55" w:rsidRPr="00EE3F71">
        <w:rPr>
          <w:lang w:val="en-GB" w:eastAsia="ja-JP"/>
        </w:rPr>
        <w:t xml:space="preserve">PCN or </w:t>
      </w:r>
      <w:r w:rsidR="00DF1D77" w:rsidRPr="00EE3F71">
        <w:rPr>
          <w:lang w:val="en-GB" w:eastAsia="ja-JP"/>
        </w:rPr>
        <w:t>PBB wastes</w:t>
      </w:r>
      <w:r w:rsidR="00C156F2" w:rsidRPr="00EE3F71">
        <w:rPr>
          <w:lang w:val="en-GB" w:eastAsia="ja-JP"/>
        </w:rPr>
        <w:t>”</w:t>
      </w:r>
      <w:r w:rsidR="00DF1D77" w:rsidRPr="00EE3F71">
        <w:rPr>
          <w:lang w:val="en-GB" w:eastAsia="ja-JP"/>
        </w:rPr>
        <w:t xml:space="preserve">) </w:t>
      </w:r>
      <w:r w:rsidR="009719FD" w:rsidRPr="00EE3F71">
        <w:rPr>
          <w:lang w:val="en-GB"/>
        </w:rPr>
        <w:t xml:space="preserve">can be </w:t>
      </w:r>
      <w:r w:rsidRPr="00EE3F71">
        <w:rPr>
          <w:lang w:val="en-GB"/>
        </w:rPr>
        <w:t xml:space="preserve">found in: </w:t>
      </w:r>
    </w:p>
    <w:p w:rsidR="00280695" w:rsidRPr="00EE3F71" w:rsidRDefault="00DE4C54" w:rsidP="00280695">
      <w:pPr>
        <w:spacing w:after="120" w:line="240" w:lineRule="auto"/>
        <w:ind w:left="1247" w:firstLine="624"/>
        <w:rPr>
          <w:rFonts w:ascii="Times New Roman" w:hAnsi="Times New Roman"/>
          <w:sz w:val="20"/>
        </w:rPr>
      </w:pPr>
      <w:r w:rsidRPr="00EE3F71">
        <w:rPr>
          <w:rFonts w:ascii="Times New Roman" w:hAnsi="Times New Roman"/>
          <w:sz w:val="20"/>
        </w:rPr>
        <w:t>(a)</w:t>
      </w:r>
      <w:r w:rsidRPr="00EE3F71">
        <w:rPr>
          <w:rFonts w:ascii="Times New Roman" w:hAnsi="Times New Roman"/>
          <w:sz w:val="20"/>
        </w:rPr>
        <w:tab/>
        <w:t>Equipment containing or contaminated with PCBs</w:t>
      </w:r>
      <w:r w:rsidR="009F5D32">
        <w:rPr>
          <w:rFonts w:ascii="Times New Roman" w:eastAsiaTheme="minorEastAsia" w:hAnsi="Times New Roman" w:hint="eastAsia"/>
          <w:sz w:val="20"/>
          <w:lang w:eastAsia="ja-JP"/>
        </w:rPr>
        <w:t>, PCTs</w:t>
      </w:r>
      <w:r w:rsidRPr="00EE3F71">
        <w:rPr>
          <w:rFonts w:ascii="Times New Roman" w:hAnsi="Times New Roman"/>
          <w:sz w:val="20"/>
        </w:rPr>
        <w:t xml:space="preserve"> </w:t>
      </w:r>
      <w:r w:rsidR="00521185" w:rsidRPr="00EE3F71">
        <w:rPr>
          <w:rFonts w:ascii="Times New Roman" w:eastAsia="MS Mincho" w:hAnsi="Times New Roman"/>
          <w:sz w:val="20"/>
          <w:szCs w:val="20"/>
        </w:rPr>
        <w:t>or PCNs</w:t>
      </w:r>
      <w:r w:rsidR="00521185" w:rsidRPr="00EE3F71">
        <w:rPr>
          <w:rFonts w:ascii="Times New Roman" w:hAnsi="Times New Roman"/>
          <w:sz w:val="20"/>
          <w:szCs w:val="20"/>
        </w:rPr>
        <w:t xml:space="preserve"> </w:t>
      </w:r>
      <w:r w:rsidRPr="00EE3F71">
        <w:rPr>
          <w:rFonts w:ascii="Times New Roman" w:hAnsi="Times New Roman"/>
          <w:sz w:val="20"/>
        </w:rPr>
        <w:t>(capacitors, circuit breakers, electrical cables, electric motors, electromagnets, heat transfer equipment, hydraulic equipment, switches, transformers, vacuum pumps, voltage regulators);</w:t>
      </w:r>
    </w:p>
    <w:p w:rsidR="00280695" w:rsidRPr="00EE3F71" w:rsidRDefault="00DE4C54" w:rsidP="00280695">
      <w:pPr>
        <w:spacing w:after="120" w:line="240" w:lineRule="auto"/>
        <w:ind w:left="1247" w:firstLine="624"/>
        <w:rPr>
          <w:rFonts w:ascii="Times New Roman" w:hAnsi="Times New Roman"/>
          <w:sz w:val="20"/>
        </w:rPr>
      </w:pPr>
      <w:r w:rsidRPr="00EE3F71">
        <w:rPr>
          <w:rFonts w:ascii="Times New Roman" w:hAnsi="Times New Roman"/>
          <w:sz w:val="20"/>
        </w:rPr>
        <w:t>(b)</w:t>
      </w:r>
      <w:r w:rsidRPr="00EE3F71">
        <w:rPr>
          <w:rFonts w:ascii="Times New Roman" w:hAnsi="Times New Roman"/>
          <w:sz w:val="20"/>
        </w:rPr>
        <w:tab/>
        <w:t>Solvents contaminated with PCBs</w:t>
      </w:r>
      <w:r w:rsidR="00521185" w:rsidRPr="00EE3F71">
        <w:rPr>
          <w:rFonts w:ascii="Times New Roman" w:hAnsi="Times New Roman"/>
          <w:sz w:val="20"/>
        </w:rPr>
        <w:t>,</w:t>
      </w:r>
      <w:r w:rsidRPr="00EE3F71">
        <w:rPr>
          <w:rFonts w:ascii="Times New Roman" w:hAnsi="Times New Roman"/>
          <w:sz w:val="20"/>
        </w:rPr>
        <w:t xml:space="preserve"> PCTs</w:t>
      </w:r>
      <w:r w:rsidR="00521185" w:rsidRPr="00EE3F71">
        <w:rPr>
          <w:rFonts w:ascii="Times New Roman" w:eastAsia="MS Mincho" w:hAnsi="Times New Roman"/>
          <w:sz w:val="20"/>
          <w:szCs w:val="20"/>
        </w:rPr>
        <w:t xml:space="preserve"> or PCNs</w:t>
      </w:r>
      <w:r w:rsidRPr="00EE3F71">
        <w:rPr>
          <w:rFonts w:ascii="Times New Roman" w:hAnsi="Times New Roman"/>
          <w:sz w:val="20"/>
        </w:rPr>
        <w:t>;</w:t>
      </w:r>
    </w:p>
    <w:p w:rsidR="00280695" w:rsidRPr="00EE3F71" w:rsidRDefault="00DE4C54" w:rsidP="00280695">
      <w:pPr>
        <w:spacing w:after="120" w:line="240" w:lineRule="auto"/>
        <w:ind w:left="1247" w:firstLine="624"/>
        <w:rPr>
          <w:rFonts w:ascii="Times New Roman" w:hAnsi="Times New Roman"/>
          <w:sz w:val="20"/>
        </w:rPr>
      </w:pPr>
      <w:r w:rsidRPr="00EE3F71">
        <w:rPr>
          <w:rFonts w:ascii="Times New Roman" w:hAnsi="Times New Roman"/>
          <w:sz w:val="20"/>
        </w:rPr>
        <w:t>(c)</w:t>
      </w:r>
      <w:r w:rsidRPr="00EE3F71">
        <w:rPr>
          <w:rFonts w:ascii="Times New Roman" w:hAnsi="Times New Roman"/>
          <w:sz w:val="20"/>
        </w:rPr>
        <w:tab/>
        <w:t>Waste vehicles and shredder light fraction (fluff) containing or contaminated with PCBs</w:t>
      </w:r>
      <w:r w:rsidR="00521185" w:rsidRPr="00EE3F71">
        <w:rPr>
          <w:rFonts w:ascii="Times New Roman" w:eastAsia="MS Mincho" w:hAnsi="Times New Roman"/>
          <w:sz w:val="20"/>
          <w:szCs w:val="20"/>
        </w:rPr>
        <w:t xml:space="preserve"> or PCNs</w:t>
      </w:r>
      <w:r w:rsidRPr="00EE3F71">
        <w:rPr>
          <w:rFonts w:ascii="Times New Roman" w:hAnsi="Times New Roman"/>
          <w:sz w:val="20"/>
        </w:rPr>
        <w:t>;</w:t>
      </w:r>
    </w:p>
    <w:p w:rsidR="00280695" w:rsidRPr="00EE3F71" w:rsidRDefault="00DE4C54" w:rsidP="00280695">
      <w:pPr>
        <w:spacing w:after="120" w:line="240" w:lineRule="auto"/>
        <w:ind w:left="1247" w:firstLine="624"/>
        <w:rPr>
          <w:rFonts w:ascii="Times New Roman" w:hAnsi="Times New Roman"/>
          <w:sz w:val="20"/>
        </w:rPr>
      </w:pPr>
      <w:r w:rsidRPr="00EE3F71">
        <w:rPr>
          <w:rFonts w:ascii="Times New Roman" w:hAnsi="Times New Roman"/>
          <w:sz w:val="20"/>
        </w:rPr>
        <w:t>(d)</w:t>
      </w:r>
      <w:r w:rsidRPr="00EE3F71">
        <w:rPr>
          <w:rFonts w:ascii="Times New Roman" w:hAnsi="Times New Roman"/>
          <w:sz w:val="20"/>
        </w:rPr>
        <w:tab/>
        <w:t xml:space="preserve">Demolition wastes containing or contaminated with PCBs </w:t>
      </w:r>
      <w:r w:rsidR="00521185" w:rsidRPr="00EE3F71">
        <w:rPr>
          <w:rFonts w:ascii="Times New Roman" w:eastAsia="MS Mincho" w:hAnsi="Times New Roman"/>
          <w:sz w:val="20"/>
          <w:szCs w:val="20"/>
        </w:rPr>
        <w:t>or PCNs</w:t>
      </w:r>
      <w:r w:rsidR="00521185" w:rsidRPr="00EE3F71">
        <w:rPr>
          <w:rFonts w:ascii="Times New Roman" w:hAnsi="Times New Roman"/>
          <w:sz w:val="20"/>
          <w:szCs w:val="20"/>
        </w:rPr>
        <w:t xml:space="preserve"> </w:t>
      </w:r>
      <w:r w:rsidRPr="00EE3F71">
        <w:rPr>
          <w:rFonts w:ascii="Times New Roman" w:hAnsi="Times New Roman"/>
          <w:sz w:val="20"/>
        </w:rPr>
        <w:t>(painted materials, resin</w:t>
      </w:r>
      <w:r w:rsidRPr="00EE3F71">
        <w:rPr>
          <w:rFonts w:ascii="Times New Roman" w:hAnsi="Times New Roman"/>
          <w:sz w:val="20"/>
        </w:rPr>
        <w:noBreakHyphen/>
        <w:t>based floorings, sealants, sealed glazing units);</w:t>
      </w:r>
    </w:p>
    <w:p w:rsidR="00280695" w:rsidRPr="00EE3F71" w:rsidRDefault="00DE4C54" w:rsidP="00280695">
      <w:pPr>
        <w:spacing w:after="120" w:line="240" w:lineRule="auto"/>
        <w:ind w:left="1247" w:firstLine="624"/>
        <w:rPr>
          <w:rFonts w:ascii="Times New Roman" w:hAnsi="Times New Roman"/>
          <w:sz w:val="20"/>
        </w:rPr>
      </w:pPr>
      <w:r w:rsidRPr="00EE3F71">
        <w:rPr>
          <w:rFonts w:ascii="Times New Roman" w:hAnsi="Times New Roman"/>
          <w:sz w:val="20"/>
        </w:rPr>
        <w:t>(e)</w:t>
      </w:r>
      <w:r w:rsidRPr="00EE3F71">
        <w:rPr>
          <w:rFonts w:ascii="Times New Roman" w:hAnsi="Times New Roman"/>
          <w:sz w:val="20"/>
        </w:rPr>
        <w:tab/>
        <w:t>Oils consisting of, containing or contaminated with PCBs</w:t>
      </w:r>
      <w:r w:rsidR="009E15AD">
        <w:rPr>
          <w:rFonts w:ascii="Times New Roman" w:eastAsiaTheme="minorEastAsia" w:hAnsi="Times New Roman" w:hint="eastAsia"/>
          <w:sz w:val="20"/>
          <w:lang w:eastAsia="ja-JP"/>
        </w:rPr>
        <w:t>, PCTs</w:t>
      </w:r>
      <w:r w:rsidRPr="00EE3F71">
        <w:rPr>
          <w:rFonts w:ascii="Times New Roman" w:hAnsi="Times New Roman"/>
          <w:sz w:val="20"/>
        </w:rPr>
        <w:t xml:space="preserve"> </w:t>
      </w:r>
      <w:r w:rsidR="00521185" w:rsidRPr="00EE3F71">
        <w:rPr>
          <w:rFonts w:ascii="Times New Roman" w:eastAsia="MS Mincho" w:hAnsi="Times New Roman"/>
          <w:sz w:val="20"/>
          <w:szCs w:val="20"/>
        </w:rPr>
        <w:t>or PCNs</w:t>
      </w:r>
      <w:r w:rsidR="00521185" w:rsidRPr="00EE3F71">
        <w:rPr>
          <w:rFonts w:ascii="Times New Roman" w:hAnsi="Times New Roman"/>
          <w:sz w:val="20"/>
          <w:szCs w:val="20"/>
        </w:rPr>
        <w:t xml:space="preserve"> </w:t>
      </w:r>
      <w:r w:rsidRPr="00EE3F71">
        <w:rPr>
          <w:rFonts w:ascii="Times New Roman" w:hAnsi="Times New Roman"/>
          <w:sz w:val="20"/>
        </w:rPr>
        <w:t>(dielectric fluids, heat transfer fluids, hydraulic fluids, motor oil);</w:t>
      </w:r>
    </w:p>
    <w:p w:rsidR="00280695" w:rsidRPr="00EE3F71" w:rsidRDefault="00DE4C54" w:rsidP="00280695">
      <w:pPr>
        <w:spacing w:after="120" w:line="240" w:lineRule="auto"/>
        <w:ind w:left="1247" w:firstLine="624"/>
        <w:rPr>
          <w:rFonts w:ascii="Times New Roman" w:hAnsi="Times New Roman"/>
          <w:sz w:val="20"/>
        </w:rPr>
      </w:pPr>
      <w:r w:rsidRPr="00EE3F71">
        <w:rPr>
          <w:rFonts w:ascii="Times New Roman" w:hAnsi="Times New Roman"/>
          <w:sz w:val="20"/>
        </w:rPr>
        <w:t>(f)</w:t>
      </w:r>
      <w:r w:rsidRPr="00EE3F71">
        <w:rPr>
          <w:rFonts w:ascii="Times New Roman" w:hAnsi="Times New Roman"/>
          <w:sz w:val="20"/>
        </w:rPr>
        <w:tab/>
        <w:t>Electrical cables isolated by polymers containing or contaminated with PCBs</w:t>
      </w:r>
      <w:r w:rsidR="00521185" w:rsidRPr="00EE3F71">
        <w:rPr>
          <w:rFonts w:ascii="Times New Roman" w:hAnsi="Times New Roman"/>
          <w:sz w:val="20"/>
        </w:rPr>
        <w:t>,</w:t>
      </w:r>
      <w:r w:rsidRPr="00EE3F71">
        <w:rPr>
          <w:rFonts w:ascii="Times New Roman" w:hAnsi="Times New Roman"/>
          <w:sz w:val="20"/>
        </w:rPr>
        <w:t xml:space="preserve"> </w:t>
      </w:r>
      <w:r w:rsidR="00427E01" w:rsidRPr="00EE3F71">
        <w:rPr>
          <w:rFonts w:ascii="Times New Roman" w:hAnsi="Times New Roman"/>
          <w:sz w:val="20"/>
        </w:rPr>
        <w:t>PCNs or PBBs</w:t>
      </w:r>
      <w:r w:rsidRPr="00EE3F71">
        <w:rPr>
          <w:rFonts w:ascii="Times New Roman" w:hAnsi="Times New Roman"/>
          <w:sz w:val="20"/>
        </w:rPr>
        <w:t>;</w:t>
      </w:r>
    </w:p>
    <w:p w:rsidR="00280695" w:rsidRPr="00EE3F71" w:rsidRDefault="00DE4C54" w:rsidP="00280695">
      <w:pPr>
        <w:spacing w:after="120" w:line="240" w:lineRule="auto"/>
        <w:ind w:left="1247" w:firstLine="624"/>
        <w:rPr>
          <w:rFonts w:ascii="Times New Roman" w:hAnsi="Times New Roman"/>
          <w:sz w:val="20"/>
        </w:rPr>
      </w:pPr>
      <w:r w:rsidRPr="00EE3F71">
        <w:rPr>
          <w:rFonts w:ascii="Times New Roman" w:hAnsi="Times New Roman"/>
          <w:sz w:val="20"/>
        </w:rPr>
        <w:t>(g)</w:t>
      </w:r>
      <w:r w:rsidRPr="00EE3F71">
        <w:rPr>
          <w:rFonts w:ascii="Times New Roman" w:hAnsi="Times New Roman"/>
          <w:sz w:val="20"/>
        </w:rPr>
        <w:tab/>
        <w:t>Soils and sediments, rock and aggregates (e.g.</w:t>
      </w:r>
      <w:r w:rsidR="00ED6DB3" w:rsidRPr="00EE3F71">
        <w:rPr>
          <w:rFonts w:ascii="Times New Roman" w:hAnsi="Times New Roman"/>
          <w:sz w:val="20"/>
        </w:rPr>
        <w:t>,</w:t>
      </w:r>
      <w:r w:rsidRPr="00EE3F71">
        <w:rPr>
          <w:rFonts w:ascii="Times New Roman" w:hAnsi="Times New Roman"/>
          <w:sz w:val="20"/>
        </w:rPr>
        <w:t xml:space="preserve"> excavated bedrock, gravel, rubble) contaminated with PCBs, PCTs</w:t>
      </w:r>
      <w:r w:rsidR="00521185" w:rsidRPr="00EE3F71">
        <w:rPr>
          <w:rFonts w:ascii="Times New Roman" w:hAnsi="Times New Roman"/>
          <w:sz w:val="20"/>
        </w:rPr>
        <w:t>,</w:t>
      </w:r>
      <w:r w:rsidRPr="00EE3F71">
        <w:rPr>
          <w:rFonts w:ascii="Times New Roman" w:hAnsi="Times New Roman"/>
          <w:sz w:val="20"/>
        </w:rPr>
        <w:t xml:space="preserve"> </w:t>
      </w:r>
      <w:r w:rsidR="00427E01" w:rsidRPr="00EE3F71">
        <w:rPr>
          <w:rFonts w:ascii="Times New Roman" w:hAnsi="Times New Roman"/>
          <w:sz w:val="20"/>
        </w:rPr>
        <w:t>PCNs or PBBs</w:t>
      </w:r>
      <w:r w:rsidRPr="00EE3F71">
        <w:rPr>
          <w:rFonts w:ascii="Times New Roman" w:hAnsi="Times New Roman"/>
          <w:sz w:val="20"/>
        </w:rPr>
        <w:t>;</w:t>
      </w:r>
    </w:p>
    <w:p w:rsidR="00280695" w:rsidRPr="00EE3F71" w:rsidRDefault="00DE4C54" w:rsidP="00280695">
      <w:pPr>
        <w:spacing w:after="120" w:line="240" w:lineRule="auto"/>
        <w:ind w:left="1247" w:firstLine="624"/>
        <w:rPr>
          <w:rFonts w:ascii="Times New Roman" w:hAnsi="Times New Roman"/>
          <w:sz w:val="20"/>
        </w:rPr>
      </w:pPr>
      <w:r w:rsidRPr="00EE3F71">
        <w:rPr>
          <w:rFonts w:ascii="Times New Roman" w:hAnsi="Times New Roman"/>
          <w:sz w:val="20"/>
        </w:rPr>
        <w:t>(h)</w:t>
      </w:r>
      <w:r w:rsidRPr="00EE3F71">
        <w:rPr>
          <w:rFonts w:ascii="Times New Roman" w:hAnsi="Times New Roman"/>
          <w:sz w:val="20"/>
        </w:rPr>
        <w:tab/>
        <w:t>Sludge contaminated with PCBs, PCTs</w:t>
      </w:r>
      <w:r w:rsidR="00521185" w:rsidRPr="00EE3F71">
        <w:rPr>
          <w:rFonts w:ascii="Times New Roman" w:hAnsi="Times New Roman"/>
          <w:sz w:val="20"/>
        </w:rPr>
        <w:t>,</w:t>
      </w:r>
      <w:r w:rsidRPr="00EE3F71">
        <w:rPr>
          <w:rFonts w:ascii="Times New Roman" w:hAnsi="Times New Roman"/>
          <w:sz w:val="20"/>
        </w:rPr>
        <w:t xml:space="preserve"> </w:t>
      </w:r>
      <w:r w:rsidR="00427E01" w:rsidRPr="00EE3F71">
        <w:rPr>
          <w:rFonts w:ascii="Times New Roman" w:hAnsi="Times New Roman"/>
          <w:sz w:val="20"/>
        </w:rPr>
        <w:t>PCNs or PBBs</w:t>
      </w:r>
      <w:r w:rsidRPr="00EE3F71">
        <w:rPr>
          <w:rFonts w:ascii="Times New Roman" w:hAnsi="Times New Roman"/>
          <w:sz w:val="20"/>
        </w:rPr>
        <w:t>;</w:t>
      </w:r>
    </w:p>
    <w:p w:rsidR="00280695" w:rsidRPr="00EE3F71" w:rsidRDefault="00DE4C54" w:rsidP="00280695">
      <w:pPr>
        <w:spacing w:after="120" w:line="240" w:lineRule="auto"/>
        <w:ind w:left="1247" w:firstLine="624"/>
        <w:rPr>
          <w:rFonts w:ascii="Times New Roman" w:hAnsi="Times New Roman"/>
          <w:sz w:val="20"/>
        </w:rPr>
      </w:pPr>
      <w:r w:rsidRPr="00EE3F71">
        <w:rPr>
          <w:rFonts w:ascii="Times New Roman" w:hAnsi="Times New Roman"/>
          <w:sz w:val="20"/>
        </w:rPr>
        <w:t>(i)</w:t>
      </w:r>
      <w:r w:rsidRPr="00EE3F71">
        <w:rPr>
          <w:rFonts w:ascii="Times New Roman" w:hAnsi="Times New Roman"/>
          <w:sz w:val="20"/>
        </w:rPr>
        <w:tab/>
        <w:t xml:space="preserve">Plastics containing or contaminated with </w:t>
      </w:r>
      <w:r w:rsidR="00427E01" w:rsidRPr="00EE3F71">
        <w:rPr>
          <w:rFonts w:ascii="Times New Roman" w:hAnsi="Times New Roman"/>
          <w:sz w:val="20"/>
        </w:rPr>
        <w:t>PCNs or PBBs</w:t>
      </w:r>
      <w:r w:rsidR="00A97F93" w:rsidRPr="00EE3F71">
        <w:rPr>
          <w:rFonts w:ascii="Times New Roman" w:hAnsi="Times New Roman"/>
          <w:sz w:val="20"/>
        </w:rPr>
        <w:t xml:space="preserve"> </w:t>
      </w:r>
      <w:r w:rsidRPr="00EE3F71">
        <w:rPr>
          <w:rFonts w:ascii="Times New Roman" w:hAnsi="Times New Roman"/>
          <w:sz w:val="20"/>
        </w:rPr>
        <w:t>and equipment containing such materials;</w:t>
      </w:r>
    </w:p>
    <w:p w:rsidR="00280695" w:rsidRPr="00EE3F71" w:rsidRDefault="00DE4C54" w:rsidP="00280695">
      <w:pPr>
        <w:spacing w:after="120" w:line="240" w:lineRule="auto"/>
        <w:ind w:left="1247" w:firstLine="624"/>
        <w:rPr>
          <w:rFonts w:ascii="Times New Roman" w:hAnsi="Times New Roman"/>
          <w:sz w:val="20"/>
        </w:rPr>
      </w:pPr>
      <w:r w:rsidRPr="00EE3F71">
        <w:rPr>
          <w:rFonts w:ascii="Times New Roman" w:hAnsi="Times New Roman"/>
          <w:sz w:val="20"/>
        </w:rPr>
        <w:t>(j)</w:t>
      </w:r>
      <w:r w:rsidRPr="00EE3F71">
        <w:rPr>
          <w:rFonts w:ascii="Times New Roman" w:hAnsi="Times New Roman"/>
          <w:sz w:val="20"/>
        </w:rPr>
        <w:tab/>
        <w:t>Fire suppression equipment containing or contaminated with PBBs;</w:t>
      </w:r>
      <w:r w:rsidR="00ED6DB3" w:rsidRPr="00EE3F71">
        <w:rPr>
          <w:rFonts w:ascii="Times New Roman" w:hAnsi="Times New Roman"/>
          <w:sz w:val="20"/>
        </w:rPr>
        <w:t xml:space="preserve"> </w:t>
      </w:r>
    </w:p>
    <w:p w:rsidR="00280695" w:rsidRPr="00EE3F71" w:rsidRDefault="00DE4C54" w:rsidP="00280695">
      <w:pPr>
        <w:spacing w:after="120" w:line="240" w:lineRule="auto"/>
        <w:ind w:left="1247" w:firstLine="624"/>
        <w:rPr>
          <w:rFonts w:ascii="Times New Roman" w:hAnsi="Times New Roman"/>
          <w:sz w:val="20"/>
        </w:rPr>
      </w:pPr>
      <w:r w:rsidRPr="00EE3F71">
        <w:rPr>
          <w:rFonts w:ascii="Times New Roman" w:hAnsi="Times New Roman"/>
          <w:sz w:val="20"/>
        </w:rPr>
        <w:t>(k)</w:t>
      </w:r>
      <w:r w:rsidRPr="00EE3F71">
        <w:rPr>
          <w:rFonts w:ascii="Times New Roman" w:hAnsi="Times New Roman"/>
          <w:sz w:val="20"/>
        </w:rPr>
        <w:tab/>
        <w:t xml:space="preserve">Containers </w:t>
      </w:r>
      <w:r w:rsidR="00F849C7" w:rsidRPr="00EE3F71">
        <w:rPr>
          <w:rFonts w:ascii="Times New Roman" w:hAnsi="Times New Roman"/>
          <w:sz w:val="20"/>
          <w:szCs w:val="20"/>
        </w:rPr>
        <w:t>and absorbent material</w:t>
      </w:r>
      <w:r w:rsidR="00556ABB" w:rsidRPr="00EE3F71">
        <w:rPr>
          <w:rFonts w:ascii="Times New Roman" w:eastAsia="MS Mincho" w:hAnsi="Times New Roman"/>
          <w:sz w:val="20"/>
          <w:szCs w:val="20"/>
          <w:lang w:eastAsia="ja-JP"/>
        </w:rPr>
        <w:t>s</w:t>
      </w:r>
      <w:r w:rsidR="00F849C7" w:rsidRPr="00EE3F71">
        <w:rPr>
          <w:rFonts w:ascii="Times New Roman" w:hAnsi="Times New Roman"/>
          <w:sz w:val="20"/>
          <w:szCs w:val="20"/>
        </w:rPr>
        <w:t xml:space="preserve"> </w:t>
      </w:r>
      <w:r w:rsidRPr="00EE3F71">
        <w:rPr>
          <w:rFonts w:ascii="Times New Roman" w:hAnsi="Times New Roman"/>
          <w:sz w:val="20"/>
        </w:rPr>
        <w:t xml:space="preserve">contaminated through the </w:t>
      </w:r>
      <w:r w:rsidR="00F849C7" w:rsidRPr="00EE3F71">
        <w:rPr>
          <w:rFonts w:ascii="Times New Roman" w:hAnsi="Times New Roman"/>
          <w:sz w:val="20"/>
          <w:szCs w:val="20"/>
        </w:rPr>
        <w:t xml:space="preserve">handling, packaging, transportation or </w:t>
      </w:r>
      <w:r w:rsidRPr="00EE3F71">
        <w:rPr>
          <w:rFonts w:ascii="Times New Roman" w:hAnsi="Times New Roman"/>
          <w:sz w:val="20"/>
        </w:rPr>
        <w:t>storage of PCB, PCT</w:t>
      </w:r>
      <w:r w:rsidR="00521185" w:rsidRPr="00EE3F71">
        <w:rPr>
          <w:rFonts w:ascii="Times New Roman" w:hAnsi="Times New Roman"/>
          <w:sz w:val="20"/>
        </w:rPr>
        <w:t>,</w:t>
      </w:r>
      <w:r w:rsidRPr="00EE3F71">
        <w:rPr>
          <w:rFonts w:ascii="Times New Roman" w:hAnsi="Times New Roman"/>
          <w:sz w:val="20"/>
        </w:rPr>
        <w:t xml:space="preserve"> </w:t>
      </w:r>
      <w:r w:rsidR="00757D2C" w:rsidRPr="00EE3F71">
        <w:rPr>
          <w:rFonts w:ascii="Times New Roman" w:eastAsia="MS Mincho" w:hAnsi="Times New Roman"/>
          <w:sz w:val="20"/>
          <w:szCs w:val="20"/>
        </w:rPr>
        <w:t>PCN</w:t>
      </w:r>
      <w:r w:rsidR="00E2442D" w:rsidRPr="00EE3F71">
        <w:rPr>
          <w:rFonts w:ascii="Times New Roman" w:eastAsia="MS Mincho" w:hAnsi="Times New Roman"/>
          <w:sz w:val="20"/>
          <w:szCs w:val="20"/>
          <w:lang w:eastAsia="ja-JP"/>
        </w:rPr>
        <w:t xml:space="preserve"> </w:t>
      </w:r>
      <w:r w:rsidR="00521185" w:rsidRPr="00EE3F71">
        <w:rPr>
          <w:rFonts w:ascii="Times New Roman" w:eastAsia="MS Mincho" w:hAnsi="Times New Roman"/>
          <w:sz w:val="20"/>
          <w:szCs w:val="20"/>
        </w:rPr>
        <w:t xml:space="preserve">or </w:t>
      </w:r>
      <w:r w:rsidR="00757D2C" w:rsidRPr="00EE3F71">
        <w:rPr>
          <w:rFonts w:ascii="Times New Roman" w:hAnsi="Times New Roman"/>
          <w:sz w:val="20"/>
        </w:rPr>
        <w:t>PBB</w:t>
      </w:r>
      <w:r w:rsidR="00521185" w:rsidRPr="00EE3F71">
        <w:rPr>
          <w:rFonts w:ascii="Times New Roman" w:hAnsi="Times New Roman"/>
          <w:sz w:val="20"/>
          <w:szCs w:val="20"/>
        </w:rPr>
        <w:t xml:space="preserve"> </w:t>
      </w:r>
      <w:r w:rsidR="00E2442D" w:rsidRPr="00EE3F71">
        <w:rPr>
          <w:rFonts w:ascii="Times New Roman" w:eastAsia="MS Mincho" w:hAnsi="Times New Roman"/>
          <w:sz w:val="20"/>
          <w:szCs w:val="20"/>
          <w:lang w:eastAsia="ja-JP"/>
        </w:rPr>
        <w:t>wastes</w:t>
      </w:r>
      <w:r w:rsidR="0064246C" w:rsidRPr="00EE3F71">
        <w:rPr>
          <w:rFonts w:ascii="Times New Roman" w:hAnsi="Times New Roman"/>
          <w:sz w:val="20"/>
        </w:rPr>
        <w:t>;</w:t>
      </w:r>
      <w:r w:rsidR="004D23FF" w:rsidRPr="00EE3F71">
        <w:rPr>
          <w:rFonts w:ascii="Times New Roman" w:hAnsi="Times New Roman"/>
          <w:sz w:val="20"/>
        </w:rPr>
        <w:t xml:space="preserve"> </w:t>
      </w:r>
    </w:p>
    <w:p w:rsidR="0064246C" w:rsidRPr="00EE3F71" w:rsidRDefault="0064246C" w:rsidP="00357217">
      <w:pPr>
        <w:spacing w:after="120" w:line="240" w:lineRule="auto"/>
        <w:ind w:left="1247" w:firstLine="624"/>
        <w:rPr>
          <w:rFonts w:ascii="Times New Roman" w:hAnsi="Times New Roman"/>
          <w:sz w:val="20"/>
        </w:rPr>
      </w:pPr>
      <w:r w:rsidRPr="00EE3F71">
        <w:rPr>
          <w:rFonts w:ascii="Times New Roman" w:hAnsi="Times New Roman"/>
          <w:sz w:val="20"/>
        </w:rPr>
        <w:t>(l)</w:t>
      </w:r>
      <w:r w:rsidR="001627E8">
        <w:rPr>
          <w:rFonts w:ascii="Times New Roman" w:hAnsi="Times New Roman"/>
          <w:sz w:val="20"/>
        </w:rPr>
        <w:tab/>
      </w:r>
      <w:r w:rsidRPr="00EE3F71">
        <w:rPr>
          <w:rFonts w:ascii="Times New Roman" w:hAnsi="Times New Roman"/>
          <w:sz w:val="20"/>
        </w:rPr>
        <w:t>Wood contaminated with PCNs.</w:t>
      </w:r>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 xml:space="preserve">It should be noted that the </w:t>
      </w:r>
      <w:r w:rsidR="00ED6DB3" w:rsidRPr="00EE3F71">
        <w:rPr>
          <w:lang w:val="en-GB"/>
        </w:rPr>
        <w:t xml:space="preserve">abovementioned </w:t>
      </w:r>
      <w:r w:rsidRPr="00EE3F71">
        <w:rPr>
          <w:lang w:val="en-GB"/>
        </w:rPr>
        <w:t xml:space="preserve">categories apply </w:t>
      </w:r>
      <w:r w:rsidR="00ED6DB3" w:rsidRPr="00EE3F71">
        <w:rPr>
          <w:lang w:val="en-GB"/>
        </w:rPr>
        <w:t xml:space="preserve">mainly </w:t>
      </w:r>
      <w:r w:rsidRPr="00EE3F71">
        <w:rPr>
          <w:lang w:val="en-GB"/>
        </w:rPr>
        <w:t>to PCBs, which were produced in much larger quantities than</w:t>
      </w:r>
      <w:r w:rsidR="00DE4C54" w:rsidRPr="00EE3F71">
        <w:rPr>
          <w:lang w:val="en-GB"/>
        </w:rPr>
        <w:t xml:space="preserve"> PCTs</w:t>
      </w:r>
      <w:r w:rsidR="00835B55" w:rsidRPr="00EE3F71">
        <w:rPr>
          <w:lang w:val="en-GB"/>
        </w:rPr>
        <w:t>, PCNs</w:t>
      </w:r>
      <w:r w:rsidR="00DE4C54" w:rsidRPr="00EE3F71">
        <w:rPr>
          <w:lang w:val="en-GB"/>
        </w:rPr>
        <w:t xml:space="preserve"> </w:t>
      </w:r>
      <w:r w:rsidRPr="00EE3F71">
        <w:rPr>
          <w:lang w:val="en-GB"/>
        </w:rPr>
        <w:t>and</w:t>
      </w:r>
      <w:r w:rsidR="00DE4C54" w:rsidRPr="00EE3F71">
        <w:rPr>
          <w:lang w:val="en-GB"/>
        </w:rPr>
        <w:t xml:space="preserve"> PBBs</w:t>
      </w:r>
      <w:r w:rsidR="00ED6DB3" w:rsidRPr="00EE3F71">
        <w:rPr>
          <w:lang w:val="en-GB"/>
        </w:rPr>
        <w:t xml:space="preserve"> and are</w:t>
      </w:r>
      <w:r w:rsidR="00DE4C54" w:rsidRPr="00EE3F71">
        <w:rPr>
          <w:lang w:val="en-GB"/>
        </w:rPr>
        <w:t xml:space="preserve"> </w:t>
      </w:r>
      <w:r w:rsidRPr="00EE3F71">
        <w:rPr>
          <w:lang w:val="en-GB"/>
        </w:rPr>
        <w:t>stored as wastes awaiting disposal.</w:t>
      </w:r>
      <w:r w:rsidR="00521185" w:rsidRPr="00EE3F71">
        <w:rPr>
          <w:lang w:val="en-GB"/>
        </w:rPr>
        <w:t xml:space="preserve"> </w:t>
      </w:r>
      <w:r w:rsidR="009F18C9" w:rsidRPr="00EE3F71">
        <w:rPr>
          <w:lang w:val="en-GB"/>
        </w:rPr>
        <w:t xml:space="preserve">It </w:t>
      </w:r>
      <w:r w:rsidR="00BE4E41" w:rsidRPr="00EE3F71">
        <w:rPr>
          <w:lang w:val="en-GB"/>
        </w:rPr>
        <w:t>should</w:t>
      </w:r>
      <w:r w:rsidR="009F18C9" w:rsidRPr="00EE3F71">
        <w:rPr>
          <w:lang w:val="en-GB"/>
        </w:rPr>
        <w:t xml:space="preserve"> also </w:t>
      </w:r>
      <w:r w:rsidR="00BE4E41" w:rsidRPr="00EE3F71">
        <w:rPr>
          <w:lang w:val="en-GB"/>
        </w:rPr>
        <w:t xml:space="preserve">be </w:t>
      </w:r>
      <w:r w:rsidR="009F18C9" w:rsidRPr="00EE3F71">
        <w:rPr>
          <w:lang w:val="en-GB"/>
        </w:rPr>
        <w:t xml:space="preserve">noted that PCNs may be contained in traces in waste </w:t>
      </w:r>
      <w:r w:rsidR="00705D36" w:rsidRPr="00EE3F71">
        <w:rPr>
          <w:lang w:val="en-GB"/>
        </w:rPr>
        <w:t xml:space="preserve">consisting of, </w:t>
      </w:r>
      <w:r w:rsidR="009F18C9" w:rsidRPr="00EE3F71">
        <w:rPr>
          <w:lang w:val="en-GB"/>
        </w:rPr>
        <w:t xml:space="preserve">containing or contaminated with PCBs (see </w:t>
      </w:r>
      <w:r w:rsidR="00757D2C" w:rsidRPr="00EE3F71">
        <w:rPr>
          <w:lang w:val="en-GB"/>
        </w:rPr>
        <w:t>paragraph</w:t>
      </w:r>
      <w:r w:rsidR="009F18C9" w:rsidRPr="00EE3F71">
        <w:rPr>
          <w:lang w:val="en-GB"/>
        </w:rPr>
        <w:t xml:space="preserve"> </w:t>
      </w:r>
      <w:r w:rsidR="00656936">
        <w:rPr>
          <w:lang w:val="en-GB"/>
        </w:rPr>
        <w:t>31</w:t>
      </w:r>
      <w:r w:rsidR="009F18C9" w:rsidRPr="00EE3F71">
        <w:rPr>
          <w:lang w:val="en-GB"/>
        </w:rPr>
        <w:t>).</w:t>
      </w:r>
      <w:r w:rsidR="00BE4E41" w:rsidRPr="00EE3F71">
        <w:rPr>
          <w:lang w:val="en-GB"/>
        </w:rPr>
        <w:t xml:space="preserve"> </w:t>
      </w:r>
      <w:r w:rsidR="001267CA" w:rsidRPr="00EE3F71">
        <w:rPr>
          <w:lang w:val="en-GB"/>
        </w:rPr>
        <w:t>S</w:t>
      </w:r>
      <w:r w:rsidR="00DE4C54" w:rsidRPr="00EE3F71">
        <w:rPr>
          <w:lang w:val="en-GB"/>
        </w:rPr>
        <w:t xml:space="preserve">ince PBBs </w:t>
      </w:r>
      <w:r w:rsidR="00ED6DB3" w:rsidRPr="00EE3F71">
        <w:rPr>
          <w:lang w:val="en-GB"/>
        </w:rPr>
        <w:t xml:space="preserve">were </w:t>
      </w:r>
      <w:r w:rsidR="00DE4C54" w:rsidRPr="00EE3F71">
        <w:rPr>
          <w:lang w:val="en-GB"/>
        </w:rPr>
        <w:t>used in electrotechnical products and automotive parts, it is possible that such products</w:t>
      </w:r>
      <w:r w:rsidR="00ED6DB3" w:rsidRPr="00EE3F71">
        <w:rPr>
          <w:lang w:val="en-GB"/>
        </w:rPr>
        <w:t>, if</w:t>
      </w:r>
      <w:r w:rsidR="00DE4C54" w:rsidRPr="00EE3F71">
        <w:rPr>
          <w:lang w:val="en-GB"/>
        </w:rPr>
        <w:t xml:space="preserve"> manufactured prior to 2000</w:t>
      </w:r>
      <w:r w:rsidR="00ED6DB3" w:rsidRPr="00EE3F71">
        <w:rPr>
          <w:lang w:val="en-GB"/>
        </w:rPr>
        <w:t>,</w:t>
      </w:r>
      <w:r w:rsidR="00DE4C54" w:rsidRPr="00EE3F71">
        <w:rPr>
          <w:lang w:val="en-GB"/>
        </w:rPr>
        <w:t xml:space="preserve"> contain PBBs. PBBs may </w:t>
      </w:r>
      <w:r w:rsidR="00ED6DB3" w:rsidRPr="00EE3F71">
        <w:rPr>
          <w:lang w:val="en-GB"/>
        </w:rPr>
        <w:t xml:space="preserve">also </w:t>
      </w:r>
      <w:r w:rsidR="00DE4C54" w:rsidRPr="00EE3F71">
        <w:rPr>
          <w:lang w:val="en-GB"/>
        </w:rPr>
        <w:t xml:space="preserve">be present in shredder residue generated during the recycling process of </w:t>
      </w:r>
      <w:r w:rsidR="0037116D">
        <w:rPr>
          <w:lang w:val="en-GB"/>
        </w:rPr>
        <w:t xml:space="preserve">waste </w:t>
      </w:r>
      <w:r w:rsidR="00DE4C54" w:rsidRPr="00EE3F71">
        <w:rPr>
          <w:lang w:val="en-GB"/>
        </w:rPr>
        <w:t xml:space="preserve">vehicles and waste electrical </w:t>
      </w:r>
      <w:r w:rsidR="0083544C" w:rsidRPr="00EE3F71">
        <w:rPr>
          <w:lang w:val="en-GB"/>
        </w:rPr>
        <w:t xml:space="preserve">and </w:t>
      </w:r>
      <w:r w:rsidR="00DE4C54" w:rsidRPr="00EE3F71">
        <w:rPr>
          <w:lang w:val="en-GB"/>
        </w:rPr>
        <w:t>electronic equipment</w:t>
      </w:r>
      <w:r w:rsidR="00383B1B" w:rsidRPr="00EE3F71">
        <w:rPr>
          <w:lang w:val="en-GB"/>
        </w:rPr>
        <w:t xml:space="preserve"> (WEEE</w:t>
      </w:r>
      <w:r w:rsidR="00DE4C54" w:rsidRPr="00EE3F71">
        <w:rPr>
          <w:lang w:val="en-GB"/>
        </w:rPr>
        <w:t>).</w:t>
      </w:r>
    </w:p>
    <w:p w:rsidR="00B93912" w:rsidRPr="00EE3F71" w:rsidRDefault="00B93912">
      <w:pPr>
        <w:pStyle w:val="Heading1"/>
        <w:tabs>
          <w:tab w:val="left" w:pos="1276"/>
        </w:tabs>
        <w:spacing w:before="240" w:after="120"/>
        <w:ind w:left="624"/>
        <w:jc w:val="left"/>
        <w:rPr>
          <w:bCs/>
        </w:rPr>
      </w:pPr>
      <w:bookmarkStart w:id="142" w:name="_Toc59420842"/>
      <w:bookmarkStart w:id="143" w:name="_Toc59439177"/>
      <w:bookmarkStart w:id="144" w:name="_Toc59439382"/>
      <w:bookmarkStart w:id="145" w:name="_Toc61928504"/>
      <w:bookmarkStart w:id="146" w:name="_Toc61928560"/>
      <w:bookmarkStart w:id="147" w:name="_Toc61928616"/>
      <w:bookmarkStart w:id="148" w:name="_Toc61930564"/>
      <w:bookmarkStart w:id="149" w:name="_Toc72119634"/>
      <w:bookmarkStart w:id="150" w:name="_Toc83437734"/>
      <w:bookmarkStart w:id="151" w:name="_Toc83438343"/>
      <w:bookmarkStart w:id="152" w:name="_Toc83438441"/>
      <w:bookmarkStart w:id="153" w:name="_Toc147719922"/>
      <w:bookmarkStart w:id="154" w:name="_Toc419142477"/>
      <w:bookmarkStart w:id="155" w:name="_Toc406491037"/>
      <w:r w:rsidRPr="00EE3F71">
        <w:rPr>
          <w:b/>
          <w:bCs/>
          <w:sz w:val="28"/>
          <w:szCs w:val="28"/>
          <w:u w:val="none"/>
        </w:rPr>
        <w:t>II.</w:t>
      </w:r>
      <w:r w:rsidRPr="00EE3F71">
        <w:rPr>
          <w:b/>
          <w:bCs/>
          <w:sz w:val="28"/>
          <w:szCs w:val="28"/>
          <w:u w:val="none"/>
        </w:rPr>
        <w:tab/>
        <w:t xml:space="preserve">Relevant provisions of the Basel and Stockholm </w:t>
      </w:r>
      <w:r w:rsidR="001207F9">
        <w:rPr>
          <w:b/>
          <w:bCs/>
          <w:sz w:val="28"/>
          <w:szCs w:val="28"/>
          <w:u w:val="none"/>
        </w:rPr>
        <w:t>c</w:t>
      </w:r>
      <w:r w:rsidRPr="00EE3F71">
        <w:rPr>
          <w:b/>
          <w:bCs/>
          <w:sz w:val="28"/>
          <w:szCs w:val="28"/>
          <w:u w:val="none"/>
        </w:rPr>
        <w:t>onventions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B93912" w:rsidRPr="00C3553C" w:rsidRDefault="00B93912" w:rsidP="00982EE5">
      <w:pPr>
        <w:pStyle w:val="Heading2"/>
        <w:spacing w:before="120" w:after="120"/>
        <w:ind w:left="1248" w:right="1123" w:hanging="624"/>
        <w:jc w:val="left"/>
        <w:rPr>
          <w:rFonts w:ascii="Times New Roman" w:hAnsi="Times New Roman"/>
        </w:rPr>
      </w:pPr>
      <w:bookmarkStart w:id="156" w:name="_Toc59420843"/>
      <w:bookmarkStart w:id="157" w:name="_Toc59439178"/>
      <w:bookmarkStart w:id="158" w:name="_Toc59439383"/>
      <w:bookmarkStart w:id="159" w:name="_Toc61928505"/>
      <w:bookmarkStart w:id="160" w:name="_Toc61928561"/>
      <w:bookmarkStart w:id="161" w:name="_Toc61928617"/>
      <w:bookmarkStart w:id="162" w:name="_Toc61930565"/>
      <w:bookmarkStart w:id="163" w:name="_Toc72119635"/>
      <w:bookmarkStart w:id="164" w:name="_Toc83437735"/>
      <w:bookmarkStart w:id="165" w:name="_Toc83438344"/>
      <w:bookmarkStart w:id="166" w:name="_Toc83438442"/>
      <w:bookmarkStart w:id="167" w:name="_Toc147719923"/>
      <w:bookmarkStart w:id="168" w:name="_Toc419142478"/>
      <w:bookmarkStart w:id="169" w:name="_Toc406491038"/>
      <w:r w:rsidRPr="00EE3F71">
        <w:rPr>
          <w:rFonts w:ascii="Times New Roman" w:hAnsi="Times New Roman"/>
          <w:sz w:val="24"/>
          <w:szCs w:val="24"/>
        </w:rPr>
        <w:t>A.</w:t>
      </w:r>
      <w:r w:rsidRPr="00EE3F71">
        <w:rPr>
          <w:rFonts w:ascii="Times New Roman" w:hAnsi="Times New Roman"/>
          <w:sz w:val="24"/>
          <w:szCs w:val="24"/>
        </w:rPr>
        <w:tab/>
        <w:t>Basel Convention</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9D658E" w:rsidRPr="00EE3F71" w:rsidRDefault="00DE4C54" w:rsidP="00C3553C">
      <w:pPr>
        <w:pStyle w:val="paralevel10"/>
        <w:numPr>
          <w:ilvl w:val="0"/>
          <w:numId w:val="14"/>
        </w:numPr>
        <w:tabs>
          <w:tab w:val="clear" w:pos="1607"/>
          <w:tab w:val="num" w:pos="1843"/>
        </w:tabs>
        <w:ind w:left="1247" w:firstLine="0"/>
        <w:rPr>
          <w:lang w:val="en-GB"/>
        </w:rPr>
      </w:pPr>
      <w:r w:rsidRPr="00EE3F71">
        <w:rPr>
          <w:lang w:val="en-GB"/>
        </w:rPr>
        <w:t xml:space="preserve">Article 1 (“Scope of Convention”) </w:t>
      </w:r>
      <w:r w:rsidR="00962DDE" w:rsidRPr="00EE3F71">
        <w:rPr>
          <w:lang w:val="en-GB"/>
        </w:rPr>
        <w:t xml:space="preserve">defines </w:t>
      </w:r>
      <w:r w:rsidRPr="00EE3F71">
        <w:rPr>
          <w:lang w:val="en-GB"/>
        </w:rPr>
        <w:t xml:space="preserve">the types </w:t>
      </w:r>
      <w:r w:rsidR="00962DDE" w:rsidRPr="00EE3F71">
        <w:rPr>
          <w:lang w:val="en-GB"/>
        </w:rPr>
        <w:t xml:space="preserve">of waste that are </w:t>
      </w:r>
      <w:r w:rsidRPr="00EE3F71">
        <w:rPr>
          <w:lang w:val="en-GB"/>
        </w:rPr>
        <w:t xml:space="preserve">subject to the Basel Convention. Subparagraph 1 (a) of that Article sets forth a two-step process for determining whether a “waste” is a “hazardous waste” subject to the Convention: first, the waste must belong to any category contained in Annex I to the Convention (“Categories of </w:t>
      </w:r>
      <w:r w:rsidR="00962DDE" w:rsidRPr="00EE3F71">
        <w:rPr>
          <w:lang w:val="en-GB"/>
        </w:rPr>
        <w:t>w</w:t>
      </w:r>
      <w:r w:rsidRPr="00EE3F71">
        <w:rPr>
          <w:lang w:val="en-GB"/>
        </w:rPr>
        <w:t xml:space="preserve">astes to be </w:t>
      </w:r>
      <w:r w:rsidR="00962DDE" w:rsidRPr="00EE3F71">
        <w:rPr>
          <w:lang w:val="en-GB"/>
        </w:rPr>
        <w:t>c</w:t>
      </w:r>
      <w:r w:rsidRPr="00EE3F71">
        <w:rPr>
          <w:lang w:val="en-GB"/>
        </w:rPr>
        <w:t xml:space="preserve">ontrolled”), and second, the waste must possess at least one of the characteristics listed in Annex III to the Convention (“List of </w:t>
      </w:r>
      <w:r w:rsidR="00962DDE" w:rsidRPr="00EE3F71">
        <w:rPr>
          <w:lang w:val="en-GB"/>
        </w:rPr>
        <w:t>h</w:t>
      </w:r>
      <w:r w:rsidRPr="00EE3F71">
        <w:rPr>
          <w:lang w:val="en-GB"/>
        </w:rPr>
        <w:t xml:space="preserve">azardous </w:t>
      </w:r>
      <w:r w:rsidR="00962DDE" w:rsidRPr="00EE3F71">
        <w:rPr>
          <w:lang w:val="en-GB"/>
        </w:rPr>
        <w:t>c</w:t>
      </w:r>
      <w:r w:rsidRPr="00EE3F71">
        <w:rPr>
          <w:lang w:val="en-GB"/>
        </w:rPr>
        <w:t>haracteristics”).</w:t>
      </w:r>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Annex I to the Convention lists some of the wastes that may consist of, contain or be contaminated with PCBs</w:t>
      </w:r>
      <w:r w:rsidR="00521185" w:rsidRPr="00EE3F71">
        <w:rPr>
          <w:lang w:val="en-GB" w:eastAsia="ja-JP"/>
        </w:rPr>
        <w:t>,</w:t>
      </w:r>
      <w:r w:rsidR="00352827" w:rsidRPr="00EE3F71">
        <w:rPr>
          <w:b/>
          <w:i/>
          <w:lang w:val="en-GB"/>
        </w:rPr>
        <w:t xml:space="preserve"> </w:t>
      </w:r>
      <w:r w:rsidRPr="00EE3F71">
        <w:rPr>
          <w:lang w:val="en-GB"/>
        </w:rPr>
        <w:t>PCTs</w:t>
      </w:r>
      <w:r w:rsidR="00521185" w:rsidRPr="00EE3F71">
        <w:rPr>
          <w:lang w:val="en-GB"/>
        </w:rPr>
        <w:t xml:space="preserve"> or</w:t>
      </w:r>
      <w:r w:rsidR="00521185" w:rsidRPr="00C3553C">
        <w:rPr>
          <w:lang w:val="en-GB"/>
        </w:rPr>
        <w:t xml:space="preserve"> </w:t>
      </w:r>
      <w:r w:rsidR="00521185" w:rsidRPr="00EE3F71">
        <w:rPr>
          <w:lang w:val="en-GB"/>
        </w:rPr>
        <w:t>PCNs</w:t>
      </w:r>
      <w:r w:rsidRPr="00EE3F71">
        <w:rPr>
          <w:lang w:val="en-GB" w:eastAsia="ja-JP"/>
        </w:rPr>
        <w:t xml:space="preserve">. </w:t>
      </w:r>
      <w:r w:rsidRPr="00EE3F71">
        <w:rPr>
          <w:lang w:val="en-GB"/>
        </w:rPr>
        <w:t>These include:</w:t>
      </w:r>
    </w:p>
    <w:p w:rsidR="00A47AE6" w:rsidRDefault="000E3AF7" w:rsidP="00357217">
      <w:pPr>
        <w:tabs>
          <w:tab w:val="left" w:pos="2410"/>
        </w:tabs>
        <w:autoSpaceDE w:val="0"/>
        <w:autoSpaceDN w:val="0"/>
        <w:adjustRightInd w:val="0"/>
        <w:spacing w:after="120" w:line="240" w:lineRule="auto"/>
        <w:ind w:left="1247" w:firstLine="567"/>
        <w:rPr>
          <w:rFonts w:ascii="Times New Roman" w:eastAsiaTheme="minorEastAsia" w:hAnsi="Times New Roman"/>
          <w:sz w:val="20"/>
          <w:szCs w:val="20"/>
          <w:lang w:eastAsia="ja-JP"/>
        </w:rPr>
      </w:pPr>
      <w:r w:rsidRPr="00EE3F71">
        <w:rPr>
          <w:rFonts w:ascii="Times New Roman" w:hAnsi="Times New Roman"/>
          <w:sz w:val="20"/>
          <w:szCs w:val="20"/>
        </w:rPr>
        <w:t>(a)</w:t>
      </w:r>
      <w:r w:rsidR="001627E8">
        <w:rPr>
          <w:rFonts w:ascii="Times New Roman" w:hAnsi="Times New Roman"/>
          <w:sz w:val="20"/>
          <w:szCs w:val="20"/>
        </w:rPr>
        <w:tab/>
      </w:r>
      <w:r w:rsidRPr="00EE3F71">
        <w:rPr>
          <w:rFonts w:ascii="Times New Roman" w:hAnsi="Times New Roman"/>
          <w:sz w:val="20"/>
          <w:szCs w:val="20"/>
        </w:rPr>
        <w:t>Y5</w:t>
      </w:r>
      <w:r w:rsidR="00C60AD4">
        <w:rPr>
          <w:rFonts w:ascii="Times New Roman" w:hAnsi="Times New Roman"/>
          <w:sz w:val="20"/>
          <w:szCs w:val="20"/>
        </w:rPr>
        <w:t>:</w:t>
      </w:r>
      <w:r w:rsidR="00624076" w:rsidRPr="00EE3F71">
        <w:rPr>
          <w:rFonts w:ascii="Times New Roman" w:hAnsi="Times New Roman"/>
          <w:sz w:val="20"/>
          <w:szCs w:val="20"/>
        </w:rPr>
        <w:t xml:space="preserve"> </w:t>
      </w:r>
      <w:r w:rsidRPr="00EE3F71">
        <w:rPr>
          <w:rFonts w:ascii="Times New Roman" w:hAnsi="Times New Roman"/>
          <w:sz w:val="20"/>
          <w:szCs w:val="20"/>
        </w:rPr>
        <w:t>Wastes from the manufacture, formulation and use of wood preserving chemicals</w:t>
      </w:r>
      <w:r w:rsidR="0078208D" w:rsidRPr="00EE3F71">
        <w:rPr>
          <w:rFonts w:ascii="Times New Roman" w:eastAsiaTheme="minorEastAsia" w:hAnsi="Times New Roman"/>
          <w:sz w:val="20"/>
          <w:szCs w:val="20"/>
          <w:lang w:eastAsia="ja-JP"/>
        </w:rPr>
        <w:t>;</w:t>
      </w:r>
    </w:p>
    <w:p w:rsidR="00A47AE6"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w:t>
      </w:r>
      <w:r w:rsidR="000E3AF7" w:rsidRPr="00EE3F71">
        <w:rPr>
          <w:rFonts w:ascii="Times New Roman" w:hAnsi="Times New Roman"/>
          <w:sz w:val="20"/>
        </w:rPr>
        <w:t>b</w:t>
      </w:r>
      <w:r w:rsidRPr="00EE3F71">
        <w:rPr>
          <w:rFonts w:ascii="Times New Roman" w:hAnsi="Times New Roman"/>
          <w:sz w:val="20"/>
        </w:rPr>
        <w:t>)</w:t>
      </w:r>
      <w:r w:rsidRPr="00EE3F71">
        <w:rPr>
          <w:rFonts w:ascii="Times New Roman" w:hAnsi="Times New Roman"/>
          <w:sz w:val="20"/>
        </w:rPr>
        <w:tab/>
        <w:t>Y6</w:t>
      </w:r>
      <w:r w:rsidR="00C60AD4">
        <w:rPr>
          <w:rFonts w:ascii="Times New Roman" w:hAnsi="Times New Roman"/>
          <w:sz w:val="20"/>
        </w:rPr>
        <w:t>:</w:t>
      </w:r>
      <w:r w:rsidRPr="00EE3F71">
        <w:rPr>
          <w:rFonts w:ascii="Times New Roman" w:hAnsi="Times New Roman"/>
          <w:sz w:val="20"/>
        </w:rPr>
        <w:t xml:space="preserve"> Wastes from the production, formulation and use of organic solvents;</w:t>
      </w:r>
    </w:p>
    <w:p w:rsidR="00A47AE6"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w:t>
      </w:r>
      <w:r w:rsidR="000E3AF7" w:rsidRPr="00EE3F71">
        <w:rPr>
          <w:rFonts w:ascii="Times New Roman" w:hAnsi="Times New Roman"/>
          <w:sz w:val="20"/>
        </w:rPr>
        <w:t>c</w:t>
      </w:r>
      <w:r w:rsidRPr="00EE3F71">
        <w:rPr>
          <w:rFonts w:ascii="Times New Roman" w:hAnsi="Times New Roman"/>
          <w:sz w:val="20"/>
        </w:rPr>
        <w:t>)</w:t>
      </w:r>
      <w:r w:rsidRPr="00EE3F71">
        <w:rPr>
          <w:rFonts w:ascii="Times New Roman" w:hAnsi="Times New Roman"/>
          <w:sz w:val="20"/>
        </w:rPr>
        <w:tab/>
        <w:t>Y8</w:t>
      </w:r>
      <w:r w:rsidR="00C60AD4">
        <w:rPr>
          <w:rFonts w:ascii="Times New Roman" w:hAnsi="Times New Roman"/>
          <w:sz w:val="20"/>
        </w:rPr>
        <w:t>:</w:t>
      </w:r>
      <w:r w:rsidRPr="00EE3F71">
        <w:rPr>
          <w:rFonts w:ascii="Times New Roman" w:hAnsi="Times New Roman"/>
          <w:sz w:val="20"/>
        </w:rPr>
        <w:t xml:space="preserve"> Waste mineral oils unfit for their originally intended use;</w:t>
      </w:r>
    </w:p>
    <w:p w:rsidR="00A47AE6"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w:t>
      </w:r>
      <w:r w:rsidR="000E3AF7" w:rsidRPr="00EE3F71">
        <w:rPr>
          <w:rFonts w:ascii="Times New Roman" w:hAnsi="Times New Roman"/>
          <w:sz w:val="20"/>
        </w:rPr>
        <w:t>d</w:t>
      </w:r>
      <w:r w:rsidRPr="00EE3F71">
        <w:rPr>
          <w:rFonts w:ascii="Times New Roman" w:hAnsi="Times New Roman"/>
          <w:sz w:val="20"/>
        </w:rPr>
        <w:t>)</w:t>
      </w:r>
      <w:r w:rsidRPr="00EE3F71">
        <w:rPr>
          <w:rFonts w:ascii="Times New Roman" w:hAnsi="Times New Roman"/>
          <w:sz w:val="20"/>
        </w:rPr>
        <w:tab/>
        <w:t>Y9</w:t>
      </w:r>
      <w:r w:rsidR="00C60AD4">
        <w:rPr>
          <w:rFonts w:ascii="Times New Roman" w:hAnsi="Times New Roman"/>
          <w:sz w:val="20"/>
        </w:rPr>
        <w:t>:</w:t>
      </w:r>
      <w:r w:rsidRPr="00EE3F71">
        <w:rPr>
          <w:rFonts w:ascii="Times New Roman" w:hAnsi="Times New Roman"/>
          <w:sz w:val="20"/>
        </w:rPr>
        <w:t xml:space="preserve"> Waste oils/water, hydrocarbons/water mixtures, emulsions;</w:t>
      </w:r>
    </w:p>
    <w:p w:rsidR="00A47AE6"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w:t>
      </w:r>
      <w:r w:rsidR="000E3AF7" w:rsidRPr="00EE3F71">
        <w:rPr>
          <w:rFonts w:ascii="Times New Roman" w:hAnsi="Times New Roman"/>
          <w:sz w:val="20"/>
        </w:rPr>
        <w:t>e</w:t>
      </w:r>
      <w:r w:rsidRPr="00EE3F71">
        <w:rPr>
          <w:rFonts w:ascii="Times New Roman" w:hAnsi="Times New Roman"/>
          <w:sz w:val="20"/>
        </w:rPr>
        <w:t>)</w:t>
      </w:r>
      <w:r w:rsidRPr="00EE3F71">
        <w:rPr>
          <w:rFonts w:ascii="Times New Roman" w:hAnsi="Times New Roman"/>
          <w:sz w:val="20"/>
        </w:rPr>
        <w:tab/>
        <w:t>Y10</w:t>
      </w:r>
      <w:r w:rsidR="00C60AD4">
        <w:rPr>
          <w:rFonts w:ascii="Times New Roman" w:hAnsi="Times New Roman"/>
          <w:sz w:val="20"/>
        </w:rPr>
        <w:t>:</w:t>
      </w:r>
      <w:r w:rsidRPr="00EE3F71">
        <w:rPr>
          <w:rFonts w:ascii="Times New Roman" w:hAnsi="Times New Roman"/>
          <w:sz w:val="20"/>
        </w:rPr>
        <w:t xml:space="preserve"> Waste substances and articles containing or contaminated with polychlorinated biphenyls (PCBs) and/or polychlorinated terphenyls (PCTs) and/or polybrominated biphenyls (PBBs); </w:t>
      </w:r>
    </w:p>
    <w:p w:rsidR="00A47AE6"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w:t>
      </w:r>
      <w:r w:rsidR="000E3AF7" w:rsidRPr="00EE3F71">
        <w:rPr>
          <w:rFonts w:ascii="Times New Roman" w:hAnsi="Times New Roman"/>
          <w:sz w:val="20"/>
        </w:rPr>
        <w:t>f</w:t>
      </w:r>
      <w:r w:rsidRPr="00EE3F71">
        <w:rPr>
          <w:rFonts w:ascii="Times New Roman" w:hAnsi="Times New Roman"/>
          <w:sz w:val="20"/>
        </w:rPr>
        <w:t>)</w:t>
      </w:r>
      <w:r w:rsidRPr="00EE3F71">
        <w:rPr>
          <w:rFonts w:ascii="Times New Roman" w:hAnsi="Times New Roman"/>
          <w:sz w:val="20"/>
        </w:rPr>
        <w:tab/>
        <w:t>Y11</w:t>
      </w:r>
      <w:r w:rsidR="00C60AD4">
        <w:rPr>
          <w:rFonts w:ascii="Times New Roman" w:hAnsi="Times New Roman"/>
          <w:sz w:val="20"/>
        </w:rPr>
        <w:t>:</w:t>
      </w:r>
      <w:r w:rsidRPr="00EE3F71">
        <w:rPr>
          <w:rFonts w:ascii="Times New Roman" w:hAnsi="Times New Roman"/>
          <w:sz w:val="20"/>
        </w:rPr>
        <w:t xml:space="preserve"> Waste tarry residues arising from refining, distillation and any pyrolytic treatment;</w:t>
      </w:r>
    </w:p>
    <w:p w:rsidR="00A47AE6"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lastRenderedPageBreak/>
        <w:t>(</w:t>
      </w:r>
      <w:r w:rsidR="000E3AF7" w:rsidRPr="00EE3F71">
        <w:rPr>
          <w:rFonts w:ascii="Times New Roman" w:hAnsi="Times New Roman"/>
          <w:sz w:val="20"/>
        </w:rPr>
        <w:t>g</w:t>
      </w:r>
      <w:r w:rsidRPr="00EE3F71">
        <w:rPr>
          <w:rFonts w:ascii="Times New Roman" w:hAnsi="Times New Roman"/>
          <w:sz w:val="20"/>
        </w:rPr>
        <w:t>)</w:t>
      </w:r>
      <w:r w:rsidRPr="00EE3F71">
        <w:rPr>
          <w:rFonts w:ascii="Times New Roman" w:hAnsi="Times New Roman"/>
          <w:sz w:val="20"/>
        </w:rPr>
        <w:tab/>
        <w:t>Y12</w:t>
      </w:r>
      <w:r w:rsidR="00C60AD4">
        <w:rPr>
          <w:rFonts w:ascii="Times New Roman" w:hAnsi="Times New Roman"/>
          <w:sz w:val="20"/>
        </w:rPr>
        <w:t>:</w:t>
      </w:r>
      <w:r w:rsidRPr="00EE3F71">
        <w:rPr>
          <w:rFonts w:ascii="Times New Roman" w:hAnsi="Times New Roman"/>
          <w:sz w:val="20"/>
        </w:rPr>
        <w:t xml:space="preserve"> Wastes from production, formulation and use of inks, dyes, pigments, paints, lacquers, varnish;</w:t>
      </w:r>
    </w:p>
    <w:p w:rsidR="00A47AE6"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w:t>
      </w:r>
      <w:r w:rsidR="000E3AF7" w:rsidRPr="00EE3F71">
        <w:rPr>
          <w:rFonts w:ascii="Times New Roman" w:hAnsi="Times New Roman"/>
          <w:sz w:val="20"/>
        </w:rPr>
        <w:t>h</w:t>
      </w:r>
      <w:r w:rsidRPr="00EE3F71">
        <w:rPr>
          <w:rFonts w:ascii="Times New Roman" w:hAnsi="Times New Roman"/>
          <w:sz w:val="20"/>
        </w:rPr>
        <w:t>)</w:t>
      </w:r>
      <w:r w:rsidRPr="00EE3F71">
        <w:rPr>
          <w:rFonts w:ascii="Times New Roman" w:hAnsi="Times New Roman"/>
          <w:sz w:val="20"/>
        </w:rPr>
        <w:tab/>
        <w:t>Y13</w:t>
      </w:r>
      <w:r w:rsidR="00C60AD4">
        <w:rPr>
          <w:rFonts w:ascii="Times New Roman" w:hAnsi="Times New Roman"/>
          <w:sz w:val="20"/>
        </w:rPr>
        <w:t>:</w:t>
      </w:r>
      <w:r w:rsidRPr="00EE3F71">
        <w:rPr>
          <w:rFonts w:ascii="Times New Roman" w:hAnsi="Times New Roman"/>
          <w:sz w:val="20"/>
        </w:rPr>
        <w:t xml:space="preserve"> Wastes from production, formulation and use of resins, latex, plasticizers, glues/adhesives;</w:t>
      </w:r>
    </w:p>
    <w:p w:rsidR="00A47AE6"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w:t>
      </w:r>
      <w:r w:rsidR="000E3AF7" w:rsidRPr="00EE3F71">
        <w:rPr>
          <w:rFonts w:ascii="Times New Roman" w:hAnsi="Times New Roman"/>
          <w:sz w:val="20"/>
        </w:rPr>
        <w:t>i</w:t>
      </w:r>
      <w:r w:rsidRPr="00EE3F71">
        <w:rPr>
          <w:rFonts w:ascii="Times New Roman" w:hAnsi="Times New Roman"/>
          <w:sz w:val="20"/>
        </w:rPr>
        <w:t>)</w:t>
      </w:r>
      <w:r w:rsidRPr="00EE3F71">
        <w:rPr>
          <w:rFonts w:ascii="Times New Roman" w:hAnsi="Times New Roman"/>
          <w:sz w:val="20"/>
        </w:rPr>
        <w:tab/>
        <w:t>Y14</w:t>
      </w:r>
      <w:r w:rsidR="00C60AD4">
        <w:rPr>
          <w:rFonts w:ascii="Times New Roman" w:hAnsi="Times New Roman"/>
          <w:sz w:val="20"/>
        </w:rPr>
        <w:t>:</w:t>
      </w:r>
      <w:r w:rsidRPr="00EE3F71">
        <w:rPr>
          <w:rFonts w:ascii="Times New Roman" w:hAnsi="Times New Roman"/>
          <w:sz w:val="20"/>
        </w:rPr>
        <w:t xml:space="preserve"> Waste chemical substances arising from research and development or teaching activities which are not identified and/or are new and whose effects on man and/or the environment are not known;</w:t>
      </w:r>
    </w:p>
    <w:p w:rsidR="00A47AE6"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w:t>
      </w:r>
      <w:r w:rsidR="000E3AF7" w:rsidRPr="00EE3F71">
        <w:rPr>
          <w:rFonts w:ascii="Times New Roman" w:hAnsi="Times New Roman"/>
          <w:sz w:val="20"/>
        </w:rPr>
        <w:t>j</w:t>
      </w:r>
      <w:r w:rsidRPr="00EE3F71">
        <w:rPr>
          <w:rFonts w:ascii="Times New Roman" w:hAnsi="Times New Roman"/>
          <w:sz w:val="20"/>
        </w:rPr>
        <w:t>)</w:t>
      </w:r>
      <w:r w:rsidRPr="00EE3F71">
        <w:rPr>
          <w:rFonts w:ascii="Times New Roman" w:hAnsi="Times New Roman"/>
          <w:sz w:val="20"/>
        </w:rPr>
        <w:tab/>
        <w:t>Y18</w:t>
      </w:r>
      <w:r w:rsidR="00C60AD4">
        <w:rPr>
          <w:rFonts w:ascii="Times New Roman" w:hAnsi="Times New Roman"/>
          <w:sz w:val="20"/>
        </w:rPr>
        <w:t>:</w:t>
      </w:r>
      <w:r w:rsidRPr="00EE3F71">
        <w:rPr>
          <w:rFonts w:ascii="Times New Roman" w:hAnsi="Times New Roman"/>
          <w:sz w:val="20"/>
        </w:rPr>
        <w:t xml:space="preserve"> Residues arising from industrial waste disposal operations; </w:t>
      </w:r>
    </w:p>
    <w:p w:rsidR="00A47AE6"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w:t>
      </w:r>
      <w:r w:rsidR="000E3AF7" w:rsidRPr="00EE3F71">
        <w:rPr>
          <w:rFonts w:ascii="Times New Roman" w:hAnsi="Times New Roman"/>
          <w:sz w:val="20"/>
        </w:rPr>
        <w:t>k</w:t>
      </w:r>
      <w:r w:rsidRPr="00EE3F71">
        <w:rPr>
          <w:rFonts w:ascii="Times New Roman" w:hAnsi="Times New Roman"/>
          <w:sz w:val="20"/>
        </w:rPr>
        <w:t>)</w:t>
      </w:r>
      <w:r w:rsidRPr="00EE3F71">
        <w:rPr>
          <w:rFonts w:ascii="Times New Roman" w:hAnsi="Times New Roman"/>
          <w:sz w:val="20"/>
        </w:rPr>
        <w:tab/>
        <w:t>Y39</w:t>
      </w:r>
      <w:r w:rsidR="00C60AD4">
        <w:rPr>
          <w:rFonts w:ascii="Times New Roman" w:hAnsi="Times New Roman"/>
          <w:sz w:val="20"/>
        </w:rPr>
        <w:t>:</w:t>
      </w:r>
      <w:r w:rsidRPr="00EE3F71">
        <w:rPr>
          <w:rFonts w:ascii="Times New Roman" w:hAnsi="Times New Roman"/>
          <w:sz w:val="20"/>
        </w:rPr>
        <w:t xml:space="preserve"> Phenols; phenol compounds including chlorophenol</w:t>
      </w:r>
      <w:r w:rsidR="00352827" w:rsidRPr="00EE3F71">
        <w:rPr>
          <w:rFonts w:ascii="Times New Roman" w:hAnsi="Times New Roman"/>
          <w:sz w:val="20"/>
        </w:rPr>
        <w:t>s</w:t>
      </w:r>
      <w:r w:rsidRPr="00EE3F71">
        <w:rPr>
          <w:rFonts w:ascii="Times New Roman" w:hAnsi="Times New Roman"/>
          <w:sz w:val="20"/>
        </w:rPr>
        <w:t>;</w:t>
      </w:r>
    </w:p>
    <w:p w:rsidR="00A47AE6" w:rsidRDefault="00DE4C54" w:rsidP="00C3553C">
      <w:pPr>
        <w:tabs>
          <w:tab w:val="left" w:pos="2410"/>
        </w:tabs>
        <w:autoSpaceDE w:val="0"/>
        <w:autoSpaceDN w:val="0"/>
        <w:adjustRightInd w:val="0"/>
        <w:spacing w:after="120" w:line="240" w:lineRule="auto"/>
        <w:ind w:left="1247" w:firstLine="567"/>
        <w:rPr>
          <w:rFonts w:ascii="Times New Roman" w:hAnsi="Times New Roman"/>
          <w:b/>
          <w:sz w:val="20"/>
        </w:rPr>
      </w:pPr>
      <w:r w:rsidRPr="00EE3F71">
        <w:rPr>
          <w:rFonts w:ascii="Times New Roman" w:hAnsi="Times New Roman"/>
          <w:sz w:val="20"/>
        </w:rPr>
        <w:t>(</w:t>
      </w:r>
      <w:r w:rsidR="000E3AF7" w:rsidRPr="00EE3F71">
        <w:rPr>
          <w:rFonts w:ascii="Times New Roman" w:hAnsi="Times New Roman"/>
          <w:sz w:val="20"/>
        </w:rPr>
        <w:t>l</w:t>
      </w:r>
      <w:r w:rsidRPr="00EE3F71">
        <w:rPr>
          <w:rFonts w:ascii="Times New Roman" w:hAnsi="Times New Roman"/>
          <w:sz w:val="20"/>
        </w:rPr>
        <w:t>)</w:t>
      </w:r>
      <w:r w:rsidRPr="00EE3F71">
        <w:rPr>
          <w:rFonts w:ascii="Times New Roman" w:hAnsi="Times New Roman"/>
          <w:sz w:val="20"/>
        </w:rPr>
        <w:tab/>
        <w:t>Y41</w:t>
      </w:r>
      <w:r w:rsidR="00C60AD4">
        <w:rPr>
          <w:rFonts w:ascii="Times New Roman" w:hAnsi="Times New Roman"/>
          <w:sz w:val="20"/>
        </w:rPr>
        <w:t>:</w:t>
      </w:r>
      <w:r w:rsidRPr="00EE3F71">
        <w:rPr>
          <w:rFonts w:ascii="Times New Roman" w:hAnsi="Times New Roman"/>
          <w:sz w:val="20"/>
        </w:rPr>
        <w:t xml:space="preserve"> Halogenated organic solvents; </w:t>
      </w:r>
    </w:p>
    <w:p w:rsidR="00A47AE6"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w:t>
      </w:r>
      <w:r w:rsidR="000E3AF7" w:rsidRPr="00EE3F71">
        <w:rPr>
          <w:rFonts w:ascii="Times New Roman" w:hAnsi="Times New Roman"/>
          <w:sz w:val="20"/>
        </w:rPr>
        <w:t>m</w:t>
      </w:r>
      <w:r w:rsidRPr="00EE3F71">
        <w:rPr>
          <w:rFonts w:ascii="Times New Roman" w:hAnsi="Times New Roman"/>
          <w:sz w:val="20"/>
        </w:rPr>
        <w:t>)</w:t>
      </w:r>
      <w:r w:rsidRPr="00EE3F71">
        <w:rPr>
          <w:rFonts w:ascii="Times New Roman" w:hAnsi="Times New Roman"/>
          <w:sz w:val="20"/>
        </w:rPr>
        <w:tab/>
        <w:t>Y42</w:t>
      </w:r>
      <w:r w:rsidR="00C60AD4">
        <w:rPr>
          <w:rFonts w:ascii="Times New Roman" w:hAnsi="Times New Roman"/>
          <w:sz w:val="20"/>
        </w:rPr>
        <w:t>:</w:t>
      </w:r>
      <w:r w:rsidRPr="00EE3F71">
        <w:rPr>
          <w:rFonts w:ascii="Times New Roman" w:hAnsi="Times New Roman"/>
          <w:sz w:val="20"/>
        </w:rPr>
        <w:t xml:space="preserve"> Organic solvents excluding halogenated solvents;</w:t>
      </w:r>
    </w:p>
    <w:p w:rsidR="00A47AE6"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w:t>
      </w:r>
      <w:r w:rsidR="000E3AF7" w:rsidRPr="00EE3F71">
        <w:rPr>
          <w:rFonts w:ascii="Times New Roman" w:hAnsi="Times New Roman"/>
          <w:sz w:val="20"/>
        </w:rPr>
        <w:t>n</w:t>
      </w:r>
      <w:r w:rsidRPr="00EE3F71">
        <w:rPr>
          <w:rFonts w:ascii="Times New Roman" w:hAnsi="Times New Roman"/>
          <w:sz w:val="20"/>
        </w:rPr>
        <w:t>)</w:t>
      </w:r>
      <w:r w:rsidRPr="00EE3F71">
        <w:rPr>
          <w:rFonts w:ascii="Times New Roman" w:hAnsi="Times New Roman"/>
          <w:sz w:val="20"/>
        </w:rPr>
        <w:tab/>
        <w:t>Y45</w:t>
      </w:r>
      <w:r w:rsidR="00C60AD4">
        <w:rPr>
          <w:rFonts w:ascii="Times New Roman" w:hAnsi="Times New Roman"/>
          <w:sz w:val="20"/>
        </w:rPr>
        <w:t>:</w:t>
      </w:r>
      <w:r w:rsidRPr="00EE3F71">
        <w:rPr>
          <w:rFonts w:ascii="Times New Roman" w:hAnsi="Times New Roman"/>
          <w:sz w:val="20"/>
        </w:rPr>
        <w:t xml:space="preserve"> Organohalogen compounds other than substances referred to in this Annex (e.g.</w:t>
      </w:r>
      <w:r w:rsidR="00BE0993" w:rsidRPr="00EE3F71">
        <w:rPr>
          <w:rFonts w:ascii="Times New Roman" w:eastAsia="MS Mincho" w:hAnsi="Times New Roman"/>
          <w:iCs/>
          <w:sz w:val="20"/>
          <w:szCs w:val="20"/>
          <w:lang w:eastAsia="ja-JP"/>
        </w:rPr>
        <w:t xml:space="preserve"> </w:t>
      </w:r>
      <w:r w:rsidRPr="00EE3F71">
        <w:rPr>
          <w:rFonts w:ascii="Times New Roman" w:hAnsi="Times New Roman"/>
          <w:sz w:val="20"/>
        </w:rPr>
        <w:t>Y39, Y41, Y42, Y43, Y44).</w:t>
      </w:r>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Annex I to the Convention lists some of the wastes that may consist of, contain or be contaminated with PBBs</w:t>
      </w:r>
      <w:r w:rsidRPr="00EE3F71">
        <w:rPr>
          <w:lang w:val="en-GB" w:eastAsia="ja-JP"/>
        </w:rPr>
        <w:t>.</w:t>
      </w:r>
      <w:r w:rsidRPr="00EE3F71">
        <w:rPr>
          <w:lang w:val="en-GB"/>
        </w:rPr>
        <w:t xml:space="preserve"> These include:</w:t>
      </w:r>
    </w:p>
    <w:p w:rsidR="00A47AE6"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(a)</w:t>
      </w:r>
      <w:r w:rsidRPr="00EE3F71">
        <w:rPr>
          <w:rFonts w:ascii="Times New Roman" w:hAnsi="Times New Roman"/>
          <w:sz w:val="20"/>
        </w:rPr>
        <w:tab/>
        <w:t>Y10</w:t>
      </w:r>
      <w:r w:rsidR="00C60AD4">
        <w:rPr>
          <w:rFonts w:ascii="Times New Roman" w:hAnsi="Times New Roman"/>
          <w:sz w:val="20"/>
        </w:rPr>
        <w:t>:</w:t>
      </w:r>
      <w:r w:rsidRPr="00EE3F71">
        <w:rPr>
          <w:rFonts w:ascii="Times New Roman" w:hAnsi="Times New Roman"/>
          <w:sz w:val="20"/>
        </w:rPr>
        <w:t xml:space="preserve"> Waste substances and articles containing or contaminated with polychlorinated biphenyls (PCBs) and/or polychlorinated terphenyls (PCTs) and/or polybrominated biphenyls (PBBs); </w:t>
      </w:r>
    </w:p>
    <w:p w:rsidR="00A47AE6"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(b)</w:t>
      </w:r>
      <w:r w:rsidRPr="00EE3F71">
        <w:rPr>
          <w:rFonts w:ascii="Times New Roman" w:hAnsi="Times New Roman"/>
          <w:sz w:val="20"/>
        </w:rPr>
        <w:tab/>
        <w:t>Y12</w:t>
      </w:r>
      <w:r w:rsidR="00C60AD4">
        <w:rPr>
          <w:rFonts w:ascii="Times New Roman" w:hAnsi="Times New Roman"/>
          <w:sz w:val="20"/>
        </w:rPr>
        <w:t>:</w:t>
      </w:r>
      <w:r w:rsidRPr="00EE3F71">
        <w:rPr>
          <w:rFonts w:ascii="Times New Roman" w:hAnsi="Times New Roman"/>
          <w:sz w:val="20"/>
        </w:rPr>
        <w:t xml:space="preserve"> Wastes from production, formulation and use of inks, dyes, pigments, paints, lacquers, varnish;</w:t>
      </w:r>
    </w:p>
    <w:p w:rsidR="00A47AE6"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(c)</w:t>
      </w:r>
      <w:r w:rsidRPr="00EE3F71">
        <w:rPr>
          <w:rFonts w:ascii="Times New Roman" w:hAnsi="Times New Roman"/>
          <w:sz w:val="20"/>
        </w:rPr>
        <w:tab/>
        <w:t>Y13</w:t>
      </w:r>
      <w:r w:rsidR="00C60AD4">
        <w:rPr>
          <w:rFonts w:ascii="Times New Roman" w:hAnsi="Times New Roman"/>
          <w:sz w:val="20"/>
        </w:rPr>
        <w:t>:</w:t>
      </w:r>
      <w:r w:rsidRPr="00EE3F71">
        <w:rPr>
          <w:rFonts w:ascii="Times New Roman" w:hAnsi="Times New Roman"/>
          <w:sz w:val="20"/>
        </w:rPr>
        <w:t xml:space="preserve"> Wastes from production, formulation and use of resins, latex, plasticizers, glues/adhesives;</w:t>
      </w:r>
    </w:p>
    <w:p w:rsidR="00A47AE6"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(d)</w:t>
      </w:r>
      <w:r w:rsidRPr="00EE3F71">
        <w:rPr>
          <w:rFonts w:ascii="Times New Roman" w:hAnsi="Times New Roman"/>
          <w:sz w:val="20"/>
        </w:rPr>
        <w:tab/>
        <w:t>Y14</w:t>
      </w:r>
      <w:r w:rsidR="00C60AD4">
        <w:rPr>
          <w:rFonts w:ascii="Times New Roman" w:hAnsi="Times New Roman"/>
          <w:sz w:val="20"/>
        </w:rPr>
        <w:t>:</w:t>
      </w:r>
      <w:r w:rsidRPr="00EE3F71">
        <w:rPr>
          <w:rFonts w:ascii="Times New Roman" w:hAnsi="Times New Roman"/>
          <w:sz w:val="20"/>
        </w:rPr>
        <w:t xml:space="preserve"> Waste chemical substances arising from research and development or teaching activities which are not identified and/or are new and whose effects on man and/or the environment are not known;</w:t>
      </w:r>
    </w:p>
    <w:p w:rsidR="00A47AE6"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(e)</w:t>
      </w:r>
      <w:r w:rsidRPr="00EE3F71">
        <w:rPr>
          <w:rFonts w:ascii="Times New Roman" w:hAnsi="Times New Roman"/>
          <w:sz w:val="20"/>
        </w:rPr>
        <w:tab/>
        <w:t>Y18</w:t>
      </w:r>
      <w:r w:rsidR="00C60AD4">
        <w:rPr>
          <w:rFonts w:ascii="Times New Roman" w:hAnsi="Times New Roman"/>
          <w:sz w:val="20"/>
        </w:rPr>
        <w:t>:</w:t>
      </w:r>
      <w:r w:rsidRPr="00EE3F71">
        <w:rPr>
          <w:rFonts w:ascii="Times New Roman" w:hAnsi="Times New Roman"/>
          <w:sz w:val="20"/>
        </w:rPr>
        <w:t xml:space="preserve"> Residues arising from industrial waste disposal operations; </w:t>
      </w:r>
    </w:p>
    <w:p w:rsidR="00A47AE6" w:rsidRDefault="00DE4C54" w:rsidP="00C3553C">
      <w:pPr>
        <w:tabs>
          <w:tab w:val="left" w:pos="2410"/>
        </w:tabs>
        <w:autoSpaceDE w:val="0"/>
        <w:autoSpaceDN w:val="0"/>
        <w:adjustRightInd w:val="0"/>
        <w:spacing w:after="120" w:line="240" w:lineRule="auto"/>
        <w:ind w:left="1247" w:firstLine="567"/>
        <w:rPr>
          <w:rFonts w:ascii="Times New Roman" w:hAnsi="Times New Roman"/>
          <w:b/>
          <w:sz w:val="20"/>
        </w:rPr>
      </w:pPr>
      <w:r w:rsidRPr="00EE3F71">
        <w:rPr>
          <w:rFonts w:ascii="Times New Roman" w:hAnsi="Times New Roman"/>
          <w:sz w:val="20"/>
        </w:rPr>
        <w:t>(f)</w:t>
      </w:r>
      <w:r w:rsidRPr="00EE3F71">
        <w:rPr>
          <w:rFonts w:ascii="Times New Roman" w:hAnsi="Times New Roman"/>
          <w:sz w:val="20"/>
        </w:rPr>
        <w:tab/>
        <w:t>Y41</w:t>
      </w:r>
      <w:r w:rsidR="00C60AD4">
        <w:rPr>
          <w:rFonts w:ascii="Times New Roman" w:hAnsi="Times New Roman"/>
          <w:sz w:val="20"/>
        </w:rPr>
        <w:t>:</w:t>
      </w:r>
      <w:r w:rsidRPr="00EE3F71">
        <w:rPr>
          <w:rFonts w:ascii="Times New Roman" w:hAnsi="Times New Roman"/>
          <w:sz w:val="20"/>
        </w:rPr>
        <w:t xml:space="preserve"> Halogenated organic solvents; </w:t>
      </w:r>
    </w:p>
    <w:p w:rsidR="00A47AE6"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(g)</w:t>
      </w:r>
      <w:r w:rsidRPr="00EE3F71">
        <w:rPr>
          <w:rFonts w:ascii="Times New Roman" w:hAnsi="Times New Roman"/>
          <w:sz w:val="20"/>
        </w:rPr>
        <w:tab/>
        <w:t>Y42</w:t>
      </w:r>
      <w:r w:rsidR="00C60AD4">
        <w:rPr>
          <w:rFonts w:ascii="Times New Roman" w:hAnsi="Times New Roman"/>
          <w:sz w:val="20"/>
        </w:rPr>
        <w:t>:</w:t>
      </w:r>
      <w:r w:rsidRPr="00EE3F71">
        <w:rPr>
          <w:rFonts w:ascii="Times New Roman" w:hAnsi="Times New Roman"/>
          <w:sz w:val="20"/>
        </w:rPr>
        <w:t xml:space="preserve"> Organic solvents excluding halogenated solvents;</w:t>
      </w:r>
    </w:p>
    <w:p w:rsidR="00A47AE6"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(h)</w:t>
      </w:r>
      <w:r w:rsidRPr="00EE3F71">
        <w:rPr>
          <w:rFonts w:ascii="Times New Roman" w:hAnsi="Times New Roman"/>
          <w:sz w:val="20"/>
        </w:rPr>
        <w:tab/>
        <w:t>Y45</w:t>
      </w:r>
      <w:r w:rsidR="00C60AD4">
        <w:rPr>
          <w:rFonts w:ascii="Times New Roman" w:hAnsi="Times New Roman"/>
          <w:sz w:val="20"/>
        </w:rPr>
        <w:t>:</w:t>
      </w:r>
      <w:r w:rsidRPr="00EE3F71">
        <w:rPr>
          <w:rFonts w:ascii="Times New Roman" w:hAnsi="Times New Roman"/>
          <w:sz w:val="20"/>
        </w:rPr>
        <w:t xml:space="preserve"> Organohalogen compounds other than substances referred to in this Annex (e.g. Y39, Y41, Y42, Y43, Y44).</w:t>
      </w:r>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 xml:space="preserve">Annex I wastes are presumed to exhibit </w:t>
      </w:r>
      <w:r w:rsidR="00877323" w:rsidRPr="00EE3F71">
        <w:rPr>
          <w:lang w:val="en-GB"/>
        </w:rPr>
        <w:t xml:space="preserve">one or more </w:t>
      </w:r>
      <w:r w:rsidRPr="00EE3F71">
        <w:rPr>
          <w:lang w:val="en-GB"/>
        </w:rPr>
        <w:t>Annex III hazardous characteristic</w:t>
      </w:r>
      <w:r w:rsidR="00877323" w:rsidRPr="00EE3F71">
        <w:rPr>
          <w:lang w:val="en-GB"/>
        </w:rPr>
        <w:t>s, which may include</w:t>
      </w:r>
      <w:r w:rsidRPr="00EE3F71">
        <w:rPr>
          <w:lang w:val="en-GB"/>
        </w:rPr>
        <w:t xml:space="preserve"> H4.1 “Flammable solids”, H6.1 “Poisonous (Acute)”,</w:t>
      </w:r>
      <w:r w:rsidR="00636BFD" w:rsidRPr="00EE3F71">
        <w:rPr>
          <w:lang w:val="en-GB" w:eastAsia="ja-JP"/>
        </w:rPr>
        <w:t xml:space="preserve"> </w:t>
      </w:r>
      <w:r w:rsidRPr="00EE3F71">
        <w:rPr>
          <w:lang w:val="en-GB"/>
        </w:rPr>
        <w:t xml:space="preserve">H11 “Toxic (Delayed or </w:t>
      </w:r>
      <w:r w:rsidR="00877323" w:rsidRPr="00EE3F71">
        <w:rPr>
          <w:lang w:val="en-GB"/>
        </w:rPr>
        <w:t>c</w:t>
      </w:r>
      <w:r w:rsidRPr="00EE3F71">
        <w:rPr>
          <w:lang w:val="en-GB"/>
        </w:rPr>
        <w:t>hronic)”, H12 “Ecotoxic”, or H13 “</w:t>
      </w:r>
      <w:r w:rsidRPr="00EE3F71">
        <w:rPr>
          <w:lang w:val="en-CA"/>
        </w:rPr>
        <w:t>Capable after disposal of yielding another hazardous material”</w:t>
      </w:r>
      <w:r w:rsidRPr="00EE3F71">
        <w:rPr>
          <w:lang w:val="en-GB"/>
        </w:rPr>
        <w:t xml:space="preserve"> unless, through “national tests”, they can be shown not </w:t>
      </w:r>
      <w:r w:rsidR="007D37F8" w:rsidRPr="00EE3F71">
        <w:rPr>
          <w:lang w:val="en-GB"/>
        </w:rPr>
        <w:t xml:space="preserve">to </w:t>
      </w:r>
      <w:r w:rsidRPr="00EE3F71">
        <w:rPr>
          <w:lang w:val="en-GB"/>
        </w:rPr>
        <w:t>exhibit such characteristics. National tests may be useful for identifying a particular hazard</w:t>
      </w:r>
      <w:r w:rsidR="004A41F8" w:rsidRPr="00EE3F71">
        <w:rPr>
          <w:lang w:val="en-GB"/>
        </w:rPr>
        <w:t>ous</w:t>
      </w:r>
      <w:r w:rsidRPr="00EE3F71">
        <w:rPr>
          <w:lang w:val="en-GB"/>
        </w:rPr>
        <w:t xml:space="preserve"> characteristic listed in Annex III until </w:t>
      </w:r>
      <w:r w:rsidRPr="00EE3F71">
        <w:rPr>
          <w:szCs w:val="22"/>
          <w:lang w:val="en-GB"/>
        </w:rPr>
        <w:t>such</w:t>
      </w:r>
      <w:r w:rsidRPr="00EE3F71">
        <w:rPr>
          <w:lang w:val="en-GB"/>
        </w:rPr>
        <w:t xml:space="preserve"> time as the hazardous characteristic is fully defined. </w:t>
      </w:r>
      <w:r w:rsidR="00DE4C54" w:rsidRPr="00EE3F71">
        <w:t>Guidance papers for Annex III hazardous characteristics H11, H12 and H13 were adopted on an interim basis by the Conference of the Parties to the Basel Convention at its sixth and seventh meeting</w:t>
      </w:r>
      <w:r w:rsidR="003A7B8F" w:rsidRPr="00EE3F71">
        <w:t>s</w:t>
      </w:r>
      <w:r w:rsidR="00DE4C54" w:rsidRPr="00EE3F71">
        <w:rPr>
          <w:lang w:val="en-GB"/>
        </w:rPr>
        <w:t>.</w:t>
      </w:r>
      <w:r w:rsidR="00860D23" w:rsidRPr="00EE3F71">
        <w:rPr>
          <w:lang w:val="en-GB"/>
        </w:rPr>
        <w:t xml:space="preserve"> </w:t>
      </w:r>
    </w:p>
    <w:p w:rsidR="009D658E" w:rsidRPr="00EE3F71" w:rsidRDefault="00DB691A" w:rsidP="00C3553C">
      <w:pPr>
        <w:pStyle w:val="paralevel10"/>
        <w:numPr>
          <w:ilvl w:val="0"/>
          <w:numId w:val="14"/>
        </w:numPr>
        <w:tabs>
          <w:tab w:val="clear" w:pos="1607"/>
          <w:tab w:val="num" w:pos="1843"/>
        </w:tabs>
        <w:ind w:left="1247" w:firstLine="0"/>
        <w:rPr>
          <w:lang w:val="en-GB"/>
        </w:rPr>
      </w:pPr>
      <w:r w:rsidRPr="00EE3F71">
        <w:rPr>
          <w:lang w:val="en-GB"/>
        </w:rPr>
        <w:t xml:space="preserve">List A of Annex VIII describes wastes that are “characterized as hazardous under Article 1, paragraph 1 (a) of this Convention” although “their designation on this Annex does not preclude the use of Annex III [hazard characteristics] to demonstrate that a waste is not hazardous” (Annex I, paragraph (b)). </w:t>
      </w:r>
      <w:r w:rsidR="00B93912" w:rsidRPr="00EE3F71">
        <w:rPr>
          <w:lang w:val="en-GB"/>
        </w:rPr>
        <w:t>The following Annex VIII waste categories in particular are applicable to PCBs, PCTs</w:t>
      </w:r>
      <w:r w:rsidR="00521185" w:rsidRPr="00EE3F71">
        <w:rPr>
          <w:lang w:val="en-GB"/>
        </w:rPr>
        <w:t>,</w:t>
      </w:r>
      <w:r w:rsidR="00B93912" w:rsidRPr="00EE3F71">
        <w:rPr>
          <w:lang w:val="en-GB"/>
        </w:rPr>
        <w:t xml:space="preserve"> </w:t>
      </w:r>
      <w:r w:rsidR="00427E01" w:rsidRPr="00EE3F71">
        <w:rPr>
          <w:lang w:val="en-GB"/>
        </w:rPr>
        <w:t>PCNs or PBBs</w:t>
      </w:r>
      <w:r w:rsidR="00B93912" w:rsidRPr="00EE3F71">
        <w:rPr>
          <w:lang w:val="en-GB"/>
        </w:rPr>
        <w:t>:</w:t>
      </w:r>
      <w:r w:rsidR="001D3D83" w:rsidRPr="00EE3F71">
        <w:rPr>
          <w:lang w:val="en-GB"/>
        </w:rPr>
        <w:t xml:space="preserve"> </w:t>
      </w:r>
    </w:p>
    <w:p w:rsidR="00280695" w:rsidRPr="00EE3F71"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(a)</w:t>
      </w:r>
      <w:r w:rsidRPr="00EE3F71">
        <w:rPr>
          <w:rFonts w:ascii="Times New Roman" w:hAnsi="Times New Roman"/>
          <w:sz w:val="20"/>
        </w:rPr>
        <w:tab/>
        <w:t>A1180</w:t>
      </w:r>
      <w:r w:rsidR="006946D0" w:rsidRPr="00EE3F71">
        <w:rPr>
          <w:rFonts w:ascii="Times New Roman" w:hAnsi="Times New Roman"/>
          <w:sz w:val="20"/>
        </w:rPr>
        <w:t>:</w:t>
      </w:r>
      <w:r w:rsidRPr="00EE3F71">
        <w:rPr>
          <w:rFonts w:ascii="Times New Roman" w:hAnsi="Times New Roman"/>
          <w:sz w:val="20"/>
        </w:rPr>
        <w:t xml:space="preserve"> Waste electrical and electronic assemblies or scrap</w:t>
      </w:r>
      <w:r w:rsidRPr="00EE3F71">
        <w:rPr>
          <w:rStyle w:val="FootnoteReference"/>
        </w:rPr>
        <w:footnoteReference w:id="6"/>
      </w:r>
      <w:r w:rsidRPr="00EE3F71">
        <w:rPr>
          <w:rFonts w:ascii="Times New Roman" w:hAnsi="Times New Roman"/>
          <w:sz w:val="20"/>
        </w:rPr>
        <w:t xml:space="preserve"> containing components such as accumulators and other batteries included on list A, mercury-switches, glass from cathode-ray tubes and other activated glass and PCB-capacitors, or contaminated with Annex I constituents (e.g.</w:t>
      </w:r>
      <w:r w:rsidR="006946D0" w:rsidRPr="00EE3F71">
        <w:rPr>
          <w:rFonts w:ascii="Times New Roman" w:hAnsi="Times New Roman"/>
          <w:sz w:val="20"/>
        </w:rPr>
        <w:t>,</w:t>
      </w:r>
      <w:r w:rsidRPr="00EE3F71">
        <w:rPr>
          <w:rFonts w:ascii="Times New Roman" w:hAnsi="Times New Roman"/>
          <w:sz w:val="20"/>
        </w:rPr>
        <w:t xml:space="preserve"> cadmium, mercury, lead, polychlorinated biphenyl) to an extent that they possess any of the characteristics contained in Annex III (note the related entry on list B B1110)</w:t>
      </w:r>
      <w:r w:rsidR="00B93912" w:rsidRPr="00EE3F71">
        <w:rPr>
          <w:rStyle w:val="FootnoteReference"/>
          <w:szCs w:val="20"/>
          <w:lang w:eastAsia="en-CA"/>
        </w:rPr>
        <w:footnoteReference w:id="7"/>
      </w:r>
      <w:r w:rsidRPr="00EE3F71">
        <w:rPr>
          <w:rFonts w:ascii="Times New Roman" w:hAnsi="Times New Roman"/>
          <w:sz w:val="20"/>
        </w:rPr>
        <w:t xml:space="preserve">; </w:t>
      </w:r>
    </w:p>
    <w:p w:rsidR="00FD23B4" w:rsidRPr="00EE3F71" w:rsidRDefault="00DE4C54" w:rsidP="007B5DC6">
      <w:pPr>
        <w:tabs>
          <w:tab w:val="left" w:pos="2410"/>
        </w:tabs>
        <w:autoSpaceDE w:val="0"/>
        <w:autoSpaceDN w:val="0"/>
        <w:adjustRightInd w:val="0"/>
        <w:spacing w:after="120" w:line="240" w:lineRule="auto"/>
        <w:ind w:left="1247" w:firstLine="567"/>
        <w:rPr>
          <w:rFonts w:ascii="Times New Roman" w:eastAsiaTheme="minorEastAsia" w:hAnsi="Times New Roman"/>
          <w:sz w:val="20"/>
          <w:szCs w:val="20"/>
          <w:lang w:eastAsia="ja-JP"/>
        </w:rPr>
      </w:pPr>
      <w:r w:rsidRPr="00EE3F71">
        <w:rPr>
          <w:rFonts w:ascii="Times New Roman" w:hAnsi="Times New Roman"/>
          <w:sz w:val="20"/>
        </w:rPr>
        <w:lastRenderedPageBreak/>
        <w:t>(b)</w:t>
      </w:r>
      <w:r w:rsidRPr="00EE3F71">
        <w:rPr>
          <w:rFonts w:ascii="Times New Roman" w:hAnsi="Times New Roman"/>
          <w:sz w:val="20"/>
        </w:rPr>
        <w:tab/>
      </w:r>
      <w:r w:rsidR="00FD23B4" w:rsidRPr="00EE3F71">
        <w:rPr>
          <w:rFonts w:ascii="Times New Roman" w:hAnsi="Times New Roman"/>
          <w:sz w:val="20"/>
          <w:szCs w:val="20"/>
        </w:rPr>
        <w:t>A1190: Waste metal cables coated or insulated with plastics containing or contaminated with coal tar, PCB, lead, cadmium, other organohalogen compounds or other Annex I constituents to an extent that they exhibit Annex III characteristics</w:t>
      </w:r>
      <w:r w:rsidR="003274B2" w:rsidRPr="00EE3F71">
        <w:rPr>
          <w:rFonts w:ascii="Times New Roman" w:eastAsiaTheme="minorEastAsia" w:hAnsi="Times New Roman"/>
          <w:sz w:val="20"/>
          <w:szCs w:val="20"/>
          <w:lang w:eastAsia="ja-JP"/>
        </w:rPr>
        <w:t>;</w:t>
      </w:r>
    </w:p>
    <w:p w:rsidR="00280695" w:rsidRPr="00EE3F71" w:rsidRDefault="00537777"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(c)</w:t>
      </w:r>
      <w:r w:rsidR="003274B2" w:rsidRPr="00EE3F71">
        <w:rPr>
          <w:rFonts w:ascii="Times New Roman" w:eastAsiaTheme="minorEastAsia" w:hAnsi="Times New Roman"/>
          <w:sz w:val="20"/>
          <w:lang w:eastAsia="ja-JP"/>
        </w:rPr>
        <w:tab/>
      </w:r>
      <w:r w:rsidR="00DE4C54" w:rsidRPr="00EE3F71">
        <w:rPr>
          <w:rFonts w:ascii="Times New Roman" w:hAnsi="Times New Roman"/>
          <w:sz w:val="20"/>
        </w:rPr>
        <w:t>A3180</w:t>
      </w:r>
      <w:r w:rsidR="006946D0" w:rsidRPr="00EE3F71">
        <w:rPr>
          <w:rFonts w:ascii="Times New Roman" w:hAnsi="Times New Roman"/>
          <w:sz w:val="20"/>
        </w:rPr>
        <w:t>:</w:t>
      </w:r>
      <w:r w:rsidR="00DE4C54" w:rsidRPr="00EE3F71">
        <w:rPr>
          <w:rFonts w:ascii="Times New Roman" w:hAnsi="Times New Roman"/>
          <w:sz w:val="20"/>
        </w:rPr>
        <w:t xml:space="preserve"> Wastes, substances and articles containing, consisting of or contaminated with polychlorinated biphenyl (PCB), polychlorinated terphenyl (PCT), </w:t>
      </w:r>
      <w:r w:rsidR="00DE4C54" w:rsidRPr="006603C2">
        <w:rPr>
          <w:rFonts w:ascii="Times New Roman" w:hAnsi="Times New Roman"/>
          <w:sz w:val="20"/>
        </w:rPr>
        <w:t>polychlorinated naphthalene (PCN) or polybrominated biphenyl (PBB), or any other polybrominated analogues of these compounds, at a concentration level of 50 mg/kg or more</w:t>
      </w:r>
      <w:r w:rsidR="00DE4C54" w:rsidRPr="006603C2">
        <w:rPr>
          <w:rStyle w:val="FootnoteReference"/>
        </w:rPr>
        <w:footnoteReference w:id="8"/>
      </w:r>
      <w:r w:rsidR="00DE4C54" w:rsidRPr="006603C2">
        <w:rPr>
          <w:rFonts w:ascii="Times New Roman" w:hAnsi="Times New Roman"/>
          <w:sz w:val="20"/>
        </w:rPr>
        <w:t>.</w:t>
      </w:r>
    </w:p>
    <w:p w:rsidR="009D658E" w:rsidRPr="00EE3F71" w:rsidRDefault="00B93912" w:rsidP="00C3553C">
      <w:pPr>
        <w:pStyle w:val="paralevel10"/>
        <w:numPr>
          <w:ilvl w:val="0"/>
          <w:numId w:val="14"/>
        </w:numPr>
        <w:tabs>
          <w:tab w:val="clear" w:pos="1607"/>
          <w:tab w:val="num" w:pos="1843"/>
        </w:tabs>
        <w:ind w:left="1247" w:firstLine="0"/>
        <w:rPr>
          <w:lang w:val="en-GB"/>
        </w:rPr>
      </w:pPr>
      <w:bookmarkStart w:id="170" w:name="_Toc59420844"/>
      <w:bookmarkStart w:id="171" w:name="_Toc59439179"/>
      <w:bookmarkStart w:id="172" w:name="_Toc59439384"/>
      <w:bookmarkStart w:id="173" w:name="_Toc61928506"/>
      <w:bookmarkStart w:id="174" w:name="_Toc61928562"/>
      <w:bookmarkStart w:id="175" w:name="_Toc61928618"/>
      <w:bookmarkStart w:id="176" w:name="_Toc61930566"/>
      <w:bookmarkStart w:id="177" w:name="_Toc72119636"/>
      <w:r w:rsidRPr="00EE3F71">
        <w:rPr>
          <w:lang w:val="en-GB"/>
        </w:rPr>
        <w:t xml:space="preserve">List A of Annex VIII includes a number of wastes or waste categories that have the </w:t>
      </w:r>
      <w:r w:rsidRPr="00EE3F71">
        <w:rPr>
          <w:iCs/>
          <w:lang w:val="en-GB"/>
        </w:rPr>
        <w:t>potential</w:t>
      </w:r>
      <w:r w:rsidRPr="00EE3F71">
        <w:rPr>
          <w:lang w:val="en-GB"/>
        </w:rPr>
        <w:t xml:space="preserve"> to contain or be contaminated with PCBs</w:t>
      </w:r>
      <w:r w:rsidR="00521185" w:rsidRPr="00EE3F71">
        <w:rPr>
          <w:lang w:val="en-GB" w:eastAsia="ja-JP"/>
        </w:rPr>
        <w:t>,</w:t>
      </w:r>
      <w:r w:rsidR="00704577" w:rsidRPr="00EE3F71">
        <w:rPr>
          <w:lang w:val="en-GB"/>
        </w:rPr>
        <w:t xml:space="preserve"> </w:t>
      </w:r>
      <w:r w:rsidRPr="00EE3F71">
        <w:rPr>
          <w:lang w:val="en-GB"/>
        </w:rPr>
        <w:t>PCTs</w:t>
      </w:r>
      <w:r w:rsidR="00521185" w:rsidRPr="00C3553C">
        <w:t xml:space="preserve"> or </w:t>
      </w:r>
      <w:r w:rsidR="00521185" w:rsidRPr="00EE3F71">
        <w:t>PCNs</w:t>
      </w:r>
      <w:r w:rsidRPr="00EE3F71">
        <w:rPr>
          <w:lang w:val="en-GB"/>
        </w:rPr>
        <w:t>, including:</w:t>
      </w:r>
    </w:p>
    <w:p w:rsidR="00280695" w:rsidRPr="00EE3F71"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(a)</w:t>
      </w:r>
      <w:r w:rsidRPr="00EE3F71">
        <w:rPr>
          <w:rFonts w:ascii="Times New Roman" w:hAnsi="Times New Roman"/>
          <w:sz w:val="20"/>
        </w:rPr>
        <w:tab/>
        <w:t>A1090</w:t>
      </w:r>
      <w:r w:rsidR="00704577" w:rsidRPr="00EE3F71">
        <w:rPr>
          <w:rFonts w:ascii="Times New Roman" w:hAnsi="Times New Roman"/>
          <w:sz w:val="20"/>
        </w:rPr>
        <w:t>:</w:t>
      </w:r>
      <w:r w:rsidRPr="00EE3F71">
        <w:rPr>
          <w:rFonts w:ascii="Times New Roman" w:hAnsi="Times New Roman"/>
          <w:sz w:val="20"/>
        </w:rPr>
        <w:t xml:space="preserve"> Ashes from the incineration of insulated copper wire; </w:t>
      </w:r>
    </w:p>
    <w:p w:rsidR="00280695" w:rsidRPr="00C3553C" w:rsidRDefault="00DE4C54" w:rsidP="00C3553C">
      <w:pPr>
        <w:tabs>
          <w:tab w:val="left" w:pos="2410"/>
        </w:tabs>
        <w:autoSpaceDE w:val="0"/>
        <w:autoSpaceDN w:val="0"/>
        <w:adjustRightInd w:val="0"/>
        <w:spacing w:after="120" w:line="240" w:lineRule="auto"/>
        <w:ind w:left="1247" w:firstLine="567"/>
        <w:rPr>
          <w:rFonts w:ascii="Times New Roman" w:hAnsi="Times New Roman"/>
          <w:sz w:val="20"/>
          <w:lang w:val="en-GB"/>
        </w:rPr>
      </w:pPr>
      <w:r w:rsidRPr="00EE3F71">
        <w:rPr>
          <w:rFonts w:ascii="Times New Roman" w:hAnsi="Times New Roman"/>
          <w:sz w:val="20"/>
        </w:rPr>
        <w:t>(b)</w:t>
      </w:r>
      <w:r w:rsidRPr="00EE3F71">
        <w:rPr>
          <w:rFonts w:ascii="Times New Roman" w:hAnsi="Times New Roman"/>
          <w:sz w:val="20"/>
        </w:rPr>
        <w:tab/>
        <w:t>A1100</w:t>
      </w:r>
      <w:r w:rsidR="00704577" w:rsidRPr="00EE3F71">
        <w:rPr>
          <w:rFonts w:ascii="Times New Roman" w:hAnsi="Times New Roman"/>
          <w:sz w:val="20"/>
        </w:rPr>
        <w:t>:</w:t>
      </w:r>
      <w:r w:rsidRPr="00EE3F71">
        <w:rPr>
          <w:rFonts w:ascii="Times New Roman" w:hAnsi="Times New Roman"/>
          <w:sz w:val="20"/>
        </w:rPr>
        <w:t xml:space="preserve"> Dusts and residues from gas cleaning systems of copper smelters;</w:t>
      </w:r>
    </w:p>
    <w:p w:rsidR="00280695" w:rsidRPr="00EE3F71"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(c)</w:t>
      </w:r>
      <w:r w:rsidRPr="00EE3F71">
        <w:rPr>
          <w:rFonts w:ascii="Times New Roman" w:hAnsi="Times New Roman"/>
          <w:sz w:val="20"/>
        </w:rPr>
        <w:tab/>
        <w:t>A2040</w:t>
      </w:r>
      <w:r w:rsidR="00704577" w:rsidRPr="00EE3F71">
        <w:rPr>
          <w:rFonts w:ascii="Times New Roman" w:hAnsi="Times New Roman"/>
          <w:sz w:val="20"/>
        </w:rPr>
        <w:t>:</w:t>
      </w:r>
      <w:r w:rsidRPr="00EE3F71">
        <w:rPr>
          <w:rFonts w:ascii="Times New Roman" w:hAnsi="Times New Roman"/>
          <w:sz w:val="20"/>
        </w:rPr>
        <w:t xml:space="preserve"> Waste gypsum arising from chemical industry processes, when containing Annex I constituents to the extent that it exhibits an Annex III hazardous characteristic (note the related entry on list B B2080</w:t>
      </w:r>
      <w:r w:rsidR="00B76C03" w:rsidRPr="00EE3F71">
        <w:rPr>
          <w:rFonts w:ascii="Times New Roman" w:eastAsia="MS Mincho" w:hAnsi="Times New Roman"/>
          <w:sz w:val="20"/>
          <w:szCs w:val="20"/>
          <w:lang w:eastAsia="ja-JP"/>
        </w:rPr>
        <w:t>)</w:t>
      </w:r>
      <w:r w:rsidR="00B93912" w:rsidRPr="00EE3F71">
        <w:rPr>
          <w:rFonts w:ascii="Times New Roman" w:hAnsi="Times New Roman"/>
          <w:sz w:val="20"/>
          <w:szCs w:val="20"/>
          <w:lang w:eastAsia="en-CA"/>
        </w:rPr>
        <w:t>;</w:t>
      </w:r>
    </w:p>
    <w:p w:rsidR="00280695" w:rsidRPr="00EE3F71"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(d)</w:t>
      </w:r>
      <w:r w:rsidRPr="00EE3F71">
        <w:rPr>
          <w:rFonts w:ascii="Times New Roman" w:hAnsi="Times New Roman"/>
          <w:sz w:val="20"/>
        </w:rPr>
        <w:tab/>
        <w:t>A2060</w:t>
      </w:r>
      <w:r w:rsidR="00704577" w:rsidRPr="00EE3F71">
        <w:rPr>
          <w:rFonts w:ascii="Times New Roman" w:hAnsi="Times New Roman"/>
          <w:sz w:val="20"/>
        </w:rPr>
        <w:t>:</w:t>
      </w:r>
      <w:r w:rsidRPr="00EE3F71">
        <w:rPr>
          <w:rFonts w:ascii="Times New Roman" w:hAnsi="Times New Roman"/>
          <w:sz w:val="20"/>
        </w:rPr>
        <w:t xml:space="preserve"> Coal-fired power plant fly</w:t>
      </w:r>
      <w:r w:rsidR="00944F83" w:rsidRPr="00EE3F71">
        <w:rPr>
          <w:rFonts w:ascii="Times New Roman" w:eastAsia="MS Mincho" w:hAnsi="Times New Roman"/>
          <w:sz w:val="20"/>
          <w:szCs w:val="20"/>
          <w:lang w:eastAsia="ja-JP"/>
        </w:rPr>
        <w:t>-</w:t>
      </w:r>
      <w:r w:rsidRPr="00EE3F71">
        <w:rPr>
          <w:rFonts w:ascii="Times New Roman" w:hAnsi="Times New Roman"/>
          <w:sz w:val="20"/>
        </w:rPr>
        <w:t xml:space="preserve">ash containing Annex I substances in concentrations sufficient to exhibit Annex III characteristics (note the related entry on list B B2050); </w:t>
      </w:r>
    </w:p>
    <w:p w:rsidR="00280695" w:rsidRPr="00EE3F71"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(e)</w:t>
      </w:r>
      <w:r w:rsidRPr="00EE3F71">
        <w:rPr>
          <w:rFonts w:ascii="Times New Roman" w:hAnsi="Times New Roman"/>
          <w:sz w:val="20"/>
        </w:rPr>
        <w:tab/>
        <w:t>A3020</w:t>
      </w:r>
      <w:r w:rsidR="00704577" w:rsidRPr="00EE3F71">
        <w:rPr>
          <w:rFonts w:ascii="Times New Roman" w:hAnsi="Times New Roman"/>
          <w:sz w:val="20"/>
        </w:rPr>
        <w:t>:</w:t>
      </w:r>
      <w:r w:rsidRPr="00EE3F71">
        <w:rPr>
          <w:rFonts w:ascii="Times New Roman" w:hAnsi="Times New Roman"/>
          <w:sz w:val="20"/>
        </w:rPr>
        <w:t xml:space="preserve"> Waste mineral oils unfit for their originally intended use;</w:t>
      </w:r>
    </w:p>
    <w:p w:rsidR="00280695" w:rsidRPr="00EE3F71"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(f)</w:t>
      </w:r>
      <w:r w:rsidRPr="00EE3F71">
        <w:rPr>
          <w:rFonts w:ascii="Times New Roman" w:hAnsi="Times New Roman"/>
          <w:sz w:val="20"/>
        </w:rPr>
        <w:tab/>
        <w:t>A3040</w:t>
      </w:r>
      <w:r w:rsidR="00704577" w:rsidRPr="00EE3F71">
        <w:rPr>
          <w:rFonts w:ascii="Times New Roman" w:hAnsi="Times New Roman"/>
          <w:sz w:val="20"/>
        </w:rPr>
        <w:t>:</w:t>
      </w:r>
      <w:r w:rsidRPr="00EE3F71">
        <w:rPr>
          <w:rFonts w:ascii="Times New Roman" w:hAnsi="Times New Roman"/>
          <w:sz w:val="20"/>
        </w:rPr>
        <w:t xml:space="preserve"> Waste thermal (heat transfer) fluids;</w:t>
      </w:r>
    </w:p>
    <w:p w:rsidR="00280695" w:rsidRPr="00EE3F71"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(g)</w:t>
      </w:r>
      <w:r w:rsidRPr="00EE3F71">
        <w:rPr>
          <w:rFonts w:ascii="Times New Roman" w:hAnsi="Times New Roman"/>
          <w:sz w:val="20"/>
        </w:rPr>
        <w:tab/>
        <w:t>A3050</w:t>
      </w:r>
      <w:r w:rsidR="00704577" w:rsidRPr="00EE3F71">
        <w:rPr>
          <w:rFonts w:ascii="Times New Roman" w:hAnsi="Times New Roman"/>
          <w:sz w:val="20"/>
        </w:rPr>
        <w:t>:</w:t>
      </w:r>
      <w:r w:rsidRPr="00EE3F71">
        <w:rPr>
          <w:rFonts w:ascii="Times New Roman" w:hAnsi="Times New Roman"/>
          <w:sz w:val="20"/>
        </w:rPr>
        <w:t xml:space="preserve"> Wastes from production, formulation and use of resins, latex, plasticizers, glues/adhesives excluding such wastes specified on list B (note the related entry on list B B4020);</w:t>
      </w:r>
    </w:p>
    <w:p w:rsidR="00280695" w:rsidRPr="00EE3F71"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(h)</w:t>
      </w:r>
      <w:r w:rsidRPr="00EE3F71">
        <w:rPr>
          <w:rFonts w:ascii="Times New Roman" w:hAnsi="Times New Roman"/>
          <w:sz w:val="20"/>
        </w:rPr>
        <w:tab/>
        <w:t>A3070</w:t>
      </w:r>
      <w:r w:rsidR="00704577" w:rsidRPr="00EE3F71">
        <w:rPr>
          <w:rFonts w:ascii="Times New Roman" w:hAnsi="Times New Roman"/>
          <w:sz w:val="20"/>
        </w:rPr>
        <w:t>:</w:t>
      </w:r>
      <w:r w:rsidRPr="00EE3F71">
        <w:rPr>
          <w:rFonts w:ascii="Times New Roman" w:hAnsi="Times New Roman"/>
          <w:sz w:val="20"/>
        </w:rPr>
        <w:t xml:space="preserve"> Waste phenols, phenol compounds including chlorophenol in the form of liquids or sludges;</w:t>
      </w:r>
    </w:p>
    <w:p w:rsidR="00280695" w:rsidRPr="00EE3F71"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(i)</w:t>
      </w:r>
      <w:r w:rsidRPr="00EE3F71">
        <w:rPr>
          <w:rFonts w:ascii="Times New Roman" w:hAnsi="Times New Roman"/>
          <w:sz w:val="20"/>
        </w:rPr>
        <w:tab/>
        <w:t>A3120</w:t>
      </w:r>
      <w:r w:rsidR="00704577" w:rsidRPr="00EE3F71">
        <w:rPr>
          <w:rFonts w:ascii="Times New Roman" w:hAnsi="Times New Roman"/>
          <w:sz w:val="20"/>
        </w:rPr>
        <w:t>:</w:t>
      </w:r>
      <w:r w:rsidRPr="00EE3F71">
        <w:rPr>
          <w:rFonts w:ascii="Times New Roman" w:hAnsi="Times New Roman"/>
          <w:sz w:val="20"/>
        </w:rPr>
        <w:t xml:space="preserve"> Fluff </w:t>
      </w:r>
      <w:r w:rsidR="005E6A9B" w:rsidRPr="00EE3F71">
        <w:rPr>
          <w:rFonts w:ascii="Times New Roman" w:eastAsia="MS Mincho" w:hAnsi="Times New Roman"/>
          <w:sz w:val="20"/>
          <w:szCs w:val="20"/>
          <w:lang w:eastAsia="ja-JP"/>
        </w:rPr>
        <w:t>-</w:t>
      </w:r>
      <w:r w:rsidRPr="00EE3F71">
        <w:rPr>
          <w:rFonts w:ascii="Times New Roman" w:hAnsi="Times New Roman"/>
          <w:sz w:val="20"/>
        </w:rPr>
        <w:t xml:space="preserve"> light fraction from shredding;</w:t>
      </w:r>
    </w:p>
    <w:p w:rsidR="00280695" w:rsidRPr="00EE3F71"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(j)</w:t>
      </w:r>
      <w:r w:rsidRPr="00EE3F71">
        <w:rPr>
          <w:rFonts w:ascii="Times New Roman" w:hAnsi="Times New Roman"/>
          <w:sz w:val="20"/>
        </w:rPr>
        <w:tab/>
        <w:t>A3150</w:t>
      </w:r>
      <w:r w:rsidR="00704577" w:rsidRPr="00EE3F71">
        <w:rPr>
          <w:rFonts w:ascii="Times New Roman" w:hAnsi="Times New Roman"/>
          <w:sz w:val="20"/>
        </w:rPr>
        <w:t>:</w:t>
      </w:r>
      <w:r w:rsidRPr="00EE3F71">
        <w:rPr>
          <w:rFonts w:ascii="Times New Roman" w:hAnsi="Times New Roman"/>
          <w:sz w:val="20"/>
        </w:rPr>
        <w:t xml:space="preserve"> Waste halogenated organic solvents;</w:t>
      </w:r>
    </w:p>
    <w:p w:rsidR="00280695" w:rsidRPr="00EE3F71"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(k)</w:t>
      </w:r>
      <w:r w:rsidRPr="00EE3F71">
        <w:rPr>
          <w:rFonts w:ascii="Times New Roman" w:hAnsi="Times New Roman"/>
          <w:sz w:val="20"/>
        </w:rPr>
        <w:tab/>
        <w:t>A3160</w:t>
      </w:r>
      <w:r w:rsidR="00704577" w:rsidRPr="00EE3F71">
        <w:rPr>
          <w:rFonts w:ascii="Times New Roman" w:hAnsi="Times New Roman"/>
          <w:sz w:val="20"/>
        </w:rPr>
        <w:t>:</w:t>
      </w:r>
      <w:r w:rsidRPr="00EE3F71">
        <w:rPr>
          <w:rFonts w:ascii="Times New Roman" w:hAnsi="Times New Roman"/>
          <w:sz w:val="20"/>
        </w:rPr>
        <w:t xml:space="preserve"> Waste halogenated or unhalogenated non-aqueous distillation residues arising from organic solvent recovery operations;</w:t>
      </w:r>
    </w:p>
    <w:p w:rsidR="002404FE" w:rsidRPr="00EE3F71" w:rsidRDefault="00DE4C54" w:rsidP="007B5DC6">
      <w:pPr>
        <w:tabs>
          <w:tab w:val="left" w:pos="2410"/>
        </w:tabs>
        <w:autoSpaceDE w:val="0"/>
        <w:autoSpaceDN w:val="0"/>
        <w:adjustRightInd w:val="0"/>
        <w:spacing w:after="120" w:line="240" w:lineRule="auto"/>
        <w:ind w:left="1247" w:firstLine="567"/>
        <w:rPr>
          <w:rFonts w:ascii="Times New Roman" w:eastAsiaTheme="minorEastAsia" w:hAnsi="Times New Roman"/>
          <w:sz w:val="20"/>
          <w:szCs w:val="20"/>
          <w:lang w:eastAsia="ja-JP"/>
        </w:rPr>
      </w:pPr>
      <w:r w:rsidRPr="00EE3F71">
        <w:rPr>
          <w:rFonts w:ascii="Times New Roman" w:hAnsi="Times New Roman"/>
          <w:sz w:val="20"/>
        </w:rPr>
        <w:t>(l)</w:t>
      </w:r>
      <w:r w:rsidRPr="00EE3F71">
        <w:rPr>
          <w:rFonts w:ascii="Times New Roman" w:hAnsi="Times New Roman"/>
          <w:sz w:val="20"/>
        </w:rPr>
        <w:tab/>
      </w:r>
      <w:r w:rsidR="002404FE" w:rsidRPr="00EE3F71">
        <w:rPr>
          <w:rFonts w:ascii="Times New Roman" w:hAnsi="Times New Roman"/>
          <w:sz w:val="20"/>
          <w:szCs w:val="20"/>
        </w:rPr>
        <w:t>A4040: Wastes from the manufacture, formulation and use of wood-preserving chemicals</w:t>
      </w:r>
      <w:r w:rsidR="0078208D" w:rsidRPr="00EE3F71">
        <w:rPr>
          <w:rStyle w:val="FootnoteReference"/>
        </w:rPr>
        <w:footnoteReference w:id="9"/>
      </w:r>
      <w:r w:rsidR="0005513C" w:rsidRPr="00EE3F71">
        <w:rPr>
          <w:rFonts w:ascii="Times New Roman" w:eastAsiaTheme="minorEastAsia" w:hAnsi="Times New Roman"/>
          <w:sz w:val="20"/>
          <w:szCs w:val="20"/>
          <w:lang w:eastAsia="ja-JP"/>
        </w:rPr>
        <w:t>;</w:t>
      </w:r>
    </w:p>
    <w:p w:rsidR="00280695" w:rsidRPr="00EE3F71" w:rsidRDefault="002404FE" w:rsidP="00357217">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(m)</w:t>
      </w:r>
      <w:r w:rsidR="001627E8">
        <w:rPr>
          <w:rFonts w:ascii="Times New Roman" w:hAnsi="Times New Roman"/>
          <w:sz w:val="20"/>
        </w:rPr>
        <w:tab/>
      </w:r>
      <w:r w:rsidR="00DE4C54" w:rsidRPr="00EE3F71">
        <w:rPr>
          <w:rFonts w:ascii="Times New Roman" w:hAnsi="Times New Roman"/>
          <w:sz w:val="20"/>
        </w:rPr>
        <w:t>A4070</w:t>
      </w:r>
      <w:r w:rsidR="00704577" w:rsidRPr="00EE3F71">
        <w:rPr>
          <w:rFonts w:ascii="Times New Roman" w:hAnsi="Times New Roman"/>
          <w:sz w:val="20"/>
        </w:rPr>
        <w:t>:</w:t>
      </w:r>
      <w:r w:rsidR="00DE4C54" w:rsidRPr="00EE3F71">
        <w:rPr>
          <w:rFonts w:ascii="Times New Roman" w:hAnsi="Times New Roman"/>
          <w:sz w:val="20"/>
        </w:rPr>
        <w:t xml:space="preserve"> Wastes from the production, formulation and use of inks, dyes, pigments, paints, lacquers</w:t>
      </w:r>
      <w:r w:rsidR="00944F83" w:rsidRPr="00EE3F71">
        <w:rPr>
          <w:rFonts w:ascii="Times New Roman" w:eastAsia="MS Mincho" w:hAnsi="Times New Roman"/>
          <w:sz w:val="20"/>
          <w:szCs w:val="20"/>
          <w:lang w:eastAsia="ja-JP"/>
        </w:rPr>
        <w:t>,</w:t>
      </w:r>
      <w:r w:rsidR="00DE4C54" w:rsidRPr="00EE3F71">
        <w:rPr>
          <w:rFonts w:ascii="Times New Roman" w:hAnsi="Times New Roman"/>
          <w:sz w:val="20"/>
        </w:rPr>
        <w:t xml:space="preserve"> varnish excluding any such waste specified on list B (note the related entry on list B B4010);</w:t>
      </w:r>
    </w:p>
    <w:p w:rsidR="00280695" w:rsidRPr="00EE3F71"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w:t>
      </w:r>
      <w:r w:rsidR="002404FE" w:rsidRPr="00EE3F71">
        <w:rPr>
          <w:rFonts w:ascii="Times New Roman" w:hAnsi="Times New Roman"/>
          <w:sz w:val="20"/>
        </w:rPr>
        <w:t>n</w:t>
      </w:r>
      <w:r w:rsidRPr="00EE3F71">
        <w:rPr>
          <w:rFonts w:ascii="Times New Roman" w:hAnsi="Times New Roman"/>
          <w:sz w:val="20"/>
        </w:rPr>
        <w:t>)</w:t>
      </w:r>
      <w:r w:rsidRPr="00EE3F71">
        <w:rPr>
          <w:rFonts w:ascii="Times New Roman" w:hAnsi="Times New Roman"/>
          <w:sz w:val="20"/>
        </w:rPr>
        <w:tab/>
        <w:t>A4100</w:t>
      </w:r>
      <w:r w:rsidR="00704577" w:rsidRPr="00EE3F71">
        <w:rPr>
          <w:rFonts w:ascii="Times New Roman" w:hAnsi="Times New Roman"/>
          <w:sz w:val="20"/>
        </w:rPr>
        <w:t>:</w:t>
      </w:r>
      <w:r w:rsidRPr="00EE3F71">
        <w:rPr>
          <w:rFonts w:ascii="Times New Roman" w:hAnsi="Times New Roman"/>
          <w:sz w:val="20"/>
        </w:rPr>
        <w:t xml:space="preserve"> Wastes from industrial pollution control devices for cleaning of industrial off-gases but excluding such wastes specified on list B;</w:t>
      </w:r>
    </w:p>
    <w:p w:rsidR="00280695" w:rsidRPr="00EE3F71" w:rsidRDefault="002404FE" w:rsidP="00357217">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w:t>
      </w:r>
      <w:r w:rsidR="005E6957">
        <w:rPr>
          <w:rFonts w:ascii="Times New Roman" w:hAnsi="Times New Roman"/>
          <w:sz w:val="20"/>
        </w:rPr>
        <w:t>o</w:t>
      </w:r>
      <w:r w:rsidRPr="00EE3F71">
        <w:rPr>
          <w:rFonts w:ascii="Times New Roman" w:hAnsi="Times New Roman"/>
          <w:sz w:val="20"/>
        </w:rPr>
        <w:t>)</w:t>
      </w:r>
      <w:r w:rsidR="001627E8">
        <w:rPr>
          <w:rFonts w:ascii="Times New Roman" w:hAnsi="Times New Roman"/>
          <w:sz w:val="20"/>
        </w:rPr>
        <w:tab/>
      </w:r>
      <w:r w:rsidR="00DE4C54" w:rsidRPr="00EE3F71">
        <w:rPr>
          <w:rFonts w:ascii="Times New Roman" w:hAnsi="Times New Roman"/>
          <w:sz w:val="20"/>
        </w:rPr>
        <w:t>A4130</w:t>
      </w:r>
      <w:r w:rsidR="00704577" w:rsidRPr="00EE3F71">
        <w:rPr>
          <w:rFonts w:ascii="Times New Roman" w:hAnsi="Times New Roman"/>
          <w:sz w:val="20"/>
        </w:rPr>
        <w:t>:</w:t>
      </w:r>
      <w:r w:rsidR="00DE4C54" w:rsidRPr="00EE3F71">
        <w:rPr>
          <w:rFonts w:ascii="Times New Roman" w:hAnsi="Times New Roman"/>
          <w:sz w:val="20"/>
        </w:rPr>
        <w:t xml:space="preserve"> Waste packages and containers containing Annex I substances in concentrations sufficient to exhibit Annex III hazard characteristics;</w:t>
      </w:r>
    </w:p>
    <w:p w:rsidR="00280695" w:rsidRPr="00EE3F71"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w:t>
      </w:r>
      <w:r w:rsidR="005E6957">
        <w:rPr>
          <w:rFonts w:ascii="Times New Roman" w:hAnsi="Times New Roman"/>
          <w:sz w:val="20"/>
        </w:rPr>
        <w:t>p</w:t>
      </w:r>
      <w:r w:rsidRPr="00EE3F71">
        <w:rPr>
          <w:rFonts w:ascii="Times New Roman" w:hAnsi="Times New Roman"/>
          <w:sz w:val="20"/>
        </w:rPr>
        <w:t>)</w:t>
      </w:r>
      <w:r w:rsidRPr="00EE3F71">
        <w:rPr>
          <w:rFonts w:ascii="Times New Roman" w:hAnsi="Times New Roman"/>
          <w:sz w:val="20"/>
        </w:rPr>
        <w:tab/>
        <w:t>A4140</w:t>
      </w:r>
      <w:r w:rsidR="00704577" w:rsidRPr="00EE3F71">
        <w:rPr>
          <w:rFonts w:ascii="Times New Roman" w:hAnsi="Times New Roman"/>
          <w:sz w:val="20"/>
        </w:rPr>
        <w:t>:</w:t>
      </w:r>
      <w:r w:rsidRPr="00EE3F71">
        <w:rPr>
          <w:rFonts w:ascii="Times New Roman" w:hAnsi="Times New Roman"/>
          <w:sz w:val="20"/>
        </w:rPr>
        <w:t xml:space="preserve"> Wastes consisting of or containing off</w:t>
      </w:r>
      <w:r w:rsidR="00944F83" w:rsidRPr="00EE3F71">
        <w:rPr>
          <w:rFonts w:ascii="Times New Roman" w:eastAsia="MS Mincho" w:hAnsi="Times New Roman"/>
          <w:sz w:val="20"/>
          <w:szCs w:val="20"/>
          <w:lang w:eastAsia="ja-JP"/>
        </w:rPr>
        <w:t xml:space="preserve"> </w:t>
      </w:r>
      <w:r w:rsidRPr="00EE3F71">
        <w:rPr>
          <w:rFonts w:ascii="Times New Roman" w:hAnsi="Times New Roman"/>
          <w:sz w:val="20"/>
        </w:rPr>
        <w:t>specification or outdated</w:t>
      </w:r>
      <w:r w:rsidRPr="00EE3F71">
        <w:rPr>
          <w:rFonts w:ascii="Times New Roman" w:hAnsi="Times New Roman"/>
          <w:sz w:val="20"/>
          <w:vertAlign w:val="superscript"/>
        </w:rPr>
        <w:footnoteReference w:id="10"/>
      </w:r>
      <w:r w:rsidRPr="00EE3F71">
        <w:rPr>
          <w:rFonts w:ascii="Times New Roman" w:hAnsi="Times New Roman"/>
          <w:sz w:val="20"/>
          <w:vertAlign w:val="superscript"/>
        </w:rPr>
        <w:t xml:space="preserve"> </w:t>
      </w:r>
      <w:r w:rsidRPr="00EE3F71">
        <w:rPr>
          <w:rFonts w:ascii="Times New Roman" w:hAnsi="Times New Roman"/>
          <w:sz w:val="20"/>
        </w:rPr>
        <w:t>chemicals corresponding to Annex I categories and exhibiting Annex III hazard characteristics;</w:t>
      </w:r>
    </w:p>
    <w:p w:rsidR="00280695" w:rsidRPr="00EE3F71"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w:t>
      </w:r>
      <w:r w:rsidR="005E6957">
        <w:rPr>
          <w:rFonts w:ascii="Times New Roman" w:hAnsi="Times New Roman"/>
          <w:sz w:val="20"/>
        </w:rPr>
        <w:t>q</w:t>
      </w:r>
      <w:r w:rsidRPr="00EE3F71">
        <w:rPr>
          <w:rFonts w:ascii="Times New Roman" w:hAnsi="Times New Roman"/>
          <w:sz w:val="20"/>
        </w:rPr>
        <w:t>)</w:t>
      </w:r>
      <w:r w:rsidRPr="00EE3F71">
        <w:rPr>
          <w:rFonts w:ascii="Times New Roman" w:hAnsi="Times New Roman"/>
          <w:sz w:val="20"/>
        </w:rPr>
        <w:tab/>
        <w:t>A4150</w:t>
      </w:r>
      <w:r w:rsidR="00704577" w:rsidRPr="00EE3F71">
        <w:rPr>
          <w:rFonts w:ascii="Times New Roman" w:hAnsi="Times New Roman"/>
          <w:sz w:val="20"/>
        </w:rPr>
        <w:t xml:space="preserve">: </w:t>
      </w:r>
      <w:r w:rsidRPr="00EE3F71">
        <w:rPr>
          <w:rFonts w:ascii="Times New Roman" w:hAnsi="Times New Roman"/>
          <w:sz w:val="20"/>
        </w:rPr>
        <w:t>Waste chemical substances arising from research and development or teaching activities which are not identified and/or are new and whose effects on human health and/or the environment are not known;</w:t>
      </w:r>
    </w:p>
    <w:p w:rsidR="00280695" w:rsidRPr="00EE3F71"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w:t>
      </w:r>
      <w:r w:rsidR="005E6957">
        <w:rPr>
          <w:rFonts w:ascii="Times New Roman" w:hAnsi="Times New Roman"/>
          <w:sz w:val="20"/>
        </w:rPr>
        <w:t>r</w:t>
      </w:r>
      <w:r w:rsidRPr="00EE3F71">
        <w:rPr>
          <w:rFonts w:ascii="Times New Roman" w:hAnsi="Times New Roman"/>
          <w:sz w:val="20"/>
        </w:rPr>
        <w:t>)</w:t>
      </w:r>
      <w:r w:rsidRPr="00EE3F71">
        <w:rPr>
          <w:rFonts w:ascii="Times New Roman" w:hAnsi="Times New Roman"/>
          <w:sz w:val="20"/>
        </w:rPr>
        <w:tab/>
        <w:t>A4160</w:t>
      </w:r>
      <w:r w:rsidR="00704577" w:rsidRPr="00EE3F71">
        <w:rPr>
          <w:rFonts w:ascii="Times New Roman" w:hAnsi="Times New Roman"/>
          <w:sz w:val="20"/>
        </w:rPr>
        <w:t>:</w:t>
      </w:r>
      <w:r w:rsidRPr="00EE3F71">
        <w:rPr>
          <w:rFonts w:ascii="Times New Roman" w:hAnsi="Times New Roman"/>
          <w:sz w:val="20"/>
        </w:rPr>
        <w:t xml:space="preserve"> Spent activated carbon not included on list B (note the related entry on list B B2060).</w:t>
      </w:r>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 xml:space="preserve">List A of Annex VIII includes a number of wastes or waste categories that have the </w:t>
      </w:r>
      <w:r w:rsidRPr="00EE3F71">
        <w:rPr>
          <w:iCs/>
          <w:lang w:val="en-GB"/>
        </w:rPr>
        <w:t>potential</w:t>
      </w:r>
      <w:r w:rsidRPr="00EE3F71">
        <w:rPr>
          <w:lang w:val="en-GB"/>
        </w:rPr>
        <w:t xml:space="preserve"> to contain or be contaminated with PBBs, including:</w:t>
      </w:r>
    </w:p>
    <w:p w:rsidR="00280695" w:rsidRPr="00EE3F71"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lastRenderedPageBreak/>
        <w:t>(a)</w:t>
      </w:r>
      <w:r w:rsidRPr="00EE3F71">
        <w:rPr>
          <w:rFonts w:ascii="Times New Roman" w:hAnsi="Times New Roman"/>
          <w:sz w:val="20"/>
        </w:rPr>
        <w:tab/>
        <w:t>A3050</w:t>
      </w:r>
      <w:r w:rsidR="00704577" w:rsidRPr="00EE3F71">
        <w:rPr>
          <w:rFonts w:ascii="Times New Roman" w:hAnsi="Times New Roman"/>
          <w:sz w:val="20"/>
        </w:rPr>
        <w:t>:</w:t>
      </w:r>
      <w:r w:rsidRPr="00EE3F71">
        <w:rPr>
          <w:rFonts w:ascii="Times New Roman" w:hAnsi="Times New Roman"/>
          <w:sz w:val="20"/>
        </w:rPr>
        <w:t xml:space="preserve"> Wastes from production, formulation and use of resins, latex, plasticizers, glues/adhesives excluding such wastes specified on list B (note the related entry on list B B4020);</w:t>
      </w:r>
    </w:p>
    <w:p w:rsidR="00280695" w:rsidRPr="00EE3F71"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(b)</w:t>
      </w:r>
      <w:r w:rsidRPr="00EE3F71">
        <w:rPr>
          <w:rFonts w:ascii="Times New Roman" w:hAnsi="Times New Roman"/>
          <w:sz w:val="20"/>
        </w:rPr>
        <w:tab/>
        <w:t>A3150</w:t>
      </w:r>
      <w:r w:rsidR="00704577" w:rsidRPr="00EE3F71">
        <w:rPr>
          <w:rFonts w:ascii="Times New Roman" w:hAnsi="Times New Roman"/>
          <w:sz w:val="20"/>
        </w:rPr>
        <w:t>:</w:t>
      </w:r>
      <w:r w:rsidRPr="00EE3F71">
        <w:rPr>
          <w:rFonts w:ascii="Times New Roman" w:hAnsi="Times New Roman"/>
          <w:sz w:val="20"/>
        </w:rPr>
        <w:t xml:space="preserve"> Waste halogenated organic solvents;</w:t>
      </w:r>
    </w:p>
    <w:p w:rsidR="00280695" w:rsidRPr="00EE3F71"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(c)</w:t>
      </w:r>
      <w:r w:rsidRPr="00EE3F71">
        <w:rPr>
          <w:rFonts w:ascii="Times New Roman" w:hAnsi="Times New Roman"/>
          <w:sz w:val="20"/>
        </w:rPr>
        <w:tab/>
        <w:t>A3160</w:t>
      </w:r>
      <w:r w:rsidR="00704577" w:rsidRPr="00EE3F71">
        <w:rPr>
          <w:rFonts w:ascii="Times New Roman" w:hAnsi="Times New Roman"/>
          <w:sz w:val="20"/>
        </w:rPr>
        <w:t>:</w:t>
      </w:r>
      <w:r w:rsidRPr="00EE3F71">
        <w:rPr>
          <w:rFonts w:ascii="Times New Roman" w:hAnsi="Times New Roman"/>
          <w:sz w:val="20"/>
        </w:rPr>
        <w:t xml:space="preserve"> Waste halogenated or unhalogenated non-aqueous distillation residues arising from organic solvent recovery operations;</w:t>
      </w:r>
    </w:p>
    <w:p w:rsidR="00280695" w:rsidRPr="00EE3F71"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(d)</w:t>
      </w:r>
      <w:r w:rsidRPr="00EE3F71">
        <w:rPr>
          <w:rFonts w:ascii="Times New Roman" w:hAnsi="Times New Roman"/>
          <w:sz w:val="20"/>
        </w:rPr>
        <w:tab/>
        <w:t>A4070</w:t>
      </w:r>
      <w:r w:rsidR="00704577" w:rsidRPr="00EE3F71">
        <w:rPr>
          <w:rFonts w:ascii="Times New Roman" w:hAnsi="Times New Roman"/>
          <w:sz w:val="20"/>
        </w:rPr>
        <w:t>:</w:t>
      </w:r>
      <w:r w:rsidRPr="00EE3F71">
        <w:rPr>
          <w:rFonts w:ascii="Times New Roman" w:hAnsi="Times New Roman"/>
          <w:sz w:val="20"/>
        </w:rPr>
        <w:t xml:space="preserve"> Wastes from the production, formulation and use of inks, dyes, pigments, paints, lacquers</w:t>
      </w:r>
      <w:r w:rsidR="00944F83" w:rsidRPr="00EE3F71">
        <w:rPr>
          <w:rFonts w:ascii="Times New Roman" w:eastAsia="MS Mincho" w:hAnsi="Times New Roman"/>
          <w:sz w:val="20"/>
          <w:szCs w:val="20"/>
          <w:lang w:eastAsia="ja-JP"/>
        </w:rPr>
        <w:t>,</w:t>
      </w:r>
      <w:r w:rsidRPr="00EE3F71">
        <w:rPr>
          <w:rFonts w:ascii="Times New Roman" w:hAnsi="Times New Roman"/>
          <w:sz w:val="20"/>
        </w:rPr>
        <w:t xml:space="preserve"> varnish excluding any such waste specified on list B (note the related entry on list B B4010);</w:t>
      </w:r>
    </w:p>
    <w:p w:rsidR="00280695" w:rsidRPr="00EE3F71"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(e)</w:t>
      </w:r>
      <w:r w:rsidRPr="00EE3F71">
        <w:rPr>
          <w:rFonts w:ascii="Times New Roman" w:hAnsi="Times New Roman"/>
          <w:sz w:val="20"/>
        </w:rPr>
        <w:tab/>
        <w:t>A4100</w:t>
      </w:r>
      <w:r w:rsidR="00704577" w:rsidRPr="00EE3F71">
        <w:rPr>
          <w:rFonts w:ascii="Times New Roman" w:hAnsi="Times New Roman"/>
          <w:sz w:val="20"/>
        </w:rPr>
        <w:t>:</w:t>
      </w:r>
      <w:r w:rsidRPr="00EE3F71">
        <w:rPr>
          <w:rFonts w:ascii="Times New Roman" w:hAnsi="Times New Roman"/>
          <w:sz w:val="20"/>
        </w:rPr>
        <w:t xml:space="preserve"> Wastes from industrial pollution control devices for cleaning of industrial off-gases but excluding such wastes specified on list B;</w:t>
      </w:r>
    </w:p>
    <w:p w:rsidR="00280695" w:rsidRPr="00EE3F71"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(f)</w:t>
      </w:r>
      <w:r w:rsidRPr="00EE3F71">
        <w:rPr>
          <w:rFonts w:ascii="Times New Roman" w:hAnsi="Times New Roman"/>
          <w:sz w:val="20"/>
        </w:rPr>
        <w:tab/>
        <w:t>A4130</w:t>
      </w:r>
      <w:r w:rsidR="00704577" w:rsidRPr="00EE3F71">
        <w:rPr>
          <w:rFonts w:ascii="Times New Roman" w:hAnsi="Times New Roman"/>
          <w:sz w:val="20"/>
        </w:rPr>
        <w:t>:</w:t>
      </w:r>
      <w:r w:rsidRPr="00EE3F71">
        <w:rPr>
          <w:rFonts w:ascii="Times New Roman" w:hAnsi="Times New Roman"/>
          <w:sz w:val="20"/>
        </w:rPr>
        <w:t xml:space="preserve"> Waste packages and containers containing Annex I substances in concentrations sufficient to exhibit Annex III hazard characteristics;</w:t>
      </w:r>
    </w:p>
    <w:p w:rsidR="00280695" w:rsidRPr="00EE3F71"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(g)</w:t>
      </w:r>
      <w:r w:rsidRPr="00EE3F71">
        <w:rPr>
          <w:rFonts w:ascii="Times New Roman" w:hAnsi="Times New Roman"/>
          <w:sz w:val="20"/>
        </w:rPr>
        <w:tab/>
        <w:t>A4140</w:t>
      </w:r>
      <w:r w:rsidR="00704577" w:rsidRPr="00EE3F71">
        <w:rPr>
          <w:rFonts w:ascii="Times New Roman" w:hAnsi="Times New Roman"/>
          <w:sz w:val="20"/>
        </w:rPr>
        <w:t xml:space="preserve">: </w:t>
      </w:r>
      <w:r w:rsidRPr="00EE3F71">
        <w:rPr>
          <w:rFonts w:ascii="Times New Roman" w:hAnsi="Times New Roman"/>
          <w:sz w:val="20"/>
        </w:rPr>
        <w:t>Wastes consisting of or containing off</w:t>
      </w:r>
      <w:r w:rsidR="00944F83" w:rsidRPr="00EE3F71">
        <w:rPr>
          <w:rFonts w:ascii="Times New Roman" w:eastAsia="MS Mincho" w:hAnsi="Times New Roman"/>
          <w:sz w:val="20"/>
          <w:szCs w:val="20"/>
          <w:lang w:eastAsia="ja-JP"/>
        </w:rPr>
        <w:t xml:space="preserve"> </w:t>
      </w:r>
      <w:r w:rsidRPr="00EE3F71">
        <w:rPr>
          <w:rFonts w:ascii="Times New Roman" w:hAnsi="Times New Roman"/>
          <w:sz w:val="20"/>
        </w:rPr>
        <w:t xml:space="preserve">specification or </w:t>
      </w:r>
      <w:r w:rsidR="00B93912" w:rsidRPr="00EE3F71">
        <w:rPr>
          <w:rFonts w:ascii="Times New Roman" w:hAnsi="Times New Roman"/>
          <w:sz w:val="20"/>
          <w:szCs w:val="20"/>
          <w:lang w:eastAsia="en-CA"/>
        </w:rPr>
        <w:t>outdated</w:t>
      </w:r>
      <w:r w:rsidR="00C55A5F">
        <w:rPr>
          <w:rFonts w:ascii="Times New Roman" w:eastAsia="MS Mincho" w:hAnsi="Times New Roman"/>
          <w:sz w:val="20"/>
          <w:szCs w:val="20"/>
          <w:vertAlign w:val="superscript"/>
          <w:lang w:eastAsia="ja-JP"/>
        </w:rPr>
        <w:t>12</w:t>
      </w:r>
      <w:r w:rsidRPr="00EE3F71">
        <w:rPr>
          <w:rFonts w:ascii="Times New Roman" w:hAnsi="Times New Roman"/>
          <w:sz w:val="20"/>
        </w:rPr>
        <w:t xml:space="preserve"> chemicals corresponding to Annex I categories and exhibiting Annex III hazard characteristics;</w:t>
      </w:r>
    </w:p>
    <w:p w:rsidR="00280695" w:rsidRPr="00EE3F71"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(h)</w:t>
      </w:r>
      <w:r w:rsidRPr="00EE3F71">
        <w:rPr>
          <w:rFonts w:ascii="Times New Roman" w:hAnsi="Times New Roman"/>
          <w:sz w:val="20"/>
        </w:rPr>
        <w:tab/>
        <w:t>A4150</w:t>
      </w:r>
      <w:r w:rsidR="00704577" w:rsidRPr="00EE3F71">
        <w:rPr>
          <w:rFonts w:ascii="Times New Roman" w:hAnsi="Times New Roman"/>
          <w:sz w:val="20"/>
        </w:rPr>
        <w:t>:</w:t>
      </w:r>
      <w:r w:rsidRPr="00EE3F71">
        <w:rPr>
          <w:rFonts w:ascii="Times New Roman" w:hAnsi="Times New Roman"/>
          <w:sz w:val="20"/>
        </w:rPr>
        <w:t xml:space="preserve"> Waste chemical substances arising from research and development or teaching activities which are not identified and/or are new and whose effects on human health and/or the environment are not known;</w:t>
      </w:r>
    </w:p>
    <w:p w:rsidR="00280695" w:rsidRPr="00EE3F71"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(i)</w:t>
      </w:r>
      <w:r w:rsidRPr="00EE3F71">
        <w:rPr>
          <w:rFonts w:ascii="Times New Roman" w:hAnsi="Times New Roman"/>
          <w:sz w:val="20"/>
        </w:rPr>
        <w:tab/>
        <w:t>A4160</w:t>
      </w:r>
      <w:r w:rsidR="00704577" w:rsidRPr="00EE3F71">
        <w:rPr>
          <w:rFonts w:ascii="Times New Roman" w:hAnsi="Times New Roman"/>
          <w:sz w:val="20"/>
        </w:rPr>
        <w:t>:</w:t>
      </w:r>
      <w:r w:rsidRPr="00EE3F71">
        <w:rPr>
          <w:rFonts w:ascii="Times New Roman" w:hAnsi="Times New Roman"/>
          <w:sz w:val="20"/>
        </w:rPr>
        <w:t xml:space="preserve"> Spent activated carbon not included on list B (note the related entry on list B B2060).</w:t>
      </w:r>
    </w:p>
    <w:p w:rsidR="00C80AC2"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 xml:space="preserve">List B of Annex IX to the Convention lists wastes </w:t>
      </w:r>
      <w:r w:rsidR="00663986" w:rsidRPr="00EE3F71">
        <w:rPr>
          <w:lang w:val="en-GB"/>
        </w:rPr>
        <w:t xml:space="preserve">that </w:t>
      </w:r>
      <w:r w:rsidRPr="00EE3F71">
        <w:rPr>
          <w:lang w:val="en-GB"/>
        </w:rPr>
        <w:t xml:space="preserve">“will </w:t>
      </w:r>
      <w:r w:rsidRPr="00EE3F71">
        <w:rPr>
          <w:iCs/>
          <w:lang w:val="en-GB"/>
        </w:rPr>
        <w:t>not</w:t>
      </w:r>
      <w:r w:rsidRPr="00EE3F71">
        <w:rPr>
          <w:lang w:val="en-GB"/>
        </w:rPr>
        <w:t xml:space="preserve"> be wastes covered by Article 1, paragraph 1 (a), of this Convention unless they contain Annex I material to an extent causing them to exhibit an Annex III characteristic</w:t>
      </w:r>
      <w:r w:rsidR="00663986" w:rsidRPr="00EE3F71">
        <w:rPr>
          <w:lang w:val="en-GB"/>
        </w:rPr>
        <w:t>.</w:t>
      </w:r>
      <w:r w:rsidRPr="00EE3F71">
        <w:rPr>
          <w:lang w:val="en-GB"/>
        </w:rPr>
        <w:t>”</w:t>
      </w:r>
      <w:r w:rsidRPr="00EE3F71">
        <w:rPr>
          <w:lang w:val="en-GB" w:eastAsia="ja-JP"/>
        </w:rPr>
        <w:t xml:space="preserve"> </w:t>
      </w:r>
    </w:p>
    <w:p w:rsidR="00280695" w:rsidRPr="00F130DA" w:rsidRDefault="00DE4C54" w:rsidP="001A78C5">
      <w:pPr>
        <w:pStyle w:val="paralevel10"/>
        <w:numPr>
          <w:ilvl w:val="0"/>
          <w:numId w:val="14"/>
        </w:numPr>
        <w:tabs>
          <w:tab w:val="clear" w:pos="1607"/>
          <w:tab w:val="num" w:pos="1843"/>
          <w:tab w:val="left" w:pos="2410"/>
        </w:tabs>
        <w:autoSpaceDE w:val="0"/>
        <w:autoSpaceDN w:val="0"/>
        <w:adjustRightInd w:val="0"/>
        <w:ind w:left="1247" w:firstLine="0"/>
      </w:pPr>
      <w:r w:rsidRPr="00F130DA">
        <w:rPr>
          <w:lang w:val="en-GB"/>
        </w:rPr>
        <w:t xml:space="preserve">List B of Annex IX includes a number of wastes or waste categories </w:t>
      </w:r>
      <w:r w:rsidR="00D3762D" w:rsidRPr="00F130DA">
        <w:rPr>
          <w:lang w:val="en-GB"/>
        </w:rPr>
        <w:t xml:space="preserve">that </w:t>
      </w:r>
      <w:r w:rsidRPr="00F130DA">
        <w:rPr>
          <w:lang w:val="en-GB"/>
        </w:rPr>
        <w:t>have the potential to contain or be contaminated with PCBs</w:t>
      </w:r>
      <w:r w:rsidR="00521185" w:rsidRPr="00F130DA">
        <w:rPr>
          <w:lang w:val="en-GB"/>
        </w:rPr>
        <w:t>,</w:t>
      </w:r>
      <w:r w:rsidR="007C35C1" w:rsidRPr="00F130DA">
        <w:rPr>
          <w:b/>
          <w:i/>
          <w:lang w:val="en-GB"/>
        </w:rPr>
        <w:t xml:space="preserve"> </w:t>
      </w:r>
      <w:r w:rsidRPr="00F130DA">
        <w:rPr>
          <w:lang w:val="en-GB"/>
        </w:rPr>
        <w:t>PCTs</w:t>
      </w:r>
      <w:r w:rsidR="00521185" w:rsidRPr="00C3553C">
        <w:t xml:space="preserve"> </w:t>
      </w:r>
      <w:r w:rsidR="00521185" w:rsidRPr="00EE3F71">
        <w:t>or PCNs</w:t>
      </w:r>
      <w:r w:rsidRPr="00F130DA">
        <w:rPr>
          <w:lang w:val="en-GB"/>
        </w:rPr>
        <w:t xml:space="preserve"> and its related substances, including: </w:t>
      </w:r>
      <w:bookmarkStart w:id="178" w:name="_Toc83437736"/>
      <w:bookmarkStart w:id="179" w:name="_Toc83438345"/>
      <w:bookmarkStart w:id="180" w:name="_Toc83438443"/>
      <w:r w:rsidRPr="00F130DA">
        <w:t>B1100</w:t>
      </w:r>
      <w:r w:rsidR="00663986" w:rsidRPr="00F130DA">
        <w:t>:</w:t>
      </w:r>
      <w:r w:rsidRPr="00F130DA">
        <w:t xml:space="preserve"> Metal-bearing wastes arising from melting, smelting and refining of metals</w:t>
      </w:r>
      <w:r w:rsidR="00D051D2" w:rsidRPr="00F130DA">
        <w:t>.</w:t>
      </w:r>
      <w:r w:rsidR="00102E9B" w:rsidRPr="00EE3F71">
        <w:rPr>
          <w:rStyle w:val="FootnoteReference"/>
          <w:lang w:eastAsia="en-CA"/>
        </w:rPr>
        <w:footnoteReference w:id="11"/>
      </w:r>
      <w:r w:rsidR="00B93912" w:rsidRPr="00F130DA">
        <w:rPr>
          <w:lang w:eastAsia="ja-JP"/>
        </w:rPr>
        <w:t xml:space="preserve"> </w:t>
      </w:r>
    </w:p>
    <w:p w:rsidR="009D658E" w:rsidRPr="00EE3F71" w:rsidRDefault="00DE4C54" w:rsidP="00C3553C">
      <w:pPr>
        <w:pStyle w:val="paralevel10"/>
        <w:numPr>
          <w:ilvl w:val="0"/>
          <w:numId w:val="14"/>
        </w:numPr>
        <w:tabs>
          <w:tab w:val="clear" w:pos="1607"/>
          <w:tab w:val="num" w:pos="1843"/>
        </w:tabs>
        <w:ind w:left="1247" w:firstLine="0"/>
        <w:rPr>
          <w:lang w:val="en-GB"/>
        </w:rPr>
      </w:pPr>
      <w:r w:rsidRPr="00EE3F71">
        <w:t xml:space="preserve">List B of Annex IX includes a number of wastes or waste categories </w:t>
      </w:r>
      <w:r w:rsidR="00663986" w:rsidRPr="00EE3F71">
        <w:t xml:space="preserve">that </w:t>
      </w:r>
      <w:r w:rsidRPr="00EE3F71">
        <w:t>have the potential to contain or be contaminated with PBBs, including:</w:t>
      </w:r>
    </w:p>
    <w:p w:rsidR="00280695" w:rsidRPr="00EE3F71" w:rsidRDefault="000F5531"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szCs w:val="20"/>
        </w:rPr>
        <w:t>(</w:t>
      </w:r>
      <w:r w:rsidRPr="00EE3F71">
        <w:rPr>
          <w:rFonts w:ascii="Times New Roman" w:eastAsia="MS Mincho" w:hAnsi="Times New Roman"/>
          <w:sz w:val="20"/>
          <w:szCs w:val="20"/>
          <w:lang w:eastAsia="ja-JP"/>
        </w:rPr>
        <w:t>a</w:t>
      </w:r>
      <w:r w:rsidRPr="00EE3F71">
        <w:rPr>
          <w:rFonts w:ascii="Times New Roman" w:hAnsi="Times New Roman"/>
          <w:sz w:val="20"/>
        </w:rPr>
        <w:t>)</w:t>
      </w:r>
      <w:r w:rsidRPr="00EE3F71">
        <w:rPr>
          <w:rFonts w:ascii="Times New Roman" w:hAnsi="Times New Roman"/>
          <w:sz w:val="20"/>
        </w:rPr>
        <w:tab/>
        <w:t>B3010: Cured waste resins or condensation products and fluorinated polymer wastes</w:t>
      </w:r>
      <w:r w:rsidRPr="00EE3F71">
        <w:rPr>
          <w:rFonts w:ascii="Times New Roman" w:hAnsi="Times New Roman"/>
          <w:sz w:val="20"/>
          <w:szCs w:val="20"/>
          <w:lang w:eastAsia="ja-JP"/>
        </w:rPr>
        <w:t>;</w:t>
      </w:r>
      <w:r w:rsidRPr="00EE3F71">
        <w:rPr>
          <w:rStyle w:val="FootnoteReference"/>
          <w:lang w:eastAsia="ja-JP"/>
        </w:rPr>
        <w:footnoteReference w:id="12"/>
      </w:r>
    </w:p>
    <w:p w:rsidR="00280695" w:rsidRPr="00EE3F71" w:rsidRDefault="007C35C1"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w:t>
      </w:r>
      <w:r w:rsidRPr="00EE3F71">
        <w:rPr>
          <w:rFonts w:ascii="Times New Roman" w:eastAsia="MS Mincho" w:hAnsi="Times New Roman"/>
          <w:sz w:val="20"/>
          <w:szCs w:val="20"/>
          <w:lang w:eastAsia="ja-JP"/>
        </w:rPr>
        <w:t>b</w:t>
      </w:r>
      <w:r w:rsidRPr="00EE3F71">
        <w:rPr>
          <w:rFonts w:ascii="Times New Roman" w:hAnsi="Times New Roman"/>
          <w:sz w:val="20"/>
        </w:rPr>
        <w:t>)</w:t>
      </w:r>
      <w:r w:rsidR="00DE4C54" w:rsidRPr="00EE3F71">
        <w:rPr>
          <w:rFonts w:ascii="Times New Roman" w:hAnsi="Times New Roman"/>
          <w:sz w:val="20"/>
        </w:rPr>
        <w:tab/>
        <w:t>B3030</w:t>
      </w:r>
      <w:r w:rsidR="00436C02" w:rsidRPr="00EE3F71">
        <w:rPr>
          <w:rFonts w:ascii="Times New Roman" w:hAnsi="Times New Roman"/>
          <w:sz w:val="20"/>
        </w:rPr>
        <w:t>:</w:t>
      </w:r>
      <w:r w:rsidR="00DE4C54" w:rsidRPr="00EE3F71">
        <w:rPr>
          <w:rFonts w:ascii="Times New Roman" w:hAnsi="Times New Roman"/>
          <w:sz w:val="20"/>
        </w:rPr>
        <w:t xml:space="preserve"> Textile wastes</w:t>
      </w:r>
      <w:r w:rsidR="00280695" w:rsidRPr="00EE3F71">
        <w:rPr>
          <w:rFonts w:ascii="Times New Roman" w:hAnsi="Times New Roman"/>
          <w:color w:val="000000"/>
          <w:sz w:val="20"/>
          <w:szCs w:val="20"/>
          <w:lang w:eastAsia="en-CA"/>
        </w:rPr>
        <w:t>.</w:t>
      </w:r>
      <w:r w:rsidR="00835B69" w:rsidRPr="00EE3F71">
        <w:rPr>
          <w:rStyle w:val="FootnoteReference"/>
          <w:lang w:eastAsia="en-CA"/>
        </w:rPr>
        <w:footnoteReference w:id="13"/>
      </w:r>
    </w:p>
    <w:p w:rsidR="009D658E" w:rsidRPr="00EE3F71" w:rsidRDefault="00DE4C54" w:rsidP="00C3553C">
      <w:pPr>
        <w:pStyle w:val="paralevel10"/>
        <w:numPr>
          <w:ilvl w:val="0"/>
          <w:numId w:val="14"/>
        </w:numPr>
        <w:tabs>
          <w:tab w:val="clear" w:pos="1607"/>
          <w:tab w:val="num" w:pos="1843"/>
        </w:tabs>
        <w:ind w:left="1247" w:firstLine="0"/>
        <w:rPr>
          <w:lang w:val="en-GB"/>
        </w:rPr>
      </w:pPr>
      <w:r w:rsidRPr="00EE3F71">
        <w:rPr>
          <w:lang w:val="en-GB"/>
        </w:rPr>
        <w:t xml:space="preserve">For further information, see </w:t>
      </w:r>
      <w:r w:rsidR="00280695" w:rsidRPr="00EE3F71">
        <w:rPr>
          <w:lang w:val="en-GB"/>
        </w:rPr>
        <w:t>section II.A</w:t>
      </w:r>
      <w:r w:rsidRPr="00EE3F71">
        <w:rPr>
          <w:lang w:val="en-GB"/>
        </w:rPr>
        <w:t xml:space="preserve"> of the </w:t>
      </w:r>
      <w:r w:rsidR="00A04C54">
        <w:rPr>
          <w:lang w:val="en-GB"/>
        </w:rPr>
        <w:t>G</w:t>
      </w:r>
      <w:r w:rsidRPr="00EE3F71">
        <w:rPr>
          <w:lang w:val="en-GB"/>
        </w:rPr>
        <w:t>eneral technical guidelines.</w:t>
      </w:r>
    </w:p>
    <w:p w:rsidR="00B93912" w:rsidRPr="00C3553C" w:rsidRDefault="00B93912" w:rsidP="00982EE5">
      <w:pPr>
        <w:pStyle w:val="Heading2"/>
        <w:spacing w:before="120" w:after="120"/>
        <w:ind w:left="1248" w:right="1123" w:hanging="624"/>
        <w:jc w:val="left"/>
        <w:rPr>
          <w:rFonts w:ascii="Times New Roman" w:hAnsi="Times New Roman"/>
        </w:rPr>
      </w:pPr>
      <w:bookmarkStart w:id="181" w:name="_Toc147719924"/>
      <w:bookmarkStart w:id="182" w:name="_Toc419142479"/>
      <w:bookmarkStart w:id="183" w:name="_Toc406491039"/>
      <w:r w:rsidRPr="00EE3F71">
        <w:rPr>
          <w:rFonts w:ascii="Times New Roman" w:hAnsi="Times New Roman"/>
          <w:sz w:val="24"/>
          <w:szCs w:val="24"/>
        </w:rPr>
        <w:t>B.</w:t>
      </w:r>
      <w:r w:rsidRPr="00EE3F71">
        <w:rPr>
          <w:rFonts w:ascii="Times New Roman" w:hAnsi="Times New Roman"/>
          <w:sz w:val="24"/>
          <w:szCs w:val="24"/>
        </w:rPr>
        <w:tab/>
        <w:t>Stockholm Convention</w:t>
      </w:r>
      <w:bookmarkEnd w:id="170"/>
      <w:bookmarkEnd w:id="171"/>
      <w:bookmarkEnd w:id="172"/>
      <w:bookmarkEnd w:id="173"/>
      <w:bookmarkEnd w:id="174"/>
      <w:bookmarkEnd w:id="175"/>
      <w:bookmarkEnd w:id="176"/>
      <w:bookmarkEnd w:id="177"/>
      <w:bookmarkEnd w:id="178"/>
      <w:bookmarkEnd w:id="179"/>
      <w:bookmarkEnd w:id="180"/>
      <w:r w:rsidRPr="00EE3F71">
        <w:rPr>
          <w:rStyle w:val="FootnoteReference"/>
          <w:b w:val="0"/>
        </w:rPr>
        <w:footnoteReference w:id="14"/>
      </w:r>
      <w:bookmarkEnd w:id="181"/>
      <w:bookmarkEnd w:id="182"/>
      <w:bookmarkEnd w:id="183"/>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 xml:space="preserve">The present </w:t>
      </w:r>
      <w:r w:rsidR="0075205D" w:rsidRPr="00EE3F71">
        <w:rPr>
          <w:lang w:val="en-GB"/>
        </w:rPr>
        <w:t xml:space="preserve">technical guidelines </w:t>
      </w:r>
      <w:r w:rsidRPr="00EE3F71">
        <w:rPr>
          <w:lang w:val="en-GB"/>
        </w:rPr>
        <w:t>cover intentionally produced PCBs</w:t>
      </w:r>
      <w:r w:rsidR="00102904" w:rsidRPr="00EE3F71">
        <w:rPr>
          <w:lang w:val="en-GB"/>
        </w:rPr>
        <w:t>,</w:t>
      </w:r>
      <w:r w:rsidRPr="00EE3F71">
        <w:rPr>
          <w:lang w:val="en-GB"/>
        </w:rPr>
        <w:t xml:space="preserve"> </w:t>
      </w:r>
      <w:r w:rsidR="00835B55" w:rsidRPr="00EE3F71">
        <w:rPr>
          <w:lang w:val="en-GB"/>
        </w:rPr>
        <w:t xml:space="preserve">PCNs, including </w:t>
      </w:r>
      <w:r w:rsidR="00835B55" w:rsidRPr="00EE3F71">
        <w:rPr>
          <w:rFonts w:eastAsia="MS PGothic"/>
        </w:rPr>
        <w:t>di- through octa-CNs,</w:t>
      </w:r>
      <w:r w:rsidR="00835B55" w:rsidRPr="00C3553C">
        <w:t xml:space="preserve"> and</w:t>
      </w:r>
      <w:r w:rsidR="00835B55" w:rsidRPr="00EE3F71">
        <w:rPr>
          <w:lang w:val="en-GB"/>
        </w:rPr>
        <w:t xml:space="preserve"> </w:t>
      </w:r>
      <w:r w:rsidRPr="00EE3F71">
        <w:rPr>
          <w:lang w:val="en-GB"/>
        </w:rPr>
        <w:t>HBB whose production and use are to be eliminated</w:t>
      </w:r>
      <w:r w:rsidR="007869EA" w:rsidRPr="00EE3F71">
        <w:rPr>
          <w:lang w:val="en-GB" w:eastAsia="ja-JP"/>
        </w:rPr>
        <w:t xml:space="preserve"> </w:t>
      </w:r>
      <w:r w:rsidRPr="00EE3F71">
        <w:rPr>
          <w:lang w:val="en-GB"/>
        </w:rPr>
        <w:t xml:space="preserve">in accordance with </w:t>
      </w:r>
      <w:r w:rsidR="0075205D" w:rsidRPr="00EE3F71">
        <w:rPr>
          <w:lang w:val="en-GB"/>
        </w:rPr>
        <w:t>A</w:t>
      </w:r>
      <w:r w:rsidRPr="00EE3F71">
        <w:rPr>
          <w:lang w:val="en-GB"/>
        </w:rPr>
        <w:t>rticle 3</w:t>
      </w:r>
      <w:r w:rsidR="00B712C5" w:rsidRPr="00EE3F71">
        <w:rPr>
          <w:lang w:val="en-GB" w:eastAsia="ja-JP"/>
        </w:rPr>
        <w:t xml:space="preserve"> </w:t>
      </w:r>
      <w:r w:rsidR="00222340" w:rsidRPr="00EE3F71">
        <w:rPr>
          <w:lang w:val="en-GB" w:eastAsia="ja-JP"/>
        </w:rPr>
        <w:t xml:space="preserve">of, </w:t>
      </w:r>
      <w:r w:rsidRPr="00EE3F71">
        <w:rPr>
          <w:lang w:val="en-GB"/>
        </w:rPr>
        <w:t xml:space="preserve">and Annex A </w:t>
      </w:r>
      <w:r w:rsidR="0075205D" w:rsidRPr="00EE3F71">
        <w:rPr>
          <w:lang w:val="en-GB"/>
        </w:rPr>
        <w:t>to</w:t>
      </w:r>
      <w:r w:rsidR="00222340" w:rsidRPr="00EE3F71">
        <w:rPr>
          <w:lang w:val="en-GB"/>
        </w:rPr>
        <w:t>,</w:t>
      </w:r>
      <w:r w:rsidR="0075205D" w:rsidRPr="00EE3F71">
        <w:rPr>
          <w:lang w:val="en-GB"/>
        </w:rPr>
        <w:t xml:space="preserve"> </w:t>
      </w:r>
      <w:r w:rsidRPr="00EE3F71">
        <w:rPr>
          <w:lang w:val="en-GB"/>
        </w:rPr>
        <w:t xml:space="preserve">the Stockholm Convention. </w:t>
      </w:r>
    </w:p>
    <w:p w:rsidR="00280695" w:rsidRPr="00EE3F71" w:rsidRDefault="00DE4C54" w:rsidP="00C3553C">
      <w:pPr>
        <w:pStyle w:val="paralevel10"/>
        <w:numPr>
          <w:ilvl w:val="0"/>
          <w:numId w:val="14"/>
        </w:numPr>
        <w:tabs>
          <w:tab w:val="clear" w:pos="1607"/>
          <w:tab w:val="num" w:pos="1843"/>
        </w:tabs>
        <w:ind w:left="1247" w:firstLine="0"/>
        <w:rPr>
          <w:lang w:val="en-GB"/>
        </w:rPr>
      </w:pPr>
      <w:r w:rsidRPr="00EE3F71">
        <w:rPr>
          <w:lang w:val="en-GB"/>
        </w:rPr>
        <w:t>Annex A</w:t>
      </w:r>
      <w:r w:rsidR="008B10AF" w:rsidRPr="00EE3F71">
        <w:rPr>
          <w:lang w:val="en-GB"/>
        </w:rPr>
        <w:t>,</w:t>
      </w:r>
      <w:r w:rsidRPr="00EE3F71">
        <w:rPr>
          <w:lang w:val="en-GB"/>
        </w:rPr>
        <w:t xml:space="preserve"> </w:t>
      </w:r>
      <w:r w:rsidR="008F1782" w:rsidRPr="00EE3F71">
        <w:rPr>
          <w:lang w:val="en-GB" w:eastAsia="ja-JP"/>
        </w:rPr>
        <w:t>p</w:t>
      </w:r>
      <w:r w:rsidR="00B93912" w:rsidRPr="00EE3F71">
        <w:rPr>
          <w:lang w:val="en-GB" w:eastAsia="ja-JP"/>
        </w:rPr>
        <w:t>art</w:t>
      </w:r>
      <w:r w:rsidRPr="00EE3F71">
        <w:rPr>
          <w:lang w:val="en-GB"/>
        </w:rPr>
        <w:t xml:space="preserve"> I</w:t>
      </w:r>
      <w:r w:rsidR="008F1782" w:rsidRPr="00EE3F71">
        <w:rPr>
          <w:lang w:val="en-GB"/>
        </w:rPr>
        <w:t>,</w:t>
      </w:r>
      <w:r w:rsidRPr="00EE3F71">
        <w:rPr>
          <w:lang w:val="en-GB"/>
        </w:rPr>
        <w:t xml:space="preserve"> </w:t>
      </w:r>
      <w:r w:rsidR="008F1782" w:rsidRPr="00EE3F71">
        <w:rPr>
          <w:lang w:val="en-GB"/>
        </w:rPr>
        <w:t xml:space="preserve">to the Convention </w:t>
      </w:r>
      <w:r w:rsidRPr="00EE3F71">
        <w:rPr>
          <w:lang w:val="en-GB"/>
        </w:rPr>
        <w:t xml:space="preserve">does not </w:t>
      </w:r>
      <w:r w:rsidR="0075205D" w:rsidRPr="00EE3F71">
        <w:rPr>
          <w:lang w:val="en-GB"/>
        </w:rPr>
        <w:t xml:space="preserve">include </w:t>
      </w:r>
      <w:r w:rsidRPr="00EE3F71">
        <w:rPr>
          <w:lang w:val="en-GB"/>
        </w:rPr>
        <w:t xml:space="preserve">any exemption for </w:t>
      </w:r>
      <w:r w:rsidR="008F1782" w:rsidRPr="00EE3F71">
        <w:rPr>
          <w:lang w:val="en-GB"/>
        </w:rPr>
        <w:t xml:space="preserve">the </w:t>
      </w:r>
      <w:r w:rsidRPr="00EE3F71">
        <w:rPr>
          <w:lang w:val="en-GB"/>
        </w:rPr>
        <w:t>production or use</w:t>
      </w:r>
      <w:r w:rsidR="008F1782" w:rsidRPr="00EE3F71">
        <w:rPr>
          <w:lang w:val="en-GB"/>
        </w:rPr>
        <w:t xml:space="preserve"> of </w:t>
      </w:r>
      <w:r w:rsidR="00CE117D" w:rsidRPr="00EE3F71">
        <w:rPr>
          <w:lang w:val="en-GB" w:eastAsia="ja-JP"/>
        </w:rPr>
        <w:t>HBB</w:t>
      </w:r>
      <w:r w:rsidRPr="00EE3F71">
        <w:rPr>
          <w:lang w:val="en-GB"/>
        </w:rPr>
        <w:t>.</w:t>
      </w:r>
      <w:r w:rsidR="00B93912" w:rsidRPr="00EE3F71">
        <w:rPr>
          <w:lang w:val="en-GB"/>
        </w:rPr>
        <w:t xml:space="preserve"> </w:t>
      </w:r>
    </w:p>
    <w:p w:rsidR="00102904" w:rsidRPr="00EE3F71" w:rsidRDefault="00102904" w:rsidP="0067165F">
      <w:pPr>
        <w:pStyle w:val="paralevel10"/>
        <w:numPr>
          <w:ilvl w:val="0"/>
          <w:numId w:val="14"/>
        </w:numPr>
        <w:tabs>
          <w:tab w:val="clear" w:pos="1607"/>
          <w:tab w:val="num" w:pos="1843"/>
        </w:tabs>
        <w:ind w:left="1247" w:firstLine="0"/>
        <w:rPr>
          <w:lang w:val="en-GB"/>
        </w:rPr>
      </w:pPr>
      <w:r w:rsidRPr="00EE3F71">
        <w:t xml:space="preserve">Annex A, </w:t>
      </w:r>
      <w:r w:rsidR="008B10AF" w:rsidRPr="00EE3F71">
        <w:t>p</w:t>
      </w:r>
      <w:r w:rsidRPr="00EE3F71">
        <w:t xml:space="preserve">art I for </w:t>
      </w:r>
      <w:r w:rsidR="00835B55" w:rsidRPr="00EE3F71">
        <w:t>PCNs, including di- through octa-CNs,</w:t>
      </w:r>
      <w:r w:rsidR="0004546D" w:rsidRPr="00EE3F71">
        <w:t xml:space="preserve"> </w:t>
      </w:r>
      <w:r w:rsidRPr="00EE3F71">
        <w:t>allow specific exemptions for production of those chemicals as intermediates in production of polyfluorinated naphthalenes, including octafluoronaphthalene, and the use of those chemicals for the production of polyfluorinated naphthalenes, including octafluoronaphthalene.</w:t>
      </w:r>
    </w:p>
    <w:p w:rsidR="00280695"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 xml:space="preserve">Annex A, </w:t>
      </w:r>
      <w:r w:rsidR="008F1782" w:rsidRPr="00EE3F71">
        <w:rPr>
          <w:lang w:val="en-GB"/>
        </w:rPr>
        <w:t>p</w:t>
      </w:r>
      <w:r w:rsidRPr="00EE3F71">
        <w:rPr>
          <w:lang w:val="en-GB"/>
        </w:rPr>
        <w:t xml:space="preserve">art II (“Polychlorinated biphenyls”) outlines specific requirements </w:t>
      </w:r>
      <w:r w:rsidR="008F1782" w:rsidRPr="00EE3F71">
        <w:rPr>
          <w:lang w:val="en-GB"/>
        </w:rPr>
        <w:t xml:space="preserve">for </w:t>
      </w:r>
      <w:r w:rsidRPr="00EE3F71">
        <w:rPr>
          <w:lang w:val="en-GB"/>
        </w:rPr>
        <w:t>PCBs, as follows</w:t>
      </w:r>
      <w:r w:rsidR="0075205D" w:rsidRPr="00EE3F71">
        <w:rPr>
          <w:lang w:val="en-GB"/>
        </w:rPr>
        <w:t>:</w:t>
      </w:r>
    </w:p>
    <w:p w:rsidR="00280695" w:rsidRPr="00EE3F71" w:rsidRDefault="00B93912" w:rsidP="00C3553C">
      <w:pPr>
        <w:pStyle w:val="paralevel10"/>
        <w:keepNext/>
        <w:ind w:left="1701"/>
        <w:rPr>
          <w:lang w:eastAsia="en-CA"/>
        </w:rPr>
      </w:pPr>
      <w:r w:rsidRPr="00EE3F71">
        <w:rPr>
          <w:lang w:eastAsia="en-CA"/>
        </w:rPr>
        <w:lastRenderedPageBreak/>
        <w:t xml:space="preserve">“Each Party shall </w:t>
      </w:r>
    </w:p>
    <w:p w:rsidR="00280695" w:rsidRPr="00EE3F71" w:rsidRDefault="00DE4C54" w:rsidP="00C3553C">
      <w:pPr>
        <w:keepLines/>
        <w:tabs>
          <w:tab w:val="left" w:pos="3119"/>
        </w:tabs>
        <w:spacing w:after="120" w:line="240" w:lineRule="auto"/>
        <w:ind w:left="2609" w:hanging="624"/>
        <w:rPr>
          <w:rFonts w:ascii="Times New Roman" w:hAnsi="Times New Roman"/>
          <w:sz w:val="20"/>
        </w:rPr>
      </w:pPr>
      <w:r w:rsidRPr="00EE3F71">
        <w:rPr>
          <w:rFonts w:ascii="Times New Roman" w:hAnsi="Times New Roman"/>
          <w:sz w:val="20"/>
        </w:rPr>
        <w:t>(a)</w:t>
      </w:r>
      <w:r w:rsidRPr="00EE3F71">
        <w:rPr>
          <w:rFonts w:ascii="Times New Roman" w:hAnsi="Times New Roman"/>
          <w:sz w:val="20"/>
        </w:rPr>
        <w:tab/>
        <w:t>With regard to the elimination of the use of polychlorinated biphenyls in equipment (e.g. transformers, capacitors or other receptacles containing liquid stocks) by 2025, subject to review by the Conference of the Parties, take action in accordance with the following priorities:</w:t>
      </w:r>
    </w:p>
    <w:p w:rsidR="00B93912" w:rsidRPr="00EE3F71" w:rsidRDefault="00B93912" w:rsidP="00C3553C">
      <w:pPr>
        <w:pStyle w:val="paralevel30"/>
        <w:widowControl/>
        <w:ind w:left="3176"/>
        <w:rPr>
          <w:lang w:val="en-GB" w:eastAsia="en-CA"/>
        </w:rPr>
      </w:pPr>
      <w:r w:rsidRPr="00EE3F71">
        <w:rPr>
          <w:lang w:val="en-GB" w:eastAsia="en-CA"/>
        </w:rPr>
        <w:t>(i)</w:t>
      </w:r>
      <w:r w:rsidRPr="00EE3F71">
        <w:rPr>
          <w:lang w:val="en-GB" w:eastAsia="en-CA"/>
        </w:rPr>
        <w:tab/>
        <w:t>Make determined efforts to identify, label and remove from use equipment containing greater than 10 per cent polychlorinated biphenyls and volumes greater than 5 litres;</w:t>
      </w:r>
    </w:p>
    <w:p w:rsidR="00280695" w:rsidRPr="00EE3F71" w:rsidRDefault="00B93912" w:rsidP="00C3553C">
      <w:pPr>
        <w:pStyle w:val="paralevel30"/>
        <w:widowControl/>
        <w:ind w:left="3176"/>
        <w:rPr>
          <w:lang w:val="en-GB" w:eastAsia="en-CA"/>
        </w:rPr>
      </w:pPr>
      <w:r w:rsidRPr="00EE3F71">
        <w:rPr>
          <w:lang w:val="en-GB" w:eastAsia="en-CA"/>
        </w:rPr>
        <w:t>(ii)</w:t>
      </w:r>
      <w:r w:rsidRPr="00EE3F71">
        <w:rPr>
          <w:lang w:val="en-GB" w:eastAsia="en-CA"/>
        </w:rPr>
        <w:tab/>
        <w:t>Make determined efforts to identify, label and remove from use equipment containing greater than 0.05 per cent polychlorinated</w:t>
      </w:r>
      <w:r w:rsidR="005E6A9B" w:rsidRPr="00EE3F71">
        <w:rPr>
          <w:lang w:val="en-GB" w:eastAsia="ja-JP"/>
        </w:rPr>
        <w:t xml:space="preserve"> </w:t>
      </w:r>
      <w:r w:rsidRPr="00EE3F71">
        <w:rPr>
          <w:lang w:val="en-GB" w:eastAsia="en-CA"/>
        </w:rPr>
        <w:t>biphenyls and volumes greater than 5 litres;</w:t>
      </w:r>
    </w:p>
    <w:p w:rsidR="00280695" w:rsidRPr="00EE3F71" w:rsidRDefault="00B93912" w:rsidP="00C3553C">
      <w:pPr>
        <w:pStyle w:val="paralevel30"/>
        <w:widowControl/>
        <w:ind w:left="3176"/>
        <w:rPr>
          <w:lang w:val="en-GB" w:eastAsia="en-CA"/>
        </w:rPr>
      </w:pPr>
      <w:r w:rsidRPr="00EE3F71">
        <w:rPr>
          <w:lang w:val="en-GB" w:eastAsia="en-CA"/>
        </w:rPr>
        <w:t>(iii)</w:t>
      </w:r>
      <w:r w:rsidRPr="00EE3F71">
        <w:rPr>
          <w:lang w:val="en-GB" w:eastAsia="en-CA"/>
        </w:rPr>
        <w:tab/>
        <w:t>Endeavour to identify and remove from use equipment containing greater than 0.005 per</w:t>
      </w:r>
      <w:r w:rsidR="00E435B1" w:rsidRPr="00EE3F71">
        <w:rPr>
          <w:lang w:val="en-GB" w:eastAsia="ja-JP"/>
        </w:rPr>
        <w:t xml:space="preserve"> </w:t>
      </w:r>
      <w:r w:rsidRPr="00EE3F71">
        <w:rPr>
          <w:lang w:val="en-GB" w:eastAsia="en-CA"/>
        </w:rPr>
        <w:t>cent polychlorinated biphenyls and volumes greater than 0.05 litres;</w:t>
      </w:r>
    </w:p>
    <w:p w:rsidR="00280695" w:rsidRPr="00EE3F71" w:rsidRDefault="00DE4C54" w:rsidP="00C3553C">
      <w:pPr>
        <w:keepLines/>
        <w:tabs>
          <w:tab w:val="left" w:pos="3119"/>
        </w:tabs>
        <w:spacing w:after="120" w:line="240" w:lineRule="auto"/>
        <w:ind w:left="2609" w:hanging="624"/>
        <w:rPr>
          <w:rFonts w:ascii="Times New Roman" w:hAnsi="Times New Roman"/>
          <w:sz w:val="20"/>
        </w:rPr>
      </w:pPr>
      <w:r w:rsidRPr="00EE3F71">
        <w:rPr>
          <w:rFonts w:ascii="Times New Roman" w:hAnsi="Times New Roman"/>
          <w:sz w:val="20"/>
        </w:rPr>
        <w:t>(b)</w:t>
      </w:r>
      <w:r w:rsidRPr="00EE3F71">
        <w:rPr>
          <w:rFonts w:ascii="Times New Roman" w:hAnsi="Times New Roman"/>
          <w:sz w:val="20"/>
        </w:rPr>
        <w:tab/>
        <w:t>Consistent with the priorities in subparagraph (a), promote the following measures to reduce exposures and risk to control the use of polychlorinated biphenyls:</w:t>
      </w:r>
    </w:p>
    <w:p w:rsidR="00B93912" w:rsidRPr="00EE3F71" w:rsidRDefault="00B93912" w:rsidP="00C3553C">
      <w:pPr>
        <w:pStyle w:val="paralevel30"/>
        <w:widowControl/>
        <w:ind w:left="3176"/>
        <w:rPr>
          <w:lang w:val="en-GB" w:eastAsia="en-CA"/>
        </w:rPr>
      </w:pPr>
      <w:r w:rsidRPr="00EE3F71">
        <w:rPr>
          <w:lang w:val="en-GB" w:eastAsia="en-CA"/>
        </w:rPr>
        <w:t>(i)</w:t>
      </w:r>
      <w:r w:rsidRPr="00EE3F71">
        <w:rPr>
          <w:lang w:val="en-GB" w:eastAsia="en-CA"/>
        </w:rPr>
        <w:tab/>
        <w:t>Use only in intact and non-leaking equipment and only in areas where the risk from environmental release can be minimised and quickly remedied;</w:t>
      </w:r>
    </w:p>
    <w:p w:rsidR="00280695" w:rsidRPr="00EE3F71" w:rsidRDefault="00B93912" w:rsidP="00C3553C">
      <w:pPr>
        <w:pStyle w:val="paralevel30"/>
        <w:widowControl/>
        <w:ind w:left="3176"/>
        <w:rPr>
          <w:lang w:val="en-GB" w:eastAsia="en-CA"/>
        </w:rPr>
      </w:pPr>
      <w:r w:rsidRPr="00EE3F71">
        <w:rPr>
          <w:lang w:val="en-GB" w:eastAsia="en-CA"/>
        </w:rPr>
        <w:t>(ii)</w:t>
      </w:r>
      <w:r w:rsidRPr="00EE3F71">
        <w:rPr>
          <w:lang w:val="en-GB" w:eastAsia="en-CA"/>
        </w:rPr>
        <w:tab/>
        <w:t>Not use in equipment in areas associated with the production or processing of food or feed;</w:t>
      </w:r>
    </w:p>
    <w:p w:rsidR="00280695" w:rsidRPr="00EE3F71" w:rsidRDefault="00B93912" w:rsidP="00C3553C">
      <w:pPr>
        <w:pStyle w:val="paralevel30"/>
        <w:widowControl/>
        <w:ind w:left="3176"/>
        <w:rPr>
          <w:lang w:val="en-GB" w:eastAsia="en-CA"/>
        </w:rPr>
      </w:pPr>
      <w:r w:rsidRPr="00EE3F71">
        <w:rPr>
          <w:lang w:val="en-GB" w:eastAsia="en-CA"/>
        </w:rPr>
        <w:t>(iii)</w:t>
      </w:r>
      <w:r w:rsidRPr="00EE3F71">
        <w:rPr>
          <w:lang w:val="en-GB" w:eastAsia="en-CA"/>
        </w:rPr>
        <w:tab/>
        <w:t>When used in populated areas, including schools and hospitals, take all reasonable measures to protect from electrical failure which could result in a fire, and regular inspection of equipment for leaks;</w:t>
      </w:r>
    </w:p>
    <w:p w:rsidR="00280695" w:rsidRPr="00EE3F71" w:rsidRDefault="00DE4C54" w:rsidP="00C3553C">
      <w:pPr>
        <w:keepLines/>
        <w:tabs>
          <w:tab w:val="left" w:pos="3119"/>
        </w:tabs>
        <w:spacing w:after="120" w:line="240" w:lineRule="auto"/>
        <w:ind w:left="2609" w:hanging="624"/>
        <w:rPr>
          <w:rFonts w:ascii="Times New Roman" w:hAnsi="Times New Roman"/>
          <w:sz w:val="20"/>
        </w:rPr>
      </w:pPr>
      <w:r w:rsidRPr="00EE3F71">
        <w:rPr>
          <w:rFonts w:ascii="Times New Roman" w:hAnsi="Times New Roman"/>
          <w:sz w:val="20"/>
        </w:rPr>
        <w:t>(c)</w:t>
      </w:r>
      <w:r w:rsidRPr="00EE3F71">
        <w:rPr>
          <w:rFonts w:ascii="Times New Roman" w:hAnsi="Times New Roman"/>
          <w:sz w:val="20"/>
        </w:rPr>
        <w:tab/>
        <w:t xml:space="preserve">Notwithstanding paragraph 2 of </w:t>
      </w:r>
      <w:r w:rsidR="008F1782" w:rsidRPr="00EE3F71">
        <w:rPr>
          <w:rFonts w:ascii="Times New Roman" w:hAnsi="Times New Roman"/>
          <w:sz w:val="20"/>
        </w:rPr>
        <w:t>A</w:t>
      </w:r>
      <w:r w:rsidRPr="00EE3F71">
        <w:rPr>
          <w:rFonts w:ascii="Times New Roman" w:hAnsi="Times New Roman"/>
          <w:sz w:val="20"/>
        </w:rPr>
        <w:t>rticle 3, ensure that equipment containing polychlorinated biphenyls, as described in subparagraph (a), shall not be exported or imported except for the purpose of environmentally sound waste management;</w:t>
      </w:r>
    </w:p>
    <w:p w:rsidR="00280695" w:rsidRPr="00EE3F71" w:rsidRDefault="00DE4C54" w:rsidP="00C3553C">
      <w:pPr>
        <w:keepLines/>
        <w:tabs>
          <w:tab w:val="left" w:pos="3119"/>
        </w:tabs>
        <w:spacing w:after="120" w:line="240" w:lineRule="auto"/>
        <w:ind w:left="2609" w:hanging="624"/>
        <w:rPr>
          <w:rFonts w:ascii="Times New Roman" w:hAnsi="Times New Roman"/>
          <w:sz w:val="20"/>
        </w:rPr>
      </w:pPr>
      <w:r w:rsidRPr="00EE3F71">
        <w:rPr>
          <w:rFonts w:ascii="Times New Roman" w:hAnsi="Times New Roman"/>
          <w:sz w:val="20"/>
        </w:rPr>
        <w:t>(d)</w:t>
      </w:r>
      <w:r w:rsidRPr="00EE3F71">
        <w:rPr>
          <w:rFonts w:ascii="Times New Roman" w:hAnsi="Times New Roman"/>
          <w:sz w:val="20"/>
        </w:rPr>
        <w:tab/>
        <w:t>Except for maintenance and servicing operations, not allow recovery for the purpose of reuse in other equipment of liquids with polychlorinated biphenyls content above 0.005 per cent;</w:t>
      </w:r>
    </w:p>
    <w:p w:rsidR="00280695" w:rsidRPr="00EE3F71" w:rsidRDefault="00DE4C54" w:rsidP="00C3553C">
      <w:pPr>
        <w:keepLines/>
        <w:tabs>
          <w:tab w:val="left" w:pos="3119"/>
        </w:tabs>
        <w:spacing w:after="120" w:line="240" w:lineRule="auto"/>
        <w:ind w:left="2609" w:hanging="624"/>
        <w:rPr>
          <w:rFonts w:ascii="Times New Roman" w:hAnsi="Times New Roman"/>
          <w:sz w:val="20"/>
        </w:rPr>
      </w:pPr>
      <w:r w:rsidRPr="00EE3F71">
        <w:rPr>
          <w:rFonts w:ascii="Times New Roman" w:hAnsi="Times New Roman"/>
          <w:sz w:val="20"/>
        </w:rPr>
        <w:t>(e)</w:t>
      </w:r>
      <w:r w:rsidRPr="00EE3F71">
        <w:rPr>
          <w:rFonts w:ascii="Times New Roman" w:hAnsi="Times New Roman"/>
          <w:sz w:val="20"/>
        </w:rPr>
        <w:tab/>
        <w:t>Make determined efforts designed to lead to environmentally sound waste management of liquids containing polychlorinated biphenyls and equipment contaminated with polychlorinated biphenyls having a polychlorinated biphenyls content above 0.005 per cent, in accordance with paragraph 1 of Article 6, as soon as possible but no later than 2028, subject to review by the Conference of the Parties;</w:t>
      </w:r>
    </w:p>
    <w:p w:rsidR="00280695" w:rsidRPr="00EE3F71" w:rsidRDefault="00DE4C54" w:rsidP="00C3553C">
      <w:pPr>
        <w:keepLines/>
        <w:tabs>
          <w:tab w:val="left" w:pos="3119"/>
        </w:tabs>
        <w:spacing w:after="120" w:line="240" w:lineRule="auto"/>
        <w:ind w:left="2609" w:hanging="624"/>
        <w:rPr>
          <w:rFonts w:ascii="Times New Roman" w:hAnsi="Times New Roman"/>
          <w:sz w:val="20"/>
        </w:rPr>
      </w:pPr>
      <w:r w:rsidRPr="00EE3F71">
        <w:rPr>
          <w:rFonts w:ascii="Times New Roman" w:hAnsi="Times New Roman"/>
          <w:sz w:val="20"/>
        </w:rPr>
        <w:t>(f)</w:t>
      </w:r>
      <w:r w:rsidRPr="00EE3F71">
        <w:rPr>
          <w:rFonts w:ascii="Times New Roman" w:hAnsi="Times New Roman"/>
          <w:sz w:val="20"/>
        </w:rPr>
        <w:tab/>
        <w:t>In lieu of note (ii) in Part I of this Annex, endeavour to identify other articles containing more than 0.005 per cent polychlorinated biphenyls (e.g. cable</w:t>
      </w:r>
      <w:r w:rsidRPr="00EE3F71">
        <w:rPr>
          <w:rFonts w:ascii="Times New Roman" w:hAnsi="Times New Roman"/>
          <w:sz w:val="20"/>
        </w:rPr>
        <w:noBreakHyphen/>
        <w:t>sheaths, cured caulk and painted objects) and manage them in accordance with paragraph 1 of Article 6;</w:t>
      </w:r>
    </w:p>
    <w:p w:rsidR="003E7674" w:rsidRDefault="00DE4C54" w:rsidP="00C3553C">
      <w:pPr>
        <w:keepLines/>
        <w:tabs>
          <w:tab w:val="left" w:pos="3119"/>
        </w:tabs>
        <w:spacing w:after="120" w:line="240" w:lineRule="auto"/>
        <w:ind w:left="2609" w:hanging="624"/>
        <w:rPr>
          <w:rFonts w:ascii="Times New Roman" w:hAnsi="Times New Roman"/>
          <w:sz w:val="20"/>
        </w:rPr>
      </w:pPr>
      <w:r w:rsidRPr="00EE3F71">
        <w:rPr>
          <w:rFonts w:ascii="Times New Roman" w:hAnsi="Times New Roman"/>
          <w:sz w:val="20"/>
        </w:rPr>
        <w:t>(g)</w:t>
      </w:r>
      <w:r w:rsidRPr="00EE3F71">
        <w:rPr>
          <w:rFonts w:ascii="Times New Roman" w:hAnsi="Times New Roman"/>
          <w:sz w:val="20"/>
        </w:rPr>
        <w:tab/>
        <w:t>Provide a report every five years on progress in eliminating polychlorinated biphenyls and submit it to the Conference of the Parties pursuant to Article 15”</w:t>
      </w:r>
      <w:r w:rsidR="003E7674">
        <w:rPr>
          <w:rFonts w:ascii="Times New Roman" w:hAnsi="Times New Roman"/>
          <w:sz w:val="20"/>
        </w:rPr>
        <w:t>;</w:t>
      </w:r>
    </w:p>
    <w:p w:rsidR="00280695" w:rsidRPr="00EE3F71" w:rsidRDefault="003E7674" w:rsidP="00C3553C">
      <w:pPr>
        <w:keepLines/>
        <w:tabs>
          <w:tab w:val="left" w:pos="3119"/>
        </w:tabs>
        <w:spacing w:after="120" w:line="240" w:lineRule="auto"/>
        <w:ind w:left="2609" w:hanging="624"/>
        <w:rPr>
          <w:rFonts w:ascii="Times New Roman" w:hAnsi="Times New Roman"/>
          <w:sz w:val="20"/>
        </w:rPr>
      </w:pPr>
      <w:r>
        <w:rPr>
          <w:rFonts w:ascii="Times New Roman" w:hAnsi="Times New Roman"/>
          <w:sz w:val="20"/>
        </w:rPr>
        <w:t>(h)</w:t>
      </w:r>
      <w:r>
        <w:rPr>
          <w:rFonts w:ascii="Times New Roman" w:hAnsi="Times New Roman"/>
          <w:sz w:val="20"/>
        </w:rPr>
        <w:tab/>
      </w:r>
      <w:r w:rsidRPr="003E7674">
        <w:rPr>
          <w:rFonts w:ascii="Times New Roman" w:hAnsi="Times New Roman"/>
          <w:sz w:val="20"/>
        </w:rPr>
        <w:t>The reports described in subparagraph (g) shall, as appropriate, be considered by the Conference of the Parties in its reviews relating to polychlorinated biphenyls. The Conference of the Parties shall review progress towards elimination of polychlorinated biphenyls at five year intervals or other period, as appropriate, taking into account such reports.</w:t>
      </w:r>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 xml:space="preserve">For further information, see </w:t>
      </w:r>
      <w:r w:rsidR="00280695" w:rsidRPr="00EE3F71">
        <w:rPr>
          <w:lang w:val="en-GB"/>
        </w:rPr>
        <w:t>section II.B</w:t>
      </w:r>
      <w:r w:rsidRPr="00EE3F71">
        <w:rPr>
          <w:lang w:val="en-GB"/>
        </w:rPr>
        <w:t xml:space="preserve"> of the </w:t>
      </w:r>
      <w:r w:rsidR="00A04C54">
        <w:rPr>
          <w:iCs/>
          <w:lang w:val="en-GB"/>
        </w:rPr>
        <w:t>G</w:t>
      </w:r>
      <w:r w:rsidRPr="00EE3F71">
        <w:rPr>
          <w:iCs/>
          <w:lang w:val="en-GB"/>
        </w:rPr>
        <w:t>eneral technical guidelines</w:t>
      </w:r>
      <w:r w:rsidRPr="00EE3F71">
        <w:rPr>
          <w:lang w:val="en-GB"/>
        </w:rPr>
        <w:t>.</w:t>
      </w:r>
    </w:p>
    <w:p w:rsidR="00B93912" w:rsidRPr="00EE3F71" w:rsidRDefault="00B93912">
      <w:pPr>
        <w:pStyle w:val="Heading1"/>
        <w:tabs>
          <w:tab w:val="left" w:pos="1276"/>
        </w:tabs>
        <w:spacing w:before="240" w:after="120"/>
        <w:ind w:left="1276" w:hanging="709"/>
        <w:jc w:val="left"/>
        <w:rPr>
          <w:bCs/>
        </w:rPr>
      </w:pPr>
      <w:bookmarkStart w:id="184" w:name="_Toc59420845"/>
      <w:bookmarkStart w:id="185" w:name="_Toc59439180"/>
      <w:bookmarkStart w:id="186" w:name="_Toc59439385"/>
      <w:bookmarkStart w:id="187" w:name="_Toc61928507"/>
      <w:bookmarkStart w:id="188" w:name="_Toc61928563"/>
      <w:bookmarkStart w:id="189" w:name="_Toc61928619"/>
      <w:bookmarkStart w:id="190" w:name="_Toc61930567"/>
      <w:bookmarkStart w:id="191" w:name="_Toc72119637"/>
      <w:bookmarkStart w:id="192" w:name="_Toc83437737"/>
      <w:bookmarkStart w:id="193" w:name="_Toc83438346"/>
      <w:bookmarkStart w:id="194" w:name="_Toc83438444"/>
      <w:bookmarkStart w:id="195" w:name="_Toc147719925"/>
      <w:bookmarkStart w:id="196" w:name="_Toc419142480"/>
      <w:bookmarkStart w:id="197" w:name="_Toc406491040"/>
      <w:r w:rsidRPr="00EE3F71">
        <w:rPr>
          <w:b/>
          <w:bCs/>
          <w:sz w:val="28"/>
          <w:szCs w:val="28"/>
          <w:u w:val="none"/>
        </w:rPr>
        <w:lastRenderedPageBreak/>
        <w:t>III.</w:t>
      </w:r>
      <w:r w:rsidRPr="00EE3F71">
        <w:rPr>
          <w:b/>
          <w:bCs/>
          <w:sz w:val="28"/>
          <w:szCs w:val="28"/>
          <w:u w:val="none"/>
        </w:rPr>
        <w:tab/>
        <w:t>Issues under the Stockholm Convention to be addressed cooperatively with the Basel Convention</w:t>
      </w:r>
      <w:bookmarkEnd w:id="184"/>
      <w:bookmarkEnd w:id="185"/>
      <w:bookmarkEnd w:id="186"/>
      <w:bookmarkEnd w:id="187"/>
      <w:bookmarkEnd w:id="188"/>
      <w:bookmarkEnd w:id="189"/>
      <w:bookmarkEnd w:id="190"/>
      <w:bookmarkEnd w:id="191"/>
      <w:bookmarkEnd w:id="192"/>
      <w:bookmarkEnd w:id="193"/>
      <w:bookmarkEnd w:id="194"/>
      <w:r w:rsidRPr="00EE3F71">
        <w:rPr>
          <w:rStyle w:val="FootnoteReference"/>
          <w:u w:val="none"/>
        </w:rPr>
        <w:footnoteReference w:id="15"/>
      </w:r>
      <w:bookmarkEnd w:id="195"/>
      <w:bookmarkEnd w:id="196"/>
      <w:bookmarkEnd w:id="197"/>
    </w:p>
    <w:p w:rsidR="00B93912" w:rsidRPr="00C3553C" w:rsidRDefault="00B93912" w:rsidP="00982EE5">
      <w:pPr>
        <w:pStyle w:val="Heading2"/>
        <w:spacing w:before="120" w:after="120"/>
        <w:ind w:left="1248" w:right="1123" w:hanging="624"/>
        <w:jc w:val="left"/>
        <w:rPr>
          <w:rFonts w:ascii="Times New Roman" w:hAnsi="Times New Roman"/>
        </w:rPr>
      </w:pPr>
      <w:bookmarkStart w:id="198" w:name="_Toc59420846"/>
      <w:bookmarkStart w:id="199" w:name="_Toc59439181"/>
      <w:bookmarkStart w:id="200" w:name="_Toc59439386"/>
      <w:bookmarkStart w:id="201" w:name="_Toc61928508"/>
      <w:bookmarkStart w:id="202" w:name="_Toc61928564"/>
      <w:bookmarkStart w:id="203" w:name="_Toc61928620"/>
      <w:bookmarkStart w:id="204" w:name="_Toc61930568"/>
      <w:bookmarkStart w:id="205" w:name="_Toc72119638"/>
      <w:bookmarkStart w:id="206" w:name="_Toc83437738"/>
      <w:bookmarkStart w:id="207" w:name="_Toc83438347"/>
      <w:bookmarkStart w:id="208" w:name="_Toc83438445"/>
      <w:bookmarkStart w:id="209" w:name="_Toc147719926"/>
      <w:bookmarkStart w:id="210" w:name="_Toc419142481"/>
      <w:bookmarkStart w:id="211" w:name="_Toc406491041"/>
      <w:r w:rsidRPr="00EE3F71">
        <w:rPr>
          <w:rFonts w:ascii="Times New Roman" w:hAnsi="Times New Roman"/>
          <w:sz w:val="24"/>
          <w:szCs w:val="24"/>
        </w:rPr>
        <w:t>A.</w:t>
      </w:r>
      <w:r w:rsidRPr="00EE3F71">
        <w:rPr>
          <w:rFonts w:ascii="Times New Roman" w:hAnsi="Times New Roman"/>
          <w:sz w:val="24"/>
          <w:szCs w:val="24"/>
        </w:rPr>
        <w:tab/>
        <w:t>Low POP content</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1207F9" w:rsidRPr="00D14D45" w:rsidRDefault="00B93912" w:rsidP="00F14075">
      <w:pPr>
        <w:pStyle w:val="paralevel10"/>
        <w:numPr>
          <w:ilvl w:val="0"/>
          <w:numId w:val="14"/>
        </w:numPr>
        <w:tabs>
          <w:tab w:val="clear" w:pos="1607"/>
          <w:tab w:val="num" w:pos="1843"/>
        </w:tabs>
        <w:ind w:left="1247" w:firstLine="0"/>
      </w:pPr>
      <w:bookmarkStart w:id="212" w:name="_Toc59420847"/>
      <w:bookmarkStart w:id="213" w:name="_Toc59439182"/>
      <w:bookmarkStart w:id="214" w:name="_Toc59439387"/>
      <w:bookmarkStart w:id="215" w:name="_Toc61928509"/>
      <w:bookmarkStart w:id="216" w:name="_Toc61928565"/>
      <w:bookmarkStart w:id="217" w:name="_Toc61928621"/>
      <w:bookmarkStart w:id="218" w:name="_Toc61930569"/>
      <w:bookmarkStart w:id="219" w:name="_Toc72119639"/>
      <w:r w:rsidRPr="00EE3F71">
        <w:rPr>
          <w:szCs w:val="22"/>
          <w:lang w:val="en-GB"/>
        </w:rPr>
        <w:t>T</w:t>
      </w:r>
      <w:r w:rsidRPr="00EE3F71">
        <w:rPr>
          <w:lang w:val="en-GB"/>
        </w:rPr>
        <w:t xml:space="preserve">he </w:t>
      </w:r>
      <w:r w:rsidR="001207F9">
        <w:rPr>
          <w:lang w:val="en-GB"/>
        </w:rPr>
        <w:t xml:space="preserve">following </w:t>
      </w:r>
      <w:r w:rsidRPr="00EE3F71">
        <w:rPr>
          <w:lang w:val="en-GB"/>
        </w:rPr>
        <w:t>provisional definition</w:t>
      </w:r>
      <w:r w:rsidR="001207F9">
        <w:rPr>
          <w:lang w:val="en-GB"/>
        </w:rPr>
        <w:t>s</w:t>
      </w:r>
      <w:r w:rsidRPr="00EE3F71">
        <w:rPr>
          <w:lang w:val="en-GB"/>
        </w:rPr>
        <w:t xml:space="preserve"> </w:t>
      </w:r>
      <w:r w:rsidR="008F1782" w:rsidRPr="00EE3F71">
        <w:rPr>
          <w:lang w:val="en-GB"/>
        </w:rPr>
        <w:t xml:space="preserve">of </w:t>
      </w:r>
      <w:r w:rsidRPr="00EE3F71">
        <w:rPr>
          <w:lang w:val="en-GB"/>
        </w:rPr>
        <w:t xml:space="preserve">low POP content </w:t>
      </w:r>
      <w:r w:rsidR="001207F9">
        <w:rPr>
          <w:lang w:val="en-GB"/>
        </w:rPr>
        <w:t>should be applied:</w:t>
      </w:r>
    </w:p>
    <w:p w:rsidR="001207F9" w:rsidRPr="00F14075" w:rsidRDefault="00B93912" w:rsidP="001207F9">
      <w:pPr>
        <w:pStyle w:val="paralevel10"/>
        <w:numPr>
          <w:ilvl w:val="1"/>
          <w:numId w:val="14"/>
        </w:numPr>
        <w:tabs>
          <w:tab w:val="left" w:pos="2552"/>
        </w:tabs>
        <w:ind w:hanging="105"/>
      </w:pPr>
      <w:r w:rsidRPr="00EE3F71">
        <w:rPr>
          <w:lang w:val="en-GB"/>
        </w:rPr>
        <w:t>PCBs</w:t>
      </w:r>
      <w:r w:rsidR="001207F9">
        <w:rPr>
          <w:lang w:val="en-GB"/>
        </w:rPr>
        <w:t xml:space="preserve">: </w:t>
      </w:r>
      <w:r w:rsidR="009C4DA0">
        <w:t>5</w:t>
      </w:r>
      <w:r w:rsidR="000917CB" w:rsidRPr="009264CE">
        <w:t xml:space="preserve">0 </w:t>
      </w:r>
      <w:r w:rsidR="000917CB" w:rsidRPr="00C3553C">
        <w:t>mg/kg</w:t>
      </w:r>
      <w:r w:rsidR="001207F9">
        <w:rPr>
          <w:lang w:val="en-GB" w:eastAsia="ja-JP"/>
        </w:rPr>
        <w:t>;</w:t>
      </w:r>
      <w:r w:rsidR="001207F9" w:rsidRPr="00EE3F71">
        <w:rPr>
          <w:rStyle w:val="FootnoteReference"/>
        </w:rPr>
        <w:footnoteReference w:id="16"/>
      </w:r>
      <w:r w:rsidR="001207F9" w:rsidRPr="001207F9">
        <w:rPr>
          <w:szCs w:val="22"/>
          <w:lang w:val="en-GB"/>
        </w:rPr>
        <w:t xml:space="preserve"> </w:t>
      </w:r>
    </w:p>
    <w:p w:rsidR="001207F9" w:rsidRDefault="00BC2C18" w:rsidP="00D14D45">
      <w:pPr>
        <w:pStyle w:val="paralevel10"/>
        <w:numPr>
          <w:ilvl w:val="1"/>
          <w:numId w:val="14"/>
        </w:numPr>
        <w:tabs>
          <w:tab w:val="left" w:pos="2552"/>
        </w:tabs>
        <w:ind w:hanging="105"/>
      </w:pPr>
      <w:r w:rsidRPr="001207F9">
        <w:rPr>
          <w:lang w:val="en-GB" w:eastAsia="ja-JP"/>
        </w:rPr>
        <w:t>HBB</w:t>
      </w:r>
      <w:r w:rsidR="001207F9">
        <w:rPr>
          <w:lang w:val="en-GB" w:eastAsia="ja-JP"/>
        </w:rPr>
        <w:t>:</w:t>
      </w:r>
      <w:r w:rsidR="00B93912" w:rsidRPr="001207F9">
        <w:rPr>
          <w:lang w:val="en-GB"/>
        </w:rPr>
        <w:t xml:space="preserve"> 50 mg/kg</w:t>
      </w:r>
      <w:r w:rsidR="001207F9">
        <w:rPr>
          <w:lang w:val="en-GB"/>
        </w:rPr>
        <w:t>;</w:t>
      </w:r>
      <w:r w:rsidR="001207F9" w:rsidRPr="00EE3F71">
        <w:rPr>
          <w:rStyle w:val="FootnoteReference"/>
        </w:rPr>
        <w:footnoteReference w:id="17"/>
      </w:r>
    </w:p>
    <w:p w:rsidR="00102904" w:rsidRPr="00C3553C" w:rsidRDefault="000917CB" w:rsidP="00C3553C">
      <w:pPr>
        <w:pStyle w:val="paralevel10"/>
        <w:numPr>
          <w:ilvl w:val="1"/>
          <w:numId w:val="14"/>
        </w:numPr>
        <w:tabs>
          <w:tab w:val="left" w:pos="2552"/>
        </w:tabs>
        <w:ind w:hanging="105"/>
      </w:pPr>
      <w:r w:rsidRPr="00EE3F71">
        <w:t>PCNs</w:t>
      </w:r>
      <w:r w:rsidR="001207F9">
        <w:t>:</w:t>
      </w:r>
      <w:r w:rsidRPr="00EE3F71">
        <w:t xml:space="preserve"> </w:t>
      </w:r>
      <w:r w:rsidRPr="00C65110">
        <w:t>10 mg/kg</w:t>
      </w:r>
      <w:r w:rsidR="00F130DA">
        <w:t>.</w:t>
      </w:r>
      <w:r w:rsidR="001207F9" w:rsidRPr="00EE3F71">
        <w:rPr>
          <w:rStyle w:val="FootnoteReference"/>
        </w:rPr>
        <w:footnoteReference w:id="18"/>
      </w:r>
      <w:r w:rsidRPr="00C3553C">
        <w:t xml:space="preserve"> </w:t>
      </w:r>
    </w:p>
    <w:p w:rsidR="009D658E" w:rsidRPr="00EE3F71" w:rsidRDefault="00DE4C54" w:rsidP="00C3553C">
      <w:pPr>
        <w:pStyle w:val="paralevel10"/>
        <w:numPr>
          <w:ilvl w:val="0"/>
          <w:numId w:val="14"/>
        </w:numPr>
        <w:tabs>
          <w:tab w:val="clear" w:pos="1607"/>
          <w:tab w:val="num" w:pos="1843"/>
        </w:tabs>
        <w:ind w:left="1247" w:firstLine="0"/>
        <w:rPr>
          <w:lang w:val="en-GB"/>
        </w:rPr>
      </w:pPr>
      <w:r w:rsidRPr="00EE3F71">
        <w:t xml:space="preserve">The low POP content </w:t>
      </w:r>
      <w:r w:rsidR="008F1782" w:rsidRPr="00EE3F71">
        <w:t xml:space="preserve">described in </w:t>
      </w:r>
      <w:r w:rsidRPr="00EE3F71">
        <w:t xml:space="preserve">the Stockholm Convention is independent from the </w:t>
      </w:r>
      <w:r w:rsidR="00D35EE3" w:rsidRPr="00EE3F71">
        <w:rPr>
          <w:lang w:eastAsia="ja-JP"/>
        </w:rPr>
        <w:t>provisions on</w:t>
      </w:r>
      <w:r w:rsidR="00B93912" w:rsidRPr="00EE3F71">
        <w:t xml:space="preserve"> </w:t>
      </w:r>
      <w:r w:rsidRPr="00EE3F71">
        <w:t>hazardous waste under the Basel Convention.</w:t>
      </w:r>
    </w:p>
    <w:p w:rsidR="009D658E" w:rsidRPr="00EE3F71" w:rsidRDefault="00DE4C54" w:rsidP="00C3553C">
      <w:pPr>
        <w:pStyle w:val="paralevel10"/>
        <w:numPr>
          <w:ilvl w:val="0"/>
          <w:numId w:val="14"/>
        </w:numPr>
        <w:tabs>
          <w:tab w:val="clear" w:pos="1607"/>
          <w:tab w:val="num" w:pos="1843"/>
        </w:tabs>
        <w:ind w:left="1247" w:firstLine="0"/>
        <w:rPr>
          <w:lang w:val="en-GB"/>
        </w:rPr>
      </w:pPr>
      <w:r w:rsidRPr="00EE3F71">
        <w:t xml:space="preserve">Wastes </w:t>
      </w:r>
      <w:r w:rsidR="00B93912" w:rsidRPr="00EE3F71">
        <w:t xml:space="preserve">with </w:t>
      </w:r>
      <w:r w:rsidR="00B93912" w:rsidRPr="00EE3F71">
        <w:rPr>
          <w:lang w:eastAsia="ja-JP"/>
        </w:rPr>
        <w:t xml:space="preserve">a </w:t>
      </w:r>
      <w:r w:rsidR="00D35EE3" w:rsidRPr="00EE3F71">
        <w:rPr>
          <w:lang w:eastAsia="ja-JP"/>
        </w:rPr>
        <w:t>content of</w:t>
      </w:r>
      <w:r w:rsidR="00D35EE3" w:rsidRPr="00EE3F71">
        <w:t xml:space="preserve"> </w:t>
      </w:r>
      <w:r w:rsidRPr="00EE3F71">
        <w:t>PCBs</w:t>
      </w:r>
      <w:r w:rsidR="001207F9">
        <w:t>,</w:t>
      </w:r>
      <w:r w:rsidR="000917CB">
        <w:t xml:space="preserve"> </w:t>
      </w:r>
      <w:r w:rsidRPr="00EE3F71">
        <w:t>HBB</w:t>
      </w:r>
      <w:r w:rsidR="000C7AFB" w:rsidRPr="00EE3F71">
        <w:t xml:space="preserve">, </w:t>
      </w:r>
      <w:r w:rsidR="001207F9">
        <w:t>or</w:t>
      </w:r>
      <w:r w:rsidR="006E5333" w:rsidRPr="00EE3F71">
        <w:t xml:space="preserve"> PCNs above</w:t>
      </w:r>
      <w:r w:rsidR="001207F9">
        <w:t xml:space="preserve"> the values specified in </w:t>
      </w:r>
      <w:r w:rsidR="001207F9" w:rsidRPr="00364B47">
        <w:t>paragraph</w:t>
      </w:r>
      <w:r w:rsidR="001207F9">
        <w:t xml:space="preserve"> 68</w:t>
      </w:r>
      <w:r w:rsidR="006E5333" w:rsidRPr="00C65110">
        <w:t xml:space="preserve"> </w:t>
      </w:r>
      <w:r w:rsidRPr="00C65110">
        <w:t>must be disposed of in such a way that the POP content is destroyed or irreversibly</w:t>
      </w:r>
      <w:r w:rsidRPr="00EE3F71">
        <w:t xml:space="preserve"> transformed </w:t>
      </w:r>
      <w:r w:rsidR="00E903BA" w:rsidRPr="00EE3F71">
        <w:t xml:space="preserve">in accordance with </w:t>
      </w:r>
      <w:r w:rsidRPr="00EE3F71">
        <w:t xml:space="preserve">the methods described in </w:t>
      </w:r>
      <w:r w:rsidR="00280695" w:rsidRPr="00EE3F71">
        <w:t>section IV.G.</w:t>
      </w:r>
      <w:r w:rsidRPr="00EE3F71">
        <w:t>2</w:t>
      </w:r>
      <w:r w:rsidR="00680736" w:rsidRPr="00EE3F71">
        <w:t>.</w:t>
      </w:r>
      <w:r w:rsidRPr="00EE3F71">
        <w:t xml:space="preserve"> </w:t>
      </w:r>
      <w:r w:rsidR="008F1782" w:rsidRPr="00EE3F71">
        <w:t>O</w:t>
      </w:r>
      <w:r w:rsidRPr="00EE3F71">
        <w:t>therwise</w:t>
      </w:r>
      <w:r w:rsidR="00B137FF" w:rsidRPr="00EE3F71">
        <w:t>, they</w:t>
      </w:r>
      <w:r w:rsidR="008F1782" w:rsidRPr="00EE3F71">
        <w:t xml:space="preserve"> may be</w:t>
      </w:r>
      <w:r w:rsidRPr="00EE3F71">
        <w:t xml:space="preserve"> disposed of in an environmentally sound manner when </w:t>
      </w:r>
      <w:r w:rsidR="00B93912" w:rsidRPr="00EE3F71">
        <w:t>destruct</w:t>
      </w:r>
      <w:r w:rsidR="000E086A" w:rsidRPr="00EE3F71">
        <w:rPr>
          <w:lang w:eastAsia="ja-JP"/>
        </w:rPr>
        <w:t>i</w:t>
      </w:r>
      <w:r w:rsidR="00B93912" w:rsidRPr="00EE3F71">
        <w:t>on o</w:t>
      </w:r>
      <w:r w:rsidR="000E086A" w:rsidRPr="00EE3F71">
        <w:rPr>
          <w:lang w:eastAsia="ja-JP"/>
        </w:rPr>
        <w:t>r</w:t>
      </w:r>
      <w:r w:rsidRPr="00EE3F71">
        <w:t xml:space="preserve"> irreversible transformation does not represent the environmentally preferable option </w:t>
      </w:r>
      <w:r w:rsidR="00B137FF" w:rsidRPr="00EE3F71">
        <w:t xml:space="preserve">in accordance with </w:t>
      </w:r>
      <w:r w:rsidRPr="00EE3F71">
        <w:t xml:space="preserve">the methods described in </w:t>
      </w:r>
      <w:r w:rsidR="00280695" w:rsidRPr="00EE3F71">
        <w:t>section IV.G.3</w:t>
      </w:r>
      <w:r w:rsidR="00DC1F76" w:rsidRPr="00EE3F71">
        <w:t>.</w:t>
      </w:r>
      <w:r w:rsidR="00280695" w:rsidRPr="00EE3F71">
        <w:t xml:space="preserve"> </w:t>
      </w:r>
      <w:r w:rsidR="00E903BA" w:rsidRPr="00EE3F71" w:rsidDel="00E903BA">
        <w:t xml:space="preserve"> </w:t>
      </w:r>
    </w:p>
    <w:p w:rsidR="009D658E" w:rsidRPr="00EE3F71" w:rsidRDefault="00DE4C54" w:rsidP="00C3553C">
      <w:pPr>
        <w:pStyle w:val="paralevel10"/>
        <w:numPr>
          <w:ilvl w:val="0"/>
          <w:numId w:val="14"/>
        </w:numPr>
        <w:tabs>
          <w:tab w:val="clear" w:pos="1607"/>
          <w:tab w:val="num" w:pos="1843"/>
        </w:tabs>
        <w:ind w:left="1247" w:firstLine="0"/>
        <w:rPr>
          <w:lang w:val="en-GB"/>
        </w:rPr>
      </w:pPr>
      <w:r w:rsidRPr="00EE3F71">
        <w:t xml:space="preserve">Wastes with </w:t>
      </w:r>
      <w:r w:rsidR="00B93912" w:rsidRPr="00EE3F71">
        <w:rPr>
          <w:lang w:eastAsia="ja-JP"/>
        </w:rPr>
        <w:t xml:space="preserve">a </w:t>
      </w:r>
      <w:r w:rsidR="00D35EE3" w:rsidRPr="00EE3F71">
        <w:rPr>
          <w:lang w:eastAsia="ja-JP"/>
        </w:rPr>
        <w:t>content of</w:t>
      </w:r>
      <w:r w:rsidR="00D35EE3" w:rsidRPr="00EE3F71">
        <w:t xml:space="preserve"> </w:t>
      </w:r>
      <w:r w:rsidRPr="00EE3F71">
        <w:t>PCBs</w:t>
      </w:r>
      <w:r w:rsidR="001207F9">
        <w:t>,</w:t>
      </w:r>
      <w:r w:rsidRPr="00EE3F71">
        <w:t xml:space="preserve"> HBB</w:t>
      </w:r>
      <w:r w:rsidR="001207F9">
        <w:t>, or</w:t>
      </w:r>
      <w:r w:rsidR="006E5333" w:rsidRPr="00EE3F71">
        <w:t xml:space="preserve"> PCNs </w:t>
      </w:r>
      <w:r w:rsidR="000C7AFB" w:rsidRPr="00EE3F71">
        <w:t xml:space="preserve">at or </w:t>
      </w:r>
      <w:r w:rsidR="00D75025" w:rsidRPr="00EE3F71">
        <w:t>below</w:t>
      </w:r>
      <w:r w:rsidR="006E5333" w:rsidRPr="00EE3F71">
        <w:t xml:space="preserve"> </w:t>
      </w:r>
      <w:r w:rsidR="001207F9">
        <w:t xml:space="preserve">the values specified in </w:t>
      </w:r>
      <w:r w:rsidR="001207F9" w:rsidRPr="00364B47">
        <w:t>paragraph</w:t>
      </w:r>
      <w:r w:rsidR="001207F9">
        <w:t xml:space="preserve"> 68</w:t>
      </w:r>
      <w:r w:rsidR="006E5333" w:rsidRPr="00EE3F71">
        <w:t xml:space="preserve"> </w:t>
      </w:r>
      <w:r w:rsidRPr="00EE3F71">
        <w:t xml:space="preserve">should be disposed of in accordance with the </w:t>
      </w:r>
      <w:r w:rsidR="00B93912" w:rsidRPr="00EE3F71">
        <w:t>methods referred to</w:t>
      </w:r>
      <w:r w:rsidRPr="00EE3F71">
        <w:t xml:space="preserve"> in </w:t>
      </w:r>
      <w:r w:rsidR="00280695" w:rsidRPr="00EE3F71">
        <w:t>subsection IV.G.4</w:t>
      </w:r>
      <w:r w:rsidRPr="00EE3F71">
        <w:t xml:space="preserve"> </w:t>
      </w:r>
      <w:r w:rsidR="00D35EE3" w:rsidRPr="00EE3F71">
        <w:t>outlining</w:t>
      </w:r>
      <w:r w:rsidR="00EF7B0D" w:rsidRPr="00EE3F71">
        <w:rPr>
          <w:color w:val="0070C0"/>
        </w:rPr>
        <w:t xml:space="preserve"> </w:t>
      </w:r>
      <w:r w:rsidR="00D35EE3" w:rsidRPr="00EE3F71">
        <w:t>disposal methods when</w:t>
      </w:r>
      <w:r w:rsidRPr="00EE3F71">
        <w:t xml:space="preserve"> </w:t>
      </w:r>
      <w:r w:rsidR="00D35EE3" w:rsidRPr="00EE3F71">
        <w:t>POP content is low</w:t>
      </w:r>
      <w:r w:rsidR="00527EC6" w:rsidRPr="00EE3F71">
        <w:t xml:space="preserve"> and </w:t>
      </w:r>
      <w:r w:rsidR="00280695" w:rsidRPr="00EE3F71">
        <w:t>sections IV.I.1 and IV.I.2</w:t>
      </w:r>
      <w:r w:rsidR="008C06CC" w:rsidRPr="00EE3F71">
        <w:t xml:space="preserve"> </w:t>
      </w:r>
      <w:r w:rsidR="009836CD" w:rsidRPr="00EE3F71">
        <w:t>addressing</w:t>
      </w:r>
      <w:r w:rsidRPr="00EE3F71">
        <w:t xml:space="preserve"> pertinent</w:t>
      </w:r>
      <w:r w:rsidR="00527EC6" w:rsidRPr="00EE3F71">
        <w:rPr>
          <w:color w:val="0070C0"/>
        </w:rPr>
        <w:t xml:space="preserve"> </w:t>
      </w:r>
      <w:r w:rsidR="00280695" w:rsidRPr="00EE3F71">
        <w:rPr>
          <w:color w:val="000000" w:themeColor="text1"/>
        </w:rPr>
        <w:t>higher and lower</w:t>
      </w:r>
      <w:r w:rsidR="00527EC6" w:rsidRPr="00EE3F71">
        <w:rPr>
          <w:color w:val="0070C0"/>
        </w:rPr>
        <w:t xml:space="preserve"> </w:t>
      </w:r>
      <w:r w:rsidR="009836CD" w:rsidRPr="00EE3F71">
        <w:t>risk situations</w:t>
      </w:r>
      <w:r w:rsidRPr="00EE3F71">
        <w:t>.</w:t>
      </w:r>
      <w:r w:rsidR="00A90BDA" w:rsidRPr="00EE3F71">
        <w:t xml:space="preserve"> </w:t>
      </w:r>
    </w:p>
    <w:p w:rsidR="009D658E" w:rsidRPr="00EE3F71" w:rsidRDefault="00DE4C54" w:rsidP="00C3553C">
      <w:pPr>
        <w:pStyle w:val="paralevel10"/>
        <w:numPr>
          <w:ilvl w:val="0"/>
          <w:numId w:val="14"/>
        </w:numPr>
        <w:tabs>
          <w:tab w:val="clear" w:pos="1607"/>
          <w:tab w:val="num" w:pos="1843"/>
        </w:tabs>
        <w:ind w:left="1247" w:firstLine="0"/>
        <w:rPr>
          <w:lang w:val="en-GB"/>
        </w:rPr>
      </w:pPr>
      <w:r w:rsidRPr="00EE3F71">
        <w:rPr>
          <w:lang w:val="en-GB"/>
        </w:rPr>
        <w:t xml:space="preserve">For further information on low POP content, refer to </w:t>
      </w:r>
      <w:r w:rsidR="00280695" w:rsidRPr="00EE3F71">
        <w:rPr>
          <w:lang w:val="en-GB"/>
        </w:rPr>
        <w:t>section III.A</w:t>
      </w:r>
      <w:r w:rsidRPr="00EE3F71">
        <w:rPr>
          <w:lang w:val="en-GB"/>
        </w:rPr>
        <w:t xml:space="preserve"> of the </w:t>
      </w:r>
      <w:r w:rsidR="00A04C54">
        <w:rPr>
          <w:lang w:val="en-GB"/>
        </w:rPr>
        <w:t>G</w:t>
      </w:r>
      <w:r w:rsidRPr="00EE3F71">
        <w:rPr>
          <w:lang w:val="en-GB"/>
        </w:rPr>
        <w:t>eneral technical guidelines.</w:t>
      </w:r>
      <w:r w:rsidR="00A63BF1" w:rsidRPr="00EE3F71">
        <w:rPr>
          <w:lang w:val="en-GB"/>
        </w:rPr>
        <w:t xml:space="preserve"> </w:t>
      </w:r>
    </w:p>
    <w:p w:rsidR="00B93912" w:rsidRPr="00C3553C" w:rsidRDefault="00B93912" w:rsidP="00982EE5">
      <w:pPr>
        <w:pStyle w:val="Heading2"/>
        <w:spacing w:before="120" w:after="120"/>
        <w:ind w:left="1248" w:right="1123" w:hanging="624"/>
        <w:jc w:val="left"/>
        <w:rPr>
          <w:rFonts w:ascii="Times New Roman" w:hAnsi="Times New Roman"/>
        </w:rPr>
      </w:pPr>
      <w:bookmarkStart w:id="220" w:name="_Toc83437739"/>
      <w:bookmarkStart w:id="221" w:name="_Toc83438348"/>
      <w:bookmarkStart w:id="222" w:name="_Toc83438446"/>
      <w:bookmarkStart w:id="223" w:name="_Toc147719927"/>
      <w:bookmarkStart w:id="224" w:name="_Toc419142482"/>
      <w:bookmarkStart w:id="225" w:name="_Toc406491042"/>
      <w:r w:rsidRPr="00EE3F71">
        <w:rPr>
          <w:rFonts w:ascii="Times New Roman" w:hAnsi="Times New Roman"/>
          <w:sz w:val="24"/>
          <w:szCs w:val="24"/>
        </w:rPr>
        <w:t>B.</w:t>
      </w:r>
      <w:r w:rsidRPr="00EE3F71">
        <w:rPr>
          <w:rFonts w:ascii="Times New Roman" w:hAnsi="Times New Roman"/>
          <w:sz w:val="24"/>
          <w:szCs w:val="24"/>
        </w:rPr>
        <w:tab/>
        <w:t>Levels of destruction and irreversible transformation</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9D658E" w:rsidRPr="00EE3F71" w:rsidRDefault="00B93912" w:rsidP="00C3553C">
      <w:pPr>
        <w:pStyle w:val="paralevel10"/>
        <w:numPr>
          <w:ilvl w:val="0"/>
          <w:numId w:val="14"/>
        </w:numPr>
        <w:tabs>
          <w:tab w:val="clear" w:pos="1607"/>
          <w:tab w:val="num" w:pos="1843"/>
        </w:tabs>
        <w:ind w:left="1247" w:firstLine="0"/>
        <w:rPr>
          <w:lang w:val="en-GB"/>
        </w:rPr>
      </w:pPr>
      <w:bookmarkStart w:id="226" w:name="_Toc59370648"/>
      <w:bookmarkStart w:id="227" w:name="_Toc59439183"/>
      <w:bookmarkStart w:id="228" w:name="_Toc59439388"/>
      <w:bookmarkStart w:id="229" w:name="_Toc61928510"/>
      <w:bookmarkStart w:id="230" w:name="_Toc61928566"/>
      <w:bookmarkStart w:id="231" w:name="_Toc61928622"/>
      <w:bookmarkStart w:id="232" w:name="_Toc61930570"/>
      <w:r w:rsidRPr="00EE3F71">
        <w:rPr>
          <w:lang w:val="en-GB"/>
        </w:rPr>
        <w:t>For</w:t>
      </w:r>
      <w:r w:rsidRPr="00EE3F71">
        <w:rPr>
          <w:szCs w:val="22"/>
          <w:lang w:val="en-GB"/>
        </w:rPr>
        <w:t xml:space="preserve"> the </w:t>
      </w:r>
      <w:r w:rsidRPr="00EE3F71">
        <w:rPr>
          <w:lang w:val="en-GB"/>
        </w:rPr>
        <w:t xml:space="preserve">provisional definition </w:t>
      </w:r>
      <w:r w:rsidR="00BF7D87" w:rsidRPr="00EE3F71">
        <w:rPr>
          <w:lang w:val="en-GB"/>
        </w:rPr>
        <w:t xml:space="preserve">of </w:t>
      </w:r>
      <w:r w:rsidRPr="00EE3F71">
        <w:rPr>
          <w:lang w:val="en-GB"/>
        </w:rPr>
        <w:t xml:space="preserve">levels of destruction and irreversible transformation, see </w:t>
      </w:r>
      <w:r w:rsidR="00280695" w:rsidRPr="00EE3F71">
        <w:rPr>
          <w:lang w:val="en-GB"/>
        </w:rPr>
        <w:t>section III.B</w:t>
      </w:r>
      <w:r w:rsidRPr="00EE3F71">
        <w:rPr>
          <w:lang w:val="en-GB"/>
        </w:rPr>
        <w:t xml:space="preserve"> of the </w:t>
      </w:r>
      <w:r w:rsidR="00A04C54">
        <w:rPr>
          <w:iCs/>
          <w:lang w:val="en-GB"/>
        </w:rPr>
        <w:t>G</w:t>
      </w:r>
      <w:r w:rsidRPr="00EE3F71">
        <w:rPr>
          <w:iCs/>
          <w:lang w:val="en-GB"/>
        </w:rPr>
        <w:t>eneral technical guidelines</w:t>
      </w:r>
      <w:r w:rsidRPr="00EE3F71">
        <w:rPr>
          <w:lang w:val="en-GB"/>
        </w:rPr>
        <w:t xml:space="preserve">. </w:t>
      </w:r>
    </w:p>
    <w:p w:rsidR="00B93912" w:rsidRPr="00C3553C" w:rsidRDefault="00B93912" w:rsidP="00982EE5">
      <w:pPr>
        <w:pStyle w:val="Heading2"/>
        <w:spacing w:before="120" w:after="120"/>
        <w:ind w:left="1248" w:right="1123" w:hanging="624"/>
        <w:jc w:val="left"/>
        <w:rPr>
          <w:rFonts w:ascii="Times New Roman" w:hAnsi="Times New Roman"/>
        </w:rPr>
      </w:pPr>
      <w:bookmarkStart w:id="233" w:name="_Toc72119640"/>
      <w:bookmarkStart w:id="234" w:name="_Toc83437740"/>
      <w:bookmarkStart w:id="235" w:name="_Toc83438349"/>
      <w:bookmarkStart w:id="236" w:name="_Toc83438447"/>
      <w:bookmarkStart w:id="237" w:name="_Toc147719928"/>
      <w:bookmarkStart w:id="238" w:name="_Toc419142483"/>
      <w:bookmarkStart w:id="239" w:name="_Toc406491043"/>
      <w:r w:rsidRPr="00EE3F71">
        <w:rPr>
          <w:rFonts w:ascii="Times New Roman" w:hAnsi="Times New Roman"/>
          <w:sz w:val="24"/>
          <w:szCs w:val="24"/>
        </w:rPr>
        <w:t>C.</w:t>
      </w:r>
      <w:r w:rsidRPr="00EE3F71">
        <w:rPr>
          <w:rFonts w:ascii="Times New Roman" w:hAnsi="Times New Roman"/>
          <w:sz w:val="24"/>
          <w:szCs w:val="24"/>
        </w:rPr>
        <w:tab/>
        <w:t>Methods that constitute environmentally sound disposal</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 xml:space="preserve">See </w:t>
      </w:r>
      <w:r w:rsidR="00280695" w:rsidRPr="00EE3F71">
        <w:rPr>
          <w:lang w:val="en-GB"/>
        </w:rPr>
        <w:t>section IV.G below</w:t>
      </w:r>
      <w:r w:rsidRPr="00EE3F71">
        <w:rPr>
          <w:lang w:val="en-GB"/>
        </w:rPr>
        <w:t xml:space="preserve"> and </w:t>
      </w:r>
      <w:r w:rsidR="00280695" w:rsidRPr="00EE3F71">
        <w:rPr>
          <w:lang w:val="en-GB"/>
        </w:rPr>
        <w:t>section IV.G</w:t>
      </w:r>
      <w:r w:rsidRPr="00EE3F71">
        <w:rPr>
          <w:lang w:val="en-GB"/>
        </w:rPr>
        <w:t xml:space="preserve"> of the </w:t>
      </w:r>
      <w:r w:rsidR="00A04C54">
        <w:rPr>
          <w:lang w:val="en-GB"/>
        </w:rPr>
        <w:t>G</w:t>
      </w:r>
      <w:r w:rsidRPr="00EE3F71">
        <w:rPr>
          <w:lang w:val="en-GB"/>
        </w:rPr>
        <w:t>eneral technical guidelines</w:t>
      </w:r>
      <w:r w:rsidRPr="00EE3F71">
        <w:rPr>
          <w:i/>
          <w:lang w:val="en-GB"/>
        </w:rPr>
        <w:t>.</w:t>
      </w:r>
    </w:p>
    <w:p w:rsidR="00B93912" w:rsidRPr="00EE3F71" w:rsidRDefault="00B93912">
      <w:pPr>
        <w:pStyle w:val="Heading1"/>
        <w:spacing w:before="240" w:after="120"/>
        <w:ind w:left="1276" w:hanging="737"/>
        <w:jc w:val="left"/>
        <w:rPr>
          <w:bCs/>
        </w:rPr>
      </w:pPr>
      <w:bookmarkStart w:id="240" w:name="_Toc59370653"/>
      <w:bookmarkStart w:id="241" w:name="_Toc59439188"/>
      <w:bookmarkStart w:id="242" w:name="_Toc59439393"/>
      <w:bookmarkStart w:id="243" w:name="_Toc61928514"/>
      <w:bookmarkStart w:id="244" w:name="_Toc61928570"/>
      <w:bookmarkStart w:id="245" w:name="_Toc61928626"/>
      <w:bookmarkStart w:id="246" w:name="_Toc61930574"/>
      <w:bookmarkStart w:id="247" w:name="_Toc72119641"/>
      <w:bookmarkStart w:id="248" w:name="_Toc83437741"/>
      <w:bookmarkStart w:id="249" w:name="_Toc83438350"/>
      <w:bookmarkStart w:id="250" w:name="_Toc83438448"/>
      <w:bookmarkStart w:id="251" w:name="_Toc147719929"/>
      <w:bookmarkStart w:id="252" w:name="_Toc419142484"/>
      <w:bookmarkStart w:id="253" w:name="_Toc406491044"/>
      <w:r w:rsidRPr="00EE3F71">
        <w:rPr>
          <w:b/>
          <w:bCs/>
          <w:sz w:val="28"/>
          <w:szCs w:val="28"/>
          <w:u w:val="none"/>
        </w:rPr>
        <w:t>IV.</w:t>
      </w:r>
      <w:r w:rsidRPr="00EE3F71">
        <w:rPr>
          <w:b/>
          <w:bCs/>
          <w:sz w:val="28"/>
          <w:szCs w:val="28"/>
          <w:u w:val="none"/>
        </w:rPr>
        <w:tab/>
        <w:t>Guidance on environmentally sound management (ESM)</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B93912" w:rsidRPr="00C3553C" w:rsidRDefault="00B93912" w:rsidP="00982EE5">
      <w:pPr>
        <w:pStyle w:val="Heading2"/>
        <w:spacing w:before="120" w:after="120"/>
        <w:ind w:left="1248" w:right="1123" w:hanging="624"/>
        <w:jc w:val="left"/>
        <w:rPr>
          <w:rFonts w:ascii="Times New Roman" w:hAnsi="Times New Roman"/>
        </w:rPr>
      </w:pPr>
      <w:bookmarkStart w:id="254" w:name="_Toc83437742"/>
      <w:bookmarkStart w:id="255" w:name="_Toc83438351"/>
      <w:bookmarkStart w:id="256" w:name="_Toc83438449"/>
      <w:bookmarkStart w:id="257" w:name="_Toc147719930"/>
      <w:bookmarkStart w:id="258" w:name="_Toc419142485"/>
      <w:bookmarkStart w:id="259" w:name="_Toc406491045"/>
      <w:bookmarkStart w:id="260" w:name="_Toc59370654"/>
      <w:bookmarkStart w:id="261" w:name="_Toc59439189"/>
      <w:bookmarkStart w:id="262" w:name="_Toc59439394"/>
      <w:bookmarkStart w:id="263" w:name="_Toc61928515"/>
      <w:bookmarkStart w:id="264" w:name="_Toc61928571"/>
      <w:bookmarkStart w:id="265" w:name="_Toc61928627"/>
      <w:bookmarkStart w:id="266" w:name="_Toc61930575"/>
      <w:bookmarkStart w:id="267" w:name="_Toc72119642"/>
      <w:r w:rsidRPr="00EE3F71">
        <w:rPr>
          <w:rFonts w:ascii="Times New Roman" w:hAnsi="Times New Roman"/>
          <w:sz w:val="24"/>
          <w:szCs w:val="24"/>
        </w:rPr>
        <w:t>A.</w:t>
      </w:r>
      <w:r w:rsidRPr="00EE3F71">
        <w:rPr>
          <w:rFonts w:ascii="Times New Roman" w:hAnsi="Times New Roman"/>
          <w:sz w:val="24"/>
          <w:szCs w:val="24"/>
        </w:rPr>
        <w:tab/>
        <w:t>General considerations</w:t>
      </w:r>
      <w:bookmarkEnd w:id="254"/>
      <w:bookmarkEnd w:id="255"/>
      <w:bookmarkEnd w:id="256"/>
      <w:bookmarkEnd w:id="257"/>
      <w:bookmarkEnd w:id="258"/>
      <w:bookmarkEnd w:id="259"/>
    </w:p>
    <w:p w:rsidR="009D658E" w:rsidRPr="00EE3F71" w:rsidRDefault="00B93912" w:rsidP="00C3553C">
      <w:pPr>
        <w:pStyle w:val="paralevel10"/>
        <w:numPr>
          <w:ilvl w:val="0"/>
          <w:numId w:val="14"/>
        </w:numPr>
        <w:tabs>
          <w:tab w:val="clear" w:pos="1607"/>
          <w:tab w:val="num" w:pos="1843"/>
        </w:tabs>
        <w:ind w:left="1247" w:firstLine="0"/>
        <w:rPr>
          <w:lang w:val="en-GB"/>
        </w:rPr>
      </w:pPr>
      <w:bookmarkStart w:id="268" w:name="_Toc95280103"/>
      <w:bookmarkStart w:id="269" w:name="_Toc97008189"/>
      <w:r w:rsidRPr="009D2A0A">
        <w:rPr>
          <w:lang w:val="en-GB"/>
        </w:rPr>
        <w:t xml:space="preserve">For </w:t>
      </w:r>
      <w:r w:rsidR="00DB691A" w:rsidRPr="009D2A0A">
        <w:rPr>
          <w:lang w:val="en-GB"/>
        </w:rPr>
        <w:t xml:space="preserve">further </w:t>
      </w:r>
      <w:r w:rsidRPr="009D2A0A">
        <w:rPr>
          <w:lang w:val="en-GB"/>
        </w:rPr>
        <w:t>information</w:t>
      </w:r>
      <w:r w:rsidR="00E64D83" w:rsidRPr="009D2A0A">
        <w:rPr>
          <w:lang w:val="en-GB"/>
        </w:rPr>
        <w:t>,</w:t>
      </w:r>
      <w:r w:rsidRPr="009D2A0A">
        <w:rPr>
          <w:lang w:val="en-GB"/>
        </w:rPr>
        <w:t xml:space="preserve"> see </w:t>
      </w:r>
      <w:r w:rsidR="00280695" w:rsidRPr="009D2A0A">
        <w:rPr>
          <w:lang w:val="en-GB"/>
        </w:rPr>
        <w:t>section IV.A</w:t>
      </w:r>
      <w:r w:rsidR="00DE4C54" w:rsidRPr="009D2A0A">
        <w:rPr>
          <w:lang w:val="en-GB"/>
        </w:rPr>
        <w:t xml:space="preserve"> of the </w:t>
      </w:r>
      <w:r w:rsidR="00A04C54" w:rsidRPr="009D2A0A">
        <w:rPr>
          <w:lang w:val="en-GB"/>
        </w:rPr>
        <w:t>G</w:t>
      </w:r>
      <w:r w:rsidR="00DE4C54" w:rsidRPr="009D2A0A">
        <w:rPr>
          <w:lang w:val="en-GB"/>
        </w:rPr>
        <w:t>eneral technical guidelines.</w:t>
      </w:r>
      <w:bookmarkEnd w:id="260"/>
      <w:bookmarkEnd w:id="261"/>
      <w:bookmarkEnd w:id="262"/>
      <w:bookmarkEnd w:id="263"/>
      <w:bookmarkEnd w:id="264"/>
      <w:bookmarkEnd w:id="265"/>
      <w:bookmarkEnd w:id="266"/>
      <w:bookmarkEnd w:id="267"/>
      <w:bookmarkEnd w:id="268"/>
      <w:bookmarkEnd w:id="269"/>
    </w:p>
    <w:p w:rsidR="00B93912" w:rsidRPr="00C3553C" w:rsidRDefault="00B93912" w:rsidP="00982EE5">
      <w:pPr>
        <w:pStyle w:val="Heading2"/>
        <w:spacing w:before="120" w:after="120"/>
        <w:ind w:left="1248" w:right="1123" w:hanging="624"/>
        <w:jc w:val="left"/>
        <w:rPr>
          <w:rFonts w:ascii="Times New Roman" w:hAnsi="Times New Roman"/>
        </w:rPr>
      </w:pPr>
      <w:bookmarkStart w:id="270" w:name="_Toc59370657"/>
      <w:bookmarkStart w:id="271" w:name="_Toc59439192"/>
      <w:bookmarkStart w:id="272" w:name="_Toc59439397"/>
      <w:bookmarkStart w:id="273" w:name="_Toc61928518"/>
      <w:bookmarkStart w:id="274" w:name="_Toc61928574"/>
      <w:bookmarkStart w:id="275" w:name="_Toc61928630"/>
      <w:bookmarkStart w:id="276" w:name="_Toc61930578"/>
      <w:bookmarkStart w:id="277" w:name="_Toc72119645"/>
      <w:bookmarkStart w:id="278" w:name="_Toc83437743"/>
      <w:bookmarkStart w:id="279" w:name="_Toc83438352"/>
      <w:bookmarkStart w:id="280" w:name="_Toc83438450"/>
      <w:bookmarkStart w:id="281" w:name="_Toc147719934"/>
      <w:bookmarkStart w:id="282" w:name="_Toc419142486"/>
      <w:bookmarkStart w:id="283" w:name="_Toc406491046"/>
      <w:r w:rsidRPr="00EE3F71">
        <w:rPr>
          <w:rFonts w:ascii="Times New Roman" w:hAnsi="Times New Roman"/>
          <w:sz w:val="24"/>
          <w:szCs w:val="24"/>
        </w:rPr>
        <w:t>B.</w:t>
      </w:r>
      <w:r w:rsidRPr="00EE3F71">
        <w:rPr>
          <w:rFonts w:ascii="Times New Roman" w:hAnsi="Times New Roman"/>
          <w:sz w:val="24"/>
          <w:szCs w:val="24"/>
        </w:rPr>
        <w:tab/>
        <w:t>Legislative and regulatory framework</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 xml:space="preserve">Parties to the Basel and Stockholm </w:t>
      </w:r>
      <w:r w:rsidR="002D0B71" w:rsidRPr="00EE3F71">
        <w:rPr>
          <w:lang w:val="en-GB"/>
        </w:rPr>
        <w:t>c</w:t>
      </w:r>
      <w:r w:rsidRPr="00EE3F71">
        <w:rPr>
          <w:lang w:val="en-GB"/>
        </w:rPr>
        <w:t>onvention</w:t>
      </w:r>
      <w:r w:rsidR="002D0B71" w:rsidRPr="00EE3F71">
        <w:rPr>
          <w:lang w:val="en-GB"/>
        </w:rPr>
        <w:t>s</w:t>
      </w:r>
      <w:r w:rsidRPr="00EE3F71">
        <w:rPr>
          <w:lang w:val="en-GB"/>
        </w:rPr>
        <w:t xml:space="preserve"> should examine </w:t>
      </w:r>
      <w:r w:rsidR="002D0B71" w:rsidRPr="00EE3F71">
        <w:rPr>
          <w:lang w:val="en-GB"/>
        </w:rPr>
        <w:t xml:space="preserve">their </w:t>
      </w:r>
      <w:r w:rsidRPr="00EE3F71">
        <w:rPr>
          <w:lang w:val="en-GB"/>
        </w:rPr>
        <w:t xml:space="preserve">national </w:t>
      </w:r>
      <w:r w:rsidR="006A5D91" w:rsidRPr="00EE3F71">
        <w:rPr>
          <w:lang w:val="en-GB"/>
        </w:rPr>
        <w:t xml:space="preserve">strategies, policies, </w:t>
      </w:r>
      <w:r w:rsidRPr="009D2A0A">
        <w:rPr>
          <w:lang w:val="en-GB"/>
        </w:rPr>
        <w:t>controls</w:t>
      </w:r>
      <w:r w:rsidR="00A13668" w:rsidRPr="009D2A0A">
        <w:rPr>
          <w:lang w:val="en-GB"/>
        </w:rPr>
        <w:t>,</w:t>
      </w:r>
      <w:r w:rsidR="00622746" w:rsidRPr="009D2A0A">
        <w:rPr>
          <w:rStyle w:val="FootnoteReference"/>
          <w:lang w:val="en-GB"/>
        </w:rPr>
        <w:footnoteReference w:id="19"/>
      </w:r>
      <w:r w:rsidRPr="009D2A0A">
        <w:rPr>
          <w:lang w:val="en-GB"/>
        </w:rPr>
        <w:t xml:space="preserve"> standards</w:t>
      </w:r>
      <w:r w:rsidRPr="00EE3F71">
        <w:rPr>
          <w:lang w:val="en-GB"/>
        </w:rPr>
        <w:t xml:space="preserve"> and procedures to ensure that they are in </w:t>
      </w:r>
      <w:r w:rsidR="006A5D91" w:rsidRPr="00EE3F71">
        <w:rPr>
          <w:lang w:val="en-GB"/>
        </w:rPr>
        <w:t xml:space="preserve">agreement </w:t>
      </w:r>
      <w:r w:rsidRPr="00EE3F71">
        <w:rPr>
          <w:lang w:val="en-GB"/>
        </w:rPr>
        <w:t xml:space="preserve">with the </w:t>
      </w:r>
      <w:r w:rsidR="006A5D91" w:rsidRPr="00EE3F71">
        <w:rPr>
          <w:lang w:val="en-GB"/>
        </w:rPr>
        <w:t xml:space="preserve">two </w:t>
      </w:r>
      <w:r w:rsidRPr="00EE3F71">
        <w:rPr>
          <w:lang w:val="en-GB"/>
        </w:rPr>
        <w:t>conventions and their obligations under them, including those that pertain to ESM of wastes consisting of, containing or contaminated with PCBs</w:t>
      </w:r>
      <w:r w:rsidR="00102904" w:rsidRPr="00EE3F71">
        <w:rPr>
          <w:lang w:val="en-GB"/>
        </w:rPr>
        <w:t>,</w:t>
      </w:r>
      <w:r w:rsidRPr="00EE3F71">
        <w:rPr>
          <w:lang w:val="en-GB"/>
        </w:rPr>
        <w:t xml:space="preserve"> </w:t>
      </w:r>
      <w:r w:rsidR="0026696D" w:rsidRPr="00EE3F71">
        <w:rPr>
          <w:lang w:val="en-GB"/>
        </w:rPr>
        <w:t xml:space="preserve">PCNs and </w:t>
      </w:r>
      <w:r w:rsidRPr="00EE3F71">
        <w:rPr>
          <w:lang w:val="en-GB"/>
        </w:rPr>
        <w:t>HBB.</w:t>
      </w:r>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Elements of a regulatory framework applicable to PCBs, PCTs</w:t>
      </w:r>
      <w:r w:rsidR="009C3CCE" w:rsidRPr="00EE3F71">
        <w:rPr>
          <w:lang w:val="en-GB"/>
        </w:rPr>
        <w:t>,</w:t>
      </w:r>
      <w:r w:rsidRPr="00EE3F71">
        <w:rPr>
          <w:lang w:val="en-GB"/>
        </w:rPr>
        <w:t xml:space="preserve"> </w:t>
      </w:r>
      <w:r w:rsidR="00C92E2A" w:rsidRPr="00EE3F71">
        <w:rPr>
          <w:lang w:val="en-GB"/>
        </w:rPr>
        <w:t>PCNs and PBBs</w:t>
      </w:r>
      <w:r w:rsidRPr="00EE3F71">
        <w:rPr>
          <w:lang w:val="en-GB"/>
        </w:rPr>
        <w:t xml:space="preserve"> </w:t>
      </w:r>
      <w:r w:rsidR="00DE4C54" w:rsidRPr="00EE3F71">
        <w:rPr>
          <w:lang w:val="en-GB"/>
        </w:rPr>
        <w:t xml:space="preserve">should include measures to prevent the generation of wastes </w:t>
      </w:r>
      <w:r w:rsidR="006A5D91" w:rsidRPr="00EE3F71">
        <w:rPr>
          <w:lang w:val="en-GB"/>
        </w:rPr>
        <w:t xml:space="preserve">and </w:t>
      </w:r>
      <w:r w:rsidR="00DE4C54" w:rsidRPr="00EE3F71">
        <w:rPr>
          <w:lang w:val="en-GB"/>
        </w:rPr>
        <w:t>to ensure the environmentally sound management</w:t>
      </w:r>
      <w:r w:rsidR="006A5D91" w:rsidRPr="00EE3F71">
        <w:rPr>
          <w:lang w:val="en-GB"/>
        </w:rPr>
        <w:t xml:space="preserve"> of generated wastes</w:t>
      </w:r>
      <w:r w:rsidR="00DE4C54" w:rsidRPr="00EE3F71">
        <w:rPr>
          <w:lang w:val="en-GB"/>
        </w:rPr>
        <w:t xml:space="preserve">. </w:t>
      </w:r>
      <w:r w:rsidR="006A5D91" w:rsidRPr="00EE3F71">
        <w:rPr>
          <w:lang w:val="en-GB"/>
        </w:rPr>
        <w:t xml:space="preserve">Such elements </w:t>
      </w:r>
      <w:r w:rsidR="00DE4C54" w:rsidRPr="00EE3F71">
        <w:rPr>
          <w:lang w:val="en-GB"/>
        </w:rPr>
        <w:t>could include the following</w:t>
      </w:r>
      <w:r w:rsidRPr="00EE3F71">
        <w:rPr>
          <w:lang w:val="en-GB"/>
        </w:rPr>
        <w:t xml:space="preserve">: </w:t>
      </w:r>
    </w:p>
    <w:p w:rsidR="00280695" w:rsidRPr="00EE3F71"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(a)</w:t>
      </w:r>
      <w:r w:rsidRPr="00EE3F71">
        <w:rPr>
          <w:rFonts w:ascii="Times New Roman" w:hAnsi="Times New Roman"/>
          <w:sz w:val="20"/>
        </w:rPr>
        <w:tab/>
        <w:t xml:space="preserve">Environmental protection legislation </w:t>
      </w:r>
      <w:r w:rsidR="00B93912" w:rsidRPr="00EE3F71">
        <w:rPr>
          <w:rFonts w:ascii="Times New Roman" w:hAnsi="Times New Roman"/>
          <w:sz w:val="20"/>
          <w:szCs w:val="20"/>
        </w:rPr>
        <w:t xml:space="preserve">establishing a regulatory regime, </w:t>
      </w:r>
      <w:r w:rsidRPr="00EE3F71">
        <w:rPr>
          <w:rFonts w:ascii="Times New Roman" w:hAnsi="Times New Roman"/>
          <w:sz w:val="20"/>
        </w:rPr>
        <w:t>setting release limits and establishing environmental quality criteria;</w:t>
      </w:r>
    </w:p>
    <w:p w:rsidR="00280695" w:rsidRPr="00EE3F71"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(b)</w:t>
      </w:r>
      <w:r w:rsidRPr="00EE3F71">
        <w:rPr>
          <w:rFonts w:ascii="Times New Roman" w:hAnsi="Times New Roman"/>
          <w:sz w:val="20"/>
        </w:rPr>
        <w:tab/>
        <w:t xml:space="preserve">Prohibitions on the </w:t>
      </w:r>
      <w:r w:rsidR="00AE57ED" w:rsidRPr="00EE3F71">
        <w:rPr>
          <w:rFonts w:ascii="Times New Roman" w:hAnsi="Times New Roman"/>
          <w:sz w:val="20"/>
          <w:szCs w:val="20"/>
        </w:rPr>
        <w:t>production</w:t>
      </w:r>
      <w:r w:rsidRPr="00EE3F71">
        <w:rPr>
          <w:rFonts w:ascii="Times New Roman" w:hAnsi="Times New Roman"/>
          <w:sz w:val="20"/>
        </w:rPr>
        <w:t xml:space="preserve">, sale, </w:t>
      </w:r>
      <w:r w:rsidR="00AE57ED" w:rsidRPr="00EE3F71">
        <w:rPr>
          <w:rFonts w:ascii="Times New Roman" w:hAnsi="Times New Roman"/>
          <w:sz w:val="20"/>
          <w:szCs w:val="20"/>
        </w:rPr>
        <w:t xml:space="preserve">use, </w:t>
      </w:r>
      <w:r w:rsidRPr="00EE3F71">
        <w:rPr>
          <w:rFonts w:ascii="Times New Roman" w:hAnsi="Times New Roman"/>
          <w:sz w:val="20"/>
        </w:rPr>
        <w:t>import and export of PCBs, PCTs</w:t>
      </w:r>
      <w:r w:rsidR="009C3CCE" w:rsidRPr="00EE3F71">
        <w:rPr>
          <w:rFonts w:ascii="Times New Roman" w:hAnsi="Times New Roman"/>
          <w:sz w:val="20"/>
        </w:rPr>
        <w:t>,</w:t>
      </w:r>
      <w:r w:rsidRPr="00EE3F71">
        <w:rPr>
          <w:rFonts w:ascii="Times New Roman" w:hAnsi="Times New Roman"/>
          <w:sz w:val="20"/>
        </w:rPr>
        <w:t xml:space="preserve"> </w:t>
      </w:r>
      <w:r w:rsidR="00C92E2A" w:rsidRPr="00EE3F71">
        <w:rPr>
          <w:rFonts w:ascii="Times New Roman" w:hAnsi="Times New Roman"/>
          <w:sz w:val="20"/>
        </w:rPr>
        <w:t>PCNs and PBBs</w:t>
      </w:r>
      <w:r w:rsidRPr="00EE3F71">
        <w:rPr>
          <w:rFonts w:ascii="Times New Roman" w:hAnsi="Times New Roman"/>
          <w:sz w:val="20"/>
        </w:rPr>
        <w:t>;</w:t>
      </w:r>
    </w:p>
    <w:p w:rsidR="00280695" w:rsidRPr="00EE3F71"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lastRenderedPageBreak/>
        <w:t>(c)</w:t>
      </w:r>
      <w:r w:rsidRPr="00EE3F71">
        <w:rPr>
          <w:rFonts w:ascii="Times New Roman" w:hAnsi="Times New Roman"/>
          <w:sz w:val="20"/>
        </w:rPr>
        <w:tab/>
        <w:t>Phase-out dates for PCBs that remain in service, inventory or storage;</w:t>
      </w:r>
    </w:p>
    <w:p w:rsidR="00280695" w:rsidRPr="00EE3F71"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(d)</w:t>
      </w:r>
      <w:r w:rsidRPr="00EE3F71">
        <w:rPr>
          <w:rFonts w:ascii="Times New Roman" w:hAnsi="Times New Roman"/>
          <w:sz w:val="20"/>
        </w:rPr>
        <w:tab/>
      </w:r>
      <w:r w:rsidR="00B93912" w:rsidRPr="00EE3F71">
        <w:rPr>
          <w:rFonts w:ascii="Times New Roman" w:hAnsi="Times New Roman"/>
          <w:sz w:val="20"/>
          <w:szCs w:val="20"/>
        </w:rPr>
        <w:t>Transportation requirements</w:t>
      </w:r>
      <w:r w:rsidR="00B93912" w:rsidRPr="00EE3F71">
        <w:rPr>
          <w:rFonts w:ascii="Times New Roman" w:hAnsi="Times New Roman"/>
          <w:sz w:val="20"/>
          <w:szCs w:val="20"/>
          <w:lang w:eastAsia="en-CA"/>
        </w:rPr>
        <w:t xml:space="preserve"> for </w:t>
      </w:r>
      <w:r w:rsidR="00B93912" w:rsidRPr="00EE3F71">
        <w:rPr>
          <w:rFonts w:ascii="Times New Roman" w:eastAsia="MS Mincho" w:hAnsi="Times New Roman"/>
          <w:sz w:val="20"/>
          <w:szCs w:val="20"/>
          <w:lang w:eastAsia="ja-JP"/>
        </w:rPr>
        <w:t>h</w:t>
      </w:r>
      <w:r w:rsidR="00B93912" w:rsidRPr="00EE3F71">
        <w:rPr>
          <w:rFonts w:ascii="Times New Roman" w:hAnsi="Times New Roman"/>
          <w:sz w:val="20"/>
          <w:szCs w:val="20"/>
          <w:lang w:eastAsia="en-CA"/>
        </w:rPr>
        <w:t>azardous</w:t>
      </w:r>
      <w:r w:rsidRPr="00EE3F71">
        <w:rPr>
          <w:rFonts w:ascii="Times New Roman" w:hAnsi="Times New Roman"/>
          <w:sz w:val="20"/>
        </w:rPr>
        <w:t xml:space="preserve"> materials and waste;</w:t>
      </w:r>
    </w:p>
    <w:p w:rsidR="00280695" w:rsidRPr="00EE3F71"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(e)</w:t>
      </w:r>
      <w:r w:rsidRPr="00EE3F71">
        <w:rPr>
          <w:rFonts w:ascii="Times New Roman" w:hAnsi="Times New Roman"/>
          <w:sz w:val="20"/>
        </w:rPr>
        <w:tab/>
        <w:t>Specifications for containers, equipment, bulk containers and storage sites;</w:t>
      </w:r>
    </w:p>
    <w:p w:rsidR="00280695" w:rsidRPr="00EE3F71"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(f)</w:t>
      </w:r>
      <w:r w:rsidRPr="00EE3F71">
        <w:rPr>
          <w:rFonts w:ascii="Times New Roman" w:hAnsi="Times New Roman"/>
          <w:sz w:val="20"/>
        </w:rPr>
        <w:tab/>
        <w:t>Specification of acceptable analytical and sampling methods for PCBs, PCTs</w:t>
      </w:r>
      <w:r w:rsidR="009C3CCE" w:rsidRPr="00EE3F71">
        <w:rPr>
          <w:rFonts w:ascii="Times New Roman" w:hAnsi="Times New Roman"/>
          <w:sz w:val="20"/>
        </w:rPr>
        <w:t>,</w:t>
      </w:r>
      <w:r w:rsidRPr="00EE3F71">
        <w:rPr>
          <w:rFonts w:ascii="Times New Roman" w:hAnsi="Times New Roman"/>
          <w:sz w:val="20"/>
        </w:rPr>
        <w:t xml:space="preserve"> </w:t>
      </w:r>
      <w:r w:rsidR="00C92E2A" w:rsidRPr="00EE3F71">
        <w:rPr>
          <w:rFonts w:ascii="Times New Roman" w:hAnsi="Times New Roman"/>
          <w:sz w:val="20"/>
        </w:rPr>
        <w:t>PCNs and PBBs</w:t>
      </w:r>
      <w:r w:rsidRPr="00EE3F71">
        <w:rPr>
          <w:rFonts w:ascii="Times New Roman" w:hAnsi="Times New Roman"/>
          <w:sz w:val="20"/>
        </w:rPr>
        <w:t>;</w:t>
      </w:r>
    </w:p>
    <w:p w:rsidR="00280695" w:rsidRPr="00EE3F71"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(g)</w:t>
      </w:r>
      <w:r w:rsidRPr="00EE3F71">
        <w:rPr>
          <w:rFonts w:ascii="Times New Roman" w:hAnsi="Times New Roman"/>
          <w:sz w:val="20"/>
        </w:rPr>
        <w:tab/>
        <w:t>Requirements for waste management and disposal facilities;</w:t>
      </w:r>
    </w:p>
    <w:p w:rsidR="00280695" w:rsidRPr="00EE3F71" w:rsidRDefault="00B93912" w:rsidP="00C3553C">
      <w:pPr>
        <w:tabs>
          <w:tab w:val="left" w:pos="2410"/>
        </w:tabs>
        <w:autoSpaceDE w:val="0"/>
        <w:autoSpaceDN w:val="0"/>
        <w:adjustRightInd w:val="0"/>
        <w:spacing w:after="120" w:line="240" w:lineRule="auto"/>
        <w:ind w:left="1247" w:firstLine="567"/>
        <w:rPr>
          <w:rFonts w:ascii="Times New Roman" w:eastAsia="MS Mincho" w:hAnsi="Times New Roman"/>
          <w:sz w:val="20"/>
          <w:szCs w:val="20"/>
          <w:lang w:eastAsia="ja-JP"/>
        </w:rPr>
      </w:pPr>
      <w:r w:rsidRPr="00EE3F71">
        <w:rPr>
          <w:rFonts w:ascii="Times New Roman" w:hAnsi="Times New Roman"/>
          <w:sz w:val="20"/>
          <w:szCs w:val="20"/>
        </w:rPr>
        <w:t>(</w:t>
      </w:r>
      <w:r w:rsidRPr="00EE3F71">
        <w:rPr>
          <w:rFonts w:ascii="Times New Roman" w:eastAsia="MS Mincho" w:hAnsi="Times New Roman"/>
          <w:sz w:val="20"/>
          <w:szCs w:val="20"/>
          <w:lang w:eastAsia="ja-JP"/>
        </w:rPr>
        <w:t>h</w:t>
      </w:r>
      <w:r w:rsidRPr="00EE3F71">
        <w:rPr>
          <w:rFonts w:ascii="Times New Roman" w:hAnsi="Times New Roman"/>
          <w:sz w:val="20"/>
          <w:szCs w:val="20"/>
        </w:rPr>
        <w:t>)</w:t>
      </w:r>
      <w:r w:rsidRPr="00EE3F71">
        <w:rPr>
          <w:rFonts w:ascii="Times New Roman" w:hAnsi="Times New Roman"/>
          <w:sz w:val="20"/>
          <w:szCs w:val="20"/>
        </w:rPr>
        <w:tab/>
      </w:r>
      <w:r w:rsidR="00F34470" w:rsidRPr="00EE3F71">
        <w:rPr>
          <w:rFonts w:ascii="Times New Roman" w:hAnsi="Times New Roman"/>
          <w:sz w:val="20"/>
          <w:szCs w:val="20"/>
        </w:rPr>
        <w:t>Definition</w:t>
      </w:r>
      <w:r w:rsidR="00783832" w:rsidRPr="00EE3F71">
        <w:rPr>
          <w:rFonts w:ascii="Times New Roman" w:hAnsi="Times New Roman"/>
          <w:sz w:val="20"/>
          <w:szCs w:val="20"/>
        </w:rPr>
        <w:t>s</w:t>
      </w:r>
      <w:r w:rsidR="00F34470" w:rsidRPr="00EE3F71">
        <w:rPr>
          <w:rFonts w:ascii="Times New Roman" w:hAnsi="Times New Roman"/>
          <w:sz w:val="20"/>
          <w:szCs w:val="20"/>
        </w:rPr>
        <w:t xml:space="preserve"> of hazardous waste</w:t>
      </w:r>
      <w:r w:rsidRPr="00EE3F71">
        <w:rPr>
          <w:rFonts w:ascii="Times New Roman" w:hAnsi="Times New Roman"/>
          <w:sz w:val="20"/>
          <w:szCs w:val="20"/>
        </w:rPr>
        <w:t xml:space="preserve"> and conditions and criteria for the identification </w:t>
      </w:r>
      <w:r w:rsidR="00F34470" w:rsidRPr="00EE3F71">
        <w:rPr>
          <w:rFonts w:ascii="Times New Roman" w:hAnsi="Times New Roman"/>
          <w:sz w:val="20"/>
          <w:szCs w:val="20"/>
        </w:rPr>
        <w:t xml:space="preserve">and classification </w:t>
      </w:r>
      <w:r w:rsidRPr="00EE3F71">
        <w:rPr>
          <w:rFonts w:ascii="Times New Roman" w:hAnsi="Times New Roman"/>
          <w:sz w:val="20"/>
          <w:szCs w:val="20"/>
        </w:rPr>
        <w:t>of PCB, PCT</w:t>
      </w:r>
      <w:r w:rsidR="009C3CCE" w:rsidRPr="00EE3F71">
        <w:rPr>
          <w:rFonts w:ascii="Times New Roman" w:hAnsi="Times New Roman"/>
          <w:sz w:val="20"/>
          <w:szCs w:val="20"/>
        </w:rPr>
        <w:t>,</w:t>
      </w:r>
      <w:r w:rsidRPr="00EE3F71">
        <w:rPr>
          <w:rFonts w:ascii="Times New Roman" w:hAnsi="Times New Roman"/>
          <w:sz w:val="20"/>
          <w:szCs w:val="20"/>
        </w:rPr>
        <w:t xml:space="preserve"> </w:t>
      </w:r>
      <w:r w:rsidR="00623CAD" w:rsidRPr="00EE3F71">
        <w:rPr>
          <w:rFonts w:ascii="Times New Roman" w:eastAsia="MS Mincho" w:hAnsi="Times New Roman"/>
          <w:sz w:val="20"/>
          <w:szCs w:val="20"/>
        </w:rPr>
        <w:t>PCN</w:t>
      </w:r>
      <w:r w:rsidRPr="00EE3F71">
        <w:rPr>
          <w:rFonts w:ascii="Times New Roman" w:hAnsi="Times New Roman"/>
          <w:sz w:val="20"/>
          <w:szCs w:val="20"/>
        </w:rPr>
        <w:t xml:space="preserve"> </w:t>
      </w:r>
      <w:r w:rsidR="009C3CCE" w:rsidRPr="00EE3F71">
        <w:rPr>
          <w:rFonts w:ascii="Times New Roman" w:eastAsia="MS Mincho" w:hAnsi="Times New Roman"/>
          <w:sz w:val="20"/>
          <w:szCs w:val="20"/>
        </w:rPr>
        <w:t xml:space="preserve">and </w:t>
      </w:r>
      <w:r w:rsidR="00623CAD" w:rsidRPr="00EE3F71">
        <w:rPr>
          <w:rFonts w:ascii="Times New Roman" w:hAnsi="Times New Roman"/>
          <w:sz w:val="20"/>
          <w:szCs w:val="20"/>
        </w:rPr>
        <w:t>PBB</w:t>
      </w:r>
      <w:r w:rsidR="009C3CCE" w:rsidRPr="00EE3F71">
        <w:rPr>
          <w:rFonts w:ascii="Times New Roman" w:hAnsi="Times New Roman"/>
          <w:sz w:val="20"/>
          <w:szCs w:val="20"/>
        </w:rPr>
        <w:t xml:space="preserve"> </w:t>
      </w:r>
      <w:r w:rsidRPr="00EE3F71">
        <w:rPr>
          <w:rFonts w:ascii="Times New Roman" w:hAnsi="Times New Roman"/>
          <w:sz w:val="20"/>
          <w:szCs w:val="20"/>
        </w:rPr>
        <w:t>wastes as hazardous wastes;</w:t>
      </w:r>
    </w:p>
    <w:p w:rsidR="00280695" w:rsidRPr="00EE3F71" w:rsidRDefault="00B93912"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szCs w:val="20"/>
        </w:rPr>
        <w:t>(</w:t>
      </w:r>
      <w:r w:rsidRPr="00EE3F71">
        <w:rPr>
          <w:rFonts w:ascii="Times New Roman" w:eastAsia="MS Mincho" w:hAnsi="Times New Roman"/>
          <w:sz w:val="20"/>
          <w:szCs w:val="20"/>
          <w:lang w:eastAsia="ja-JP"/>
        </w:rPr>
        <w:t>i</w:t>
      </w:r>
      <w:r w:rsidR="00DE4C54" w:rsidRPr="00EE3F71">
        <w:rPr>
          <w:rFonts w:ascii="Times New Roman" w:hAnsi="Times New Roman"/>
          <w:sz w:val="20"/>
        </w:rPr>
        <w:t>)</w:t>
      </w:r>
      <w:r w:rsidR="00DE4C54" w:rsidRPr="00EE3F71">
        <w:rPr>
          <w:rFonts w:ascii="Times New Roman" w:hAnsi="Times New Roman"/>
          <w:sz w:val="20"/>
        </w:rPr>
        <w:tab/>
        <w:t xml:space="preserve">A general requirement for public notification and review of proposed government </w:t>
      </w:r>
      <w:r w:rsidR="007D7C44" w:rsidRPr="00EE3F71">
        <w:rPr>
          <w:rFonts w:ascii="Times New Roman" w:hAnsi="Times New Roman"/>
          <w:sz w:val="20"/>
        </w:rPr>
        <w:t xml:space="preserve">waste-related </w:t>
      </w:r>
      <w:r w:rsidR="00DE4C54" w:rsidRPr="00EE3F71">
        <w:rPr>
          <w:rFonts w:ascii="Times New Roman" w:hAnsi="Times New Roman"/>
          <w:sz w:val="20"/>
        </w:rPr>
        <w:t>regulations, policy, certificates of approval, licences, inventory information and national emissions data;</w:t>
      </w:r>
    </w:p>
    <w:p w:rsidR="00280695" w:rsidRPr="00EE3F71"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w:t>
      </w:r>
      <w:r w:rsidR="00B93912" w:rsidRPr="00EE3F71">
        <w:rPr>
          <w:rFonts w:ascii="Times New Roman" w:eastAsia="MS Mincho" w:hAnsi="Times New Roman"/>
          <w:sz w:val="20"/>
          <w:szCs w:val="20"/>
          <w:lang w:eastAsia="ja-JP"/>
        </w:rPr>
        <w:t>j</w:t>
      </w:r>
      <w:r w:rsidRPr="00EE3F71">
        <w:rPr>
          <w:rFonts w:ascii="Times New Roman" w:hAnsi="Times New Roman"/>
          <w:sz w:val="20"/>
        </w:rPr>
        <w:t>)</w:t>
      </w:r>
      <w:r w:rsidRPr="00EE3F71">
        <w:rPr>
          <w:rFonts w:ascii="Times New Roman" w:hAnsi="Times New Roman"/>
          <w:sz w:val="20"/>
        </w:rPr>
        <w:tab/>
        <w:t>Requirements for identification</w:t>
      </w:r>
      <w:r w:rsidR="00FD5469" w:rsidRPr="00EE3F71">
        <w:rPr>
          <w:rFonts w:ascii="Times New Roman" w:eastAsia="MS Mincho" w:hAnsi="Times New Roman"/>
          <w:sz w:val="20"/>
          <w:szCs w:val="20"/>
          <w:lang w:eastAsia="ja-JP"/>
        </w:rPr>
        <w:t>, assessment</w:t>
      </w:r>
      <w:r w:rsidRPr="00EE3F71">
        <w:rPr>
          <w:rFonts w:ascii="Times New Roman" w:hAnsi="Times New Roman"/>
          <w:sz w:val="20"/>
        </w:rPr>
        <w:t xml:space="preserve"> and remediation of contaminated sites;</w:t>
      </w:r>
    </w:p>
    <w:p w:rsidR="00280695" w:rsidRPr="00EE3F71"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w:t>
      </w:r>
      <w:r w:rsidR="00B93912" w:rsidRPr="00EE3F71">
        <w:rPr>
          <w:rFonts w:ascii="Times New Roman" w:eastAsia="MS Mincho" w:hAnsi="Times New Roman"/>
          <w:sz w:val="20"/>
          <w:szCs w:val="20"/>
          <w:lang w:eastAsia="ja-JP"/>
        </w:rPr>
        <w:t>k</w:t>
      </w:r>
      <w:r w:rsidRPr="00EE3F71">
        <w:rPr>
          <w:rFonts w:ascii="Times New Roman" w:hAnsi="Times New Roman"/>
          <w:sz w:val="20"/>
        </w:rPr>
        <w:t>)</w:t>
      </w:r>
      <w:r w:rsidRPr="00EE3F71">
        <w:rPr>
          <w:rFonts w:ascii="Times New Roman" w:hAnsi="Times New Roman"/>
          <w:sz w:val="20"/>
        </w:rPr>
        <w:tab/>
        <w:t xml:space="preserve">Requirements </w:t>
      </w:r>
      <w:r w:rsidR="007D7C44" w:rsidRPr="00EE3F71">
        <w:rPr>
          <w:rFonts w:ascii="Times New Roman" w:hAnsi="Times New Roman"/>
          <w:sz w:val="20"/>
        </w:rPr>
        <w:t xml:space="preserve">concerning the </w:t>
      </w:r>
      <w:r w:rsidRPr="00EE3F71">
        <w:rPr>
          <w:rFonts w:ascii="Times New Roman" w:hAnsi="Times New Roman"/>
          <w:sz w:val="20"/>
        </w:rPr>
        <w:t>health and safety of workers;</w:t>
      </w:r>
      <w:r w:rsidR="000D31B5" w:rsidRPr="00EE3F71">
        <w:rPr>
          <w:rFonts w:ascii="Times New Roman" w:hAnsi="Times New Roman"/>
          <w:sz w:val="20"/>
        </w:rPr>
        <w:t xml:space="preserve"> </w:t>
      </w:r>
    </w:p>
    <w:p w:rsidR="00280695" w:rsidRPr="00EE3F71"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w:t>
      </w:r>
      <w:r w:rsidR="00B93912" w:rsidRPr="00EE3F71">
        <w:rPr>
          <w:rFonts w:ascii="Times New Roman" w:eastAsia="MS Mincho" w:hAnsi="Times New Roman"/>
          <w:sz w:val="20"/>
          <w:szCs w:val="20"/>
          <w:lang w:eastAsia="ja-JP"/>
        </w:rPr>
        <w:t>l</w:t>
      </w:r>
      <w:r w:rsidRPr="00EE3F71">
        <w:rPr>
          <w:rFonts w:ascii="Times New Roman" w:hAnsi="Times New Roman"/>
          <w:sz w:val="20"/>
        </w:rPr>
        <w:t>)</w:t>
      </w:r>
      <w:r w:rsidRPr="00EE3F71">
        <w:rPr>
          <w:rFonts w:ascii="Times New Roman" w:hAnsi="Times New Roman"/>
          <w:sz w:val="20"/>
        </w:rPr>
        <w:tab/>
        <w:t xml:space="preserve">Other legislative </w:t>
      </w:r>
      <w:r w:rsidR="007D7C44" w:rsidRPr="00EE3F71">
        <w:rPr>
          <w:rFonts w:ascii="Times New Roman" w:hAnsi="Times New Roman"/>
          <w:sz w:val="20"/>
        </w:rPr>
        <w:t>measures on</w:t>
      </w:r>
      <w:r w:rsidRPr="00EE3F71">
        <w:rPr>
          <w:rFonts w:ascii="Times New Roman" w:hAnsi="Times New Roman"/>
          <w:sz w:val="20"/>
        </w:rPr>
        <w:t xml:space="preserve">, </w:t>
      </w:r>
      <w:r w:rsidR="007D7C44" w:rsidRPr="00EE3F71">
        <w:rPr>
          <w:rFonts w:ascii="Times New Roman" w:hAnsi="Times New Roman"/>
          <w:sz w:val="20"/>
        </w:rPr>
        <w:t xml:space="preserve">e.g., </w:t>
      </w:r>
      <w:r w:rsidRPr="00EE3F71">
        <w:rPr>
          <w:rFonts w:ascii="Times New Roman" w:hAnsi="Times New Roman"/>
          <w:sz w:val="20"/>
        </w:rPr>
        <w:t>waste prevention and minimization, inventory development and emergency response</w:t>
      </w:r>
      <w:r w:rsidR="00B93912" w:rsidRPr="00EE3F71">
        <w:rPr>
          <w:rFonts w:ascii="Times New Roman" w:hAnsi="Times New Roman"/>
          <w:sz w:val="20"/>
          <w:szCs w:val="20"/>
        </w:rPr>
        <w:t>.</w:t>
      </w:r>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The timing of the phase-out of PCBs (and</w:t>
      </w:r>
      <w:r w:rsidR="00041A09" w:rsidRPr="00EE3F71">
        <w:rPr>
          <w:lang w:val="en-GB"/>
        </w:rPr>
        <w:t>,</w:t>
      </w:r>
      <w:r w:rsidRPr="00EE3F71">
        <w:rPr>
          <w:lang w:val="en-GB"/>
        </w:rPr>
        <w:t xml:space="preserve"> to a lesser extent</w:t>
      </w:r>
      <w:r w:rsidR="00041A09" w:rsidRPr="00EE3F71">
        <w:rPr>
          <w:lang w:val="en-GB"/>
        </w:rPr>
        <w:t>,</w:t>
      </w:r>
      <w:r w:rsidRPr="00EE3F71">
        <w:rPr>
          <w:lang w:val="en-GB"/>
        </w:rPr>
        <w:t xml:space="preserve"> </w:t>
      </w:r>
      <w:r w:rsidR="00783832" w:rsidRPr="00EE3F71">
        <w:rPr>
          <w:lang w:val="en-GB"/>
        </w:rPr>
        <w:t xml:space="preserve">of </w:t>
      </w:r>
      <w:r w:rsidRPr="00EE3F71">
        <w:rPr>
          <w:lang w:val="en-GB"/>
        </w:rPr>
        <w:t>PCTs</w:t>
      </w:r>
      <w:r w:rsidR="009C3CCE" w:rsidRPr="00EE3F71">
        <w:rPr>
          <w:lang w:val="en-GB"/>
        </w:rPr>
        <w:t>,</w:t>
      </w:r>
      <w:r w:rsidR="00BC2F79" w:rsidRPr="00EE3F71">
        <w:rPr>
          <w:lang w:eastAsia="ja-JP"/>
        </w:rPr>
        <w:t xml:space="preserve"> PCNs or</w:t>
      </w:r>
      <w:r w:rsidR="00BC2F79" w:rsidRPr="00C3553C">
        <w:t xml:space="preserve"> PBBs</w:t>
      </w:r>
      <w:r w:rsidRPr="00EE3F71">
        <w:rPr>
          <w:lang w:val="en-GB"/>
        </w:rPr>
        <w:t>) will probably be the most critical legislative concern for most countries, given that most of them already have some form of legislative framework dealing with PCBs.</w:t>
      </w:r>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 xml:space="preserve">For further information, see </w:t>
      </w:r>
      <w:r w:rsidR="00280695" w:rsidRPr="00EE3F71">
        <w:rPr>
          <w:lang w:val="en-GB"/>
        </w:rPr>
        <w:t>section IV.B</w:t>
      </w:r>
      <w:r w:rsidRPr="00EE3F71">
        <w:rPr>
          <w:lang w:val="en-GB"/>
        </w:rPr>
        <w:t xml:space="preserve"> of the </w:t>
      </w:r>
      <w:r w:rsidR="00A04C54">
        <w:rPr>
          <w:iCs/>
          <w:lang w:val="en-GB"/>
        </w:rPr>
        <w:t>G</w:t>
      </w:r>
      <w:r w:rsidRPr="00EE3F71">
        <w:rPr>
          <w:iCs/>
          <w:lang w:val="en-GB"/>
        </w:rPr>
        <w:t>eneral technical guidelines</w:t>
      </w:r>
      <w:r w:rsidRPr="00EE3F71">
        <w:rPr>
          <w:lang w:val="en-GB"/>
        </w:rPr>
        <w:t xml:space="preserve">. </w:t>
      </w:r>
    </w:p>
    <w:p w:rsidR="00B93912" w:rsidRPr="00C3553C" w:rsidRDefault="00B93912" w:rsidP="00982EE5">
      <w:pPr>
        <w:pStyle w:val="Heading2"/>
        <w:spacing w:before="120" w:after="120"/>
        <w:ind w:left="1248" w:right="1123" w:hanging="624"/>
        <w:jc w:val="left"/>
        <w:rPr>
          <w:rFonts w:ascii="Times New Roman" w:hAnsi="Times New Roman"/>
        </w:rPr>
      </w:pPr>
      <w:bookmarkStart w:id="284" w:name="_Toc59370658"/>
      <w:bookmarkStart w:id="285" w:name="_Toc59439193"/>
      <w:bookmarkStart w:id="286" w:name="_Toc59439398"/>
      <w:bookmarkStart w:id="287" w:name="_Toc61928519"/>
      <w:bookmarkStart w:id="288" w:name="_Toc61928575"/>
      <w:bookmarkStart w:id="289" w:name="_Toc61928631"/>
      <w:bookmarkStart w:id="290" w:name="_Toc61930579"/>
      <w:bookmarkStart w:id="291" w:name="_Toc72119646"/>
      <w:bookmarkStart w:id="292" w:name="_Toc83437744"/>
      <w:bookmarkStart w:id="293" w:name="_Toc83438353"/>
      <w:bookmarkStart w:id="294" w:name="_Toc83438451"/>
      <w:bookmarkStart w:id="295" w:name="_Toc147719935"/>
      <w:bookmarkStart w:id="296" w:name="_Toc419142487"/>
      <w:bookmarkStart w:id="297" w:name="_Toc406491047"/>
      <w:r w:rsidRPr="00EE3F71">
        <w:rPr>
          <w:rFonts w:ascii="Times New Roman" w:hAnsi="Times New Roman"/>
          <w:sz w:val="24"/>
          <w:szCs w:val="24"/>
        </w:rPr>
        <w:t>C.</w:t>
      </w:r>
      <w:r w:rsidRPr="00EE3F71">
        <w:rPr>
          <w:rFonts w:ascii="Times New Roman" w:hAnsi="Times New Roman"/>
          <w:sz w:val="24"/>
          <w:szCs w:val="24"/>
        </w:rPr>
        <w:tab/>
        <w:t>Waste prevention and minimization</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 xml:space="preserve">Both the Basel and Stockholm </w:t>
      </w:r>
      <w:r w:rsidR="00783832" w:rsidRPr="00EE3F71">
        <w:rPr>
          <w:lang w:val="en-GB"/>
        </w:rPr>
        <w:t>c</w:t>
      </w:r>
      <w:r w:rsidRPr="00EE3F71">
        <w:rPr>
          <w:lang w:val="en-GB"/>
        </w:rPr>
        <w:t xml:space="preserve">onventions advocate waste prevention and minimization, </w:t>
      </w:r>
      <w:r w:rsidR="00FF0810" w:rsidRPr="00EE3F71">
        <w:rPr>
          <w:lang w:val="en-GB"/>
        </w:rPr>
        <w:t xml:space="preserve">and </w:t>
      </w:r>
      <w:r w:rsidRPr="00EE3F71">
        <w:rPr>
          <w:lang w:val="en-GB"/>
        </w:rPr>
        <w:t>PCB compounds</w:t>
      </w:r>
      <w:r w:rsidR="009C3CCE" w:rsidRPr="00EE3F71">
        <w:rPr>
          <w:lang w:val="en-GB"/>
        </w:rPr>
        <w:t>,</w:t>
      </w:r>
      <w:r w:rsidRPr="00EE3F71">
        <w:rPr>
          <w:lang w:val="en-GB"/>
        </w:rPr>
        <w:t xml:space="preserve"> </w:t>
      </w:r>
      <w:r w:rsidR="00623CAD" w:rsidRPr="00EE3F71">
        <w:t>PCNs</w:t>
      </w:r>
      <w:r w:rsidR="00623CAD" w:rsidRPr="00EE3F71">
        <w:rPr>
          <w:lang w:val="en-GB"/>
        </w:rPr>
        <w:t xml:space="preserve"> </w:t>
      </w:r>
      <w:r w:rsidR="009C3CCE" w:rsidRPr="00C3553C">
        <w:t xml:space="preserve">and </w:t>
      </w:r>
      <w:r w:rsidR="00623CAD" w:rsidRPr="00EE3F71">
        <w:rPr>
          <w:lang w:val="en-GB"/>
        </w:rPr>
        <w:t>HBB</w:t>
      </w:r>
      <w:r w:rsidR="00623CAD" w:rsidRPr="00C3553C">
        <w:t xml:space="preserve"> </w:t>
      </w:r>
      <w:r w:rsidRPr="00EE3F71">
        <w:rPr>
          <w:lang w:val="en-GB"/>
        </w:rPr>
        <w:t xml:space="preserve">are targeted </w:t>
      </w:r>
      <w:r w:rsidR="00783832" w:rsidRPr="00EE3F71">
        <w:rPr>
          <w:lang w:val="en-GB"/>
        </w:rPr>
        <w:t xml:space="preserve">for a complete phase-out </w:t>
      </w:r>
      <w:r w:rsidRPr="00EE3F71">
        <w:rPr>
          <w:lang w:val="en-GB"/>
        </w:rPr>
        <w:t>in the Stockholm Convention. PCBs, PCTs</w:t>
      </w:r>
      <w:r w:rsidR="009C3CCE" w:rsidRPr="00EE3F71">
        <w:rPr>
          <w:lang w:val="en-GB"/>
        </w:rPr>
        <w:t>,</w:t>
      </w:r>
      <w:r w:rsidRPr="00EE3F71">
        <w:rPr>
          <w:lang w:val="en-GB"/>
        </w:rPr>
        <w:t xml:space="preserve"> </w:t>
      </w:r>
      <w:r w:rsidR="00C92E2A" w:rsidRPr="00EE3F71">
        <w:rPr>
          <w:lang w:val="en-GB"/>
        </w:rPr>
        <w:t>PCNs and PBBs</w:t>
      </w:r>
      <w:r w:rsidRPr="00EE3F71">
        <w:rPr>
          <w:lang w:val="en-GB"/>
        </w:rPr>
        <w:t xml:space="preserve"> should be taken out of service and disposed of in an environmentally sound manner. </w:t>
      </w:r>
    </w:p>
    <w:p w:rsidR="009D658E" w:rsidRPr="00C65110" w:rsidRDefault="00B93912" w:rsidP="00C3553C">
      <w:pPr>
        <w:pStyle w:val="paralevel10"/>
        <w:numPr>
          <w:ilvl w:val="0"/>
          <w:numId w:val="14"/>
        </w:numPr>
        <w:tabs>
          <w:tab w:val="clear" w:pos="1607"/>
          <w:tab w:val="num" w:pos="1843"/>
        </w:tabs>
        <w:ind w:left="1247" w:firstLine="0"/>
        <w:rPr>
          <w:lang w:val="en-GB"/>
        </w:rPr>
      </w:pPr>
      <w:r w:rsidRPr="00EE3F71">
        <w:rPr>
          <w:lang w:val="en-GB"/>
        </w:rPr>
        <w:t xml:space="preserve">Quantities of waste containing these compounds should be minimized through isolation and source </w:t>
      </w:r>
      <w:r w:rsidRPr="00EE3F71">
        <w:rPr>
          <w:szCs w:val="22"/>
          <w:lang w:val="en-GB"/>
        </w:rPr>
        <w:t>separation</w:t>
      </w:r>
      <w:r w:rsidRPr="00EE3F71">
        <w:rPr>
          <w:lang w:val="en-GB"/>
        </w:rPr>
        <w:t xml:space="preserve"> to prevent mixing and contamination of other waste streams. For example, electrical equipment, painted materials, resin-based floorings, sealants and sealed glazing units </w:t>
      </w:r>
      <w:r w:rsidR="00D523B5" w:rsidRPr="00EE3F71">
        <w:rPr>
          <w:lang w:val="en-GB"/>
        </w:rPr>
        <w:t xml:space="preserve">containing PCBs </w:t>
      </w:r>
      <w:r w:rsidRPr="00EE3F71">
        <w:rPr>
          <w:lang w:val="en-GB"/>
        </w:rPr>
        <w:t xml:space="preserve">can contaminate large amounts of demolition waste </w:t>
      </w:r>
      <w:r w:rsidR="00D523B5" w:rsidRPr="00EE3F71">
        <w:rPr>
          <w:lang w:val="en-GB"/>
        </w:rPr>
        <w:t xml:space="preserve">and should be separated where practicable </w:t>
      </w:r>
      <w:r w:rsidRPr="00EE3F71">
        <w:rPr>
          <w:lang w:val="en-GB"/>
        </w:rPr>
        <w:t xml:space="preserve">prior to </w:t>
      </w:r>
      <w:r w:rsidRPr="00C65110">
        <w:rPr>
          <w:lang w:val="en-GB"/>
        </w:rPr>
        <w:t>demolition.</w:t>
      </w:r>
    </w:p>
    <w:p w:rsidR="009D658E" w:rsidRPr="00C65110" w:rsidRDefault="00493DEC" w:rsidP="00C3553C">
      <w:pPr>
        <w:pStyle w:val="paralevel10"/>
        <w:numPr>
          <w:ilvl w:val="0"/>
          <w:numId w:val="14"/>
        </w:numPr>
        <w:tabs>
          <w:tab w:val="clear" w:pos="1607"/>
          <w:tab w:val="num" w:pos="1843"/>
        </w:tabs>
        <w:ind w:left="1247" w:firstLine="0"/>
        <w:rPr>
          <w:lang w:val="en-GB"/>
        </w:rPr>
      </w:pPr>
      <w:r w:rsidRPr="00C65110">
        <w:rPr>
          <w:lang w:val="en-GB"/>
        </w:rPr>
        <w:t>The m</w:t>
      </w:r>
      <w:r w:rsidR="00B93912" w:rsidRPr="00C65110">
        <w:rPr>
          <w:lang w:val="en-GB"/>
        </w:rPr>
        <w:t xml:space="preserve">ixing </w:t>
      </w:r>
      <w:r w:rsidR="00D13C17" w:rsidRPr="00C65110">
        <w:rPr>
          <w:lang w:val="en-GB" w:eastAsia="ja-JP"/>
        </w:rPr>
        <w:t>and</w:t>
      </w:r>
      <w:r w:rsidR="00F057F3" w:rsidRPr="00C65110">
        <w:rPr>
          <w:lang w:val="en-GB"/>
        </w:rPr>
        <w:t xml:space="preserve"> blending </w:t>
      </w:r>
      <w:r w:rsidR="00B93912" w:rsidRPr="00C65110">
        <w:rPr>
          <w:lang w:val="en-GB"/>
        </w:rPr>
        <w:t xml:space="preserve">of wastes with a </w:t>
      </w:r>
      <w:r w:rsidR="001207F9">
        <w:rPr>
          <w:lang w:val="en-GB"/>
        </w:rPr>
        <w:t xml:space="preserve">content of </w:t>
      </w:r>
      <w:r w:rsidR="00B93912" w:rsidRPr="00C65110">
        <w:rPr>
          <w:lang w:val="en-GB"/>
        </w:rPr>
        <w:t>PCB</w:t>
      </w:r>
      <w:r w:rsidR="001207F9">
        <w:rPr>
          <w:lang w:val="en-GB"/>
        </w:rPr>
        <w:t>s,</w:t>
      </w:r>
      <w:r w:rsidR="00B93912" w:rsidRPr="00C65110">
        <w:rPr>
          <w:lang w:val="en-GB"/>
        </w:rPr>
        <w:t xml:space="preserve"> HBB</w:t>
      </w:r>
      <w:r w:rsidR="001207F9">
        <w:rPr>
          <w:lang w:val="en-GB"/>
        </w:rPr>
        <w:t>, or</w:t>
      </w:r>
      <w:r w:rsidR="009C3CCE" w:rsidRPr="00F14075">
        <w:t xml:space="preserve"> </w:t>
      </w:r>
      <w:r w:rsidR="006E5333" w:rsidRPr="00C65110">
        <w:rPr>
          <w:lang w:val="en-GB"/>
        </w:rPr>
        <w:t>PCN</w:t>
      </w:r>
      <w:r w:rsidR="001207F9">
        <w:rPr>
          <w:lang w:val="en-GB"/>
        </w:rPr>
        <w:t>s</w:t>
      </w:r>
      <w:r w:rsidR="006E5333" w:rsidRPr="00C65110">
        <w:rPr>
          <w:lang w:val="en-GB"/>
        </w:rPr>
        <w:t xml:space="preserve"> above </w:t>
      </w:r>
      <w:r w:rsidR="001207F9">
        <w:t xml:space="preserve">the values specified in </w:t>
      </w:r>
      <w:r w:rsidR="001207F9" w:rsidRPr="00364B47">
        <w:t>paragraph</w:t>
      </w:r>
      <w:r w:rsidR="001207F9">
        <w:t xml:space="preserve"> 68</w:t>
      </w:r>
      <w:r w:rsidR="006E5333" w:rsidRPr="00C65110">
        <w:rPr>
          <w:lang w:val="en-GB"/>
        </w:rPr>
        <w:t xml:space="preserve"> </w:t>
      </w:r>
      <w:r w:rsidR="00B93912" w:rsidRPr="00C65110">
        <w:rPr>
          <w:lang w:val="en-GB"/>
        </w:rPr>
        <w:t>with other material</w:t>
      </w:r>
      <w:r w:rsidRPr="00C65110">
        <w:rPr>
          <w:lang w:val="en-GB"/>
        </w:rPr>
        <w:t>s</w:t>
      </w:r>
      <w:r w:rsidR="00B93912" w:rsidRPr="00C65110">
        <w:rPr>
          <w:lang w:val="en-GB"/>
        </w:rPr>
        <w:t xml:space="preserve"> solely for the purpose of generating a mixture with a </w:t>
      </w:r>
      <w:r w:rsidR="001207F9">
        <w:rPr>
          <w:lang w:val="en-GB"/>
        </w:rPr>
        <w:t>content</w:t>
      </w:r>
      <w:r w:rsidR="001207F9" w:rsidRPr="00467A34">
        <w:rPr>
          <w:lang w:val="en-GB" w:eastAsia="ja-JP"/>
        </w:rPr>
        <w:t xml:space="preserve"> </w:t>
      </w:r>
      <w:r w:rsidR="001207F9">
        <w:rPr>
          <w:lang w:val="en-GB" w:eastAsia="ja-JP"/>
        </w:rPr>
        <w:t xml:space="preserve">of </w:t>
      </w:r>
      <w:r w:rsidR="00B93912" w:rsidRPr="00467A34">
        <w:rPr>
          <w:lang w:val="en-GB" w:eastAsia="ja-JP"/>
        </w:rPr>
        <w:t>PCB</w:t>
      </w:r>
      <w:r w:rsidR="005C2E1F">
        <w:rPr>
          <w:lang w:val="en-GB" w:eastAsia="ja-JP"/>
        </w:rPr>
        <w:t>s,</w:t>
      </w:r>
      <w:r w:rsidR="006E5333" w:rsidRPr="00467A34">
        <w:rPr>
          <w:lang w:val="en-GB" w:eastAsia="ja-JP"/>
        </w:rPr>
        <w:t xml:space="preserve"> </w:t>
      </w:r>
      <w:r w:rsidR="00B93912" w:rsidRPr="00C65110">
        <w:rPr>
          <w:lang w:val="en-GB" w:eastAsia="ja-JP"/>
        </w:rPr>
        <w:t>HBB</w:t>
      </w:r>
      <w:r w:rsidR="001207F9">
        <w:rPr>
          <w:lang w:val="en-GB" w:eastAsia="ja-JP"/>
        </w:rPr>
        <w:t>, or</w:t>
      </w:r>
      <w:r w:rsidR="006E5333" w:rsidRPr="00C65110">
        <w:rPr>
          <w:lang w:val="en-GB"/>
        </w:rPr>
        <w:t xml:space="preserve"> PCN</w:t>
      </w:r>
      <w:r w:rsidR="001207F9">
        <w:rPr>
          <w:lang w:val="en-GB"/>
        </w:rPr>
        <w:t>s</w:t>
      </w:r>
      <w:r w:rsidR="006E5333" w:rsidRPr="00C65110">
        <w:rPr>
          <w:lang w:val="en-GB"/>
        </w:rPr>
        <w:t xml:space="preserve"> </w:t>
      </w:r>
      <w:r w:rsidR="004C63E8">
        <w:rPr>
          <w:lang w:val="en-GB"/>
        </w:rPr>
        <w:t xml:space="preserve">at or </w:t>
      </w:r>
      <w:r w:rsidR="006E5333" w:rsidRPr="00C65110">
        <w:rPr>
          <w:lang w:val="en-GB"/>
        </w:rPr>
        <w:t xml:space="preserve">below </w:t>
      </w:r>
      <w:r w:rsidR="001207F9">
        <w:t xml:space="preserve">the values specified in </w:t>
      </w:r>
      <w:r w:rsidR="001207F9" w:rsidRPr="00364B47">
        <w:t>paragraph</w:t>
      </w:r>
      <w:r w:rsidR="001207F9">
        <w:t xml:space="preserve"> 68</w:t>
      </w:r>
      <w:r w:rsidR="006E5333" w:rsidRPr="00C65110">
        <w:rPr>
          <w:lang w:val="en-GB"/>
        </w:rPr>
        <w:t xml:space="preserve"> </w:t>
      </w:r>
      <w:r w:rsidR="00B93912" w:rsidRPr="00C65110">
        <w:rPr>
          <w:lang w:val="en-GB"/>
        </w:rPr>
        <w:t xml:space="preserve">is not environmentally sound. </w:t>
      </w:r>
      <w:r w:rsidR="00B93912" w:rsidRPr="00C65110">
        <w:rPr>
          <w:iCs/>
          <w:lang w:val="en-GB"/>
        </w:rPr>
        <w:t xml:space="preserve">Nevertheless, </w:t>
      </w:r>
      <w:r w:rsidRPr="00C65110">
        <w:rPr>
          <w:iCs/>
          <w:lang w:val="en-GB"/>
        </w:rPr>
        <w:t xml:space="preserve">the </w:t>
      </w:r>
      <w:r w:rsidR="00B93912" w:rsidRPr="00C65110">
        <w:rPr>
          <w:iCs/>
          <w:lang w:val="en-GB"/>
        </w:rPr>
        <w:t xml:space="preserve">mixing </w:t>
      </w:r>
      <w:r w:rsidR="00F057F3" w:rsidRPr="00C65110">
        <w:rPr>
          <w:iCs/>
          <w:lang w:val="en-GB"/>
        </w:rPr>
        <w:t xml:space="preserve">or blending </w:t>
      </w:r>
      <w:r w:rsidR="00B93912" w:rsidRPr="00C65110">
        <w:rPr>
          <w:iCs/>
          <w:lang w:val="en-GB"/>
        </w:rPr>
        <w:t xml:space="preserve">of materials before waste treatment may be necessary in order to </w:t>
      </w:r>
      <w:r w:rsidR="00B93912" w:rsidRPr="00467A34">
        <w:rPr>
          <w:iCs/>
          <w:lang w:val="en-GB" w:eastAsia="ja-JP"/>
        </w:rPr>
        <w:t>enable</w:t>
      </w:r>
      <w:r w:rsidR="006D6D7A" w:rsidRPr="00467A34">
        <w:rPr>
          <w:iCs/>
          <w:lang w:val="en-GB" w:eastAsia="ja-JP"/>
        </w:rPr>
        <w:t xml:space="preserve"> treatment</w:t>
      </w:r>
      <w:r w:rsidR="00B93912" w:rsidRPr="00C65110">
        <w:rPr>
          <w:iCs/>
          <w:lang w:val="en-GB" w:eastAsia="ja-JP"/>
        </w:rPr>
        <w:t xml:space="preserve"> or </w:t>
      </w:r>
      <w:r w:rsidRPr="00C65110">
        <w:rPr>
          <w:iCs/>
          <w:lang w:val="en-GB" w:eastAsia="ja-JP"/>
        </w:rPr>
        <w:t xml:space="preserve">to </w:t>
      </w:r>
      <w:r w:rsidR="00B93912" w:rsidRPr="00C65110">
        <w:rPr>
          <w:iCs/>
          <w:lang w:val="en-GB"/>
        </w:rPr>
        <w:t xml:space="preserve">optimize </w:t>
      </w:r>
      <w:r w:rsidRPr="00C65110">
        <w:rPr>
          <w:iCs/>
          <w:lang w:val="en-GB"/>
        </w:rPr>
        <w:t xml:space="preserve">treatment </w:t>
      </w:r>
      <w:r w:rsidR="00B93912" w:rsidRPr="00C65110">
        <w:rPr>
          <w:iCs/>
          <w:lang w:val="en-GB"/>
        </w:rPr>
        <w:t>efficienc</w:t>
      </w:r>
      <w:r w:rsidR="006D6D7A" w:rsidRPr="00C65110">
        <w:rPr>
          <w:iCs/>
          <w:lang w:val="en-GB"/>
        </w:rPr>
        <w:t>y</w:t>
      </w:r>
      <w:r w:rsidR="00B93912" w:rsidRPr="00C65110">
        <w:rPr>
          <w:iCs/>
          <w:lang w:val="en-GB"/>
        </w:rPr>
        <w:t>.</w:t>
      </w:r>
    </w:p>
    <w:p w:rsidR="00280695" w:rsidRPr="00EE3F71" w:rsidRDefault="00DE4C54" w:rsidP="00C3553C">
      <w:pPr>
        <w:pStyle w:val="paralevel10"/>
        <w:numPr>
          <w:ilvl w:val="0"/>
          <w:numId w:val="14"/>
        </w:numPr>
        <w:tabs>
          <w:tab w:val="clear" w:pos="1607"/>
          <w:tab w:val="num" w:pos="1843"/>
        </w:tabs>
        <w:ind w:left="1247" w:firstLine="0"/>
        <w:rPr>
          <w:lang w:val="en-GB"/>
        </w:rPr>
      </w:pPr>
      <w:r w:rsidRPr="00EE3F71">
        <w:rPr>
          <w:lang w:val="en-GB"/>
        </w:rPr>
        <w:t xml:space="preserve">To </w:t>
      </w:r>
      <w:r w:rsidR="00BF2203" w:rsidRPr="00EE3F71">
        <w:rPr>
          <w:lang w:val="en-GB"/>
        </w:rPr>
        <w:t xml:space="preserve">facilitate the </w:t>
      </w:r>
      <w:r w:rsidRPr="00EE3F71">
        <w:rPr>
          <w:lang w:val="en-GB"/>
        </w:rPr>
        <w:t xml:space="preserve">reuse </w:t>
      </w:r>
      <w:r w:rsidR="00BF2203" w:rsidRPr="00EE3F71">
        <w:rPr>
          <w:lang w:val="en-GB"/>
        </w:rPr>
        <w:t xml:space="preserve">of </w:t>
      </w:r>
      <w:r w:rsidRPr="00EE3F71">
        <w:rPr>
          <w:lang w:val="en-GB"/>
        </w:rPr>
        <w:t>electrical equipment containing insulati</w:t>
      </w:r>
      <w:r w:rsidR="00A04C54">
        <w:rPr>
          <w:lang w:val="en-GB"/>
        </w:rPr>
        <w:t>ng</w:t>
      </w:r>
      <w:r w:rsidRPr="00EE3F71">
        <w:rPr>
          <w:lang w:val="en-GB"/>
        </w:rPr>
        <w:t xml:space="preserve"> oil contaminated with </w:t>
      </w:r>
      <w:r w:rsidR="00B93912" w:rsidRPr="00EE3F71">
        <w:rPr>
          <w:lang w:val="en-GB"/>
        </w:rPr>
        <w:t>PCB</w:t>
      </w:r>
      <w:r w:rsidR="007869EA" w:rsidRPr="00EE3F71">
        <w:rPr>
          <w:lang w:val="en-GB" w:eastAsia="ja-JP"/>
        </w:rPr>
        <w:t>s</w:t>
      </w:r>
      <w:r w:rsidRPr="00EE3F71">
        <w:rPr>
          <w:lang w:val="en-GB"/>
        </w:rPr>
        <w:t xml:space="preserve">, </w:t>
      </w:r>
      <w:r w:rsidR="00BF2203" w:rsidRPr="00EE3F71">
        <w:rPr>
          <w:lang w:val="en-GB"/>
        </w:rPr>
        <w:t xml:space="preserve">such as transformers, </w:t>
      </w:r>
      <w:r w:rsidRPr="00EE3F71">
        <w:rPr>
          <w:lang w:val="en-GB"/>
        </w:rPr>
        <w:t>a procedure called retrofilling may be implemented</w:t>
      </w:r>
      <w:r w:rsidR="001D2866" w:rsidRPr="00EE3F71">
        <w:rPr>
          <w:lang w:val="en-GB"/>
        </w:rPr>
        <w:t xml:space="preserve"> in which</w:t>
      </w:r>
      <w:r w:rsidRPr="00EE3F71">
        <w:rPr>
          <w:lang w:val="en-GB"/>
        </w:rPr>
        <w:t xml:space="preserve"> the equipment is emptied of the insulati</w:t>
      </w:r>
      <w:r w:rsidR="00A04C54">
        <w:rPr>
          <w:lang w:val="en-GB"/>
        </w:rPr>
        <w:t>ng</w:t>
      </w:r>
      <w:r w:rsidRPr="00EE3F71">
        <w:rPr>
          <w:lang w:val="en-GB"/>
        </w:rPr>
        <w:t xml:space="preserve"> oil contaminated with </w:t>
      </w:r>
      <w:r w:rsidR="00B93912" w:rsidRPr="00EE3F71">
        <w:rPr>
          <w:lang w:val="en-GB"/>
        </w:rPr>
        <w:t>PCB</w:t>
      </w:r>
      <w:r w:rsidR="007869EA" w:rsidRPr="00EE3F71">
        <w:rPr>
          <w:lang w:val="en-GB" w:eastAsia="ja-JP"/>
        </w:rPr>
        <w:t>s</w:t>
      </w:r>
      <w:r w:rsidRPr="00EE3F71">
        <w:rPr>
          <w:lang w:val="en-GB"/>
        </w:rPr>
        <w:t xml:space="preserve"> and refilled with PCB-free insulating oil, such as mineral oil. In </w:t>
      </w:r>
      <w:r w:rsidR="007C35C1" w:rsidRPr="00EE3F71">
        <w:rPr>
          <w:lang w:val="en-GB"/>
        </w:rPr>
        <w:t>retrofilling procedures</w:t>
      </w:r>
      <w:r w:rsidRPr="00EE3F71">
        <w:rPr>
          <w:lang w:val="en-GB"/>
        </w:rPr>
        <w:t xml:space="preserve">, </w:t>
      </w:r>
      <w:r w:rsidR="001D2866" w:rsidRPr="00EE3F71">
        <w:rPr>
          <w:lang w:val="en-GB"/>
        </w:rPr>
        <w:t xml:space="preserve">care should be taken to </w:t>
      </w:r>
      <w:r w:rsidR="007C35C1" w:rsidRPr="00EE3F71">
        <w:rPr>
          <w:lang w:val="en-GB"/>
        </w:rPr>
        <w:t xml:space="preserve">avoid </w:t>
      </w:r>
      <w:r w:rsidRPr="00EE3F71">
        <w:rPr>
          <w:lang w:val="en-GB"/>
        </w:rPr>
        <w:t xml:space="preserve">cross-contamination </w:t>
      </w:r>
      <w:r w:rsidR="00467692" w:rsidRPr="00EE3F71">
        <w:rPr>
          <w:lang w:val="en-GB"/>
        </w:rPr>
        <w:t xml:space="preserve">of retrofilled oils </w:t>
      </w:r>
      <w:r w:rsidRPr="00EE3F71">
        <w:rPr>
          <w:lang w:val="en-GB"/>
        </w:rPr>
        <w:t xml:space="preserve">with </w:t>
      </w:r>
      <w:r w:rsidR="007C35C1" w:rsidRPr="00EE3F71">
        <w:rPr>
          <w:lang w:val="en-GB"/>
        </w:rPr>
        <w:t xml:space="preserve">any </w:t>
      </w:r>
      <w:r w:rsidRPr="00EE3F71">
        <w:rPr>
          <w:lang w:val="en-GB"/>
        </w:rPr>
        <w:t xml:space="preserve">PCBs that </w:t>
      </w:r>
      <w:r w:rsidR="007C35C1" w:rsidRPr="00EE3F71">
        <w:rPr>
          <w:lang w:val="en-GB"/>
        </w:rPr>
        <w:t xml:space="preserve">may </w:t>
      </w:r>
      <w:r w:rsidRPr="00EE3F71">
        <w:rPr>
          <w:lang w:val="en-GB"/>
        </w:rPr>
        <w:t>have penetrated the porous parts of the equipment, such as wood, cardboard, insulating paper and resins</w:t>
      </w:r>
      <w:r w:rsidR="007C35C1" w:rsidRPr="00EE3F71">
        <w:rPr>
          <w:lang w:val="en-GB"/>
        </w:rPr>
        <w:t>,</w:t>
      </w:r>
      <w:r w:rsidR="009B4B4E" w:rsidRPr="00EE3F71">
        <w:rPr>
          <w:lang w:val="en-GB"/>
        </w:rPr>
        <w:t xml:space="preserve"> </w:t>
      </w:r>
      <w:r w:rsidRPr="00EE3F71">
        <w:rPr>
          <w:lang w:val="en-GB"/>
        </w:rPr>
        <w:t xml:space="preserve">and </w:t>
      </w:r>
      <w:r w:rsidR="009B4B4E" w:rsidRPr="00EE3F71">
        <w:rPr>
          <w:lang w:val="en-GB"/>
        </w:rPr>
        <w:t xml:space="preserve">may </w:t>
      </w:r>
      <w:r w:rsidRPr="00EE3F71">
        <w:rPr>
          <w:lang w:val="en-GB"/>
        </w:rPr>
        <w:t>gradually leach into retrofilled oils.</w:t>
      </w:r>
      <w:r w:rsidR="00B93912" w:rsidRPr="00EE3F71">
        <w:rPr>
          <w:lang w:val="en-GB"/>
        </w:rPr>
        <w:t xml:space="preserve"> </w:t>
      </w:r>
      <w:r w:rsidR="00395F4E" w:rsidRPr="00EE3F71">
        <w:rPr>
          <w:lang w:val="en-GB"/>
        </w:rPr>
        <w:t>As a preventive measure</w:t>
      </w:r>
      <w:r w:rsidR="00395F4E" w:rsidRPr="00EE3F71">
        <w:rPr>
          <w:lang w:val="en-GB" w:eastAsia="ja-JP"/>
        </w:rPr>
        <w:t>,</w:t>
      </w:r>
      <w:r w:rsidR="00395F4E" w:rsidRPr="00EE3F71">
        <w:rPr>
          <w:lang w:val="en-GB"/>
        </w:rPr>
        <w:t xml:space="preserve"> </w:t>
      </w:r>
      <w:r w:rsidR="00395F4E" w:rsidRPr="00EE3F71">
        <w:rPr>
          <w:lang w:val="en-GB" w:eastAsia="ja-JP"/>
        </w:rPr>
        <w:t>some</w:t>
      </w:r>
      <w:r w:rsidR="00395F4E" w:rsidRPr="00EE3F71">
        <w:rPr>
          <w:lang w:val="en-GB"/>
        </w:rPr>
        <w:t xml:space="preserve"> countries</w:t>
      </w:r>
      <w:r w:rsidR="00395F4E" w:rsidRPr="00EE3F71">
        <w:rPr>
          <w:lang w:val="en-GB" w:eastAsia="ja-JP"/>
        </w:rPr>
        <w:t xml:space="preserve"> </w:t>
      </w:r>
      <w:r w:rsidR="00395F4E" w:rsidRPr="00EE3F71">
        <w:rPr>
          <w:lang w:val="en-GB"/>
        </w:rPr>
        <w:t xml:space="preserve">have </w:t>
      </w:r>
      <w:r w:rsidR="00467692" w:rsidRPr="00EE3F71">
        <w:rPr>
          <w:lang w:val="en-GB"/>
        </w:rPr>
        <w:t>enacted regulations whereby,</w:t>
      </w:r>
      <w:r w:rsidR="00395F4E" w:rsidRPr="00EE3F71">
        <w:rPr>
          <w:lang w:val="en-GB"/>
        </w:rPr>
        <w:t xml:space="preserve"> in the absence of analys</w:t>
      </w:r>
      <w:r w:rsidR="00467692" w:rsidRPr="00EE3F71">
        <w:rPr>
          <w:lang w:val="en-GB"/>
        </w:rPr>
        <w:t>e</w:t>
      </w:r>
      <w:r w:rsidR="00395F4E" w:rsidRPr="00EE3F71">
        <w:rPr>
          <w:lang w:val="en-GB"/>
        </w:rPr>
        <w:t xml:space="preserve">s </w:t>
      </w:r>
      <w:r w:rsidR="00467692" w:rsidRPr="00EE3F71">
        <w:rPr>
          <w:lang w:val="en-GB"/>
        </w:rPr>
        <w:t>to determine</w:t>
      </w:r>
      <w:r w:rsidR="00395F4E" w:rsidRPr="00EE3F71">
        <w:rPr>
          <w:lang w:val="en-GB"/>
        </w:rPr>
        <w:t xml:space="preserve"> the presence or absence of PCB</w:t>
      </w:r>
      <w:r w:rsidR="007869EA" w:rsidRPr="00EE3F71">
        <w:rPr>
          <w:lang w:val="en-GB" w:eastAsia="ja-JP"/>
        </w:rPr>
        <w:t>s</w:t>
      </w:r>
      <w:r w:rsidR="00395F4E" w:rsidRPr="00EE3F71">
        <w:rPr>
          <w:lang w:val="en-GB"/>
        </w:rPr>
        <w:t xml:space="preserve"> in electrical equipment</w:t>
      </w:r>
      <w:r w:rsidR="00467692" w:rsidRPr="00EE3F71">
        <w:rPr>
          <w:lang w:val="en-GB"/>
        </w:rPr>
        <w:t xml:space="preserve"> oils,</w:t>
      </w:r>
      <w:r w:rsidR="00395F4E" w:rsidRPr="00EE3F71">
        <w:rPr>
          <w:lang w:val="en-GB"/>
        </w:rPr>
        <w:t xml:space="preserve"> </w:t>
      </w:r>
      <w:r w:rsidR="00467692" w:rsidRPr="00EE3F71">
        <w:rPr>
          <w:lang w:val="en-GB"/>
        </w:rPr>
        <w:t>such</w:t>
      </w:r>
      <w:r w:rsidR="00395F4E" w:rsidRPr="00EE3F71">
        <w:rPr>
          <w:lang w:val="en-GB"/>
        </w:rPr>
        <w:t xml:space="preserve"> oil</w:t>
      </w:r>
      <w:r w:rsidR="00467692" w:rsidRPr="00EE3F71">
        <w:rPr>
          <w:lang w:val="en-GB"/>
        </w:rPr>
        <w:t>s</w:t>
      </w:r>
      <w:r w:rsidR="00395F4E" w:rsidRPr="00EE3F71">
        <w:rPr>
          <w:lang w:val="en-GB"/>
        </w:rPr>
        <w:t xml:space="preserve"> </w:t>
      </w:r>
      <w:r w:rsidR="00467692" w:rsidRPr="00EE3F71">
        <w:rPr>
          <w:lang w:val="en-GB"/>
        </w:rPr>
        <w:t xml:space="preserve">are presumed to </w:t>
      </w:r>
      <w:r w:rsidR="00395F4E" w:rsidRPr="00EE3F71">
        <w:rPr>
          <w:lang w:val="en-GB"/>
        </w:rPr>
        <w:t>contain PCB</w:t>
      </w:r>
      <w:r w:rsidR="007869EA" w:rsidRPr="00EE3F71">
        <w:rPr>
          <w:lang w:val="en-GB" w:eastAsia="ja-JP"/>
        </w:rPr>
        <w:t>s</w:t>
      </w:r>
      <w:r w:rsidR="00395F4E" w:rsidRPr="00EE3F71">
        <w:rPr>
          <w:lang w:val="en-GB"/>
        </w:rPr>
        <w:t xml:space="preserve"> until proven otherwise</w:t>
      </w:r>
      <w:r w:rsidR="00BB6650" w:rsidRPr="00EE3F71">
        <w:rPr>
          <w:lang w:val="en-GB" w:eastAsia="ja-JP"/>
        </w:rPr>
        <w:t>.</w:t>
      </w:r>
      <w:r w:rsidR="00BB6650" w:rsidRPr="00EE3F71">
        <w:rPr>
          <w:rStyle w:val="FootnoteReference"/>
          <w:lang w:val="en-GB"/>
        </w:rPr>
        <w:footnoteReference w:id="20"/>
      </w:r>
      <w:r w:rsidRPr="00EE3F71">
        <w:rPr>
          <w:lang w:val="en-GB"/>
        </w:rPr>
        <w:t xml:space="preserve"> </w:t>
      </w:r>
      <w:r w:rsidR="007C35C1" w:rsidRPr="00EE3F71">
        <w:rPr>
          <w:lang w:val="en-GB"/>
        </w:rPr>
        <w:t>Decontamination methods</w:t>
      </w:r>
      <w:r w:rsidR="007C35C1" w:rsidRPr="00EE3F71">
        <w:rPr>
          <w:b/>
          <w:i/>
          <w:lang w:val="en-GB"/>
        </w:rPr>
        <w:t xml:space="preserve"> </w:t>
      </w:r>
      <w:r w:rsidR="007C35C1" w:rsidRPr="00EE3F71">
        <w:rPr>
          <w:lang w:val="en-GB"/>
        </w:rPr>
        <w:t>should</w:t>
      </w:r>
      <w:r w:rsidRPr="00EE3F71">
        <w:rPr>
          <w:lang w:val="en-GB"/>
        </w:rPr>
        <w:t xml:space="preserve"> be planned carefully to reduce the number of </w:t>
      </w:r>
      <w:r w:rsidR="009B4B4E" w:rsidRPr="00EE3F71">
        <w:rPr>
          <w:lang w:val="en-GB"/>
        </w:rPr>
        <w:t xml:space="preserve">times </w:t>
      </w:r>
      <w:r w:rsidR="00BF2203" w:rsidRPr="00EE3F71">
        <w:rPr>
          <w:lang w:val="en-GB"/>
        </w:rPr>
        <w:t xml:space="preserve">that </w:t>
      </w:r>
      <w:r w:rsidRPr="00EE3F71">
        <w:rPr>
          <w:lang w:val="en-GB"/>
        </w:rPr>
        <w:t>retrofilling procedure</w:t>
      </w:r>
      <w:r w:rsidR="00E872CD" w:rsidRPr="00EE3F71">
        <w:rPr>
          <w:lang w:val="en-GB"/>
        </w:rPr>
        <w:t>s</w:t>
      </w:r>
      <w:r w:rsidRPr="00EE3F71">
        <w:rPr>
          <w:lang w:val="en-GB"/>
        </w:rPr>
        <w:t xml:space="preserve"> </w:t>
      </w:r>
      <w:r w:rsidR="009B4B4E" w:rsidRPr="00EE3F71">
        <w:rPr>
          <w:lang w:val="en-GB"/>
        </w:rPr>
        <w:t xml:space="preserve">are conducted </w:t>
      </w:r>
      <w:r w:rsidRPr="00EE3F71">
        <w:rPr>
          <w:lang w:val="en-GB"/>
        </w:rPr>
        <w:t xml:space="preserve">by </w:t>
      </w:r>
      <w:r w:rsidR="00BF2203" w:rsidRPr="00EE3F71">
        <w:rPr>
          <w:lang w:val="en-GB"/>
        </w:rPr>
        <w:t xml:space="preserve">requiring that </w:t>
      </w:r>
      <w:r w:rsidRPr="00EE3F71">
        <w:rPr>
          <w:lang w:val="en-GB"/>
        </w:rPr>
        <w:t xml:space="preserve">initial </w:t>
      </w:r>
      <w:r w:rsidR="00B93912" w:rsidRPr="00EE3F71">
        <w:rPr>
          <w:lang w:val="en-GB"/>
        </w:rPr>
        <w:t>PCB</w:t>
      </w:r>
      <w:r w:rsidRPr="00EE3F71">
        <w:rPr>
          <w:lang w:val="en-GB"/>
        </w:rPr>
        <w:t xml:space="preserve"> level</w:t>
      </w:r>
      <w:r w:rsidR="00E872CD" w:rsidRPr="00EE3F71">
        <w:rPr>
          <w:lang w:val="en-GB"/>
        </w:rPr>
        <w:t>s</w:t>
      </w:r>
      <w:r w:rsidRPr="00EE3F71">
        <w:rPr>
          <w:lang w:val="en-GB"/>
        </w:rPr>
        <w:t xml:space="preserve"> </w:t>
      </w:r>
      <w:r w:rsidR="00BF2203" w:rsidRPr="00EE3F71">
        <w:rPr>
          <w:lang w:val="en-GB"/>
        </w:rPr>
        <w:t xml:space="preserve">be considered </w:t>
      </w:r>
      <w:r w:rsidRPr="00EE3F71">
        <w:rPr>
          <w:lang w:val="en-GB"/>
        </w:rPr>
        <w:t xml:space="preserve">and </w:t>
      </w:r>
      <w:r w:rsidR="00BF2203" w:rsidRPr="00EE3F71">
        <w:rPr>
          <w:lang w:val="en-GB"/>
        </w:rPr>
        <w:t xml:space="preserve">that </w:t>
      </w:r>
      <w:r w:rsidR="007C35C1" w:rsidRPr="00EE3F71">
        <w:rPr>
          <w:lang w:val="en-GB"/>
        </w:rPr>
        <w:t xml:space="preserve">every effort be made </w:t>
      </w:r>
      <w:r w:rsidRPr="00EE3F71">
        <w:rPr>
          <w:lang w:val="en-GB"/>
        </w:rPr>
        <w:t xml:space="preserve">to empty equipment </w:t>
      </w:r>
      <w:r w:rsidR="009B4B4E" w:rsidRPr="00EE3F71">
        <w:rPr>
          <w:lang w:val="en-GB"/>
        </w:rPr>
        <w:t>entirely</w:t>
      </w:r>
      <w:r w:rsidRPr="00EE3F71">
        <w:rPr>
          <w:lang w:val="en-GB"/>
        </w:rPr>
        <w:t xml:space="preserve">. </w:t>
      </w:r>
      <w:r w:rsidR="009B4B4E" w:rsidRPr="00EE3F71">
        <w:rPr>
          <w:lang w:val="en-GB"/>
        </w:rPr>
        <w:t xml:space="preserve">Retrofilled equipment should be periodically tested for </w:t>
      </w:r>
      <w:r w:rsidR="00B93912" w:rsidRPr="00EE3F71">
        <w:rPr>
          <w:lang w:val="en-GB"/>
        </w:rPr>
        <w:t>PCB</w:t>
      </w:r>
      <w:r w:rsidR="009B4B4E" w:rsidRPr="00EE3F71">
        <w:rPr>
          <w:lang w:val="en-GB"/>
        </w:rPr>
        <w:t>s</w:t>
      </w:r>
      <w:r w:rsidRPr="00EE3F71">
        <w:rPr>
          <w:lang w:val="en-GB"/>
        </w:rPr>
        <w:t xml:space="preserve"> </w:t>
      </w:r>
      <w:r w:rsidR="009B4B4E" w:rsidRPr="00EE3F71">
        <w:rPr>
          <w:lang w:val="en-GB"/>
        </w:rPr>
        <w:t>and,</w:t>
      </w:r>
      <w:r w:rsidRPr="00EE3F71">
        <w:rPr>
          <w:lang w:val="en-GB"/>
        </w:rPr>
        <w:t xml:space="preserve"> </w:t>
      </w:r>
      <w:r w:rsidR="009B4B4E" w:rsidRPr="00EE3F71">
        <w:rPr>
          <w:lang w:val="en-GB"/>
        </w:rPr>
        <w:t>w</w:t>
      </w:r>
      <w:r w:rsidRPr="00EE3F71">
        <w:rPr>
          <w:lang w:val="en-GB"/>
        </w:rPr>
        <w:t xml:space="preserve">hen </w:t>
      </w:r>
      <w:r w:rsidR="009B4B4E" w:rsidRPr="00EE3F71">
        <w:rPr>
          <w:lang w:val="en-GB"/>
        </w:rPr>
        <w:t xml:space="preserve">PCB levels </w:t>
      </w:r>
      <w:r w:rsidRPr="00EE3F71">
        <w:rPr>
          <w:lang w:val="en-GB"/>
        </w:rPr>
        <w:t xml:space="preserve">exceed </w:t>
      </w:r>
      <w:r w:rsidR="009B4B4E" w:rsidRPr="00EE3F71">
        <w:rPr>
          <w:lang w:val="en-GB"/>
        </w:rPr>
        <w:t xml:space="preserve">the </w:t>
      </w:r>
      <w:r w:rsidRPr="00EE3F71">
        <w:rPr>
          <w:lang w:val="en-GB"/>
        </w:rPr>
        <w:t>low POP content, retrofilling should be performed again.</w:t>
      </w:r>
      <w:r w:rsidR="004E1755" w:rsidRPr="00EE3F71">
        <w:rPr>
          <w:lang w:val="en-GB"/>
        </w:rPr>
        <w:t xml:space="preserve"> </w:t>
      </w:r>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 xml:space="preserve">For </w:t>
      </w:r>
      <w:r w:rsidRPr="00EE3F71">
        <w:rPr>
          <w:szCs w:val="22"/>
          <w:lang w:val="en-GB"/>
        </w:rPr>
        <w:t>further</w:t>
      </w:r>
      <w:r w:rsidRPr="00EE3F71">
        <w:rPr>
          <w:lang w:val="en-GB"/>
        </w:rPr>
        <w:t xml:space="preserve"> information, </w:t>
      </w:r>
      <w:r w:rsidR="00280695" w:rsidRPr="00EE3F71">
        <w:rPr>
          <w:lang w:val="en-GB"/>
        </w:rPr>
        <w:t>see section IV.C</w:t>
      </w:r>
      <w:r w:rsidRPr="00EE3F71">
        <w:rPr>
          <w:lang w:val="en-GB"/>
        </w:rPr>
        <w:t xml:space="preserve"> of the </w:t>
      </w:r>
      <w:r w:rsidR="00A04C54">
        <w:rPr>
          <w:iCs/>
          <w:lang w:val="en-GB"/>
        </w:rPr>
        <w:t>G</w:t>
      </w:r>
      <w:r w:rsidRPr="00EE3F71">
        <w:rPr>
          <w:iCs/>
          <w:lang w:val="en-GB"/>
        </w:rPr>
        <w:t>eneral technical guidelines.</w:t>
      </w:r>
      <w:r w:rsidR="007869EA" w:rsidRPr="00EE3F71">
        <w:rPr>
          <w:lang w:val="en-GB"/>
        </w:rPr>
        <w:t xml:space="preserve"> </w:t>
      </w:r>
    </w:p>
    <w:p w:rsidR="00B93912" w:rsidRPr="00C3553C" w:rsidRDefault="00B93912" w:rsidP="00982EE5">
      <w:pPr>
        <w:pStyle w:val="Heading2"/>
        <w:spacing w:before="120" w:after="120"/>
        <w:ind w:left="1248" w:right="1123" w:hanging="624"/>
        <w:jc w:val="left"/>
        <w:rPr>
          <w:rFonts w:ascii="Times New Roman" w:hAnsi="Times New Roman"/>
        </w:rPr>
      </w:pPr>
      <w:bookmarkStart w:id="298" w:name="_Toc59370659"/>
      <w:bookmarkStart w:id="299" w:name="_Toc59439194"/>
      <w:bookmarkStart w:id="300" w:name="_Toc59439399"/>
      <w:bookmarkStart w:id="301" w:name="_Toc61928520"/>
      <w:bookmarkStart w:id="302" w:name="_Toc61928576"/>
      <w:bookmarkStart w:id="303" w:name="_Toc61928632"/>
      <w:bookmarkStart w:id="304" w:name="_Toc61930580"/>
      <w:bookmarkStart w:id="305" w:name="_Toc72119647"/>
      <w:bookmarkStart w:id="306" w:name="_Toc83437745"/>
      <w:bookmarkStart w:id="307" w:name="_Toc83438354"/>
      <w:bookmarkStart w:id="308" w:name="_Toc83438452"/>
      <w:bookmarkStart w:id="309" w:name="_Toc147719936"/>
      <w:bookmarkStart w:id="310" w:name="_Toc406491048"/>
      <w:bookmarkStart w:id="311" w:name="_Toc419142488"/>
      <w:r w:rsidRPr="00EE3F71">
        <w:rPr>
          <w:rFonts w:ascii="Times New Roman" w:hAnsi="Times New Roman"/>
          <w:sz w:val="24"/>
          <w:szCs w:val="24"/>
        </w:rPr>
        <w:lastRenderedPageBreak/>
        <w:t>D.</w:t>
      </w:r>
      <w:r w:rsidRPr="00EE3F71">
        <w:rPr>
          <w:rFonts w:ascii="Times New Roman" w:hAnsi="Times New Roman"/>
          <w:sz w:val="24"/>
          <w:szCs w:val="24"/>
        </w:rPr>
        <w:tab/>
        <w:t>Identification</w:t>
      </w:r>
      <w:r w:rsidR="00DE4C54" w:rsidRPr="00EE3F71">
        <w:rPr>
          <w:rFonts w:ascii="Times New Roman" w:hAnsi="Times New Roman"/>
          <w:sz w:val="24"/>
        </w:rPr>
        <w:t xml:space="preserve"> </w:t>
      </w:r>
      <w:bookmarkEnd w:id="298"/>
      <w:bookmarkEnd w:id="299"/>
      <w:bookmarkEnd w:id="300"/>
      <w:bookmarkEnd w:id="301"/>
      <w:bookmarkEnd w:id="302"/>
      <w:bookmarkEnd w:id="303"/>
      <w:bookmarkEnd w:id="304"/>
      <w:bookmarkEnd w:id="305"/>
      <w:bookmarkEnd w:id="306"/>
      <w:bookmarkEnd w:id="307"/>
      <w:bookmarkEnd w:id="308"/>
      <w:bookmarkEnd w:id="309"/>
      <w:r w:rsidR="00DE4C54" w:rsidRPr="00EE3F71">
        <w:rPr>
          <w:rFonts w:ascii="Times New Roman" w:hAnsi="Times New Roman"/>
          <w:sz w:val="24"/>
        </w:rPr>
        <w:t xml:space="preserve">of </w:t>
      </w:r>
      <w:bookmarkEnd w:id="310"/>
      <w:r w:rsidRPr="00EE3F71">
        <w:rPr>
          <w:rFonts w:ascii="Times New Roman" w:hAnsi="Times New Roman"/>
          <w:sz w:val="24"/>
          <w:szCs w:val="24"/>
          <w:lang w:eastAsia="ja-JP"/>
        </w:rPr>
        <w:t>wastes</w:t>
      </w:r>
      <w:bookmarkEnd w:id="311"/>
    </w:p>
    <w:p w:rsidR="009D658E" w:rsidRPr="00EE3F71" w:rsidRDefault="00DE4C54" w:rsidP="00357217">
      <w:pPr>
        <w:pStyle w:val="paralevel10"/>
        <w:numPr>
          <w:ilvl w:val="0"/>
          <w:numId w:val="14"/>
        </w:numPr>
        <w:tabs>
          <w:tab w:val="clear" w:pos="1607"/>
          <w:tab w:val="num" w:pos="1843"/>
        </w:tabs>
        <w:ind w:left="1247" w:firstLine="0"/>
        <w:rPr>
          <w:lang w:val="en-GB"/>
        </w:rPr>
      </w:pPr>
      <w:r w:rsidRPr="00EE3F71">
        <w:t>Article 6, paragraph 1 (a)</w:t>
      </w:r>
      <w:r w:rsidR="009B4B4E" w:rsidRPr="00EE3F71">
        <w:t>,</w:t>
      </w:r>
      <w:r w:rsidRPr="00EE3F71">
        <w:t xml:space="preserve"> of the Stockholm Convention requires </w:t>
      </w:r>
      <w:r w:rsidR="00EC13B5" w:rsidRPr="00EE3F71">
        <w:t xml:space="preserve">each </w:t>
      </w:r>
      <w:r w:rsidR="00F739A3">
        <w:t>P</w:t>
      </w:r>
      <w:r w:rsidR="00EC13B5" w:rsidRPr="00EE3F71">
        <w:t xml:space="preserve">arty to, </w:t>
      </w:r>
      <w:r w:rsidR="00EC13B5" w:rsidRPr="00EE3F71">
        <w:rPr>
          <w:i/>
        </w:rPr>
        <w:t xml:space="preserve">inter alia, </w:t>
      </w:r>
      <w:r w:rsidRPr="00EE3F71">
        <w:rPr>
          <w:lang w:val="en-GB"/>
        </w:rPr>
        <w:t>develop appropriate strategies for the identification of products and articles in use and wastes</w:t>
      </w:r>
      <w:r w:rsidR="00EC13B5" w:rsidRPr="00EE3F71">
        <w:rPr>
          <w:lang w:val="en-GB"/>
        </w:rPr>
        <w:t xml:space="preserve"> consisting of, containing or contaminated with POPs</w:t>
      </w:r>
      <w:r w:rsidRPr="00EE3F71">
        <w:rPr>
          <w:lang w:val="en-GB"/>
        </w:rPr>
        <w:t xml:space="preserve">. </w:t>
      </w:r>
      <w:r w:rsidR="009B2C12" w:rsidRPr="00EE3F71">
        <w:rPr>
          <w:lang w:val="en-GB"/>
        </w:rPr>
        <w:t xml:space="preserve">The </w:t>
      </w:r>
      <w:r w:rsidR="009B2C12" w:rsidRPr="00EE3F71">
        <w:t>i</w:t>
      </w:r>
      <w:r w:rsidRPr="00EE3F71">
        <w:t xml:space="preserve">dentification of POPs wastes is the </w:t>
      </w:r>
      <w:r w:rsidR="009B2C12" w:rsidRPr="00EE3F71">
        <w:t xml:space="preserve">starting point </w:t>
      </w:r>
      <w:r w:rsidRPr="00EE3F71">
        <w:t xml:space="preserve">for their effective </w:t>
      </w:r>
      <w:r w:rsidR="009B2C12" w:rsidRPr="00EE3F71">
        <w:t>ESM</w:t>
      </w:r>
      <w:r w:rsidRPr="00EE3F71">
        <w:t>.</w:t>
      </w:r>
    </w:p>
    <w:p w:rsidR="009D658E" w:rsidRPr="00EE3F71" w:rsidRDefault="00DE4C54" w:rsidP="00C3553C">
      <w:pPr>
        <w:pStyle w:val="paralevel10"/>
        <w:numPr>
          <w:ilvl w:val="0"/>
          <w:numId w:val="14"/>
        </w:numPr>
        <w:tabs>
          <w:tab w:val="clear" w:pos="1607"/>
          <w:tab w:val="num" w:pos="1843"/>
        </w:tabs>
        <w:ind w:left="1247" w:firstLine="0"/>
        <w:rPr>
          <w:lang w:val="en-GB"/>
        </w:rPr>
      </w:pPr>
      <w:r w:rsidRPr="00EE3F71">
        <w:rPr>
          <w:lang w:val="en-GB"/>
        </w:rPr>
        <w:t xml:space="preserve">For general information on identification of waste, see </w:t>
      </w:r>
      <w:r w:rsidR="00280695" w:rsidRPr="00EE3F71">
        <w:rPr>
          <w:lang w:val="en-GB"/>
        </w:rPr>
        <w:t>section IV.D</w:t>
      </w:r>
      <w:r w:rsidRPr="00EE3F71">
        <w:rPr>
          <w:lang w:val="en-GB"/>
        </w:rPr>
        <w:t xml:space="preserve"> of the </w:t>
      </w:r>
      <w:r w:rsidR="00A04C54">
        <w:rPr>
          <w:lang w:val="en-GB"/>
        </w:rPr>
        <w:t>G</w:t>
      </w:r>
      <w:r w:rsidRPr="00EE3F71">
        <w:rPr>
          <w:lang w:val="en-GB"/>
        </w:rPr>
        <w:t>eneral technical guidelines.</w:t>
      </w:r>
    </w:p>
    <w:p w:rsidR="00B93912" w:rsidRPr="00C3553C" w:rsidRDefault="00B93912" w:rsidP="00982EE5">
      <w:pPr>
        <w:pStyle w:val="Heading3"/>
        <w:tabs>
          <w:tab w:val="left" w:pos="1247"/>
        </w:tabs>
        <w:spacing w:before="120" w:after="120"/>
        <w:ind w:left="680"/>
        <w:rPr>
          <w:rFonts w:ascii="Times New Roman" w:hAnsi="Times New Roman"/>
        </w:rPr>
      </w:pPr>
      <w:bookmarkStart w:id="312" w:name="_Toc95280109"/>
      <w:bookmarkStart w:id="313" w:name="_Toc97008195"/>
      <w:bookmarkStart w:id="314" w:name="_Toc147719937"/>
      <w:bookmarkStart w:id="315" w:name="_Toc419142489"/>
      <w:bookmarkStart w:id="316" w:name="_Toc406491049"/>
      <w:r w:rsidRPr="00EE3F71">
        <w:rPr>
          <w:rFonts w:ascii="Times New Roman" w:hAnsi="Times New Roman"/>
          <w:sz w:val="20"/>
        </w:rPr>
        <w:t xml:space="preserve">1. </w:t>
      </w:r>
      <w:r w:rsidRPr="00EE3F71">
        <w:rPr>
          <w:rFonts w:ascii="Times New Roman" w:hAnsi="Times New Roman"/>
          <w:sz w:val="20"/>
        </w:rPr>
        <w:tab/>
        <w:t>Identification</w:t>
      </w:r>
      <w:bookmarkEnd w:id="312"/>
      <w:bookmarkEnd w:id="313"/>
      <w:bookmarkEnd w:id="314"/>
      <w:bookmarkEnd w:id="315"/>
      <w:bookmarkEnd w:id="316"/>
    </w:p>
    <w:p w:rsidR="009D658E" w:rsidRPr="00EE3F71" w:rsidRDefault="00B93912" w:rsidP="00C3553C">
      <w:pPr>
        <w:pStyle w:val="paralevel10"/>
        <w:numPr>
          <w:ilvl w:val="0"/>
          <w:numId w:val="14"/>
        </w:numPr>
        <w:tabs>
          <w:tab w:val="clear" w:pos="1607"/>
          <w:tab w:val="num" w:pos="1843"/>
        </w:tabs>
        <w:ind w:left="1247" w:firstLine="0"/>
        <w:rPr>
          <w:lang w:val="en-GB" w:eastAsia="ja-JP"/>
        </w:rPr>
      </w:pPr>
      <w:r w:rsidRPr="00EE3F71">
        <w:rPr>
          <w:lang w:val="en-GB" w:eastAsia="ja-JP"/>
        </w:rPr>
        <w:t>PCBs</w:t>
      </w:r>
      <w:r w:rsidR="009C3CCE" w:rsidRPr="00EE3F71">
        <w:rPr>
          <w:lang w:val="en-GB" w:eastAsia="ja-JP"/>
        </w:rPr>
        <w:t>,</w:t>
      </w:r>
      <w:r w:rsidRPr="00EE3F71">
        <w:rPr>
          <w:lang w:val="en-GB" w:eastAsia="ja-JP"/>
        </w:rPr>
        <w:t xml:space="preserve"> PCTs</w:t>
      </w:r>
      <w:r w:rsidR="009C3CCE" w:rsidRPr="00C3553C">
        <w:t xml:space="preserve"> and </w:t>
      </w:r>
      <w:r w:rsidR="009C3CCE" w:rsidRPr="00EE3F71">
        <w:t>PCNs</w:t>
      </w:r>
      <w:r w:rsidRPr="00EE3F71">
        <w:rPr>
          <w:lang w:val="en-GB" w:eastAsia="ja-JP"/>
        </w:rPr>
        <w:t xml:space="preserve"> have historically been found in a number of locations</w:t>
      </w:r>
      <w:r w:rsidR="00B34370" w:rsidRPr="00EE3F71">
        <w:rPr>
          <w:lang w:val="en-GB" w:eastAsia="ja-JP"/>
        </w:rPr>
        <w:t>,</w:t>
      </w:r>
      <w:r w:rsidR="00DE4C54" w:rsidRPr="00EE3F71">
        <w:rPr>
          <w:lang w:val="en-GB"/>
        </w:rPr>
        <w:t xml:space="preserve"> as follows:</w:t>
      </w:r>
    </w:p>
    <w:p w:rsidR="00280695" w:rsidRPr="00EE3F71" w:rsidRDefault="00DE4C54" w:rsidP="00280695">
      <w:pPr>
        <w:spacing w:after="120" w:line="240" w:lineRule="auto"/>
        <w:ind w:left="1247" w:firstLine="624"/>
        <w:rPr>
          <w:rFonts w:ascii="Times New Roman" w:hAnsi="Times New Roman"/>
          <w:sz w:val="20"/>
        </w:rPr>
      </w:pPr>
      <w:r w:rsidRPr="00EE3F71">
        <w:rPr>
          <w:rFonts w:ascii="Times New Roman" w:hAnsi="Times New Roman"/>
          <w:sz w:val="20"/>
        </w:rPr>
        <w:t>(a)</w:t>
      </w:r>
      <w:r w:rsidRPr="00EE3F71">
        <w:rPr>
          <w:rFonts w:ascii="Times New Roman" w:hAnsi="Times New Roman"/>
          <w:sz w:val="20"/>
        </w:rPr>
        <w:tab/>
        <w:t>In completely closed or nominally closed systems, including:</w:t>
      </w:r>
    </w:p>
    <w:p w:rsidR="009D658E" w:rsidRPr="00EE3F71" w:rsidRDefault="00B93912" w:rsidP="00D65AF7">
      <w:pPr>
        <w:pStyle w:val="paralevel30"/>
        <w:ind w:hanging="567"/>
      </w:pPr>
      <w:r w:rsidRPr="00EE3F71">
        <w:t>(</w:t>
      </w:r>
      <w:r w:rsidR="00DE4C54" w:rsidRPr="00EE3F71">
        <w:t>i</w:t>
      </w:r>
      <w:r w:rsidRPr="00EE3F71">
        <w:t>)</w:t>
      </w:r>
      <w:r w:rsidRPr="00EE3F71">
        <w:tab/>
      </w:r>
      <w:r w:rsidRPr="00EE3F71">
        <w:rPr>
          <w:lang w:val="en-GB"/>
        </w:rPr>
        <w:t>Electrical</w:t>
      </w:r>
      <w:r w:rsidRPr="00EE3F71">
        <w:t xml:space="preserve"> utilities: transformers, capacitors, switches, voltage regulators, circuit breakers, light ballasts</w:t>
      </w:r>
      <w:r w:rsidR="005438A0" w:rsidRPr="00EE3F71">
        <w:t>,</w:t>
      </w:r>
      <w:r w:rsidRPr="00EE3F71">
        <w:t xml:space="preserve"> and</w:t>
      </w:r>
      <w:r w:rsidR="00DE4C54" w:rsidRPr="00EE3F71">
        <w:t xml:space="preserve"> waste electrical </w:t>
      </w:r>
      <w:r w:rsidR="00625569" w:rsidRPr="00EE3F71">
        <w:t xml:space="preserve">and </w:t>
      </w:r>
      <w:r w:rsidR="00DE4C54" w:rsidRPr="00EE3F71">
        <w:t>electronic equipment</w:t>
      </w:r>
      <w:r w:rsidR="00365099" w:rsidRPr="00EE3F71">
        <w:t xml:space="preserve"> (WEEE</w:t>
      </w:r>
      <w:r w:rsidR="00DE4C54" w:rsidRPr="00EE3F71">
        <w:t>) containing small capacitors and cables;</w:t>
      </w:r>
    </w:p>
    <w:p w:rsidR="00280695" w:rsidRPr="00EE3F71" w:rsidRDefault="00B93912">
      <w:pPr>
        <w:pStyle w:val="paralevel30"/>
        <w:ind w:hanging="567"/>
      </w:pPr>
      <w:r w:rsidRPr="00EE3F71">
        <w:t>(</w:t>
      </w:r>
      <w:r w:rsidR="00DE4C54" w:rsidRPr="00EE3F71">
        <w:t>ii</w:t>
      </w:r>
      <w:r w:rsidRPr="00EE3F71">
        <w:t>)</w:t>
      </w:r>
      <w:r w:rsidRPr="00EE3F71">
        <w:tab/>
      </w:r>
      <w:r w:rsidRPr="00EE3F71">
        <w:rPr>
          <w:lang w:val="en-GB"/>
        </w:rPr>
        <w:t>Industrial</w:t>
      </w:r>
      <w:r w:rsidRPr="00EE3F71">
        <w:t xml:space="preserve"> facilities: transformers, capacitors, voltage regulators, circuit breakers, light ballasts, heat transfer fluids</w:t>
      </w:r>
      <w:r w:rsidRPr="00EE3F71">
        <w:rPr>
          <w:lang w:eastAsia="ja-JP"/>
        </w:rPr>
        <w:t xml:space="preserve"> and</w:t>
      </w:r>
      <w:r w:rsidRPr="00EE3F71">
        <w:t xml:space="preserve"> hydraulic fluids;</w:t>
      </w:r>
    </w:p>
    <w:p w:rsidR="00280695" w:rsidRPr="00EE3F71" w:rsidRDefault="00B93912">
      <w:pPr>
        <w:pStyle w:val="paralevel30"/>
        <w:ind w:hanging="567"/>
      </w:pPr>
      <w:r w:rsidRPr="00EE3F71">
        <w:t>(</w:t>
      </w:r>
      <w:r w:rsidR="00DE4C54" w:rsidRPr="00EE3F71">
        <w:t>iii</w:t>
      </w:r>
      <w:r w:rsidRPr="00EE3F71">
        <w:t>)</w:t>
      </w:r>
      <w:r w:rsidRPr="00EE3F71">
        <w:tab/>
        <w:t>Railroad systems: transformers, capacitors, voltage regulators and circuit breakers;</w:t>
      </w:r>
    </w:p>
    <w:p w:rsidR="00280695" w:rsidRPr="00EE3F71" w:rsidRDefault="00B93912">
      <w:pPr>
        <w:pStyle w:val="paralevel30"/>
        <w:ind w:hanging="567"/>
      </w:pPr>
      <w:r w:rsidRPr="00EE3F71">
        <w:t>(</w:t>
      </w:r>
      <w:r w:rsidR="00DE4C54" w:rsidRPr="00EE3F71">
        <w:t>iv</w:t>
      </w:r>
      <w:r w:rsidRPr="00EE3F71">
        <w:t>)</w:t>
      </w:r>
      <w:r w:rsidRPr="00EE3F71">
        <w:tab/>
      </w:r>
      <w:r w:rsidRPr="00EE3F71">
        <w:rPr>
          <w:lang w:eastAsia="ja-JP"/>
        </w:rPr>
        <w:t>M</w:t>
      </w:r>
      <w:r w:rsidRPr="00EE3F71">
        <w:t>ining operations: hydraulic fluids</w:t>
      </w:r>
      <w:r w:rsidR="00613BA7">
        <w:t>,</w:t>
      </w:r>
      <w:r w:rsidRPr="00EE3F71">
        <w:t xml:space="preserve"> earthing coils</w:t>
      </w:r>
      <w:r w:rsidR="00613BA7">
        <w:t xml:space="preserve">, </w:t>
      </w:r>
      <w:r w:rsidR="00613BA7" w:rsidRPr="00D14D45">
        <w:t>transformers and capacitors</w:t>
      </w:r>
      <w:r w:rsidRPr="00EE3F71">
        <w:t>;</w:t>
      </w:r>
    </w:p>
    <w:p w:rsidR="00280695" w:rsidRPr="00EE3F71" w:rsidRDefault="00B93912">
      <w:pPr>
        <w:pStyle w:val="paralevel30"/>
        <w:ind w:hanging="567"/>
      </w:pPr>
      <w:r w:rsidRPr="00EE3F71">
        <w:t>(</w:t>
      </w:r>
      <w:r w:rsidR="00DE4C54" w:rsidRPr="00EE3F71">
        <w:t>v</w:t>
      </w:r>
      <w:r w:rsidRPr="00EE3F71">
        <w:t>)</w:t>
      </w:r>
      <w:r w:rsidRPr="00EE3F71">
        <w:tab/>
      </w:r>
      <w:r w:rsidRPr="00EE3F71">
        <w:rPr>
          <w:lang w:val="en-GB"/>
        </w:rPr>
        <w:t>Military</w:t>
      </w:r>
      <w:r w:rsidRPr="00EE3F71">
        <w:t xml:space="preserve"> installations: transformers, capacitors, voltage regulators</w:t>
      </w:r>
      <w:r w:rsidRPr="00EE3F71">
        <w:rPr>
          <w:lang w:eastAsia="ja-JP"/>
        </w:rPr>
        <w:t xml:space="preserve"> and</w:t>
      </w:r>
      <w:r w:rsidRPr="00EE3F71">
        <w:t xml:space="preserve"> hydraulic fluids;</w:t>
      </w:r>
    </w:p>
    <w:p w:rsidR="00280695" w:rsidRPr="00EE3F71" w:rsidRDefault="00B93912">
      <w:pPr>
        <w:pStyle w:val="paralevel30"/>
        <w:ind w:hanging="567"/>
      </w:pPr>
      <w:r w:rsidRPr="00EE3F71">
        <w:t>(</w:t>
      </w:r>
      <w:r w:rsidR="00DE4C54" w:rsidRPr="00EE3F71">
        <w:t>vi</w:t>
      </w:r>
      <w:r w:rsidRPr="00EE3F71">
        <w:t>)</w:t>
      </w:r>
      <w:r w:rsidRPr="00EE3F71">
        <w:tab/>
      </w:r>
      <w:r w:rsidRPr="00EE3F71">
        <w:rPr>
          <w:lang w:val="en-GB"/>
        </w:rPr>
        <w:t>Residential</w:t>
      </w:r>
      <w:r w:rsidRPr="00EE3F71">
        <w:t>/commercial buildings: capacitors, circuit breakers</w:t>
      </w:r>
      <w:r w:rsidRPr="00EE3F71">
        <w:rPr>
          <w:lang w:eastAsia="ja-JP"/>
        </w:rPr>
        <w:t xml:space="preserve"> and</w:t>
      </w:r>
      <w:r w:rsidRPr="00EE3F71">
        <w:t xml:space="preserve"> light ballasts; </w:t>
      </w:r>
    </w:p>
    <w:p w:rsidR="00280695" w:rsidRPr="00EE3F71" w:rsidRDefault="00B93912">
      <w:pPr>
        <w:pStyle w:val="paralevel30"/>
        <w:ind w:hanging="567"/>
      </w:pPr>
      <w:r w:rsidRPr="00EE3F71">
        <w:t>(</w:t>
      </w:r>
      <w:r w:rsidR="00DE4C54" w:rsidRPr="00EE3F71">
        <w:t>vii</w:t>
      </w:r>
      <w:r w:rsidRPr="00EE3F71">
        <w:t>)</w:t>
      </w:r>
      <w:r w:rsidRPr="00EE3F71">
        <w:tab/>
      </w:r>
      <w:r w:rsidRPr="00EE3F71">
        <w:rPr>
          <w:lang w:val="en-GB"/>
        </w:rPr>
        <w:t>Research</w:t>
      </w:r>
      <w:r w:rsidRPr="00EE3F71">
        <w:t xml:space="preserve"> laboratories: vacuum pumps, light ballasts, capacitors and circuit breakers;</w:t>
      </w:r>
    </w:p>
    <w:p w:rsidR="00280695" w:rsidRPr="00EE3F71" w:rsidRDefault="00B93912">
      <w:pPr>
        <w:pStyle w:val="paralevel30"/>
        <w:ind w:hanging="567"/>
        <w:rPr>
          <w:lang w:eastAsia="ja-JP"/>
        </w:rPr>
      </w:pPr>
      <w:r w:rsidRPr="00EE3F71">
        <w:t>(</w:t>
      </w:r>
      <w:r w:rsidR="00DE4C54" w:rsidRPr="00EE3F71">
        <w:t>viii</w:t>
      </w:r>
      <w:r w:rsidRPr="00EE3F71">
        <w:t>)</w:t>
      </w:r>
      <w:r w:rsidRPr="00EE3F71">
        <w:tab/>
      </w:r>
      <w:r w:rsidRPr="00EE3F71">
        <w:rPr>
          <w:lang w:val="en-GB"/>
        </w:rPr>
        <w:t>Electronics</w:t>
      </w:r>
      <w:r w:rsidRPr="00EE3F71">
        <w:t xml:space="preserve"> manufacturing plants: vacuum pumps, light ballasts, </w:t>
      </w:r>
      <w:r w:rsidR="00613BA7" w:rsidRPr="00D14D45">
        <w:t>transformers,</w:t>
      </w:r>
      <w:r w:rsidR="00613BA7">
        <w:rPr>
          <w:sz w:val="24"/>
          <w:szCs w:val="24"/>
        </w:rPr>
        <w:t xml:space="preserve"> </w:t>
      </w:r>
      <w:r w:rsidRPr="00EE3F71">
        <w:t>capacitors and circuit breakers;</w:t>
      </w:r>
    </w:p>
    <w:p w:rsidR="00280695" w:rsidRPr="00EE3F71" w:rsidRDefault="00B93912">
      <w:pPr>
        <w:pStyle w:val="paralevel30"/>
        <w:ind w:hanging="567"/>
      </w:pPr>
      <w:r w:rsidRPr="00EE3F71">
        <w:t>(</w:t>
      </w:r>
      <w:r w:rsidR="00DE4C54" w:rsidRPr="00EE3F71">
        <w:t>ix</w:t>
      </w:r>
      <w:r w:rsidRPr="00EE3F71">
        <w:t>)</w:t>
      </w:r>
      <w:r w:rsidRPr="00EE3F71">
        <w:tab/>
        <w:t xml:space="preserve">Wastewater discharge facilities: </w:t>
      </w:r>
      <w:r w:rsidR="00613BA7" w:rsidRPr="00D14D45">
        <w:t>capacitors,</w:t>
      </w:r>
      <w:r w:rsidR="00613BA7" w:rsidRPr="00EE3F71">
        <w:t xml:space="preserve"> </w:t>
      </w:r>
      <w:r w:rsidRPr="00EE3F71">
        <w:t>vacuum pumps and well motors;</w:t>
      </w:r>
    </w:p>
    <w:p w:rsidR="00613BA7" w:rsidRPr="00D14D45" w:rsidRDefault="00613BA7" w:rsidP="00613BA7">
      <w:pPr>
        <w:pStyle w:val="paralevel30"/>
        <w:ind w:hanging="567"/>
      </w:pPr>
      <w:r>
        <w:rPr>
          <w:lang w:eastAsia="ja-JP"/>
        </w:rPr>
        <w:t>(x)</w:t>
      </w:r>
      <w:r w:rsidR="00911102" w:rsidRPr="00EE3F71">
        <w:tab/>
      </w:r>
      <w:r w:rsidRPr="00D14D45">
        <w:t>Communal and housing services (water pump stations, water distribution): capacitors</w:t>
      </w:r>
      <w:r w:rsidR="00F130DA">
        <w:t>;</w:t>
      </w:r>
    </w:p>
    <w:p w:rsidR="00613BA7" w:rsidRPr="00EE3F71" w:rsidRDefault="00B93912" w:rsidP="00982EE5">
      <w:pPr>
        <w:pStyle w:val="paralevel30"/>
        <w:ind w:hanging="567"/>
        <w:rPr>
          <w:lang w:eastAsia="ja-JP"/>
        </w:rPr>
      </w:pPr>
      <w:r w:rsidRPr="00EE3F71">
        <w:t>(</w:t>
      </w:r>
      <w:r w:rsidR="00DE4C54" w:rsidRPr="00EE3F71">
        <w:t>x</w:t>
      </w:r>
      <w:r w:rsidR="00613BA7">
        <w:t>i</w:t>
      </w:r>
      <w:r w:rsidRPr="00EE3F71">
        <w:t>)</w:t>
      </w:r>
      <w:r w:rsidRPr="00EE3F71">
        <w:tab/>
        <w:t xml:space="preserve">Automotive </w:t>
      </w:r>
      <w:r w:rsidRPr="00EE3F71">
        <w:rPr>
          <w:lang w:val="en-GB"/>
        </w:rPr>
        <w:t>service</w:t>
      </w:r>
      <w:r w:rsidRPr="00EE3F71">
        <w:t xml:space="preserve"> stations: reused oil</w:t>
      </w:r>
      <w:r w:rsidRPr="00EE3F71">
        <w:rPr>
          <w:lang w:eastAsia="ja-JP"/>
        </w:rPr>
        <w:t>;</w:t>
      </w:r>
    </w:p>
    <w:p w:rsidR="00280695" w:rsidRPr="00EE3F71" w:rsidRDefault="00DE4C54" w:rsidP="00280695">
      <w:pPr>
        <w:spacing w:after="120" w:line="240" w:lineRule="auto"/>
        <w:ind w:left="1247" w:firstLine="624"/>
        <w:rPr>
          <w:rFonts w:ascii="Times New Roman" w:hAnsi="Times New Roman"/>
          <w:sz w:val="20"/>
        </w:rPr>
      </w:pPr>
      <w:r w:rsidRPr="00EE3F71">
        <w:rPr>
          <w:rFonts w:ascii="Times New Roman" w:hAnsi="Times New Roman"/>
          <w:sz w:val="20"/>
        </w:rPr>
        <w:t>(b)</w:t>
      </w:r>
      <w:r w:rsidRPr="00EE3F71">
        <w:rPr>
          <w:rFonts w:ascii="Times New Roman" w:hAnsi="Times New Roman"/>
          <w:sz w:val="20"/>
        </w:rPr>
        <w:tab/>
        <w:t>In open-ended systems, including:</w:t>
      </w:r>
    </w:p>
    <w:p w:rsidR="009D658E" w:rsidRPr="00EE3F71" w:rsidRDefault="00DE4C54" w:rsidP="00D65AF7">
      <w:pPr>
        <w:pStyle w:val="paralevel30"/>
        <w:ind w:hanging="567"/>
      </w:pPr>
      <w:r w:rsidRPr="00EE3F71">
        <w:t>(i)</w:t>
      </w:r>
      <w:r w:rsidRPr="00EE3F71">
        <w:tab/>
        <w:t>Residential/</w:t>
      </w:r>
      <w:r w:rsidR="00B93912" w:rsidRPr="00EE3F71">
        <w:rPr>
          <w:lang w:val="en-GB"/>
        </w:rPr>
        <w:t>commercial</w:t>
      </w:r>
      <w:r w:rsidRPr="00EE3F71">
        <w:t xml:space="preserve"> buildings: elastic joints and fillers, </w:t>
      </w:r>
      <w:r w:rsidR="00B93912" w:rsidRPr="00EE3F71">
        <w:t>seal</w:t>
      </w:r>
      <w:r w:rsidR="00D523B5" w:rsidRPr="00EE3F71">
        <w:t>ants</w:t>
      </w:r>
      <w:r w:rsidR="00C17FFB" w:rsidRPr="00EE3F71">
        <w:t>,</w:t>
      </w:r>
      <w:r w:rsidRPr="00EE3F71">
        <w:rPr>
          <w:rStyle w:val="FootnoteReference"/>
        </w:rPr>
        <w:footnoteReference w:id="21"/>
      </w:r>
      <w:r w:rsidR="00C17FFB" w:rsidRPr="00EE3F71">
        <w:t xml:space="preserve"> </w:t>
      </w:r>
      <w:r w:rsidRPr="00EE3F71">
        <w:t>paints, concrete</w:t>
      </w:r>
      <w:r w:rsidR="002A4993">
        <w:t>,</w:t>
      </w:r>
      <w:r w:rsidRPr="00EE3F71">
        <w:t xml:space="preserve"> plaster</w:t>
      </w:r>
      <w:r w:rsidR="007116A6">
        <w:t>,</w:t>
      </w:r>
      <w:r w:rsidR="002A4993">
        <w:t xml:space="preserve"> </w:t>
      </w:r>
      <w:r w:rsidR="007116A6">
        <w:t xml:space="preserve">carbonless copy paper, fabrics, polyurethane foam, lubricants, </w:t>
      </w:r>
      <w:r w:rsidR="009D1EFD">
        <w:t>synthetic rubber</w:t>
      </w:r>
      <w:r w:rsidR="007116A6">
        <w:t>,</w:t>
      </w:r>
      <w:r w:rsidR="007116A6" w:rsidRPr="007116A6">
        <w:t xml:space="preserve"> </w:t>
      </w:r>
      <w:r w:rsidR="007116A6">
        <w:t>adhesives and</w:t>
      </w:r>
      <w:r w:rsidR="009D1EFD">
        <w:t xml:space="preserve"> </w:t>
      </w:r>
      <w:r w:rsidR="00590011">
        <w:t xml:space="preserve">wood </w:t>
      </w:r>
      <w:r w:rsidR="009D1EFD">
        <w:t>preservatives</w:t>
      </w:r>
      <w:r w:rsidRPr="00EE3F71">
        <w:t>;</w:t>
      </w:r>
    </w:p>
    <w:p w:rsidR="002A4993" w:rsidRPr="00EE3F71" w:rsidRDefault="00DE4C54" w:rsidP="00D65AF7">
      <w:pPr>
        <w:pStyle w:val="paralevel30"/>
        <w:ind w:hanging="567"/>
      </w:pPr>
      <w:r w:rsidRPr="00EE3F71">
        <w:t>(ii)</w:t>
      </w:r>
      <w:r w:rsidRPr="00EE3F71">
        <w:tab/>
      </w:r>
      <w:r w:rsidRPr="00EE3F71">
        <w:rPr>
          <w:lang w:val="en-GB"/>
        </w:rPr>
        <w:t>Steel</w:t>
      </w:r>
      <w:r w:rsidRPr="00EE3F71">
        <w:t xml:space="preserve"> </w:t>
      </w:r>
      <w:r w:rsidR="00B93912" w:rsidRPr="00EE3F71">
        <w:rPr>
          <w:lang w:val="en-GB"/>
        </w:rPr>
        <w:t>structures</w:t>
      </w:r>
      <w:r w:rsidRPr="00EE3F71">
        <w:t xml:space="preserve"> such as bridges, tanks</w:t>
      </w:r>
      <w:r w:rsidR="00D523B5" w:rsidRPr="00EE3F71">
        <w:rPr>
          <w:lang w:eastAsia="ja-JP"/>
        </w:rPr>
        <w:t>, ships</w:t>
      </w:r>
      <w:r w:rsidRPr="00EE3F71">
        <w:t xml:space="preserve"> or laying pipes: paints and coatings.</w:t>
      </w:r>
      <w:r w:rsidR="005438A0" w:rsidRPr="00EE3F71">
        <w:t xml:space="preserve"> </w:t>
      </w:r>
    </w:p>
    <w:p w:rsidR="009D658E" w:rsidRPr="00EE3F71" w:rsidRDefault="00DE4C54" w:rsidP="00357217">
      <w:pPr>
        <w:pStyle w:val="paralevel10"/>
        <w:numPr>
          <w:ilvl w:val="0"/>
          <w:numId w:val="14"/>
        </w:numPr>
        <w:tabs>
          <w:tab w:val="clear" w:pos="1607"/>
          <w:tab w:val="num" w:pos="1843"/>
        </w:tabs>
        <w:ind w:left="1247" w:firstLine="0"/>
        <w:rPr>
          <w:lang w:val="en-GB"/>
        </w:rPr>
      </w:pPr>
      <w:r w:rsidRPr="00EE3F71">
        <w:rPr>
          <w:lang w:val="en-GB"/>
        </w:rPr>
        <w:t>When identifying wastes</w:t>
      </w:r>
      <w:r w:rsidR="00CB5069">
        <w:rPr>
          <w:lang w:val="en-GB"/>
        </w:rPr>
        <w:t xml:space="preserve"> </w:t>
      </w:r>
      <w:r w:rsidR="000D62C9" w:rsidRPr="00EE3F71">
        <w:rPr>
          <w:lang w:val="en-GB"/>
        </w:rPr>
        <w:t>containing or contaminated with PCBs, PCTs and PCNs</w:t>
      </w:r>
      <w:r w:rsidRPr="00EE3F71">
        <w:rPr>
          <w:lang w:val="en-GB"/>
        </w:rPr>
        <w:t xml:space="preserve">, </w:t>
      </w:r>
      <w:r w:rsidR="00965D98">
        <w:rPr>
          <w:lang w:val="en-GB"/>
        </w:rPr>
        <w:t>Parties</w:t>
      </w:r>
      <w:r w:rsidR="005438A0" w:rsidRPr="00EE3F71">
        <w:rPr>
          <w:lang w:val="en-GB"/>
        </w:rPr>
        <w:t xml:space="preserve"> may </w:t>
      </w:r>
      <w:r w:rsidR="000D62C9" w:rsidRPr="00EE3F71">
        <w:rPr>
          <w:lang w:val="en-GB"/>
        </w:rPr>
        <w:t xml:space="preserve">use an approach developed for PCBs inventorying and </w:t>
      </w:r>
      <w:r w:rsidR="005438A0" w:rsidRPr="00EE3F71">
        <w:rPr>
          <w:lang w:val="en-GB"/>
        </w:rPr>
        <w:t xml:space="preserve">find it </w:t>
      </w:r>
      <w:r w:rsidRPr="00EE3F71">
        <w:rPr>
          <w:lang w:val="en-GB"/>
        </w:rPr>
        <w:t xml:space="preserve">is useful to refer to </w:t>
      </w:r>
      <w:r w:rsidRPr="00EE3F71">
        <w:rPr>
          <w:i/>
          <w:lang w:val="en-GB"/>
        </w:rPr>
        <w:t xml:space="preserve">the Guidelines for the </w:t>
      </w:r>
      <w:r w:rsidR="00975857" w:rsidRPr="00EE3F71">
        <w:rPr>
          <w:i/>
          <w:lang w:val="en-GB"/>
        </w:rPr>
        <w:t>i</w:t>
      </w:r>
      <w:r w:rsidRPr="00EE3F71">
        <w:rPr>
          <w:i/>
          <w:lang w:val="en-GB"/>
        </w:rPr>
        <w:t xml:space="preserve">dentification of </w:t>
      </w:r>
      <w:r w:rsidR="00B93912" w:rsidRPr="00EE3F71">
        <w:rPr>
          <w:i/>
          <w:lang w:val="en-GB" w:eastAsia="ja-JP"/>
        </w:rPr>
        <w:t>PCB</w:t>
      </w:r>
      <w:r w:rsidR="005B167D" w:rsidRPr="00EE3F71">
        <w:rPr>
          <w:i/>
          <w:lang w:val="en-GB" w:eastAsia="ja-JP"/>
        </w:rPr>
        <w:t>s</w:t>
      </w:r>
      <w:r w:rsidRPr="00EE3F71">
        <w:rPr>
          <w:i/>
          <w:lang w:val="en-GB"/>
        </w:rPr>
        <w:t xml:space="preserve"> and </w:t>
      </w:r>
      <w:r w:rsidR="00975857" w:rsidRPr="00EE3F71">
        <w:rPr>
          <w:i/>
          <w:lang w:val="en-GB"/>
        </w:rPr>
        <w:t>m</w:t>
      </w:r>
      <w:r w:rsidRPr="00EE3F71">
        <w:rPr>
          <w:i/>
          <w:lang w:val="en-GB"/>
        </w:rPr>
        <w:t xml:space="preserve">aterials </w:t>
      </w:r>
      <w:r w:rsidR="00975857" w:rsidRPr="00EE3F71">
        <w:rPr>
          <w:i/>
          <w:lang w:val="en-GB"/>
        </w:rPr>
        <w:t>c</w:t>
      </w:r>
      <w:r w:rsidRPr="00EE3F71">
        <w:rPr>
          <w:i/>
          <w:lang w:val="en-GB"/>
        </w:rPr>
        <w:t xml:space="preserve">ontaining </w:t>
      </w:r>
      <w:r w:rsidR="00B93912" w:rsidRPr="00EE3F71">
        <w:rPr>
          <w:i/>
          <w:lang w:val="en-GB" w:eastAsia="ja-JP"/>
        </w:rPr>
        <w:t>PCB</w:t>
      </w:r>
      <w:r w:rsidR="005B167D" w:rsidRPr="00EE3F71">
        <w:rPr>
          <w:i/>
          <w:lang w:val="en-GB" w:eastAsia="ja-JP"/>
        </w:rPr>
        <w:t>s</w:t>
      </w:r>
      <w:r w:rsidRPr="00EE3F71">
        <w:rPr>
          <w:lang w:val="en-GB"/>
        </w:rPr>
        <w:t xml:space="preserve"> (UNEP, 1999)</w:t>
      </w:r>
      <w:r w:rsidR="000D62C9" w:rsidRPr="00EE3F71">
        <w:rPr>
          <w:lang w:val="en-GB"/>
        </w:rPr>
        <w:t xml:space="preserve"> and t</w:t>
      </w:r>
      <w:r w:rsidR="000D62C9" w:rsidRPr="00EE3F71">
        <w:rPr>
          <w:i/>
          <w:lang w:val="en-GB"/>
        </w:rPr>
        <w:t>he PEN magazine, Issue “Inventories of PCBs – The Place to Start”</w:t>
      </w:r>
      <w:r w:rsidR="000D62C9" w:rsidRPr="00EE3F71">
        <w:rPr>
          <w:lang w:val="en-GB"/>
        </w:rPr>
        <w:t xml:space="preserve"> (UNEP, 2010)</w:t>
      </w:r>
      <w:r w:rsidRPr="00EE3F71">
        <w:rPr>
          <w:lang w:val="en-GB"/>
        </w:rPr>
        <w:t>.</w:t>
      </w:r>
      <w:r w:rsidR="005C4C2D" w:rsidRPr="00EE3F71">
        <w:rPr>
          <w:lang w:val="en-GB"/>
        </w:rPr>
        <w:t xml:space="preserve"> </w:t>
      </w:r>
    </w:p>
    <w:p w:rsidR="00364E8E" w:rsidRPr="009C4DA0" w:rsidRDefault="00DE4C54" w:rsidP="00C3553C">
      <w:pPr>
        <w:pStyle w:val="paralevel10"/>
        <w:numPr>
          <w:ilvl w:val="0"/>
          <w:numId w:val="14"/>
        </w:numPr>
        <w:tabs>
          <w:tab w:val="clear" w:pos="1607"/>
          <w:tab w:val="num" w:pos="1843"/>
        </w:tabs>
        <w:ind w:left="1247" w:firstLine="0"/>
        <w:rPr>
          <w:lang w:val="en-GB"/>
        </w:rPr>
      </w:pPr>
      <w:r w:rsidRPr="00EE3F71">
        <w:t xml:space="preserve">For closed electrical equipment such as transformers and capacitors, generally it is possible to identify whether </w:t>
      </w:r>
      <w:r w:rsidR="004B07A2" w:rsidRPr="00EE3F71">
        <w:t xml:space="preserve">such equipment contains </w:t>
      </w:r>
      <w:r w:rsidRPr="00EE3F71">
        <w:t>PCBs</w:t>
      </w:r>
      <w:r w:rsidR="006803BF" w:rsidRPr="00EE3F71">
        <w:t>,</w:t>
      </w:r>
      <w:r w:rsidRPr="00EE3F71">
        <w:t xml:space="preserve"> PCTs</w:t>
      </w:r>
      <w:r w:rsidR="006803BF" w:rsidRPr="00EE3F71">
        <w:t xml:space="preserve"> or PCNs</w:t>
      </w:r>
      <w:r w:rsidRPr="00EE3F71">
        <w:t xml:space="preserve"> by inspecting </w:t>
      </w:r>
      <w:r w:rsidR="004B07A2" w:rsidRPr="00EE3F71">
        <w:t xml:space="preserve">the </w:t>
      </w:r>
      <w:r w:rsidRPr="00EE3F71">
        <w:t>type designation on</w:t>
      </w:r>
      <w:r w:rsidR="004B07A2" w:rsidRPr="00EE3F71">
        <w:t xml:space="preserve"> the equipment</w:t>
      </w:r>
      <w:r w:rsidRPr="00EE3F71">
        <w:t xml:space="preserve"> name plates</w:t>
      </w:r>
      <w:r w:rsidR="002A76DD" w:rsidRPr="00EE3F71">
        <w:t xml:space="preserve"> and </w:t>
      </w:r>
      <w:r w:rsidR="004B07A2" w:rsidRPr="00EE3F71">
        <w:t xml:space="preserve">the </w:t>
      </w:r>
      <w:r w:rsidRPr="00EE3F71">
        <w:t xml:space="preserve">product labels or literature </w:t>
      </w:r>
      <w:r w:rsidR="004B07A2" w:rsidRPr="00EE3F71">
        <w:t xml:space="preserve">issued by the manufacturer, </w:t>
      </w:r>
      <w:r w:rsidRPr="00EE3F71">
        <w:t xml:space="preserve">and by referring to </w:t>
      </w:r>
      <w:r w:rsidR="004B07A2" w:rsidRPr="00EE3F71">
        <w:t xml:space="preserve">the </w:t>
      </w:r>
      <w:r w:rsidRPr="00EE3F71">
        <w:t>date</w:t>
      </w:r>
      <w:r w:rsidR="004B07A2" w:rsidRPr="00EE3F71">
        <w:t xml:space="preserve"> of production of the equipment</w:t>
      </w:r>
      <w:r w:rsidRPr="00EE3F71">
        <w:t xml:space="preserve">. </w:t>
      </w:r>
      <w:r w:rsidR="00364E8E" w:rsidRPr="00364E8E">
        <w:rPr>
          <w:lang w:val="en-CA"/>
        </w:rPr>
        <w:t xml:space="preserve">However, it should be noted that the information on PCB content indicated in the name plates may be incorrect in some cases. </w:t>
      </w:r>
      <w:r w:rsidR="00364E8E" w:rsidRPr="00364E8E">
        <w:rPr>
          <w:rFonts w:hint="eastAsia"/>
          <w:lang w:val="en-CA"/>
        </w:rPr>
        <w:t>T</w:t>
      </w:r>
      <w:r w:rsidR="00364E8E" w:rsidRPr="00364E8E">
        <w:rPr>
          <w:lang w:val="en-CA"/>
        </w:rPr>
        <w:t xml:space="preserve">hrough retrofilling or maintenance work, cross-contamination of insulating oils that result in PCB content above the values specified in paragraph 68 can occur even with equipment known as PCB-free and recently </w:t>
      </w:r>
      <w:r w:rsidR="00364E8E" w:rsidRPr="00364E8E">
        <w:rPr>
          <w:lang w:val="en-CA"/>
        </w:rPr>
        <w:lastRenderedPageBreak/>
        <w:t>manufactured equipment.</w:t>
      </w:r>
      <w:r w:rsidR="00364E8E">
        <w:rPr>
          <w:lang w:val="en-CA"/>
        </w:rPr>
        <w:t xml:space="preserve"> </w:t>
      </w:r>
      <w:r w:rsidR="002A76DD" w:rsidRPr="00EE3F71">
        <w:t>T</w:t>
      </w:r>
      <w:r w:rsidRPr="00EE3F71">
        <w:t>he insulating oil</w:t>
      </w:r>
      <w:r w:rsidR="004B07A2" w:rsidRPr="00EE3F71">
        <w:t>s</w:t>
      </w:r>
      <w:r w:rsidRPr="00EE3F71">
        <w:t xml:space="preserve"> </w:t>
      </w:r>
      <w:r w:rsidR="002A76DD" w:rsidRPr="00EE3F71">
        <w:t xml:space="preserve">in all closed electrical equipment </w:t>
      </w:r>
      <w:r w:rsidRPr="00EE3F71">
        <w:t xml:space="preserve">should </w:t>
      </w:r>
      <w:r w:rsidR="002A76DD" w:rsidRPr="00EE3F71">
        <w:t xml:space="preserve">therefore </w:t>
      </w:r>
      <w:r w:rsidRPr="00EE3F71">
        <w:t>be analy</w:t>
      </w:r>
      <w:r w:rsidR="004B07A2" w:rsidRPr="00EE3F71">
        <w:t>s</w:t>
      </w:r>
      <w:r w:rsidRPr="00EE3F71">
        <w:t xml:space="preserve">ed for </w:t>
      </w:r>
      <w:r w:rsidR="004B07A2" w:rsidRPr="00EE3F71">
        <w:t xml:space="preserve">possible </w:t>
      </w:r>
      <w:r w:rsidRPr="00EE3F71">
        <w:t>PCB</w:t>
      </w:r>
      <w:r w:rsidR="006803BF" w:rsidRPr="00EE3F71">
        <w:t>,</w:t>
      </w:r>
      <w:r w:rsidRPr="00EE3F71">
        <w:t xml:space="preserve"> PCT</w:t>
      </w:r>
      <w:r w:rsidR="006803BF" w:rsidRPr="00EE3F71">
        <w:t xml:space="preserve"> or PCN</w:t>
      </w:r>
      <w:r w:rsidRPr="00EE3F71">
        <w:t xml:space="preserve"> content. </w:t>
      </w:r>
    </w:p>
    <w:p w:rsidR="009D658E" w:rsidRPr="009C4DA0" w:rsidRDefault="002A76DD" w:rsidP="009C4DA0">
      <w:pPr>
        <w:pStyle w:val="paralevel10"/>
        <w:numPr>
          <w:ilvl w:val="0"/>
          <w:numId w:val="14"/>
        </w:numPr>
        <w:tabs>
          <w:tab w:val="clear" w:pos="1607"/>
          <w:tab w:val="num" w:pos="1843"/>
        </w:tabs>
        <w:ind w:left="1247" w:firstLine="0"/>
      </w:pPr>
      <w:r w:rsidRPr="009C4DA0">
        <w:t>In</w:t>
      </w:r>
      <w:r w:rsidRPr="00EE3F71">
        <w:t xml:space="preserve"> the case of </w:t>
      </w:r>
      <w:r w:rsidR="00DE4C54" w:rsidRPr="00EE3F71">
        <w:t xml:space="preserve">light ballasts and WEEE equipped with small capacitors, it is difficult to </w:t>
      </w:r>
      <w:r w:rsidRPr="00EE3F71">
        <w:t xml:space="preserve">determine </w:t>
      </w:r>
      <w:r w:rsidR="00DE4C54" w:rsidRPr="00EE3F71">
        <w:t xml:space="preserve">whether </w:t>
      </w:r>
      <w:r w:rsidR="004B07A2" w:rsidRPr="00EE3F71">
        <w:t xml:space="preserve">they contain </w:t>
      </w:r>
      <w:r w:rsidR="00DE4C54" w:rsidRPr="00EE3F71">
        <w:t>PCBs</w:t>
      </w:r>
      <w:r w:rsidR="00FB22F5">
        <w:rPr>
          <w:rFonts w:eastAsiaTheme="minorEastAsia" w:hint="eastAsia"/>
          <w:lang w:eastAsia="ja-JP"/>
        </w:rPr>
        <w:t>, PCTs</w:t>
      </w:r>
      <w:r w:rsidR="00DE4C54" w:rsidRPr="00EE3F71">
        <w:t xml:space="preserve"> or PC</w:t>
      </w:r>
      <w:r w:rsidR="00FB22F5">
        <w:rPr>
          <w:rFonts w:eastAsiaTheme="minorEastAsia" w:hint="eastAsia"/>
          <w:lang w:eastAsia="ja-JP"/>
        </w:rPr>
        <w:t>N</w:t>
      </w:r>
      <w:r w:rsidR="00DE4C54" w:rsidRPr="00EE3F71">
        <w:t xml:space="preserve">s as dielectric fluids. </w:t>
      </w:r>
      <w:r w:rsidRPr="00EE3F71">
        <w:t>T</w:t>
      </w:r>
      <w:r w:rsidR="00DE4C54" w:rsidRPr="00EE3F71">
        <w:t xml:space="preserve">he </w:t>
      </w:r>
      <w:r w:rsidRPr="00EE3F71">
        <w:t>PCB</w:t>
      </w:r>
      <w:r w:rsidR="006803BF" w:rsidRPr="00EE3F71">
        <w:t>,</w:t>
      </w:r>
      <w:r w:rsidRPr="00EE3F71">
        <w:t xml:space="preserve"> PCT </w:t>
      </w:r>
      <w:r w:rsidR="006803BF" w:rsidRPr="00EE3F71">
        <w:t xml:space="preserve">or PCN </w:t>
      </w:r>
      <w:r w:rsidR="00DE4C54" w:rsidRPr="00EE3F71">
        <w:t xml:space="preserve">content </w:t>
      </w:r>
      <w:r w:rsidRPr="00EE3F71">
        <w:t xml:space="preserve">of such equipment </w:t>
      </w:r>
      <w:r w:rsidR="00DE4C54" w:rsidRPr="00EE3F71">
        <w:t xml:space="preserve">should be carefully determined by referring to </w:t>
      </w:r>
      <w:r w:rsidRPr="00EE3F71">
        <w:t xml:space="preserve">equipment </w:t>
      </w:r>
      <w:r w:rsidR="00DE4C54" w:rsidRPr="00EE3F71">
        <w:t>type designations and production dates.</w:t>
      </w:r>
    </w:p>
    <w:p w:rsidR="009D658E" w:rsidRPr="00EE3F71" w:rsidRDefault="00DE4C54" w:rsidP="00C3553C">
      <w:pPr>
        <w:pStyle w:val="paralevel10"/>
        <w:numPr>
          <w:ilvl w:val="0"/>
          <w:numId w:val="14"/>
        </w:numPr>
        <w:tabs>
          <w:tab w:val="clear" w:pos="1607"/>
          <w:tab w:val="num" w:pos="1843"/>
        </w:tabs>
        <w:ind w:left="1247" w:firstLine="0"/>
        <w:rPr>
          <w:lang w:val="en-GB"/>
        </w:rPr>
      </w:pPr>
      <w:r w:rsidRPr="00EE3F71">
        <w:t>For open-ended materials such as joint sealants or paints separated from demolition waste, it is impossible to judge whether these contain PCBs</w:t>
      </w:r>
      <w:r w:rsidR="006803BF" w:rsidRPr="00EE3F71">
        <w:t xml:space="preserve"> or PCNs</w:t>
      </w:r>
      <w:r w:rsidRPr="00EE3F71">
        <w:t xml:space="preserve"> solely </w:t>
      </w:r>
      <w:r w:rsidR="004B07A2" w:rsidRPr="00EE3F71">
        <w:t xml:space="preserve">from </w:t>
      </w:r>
      <w:r w:rsidRPr="00EE3F71">
        <w:t>their appearance. Therefore, the time when such materials were applied should be verified</w:t>
      </w:r>
      <w:r w:rsidR="00EC4DE1" w:rsidRPr="00EE3F71">
        <w:t xml:space="preserve"> and,</w:t>
      </w:r>
      <w:r w:rsidRPr="00EE3F71">
        <w:t xml:space="preserve"> </w:t>
      </w:r>
      <w:r w:rsidR="00EC4DE1" w:rsidRPr="00EE3F71">
        <w:t>i</w:t>
      </w:r>
      <w:r w:rsidRPr="00EE3F71">
        <w:t>f the materials were produced during the time when PCBs</w:t>
      </w:r>
      <w:r w:rsidR="006803BF" w:rsidRPr="00EE3F71">
        <w:t xml:space="preserve"> or PCNs</w:t>
      </w:r>
      <w:r w:rsidRPr="00EE3F71">
        <w:t xml:space="preserve"> were used as plasticizer</w:t>
      </w:r>
      <w:r w:rsidR="003C510C" w:rsidRPr="00EE3F71">
        <w:t>s</w:t>
      </w:r>
      <w:r w:rsidRPr="00EE3F71">
        <w:t>, a test for the presence of PCBs</w:t>
      </w:r>
      <w:r w:rsidR="006803BF" w:rsidRPr="00EE3F71">
        <w:t xml:space="preserve"> or PCNs</w:t>
      </w:r>
      <w:r w:rsidRPr="00EE3F71">
        <w:t xml:space="preserve"> in the waste should be performed.</w:t>
      </w:r>
    </w:p>
    <w:p w:rsidR="008B2937" w:rsidRPr="00EE3F71" w:rsidRDefault="00B93912" w:rsidP="00C3553C">
      <w:pPr>
        <w:pStyle w:val="paralevel10"/>
        <w:numPr>
          <w:ilvl w:val="0"/>
          <w:numId w:val="14"/>
        </w:numPr>
        <w:tabs>
          <w:tab w:val="clear" w:pos="1607"/>
          <w:tab w:val="num" w:pos="1843"/>
        </w:tabs>
        <w:ind w:left="1247" w:firstLine="0"/>
      </w:pPr>
      <w:r w:rsidRPr="00EE3F71">
        <w:t>It is difficult even for experienced technicians to identify the chara</w:t>
      </w:r>
      <w:r w:rsidR="00DE4C54" w:rsidRPr="00EE3F71">
        <w:t>c</w:t>
      </w:r>
      <w:r w:rsidRPr="00EE3F71">
        <w:t>teristics of effluents, substances, containers or equipment solely from their external appearance or label</w:t>
      </w:r>
      <w:r w:rsidR="00EC4DE1" w:rsidRPr="00EE3F71">
        <w:t>s</w:t>
      </w:r>
      <w:r w:rsidRPr="00EE3F71">
        <w:t xml:space="preserve">. With respect to electrical equipment such as transformers </w:t>
      </w:r>
      <w:r w:rsidR="00C17FFB" w:rsidRPr="00EE3F71">
        <w:t xml:space="preserve">and </w:t>
      </w:r>
      <w:r w:rsidRPr="00EE3F71">
        <w:t xml:space="preserve">capacitors, it is possible to identify the brand </w:t>
      </w:r>
      <w:r w:rsidR="00C17FFB" w:rsidRPr="00EE3F71">
        <w:t xml:space="preserve">of the equipment </w:t>
      </w:r>
      <w:r w:rsidRPr="00EE3F71">
        <w:t xml:space="preserve">and thus confirm the year and country </w:t>
      </w:r>
      <w:r w:rsidR="00C17FFB" w:rsidRPr="00EE3F71">
        <w:t xml:space="preserve">where it was </w:t>
      </w:r>
      <w:r w:rsidRPr="00EE3F71">
        <w:t>manufacture</w:t>
      </w:r>
      <w:r w:rsidR="00C17FFB" w:rsidRPr="00EE3F71">
        <w:t>d</w:t>
      </w:r>
      <w:r w:rsidRPr="00EE3F71">
        <w:t xml:space="preserve">, as well as </w:t>
      </w:r>
      <w:r w:rsidR="00C17FFB" w:rsidRPr="00EE3F71">
        <w:t xml:space="preserve">its </w:t>
      </w:r>
      <w:r w:rsidRPr="00EE3F71">
        <w:t xml:space="preserve">manufacturer. By referring to available information or </w:t>
      </w:r>
      <w:r w:rsidR="00EC4DE1" w:rsidRPr="00EE3F71">
        <w:t xml:space="preserve">by </w:t>
      </w:r>
      <w:r w:rsidRPr="00EE3F71">
        <w:t xml:space="preserve">contacting the manufacturer, it is possible to determine </w:t>
      </w:r>
      <w:r w:rsidR="00C17FFB" w:rsidRPr="00EE3F71">
        <w:t xml:space="preserve">whether </w:t>
      </w:r>
      <w:r w:rsidRPr="00EE3F71">
        <w:t>the equipment</w:t>
      </w:r>
      <w:r w:rsidR="00C17FFB" w:rsidRPr="00EE3F71">
        <w:t xml:space="preserve"> contains PCBs</w:t>
      </w:r>
      <w:r w:rsidR="00334CDE">
        <w:rPr>
          <w:rFonts w:eastAsiaTheme="minorEastAsia" w:hint="eastAsia"/>
          <w:lang w:eastAsia="ja-JP"/>
        </w:rPr>
        <w:t>, PCTs or PCNs</w:t>
      </w:r>
      <w:r w:rsidRPr="00EE3F71">
        <w:t xml:space="preserve">. If </w:t>
      </w:r>
      <w:r w:rsidR="003C510C" w:rsidRPr="00EE3F71">
        <w:t>PCB</w:t>
      </w:r>
      <w:r w:rsidR="00334CDE">
        <w:rPr>
          <w:rFonts w:eastAsiaTheme="minorEastAsia" w:hint="eastAsia"/>
          <w:lang w:eastAsia="ja-JP"/>
        </w:rPr>
        <w:t>, PCT or PCN</w:t>
      </w:r>
      <w:r w:rsidR="003C510C" w:rsidRPr="00EE3F71">
        <w:t>-</w:t>
      </w:r>
      <w:r w:rsidRPr="00EE3F71">
        <w:t xml:space="preserve">containing </w:t>
      </w:r>
      <w:r w:rsidR="003C510C" w:rsidRPr="00EE3F71">
        <w:t xml:space="preserve">equipment </w:t>
      </w:r>
      <w:r w:rsidRPr="00EE3F71">
        <w:t xml:space="preserve">does not have any </w:t>
      </w:r>
      <w:r w:rsidR="003C510C" w:rsidRPr="00EE3F71">
        <w:t xml:space="preserve">label pertaining to </w:t>
      </w:r>
      <w:r w:rsidRPr="00EE3F71">
        <w:t xml:space="preserve">its insulating oil, experienced investigators can obtain information on the original contents and other </w:t>
      </w:r>
      <w:r w:rsidR="003C510C" w:rsidRPr="00EE3F71">
        <w:t>information</w:t>
      </w:r>
      <w:r w:rsidR="00C17FFB" w:rsidRPr="00EE3F71">
        <w:t xml:space="preserve"> </w:t>
      </w:r>
      <w:r w:rsidRPr="00EE3F71">
        <w:t xml:space="preserve">through </w:t>
      </w:r>
      <w:r w:rsidR="007C35C1" w:rsidRPr="00EE3F71">
        <w:t>labels of similar equipment,</w:t>
      </w:r>
      <w:r w:rsidR="003C510C" w:rsidRPr="00EE3F71">
        <w:t xml:space="preserve"> </w:t>
      </w:r>
      <w:r w:rsidRPr="00EE3F71">
        <w:t>by referring to relevant guidance manual</w:t>
      </w:r>
      <w:r w:rsidR="00C17FFB" w:rsidRPr="00EE3F71">
        <w:t>s,</w:t>
      </w:r>
      <w:r w:rsidRPr="00EE3F71">
        <w:t xml:space="preserve"> such as the </w:t>
      </w:r>
      <w:r w:rsidR="007C35C1" w:rsidRPr="00EE3F71">
        <w:t xml:space="preserve">Guidelines for the </w:t>
      </w:r>
      <w:r w:rsidR="007C1A3B">
        <w:t>i</w:t>
      </w:r>
      <w:r w:rsidR="007C35C1" w:rsidRPr="00EE3F71">
        <w:t xml:space="preserve">dentification of PCBs and </w:t>
      </w:r>
      <w:r w:rsidR="007C1A3B">
        <w:t>m</w:t>
      </w:r>
      <w:r w:rsidR="007C35C1" w:rsidRPr="00EE3F71">
        <w:t xml:space="preserve">aterials </w:t>
      </w:r>
      <w:r w:rsidR="007C1A3B">
        <w:t>c</w:t>
      </w:r>
      <w:r w:rsidR="007C35C1" w:rsidRPr="00EE3F71">
        <w:t>ontaining PCBs</w:t>
      </w:r>
      <w:r w:rsidRPr="00EE3F71">
        <w:t xml:space="preserve"> (UNEP, 1999)</w:t>
      </w:r>
      <w:r w:rsidR="00C17FFB" w:rsidRPr="00EE3F71">
        <w:t>,</w:t>
      </w:r>
      <w:r w:rsidRPr="00EE3F71">
        <w:t xml:space="preserve"> or by contacting the manufacturer. </w:t>
      </w:r>
    </w:p>
    <w:p w:rsidR="009D658E" w:rsidRPr="00EE3F71" w:rsidRDefault="00DE4C54" w:rsidP="00C3553C">
      <w:pPr>
        <w:pStyle w:val="paralevel10"/>
        <w:numPr>
          <w:ilvl w:val="0"/>
          <w:numId w:val="14"/>
        </w:numPr>
        <w:tabs>
          <w:tab w:val="clear" w:pos="1607"/>
          <w:tab w:val="num" w:pos="1843"/>
        </w:tabs>
        <w:ind w:left="1247" w:firstLine="0"/>
        <w:rPr>
          <w:lang w:val="en-GB"/>
        </w:rPr>
      </w:pPr>
      <w:r w:rsidRPr="00EE3F71">
        <w:t>PBBs have historically been found in a number of consumer products</w:t>
      </w:r>
      <w:r w:rsidR="003C510C" w:rsidRPr="00EE3F71">
        <w:t xml:space="preserve"> where they </w:t>
      </w:r>
      <w:r w:rsidRPr="00EE3F71">
        <w:t>were used as flame retardants</w:t>
      </w:r>
      <w:r w:rsidR="003C510C" w:rsidRPr="00EE3F71">
        <w:t xml:space="preserve">, including </w:t>
      </w:r>
      <w:r w:rsidRPr="00EE3F71">
        <w:t xml:space="preserve">a variety of plastic products such as computer monitors, televisions, textiles and plastic foams (including those in WEEE and shredder residue generated during the recycling process of </w:t>
      </w:r>
      <w:r w:rsidR="00B93912" w:rsidRPr="00EE3F71">
        <w:rPr>
          <w:lang w:eastAsia="ja-JP"/>
        </w:rPr>
        <w:t>waste vehicles</w:t>
      </w:r>
      <w:r w:rsidRPr="00EE3F71">
        <w:t>).</w:t>
      </w:r>
    </w:p>
    <w:p w:rsidR="00B93912" w:rsidRPr="00EE3F71" w:rsidRDefault="009B7D62" w:rsidP="00C3553C">
      <w:pPr>
        <w:pStyle w:val="paralevel10"/>
        <w:numPr>
          <w:ilvl w:val="0"/>
          <w:numId w:val="14"/>
        </w:numPr>
        <w:tabs>
          <w:tab w:val="clear" w:pos="1607"/>
          <w:tab w:val="num" w:pos="1843"/>
        </w:tabs>
        <w:ind w:left="1247" w:firstLine="0"/>
        <w:rPr>
          <w:lang w:val="en-GB"/>
        </w:rPr>
      </w:pPr>
      <w:r w:rsidRPr="00EE3F71">
        <w:rPr>
          <w:lang w:val="en-GB"/>
        </w:rPr>
        <w:t>P</w:t>
      </w:r>
      <w:r w:rsidR="00C16194" w:rsidRPr="00EE3F71">
        <w:rPr>
          <w:lang w:val="en-GB"/>
        </w:rPr>
        <w:t xml:space="preserve">arties may find the </w:t>
      </w:r>
      <w:r w:rsidR="00B93912" w:rsidRPr="00EE3F71">
        <w:rPr>
          <w:lang w:val="en-GB"/>
        </w:rPr>
        <w:t xml:space="preserve">information on production, use and waste types provided in </w:t>
      </w:r>
      <w:r w:rsidR="00280695" w:rsidRPr="00EE3F71">
        <w:rPr>
          <w:lang w:val="en-GB"/>
        </w:rPr>
        <w:t>section I.B</w:t>
      </w:r>
      <w:r w:rsidR="00B93912" w:rsidRPr="00EE3F71">
        <w:rPr>
          <w:lang w:val="en-GB"/>
        </w:rPr>
        <w:t xml:space="preserve"> of the present </w:t>
      </w:r>
      <w:r w:rsidR="003C510C" w:rsidRPr="00EE3F71">
        <w:rPr>
          <w:lang w:val="en-GB"/>
        </w:rPr>
        <w:t xml:space="preserve">guidelines </w:t>
      </w:r>
      <w:r w:rsidR="00B93912" w:rsidRPr="00EE3F71">
        <w:rPr>
          <w:lang w:val="en-GB"/>
        </w:rPr>
        <w:t>useful</w:t>
      </w:r>
      <w:r w:rsidR="00B93912" w:rsidRPr="00EE3F71">
        <w:rPr>
          <w:szCs w:val="22"/>
          <w:lang w:val="en-GB"/>
        </w:rPr>
        <w:t xml:space="preserve"> in</w:t>
      </w:r>
      <w:r w:rsidR="00B93912" w:rsidRPr="00EE3F71">
        <w:rPr>
          <w:lang w:val="en-GB"/>
        </w:rPr>
        <w:t xml:space="preserve"> identifying PCBs, PCTs</w:t>
      </w:r>
      <w:r w:rsidR="006803BF" w:rsidRPr="00EE3F71">
        <w:rPr>
          <w:lang w:val="en-GB"/>
        </w:rPr>
        <w:t>,</w:t>
      </w:r>
      <w:r w:rsidR="00B93912" w:rsidRPr="00EE3F71">
        <w:rPr>
          <w:lang w:val="en-GB"/>
        </w:rPr>
        <w:t xml:space="preserve"> </w:t>
      </w:r>
      <w:r w:rsidR="00C92E2A" w:rsidRPr="00EE3F71">
        <w:rPr>
          <w:lang w:val="en-GB"/>
        </w:rPr>
        <w:t>PCNs and PBBs</w:t>
      </w:r>
      <w:r w:rsidR="00B93912" w:rsidRPr="00EE3F71">
        <w:rPr>
          <w:lang w:val="en-GB"/>
        </w:rPr>
        <w:t>.</w:t>
      </w:r>
      <w:r w:rsidR="00DE4C54" w:rsidRPr="00EE3F71">
        <w:t xml:space="preserve"> </w:t>
      </w:r>
    </w:p>
    <w:p w:rsidR="00B93912" w:rsidRPr="00C3553C" w:rsidRDefault="00B93912" w:rsidP="00982EE5">
      <w:pPr>
        <w:pStyle w:val="Heading3"/>
        <w:tabs>
          <w:tab w:val="left" w:pos="1247"/>
        </w:tabs>
        <w:spacing w:before="120" w:after="120"/>
        <w:ind w:left="680"/>
        <w:rPr>
          <w:rFonts w:ascii="Times New Roman" w:hAnsi="Times New Roman"/>
        </w:rPr>
      </w:pPr>
      <w:bookmarkStart w:id="317" w:name="_Toc72119649"/>
      <w:bookmarkStart w:id="318" w:name="_Toc95280110"/>
      <w:bookmarkStart w:id="319" w:name="_Toc97008196"/>
      <w:bookmarkStart w:id="320" w:name="_Toc147719938"/>
      <w:bookmarkStart w:id="321" w:name="_Toc419142490"/>
      <w:bookmarkStart w:id="322" w:name="_Toc406491050"/>
      <w:r w:rsidRPr="00EE3F71">
        <w:rPr>
          <w:rFonts w:ascii="Times New Roman" w:hAnsi="Times New Roman"/>
          <w:sz w:val="20"/>
        </w:rPr>
        <w:t>2.</w:t>
      </w:r>
      <w:r w:rsidRPr="00EE3F71">
        <w:rPr>
          <w:rFonts w:ascii="Times New Roman" w:hAnsi="Times New Roman"/>
          <w:sz w:val="20"/>
        </w:rPr>
        <w:tab/>
        <w:t>Inventor</w:t>
      </w:r>
      <w:bookmarkEnd w:id="317"/>
      <w:r w:rsidRPr="00EE3F71">
        <w:rPr>
          <w:rFonts w:ascii="Times New Roman" w:hAnsi="Times New Roman"/>
          <w:sz w:val="20"/>
        </w:rPr>
        <w:t>ies</w:t>
      </w:r>
      <w:bookmarkEnd w:id="318"/>
      <w:bookmarkEnd w:id="319"/>
      <w:bookmarkEnd w:id="320"/>
      <w:bookmarkEnd w:id="321"/>
      <w:bookmarkEnd w:id="322"/>
    </w:p>
    <w:p w:rsidR="004550B3" w:rsidRPr="00EE3F71" w:rsidRDefault="004550B3" w:rsidP="00C3553C">
      <w:pPr>
        <w:pStyle w:val="paralevel10"/>
        <w:numPr>
          <w:ilvl w:val="0"/>
          <w:numId w:val="14"/>
        </w:numPr>
        <w:tabs>
          <w:tab w:val="clear" w:pos="1607"/>
          <w:tab w:val="num" w:pos="1843"/>
        </w:tabs>
        <w:ind w:left="1247" w:firstLine="0"/>
        <w:rPr>
          <w:lang w:val="en-GB"/>
        </w:rPr>
      </w:pPr>
      <w:r w:rsidRPr="00EE3F71">
        <w:rPr>
          <w:lang w:val="en-GB"/>
        </w:rPr>
        <w:t xml:space="preserve">Inventories are an important tool for identifying, quantifying and characterizing wastes. A step-by-step approach </w:t>
      </w:r>
      <w:r w:rsidR="00E06345" w:rsidRPr="00EE3F71">
        <w:rPr>
          <w:lang w:val="en-GB"/>
        </w:rPr>
        <w:t xml:space="preserve">for the development of </w:t>
      </w:r>
      <w:r w:rsidRPr="00EE3F71">
        <w:rPr>
          <w:lang w:val="en-GB"/>
        </w:rPr>
        <w:t>national inventor</w:t>
      </w:r>
      <w:r w:rsidR="003901DE" w:rsidRPr="00EE3F71">
        <w:rPr>
          <w:lang w:val="en-GB"/>
        </w:rPr>
        <w:t>ies</w:t>
      </w:r>
      <w:r w:rsidRPr="00EE3F71">
        <w:rPr>
          <w:lang w:val="en-GB"/>
        </w:rPr>
        <w:t xml:space="preserve"> of </w:t>
      </w:r>
      <w:r w:rsidRPr="00EE3F71">
        <w:rPr>
          <w:lang w:val="en-GB" w:eastAsia="ja-JP"/>
        </w:rPr>
        <w:t>PCBs, PCTs</w:t>
      </w:r>
      <w:r w:rsidR="006803BF" w:rsidRPr="00EE3F71">
        <w:rPr>
          <w:lang w:val="en-GB" w:eastAsia="ja-JP"/>
        </w:rPr>
        <w:t>,</w:t>
      </w:r>
      <w:r w:rsidRPr="00EE3F71">
        <w:rPr>
          <w:lang w:val="en-GB" w:eastAsia="ja-JP"/>
        </w:rPr>
        <w:t xml:space="preserve"> </w:t>
      </w:r>
      <w:r w:rsidR="00C92E2A" w:rsidRPr="00EE3F71">
        <w:rPr>
          <w:lang w:val="en-GB" w:eastAsia="ja-JP"/>
        </w:rPr>
        <w:t>PCNs and PBBs</w:t>
      </w:r>
      <w:r w:rsidR="006803BF" w:rsidRPr="00EE3F71">
        <w:rPr>
          <w:lang w:val="en-GB"/>
        </w:rPr>
        <w:t xml:space="preserve"> </w:t>
      </w:r>
      <w:r w:rsidRPr="00EE3F71">
        <w:rPr>
          <w:lang w:val="en-GB"/>
        </w:rPr>
        <w:t>generally includes the following</w:t>
      </w:r>
      <w:r w:rsidR="003C510C" w:rsidRPr="00EE3F71">
        <w:rPr>
          <w:lang w:val="en-GB"/>
        </w:rPr>
        <w:t xml:space="preserve"> steps</w:t>
      </w:r>
      <w:r w:rsidRPr="00EE3F71">
        <w:rPr>
          <w:lang w:val="en-GB"/>
        </w:rPr>
        <w:t>:</w:t>
      </w:r>
    </w:p>
    <w:p w:rsidR="004550B3" w:rsidRPr="00C3553C" w:rsidRDefault="004550B3" w:rsidP="00C3553C">
      <w:pPr>
        <w:tabs>
          <w:tab w:val="left" w:pos="2410"/>
        </w:tabs>
        <w:autoSpaceDE w:val="0"/>
        <w:autoSpaceDN w:val="0"/>
        <w:adjustRightInd w:val="0"/>
        <w:spacing w:after="120" w:line="240" w:lineRule="auto"/>
        <w:ind w:left="1247" w:firstLine="567"/>
        <w:rPr>
          <w:rFonts w:ascii="Times New Roman" w:hAnsi="Times New Roman"/>
          <w:sz w:val="20"/>
          <w:lang w:val="en-GB"/>
        </w:rPr>
      </w:pPr>
      <w:r w:rsidRPr="00C3553C">
        <w:rPr>
          <w:rFonts w:ascii="Times New Roman" w:hAnsi="Times New Roman"/>
          <w:sz w:val="20"/>
          <w:lang w:val="en-GB"/>
        </w:rPr>
        <w:t>(a)</w:t>
      </w:r>
      <w:r w:rsidRPr="00C3553C">
        <w:rPr>
          <w:rFonts w:ascii="Times New Roman" w:hAnsi="Times New Roman"/>
          <w:sz w:val="20"/>
          <w:lang w:val="en-GB"/>
        </w:rPr>
        <w:tab/>
        <w:t>Step 1: planning</w:t>
      </w:r>
      <w:r w:rsidR="00AD3421" w:rsidRPr="00C3553C">
        <w:rPr>
          <w:rFonts w:ascii="Times New Roman" w:hAnsi="Times New Roman"/>
          <w:sz w:val="20"/>
          <w:lang w:val="en-GB"/>
        </w:rPr>
        <w:t xml:space="preserve"> (i.e., </w:t>
      </w:r>
      <w:r w:rsidR="005D49EA" w:rsidRPr="00C3553C">
        <w:rPr>
          <w:rFonts w:ascii="Times New Roman" w:hAnsi="Times New Roman"/>
          <w:sz w:val="20"/>
          <w:lang w:val="en-GB"/>
        </w:rPr>
        <w:t>identif</w:t>
      </w:r>
      <w:r w:rsidR="00AD3421" w:rsidRPr="00C3553C">
        <w:rPr>
          <w:rFonts w:ascii="Times New Roman" w:hAnsi="Times New Roman"/>
          <w:sz w:val="20"/>
          <w:lang w:val="en-GB"/>
        </w:rPr>
        <w:t>ying</w:t>
      </w:r>
      <w:r w:rsidR="005D49EA" w:rsidRPr="00C3553C">
        <w:rPr>
          <w:rFonts w:ascii="Times New Roman" w:hAnsi="Times New Roman"/>
          <w:sz w:val="20"/>
          <w:lang w:val="en-GB"/>
        </w:rPr>
        <w:t xml:space="preserve"> </w:t>
      </w:r>
      <w:r w:rsidRPr="00C3553C">
        <w:rPr>
          <w:rFonts w:ascii="Times New Roman" w:hAnsi="Times New Roman"/>
          <w:sz w:val="20"/>
          <w:lang w:val="en-GB"/>
        </w:rPr>
        <w:t>relevant sectors of use and production of PCBs, PCTs</w:t>
      </w:r>
      <w:r w:rsidR="006803BF" w:rsidRPr="00EE3F71">
        <w:rPr>
          <w:rFonts w:ascii="Times New Roman" w:hAnsi="Times New Roman"/>
          <w:sz w:val="20"/>
          <w:szCs w:val="20"/>
          <w:lang w:val="en-GB" w:eastAsia="ja-JP"/>
        </w:rPr>
        <w:t>,</w:t>
      </w:r>
      <w:r w:rsidRPr="00EE3F71">
        <w:rPr>
          <w:rFonts w:ascii="Times New Roman" w:hAnsi="Times New Roman"/>
          <w:sz w:val="20"/>
          <w:szCs w:val="20"/>
          <w:lang w:val="en-GB" w:eastAsia="ja-JP"/>
        </w:rPr>
        <w:t xml:space="preserve"> </w:t>
      </w:r>
      <w:r w:rsidR="00C92E2A" w:rsidRPr="00EE3F71">
        <w:rPr>
          <w:rFonts w:ascii="Times New Roman" w:hAnsi="Times New Roman"/>
          <w:sz w:val="20"/>
          <w:szCs w:val="20"/>
          <w:lang w:val="en-GB" w:eastAsia="ja-JP"/>
        </w:rPr>
        <w:t>PCNs</w:t>
      </w:r>
      <w:r w:rsidR="00C92E2A" w:rsidRPr="00C3553C">
        <w:rPr>
          <w:rFonts w:ascii="Times New Roman" w:hAnsi="Times New Roman"/>
          <w:sz w:val="20"/>
          <w:lang w:val="en-GB"/>
        </w:rPr>
        <w:t xml:space="preserve"> and PBBs</w:t>
      </w:r>
      <w:r w:rsidR="00D65AF7" w:rsidRPr="00EE3F71">
        <w:rPr>
          <w:rFonts w:ascii="Times New Roman" w:hAnsi="Times New Roman"/>
          <w:sz w:val="20"/>
          <w:lang w:val="en-GB"/>
        </w:rPr>
        <w:t>;</w:t>
      </w:r>
      <w:r w:rsidR="0054246D" w:rsidRPr="00C3553C">
        <w:rPr>
          <w:rFonts w:ascii="Times New Roman" w:hAnsi="Times New Roman"/>
          <w:b/>
          <w:i/>
          <w:sz w:val="20"/>
        </w:rPr>
        <w:t xml:space="preserve"> </w:t>
      </w:r>
    </w:p>
    <w:p w:rsidR="004550B3" w:rsidRPr="00C3553C" w:rsidRDefault="004550B3" w:rsidP="00C3553C">
      <w:pPr>
        <w:tabs>
          <w:tab w:val="left" w:pos="2410"/>
        </w:tabs>
        <w:autoSpaceDE w:val="0"/>
        <w:autoSpaceDN w:val="0"/>
        <w:adjustRightInd w:val="0"/>
        <w:spacing w:after="120" w:line="240" w:lineRule="auto"/>
        <w:ind w:left="1247" w:firstLine="567"/>
        <w:rPr>
          <w:rFonts w:ascii="Times New Roman" w:hAnsi="Times New Roman"/>
          <w:sz w:val="20"/>
          <w:lang w:val="en-GB"/>
        </w:rPr>
      </w:pPr>
      <w:r w:rsidRPr="00C3553C">
        <w:rPr>
          <w:rFonts w:ascii="Times New Roman" w:hAnsi="Times New Roman"/>
          <w:sz w:val="20"/>
          <w:lang w:val="en-GB"/>
        </w:rPr>
        <w:t>(b)</w:t>
      </w:r>
      <w:r w:rsidRPr="00C3553C">
        <w:rPr>
          <w:rFonts w:ascii="Times New Roman" w:hAnsi="Times New Roman"/>
          <w:sz w:val="20"/>
          <w:lang w:val="en-GB"/>
        </w:rPr>
        <w:tab/>
        <w:t xml:space="preserve">Step 2: choosing data collection methodologies using a tiered approach; </w:t>
      </w:r>
    </w:p>
    <w:p w:rsidR="004550B3" w:rsidRPr="00C3553C" w:rsidRDefault="004550B3" w:rsidP="00C3553C">
      <w:pPr>
        <w:tabs>
          <w:tab w:val="left" w:pos="2410"/>
        </w:tabs>
        <w:autoSpaceDE w:val="0"/>
        <w:autoSpaceDN w:val="0"/>
        <w:adjustRightInd w:val="0"/>
        <w:spacing w:after="120" w:line="240" w:lineRule="auto"/>
        <w:ind w:left="1247" w:firstLine="567"/>
        <w:rPr>
          <w:rFonts w:ascii="Times New Roman" w:hAnsi="Times New Roman"/>
          <w:sz w:val="20"/>
          <w:lang w:val="en-GB"/>
        </w:rPr>
      </w:pPr>
      <w:r w:rsidRPr="00C3553C">
        <w:rPr>
          <w:rFonts w:ascii="Times New Roman" w:hAnsi="Times New Roman"/>
          <w:sz w:val="20"/>
          <w:lang w:val="en-GB"/>
        </w:rPr>
        <w:t>(c)</w:t>
      </w:r>
      <w:r w:rsidRPr="00C3553C">
        <w:rPr>
          <w:rFonts w:ascii="Times New Roman" w:hAnsi="Times New Roman"/>
          <w:sz w:val="20"/>
          <w:lang w:val="en-GB"/>
        </w:rPr>
        <w:tab/>
        <w:t xml:space="preserve">Step 3: collecting and compiling data from national statistics on </w:t>
      </w:r>
      <w:r w:rsidR="005A7ED5" w:rsidRPr="00C3553C">
        <w:rPr>
          <w:rFonts w:ascii="Times New Roman" w:hAnsi="Times New Roman"/>
          <w:sz w:val="20"/>
          <w:lang w:val="en-GB"/>
        </w:rPr>
        <w:t xml:space="preserve">the </w:t>
      </w:r>
      <w:r w:rsidRPr="00C3553C">
        <w:rPr>
          <w:rFonts w:ascii="Times New Roman" w:hAnsi="Times New Roman"/>
          <w:sz w:val="20"/>
          <w:lang w:val="en-GB"/>
        </w:rPr>
        <w:t>production, use, import and export</w:t>
      </w:r>
      <w:r w:rsidR="005A7ED5" w:rsidRPr="00C3553C">
        <w:rPr>
          <w:rFonts w:ascii="Times New Roman" w:hAnsi="Times New Roman"/>
          <w:sz w:val="20"/>
          <w:lang w:val="en-GB"/>
        </w:rPr>
        <w:t xml:space="preserve"> of PCBs, PCT</w:t>
      </w:r>
      <w:r w:rsidR="00B92196" w:rsidRPr="00EE3F71">
        <w:rPr>
          <w:rFonts w:ascii="Times New Roman" w:hAnsi="Times New Roman"/>
          <w:iCs/>
          <w:sz w:val="20"/>
          <w:szCs w:val="20"/>
          <w:lang w:val="en-GB"/>
        </w:rPr>
        <w:t>,</w:t>
      </w:r>
      <w:r w:rsidR="005A7ED5" w:rsidRPr="00EE3F71">
        <w:rPr>
          <w:rFonts w:ascii="Times New Roman" w:hAnsi="Times New Roman"/>
          <w:iCs/>
          <w:sz w:val="20"/>
          <w:szCs w:val="20"/>
          <w:lang w:val="en-GB"/>
        </w:rPr>
        <w:t xml:space="preserve"> </w:t>
      </w:r>
      <w:r w:rsidR="00C92E2A" w:rsidRPr="00EE3F71">
        <w:rPr>
          <w:rFonts w:ascii="Times New Roman" w:hAnsi="Times New Roman"/>
          <w:iCs/>
          <w:sz w:val="20"/>
          <w:szCs w:val="20"/>
          <w:lang w:val="en-GB"/>
        </w:rPr>
        <w:t>PCNs</w:t>
      </w:r>
      <w:r w:rsidR="00C92E2A" w:rsidRPr="00C3553C">
        <w:rPr>
          <w:rFonts w:ascii="Times New Roman" w:hAnsi="Times New Roman"/>
          <w:sz w:val="20"/>
          <w:lang w:val="en-GB"/>
        </w:rPr>
        <w:t xml:space="preserve"> and PBBs</w:t>
      </w:r>
      <w:r w:rsidRPr="00C3553C">
        <w:rPr>
          <w:rFonts w:ascii="Times New Roman" w:hAnsi="Times New Roman"/>
          <w:sz w:val="20"/>
          <w:lang w:val="en-GB"/>
        </w:rPr>
        <w:t xml:space="preserve">; </w:t>
      </w:r>
    </w:p>
    <w:p w:rsidR="004550B3" w:rsidRPr="00C3553C" w:rsidRDefault="004550B3" w:rsidP="00C3553C">
      <w:pPr>
        <w:tabs>
          <w:tab w:val="left" w:pos="2410"/>
        </w:tabs>
        <w:autoSpaceDE w:val="0"/>
        <w:autoSpaceDN w:val="0"/>
        <w:adjustRightInd w:val="0"/>
        <w:spacing w:after="120" w:line="240" w:lineRule="auto"/>
        <w:ind w:left="1247" w:firstLine="567"/>
        <w:rPr>
          <w:rFonts w:ascii="Times New Roman" w:hAnsi="Times New Roman"/>
          <w:sz w:val="20"/>
          <w:lang w:val="en-GB"/>
        </w:rPr>
      </w:pPr>
      <w:r w:rsidRPr="00C3553C">
        <w:rPr>
          <w:rFonts w:ascii="Times New Roman" w:hAnsi="Times New Roman"/>
          <w:sz w:val="20"/>
          <w:lang w:val="en-GB"/>
        </w:rPr>
        <w:t>(d)</w:t>
      </w:r>
      <w:r w:rsidRPr="00C3553C">
        <w:rPr>
          <w:rFonts w:ascii="Times New Roman" w:hAnsi="Times New Roman"/>
          <w:sz w:val="20"/>
          <w:lang w:val="en-GB"/>
        </w:rPr>
        <w:tab/>
        <w:t>Step 4: managing and evaluating</w:t>
      </w:r>
      <w:r w:rsidR="00DE4C54" w:rsidRPr="00C3553C">
        <w:rPr>
          <w:rFonts w:ascii="Times New Roman" w:hAnsi="Times New Roman"/>
          <w:sz w:val="20"/>
          <w:lang w:val="en-GB"/>
        </w:rPr>
        <w:t xml:space="preserve"> the </w:t>
      </w:r>
      <w:r w:rsidRPr="00C3553C">
        <w:rPr>
          <w:rFonts w:ascii="Times New Roman" w:hAnsi="Times New Roman"/>
          <w:sz w:val="20"/>
          <w:lang w:val="en-GB"/>
        </w:rPr>
        <w:t xml:space="preserve">data </w:t>
      </w:r>
      <w:r w:rsidR="005D49EA" w:rsidRPr="00C3553C">
        <w:rPr>
          <w:rFonts w:ascii="Times New Roman" w:hAnsi="Times New Roman"/>
          <w:sz w:val="20"/>
          <w:lang w:val="en-GB"/>
        </w:rPr>
        <w:t xml:space="preserve">obtained in step 3 </w:t>
      </w:r>
      <w:r w:rsidRPr="00C3553C">
        <w:rPr>
          <w:rFonts w:ascii="Times New Roman" w:hAnsi="Times New Roman"/>
          <w:sz w:val="20"/>
          <w:lang w:val="en-GB"/>
        </w:rPr>
        <w:t xml:space="preserve">using an estimation method; </w:t>
      </w:r>
    </w:p>
    <w:p w:rsidR="004550B3" w:rsidRPr="00C3553C" w:rsidRDefault="004550B3" w:rsidP="00C3553C">
      <w:pPr>
        <w:tabs>
          <w:tab w:val="left" w:pos="2410"/>
        </w:tabs>
        <w:autoSpaceDE w:val="0"/>
        <w:autoSpaceDN w:val="0"/>
        <w:adjustRightInd w:val="0"/>
        <w:spacing w:after="120" w:line="240" w:lineRule="auto"/>
        <w:ind w:left="1247" w:firstLine="567"/>
        <w:rPr>
          <w:rFonts w:ascii="Times New Roman" w:hAnsi="Times New Roman"/>
          <w:sz w:val="20"/>
          <w:lang w:val="en-GB"/>
        </w:rPr>
      </w:pPr>
      <w:r w:rsidRPr="00C3553C">
        <w:rPr>
          <w:rFonts w:ascii="Times New Roman" w:hAnsi="Times New Roman"/>
          <w:sz w:val="20"/>
          <w:lang w:val="en-GB"/>
        </w:rPr>
        <w:t>(e)</w:t>
      </w:r>
      <w:r w:rsidR="00A159F5" w:rsidRPr="00C3553C">
        <w:rPr>
          <w:rFonts w:ascii="Times New Roman" w:hAnsi="Times New Roman"/>
          <w:sz w:val="20"/>
          <w:lang w:val="en-GB"/>
        </w:rPr>
        <w:tab/>
      </w:r>
      <w:r w:rsidRPr="00C3553C">
        <w:rPr>
          <w:rFonts w:ascii="Times New Roman" w:hAnsi="Times New Roman"/>
          <w:sz w:val="20"/>
          <w:lang w:val="en-GB"/>
        </w:rPr>
        <w:t>Step 5: preparing an inventory report</w:t>
      </w:r>
      <w:r w:rsidR="00FD5469" w:rsidRPr="00C3553C">
        <w:rPr>
          <w:rFonts w:ascii="Times New Roman" w:hAnsi="Times New Roman"/>
          <w:sz w:val="20"/>
          <w:lang w:val="en-GB"/>
        </w:rPr>
        <w:t>;</w:t>
      </w:r>
      <w:r w:rsidR="003C510C" w:rsidRPr="00C3553C">
        <w:rPr>
          <w:rFonts w:ascii="Times New Roman" w:hAnsi="Times New Roman"/>
          <w:sz w:val="20"/>
          <w:lang w:val="en-GB"/>
        </w:rPr>
        <w:t xml:space="preserve"> </w:t>
      </w:r>
    </w:p>
    <w:p w:rsidR="00FD5469" w:rsidRPr="00C3553C" w:rsidRDefault="00FD5469" w:rsidP="00C3553C">
      <w:pPr>
        <w:tabs>
          <w:tab w:val="left" w:pos="2410"/>
        </w:tabs>
        <w:autoSpaceDE w:val="0"/>
        <w:autoSpaceDN w:val="0"/>
        <w:adjustRightInd w:val="0"/>
        <w:spacing w:after="120" w:line="240" w:lineRule="auto"/>
        <w:ind w:left="1247" w:firstLine="567"/>
        <w:rPr>
          <w:rFonts w:ascii="Times New Roman" w:hAnsi="Times New Roman"/>
          <w:sz w:val="20"/>
          <w:lang w:val="en-GB"/>
        </w:rPr>
      </w:pPr>
      <w:r w:rsidRPr="00C3553C">
        <w:rPr>
          <w:rFonts w:ascii="Times New Roman" w:hAnsi="Times New Roman"/>
          <w:sz w:val="20"/>
          <w:lang w:val="en-GB"/>
        </w:rPr>
        <w:t xml:space="preserve">(f) </w:t>
      </w:r>
      <w:r w:rsidR="00A159F5" w:rsidRPr="00C3553C">
        <w:rPr>
          <w:rFonts w:ascii="Times New Roman" w:hAnsi="Times New Roman"/>
          <w:sz w:val="20"/>
          <w:lang w:val="en-GB"/>
        </w:rPr>
        <w:tab/>
      </w:r>
      <w:r w:rsidRPr="00C3553C">
        <w:rPr>
          <w:rFonts w:ascii="Times New Roman" w:hAnsi="Times New Roman"/>
          <w:sz w:val="20"/>
          <w:lang w:val="en-GB"/>
        </w:rPr>
        <w:t>Step 6: periodic</w:t>
      </w:r>
      <w:r w:rsidR="003C510C" w:rsidRPr="00C3553C">
        <w:rPr>
          <w:rFonts w:ascii="Times New Roman" w:hAnsi="Times New Roman"/>
          <w:sz w:val="20"/>
          <w:lang w:val="en-GB"/>
        </w:rPr>
        <w:t>ally</w:t>
      </w:r>
      <w:r w:rsidRPr="00C3553C">
        <w:rPr>
          <w:rFonts w:ascii="Times New Roman" w:hAnsi="Times New Roman"/>
          <w:sz w:val="20"/>
          <w:lang w:val="en-GB"/>
        </w:rPr>
        <w:t xml:space="preserve"> updating </w:t>
      </w:r>
      <w:r w:rsidR="00F73D9D" w:rsidRPr="00C3553C">
        <w:rPr>
          <w:rFonts w:ascii="Times New Roman" w:hAnsi="Times New Roman"/>
          <w:sz w:val="20"/>
          <w:lang w:val="en-GB"/>
        </w:rPr>
        <w:t xml:space="preserve">the </w:t>
      </w:r>
      <w:r w:rsidRPr="00C3553C">
        <w:rPr>
          <w:rFonts w:ascii="Times New Roman" w:hAnsi="Times New Roman"/>
          <w:sz w:val="20"/>
          <w:lang w:val="en-GB"/>
        </w:rPr>
        <w:t>inventor</w:t>
      </w:r>
      <w:r w:rsidR="00F73D9D" w:rsidRPr="00C3553C">
        <w:rPr>
          <w:rFonts w:ascii="Times New Roman" w:hAnsi="Times New Roman"/>
          <w:sz w:val="20"/>
          <w:lang w:val="en-GB"/>
        </w:rPr>
        <w:t>y</w:t>
      </w:r>
      <w:r w:rsidR="00E0495D" w:rsidRPr="00C3553C">
        <w:rPr>
          <w:rFonts w:ascii="Times New Roman" w:hAnsi="Times New Roman"/>
          <w:sz w:val="20"/>
          <w:lang w:val="en-GB"/>
        </w:rPr>
        <w:t xml:space="preserve"> report</w:t>
      </w:r>
      <w:r w:rsidRPr="00C3553C">
        <w:rPr>
          <w:rFonts w:ascii="Times New Roman" w:hAnsi="Times New Roman"/>
          <w:sz w:val="20"/>
          <w:lang w:val="en-GB"/>
        </w:rPr>
        <w:t>.</w:t>
      </w:r>
      <w:r w:rsidR="006A169B" w:rsidRPr="00C3553C">
        <w:rPr>
          <w:rFonts w:ascii="Times New Roman" w:hAnsi="Times New Roman"/>
          <w:sz w:val="20"/>
          <w:lang w:val="en-GB"/>
        </w:rPr>
        <w:t xml:space="preserve"> </w:t>
      </w:r>
    </w:p>
    <w:p w:rsidR="009D658E" w:rsidRPr="00EE3F71" w:rsidRDefault="004550B3" w:rsidP="00C3553C">
      <w:pPr>
        <w:pStyle w:val="paralevel10"/>
        <w:numPr>
          <w:ilvl w:val="0"/>
          <w:numId w:val="14"/>
        </w:numPr>
        <w:tabs>
          <w:tab w:val="clear" w:pos="1607"/>
          <w:tab w:val="num" w:pos="1843"/>
        </w:tabs>
        <w:ind w:left="1247" w:firstLine="0"/>
        <w:rPr>
          <w:lang w:val="en-GB"/>
        </w:rPr>
      </w:pPr>
      <w:r w:rsidRPr="00EE3F71">
        <w:rPr>
          <w:lang w:val="en-GB"/>
        </w:rPr>
        <w:t xml:space="preserve">For further information, refer to the </w:t>
      </w:r>
      <w:r w:rsidRPr="00EE3F71">
        <w:rPr>
          <w:i/>
          <w:lang w:val="en-GB" w:eastAsia="ja-JP"/>
        </w:rPr>
        <w:t xml:space="preserve">Guidelines for the </w:t>
      </w:r>
      <w:r w:rsidR="0073228F" w:rsidRPr="00EE3F71">
        <w:rPr>
          <w:i/>
          <w:lang w:val="en-GB" w:eastAsia="ja-JP"/>
        </w:rPr>
        <w:t>i</w:t>
      </w:r>
      <w:r w:rsidRPr="00EE3F71">
        <w:rPr>
          <w:i/>
          <w:lang w:val="en-GB" w:eastAsia="ja-JP"/>
        </w:rPr>
        <w:t>dentification</w:t>
      </w:r>
      <w:r w:rsidR="00DE4C54" w:rsidRPr="00EE3F71">
        <w:rPr>
          <w:i/>
          <w:lang w:val="en-GB"/>
        </w:rPr>
        <w:t xml:space="preserve"> of </w:t>
      </w:r>
      <w:r w:rsidRPr="00EE3F71">
        <w:rPr>
          <w:i/>
          <w:lang w:val="en-GB" w:eastAsia="ja-JP"/>
        </w:rPr>
        <w:t xml:space="preserve">PCBs and </w:t>
      </w:r>
      <w:r w:rsidR="00975857" w:rsidRPr="00EE3F71">
        <w:rPr>
          <w:i/>
          <w:lang w:val="en-GB" w:eastAsia="ja-JP"/>
        </w:rPr>
        <w:t>m</w:t>
      </w:r>
      <w:r w:rsidRPr="00EE3F71">
        <w:rPr>
          <w:i/>
          <w:lang w:val="en-GB" w:eastAsia="ja-JP"/>
        </w:rPr>
        <w:t xml:space="preserve">aterials </w:t>
      </w:r>
      <w:r w:rsidR="00975857" w:rsidRPr="00EE3F71">
        <w:rPr>
          <w:i/>
          <w:lang w:val="en-GB" w:eastAsia="ja-JP"/>
        </w:rPr>
        <w:t>c</w:t>
      </w:r>
      <w:r w:rsidRPr="00EE3F71">
        <w:rPr>
          <w:i/>
          <w:lang w:val="en-GB" w:eastAsia="ja-JP"/>
        </w:rPr>
        <w:t>ontaining PCBs</w:t>
      </w:r>
      <w:r w:rsidRPr="00EE3F71">
        <w:rPr>
          <w:lang w:val="en-GB" w:eastAsia="ja-JP"/>
        </w:rPr>
        <w:t xml:space="preserve"> </w:t>
      </w:r>
      <w:r w:rsidRPr="00EE3F71">
        <w:rPr>
          <w:lang w:val="en-GB"/>
        </w:rPr>
        <w:t>(</w:t>
      </w:r>
      <w:r w:rsidRPr="00EE3F71">
        <w:rPr>
          <w:lang w:val="en-GB" w:eastAsia="ja-JP"/>
        </w:rPr>
        <w:t>UNEP, 1999</w:t>
      </w:r>
      <w:r w:rsidRPr="00EE3F71">
        <w:rPr>
          <w:lang w:val="en-GB"/>
        </w:rPr>
        <w:t>).</w:t>
      </w:r>
    </w:p>
    <w:p w:rsidR="00B93912" w:rsidRPr="00C3553C" w:rsidRDefault="00B93912" w:rsidP="00982EE5">
      <w:pPr>
        <w:pStyle w:val="Heading2"/>
        <w:spacing w:before="120" w:after="120"/>
        <w:ind w:left="1248" w:right="1123" w:hanging="624"/>
        <w:jc w:val="left"/>
        <w:rPr>
          <w:rFonts w:ascii="Times New Roman" w:hAnsi="Times New Roman"/>
        </w:rPr>
      </w:pPr>
      <w:bookmarkStart w:id="323" w:name="_Toc61928524"/>
      <w:bookmarkStart w:id="324" w:name="_Toc61928580"/>
      <w:bookmarkStart w:id="325" w:name="_Toc61928636"/>
      <w:bookmarkStart w:id="326" w:name="_Toc61930584"/>
      <w:bookmarkStart w:id="327" w:name="_Toc72119650"/>
      <w:bookmarkStart w:id="328" w:name="_Toc83437746"/>
      <w:bookmarkStart w:id="329" w:name="_Toc83438355"/>
      <w:bookmarkStart w:id="330" w:name="_Toc83438453"/>
      <w:bookmarkStart w:id="331" w:name="_Toc147719939"/>
      <w:bookmarkStart w:id="332" w:name="_Toc419142491"/>
      <w:bookmarkStart w:id="333" w:name="_Toc406491051"/>
      <w:r w:rsidRPr="00EE3F71">
        <w:rPr>
          <w:rFonts w:ascii="Times New Roman" w:hAnsi="Times New Roman"/>
          <w:sz w:val="24"/>
          <w:szCs w:val="24"/>
        </w:rPr>
        <w:t>E.</w:t>
      </w:r>
      <w:r w:rsidRPr="00EE3F71">
        <w:rPr>
          <w:rFonts w:ascii="Times New Roman" w:hAnsi="Times New Roman"/>
          <w:sz w:val="24"/>
          <w:szCs w:val="24"/>
        </w:rPr>
        <w:tab/>
        <w:t>Sampling, analysis and monitoring</w:t>
      </w:r>
      <w:bookmarkEnd w:id="323"/>
      <w:bookmarkEnd w:id="324"/>
      <w:bookmarkEnd w:id="325"/>
      <w:bookmarkEnd w:id="326"/>
      <w:bookmarkEnd w:id="327"/>
      <w:bookmarkEnd w:id="328"/>
      <w:bookmarkEnd w:id="329"/>
      <w:bookmarkEnd w:id="330"/>
      <w:bookmarkEnd w:id="331"/>
      <w:bookmarkEnd w:id="332"/>
      <w:bookmarkEnd w:id="333"/>
    </w:p>
    <w:p w:rsidR="009D658E" w:rsidRPr="00EE3F71" w:rsidRDefault="00B93912" w:rsidP="00C3553C">
      <w:pPr>
        <w:pStyle w:val="paralevel10"/>
        <w:numPr>
          <w:ilvl w:val="0"/>
          <w:numId w:val="14"/>
        </w:numPr>
        <w:tabs>
          <w:tab w:val="clear" w:pos="1607"/>
          <w:tab w:val="num" w:pos="1843"/>
        </w:tabs>
        <w:ind w:left="1247" w:firstLine="0"/>
        <w:rPr>
          <w:lang w:val="en-GB"/>
        </w:rPr>
      </w:pPr>
      <w:bookmarkStart w:id="334" w:name="_Toc61928525"/>
      <w:bookmarkStart w:id="335" w:name="_Toc61928581"/>
      <w:bookmarkStart w:id="336" w:name="_Toc61928637"/>
      <w:bookmarkStart w:id="337" w:name="_Toc61930585"/>
      <w:bookmarkStart w:id="338" w:name="_Toc72119651"/>
      <w:bookmarkStart w:id="339" w:name="_Toc95280112"/>
      <w:bookmarkStart w:id="340" w:name="_Toc97008198"/>
      <w:r w:rsidRPr="00EE3F71">
        <w:rPr>
          <w:lang w:val="en-GB"/>
        </w:rPr>
        <w:t>For general information</w:t>
      </w:r>
      <w:r w:rsidR="00DE4C54" w:rsidRPr="00EE3F71">
        <w:rPr>
          <w:lang w:val="en-GB"/>
        </w:rPr>
        <w:t xml:space="preserve"> on sampling, analysis and monitoring, </w:t>
      </w:r>
      <w:r w:rsidRPr="00EE3F71">
        <w:rPr>
          <w:lang w:val="en-GB"/>
        </w:rPr>
        <w:t xml:space="preserve">see </w:t>
      </w:r>
      <w:r w:rsidR="00280695" w:rsidRPr="00EE3F71">
        <w:rPr>
          <w:lang w:val="en-GB"/>
        </w:rPr>
        <w:t>section</w:t>
      </w:r>
      <w:r w:rsidR="00280695" w:rsidRPr="00EE3F71">
        <w:rPr>
          <w:lang w:val="en-GB" w:eastAsia="ja-JP"/>
        </w:rPr>
        <w:t xml:space="preserve"> </w:t>
      </w:r>
      <w:r w:rsidR="00280695" w:rsidRPr="00EE3F71">
        <w:rPr>
          <w:lang w:val="en-GB"/>
        </w:rPr>
        <w:t>IV.E</w:t>
      </w:r>
      <w:r w:rsidRPr="00EE3F71">
        <w:rPr>
          <w:lang w:val="en-GB"/>
        </w:rPr>
        <w:t xml:space="preserve"> of the </w:t>
      </w:r>
      <w:r w:rsidR="00D25CD6">
        <w:rPr>
          <w:iCs/>
          <w:lang w:val="en-GB"/>
        </w:rPr>
        <w:t>G</w:t>
      </w:r>
      <w:r w:rsidRPr="00EE3F71">
        <w:rPr>
          <w:iCs/>
          <w:lang w:val="en-GB"/>
        </w:rPr>
        <w:t>eneral technical guidelines.</w:t>
      </w:r>
    </w:p>
    <w:p w:rsidR="00B93912" w:rsidRPr="00C3553C" w:rsidRDefault="00B93912" w:rsidP="00982EE5">
      <w:pPr>
        <w:pStyle w:val="Heading3"/>
        <w:tabs>
          <w:tab w:val="left" w:pos="1247"/>
        </w:tabs>
        <w:spacing w:before="120" w:after="120"/>
        <w:ind w:left="680"/>
        <w:rPr>
          <w:rFonts w:ascii="Times New Roman" w:hAnsi="Times New Roman"/>
        </w:rPr>
      </w:pPr>
      <w:bookmarkStart w:id="341" w:name="_Toc147719940"/>
      <w:bookmarkStart w:id="342" w:name="_Toc419142492"/>
      <w:bookmarkStart w:id="343" w:name="_Toc406491052"/>
      <w:r w:rsidRPr="00EE3F71">
        <w:rPr>
          <w:rFonts w:ascii="Times New Roman" w:hAnsi="Times New Roman"/>
          <w:sz w:val="20"/>
        </w:rPr>
        <w:t>1.</w:t>
      </w:r>
      <w:r w:rsidRPr="00EE3F71">
        <w:rPr>
          <w:rFonts w:ascii="Times New Roman" w:hAnsi="Times New Roman"/>
          <w:sz w:val="20"/>
        </w:rPr>
        <w:tab/>
        <w:t>Sampling</w:t>
      </w:r>
      <w:bookmarkEnd w:id="334"/>
      <w:bookmarkEnd w:id="335"/>
      <w:bookmarkEnd w:id="336"/>
      <w:bookmarkEnd w:id="337"/>
      <w:bookmarkEnd w:id="338"/>
      <w:bookmarkEnd w:id="339"/>
      <w:bookmarkEnd w:id="340"/>
      <w:bookmarkEnd w:id="341"/>
      <w:bookmarkEnd w:id="342"/>
      <w:bookmarkEnd w:id="343"/>
    </w:p>
    <w:p w:rsidR="009D658E" w:rsidRPr="00EE3F71" w:rsidRDefault="00DE4C54" w:rsidP="00C3553C">
      <w:pPr>
        <w:pStyle w:val="paralevel10"/>
        <w:numPr>
          <w:ilvl w:val="0"/>
          <w:numId w:val="14"/>
        </w:numPr>
        <w:tabs>
          <w:tab w:val="clear" w:pos="1607"/>
          <w:tab w:val="num" w:pos="1843"/>
        </w:tabs>
        <w:ind w:left="1247" w:firstLine="0"/>
        <w:rPr>
          <w:lang w:val="en-GB"/>
        </w:rPr>
      </w:pPr>
      <w:r w:rsidRPr="00EE3F71">
        <w:rPr>
          <w:lang w:val="en-GB"/>
        </w:rPr>
        <w:t>It is difficult to extract dielectric fluid sample</w:t>
      </w:r>
      <w:r w:rsidR="00E150F0" w:rsidRPr="00EE3F71">
        <w:rPr>
          <w:lang w:val="en-GB"/>
        </w:rPr>
        <w:t>s</w:t>
      </w:r>
      <w:r w:rsidRPr="00EE3F71">
        <w:rPr>
          <w:lang w:val="en-GB"/>
        </w:rPr>
        <w:t xml:space="preserve"> from sealed </w:t>
      </w:r>
      <w:r w:rsidR="00021866" w:rsidRPr="00EE3F71">
        <w:rPr>
          <w:lang w:val="en-GB" w:eastAsia="ja-JP"/>
        </w:rPr>
        <w:t xml:space="preserve">waste </w:t>
      </w:r>
      <w:r w:rsidRPr="00EE3F71">
        <w:rPr>
          <w:lang w:val="en-GB"/>
        </w:rPr>
        <w:t xml:space="preserve">electrical equipment such as capacitors. </w:t>
      </w:r>
      <w:r w:rsidR="00E150F0" w:rsidRPr="00EE3F71">
        <w:rPr>
          <w:lang w:val="en-GB"/>
        </w:rPr>
        <w:t>To obtain such samples</w:t>
      </w:r>
      <w:r w:rsidRPr="00EE3F71">
        <w:rPr>
          <w:lang w:val="en-GB"/>
        </w:rPr>
        <w:t>, a small hole should carefully be drilled on the top of the equipment. After taking the sample, the hole should be plugged and repaired.</w:t>
      </w:r>
    </w:p>
    <w:p w:rsidR="009D658E" w:rsidRPr="00EE3F71" w:rsidRDefault="00DE4C54" w:rsidP="00C3553C">
      <w:pPr>
        <w:pStyle w:val="paralevel10"/>
        <w:numPr>
          <w:ilvl w:val="0"/>
          <w:numId w:val="14"/>
        </w:numPr>
        <w:tabs>
          <w:tab w:val="clear" w:pos="1607"/>
          <w:tab w:val="num" w:pos="1843"/>
        </w:tabs>
        <w:ind w:left="1247" w:firstLine="0"/>
        <w:rPr>
          <w:lang w:val="en-GB"/>
        </w:rPr>
      </w:pPr>
      <w:r w:rsidRPr="00EE3F71">
        <w:rPr>
          <w:lang w:val="en-GB"/>
        </w:rPr>
        <w:t xml:space="preserve">During sampling of shredder residue, </w:t>
      </w:r>
      <w:r w:rsidR="00E150F0" w:rsidRPr="00EE3F71">
        <w:rPr>
          <w:lang w:val="en-GB"/>
        </w:rPr>
        <w:t xml:space="preserve">efforts </w:t>
      </w:r>
      <w:r w:rsidRPr="00EE3F71">
        <w:rPr>
          <w:lang w:val="en-GB"/>
        </w:rPr>
        <w:t xml:space="preserve">should be </w:t>
      </w:r>
      <w:r w:rsidR="00E150F0" w:rsidRPr="00EE3F71">
        <w:rPr>
          <w:lang w:val="en-GB"/>
        </w:rPr>
        <w:t xml:space="preserve">made to ensure sample </w:t>
      </w:r>
      <w:r w:rsidRPr="00EE3F71">
        <w:rPr>
          <w:lang w:val="en-GB"/>
        </w:rPr>
        <w:t>homogeneity.</w:t>
      </w:r>
    </w:p>
    <w:p w:rsidR="009D658E" w:rsidRPr="00EE3F71" w:rsidRDefault="00B93912" w:rsidP="00C3553C">
      <w:pPr>
        <w:pStyle w:val="paralevel10"/>
        <w:numPr>
          <w:ilvl w:val="0"/>
          <w:numId w:val="14"/>
        </w:numPr>
        <w:tabs>
          <w:tab w:val="clear" w:pos="1607"/>
          <w:tab w:val="num" w:pos="1843"/>
        </w:tabs>
        <w:ind w:left="1247" w:firstLine="0"/>
        <w:rPr>
          <w:lang w:val="en-GB" w:eastAsia="ja-JP"/>
        </w:rPr>
      </w:pPr>
      <w:r w:rsidRPr="00EE3F71">
        <w:rPr>
          <w:lang w:val="en-GB" w:eastAsia="ja-JP"/>
        </w:rPr>
        <w:t>The types of matrices that are of special interest for analysis of PCBs, PCTs</w:t>
      </w:r>
      <w:r w:rsidR="006803BF" w:rsidRPr="00EE3F71">
        <w:rPr>
          <w:lang w:val="en-GB" w:eastAsia="ja-JP"/>
        </w:rPr>
        <w:t>,</w:t>
      </w:r>
      <w:r w:rsidRPr="00EE3F71">
        <w:rPr>
          <w:lang w:val="en-GB" w:eastAsia="ja-JP"/>
        </w:rPr>
        <w:t xml:space="preserve"> </w:t>
      </w:r>
      <w:r w:rsidR="00C92E2A" w:rsidRPr="00EE3F71">
        <w:rPr>
          <w:lang w:val="en-GB" w:eastAsia="ja-JP"/>
        </w:rPr>
        <w:t>PCNs and PBBs</w:t>
      </w:r>
      <w:r w:rsidR="006803BF" w:rsidRPr="00EE3F71">
        <w:rPr>
          <w:lang w:val="en-GB" w:eastAsia="ja-JP"/>
        </w:rPr>
        <w:t xml:space="preserve"> </w:t>
      </w:r>
      <w:r w:rsidRPr="00EE3F71">
        <w:rPr>
          <w:lang w:val="en-GB" w:eastAsia="ja-JP"/>
        </w:rPr>
        <w:t>include:</w:t>
      </w:r>
    </w:p>
    <w:p w:rsidR="00280695" w:rsidRPr="00EE3F71"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lastRenderedPageBreak/>
        <w:t>(a)</w:t>
      </w:r>
      <w:r w:rsidRPr="00EE3F71">
        <w:rPr>
          <w:rFonts w:ascii="Times New Roman" w:hAnsi="Times New Roman"/>
          <w:sz w:val="20"/>
        </w:rPr>
        <w:tab/>
        <w:t>Industrial synthetic PCB</w:t>
      </w:r>
      <w:r w:rsidR="006803BF" w:rsidRPr="00EE3F71">
        <w:rPr>
          <w:rFonts w:ascii="Times New Roman" w:hAnsi="Times New Roman"/>
          <w:sz w:val="20"/>
        </w:rPr>
        <w:t>,</w:t>
      </w:r>
      <w:r w:rsidRPr="00EE3F71">
        <w:rPr>
          <w:rFonts w:ascii="Times New Roman" w:hAnsi="Times New Roman"/>
          <w:sz w:val="20"/>
        </w:rPr>
        <w:t xml:space="preserve"> PCT</w:t>
      </w:r>
      <w:r w:rsidR="006803BF" w:rsidRPr="00C3553C">
        <w:rPr>
          <w:rFonts w:ascii="Times New Roman" w:hAnsi="Times New Roman"/>
        </w:rPr>
        <w:t xml:space="preserve"> </w:t>
      </w:r>
      <w:r w:rsidR="006803BF" w:rsidRPr="00EE3F71">
        <w:rPr>
          <w:rFonts w:ascii="Times New Roman" w:hAnsi="Times New Roman"/>
          <w:sz w:val="20"/>
          <w:szCs w:val="20"/>
        </w:rPr>
        <w:t>and PCN</w:t>
      </w:r>
      <w:r w:rsidRPr="00EE3F71">
        <w:rPr>
          <w:rFonts w:ascii="Times New Roman" w:hAnsi="Times New Roman"/>
          <w:sz w:val="20"/>
        </w:rPr>
        <w:t>-containing oil</w:t>
      </w:r>
      <w:r w:rsidR="00E150F0" w:rsidRPr="00EE3F71">
        <w:rPr>
          <w:rFonts w:ascii="Times New Roman" w:hAnsi="Times New Roman"/>
          <w:sz w:val="20"/>
        </w:rPr>
        <w:t>s</w:t>
      </w:r>
      <w:r w:rsidRPr="00EE3F71">
        <w:rPr>
          <w:rFonts w:ascii="Times New Roman" w:hAnsi="Times New Roman"/>
          <w:sz w:val="20"/>
        </w:rPr>
        <w:t xml:space="preserve"> from transformers or other equipment or in bulk storage;</w:t>
      </w:r>
    </w:p>
    <w:p w:rsidR="00280695" w:rsidRPr="00EE3F71"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(b)</w:t>
      </w:r>
      <w:r w:rsidRPr="00EE3F71">
        <w:rPr>
          <w:rFonts w:ascii="Times New Roman" w:hAnsi="Times New Roman"/>
          <w:sz w:val="20"/>
        </w:rPr>
        <w:tab/>
        <w:t>Mineral oil</w:t>
      </w:r>
      <w:r w:rsidR="00E150F0" w:rsidRPr="00EE3F71">
        <w:rPr>
          <w:rFonts w:ascii="Times New Roman" w:hAnsi="Times New Roman"/>
          <w:sz w:val="20"/>
        </w:rPr>
        <w:t>s</w:t>
      </w:r>
      <w:r w:rsidRPr="00EE3F71">
        <w:rPr>
          <w:rFonts w:ascii="Times New Roman" w:hAnsi="Times New Roman"/>
          <w:sz w:val="20"/>
        </w:rPr>
        <w:t xml:space="preserve"> from retrofilled transformers contaminated with PCBs or in bulk storage;</w:t>
      </w:r>
    </w:p>
    <w:p w:rsidR="00280695" w:rsidRPr="00EE3F71"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(c)</w:t>
      </w:r>
      <w:r w:rsidRPr="00EE3F71">
        <w:rPr>
          <w:rFonts w:ascii="Times New Roman" w:hAnsi="Times New Roman"/>
          <w:sz w:val="20"/>
        </w:rPr>
        <w:tab/>
        <w:t>Waste motor oil</w:t>
      </w:r>
      <w:r w:rsidR="00E150F0" w:rsidRPr="00EE3F71">
        <w:rPr>
          <w:rFonts w:ascii="Times New Roman" w:hAnsi="Times New Roman"/>
          <w:sz w:val="20"/>
        </w:rPr>
        <w:t>s</w:t>
      </w:r>
      <w:r w:rsidRPr="00EE3F71">
        <w:rPr>
          <w:rFonts w:ascii="Times New Roman" w:hAnsi="Times New Roman"/>
          <w:sz w:val="20"/>
        </w:rPr>
        <w:t xml:space="preserve"> and other waste oils, fuels and organic liquids;</w:t>
      </w:r>
    </w:p>
    <w:p w:rsidR="00280695" w:rsidRPr="00EE3F71"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(d)</w:t>
      </w:r>
      <w:r w:rsidRPr="00EE3F71">
        <w:rPr>
          <w:rFonts w:ascii="Times New Roman" w:hAnsi="Times New Roman"/>
          <w:sz w:val="20"/>
        </w:rPr>
        <w:tab/>
        <w:t xml:space="preserve">Elastic joints and fillers, </w:t>
      </w:r>
      <w:r w:rsidR="00B93912" w:rsidRPr="00EE3F71">
        <w:rPr>
          <w:rFonts w:ascii="Times New Roman" w:hAnsi="Times New Roman"/>
          <w:sz w:val="20"/>
          <w:szCs w:val="20"/>
          <w:lang w:eastAsia="ja-JP"/>
        </w:rPr>
        <w:t>seal</w:t>
      </w:r>
      <w:r w:rsidR="00B35DEA" w:rsidRPr="00EE3F71">
        <w:rPr>
          <w:rFonts w:ascii="Times New Roman" w:eastAsia="MS Mincho" w:hAnsi="Times New Roman"/>
          <w:sz w:val="20"/>
          <w:szCs w:val="20"/>
          <w:lang w:eastAsia="ja-JP"/>
        </w:rPr>
        <w:t>ants</w:t>
      </w:r>
      <w:r w:rsidRPr="00EE3F71">
        <w:rPr>
          <w:rFonts w:ascii="Times New Roman" w:hAnsi="Times New Roman"/>
          <w:sz w:val="20"/>
        </w:rPr>
        <w:t xml:space="preserve"> and paints;</w:t>
      </w:r>
      <w:r w:rsidR="00E150F0" w:rsidRPr="00EE3F71">
        <w:rPr>
          <w:rFonts w:ascii="Times New Roman" w:hAnsi="Times New Roman"/>
          <w:sz w:val="20"/>
        </w:rPr>
        <w:t xml:space="preserve"> </w:t>
      </w:r>
    </w:p>
    <w:p w:rsidR="00280695" w:rsidRPr="00EE3F71"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(e)</w:t>
      </w:r>
      <w:r w:rsidRPr="00EE3F71">
        <w:rPr>
          <w:rFonts w:ascii="Times New Roman" w:hAnsi="Times New Roman"/>
          <w:sz w:val="20"/>
        </w:rPr>
        <w:tab/>
        <w:t>Fire suppressants and retardants (PBBs).</w:t>
      </w:r>
    </w:p>
    <w:p w:rsidR="00B93912" w:rsidRPr="00C3553C" w:rsidRDefault="00B93912" w:rsidP="00982EE5">
      <w:pPr>
        <w:pStyle w:val="Heading3"/>
        <w:tabs>
          <w:tab w:val="left" w:pos="1247"/>
        </w:tabs>
        <w:spacing w:before="120" w:after="120"/>
        <w:ind w:left="680"/>
        <w:rPr>
          <w:rFonts w:ascii="Times New Roman" w:hAnsi="Times New Roman"/>
        </w:rPr>
      </w:pPr>
      <w:bookmarkStart w:id="344" w:name="_Toc61928527"/>
      <w:bookmarkStart w:id="345" w:name="_Toc61928583"/>
      <w:bookmarkStart w:id="346" w:name="_Toc61928638"/>
      <w:bookmarkStart w:id="347" w:name="_Toc61930586"/>
      <w:bookmarkStart w:id="348" w:name="_Toc72119652"/>
      <w:bookmarkStart w:id="349" w:name="_Toc95280113"/>
      <w:bookmarkStart w:id="350" w:name="_Toc97008199"/>
      <w:bookmarkStart w:id="351" w:name="_Toc147719941"/>
      <w:bookmarkStart w:id="352" w:name="_Toc419142493"/>
      <w:bookmarkStart w:id="353" w:name="_Toc406491053"/>
      <w:r w:rsidRPr="00EE3F71">
        <w:rPr>
          <w:rFonts w:ascii="Times New Roman" w:hAnsi="Times New Roman"/>
          <w:sz w:val="20"/>
        </w:rPr>
        <w:t>2.</w:t>
      </w:r>
      <w:r w:rsidRPr="00EE3F71">
        <w:rPr>
          <w:rFonts w:ascii="Times New Roman" w:hAnsi="Times New Roman"/>
          <w:sz w:val="20"/>
        </w:rPr>
        <w:tab/>
        <w:t>Analysis</w:t>
      </w:r>
      <w:bookmarkEnd w:id="344"/>
      <w:bookmarkEnd w:id="345"/>
      <w:bookmarkEnd w:id="346"/>
      <w:bookmarkEnd w:id="347"/>
      <w:bookmarkEnd w:id="348"/>
      <w:bookmarkEnd w:id="349"/>
      <w:bookmarkEnd w:id="350"/>
      <w:bookmarkEnd w:id="351"/>
      <w:bookmarkEnd w:id="352"/>
      <w:bookmarkEnd w:id="353"/>
    </w:p>
    <w:p w:rsidR="009D658E" w:rsidRPr="00EE3F71" w:rsidRDefault="00DE4C54" w:rsidP="00C3553C">
      <w:pPr>
        <w:pStyle w:val="paralevel10"/>
        <w:numPr>
          <w:ilvl w:val="0"/>
          <w:numId w:val="14"/>
        </w:numPr>
        <w:tabs>
          <w:tab w:val="clear" w:pos="1607"/>
          <w:tab w:val="num" w:pos="1843"/>
        </w:tabs>
        <w:ind w:left="1247" w:firstLine="0"/>
        <w:rPr>
          <w:lang w:val="en-GB"/>
        </w:rPr>
      </w:pPr>
      <w:r w:rsidRPr="00EE3F71">
        <w:rPr>
          <w:lang w:val="en-GB"/>
        </w:rPr>
        <w:t>Analysis refers to the extraction, purification, separation, identification, quantification and reporting of POP concentrations in the matrix of interest. The development and dissemination of reliable analysis methods and the accumulation of high-quality analytical data are important to understand the environmental impact of hazardous chemicals, including POPs.</w:t>
      </w:r>
      <w:r w:rsidR="00E150F0" w:rsidRPr="00EE3F71">
        <w:rPr>
          <w:lang w:val="en-GB"/>
        </w:rPr>
        <w:t xml:space="preserve"> </w:t>
      </w:r>
    </w:p>
    <w:p w:rsidR="00B93912" w:rsidRPr="00EE3F71" w:rsidRDefault="005348B2" w:rsidP="00C3553C">
      <w:pPr>
        <w:pStyle w:val="paralevel10"/>
        <w:numPr>
          <w:ilvl w:val="0"/>
          <w:numId w:val="14"/>
        </w:numPr>
        <w:tabs>
          <w:tab w:val="clear" w:pos="1607"/>
          <w:tab w:val="num" w:pos="1843"/>
        </w:tabs>
        <w:ind w:left="1247" w:firstLine="0"/>
        <w:rPr>
          <w:lang w:val="en-GB"/>
        </w:rPr>
      </w:pPr>
      <w:r w:rsidRPr="00EE3F71">
        <w:rPr>
          <w:lang w:val="en-GB"/>
        </w:rPr>
        <w:t>As with all polybrominated flame retardants, samples should not be exposed to sunlight prior to analysis, since PBBs are unstable when exposed to ultraviolet radiation (IARC</w:t>
      </w:r>
      <w:r w:rsidRPr="00EE3F71">
        <w:rPr>
          <w:lang w:val="en-GB" w:eastAsia="ja-JP"/>
        </w:rPr>
        <w:t>,</w:t>
      </w:r>
      <w:r w:rsidRPr="00EE3F71">
        <w:rPr>
          <w:lang w:val="en-GB"/>
        </w:rPr>
        <w:t xml:space="preserve"> 2014).</w:t>
      </w:r>
    </w:p>
    <w:p w:rsidR="009D658E" w:rsidRPr="00EE3F71" w:rsidRDefault="00DE4C54" w:rsidP="00C3553C">
      <w:pPr>
        <w:pStyle w:val="paralevel10"/>
        <w:numPr>
          <w:ilvl w:val="0"/>
          <w:numId w:val="14"/>
        </w:numPr>
        <w:tabs>
          <w:tab w:val="clear" w:pos="1607"/>
          <w:tab w:val="num" w:pos="1843"/>
        </w:tabs>
        <w:ind w:left="1247" w:firstLine="0"/>
        <w:rPr>
          <w:lang w:val="en-GB"/>
        </w:rPr>
      </w:pPr>
      <w:r w:rsidRPr="00EE3F71">
        <w:rPr>
          <w:lang w:val="en-GB"/>
        </w:rPr>
        <w:t>Methods of analy</w:t>
      </w:r>
      <w:r w:rsidR="0073228F" w:rsidRPr="00EE3F71">
        <w:rPr>
          <w:lang w:val="en-GB"/>
        </w:rPr>
        <w:t>s</w:t>
      </w:r>
      <w:r w:rsidRPr="00EE3F71">
        <w:rPr>
          <w:lang w:val="en-GB"/>
        </w:rPr>
        <w:t>ing the various matrices for POPs have been developed by ISO, the European Committee for Standardization (CEN</w:t>
      </w:r>
      <w:r w:rsidR="00DA7B6D" w:rsidRPr="00EE3F71">
        <w:rPr>
          <w:lang w:val="en-GB"/>
        </w:rPr>
        <w:t xml:space="preserve"> – EN standards</w:t>
      </w:r>
      <w:r w:rsidRPr="00EE3F71">
        <w:rPr>
          <w:lang w:val="en-GB"/>
        </w:rPr>
        <w:t xml:space="preserve">), </w:t>
      </w:r>
      <w:r w:rsidR="003E0382" w:rsidRPr="00EE3F71">
        <w:rPr>
          <w:lang w:val="en-GB"/>
        </w:rPr>
        <w:t xml:space="preserve">ABNT, </w:t>
      </w:r>
      <w:r w:rsidRPr="00EE3F71">
        <w:rPr>
          <w:lang w:val="en-GB"/>
        </w:rPr>
        <w:t>AOAC, ASTM, DIN</w:t>
      </w:r>
      <w:r w:rsidR="001B4425" w:rsidRPr="00EE3F71">
        <w:rPr>
          <w:lang w:val="en-GB"/>
        </w:rPr>
        <w:t>, EPA, JIS</w:t>
      </w:r>
      <w:r w:rsidR="00E459A2" w:rsidRPr="00EE3F71">
        <w:rPr>
          <w:lang w:val="en-GB"/>
        </w:rPr>
        <w:t xml:space="preserve">, </w:t>
      </w:r>
      <w:r w:rsidR="001B4425" w:rsidRPr="00EE3F71">
        <w:rPr>
          <w:lang w:val="en-GB"/>
        </w:rPr>
        <w:t>NEN</w:t>
      </w:r>
      <w:r w:rsidRPr="00EE3F71">
        <w:rPr>
          <w:lang w:val="en-GB"/>
        </w:rPr>
        <w:t xml:space="preserve"> </w:t>
      </w:r>
      <w:r w:rsidR="00E459A2" w:rsidRPr="00EE3F71">
        <w:rPr>
          <w:lang w:val="en-GB"/>
        </w:rPr>
        <w:t>and NVN</w:t>
      </w:r>
      <w:r w:rsidRPr="00EE3F71">
        <w:rPr>
          <w:lang w:val="en-GB"/>
        </w:rPr>
        <w:t>. Some examples of analy</w:t>
      </w:r>
      <w:r w:rsidRPr="00EE3F71">
        <w:t>tical methods for PCBs include the following:</w:t>
      </w:r>
      <w:r w:rsidR="00EA48F8" w:rsidRPr="00EE3F71">
        <w:t xml:space="preserve"> </w:t>
      </w:r>
    </w:p>
    <w:p w:rsidR="00280695" w:rsidRPr="00EE3F71"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(a)</w:t>
      </w:r>
      <w:r w:rsidRPr="00EE3F71">
        <w:rPr>
          <w:rFonts w:ascii="Times New Roman" w:hAnsi="Times New Roman"/>
          <w:sz w:val="20"/>
        </w:rPr>
        <w:tab/>
        <w:t>Methods for oils or insulating liquids:</w:t>
      </w:r>
    </w:p>
    <w:p w:rsidR="00280695" w:rsidRPr="00EE3F71" w:rsidRDefault="00DE4C54" w:rsidP="00280695">
      <w:pPr>
        <w:tabs>
          <w:tab w:val="left" w:pos="2410"/>
        </w:tabs>
        <w:spacing w:after="120" w:line="240" w:lineRule="auto"/>
        <w:ind w:left="2880" w:hanging="1009"/>
        <w:rPr>
          <w:rFonts w:ascii="Times New Roman" w:hAnsi="Times New Roman"/>
          <w:sz w:val="20"/>
        </w:rPr>
      </w:pPr>
      <w:r w:rsidRPr="00EE3F71">
        <w:rPr>
          <w:rFonts w:ascii="Times New Roman" w:hAnsi="Times New Roman"/>
          <w:sz w:val="20"/>
        </w:rPr>
        <w:tab/>
        <w:t>(i)</w:t>
      </w:r>
      <w:r w:rsidRPr="00EE3F71">
        <w:rPr>
          <w:rFonts w:ascii="Times New Roman" w:hAnsi="Times New Roman"/>
          <w:sz w:val="20"/>
        </w:rPr>
        <w:tab/>
        <w:t xml:space="preserve">EN 12766-1 (2000): Petroleum products and used oils </w:t>
      </w:r>
      <w:r w:rsidR="00E64D83" w:rsidRPr="00EE3F71">
        <w:rPr>
          <w:rFonts w:ascii="Times New Roman" w:eastAsia="MS Mincho" w:hAnsi="Times New Roman"/>
          <w:sz w:val="20"/>
          <w:szCs w:val="20"/>
          <w:lang w:eastAsia="ja-JP"/>
        </w:rPr>
        <w:t>-</w:t>
      </w:r>
      <w:r w:rsidRPr="00EE3F71">
        <w:rPr>
          <w:rFonts w:ascii="Times New Roman" w:hAnsi="Times New Roman"/>
          <w:sz w:val="20"/>
        </w:rPr>
        <w:t xml:space="preserve"> Determination of PCBs and related products </w:t>
      </w:r>
      <w:r w:rsidR="00B42F0A" w:rsidRPr="00EE3F71">
        <w:rPr>
          <w:rFonts w:ascii="Times New Roman" w:eastAsia="MS Mincho" w:hAnsi="Times New Roman"/>
          <w:sz w:val="20"/>
          <w:szCs w:val="20"/>
          <w:lang w:eastAsia="ja-JP"/>
        </w:rPr>
        <w:t>-</w:t>
      </w:r>
      <w:r w:rsidRPr="00EE3F71">
        <w:rPr>
          <w:rFonts w:ascii="Times New Roman" w:hAnsi="Times New Roman"/>
          <w:sz w:val="20"/>
        </w:rPr>
        <w:t xml:space="preserve"> Part 1: Separation and determination of selected PCB congeners by gas chromatography (GC) using an electron capture detector (ECD); </w:t>
      </w:r>
    </w:p>
    <w:p w:rsidR="00280695" w:rsidRPr="00EE3F71" w:rsidRDefault="00DE4C54" w:rsidP="00280695">
      <w:pPr>
        <w:tabs>
          <w:tab w:val="left" w:pos="2410"/>
        </w:tabs>
        <w:spacing w:after="120" w:line="240" w:lineRule="auto"/>
        <w:ind w:left="2880" w:hanging="1009"/>
        <w:rPr>
          <w:rFonts w:ascii="Times New Roman" w:hAnsi="Times New Roman"/>
          <w:sz w:val="20"/>
        </w:rPr>
      </w:pPr>
      <w:r w:rsidRPr="00EE3F71">
        <w:rPr>
          <w:rFonts w:ascii="Times New Roman" w:hAnsi="Times New Roman"/>
          <w:sz w:val="20"/>
        </w:rPr>
        <w:tab/>
        <w:t>(ii)</w:t>
      </w:r>
      <w:r w:rsidRPr="00EE3F71">
        <w:rPr>
          <w:rFonts w:ascii="Times New Roman" w:hAnsi="Times New Roman"/>
          <w:sz w:val="20"/>
        </w:rPr>
        <w:tab/>
        <w:t xml:space="preserve">EN 12766-2 (2002): Petroleum products and used oils </w:t>
      </w:r>
      <w:r w:rsidR="00E64D83" w:rsidRPr="00EE3F71">
        <w:rPr>
          <w:rFonts w:ascii="Times New Roman" w:eastAsia="MS Mincho" w:hAnsi="Times New Roman"/>
          <w:sz w:val="20"/>
          <w:szCs w:val="20"/>
          <w:lang w:eastAsia="ja-JP"/>
        </w:rPr>
        <w:t>-</w:t>
      </w:r>
      <w:r w:rsidRPr="00EE3F71">
        <w:rPr>
          <w:rFonts w:ascii="Times New Roman" w:hAnsi="Times New Roman"/>
          <w:sz w:val="20"/>
        </w:rPr>
        <w:t xml:space="preserve"> Determination of PCBs and related products </w:t>
      </w:r>
      <w:r w:rsidR="00B42F0A" w:rsidRPr="00EE3F71">
        <w:rPr>
          <w:rFonts w:ascii="Times New Roman" w:eastAsia="MS Mincho" w:hAnsi="Times New Roman"/>
          <w:sz w:val="20"/>
          <w:szCs w:val="20"/>
          <w:lang w:eastAsia="ja-JP"/>
        </w:rPr>
        <w:t>-</w:t>
      </w:r>
      <w:r w:rsidRPr="00EE3F71">
        <w:rPr>
          <w:rFonts w:ascii="Times New Roman" w:hAnsi="Times New Roman"/>
          <w:sz w:val="20"/>
        </w:rPr>
        <w:t xml:space="preserve"> Part 2: Calculation of polychlorinated biphenyl (PCB) content;</w:t>
      </w:r>
    </w:p>
    <w:p w:rsidR="00280695" w:rsidRPr="00EE3F71" w:rsidRDefault="00DE4C54" w:rsidP="00280695">
      <w:pPr>
        <w:tabs>
          <w:tab w:val="left" w:pos="2410"/>
        </w:tabs>
        <w:spacing w:after="120" w:line="240" w:lineRule="auto"/>
        <w:ind w:left="2880" w:hanging="1009"/>
        <w:rPr>
          <w:rFonts w:ascii="Times New Roman" w:hAnsi="Times New Roman"/>
          <w:sz w:val="20"/>
        </w:rPr>
      </w:pPr>
      <w:r w:rsidRPr="00EE3F71">
        <w:rPr>
          <w:rFonts w:ascii="Times New Roman" w:hAnsi="Times New Roman"/>
          <w:sz w:val="20"/>
        </w:rPr>
        <w:tab/>
        <w:t>(iii)</w:t>
      </w:r>
      <w:r w:rsidRPr="00EE3F71">
        <w:rPr>
          <w:rFonts w:ascii="Times New Roman" w:hAnsi="Times New Roman"/>
          <w:sz w:val="20"/>
        </w:rPr>
        <w:tab/>
        <w:t xml:space="preserve">EN 61619 (1997): Insulating liquids </w:t>
      </w:r>
      <w:r w:rsidR="00E64D83" w:rsidRPr="00EE3F71">
        <w:rPr>
          <w:rFonts w:ascii="Times New Roman" w:eastAsia="MS Mincho" w:hAnsi="Times New Roman"/>
          <w:sz w:val="20"/>
          <w:szCs w:val="20"/>
          <w:lang w:eastAsia="ja-JP"/>
        </w:rPr>
        <w:t>-</w:t>
      </w:r>
      <w:r w:rsidRPr="00EE3F71">
        <w:rPr>
          <w:rFonts w:ascii="Times New Roman" w:hAnsi="Times New Roman"/>
          <w:sz w:val="20"/>
        </w:rPr>
        <w:t xml:space="preserve"> Contamination by polychlorinated biphenyls (PCBs) </w:t>
      </w:r>
      <w:r w:rsidR="00B42F0A" w:rsidRPr="00EE3F71">
        <w:rPr>
          <w:rFonts w:ascii="Times New Roman" w:eastAsia="MS Mincho" w:hAnsi="Times New Roman"/>
          <w:sz w:val="20"/>
          <w:szCs w:val="20"/>
          <w:lang w:eastAsia="ja-JP"/>
        </w:rPr>
        <w:t>-</w:t>
      </w:r>
      <w:r w:rsidRPr="00EE3F71">
        <w:rPr>
          <w:rFonts w:ascii="Times New Roman" w:hAnsi="Times New Roman"/>
          <w:sz w:val="20"/>
        </w:rPr>
        <w:t xml:space="preserve"> Method of determination by capillary column gas chromatography;</w:t>
      </w:r>
    </w:p>
    <w:p w:rsidR="00280695" w:rsidRPr="00EE3F71" w:rsidRDefault="00DE4C54" w:rsidP="00280695">
      <w:pPr>
        <w:tabs>
          <w:tab w:val="left" w:pos="2410"/>
        </w:tabs>
        <w:spacing w:after="120" w:line="240" w:lineRule="auto"/>
        <w:ind w:left="2880" w:hanging="1009"/>
        <w:rPr>
          <w:rFonts w:ascii="Times New Roman" w:hAnsi="Times New Roman"/>
          <w:sz w:val="20"/>
        </w:rPr>
      </w:pPr>
      <w:r w:rsidRPr="00EE3F71">
        <w:rPr>
          <w:rFonts w:ascii="Times New Roman" w:hAnsi="Times New Roman"/>
          <w:sz w:val="20"/>
        </w:rPr>
        <w:tab/>
        <w:t>(iv)</w:t>
      </w:r>
      <w:r w:rsidRPr="00EE3F71">
        <w:rPr>
          <w:rFonts w:ascii="Times New Roman" w:hAnsi="Times New Roman"/>
          <w:sz w:val="20"/>
        </w:rPr>
        <w:tab/>
        <w:t>EPA Method 4020: Screening for polychlorinated biphenyls by immunoassay (www.epa.gov/</w:t>
      </w:r>
      <w:r w:rsidR="005B167D" w:rsidRPr="00EE3F71">
        <w:rPr>
          <w:rFonts w:ascii="Times New Roman" w:hAnsi="Times New Roman"/>
          <w:sz w:val="20"/>
          <w:szCs w:val="20"/>
        </w:rPr>
        <w:t>solidwaste/hazard/testmethods/sw846</w:t>
      </w:r>
      <w:r w:rsidRPr="00EE3F71">
        <w:rPr>
          <w:rFonts w:ascii="Times New Roman" w:hAnsi="Times New Roman"/>
          <w:sz w:val="20"/>
        </w:rPr>
        <w:t xml:space="preserve">/pdfs/4020.pdf); </w:t>
      </w:r>
    </w:p>
    <w:p w:rsidR="00280695" w:rsidRPr="00EE3F71" w:rsidRDefault="00DE4C54" w:rsidP="00280695">
      <w:pPr>
        <w:tabs>
          <w:tab w:val="left" w:pos="2410"/>
        </w:tabs>
        <w:spacing w:after="120" w:line="240" w:lineRule="auto"/>
        <w:ind w:left="2880" w:hanging="1009"/>
        <w:rPr>
          <w:rFonts w:ascii="Times New Roman" w:hAnsi="Times New Roman"/>
          <w:sz w:val="20"/>
        </w:rPr>
      </w:pPr>
      <w:r w:rsidRPr="00EE3F71">
        <w:rPr>
          <w:rFonts w:ascii="Times New Roman" w:hAnsi="Times New Roman"/>
          <w:sz w:val="20"/>
        </w:rPr>
        <w:t xml:space="preserve"> </w:t>
      </w:r>
      <w:r w:rsidRPr="00EE3F71">
        <w:rPr>
          <w:rFonts w:ascii="Times New Roman" w:hAnsi="Times New Roman"/>
          <w:sz w:val="20"/>
        </w:rPr>
        <w:tab/>
        <w:t>(v)</w:t>
      </w:r>
      <w:r w:rsidRPr="00EE3F71">
        <w:rPr>
          <w:rFonts w:ascii="Times New Roman" w:hAnsi="Times New Roman"/>
          <w:sz w:val="20"/>
        </w:rPr>
        <w:tab/>
        <w:t xml:space="preserve">EPA Method </w:t>
      </w:r>
      <w:r w:rsidR="00B93912" w:rsidRPr="00EE3F71">
        <w:rPr>
          <w:rFonts w:ascii="Times New Roman" w:hAnsi="Times New Roman"/>
          <w:sz w:val="20"/>
          <w:szCs w:val="20"/>
        </w:rPr>
        <w:t>8082</w:t>
      </w:r>
      <w:r w:rsidR="005B167D" w:rsidRPr="00EE3F71">
        <w:rPr>
          <w:rFonts w:ascii="Times New Roman" w:eastAsia="MS Mincho" w:hAnsi="Times New Roman"/>
          <w:sz w:val="20"/>
          <w:szCs w:val="20"/>
          <w:lang w:eastAsia="ja-JP"/>
        </w:rPr>
        <w:t>A</w:t>
      </w:r>
      <w:r w:rsidRPr="00EE3F71">
        <w:rPr>
          <w:rFonts w:ascii="Times New Roman" w:hAnsi="Times New Roman"/>
          <w:sz w:val="20"/>
        </w:rPr>
        <w:t>: Polychlorinated biphenyls (PCBs) by gas chromatography (www.epa.gov/</w:t>
      </w:r>
      <w:r w:rsidR="005B167D" w:rsidRPr="00EE3F71">
        <w:rPr>
          <w:rFonts w:ascii="Times New Roman" w:hAnsi="Times New Roman"/>
          <w:sz w:val="20"/>
          <w:szCs w:val="20"/>
        </w:rPr>
        <w:t>osw/hazard/testmethods/sw846</w:t>
      </w:r>
      <w:r w:rsidRPr="00EE3F71">
        <w:rPr>
          <w:rFonts w:ascii="Times New Roman" w:hAnsi="Times New Roman"/>
          <w:sz w:val="20"/>
        </w:rPr>
        <w:t>/pdfs/</w:t>
      </w:r>
      <w:r w:rsidR="005B167D" w:rsidRPr="00EE3F71">
        <w:rPr>
          <w:rFonts w:ascii="Times New Roman" w:hAnsi="Times New Roman"/>
          <w:sz w:val="20"/>
          <w:szCs w:val="20"/>
        </w:rPr>
        <w:t>8082a</w:t>
      </w:r>
      <w:r w:rsidRPr="00EE3F71">
        <w:rPr>
          <w:rFonts w:ascii="Times New Roman" w:hAnsi="Times New Roman"/>
          <w:sz w:val="20"/>
        </w:rPr>
        <w:t xml:space="preserve">.pdf); </w:t>
      </w:r>
    </w:p>
    <w:p w:rsidR="00280695" w:rsidRPr="00EE3F71" w:rsidRDefault="00DE4C54" w:rsidP="00280695">
      <w:pPr>
        <w:tabs>
          <w:tab w:val="left" w:pos="2410"/>
        </w:tabs>
        <w:spacing w:after="120" w:line="240" w:lineRule="auto"/>
        <w:ind w:left="2880" w:hanging="1009"/>
        <w:rPr>
          <w:rFonts w:ascii="Times New Roman" w:hAnsi="Times New Roman"/>
          <w:sz w:val="20"/>
        </w:rPr>
      </w:pPr>
      <w:r w:rsidRPr="00EE3F71">
        <w:rPr>
          <w:rFonts w:ascii="Times New Roman" w:hAnsi="Times New Roman"/>
          <w:sz w:val="20"/>
        </w:rPr>
        <w:tab/>
        <w:t>(vi)</w:t>
      </w:r>
      <w:r w:rsidRPr="00EE3F71">
        <w:rPr>
          <w:rFonts w:ascii="Times New Roman" w:hAnsi="Times New Roman"/>
          <w:sz w:val="20"/>
        </w:rPr>
        <w:tab/>
        <w:t>EPA Method 9079: Screening test method for polychlorinated biphenyls in transformer oil (www.epa.gov/</w:t>
      </w:r>
      <w:r w:rsidR="005B167D" w:rsidRPr="00EE3F71">
        <w:rPr>
          <w:rFonts w:ascii="Times New Roman" w:hAnsi="Times New Roman"/>
          <w:sz w:val="20"/>
          <w:szCs w:val="20"/>
        </w:rPr>
        <w:t>solidwaste/hazard/testmethods/sw846/</w:t>
      </w:r>
      <w:r w:rsidR="00B93912" w:rsidRPr="00EE3F71">
        <w:rPr>
          <w:rFonts w:ascii="Times New Roman" w:hAnsi="Times New Roman"/>
          <w:sz w:val="20"/>
          <w:szCs w:val="20"/>
        </w:rPr>
        <w:t>/</w:t>
      </w:r>
      <w:r w:rsidRPr="00EE3F71">
        <w:rPr>
          <w:rFonts w:ascii="Times New Roman" w:hAnsi="Times New Roman"/>
          <w:sz w:val="20"/>
        </w:rPr>
        <w:t xml:space="preserve">pdfs/9079.pdf); </w:t>
      </w:r>
    </w:p>
    <w:p w:rsidR="00280695" w:rsidRPr="00EE3F71" w:rsidRDefault="00DE4C54" w:rsidP="00280695">
      <w:pPr>
        <w:tabs>
          <w:tab w:val="left" w:pos="2410"/>
        </w:tabs>
        <w:spacing w:after="120" w:line="240" w:lineRule="auto"/>
        <w:ind w:left="2880" w:hanging="1009"/>
        <w:rPr>
          <w:rFonts w:ascii="Times New Roman" w:hAnsi="Times New Roman"/>
          <w:sz w:val="20"/>
        </w:rPr>
      </w:pPr>
      <w:r w:rsidRPr="00EE3F71">
        <w:rPr>
          <w:rFonts w:ascii="Times New Roman" w:hAnsi="Times New Roman"/>
          <w:sz w:val="20"/>
        </w:rPr>
        <w:tab/>
        <w:t>(vii)</w:t>
      </w:r>
      <w:r w:rsidRPr="00EE3F71">
        <w:rPr>
          <w:rFonts w:ascii="Times New Roman" w:hAnsi="Times New Roman"/>
          <w:sz w:val="20"/>
        </w:rPr>
        <w:tab/>
      </w:r>
      <w:r w:rsidR="00901641" w:rsidRPr="00EE3F71">
        <w:rPr>
          <w:rFonts w:ascii="Times New Roman" w:hAnsi="Times New Roman"/>
          <w:sz w:val="20"/>
          <w:szCs w:val="20"/>
        </w:rPr>
        <w:t>ABNT</w:t>
      </w:r>
      <w:r w:rsidRPr="00EE3F71">
        <w:rPr>
          <w:rFonts w:ascii="Times New Roman" w:hAnsi="Times New Roman"/>
          <w:sz w:val="20"/>
        </w:rPr>
        <w:t xml:space="preserve"> NBR 13882:</w:t>
      </w:r>
      <w:r w:rsidR="00901641" w:rsidRPr="00EE3F71">
        <w:rPr>
          <w:rFonts w:ascii="Times New Roman" w:hAnsi="Times New Roman"/>
          <w:sz w:val="20"/>
          <w:szCs w:val="20"/>
        </w:rPr>
        <w:t>2005</w:t>
      </w:r>
      <w:r w:rsidRPr="00EE3F71">
        <w:rPr>
          <w:rFonts w:ascii="Times New Roman" w:hAnsi="Times New Roman"/>
          <w:sz w:val="20"/>
        </w:rPr>
        <w:t>: Electrical Insulating Liquids - Determination of PCB contents;</w:t>
      </w:r>
      <w:r w:rsidR="00026830" w:rsidRPr="00EE3F71">
        <w:rPr>
          <w:rFonts w:ascii="Times New Roman" w:hAnsi="Times New Roman"/>
          <w:sz w:val="20"/>
        </w:rPr>
        <w:t xml:space="preserve"> </w:t>
      </w:r>
    </w:p>
    <w:p w:rsidR="00280695" w:rsidRPr="00EE3F71"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(b)</w:t>
      </w:r>
      <w:r w:rsidRPr="00EE3F71">
        <w:rPr>
          <w:rFonts w:ascii="Times New Roman" w:hAnsi="Times New Roman"/>
          <w:sz w:val="20"/>
        </w:rPr>
        <w:tab/>
        <w:t>Methods for solid materials:</w:t>
      </w:r>
    </w:p>
    <w:p w:rsidR="00280695" w:rsidRPr="00EE3F71" w:rsidRDefault="00DE4C54" w:rsidP="00280695">
      <w:pPr>
        <w:tabs>
          <w:tab w:val="left" w:pos="2410"/>
        </w:tabs>
        <w:spacing w:after="120" w:line="240" w:lineRule="auto"/>
        <w:ind w:left="2880" w:hanging="1009"/>
        <w:rPr>
          <w:rFonts w:ascii="Times New Roman" w:hAnsi="Times New Roman"/>
          <w:sz w:val="20"/>
        </w:rPr>
      </w:pPr>
      <w:r w:rsidRPr="00EE3F71">
        <w:rPr>
          <w:rFonts w:ascii="Times New Roman" w:hAnsi="Times New Roman"/>
          <w:kern w:val="36"/>
          <w:sz w:val="20"/>
          <w:lang w:val="en-US"/>
        </w:rPr>
        <w:tab/>
        <w:t>(i)</w:t>
      </w:r>
      <w:r w:rsidRPr="00EE3F71">
        <w:rPr>
          <w:rFonts w:ascii="Times New Roman" w:hAnsi="Times New Roman"/>
          <w:kern w:val="36"/>
          <w:sz w:val="20"/>
          <w:lang w:val="en-US"/>
        </w:rPr>
        <w:tab/>
        <w:t xml:space="preserve">EN </w:t>
      </w:r>
      <w:r w:rsidRPr="00EE3F71">
        <w:rPr>
          <w:rFonts w:ascii="Times New Roman" w:hAnsi="Times New Roman"/>
          <w:sz w:val="20"/>
        </w:rPr>
        <w:t>15308</w:t>
      </w:r>
      <w:r w:rsidR="00026830" w:rsidRPr="00EE3F71">
        <w:rPr>
          <w:rFonts w:ascii="Times New Roman" w:hAnsi="Times New Roman"/>
          <w:sz w:val="20"/>
        </w:rPr>
        <w:t xml:space="preserve"> </w:t>
      </w:r>
      <w:r w:rsidRPr="00EE3F71">
        <w:rPr>
          <w:rFonts w:ascii="Times New Roman" w:hAnsi="Times New Roman"/>
          <w:kern w:val="36"/>
          <w:sz w:val="20"/>
          <w:lang w:val="en-US"/>
        </w:rPr>
        <w:t>(2008):</w:t>
      </w:r>
      <w:r w:rsidRPr="00EE3F71">
        <w:rPr>
          <w:rFonts w:ascii="Times New Roman" w:hAnsi="Times New Roman"/>
          <w:b/>
          <w:kern w:val="36"/>
          <w:sz w:val="20"/>
          <w:lang w:val="en-US"/>
        </w:rPr>
        <w:t xml:space="preserve"> </w:t>
      </w:r>
      <w:r w:rsidRPr="00EE3F71">
        <w:rPr>
          <w:rFonts w:ascii="Times New Roman" w:hAnsi="Times New Roman"/>
          <w:sz w:val="20"/>
          <w:lang w:val="en-US"/>
        </w:rPr>
        <w:t>Characterization of waste - Determination of selected polychlorinated biphenyls (</w:t>
      </w:r>
      <w:r w:rsidR="00B93912" w:rsidRPr="00EE3F71">
        <w:rPr>
          <w:rFonts w:ascii="Times New Roman" w:hAnsi="Times New Roman"/>
          <w:sz w:val="20"/>
          <w:szCs w:val="20"/>
          <w:lang w:val="en-US" w:eastAsia="fr-FR"/>
        </w:rPr>
        <w:t>PCB</w:t>
      </w:r>
      <w:r w:rsidR="00413A6B" w:rsidRPr="00EE3F71">
        <w:rPr>
          <w:rFonts w:ascii="Times New Roman" w:eastAsia="MS Mincho" w:hAnsi="Times New Roman"/>
          <w:sz w:val="20"/>
          <w:szCs w:val="20"/>
          <w:lang w:val="en-US" w:eastAsia="ja-JP"/>
        </w:rPr>
        <w:t>s</w:t>
      </w:r>
      <w:r w:rsidRPr="00EE3F71">
        <w:rPr>
          <w:rFonts w:ascii="Times New Roman" w:hAnsi="Times New Roman"/>
          <w:sz w:val="20"/>
          <w:lang w:val="en-US"/>
        </w:rPr>
        <w:t>) in solid waste by using capillary gas chromatography with electron capture or mass spectrometric detection;</w:t>
      </w:r>
    </w:p>
    <w:p w:rsidR="00280695" w:rsidRPr="00EE3F71" w:rsidRDefault="00DE4C54" w:rsidP="00280695">
      <w:pPr>
        <w:tabs>
          <w:tab w:val="left" w:pos="2410"/>
        </w:tabs>
        <w:spacing w:after="120" w:line="240" w:lineRule="auto"/>
        <w:ind w:left="2880" w:hanging="1009"/>
        <w:rPr>
          <w:rFonts w:ascii="Times New Roman" w:hAnsi="Times New Roman"/>
          <w:sz w:val="20"/>
        </w:rPr>
      </w:pPr>
      <w:r w:rsidRPr="00EE3F71">
        <w:rPr>
          <w:rFonts w:ascii="Times New Roman" w:hAnsi="Times New Roman"/>
          <w:sz w:val="20"/>
        </w:rPr>
        <w:tab/>
        <w:t>(ii)</w:t>
      </w:r>
      <w:r w:rsidRPr="00EE3F71">
        <w:rPr>
          <w:rFonts w:ascii="Times New Roman" w:hAnsi="Times New Roman"/>
          <w:sz w:val="20"/>
        </w:rPr>
        <w:tab/>
        <w:t>EPA Method 8080: Organochlorine Pesticides and PCBs;</w:t>
      </w:r>
    </w:p>
    <w:p w:rsidR="00280695" w:rsidRPr="00EE3F71" w:rsidRDefault="00DE4C54" w:rsidP="00280695">
      <w:pPr>
        <w:tabs>
          <w:tab w:val="left" w:pos="2410"/>
        </w:tabs>
        <w:spacing w:after="120" w:line="240" w:lineRule="auto"/>
        <w:ind w:left="2880" w:hanging="1009"/>
        <w:rPr>
          <w:rFonts w:ascii="Times New Roman" w:hAnsi="Times New Roman"/>
          <w:sz w:val="20"/>
        </w:rPr>
      </w:pPr>
      <w:r w:rsidRPr="00EE3F71">
        <w:rPr>
          <w:rFonts w:ascii="Times New Roman" w:hAnsi="Times New Roman"/>
          <w:sz w:val="20"/>
        </w:rPr>
        <w:tab/>
        <w:t>(iii)</w:t>
      </w:r>
      <w:r w:rsidRPr="00EE3F71">
        <w:rPr>
          <w:rFonts w:ascii="Times New Roman" w:hAnsi="Times New Roman"/>
          <w:sz w:val="20"/>
        </w:rPr>
        <w:tab/>
        <w:t>Methods for Examining Standards of General Wastes under Special Control and Industrial Waste under Special Control, Notice 192 of the Japan Ministry of Welfare and Labour, 3 July 1992;</w:t>
      </w:r>
    </w:p>
    <w:p w:rsidR="00280695" w:rsidRPr="00EE3F71" w:rsidRDefault="00DE4C54" w:rsidP="00C3553C">
      <w:pPr>
        <w:tabs>
          <w:tab w:val="left" w:pos="2410"/>
        </w:tabs>
        <w:autoSpaceDE w:val="0"/>
        <w:autoSpaceDN w:val="0"/>
        <w:adjustRightInd w:val="0"/>
        <w:spacing w:after="120" w:line="240" w:lineRule="auto"/>
        <w:ind w:left="1247" w:firstLine="567"/>
        <w:rPr>
          <w:rFonts w:ascii="Times New Roman" w:hAnsi="Times New Roman"/>
          <w:sz w:val="20"/>
        </w:rPr>
      </w:pPr>
      <w:r w:rsidRPr="00EE3F71">
        <w:rPr>
          <w:rFonts w:ascii="Times New Roman" w:hAnsi="Times New Roman"/>
          <w:sz w:val="20"/>
        </w:rPr>
        <w:t>(c)</w:t>
      </w:r>
      <w:r w:rsidRPr="00EE3F71">
        <w:rPr>
          <w:rFonts w:ascii="Times New Roman" w:hAnsi="Times New Roman"/>
          <w:sz w:val="20"/>
        </w:rPr>
        <w:tab/>
        <w:t>Methods for water, sludge, gases and others:</w:t>
      </w:r>
    </w:p>
    <w:p w:rsidR="00280695" w:rsidRPr="00EE3F71" w:rsidRDefault="00DE4C54" w:rsidP="00280695">
      <w:pPr>
        <w:tabs>
          <w:tab w:val="left" w:pos="2410"/>
        </w:tabs>
        <w:spacing w:after="120" w:line="240" w:lineRule="auto"/>
        <w:ind w:left="2880" w:hanging="1009"/>
        <w:rPr>
          <w:rFonts w:ascii="Times New Roman" w:hAnsi="Times New Roman"/>
          <w:sz w:val="20"/>
        </w:rPr>
      </w:pPr>
      <w:r w:rsidRPr="00EE3F71">
        <w:rPr>
          <w:rFonts w:ascii="Times New Roman" w:hAnsi="Times New Roman"/>
          <w:sz w:val="20"/>
        </w:rPr>
        <w:tab/>
        <w:t>(i)</w:t>
      </w:r>
      <w:r w:rsidRPr="00EE3F71">
        <w:rPr>
          <w:rFonts w:ascii="Times New Roman" w:hAnsi="Times New Roman"/>
          <w:sz w:val="20"/>
        </w:rPr>
        <w:tab/>
      </w:r>
      <w:r w:rsidRPr="00EE3F71">
        <w:rPr>
          <w:rFonts w:ascii="Times New Roman" w:hAnsi="Times New Roman"/>
          <w:kern w:val="36"/>
          <w:sz w:val="20"/>
          <w:lang w:val="en-US"/>
        </w:rPr>
        <w:t>DIN</w:t>
      </w:r>
      <w:r w:rsidRPr="00EE3F71">
        <w:rPr>
          <w:rFonts w:ascii="Times New Roman" w:hAnsi="Times New Roman"/>
          <w:sz w:val="20"/>
        </w:rPr>
        <w:t xml:space="preserve"> 38414-20 (1996): German standard methods for the examination of water, waste water and sludge - Sludge and sediments (group S) - Part 20: Determination of 6 polychlorinated biphenyls (</w:t>
      </w:r>
      <w:r w:rsidR="00B93912" w:rsidRPr="00EE3F71">
        <w:rPr>
          <w:rFonts w:ascii="Times New Roman" w:hAnsi="Times New Roman"/>
          <w:sz w:val="20"/>
          <w:szCs w:val="20"/>
        </w:rPr>
        <w:t>PCB</w:t>
      </w:r>
      <w:r w:rsidR="00413A6B" w:rsidRPr="00EE3F71">
        <w:rPr>
          <w:rFonts w:ascii="Times New Roman" w:eastAsia="MS Mincho" w:hAnsi="Times New Roman"/>
          <w:sz w:val="20"/>
          <w:szCs w:val="20"/>
          <w:lang w:eastAsia="ja-JP"/>
        </w:rPr>
        <w:t>s</w:t>
      </w:r>
      <w:r w:rsidRPr="00EE3F71">
        <w:rPr>
          <w:rFonts w:ascii="Times New Roman" w:hAnsi="Times New Roman"/>
          <w:sz w:val="20"/>
        </w:rPr>
        <w:t xml:space="preserve">) (P 20); </w:t>
      </w:r>
    </w:p>
    <w:p w:rsidR="00280695" w:rsidRPr="00EE3F71" w:rsidRDefault="00DE4C54" w:rsidP="00280695">
      <w:pPr>
        <w:tabs>
          <w:tab w:val="left" w:pos="2410"/>
        </w:tabs>
        <w:spacing w:after="120" w:line="240" w:lineRule="auto"/>
        <w:ind w:left="2880" w:hanging="1009"/>
        <w:rPr>
          <w:rFonts w:ascii="Times New Roman" w:hAnsi="Times New Roman"/>
          <w:sz w:val="20"/>
        </w:rPr>
      </w:pPr>
      <w:r w:rsidRPr="00EE3F71">
        <w:rPr>
          <w:rFonts w:ascii="Times New Roman" w:hAnsi="Times New Roman"/>
          <w:sz w:val="20"/>
        </w:rPr>
        <w:tab/>
        <w:t>(ii)</w:t>
      </w:r>
      <w:r w:rsidRPr="00EE3F71">
        <w:rPr>
          <w:rFonts w:ascii="Times New Roman" w:hAnsi="Times New Roman"/>
          <w:sz w:val="20"/>
        </w:rPr>
        <w:tab/>
        <w:t>EN 1948 (2006)</w:t>
      </w:r>
      <w:r w:rsidR="00F95A69" w:rsidRPr="00EE3F71">
        <w:rPr>
          <w:rFonts w:ascii="Times New Roman" w:hAnsi="Times New Roman"/>
          <w:sz w:val="20"/>
        </w:rPr>
        <w:t>:</w:t>
      </w:r>
      <w:r w:rsidRPr="00EE3F71">
        <w:rPr>
          <w:rFonts w:ascii="Times New Roman" w:hAnsi="Times New Roman"/>
          <w:sz w:val="20"/>
        </w:rPr>
        <w:t xml:space="preserve"> Stationary source emissions </w:t>
      </w:r>
      <w:r w:rsidR="00841254" w:rsidRPr="00EE3F71">
        <w:rPr>
          <w:rFonts w:ascii="Times New Roman" w:eastAsia="MS Mincho" w:hAnsi="Times New Roman"/>
          <w:sz w:val="20"/>
          <w:szCs w:val="20"/>
          <w:lang w:eastAsia="ja-JP"/>
        </w:rPr>
        <w:t>-</w:t>
      </w:r>
      <w:r w:rsidRPr="00EE3F71">
        <w:rPr>
          <w:rFonts w:ascii="Times New Roman" w:hAnsi="Times New Roman"/>
          <w:sz w:val="20"/>
        </w:rPr>
        <w:t xml:space="preserve"> determination of the mass concentration of PCDDs/PCDFs and dioxin-like PCBs. Part 1 Sampling, Part 2: Extraction and clean-up of PCDDs/PCDFs, Part 3: Identification and quantification of PCDDs/PCDFs;</w:t>
      </w:r>
    </w:p>
    <w:p w:rsidR="00280695" w:rsidRPr="00EE3F71" w:rsidRDefault="00DE4C54" w:rsidP="00280695">
      <w:pPr>
        <w:tabs>
          <w:tab w:val="left" w:pos="2410"/>
        </w:tabs>
        <w:spacing w:after="120" w:line="240" w:lineRule="auto"/>
        <w:ind w:left="2880" w:hanging="1009"/>
        <w:rPr>
          <w:rFonts w:ascii="Times New Roman" w:hAnsi="Times New Roman"/>
          <w:sz w:val="20"/>
        </w:rPr>
      </w:pPr>
      <w:r w:rsidRPr="00EE3F71">
        <w:rPr>
          <w:rFonts w:ascii="Times New Roman" w:hAnsi="Times New Roman"/>
          <w:sz w:val="20"/>
        </w:rPr>
        <w:lastRenderedPageBreak/>
        <w:tab/>
        <w:t>(iii)</w:t>
      </w:r>
      <w:r w:rsidRPr="00EE3F71">
        <w:rPr>
          <w:rFonts w:ascii="Times New Roman" w:hAnsi="Times New Roman"/>
          <w:sz w:val="20"/>
        </w:rPr>
        <w:tab/>
      </w:r>
      <w:r w:rsidRPr="00EE3F71">
        <w:rPr>
          <w:rFonts w:ascii="Times New Roman" w:hAnsi="Times New Roman"/>
          <w:kern w:val="36"/>
          <w:sz w:val="20"/>
          <w:lang w:val="en-US"/>
        </w:rPr>
        <w:t>EPA</w:t>
      </w:r>
      <w:r w:rsidRPr="00EE3F71">
        <w:rPr>
          <w:rFonts w:ascii="Times New Roman" w:hAnsi="Times New Roman"/>
          <w:sz w:val="20"/>
        </w:rPr>
        <w:t xml:space="preserve"> Method 1668, Revision A: Chlorinated Biphenyl Congeners in Water, Soil, Sediment, and Tissue by HRGC/HRMS, United States Office of Water, EPA No. EPA 821-R-00-002, Environmental Protection Agency (4303), December 1999;</w:t>
      </w:r>
    </w:p>
    <w:p w:rsidR="00280695" w:rsidRPr="00EE3F71" w:rsidRDefault="00DE4C54" w:rsidP="00280695">
      <w:pPr>
        <w:tabs>
          <w:tab w:val="left" w:pos="2410"/>
        </w:tabs>
        <w:spacing w:after="120" w:line="240" w:lineRule="auto"/>
        <w:ind w:left="2880" w:hanging="1009"/>
        <w:rPr>
          <w:rFonts w:ascii="Times New Roman" w:hAnsi="Times New Roman"/>
          <w:sz w:val="20"/>
        </w:rPr>
      </w:pPr>
      <w:r w:rsidRPr="00EE3F71">
        <w:rPr>
          <w:rFonts w:ascii="Times New Roman" w:hAnsi="Times New Roman"/>
          <w:sz w:val="20"/>
        </w:rPr>
        <w:tab/>
        <w:t>(iv)</w:t>
      </w:r>
      <w:r w:rsidRPr="00EE3F71">
        <w:rPr>
          <w:rFonts w:ascii="Times New Roman" w:hAnsi="Times New Roman"/>
          <w:sz w:val="20"/>
        </w:rPr>
        <w:tab/>
        <w:t>EPA Method 8275A: Semivolatile organic compounds (PAHs and PCBs) in soils/sludges and solid wastes using thermal extraction/gas chromatography/mass spectrometry (TE/GC/MS), EPA analytical chemistry guidance SW-846;</w:t>
      </w:r>
    </w:p>
    <w:p w:rsidR="00280695" w:rsidRPr="00EE3F71" w:rsidRDefault="00DE4C54" w:rsidP="00280695">
      <w:pPr>
        <w:tabs>
          <w:tab w:val="left" w:pos="2410"/>
        </w:tabs>
        <w:spacing w:after="120" w:line="240" w:lineRule="auto"/>
        <w:ind w:left="2880" w:hanging="1009"/>
        <w:rPr>
          <w:rFonts w:ascii="Times New Roman" w:hAnsi="Times New Roman"/>
          <w:sz w:val="20"/>
        </w:rPr>
      </w:pPr>
      <w:r w:rsidRPr="00EE3F71">
        <w:rPr>
          <w:rFonts w:ascii="Times New Roman" w:hAnsi="Times New Roman"/>
          <w:sz w:val="20"/>
        </w:rPr>
        <w:tab/>
        <w:t>(v)</w:t>
      </w:r>
      <w:r w:rsidRPr="00EE3F71">
        <w:rPr>
          <w:rFonts w:ascii="Times New Roman" w:hAnsi="Times New Roman"/>
          <w:sz w:val="20"/>
        </w:rPr>
        <w:tab/>
        <w:t xml:space="preserve">EPA </w:t>
      </w:r>
      <w:r w:rsidRPr="00EE3F71">
        <w:rPr>
          <w:rFonts w:ascii="Times New Roman" w:hAnsi="Times New Roman"/>
          <w:kern w:val="36"/>
          <w:sz w:val="20"/>
          <w:lang w:val="en-US"/>
        </w:rPr>
        <w:t>Method</w:t>
      </w:r>
      <w:r w:rsidRPr="00EE3F71">
        <w:rPr>
          <w:rFonts w:ascii="Times New Roman" w:hAnsi="Times New Roman"/>
          <w:sz w:val="20"/>
        </w:rPr>
        <w:t xml:space="preserve"> 9078: Screening test method for polychlorinated biphenyls in soil (www.epa.gov/epaoswer/hazwaste/test/pdfs/9078.pdf); </w:t>
      </w:r>
    </w:p>
    <w:p w:rsidR="00280695" w:rsidRPr="00EE3F71" w:rsidRDefault="00DE4C54" w:rsidP="00280695">
      <w:pPr>
        <w:tabs>
          <w:tab w:val="left" w:pos="2410"/>
        </w:tabs>
        <w:spacing w:after="120" w:line="240" w:lineRule="auto"/>
        <w:ind w:left="2880" w:hanging="1009"/>
        <w:rPr>
          <w:rFonts w:ascii="Times New Roman" w:hAnsi="Times New Roman"/>
          <w:sz w:val="20"/>
        </w:rPr>
      </w:pPr>
      <w:r w:rsidRPr="00EE3F71">
        <w:rPr>
          <w:rFonts w:ascii="Times New Roman" w:hAnsi="Times New Roman"/>
          <w:sz w:val="20"/>
        </w:rPr>
        <w:tab/>
        <w:t>(vi)</w:t>
      </w:r>
      <w:r w:rsidRPr="00EE3F71">
        <w:rPr>
          <w:rFonts w:ascii="Times New Roman" w:hAnsi="Times New Roman"/>
          <w:sz w:val="20"/>
        </w:rPr>
        <w:tab/>
        <w:t xml:space="preserve">ISO </w:t>
      </w:r>
      <w:r w:rsidRPr="00EE3F71">
        <w:rPr>
          <w:rFonts w:ascii="Times New Roman" w:hAnsi="Times New Roman"/>
          <w:kern w:val="36"/>
          <w:sz w:val="20"/>
          <w:lang w:val="en-US"/>
        </w:rPr>
        <w:t>6468</w:t>
      </w:r>
      <w:r w:rsidRPr="00EE3F71">
        <w:rPr>
          <w:rFonts w:ascii="Times New Roman" w:hAnsi="Times New Roman"/>
          <w:sz w:val="20"/>
        </w:rPr>
        <w:t xml:space="preserve"> (1996)</w:t>
      </w:r>
      <w:r w:rsidR="00F95A69" w:rsidRPr="00EE3F71">
        <w:rPr>
          <w:rFonts w:ascii="Times New Roman" w:hAnsi="Times New Roman"/>
          <w:sz w:val="20"/>
        </w:rPr>
        <w:t>:</w:t>
      </w:r>
      <w:r w:rsidRPr="00EE3F71">
        <w:rPr>
          <w:rFonts w:ascii="Times New Roman" w:hAnsi="Times New Roman"/>
          <w:sz w:val="20"/>
        </w:rPr>
        <w:t xml:space="preserve"> Water quality </w:t>
      </w:r>
      <w:r w:rsidR="00841254" w:rsidRPr="00EE3F71">
        <w:rPr>
          <w:rFonts w:ascii="Times New Roman" w:eastAsia="MS Mincho" w:hAnsi="Times New Roman"/>
          <w:sz w:val="20"/>
          <w:szCs w:val="20"/>
          <w:lang w:eastAsia="ja-JP"/>
        </w:rPr>
        <w:t>-</w:t>
      </w:r>
      <w:r w:rsidRPr="00EE3F71">
        <w:rPr>
          <w:rFonts w:ascii="Times New Roman" w:hAnsi="Times New Roman"/>
          <w:sz w:val="20"/>
        </w:rPr>
        <w:t xml:space="preserve"> Determination of certain organochlorine insecticides, polychlorinated biphenyls and chlorobenzenes </w:t>
      </w:r>
      <w:r w:rsidR="00B42F0A" w:rsidRPr="00EE3F71">
        <w:rPr>
          <w:rFonts w:ascii="Times New Roman" w:eastAsia="MS Mincho" w:hAnsi="Times New Roman"/>
          <w:sz w:val="20"/>
          <w:szCs w:val="20"/>
          <w:lang w:eastAsia="ja-JP"/>
        </w:rPr>
        <w:t>-</w:t>
      </w:r>
      <w:r w:rsidRPr="00EE3F71">
        <w:rPr>
          <w:rFonts w:ascii="Times New Roman" w:hAnsi="Times New Roman"/>
          <w:sz w:val="20"/>
        </w:rPr>
        <w:t xml:space="preserve"> Gas chromatographic method after liquid-liquid extraction;</w:t>
      </w:r>
    </w:p>
    <w:p w:rsidR="00280695" w:rsidRPr="00EE3F71" w:rsidRDefault="00DE4C54" w:rsidP="00280695">
      <w:pPr>
        <w:tabs>
          <w:tab w:val="left" w:pos="2410"/>
        </w:tabs>
        <w:spacing w:after="120" w:line="240" w:lineRule="auto"/>
        <w:ind w:left="2880" w:hanging="1009"/>
        <w:rPr>
          <w:rFonts w:ascii="Times New Roman" w:hAnsi="Times New Roman"/>
          <w:sz w:val="20"/>
        </w:rPr>
      </w:pPr>
      <w:r w:rsidRPr="00EE3F71">
        <w:rPr>
          <w:rFonts w:ascii="Times New Roman" w:hAnsi="Times New Roman"/>
          <w:sz w:val="20"/>
        </w:rPr>
        <w:tab/>
        <w:t>(vii)</w:t>
      </w:r>
      <w:r w:rsidRPr="00EE3F71">
        <w:rPr>
          <w:rFonts w:ascii="Times New Roman" w:hAnsi="Times New Roman"/>
          <w:sz w:val="20"/>
        </w:rPr>
        <w:tab/>
        <w:t xml:space="preserve">ISO </w:t>
      </w:r>
      <w:r w:rsidRPr="00EE3F71">
        <w:rPr>
          <w:rFonts w:ascii="Times New Roman" w:hAnsi="Times New Roman"/>
          <w:kern w:val="36"/>
          <w:sz w:val="20"/>
          <w:lang w:val="en-US"/>
        </w:rPr>
        <w:t>10382</w:t>
      </w:r>
      <w:r w:rsidRPr="00EE3F71">
        <w:rPr>
          <w:rFonts w:ascii="Times New Roman" w:hAnsi="Times New Roman"/>
          <w:sz w:val="20"/>
        </w:rPr>
        <w:t xml:space="preserve"> (2002): Soil quality </w:t>
      </w:r>
      <w:r w:rsidR="00F03B5A" w:rsidRPr="00EE3F71">
        <w:rPr>
          <w:rFonts w:ascii="Times New Roman" w:eastAsia="MS Mincho" w:hAnsi="Times New Roman"/>
          <w:sz w:val="20"/>
          <w:szCs w:val="20"/>
          <w:lang w:eastAsia="ja-JP"/>
        </w:rPr>
        <w:t>-</w:t>
      </w:r>
      <w:r w:rsidRPr="00EE3F71">
        <w:rPr>
          <w:rFonts w:ascii="Times New Roman" w:hAnsi="Times New Roman"/>
          <w:sz w:val="20"/>
        </w:rPr>
        <w:t xml:space="preserve"> Determination of organochlorine pesticides and polychlorinated biphenyls </w:t>
      </w:r>
      <w:r w:rsidR="00F03B5A" w:rsidRPr="00EE3F71">
        <w:rPr>
          <w:rFonts w:ascii="Times New Roman" w:eastAsia="MS Mincho" w:hAnsi="Times New Roman"/>
          <w:sz w:val="20"/>
          <w:szCs w:val="20"/>
          <w:lang w:eastAsia="ja-JP"/>
        </w:rPr>
        <w:t>-</w:t>
      </w:r>
      <w:r w:rsidRPr="00EE3F71">
        <w:rPr>
          <w:rFonts w:ascii="Times New Roman" w:hAnsi="Times New Roman"/>
          <w:sz w:val="20"/>
        </w:rPr>
        <w:t xml:space="preserve"> Gas-chromatographic method with electron capture detection;</w:t>
      </w:r>
    </w:p>
    <w:p w:rsidR="00280695" w:rsidRPr="00EE3F71" w:rsidRDefault="00DE4C54" w:rsidP="00280695">
      <w:pPr>
        <w:tabs>
          <w:tab w:val="left" w:pos="2410"/>
        </w:tabs>
        <w:spacing w:after="120" w:line="240" w:lineRule="auto"/>
        <w:ind w:left="2880" w:hanging="1009"/>
        <w:rPr>
          <w:rFonts w:ascii="Times New Roman" w:hAnsi="Times New Roman"/>
          <w:sz w:val="20"/>
        </w:rPr>
      </w:pPr>
      <w:r w:rsidRPr="00EE3F71">
        <w:rPr>
          <w:rFonts w:ascii="Times New Roman" w:hAnsi="Times New Roman"/>
          <w:sz w:val="20"/>
        </w:rPr>
        <w:tab/>
        <w:t>(viii)</w:t>
      </w:r>
      <w:r w:rsidRPr="00EE3F71">
        <w:rPr>
          <w:rFonts w:ascii="Times New Roman" w:hAnsi="Times New Roman"/>
          <w:sz w:val="20"/>
        </w:rPr>
        <w:tab/>
        <w:t>JIS K 0093 (2006): Testing method for polychlorinated biphenyls in industrial water and wastewater;</w:t>
      </w:r>
      <w:r w:rsidR="001B4425" w:rsidRPr="00EE3F71">
        <w:rPr>
          <w:rFonts w:ascii="Times New Roman" w:hAnsi="Times New Roman"/>
          <w:sz w:val="20"/>
        </w:rPr>
        <w:t xml:space="preserve"> </w:t>
      </w:r>
    </w:p>
    <w:p w:rsidR="00280695" w:rsidRPr="00EE3F71" w:rsidRDefault="00DE4C54" w:rsidP="00280695">
      <w:pPr>
        <w:tabs>
          <w:tab w:val="left" w:pos="2410"/>
        </w:tabs>
        <w:spacing w:after="120" w:line="240" w:lineRule="auto"/>
        <w:ind w:left="2880" w:hanging="1009"/>
        <w:rPr>
          <w:rFonts w:ascii="Times New Roman" w:hAnsi="Times New Roman"/>
          <w:sz w:val="20"/>
        </w:rPr>
      </w:pPr>
      <w:r w:rsidRPr="00EE3F71">
        <w:rPr>
          <w:rFonts w:ascii="Times New Roman" w:hAnsi="Times New Roman"/>
          <w:sz w:val="20"/>
        </w:rPr>
        <w:tab/>
        <w:t>(ix)</w:t>
      </w:r>
      <w:r w:rsidRPr="00EE3F71">
        <w:rPr>
          <w:rFonts w:ascii="Times New Roman" w:hAnsi="Times New Roman"/>
          <w:sz w:val="20"/>
        </w:rPr>
        <w:tab/>
        <w:t xml:space="preserve">NEN 7374 (2004): Leaching characteristics </w:t>
      </w:r>
      <w:r w:rsidR="00F03B5A" w:rsidRPr="00EE3F71">
        <w:rPr>
          <w:rFonts w:ascii="Times New Roman" w:eastAsia="MS Mincho" w:hAnsi="Times New Roman"/>
          <w:sz w:val="20"/>
          <w:szCs w:val="20"/>
          <w:lang w:eastAsia="ja-JP"/>
        </w:rPr>
        <w:t>-</w:t>
      </w:r>
      <w:r w:rsidRPr="00EE3F71">
        <w:rPr>
          <w:rFonts w:ascii="Times New Roman" w:hAnsi="Times New Roman"/>
          <w:sz w:val="20"/>
        </w:rPr>
        <w:t xml:space="preserve"> Column test for the determination of the leaching of PAH, PCB, OCP and EOX, phenol and cre</w:t>
      </w:r>
      <w:r w:rsidR="00A04C54">
        <w:rPr>
          <w:rFonts w:ascii="Times New Roman" w:hAnsi="Times New Roman"/>
          <w:sz w:val="20"/>
        </w:rPr>
        <w:t>o</w:t>
      </w:r>
      <w:r w:rsidRPr="00EE3F71">
        <w:rPr>
          <w:rFonts w:ascii="Times New Roman" w:hAnsi="Times New Roman"/>
          <w:sz w:val="20"/>
        </w:rPr>
        <w:t xml:space="preserve">sols from granular materials </w:t>
      </w:r>
      <w:r w:rsidR="00F03B5A" w:rsidRPr="00EE3F71">
        <w:rPr>
          <w:rFonts w:ascii="Times New Roman" w:eastAsia="MS Mincho" w:hAnsi="Times New Roman"/>
          <w:sz w:val="20"/>
          <w:szCs w:val="20"/>
          <w:lang w:eastAsia="ja-JP"/>
        </w:rPr>
        <w:t>-</w:t>
      </w:r>
      <w:r w:rsidRPr="00EE3F71">
        <w:rPr>
          <w:rFonts w:ascii="Times New Roman" w:hAnsi="Times New Roman"/>
          <w:sz w:val="20"/>
        </w:rPr>
        <w:t xml:space="preserve"> Solid earthy and stony materials;</w:t>
      </w:r>
    </w:p>
    <w:p w:rsidR="00280695" w:rsidRPr="00EE3F71" w:rsidRDefault="00DE4C54" w:rsidP="00280695">
      <w:pPr>
        <w:tabs>
          <w:tab w:val="left" w:pos="2410"/>
        </w:tabs>
        <w:spacing w:after="120" w:line="240" w:lineRule="auto"/>
        <w:ind w:left="2880" w:hanging="1009"/>
        <w:rPr>
          <w:rFonts w:ascii="Times New Roman" w:hAnsi="Times New Roman"/>
          <w:sz w:val="20"/>
        </w:rPr>
      </w:pPr>
      <w:r w:rsidRPr="00EE3F71">
        <w:rPr>
          <w:rFonts w:ascii="Times New Roman" w:hAnsi="Times New Roman"/>
          <w:sz w:val="20"/>
        </w:rPr>
        <w:tab/>
        <w:t>(x)</w:t>
      </w:r>
      <w:r w:rsidRPr="00EE3F71">
        <w:rPr>
          <w:rFonts w:ascii="Times New Roman" w:hAnsi="Times New Roman"/>
          <w:sz w:val="20"/>
        </w:rPr>
        <w:tab/>
      </w:r>
      <w:r w:rsidRPr="00EE3F71">
        <w:rPr>
          <w:rFonts w:ascii="Times New Roman" w:hAnsi="Times New Roman"/>
          <w:kern w:val="36"/>
          <w:sz w:val="20"/>
          <w:lang w:val="en-US"/>
        </w:rPr>
        <w:t>Norwegian</w:t>
      </w:r>
      <w:r w:rsidRPr="00EE3F71">
        <w:rPr>
          <w:rFonts w:ascii="Times New Roman" w:hAnsi="Times New Roman"/>
          <w:sz w:val="20"/>
        </w:rPr>
        <w:t xml:space="preserve"> Institute for Water Research method no. H 3-2: Determination of organochlorine compounds in sediments, water and biological material by gas chromatography;</w:t>
      </w:r>
    </w:p>
    <w:p w:rsidR="00280695" w:rsidRPr="00EE3F71" w:rsidRDefault="00DE4C54" w:rsidP="00280695">
      <w:pPr>
        <w:tabs>
          <w:tab w:val="left" w:pos="2410"/>
        </w:tabs>
        <w:spacing w:after="120" w:line="240" w:lineRule="auto"/>
        <w:ind w:left="2880" w:hanging="1009"/>
        <w:rPr>
          <w:rFonts w:ascii="Times New Roman" w:hAnsi="Times New Roman"/>
          <w:sz w:val="20"/>
        </w:rPr>
      </w:pPr>
      <w:r w:rsidRPr="00EE3F71">
        <w:rPr>
          <w:rFonts w:ascii="Times New Roman" w:hAnsi="Times New Roman"/>
          <w:sz w:val="20"/>
        </w:rPr>
        <w:tab/>
        <w:t>(xi)</w:t>
      </w:r>
      <w:r w:rsidRPr="00EE3F71">
        <w:rPr>
          <w:rFonts w:ascii="Times New Roman" w:hAnsi="Times New Roman"/>
          <w:sz w:val="20"/>
        </w:rPr>
        <w:tab/>
        <w:t xml:space="preserve">NVN 7350 (1997): Leaching characteristics of solid earthy and stony building and waste materials </w:t>
      </w:r>
      <w:r w:rsidR="00F03B5A" w:rsidRPr="00EE3F71">
        <w:rPr>
          <w:rFonts w:ascii="Times New Roman" w:eastAsia="MS Mincho" w:hAnsi="Times New Roman"/>
          <w:sz w:val="20"/>
          <w:szCs w:val="20"/>
          <w:lang w:eastAsia="ja-JP"/>
        </w:rPr>
        <w:t>-</w:t>
      </w:r>
      <w:r w:rsidRPr="00EE3F71">
        <w:rPr>
          <w:rFonts w:ascii="Times New Roman" w:hAnsi="Times New Roman"/>
          <w:sz w:val="20"/>
        </w:rPr>
        <w:t xml:space="preserve"> Leaching tests </w:t>
      </w:r>
      <w:r w:rsidR="00F03B5A" w:rsidRPr="00EE3F71">
        <w:rPr>
          <w:rFonts w:ascii="Times New Roman" w:eastAsia="MS Mincho" w:hAnsi="Times New Roman"/>
          <w:sz w:val="20"/>
          <w:szCs w:val="20"/>
          <w:lang w:eastAsia="ja-JP"/>
        </w:rPr>
        <w:t>-</w:t>
      </w:r>
      <w:r w:rsidRPr="00EE3F71">
        <w:rPr>
          <w:rFonts w:ascii="Times New Roman" w:hAnsi="Times New Roman"/>
          <w:sz w:val="20"/>
        </w:rPr>
        <w:t xml:space="preserve"> Determination of the leaching of PAH, PCB and EOX from granular materials with the cascade test;</w:t>
      </w:r>
    </w:p>
    <w:p w:rsidR="00280695" w:rsidRPr="00EE3F71" w:rsidRDefault="00DE4C54" w:rsidP="00280695">
      <w:pPr>
        <w:tabs>
          <w:tab w:val="left" w:pos="2410"/>
        </w:tabs>
        <w:spacing w:after="120" w:line="240" w:lineRule="auto"/>
        <w:ind w:left="2880" w:hanging="1009"/>
        <w:rPr>
          <w:rFonts w:ascii="Times New Roman" w:hAnsi="Times New Roman"/>
          <w:sz w:val="20"/>
        </w:rPr>
      </w:pPr>
      <w:r w:rsidRPr="00EE3F71">
        <w:rPr>
          <w:rFonts w:ascii="Times New Roman" w:hAnsi="Times New Roman"/>
          <w:sz w:val="20"/>
        </w:rPr>
        <w:tab/>
        <w:t>(xii)</w:t>
      </w:r>
      <w:r w:rsidRPr="00EE3F71">
        <w:rPr>
          <w:rFonts w:ascii="Times New Roman" w:hAnsi="Times New Roman"/>
          <w:sz w:val="20"/>
        </w:rPr>
        <w:tab/>
        <w:t xml:space="preserve">NVN </w:t>
      </w:r>
      <w:r w:rsidRPr="00EE3F71">
        <w:rPr>
          <w:rFonts w:ascii="Times New Roman" w:hAnsi="Times New Roman"/>
          <w:kern w:val="36"/>
          <w:sz w:val="20"/>
          <w:lang w:val="en-US"/>
        </w:rPr>
        <w:t>7376</w:t>
      </w:r>
      <w:r w:rsidRPr="00EE3F71">
        <w:rPr>
          <w:rFonts w:ascii="Times New Roman" w:hAnsi="Times New Roman"/>
          <w:sz w:val="20"/>
        </w:rPr>
        <w:t xml:space="preserve"> (2004): Leaching characteristics </w:t>
      </w:r>
      <w:r w:rsidR="00F03B5A" w:rsidRPr="00EE3F71">
        <w:rPr>
          <w:rFonts w:ascii="Times New Roman" w:eastAsia="MS Mincho" w:hAnsi="Times New Roman"/>
          <w:sz w:val="20"/>
          <w:szCs w:val="20"/>
          <w:lang w:eastAsia="ja-JP"/>
        </w:rPr>
        <w:t>-</w:t>
      </w:r>
      <w:r w:rsidRPr="00EE3F71">
        <w:rPr>
          <w:rFonts w:ascii="Times New Roman" w:hAnsi="Times New Roman"/>
          <w:sz w:val="20"/>
        </w:rPr>
        <w:t xml:space="preserve"> </w:t>
      </w:r>
      <w:r w:rsidR="00BC7A92" w:rsidRPr="00EE3F71">
        <w:rPr>
          <w:rFonts w:ascii="Times New Roman" w:hAnsi="Times New Roman"/>
          <w:sz w:val="20"/>
        </w:rPr>
        <w:t>D</w:t>
      </w:r>
      <w:r w:rsidRPr="00EE3F71">
        <w:rPr>
          <w:rFonts w:ascii="Times New Roman" w:hAnsi="Times New Roman"/>
          <w:sz w:val="20"/>
        </w:rPr>
        <w:t>etermination of the leaching of PAH, PCB, OCP and EOX, phenol and cre</w:t>
      </w:r>
      <w:r w:rsidR="00A04C54">
        <w:rPr>
          <w:rFonts w:ascii="Times New Roman" w:hAnsi="Times New Roman"/>
          <w:sz w:val="20"/>
        </w:rPr>
        <w:t>o</w:t>
      </w:r>
      <w:r w:rsidRPr="00EE3F71">
        <w:rPr>
          <w:rFonts w:ascii="Times New Roman" w:hAnsi="Times New Roman"/>
          <w:sz w:val="20"/>
        </w:rPr>
        <w:t xml:space="preserve">sols from building and monolithic waste materials with </w:t>
      </w:r>
      <w:r w:rsidR="00BC7A92" w:rsidRPr="00EE3F71">
        <w:rPr>
          <w:rFonts w:ascii="Times New Roman" w:hAnsi="Times New Roman"/>
          <w:sz w:val="20"/>
        </w:rPr>
        <w:t xml:space="preserve">a </w:t>
      </w:r>
      <w:r w:rsidRPr="00EE3F71">
        <w:rPr>
          <w:rFonts w:ascii="Times New Roman" w:hAnsi="Times New Roman"/>
          <w:sz w:val="20"/>
        </w:rPr>
        <w:t xml:space="preserve">diffusion test </w:t>
      </w:r>
      <w:r w:rsidR="00F03B5A" w:rsidRPr="00EE3F71">
        <w:rPr>
          <w:rFonts w:ascii="Times New Roman" w:eastAsia="MS Mincho" w:hAnsi="Times New Roman"/>
          <w:sz w:val="20"/>
          <w:szCs w:val="20"/>
          <w:lang w:eastAsia="ja-JP"/>
        </w:rPr>
        <w:t>-</w:t>
      </w:r>
      <w:r w:rsidRPr="00EE3F71">
        <w:rPr>
          <w:rFonts w:ascii="Times New Roman" w:hAnsi="Times New Roman"/>
          <w:sz w:val="20"/>
        </w:rPr>
        <w:t xml:space="preserve"> Solid earthy and stony materials.</w:t>
      </w:r>
    </w:p>
    <w:p w:rsidR="00D81C98" w:rsidRPr="00FA7455" w:rsidRDefault="00FA7455" w:rsidP="001A78C5">
      <w:pPr>
        <w:pStyle w:val="paralevel10"/>
        <w:numPr>
          <w:ilvl w:val="0"/>
          <w:numId w:val="14"/>
        </w:numPr>
        <w:tabs>
          <w:tab w:val="clear" w:pos="1607"/>
          <w:tab w:val="num" w:pos="1843"/>
        </w:tabs>
        <w:ind w:left="1247" w:firstLine="0"/>
      </w:pPr>
      <w:r>
        <w:rPr>
          <w:lang w:val="en-CA"/>
        </w:rPr>
        <w:t xml:space="preserve">A </w:t>
      </w:r>
      <w:r>
        <w:t>m</w:t>
      </w:r>
      <w:r w:rsidR="00D81C98" w:rsidRPr="00EE3F71">
        <w:t>ethod of analy</w:t>
      </w:r>
      <w:r w:rsidR="00A01896" w:rsidRPr="00EE3F71">
        <w:t>s</w:t>
      </w:r>
      <w:r w:rsidR="00D81C98" w:rsidRPr="00EE3F71">
        <w:t xml:space="preserve">ing water for PCNs </w:t>
      </w:r>
      <w:r w:rsidRPr="00EE3F71">
        <w:t>ha</w:t>
      </w:r>
      <w:r>
        <w:t>s</w:t>
      </w:r>
      <w:r w:rsidRPr="00EE3F71">
        <w:t xml:space="preserve"> </w:t>
      </w:r>
      <w:r w:rsidR="00D81C98" w:rsidRPr="00EE3F71">
        <w:t xml:space="preserve">been developed by the International Organization for Standardization (ISO), </w:t>
      </w:r>
      <w:r>
        <w:t xml:space="preserve">which is </w:t>
      </w:r>
      <w:r w:rsidR="00D81C98" w:rsidRPr="00EE3F71">
        <w:t>as follows:</w:t>
      </w:r>
      <w:r>
        <w:t xml:space="preserve"> </w:t>
      </w:r>
      <w:r w:rsidR="00D81C98" w:rsidRPr="00FA7455">
        <w:t>ISO/TS 16780 (2015) Water quality– Determination of polychlorinated naphthalenes (PCN)—Method using gas chromatography (GC) and mass spectrometry (MS)</w:t>
      </w:r>
      <w:r>
        <w:t>.</w:t>
      </w:r>
    </w:p>
    <w:p w:rsidR="00D81C98" w:rsidRPr="00EE3F71" w:rsidRDefault="00D81C98" w:rsidP="0067165F">
      <w:pPr>
        <w:pStyle w:val="paralevel10"/>
        <w:numPr>
          <w:ilvl w:val="0"/>
          <w:numId w:val="14"/>
        </w:numPr>
        <w:tabs>
          <w:tab w:val="clear" w:pos="1607"/>
          <w:tab w:val="num" w:pos="1843"/>
        </w:tabs>
        <w:ind w:left="1247" w:firstLine="0"/>
        <w:rPr>
          <w:lang w:eastAsia="ja-JP"/>
        </w:rPr>
      </w:pPr>
      <w:r w:rsidRPr="00EE3F71">
        <w:t>PCNs analysis is commonly based on fractionation and carbon clean-up followed by GC/MS.</w:t>
      </w:r>
      <w:r w:rsidRPr="00EE3F71">
        <w:rPr>
          <w:color w:val="FF0000"/>
        </w:rPr>
        <w:t xml:space="preserve"> </w:t>
      </w:r>
      <w:r w:rsidRPr="00EE3F71">
        <w:rPr>
          <w:color w:val="000000" w:themeColor="text1"/>
        </w:rPr>
        <w:t xml:space="preserve">It should be noted that there are some problems in PCNs analysis. A problem is the limited commercial availability of authentic standards and quite </w:t>
      </w:r>
      <w:r w:rsidRPr="00263EAD">
        <w:rPr>
          <w:color w:val="000000" w:themeColor="text1"/>
        </w:rPr>
        <w:t xml:space="preserve">limited commercially available </w:t>
      </w:r>
      <w:r w:rsidR="003A23DE" w:rsidRPr="009C4DA0">
        <w:rPr>
          <w:color w:val="000000" w:themeColor="text1"/>
          <w:vertAlign w:val="superscript"/>
        </w:rPr>
        <w:t>13</w:t>
      </w:r>
      <w:r w:rsidR="00CB5069">
        <w:rPr>
          <w:color w:val="000000" w:themeColor="text1"/>
        </w:rPr>
        <w:t>C</w:t>
      </w:r>
      <w:r w:rsidRPr="00263EAD">
        <w:rPr>
          <w:color w:val="000000" w:themeColor="text1"/>
        </w:rPr>
        <w:t>-</w:t>
      </w:r>
      <w:r w:rsidRPr="00EE3F71">
        <w:rPr>
          <w:color w:val="000000" w:themeColor="text1"/>
        </w:rPr>
        <w:t xml:space="preserve">labeled PCN congeners as internal standards. </w:t>
      </w:r>
      <w:r w:rsidRPr="00EE3F71">
        <w:t xml:space="preserve">Another problem is the co-elution of some PCN congeners in capillary gas chromatographic separation. Further problem is that PCBs could co-elute with PCNs and interfere with their detection, if gas chromatography alone was used. However, </w:t>
      </w:r>
      <w:r w:rsidRPr="00EE3F71">
        <w:rPr>
          <w:lang w:eastAsia="ja-JP"/>
        </w:rPr>
        <w:t>useful knowledge can be obtained from the following literature regarding the method of analysis of various matrices for PCNs:</w:t>
      </w:r>
    </w:p>
    <w:p w:rsidR="00D81C98" w:rsidRPr="00EE3F71" w:rsidRDefault="00D81C98" w:rsidP="00EF1ECE">
      <w:pPr>
        <w:spacing w:after="120" w:line="240" w:lineRule="auto"/>
        <w:ind w:leftChars="580" w:left="1276" w:firstLine="567"/>
        <w:rPr>
          <w:rFonts w:ascii="Times New Roman" w:eastAsia="MS PGothic" w:hAnsi="Times New Roman"/>
          <w:bCs/>
          <w:sz w:val="20"/>
          <w:szCs w:val="20"/>
          <w:lang w:val="en-US" w:eastAsia="ja-JP"/>
        </w:rPr>
      </w:pPr>
      <w:r w:rsidRPr="00EE3F71">
        <w:rPr>
          <w:rFonts w:ascii="Times New Roman" w:eastAsia="MS PGothic" w:hAnsi="Times New Roman"/>
          <w:bCs/>
          <w:sz w:val="20"/>
          <w:szCs w:val="20"/>
          <w:lang w:val="it-IT" w:eastAsia="ja-JP"/>
        </w:rPr>
        <w:t>(a)</w:t>
      </w:r>
      <w:r w:rsidR="0041130C">
        <w:rPr>
          <w:rFonts w:ascii="Times New Roman" w:eastAsia="MS PGothic" w:hAnsi="Times New Roman"/>
          <w:bCs/>
          <w:sz w:val="20"/>
          <w:szCs w:val="20"/>
          <w:lang w:val="it-IT" w:eastAsia="ja-JP"/>
        </w:rPr>
        <w:tab/>
      </w:r>
      <w:r w:rsidRPr="00EE3F71">
        <w:rPr>
          <w:rFonts w:ascii="Times New Roman" w:eastAsia="MS PGothic" w:hAnsi="Times New Roman"/>
          <w:bCs/>
          <w:sz w:val="20"/>
          <w:szCs w:val="20"/>
          <w:lang w:val="it-IT" w:eastAsia="ja-JP"/>
        </w:rPr>
        <w:t xml:space="preserve">Abad E, et al., 1999. </w:t>
      </w:r>
      <w:r w:rsidRPr="00EE3F71">
        <w:rPr>
          <w:rFonts w:ascii="Times New Roman" w:eastAsia="MS PGothic" w:hAnsi="Times New Roman"/>
          <w:bCs/>
          <w:sz w:val="20"/>
          <w:szCs w:val="20"/>
          <w:lang w:val="en-US" w:eastAsia="ja-JP"/>
        </w:rPr>
        <w:t xml:space="preserve">“Dioxin like compounds from municipal waste incinerator emissions: assessment of the presence of polychlorinated naphthalenes”, </w:t>
      </w:r>
      <w:r w:rsidRPr="00EE3F71">
        <w:rPr>
          <w:rFonts w:ascii="Times New Roman" w:eastAsia="MS PGothic" w:hAnsi="Times New Roman"/>
          <w:bCs/>
          <w:i/>
          <w:sz w:val="20"/>
          <w:szCs w:val="20"/>
          <w:lang w:val="en-US" w:eastAsia="ja-JP"/>
        </w:rPr>
        <w:t>Chemosphere</w:t>
      </w:r>
      <w:r w:rsidRPr="00EE3F71">
        <w:rPr>
          <w:rFonts w:ascii="Times New Roman" w:eastAsia="MS PGothic" w:hAnsi="Times New Roman"/>
          <w:bCs/>
          <w:sz w:val="20"/>
          <w:szCs w:val="20"/>
          <w:lang w:val="en-US" w:eastAsia="ja-JP"/>
        </w:rPr>
        <w:t>, vol. 38, pp. 109-120;</w:t>
      </w:r>
    </w:p>
    <w:p w:rsidR="00D81C98" w:rsidRPr="00EE3F71" w:rsidRDefault="00D81C98" w:rsidP="00EF1ECE">
      <w:pPr>
        <w:spacing w:after="120" w:line="240" w:lineRule="auto"/>
        <w:ind w:leftChars="580" w:left="1276" w:firstLine="567"/>
        <w:rPr>
          <w:rFonts w:ascii="Times New Roman" w:eastAsia="MS Mincho" w:hAnsi="Times New Roman"/>
          <w:sz w:val="20"/>
          <w:szCs w:val="20"/>
          <w:lang w:eastAsia="ja-JP"/>
        </w:rPr>
      </w:pPr>
      <w:r w:rsidRPr="00EE3F71">
        <w:rPr>
          <w:rFonts w:ascii="Times New Roman" w:hAnsi="Times New Roman"/>
          <w:sz w:val="20"/>
          <w:szCs w:val="20"/>
          <w:lang w:val="da-DK"/>
        </w:rPr>
        <w:t>(b)</w:t>
      </w:r>
      <w:r w:rsidR="0041130C">
        <w:rPr>
          <w:rFonts w:ascii="Times New Roman" w:hAnsi="Times New Roman"/>
          <w:sz w:val="20"/>
          <w:szCs w:val="20"/>
          <w:lang w:val="da-DK"/>
        </w:rPr>
        <w:tab/>
      </w:r>
      <w:r w:rsidRPr="00EE3F71">
        <w:rPr>
          <w:rFonts w:ascii="Times New Roman" w:hAnsi="Times New Roman"/>
          <w:sz w:val="20"/>
          <w:szCs w:val="20"/>
          <w:lang w:val="da-DK"/>
        </w:rPr>
        <w:t xml:space="preserve">Falandysz J., et al., 2006. </w:t>
      </w:r>
      <w:r w:rsidRPr="00EE3F71">
        <w:rPr>
          <w:rFonts w:ascii="Times New Roman" w:hAnsi="Times New Roman"/>
          <w:sz w:val="20"/>
          <w:szCs w:val="20"/>
          <w:lang w:val="en-GB"/>
        </w:rPr>
        <w:t>“HRGC/HRMS analysis of chloronaphthalenes in several batches of Halowax 1000, 1001, 1013, 1014 and 1099”,</w:t>
      </w:r>
      <w:r w:rsidRPr="00EE3F71">
        <w:rPr>
          <w:rFonts w:ascii="Times New Roman" w:hAnsi="Times New Roman"/>
          <w:i/>
          <w:sz w:val="20"/>
        </w:rPr>
        <w:t xml:space="preserve"> Journal of</w:t>
      </w:r>
      <w:r w:rsidRPr="00EE3F71">
        <w:rPr>
          <w:rFonts w:ascii="Times New Roman" w:hAnsi="Times New Roman"/>
          <w:i/>
          <w:color w:val="000000"/>
          <w:sz w:val="20"/>
          <w:szCs w:val="20"/>
        </w:rPr>
        <w:t xml:space="preserve"> </w:t>
      </w:r>
      <w:r w:rsidRPr="00EE3F71">
        <w:rPr>
          <w:rFonts w:ascii="Times New Roman" w:hAnsi="Times New Roman"/>
          <w:i/>
          <w:sz w:val="20"/>
        </w:rPr>
        <w:t>Environmental Science</w:t>
      </w:r>
      <w:r w:rsidRPr="00EE3F71">
        <w:rPr>
          <w:rFonts w:ascii="Times New Roman" w:hAnsi="Times New Roman"/>
          <w:i/>
          <w:color w:val="000000"/>
          <w:sz w:val="20"/>
          <w:szCs w:val="20"/>
        </w:rPr>
        <w:t xml:space="preserve"> </w:t>
      </w:r>
      <w:r w:rsidRPr="00EE3F71">
        <w:rPr>
          <w:rFonts w:ascii="Times New Roman" w:hAnsi="Times New Roman"/>
          <w:i/>
          <w:sz w:val="20"/>
        </w:rPr>
        <w:t xml:space="preserve">&amp; </w:t>
      </w:r>
      <w:r w:rsidRPr="00EE3F71">
        <w:rPr>
          <w:rFonts w:ascii="Times New Roman" w:hAnsi="Times New Roman"/>
          <w:i/>
          <w:color w:val="000000"/>
          <w:sz w:val="20"/>
          <w:szCs w:val="20"/>
        </w:rPr>
        <w:t>Health,</w:t>
      </w:r>
      <w:r w:rsidRPr="00EE3F71">
        <w:rPr>
          <w:rFonts w:ascii="Times New Roman" w:hAnsi="Times New Roman"/>
          <w:bCs/>
          <w:i/>
          <w:sz w:val="20"/>
          <w:szCs w:val="20"/>
        </w:rPr>
        <w:t xml:space="preserve"> </w:t>
      </w:r>
      <w:r w:rsidRPr="00EE3F71">
        <w:rPr>
          <w:rFonts w:ascii="Times New Roman" w:hAnsi="Times New Roman"/>
          <w:i/>
          <w:color w:val="000000"/>
          <w:sz w:val="20"/>
          <w:szCs w:val="20"/>
        </w:rPr>
        <w:t>Part A</w:t>
      </w:r>
      <w:r w:rsidRPr="00EE3F71">
        <w:rPr>
          <w:rFonts w:ascii="Times New Roman" w:hAnsi="Times New Roman"/>
          <w:color w:val="000000"/>
          <w:sz w:val="20"/>
          <w:szCs w:val="20"/>
        </w:rPr>
        <w:t>. vol. 41,</w:t>
      </w:r>
      <w:r w:rsidRPr="00EE3F71">
        <w:rPr>
          <w:rFonts w:ascii="Times New Roman" w:hAnsi="Times New Roman"/>
          <w:sz w:val="20"/>
          <w:szCs w:val="20"/>
        </w:rPr>
        <w:t xml:space="preserve"> pp. 2237-2255;</w:t>
      </w:r>
    </w:p>
    <w:p w:rsidR="00D81C98" w:rsidRPr="00EE3F71" w:rsidRDefault="00D81C98" w:rsidP="00EF1ECE">
      <w:pPr>
        <w:spacing w:after="120" w:line="240" w:lineRule="auto"/>
        <w:ind w:leftChars="580" w:left="1276" w:firstLine="567"/>
        <w:rPr>
          <w:rFonts w:ascii="Times New Roman" w:eastAsia="MS Mincho" w:hAnsi="Times New Roman"/>
          <w:sz w:val="20"/>
          <w:szCs w:val="20"/>
          <w:lang w:val="en-GB" w:eastAsia="ja-JP"/>
        </w:rPr>
      </w:pPr>
      <w:r w:rsidRPr="00EE3F71">
        <w:rPr>
          <w:rFonts w:ascii="Times New Roman" w:eastAsia="MS Mincho" w:hAnsi="Times New Roman"/>
          <w:sz w:val="20"/>
          <w:szCs w:val="20"/>
          <w:lang w:val="en-GB" w:eastAsia="ja-JP"/>
        </w:rPr>
        <w:t>(c)</w:t>
      </w:r>
      <w:r w:rsidR="0041130C">
        <w:rPr>
          <w:rFonts w:ascii="Times New Roman" w:eastAsia="MS Mincho" w:hAnsi="Times New Roman"/>
          <w:sz w:val="20"/>
          <w:szCs w:val="20"/>
          <w:lang w:val="en-GB" w:eastAsia="ja-JP"/>
        </w:rPr>
        <w:tab/>
      </w:r>
      <w:r w:rsidRPr="00EE3F71">
        <w:rPr>
          <w:rFonts w:ascii="Times New Roman" w:eastAsia="MS Mincho" w:hAnsi="Times New Roman"/>
          <w:sz w:val="20"/>
          <w:szCs w:val="20"/>
          <w:lang w:val="en-GB" w:eastAsia="ja-JP"/>
        </w:rPr>
        <w:t xml:space="preserve">Helm P.A., 1999. “Complete separation of isomeric penta- and hexachloronaphthalenes by capillary gas chromatography”, </w:t>
      </w:r>
      <w:r w:rsidRPr="00EE3F71">
        <w:rPr>
          <w:rFonts w:ascii="Times New Roman" w:hAnsi="Times New Roman"/>
          <w:i/>
          <w:sz w:val="20"/>
        </w:rPr>
        <w:t>Journal of</w:t>
      </w:r>
      <w:r w:rsidRPr="00EE3F71">
        <w:rPr>
          <w:rFonts w:ascii="Times New Roman" w:eastAsia="MS Mincho" w:hAnsi="Times New Roman"/>
          <w:i/>
          <w:sz w:val="20"/>
          <w:szCs w:val="20"/>
          <w:lang w:val="en-GB" w:eastAsia="ja-JP"/>
        </w:rPr>
        <w:t xml:space="preserve"> High Resolution </w:t>
      </w:r>
      <w:r w:rsidRPr="00EE3F71">
        <w:rPr>
          <w:rFonts w:ascii="Times New Roman" w:hAnsi="Times New Roman"/>
          <w:i/>
          <w:sz w:val="20"/>
        </w:rPr>
        <w:t>Chromatography</w:t>
      </w:r>
      <w:r w:rsidRPr="00EE3F71">
        <w:rPr>
          <w:rFonts w:ascii="Times New Roman" w:hAnsi="Times New Roman"/>
          <w:sz w:val="20"/>
        </w:rPr>
        <w:t xml:space="preserve">, vol. </w:t>
      </w:r>
      <w:r w:rsidRPr="00EE3F71">
        <w:rPr>
          <w:rFonts w:ascii="Times New Roman" w:eastAsia="MS Mincho" w:hAnsi="Times New Roman"/>
          <w:sz w:val="20"/>
          <w:szCs w:val="20"/>
          <w:lang w:val="en-GB" w:eastAsia="ja-JP"/>
        </w:rPr>
        <w:t>22, pp. 639-643;</w:t>
      </w:r>
    </w:p>
    <w:p w:rsidR="00D81C98" w:rsidRPr="00EE3F71" w:rsidRDefault="00450368" w:rsidP="00EF1ECE">
      <w:pPr>
        <w:spacing w:after="120" w:line="240" w:lineRule="auto"/>
        <w:ind w:leftChars="580" w:left="1276" w:firstLine="567"/>
        <w:rPr>
          <w:rFonts w:ascii="Times New Roman" w:eastAsia="MS Mincho" w:hAnsi="Times New Roman"/>
          <w:sz w:val="20"/>
          <w:szCs w:val="20"/>
          <w:lang w:val="en-GB" w:eastAsia="ja-JP"/>
        </w:rPr>
      </w:pPr>
      <w:r w:rsidRPr="00450368">
        <w:rPr>
          <w:rFonts w:ascii="Times New Roman" w:eastAsia="MS Mincho" w:hAnsi="Times New Roman"/>
          <w:sz w:val="20"/>
          <w:szCs w:val="20"/>
          <w:lang w:val="en-US" w:eastAsia="ja-JP"/>
        </w:rPr>
        <w:t>(d)</w:t>
      </w:r>
      <w:r w:rsidRPr="00450368">
        <w:rPr>
          <w:rFonts w:ascii="Times New Roman" w:eastAsia="MS Mincho" w:hAnsi="Times New Roman"/>
          <w:sz w:val="20"/>
          <w:szCs w:val="20"/>
          <w:lang w:val="en-US" w:eastAsia="ja-JP"/>
        </w:rPr>
        <w:tab/>
        <w:t xml:space="preserve">Järnberg U., et al., 1994. </w:t>
      </w:r>
      <w:r w:rsidR="00D81C98" w:rsidRPr="00EE3F71">
        <w:rPr>
          <w:rFonts w:ascii="Times New Roman" w:eastAsia="MS Mincho" w:hAnsi="Times New Roman"/>
          <w:sz w:val="20"/>
          <w:szCs w:val="20"/>
          <w:lang w:val="en-GB" w:eastAsia="ja-JP"/>
        </w:rPr>
        <w:t xml:space="preserve">“Gas chromatographic retention behaviour of Polychlorinated naphthalenes on non-polar, polarizable, polar and smectic capitally columns”, </w:t>
      </w:r>
      <w:r w:rsidR="00D81C98" w:rsidRPr="00EE3F71">
        <w:rPr>
          <w:rFonts w:ascii="Times New Roman" w:hAnsi="Times New Roman"/>
          <w:i/>
          <w:sz w:val="20"/>
        </w:rPr>
        <w:t>Journal of Chromatography A</w:t>
      </w:r>
      <w:r w:rsidR="00D81C98" w:rsidRPr="00EE3F71">
        <w:rPr>
          <w:rFonts w:ascii="Times New Roman" w:eastAsia="MS Mincho" w:hAnsi="Times New Roman"/>
          <w:sz w:val="20"/>
          <w:szCs w:val="20"/>
          <w:lang w:val="en-GB" w:eastAsia="ja-JP"/>
        </w:rPr>
        <w:t>, vol. 783, pp. 385-396;</w:t>
      </w:r>
    </w:p>
    <w:p w:rsidR="00D81C98" w:rsidRPr="00EE3F71" w:rsidRDefault="00D81C98" w:rsidP="00EF1ECE">
      <w:pPr>
        <w:spacing w:after="120" w:line="240" w:lineRule="auto"/>
        <w:ind w:leftChars="580" w:left="1276" w:firstLine="567"/>
        <w:rPr>
          <w:rFonts w:ascii="Times New Roman" w:hAnsi="Times New Roman"/>
          <w:bCs/>
          <w:sz w:val="20"/>
          <w:szCs w:val="20"/>
        </w:rPr>
      </w:pPr>
      <w:r w:rsidRPr="00EE3F71">
        <w:rPr>
          <w:rFonts w:ascii="Times New Roman" w:eastAsia="MS Mincho" w:hAnsi="Times New Roman"/>
          <w:sz w:val="20"/>
          <w:szCs w:val="20"/>
          <w:lang w:val="en-GB" w:eastAsia="ja-JP"/>
        </w:rPr>
        <w:t>(e)</w:t>
      </w:r>
      <w:r w:rsidR="0041130C">
        <w:rPr>
          <w:rFonts w:ascii="Times New Roman" w:eastAsia="MS Mincho" w:hAnsi="Times New Roman"/>
          <w:sz w:val="20"/>
          <w:szCs w:val="20"/>
          <w:lang w:val="en-GB" w:eastAsia="ja-JP"/>
        </w:rPr>
        <w:tab/>
      </w:r>
      <w:r w:rsidRPr="00EE3F71">
        <w:rPr>
          <w:rFonts w:ascii="Times New Roman" w:eastAsia="MS Mincho" w:hAnsi="Times New Roman"/>
          <w:sz w:val="20"/>
          <w:szCs w:val="20"/>
          <w:lang w:val="en-GB" w:eastAsia="ja-JP"/>
        </w:rPr>
        <w:t>Liu G., et al., 2014. “Sources of unintentionally produced polychlorinated naphthalenes”,</w:t>
      </w:r>
      <w:r w:rsidRPr="00EE3F71">
        <w:rPr>
          <w:rFonts w:ascii="Times New Roman" w:hAnsi="Times New Roman"/>
          <w:bCs/>
          <w:sz w:val="20"/>
          <w:szCs w:val="20"/>
        </w:rPr>
        <w:t xml:space="preserve"> </w:t>
      </w:r>
      <w:r w:rsidRPr="00EE3F71">
        <w:rPr>
          <w:rFonts w:ascii="Times New Roman" w:hAnsi="Times New Roman"/>
          <w:bCs/>
          <w:i/>
          <w:sz w:val="20"/>
          <w:szCs w:val="20"/>
        </w:rPr>
        <w:t>Chemosphere</w:t>
      </w:r>
      <w:r w:rsidRPr="00EE3F71">
        <w:rPr>
          <w:rFonts w:ascii="Times New Roman" w:hAnsi="Times New Roman"/>
          <w:bCs/>
          <w:sz w:val="20"/>
          <w:szCs w:val="20"/>
        </w:rPr>
        <w:t xml:space="preserve">, vol. 94, pp. </w:t>
      </w:r>
      <w:r w:rsidRPr="00EE3F71">
        <w:rPr>
          <w:rFonts w:ascii="Times New Roman" w:hAnsi="Times New Roman"/>
          <w:color w:val="000000"/>
          <w:sz w:val="20"/>
          <w:szCs w:val="20"/>
        </w:rPr>
        <w:t>1-12</w:t>
      </w:r>
      <w:r w:rsidRPr="00EE3F71">
        <w:rPr>
          <w:rFonts w:ascii="Times New Roman" w:hAnsi="Times New Roman"/>
          <w:bCs/>
          <w:sz w:val="20"/>
          <w:szCs w:val="20"/>
        </w:rPr>
        <w:t>;</w:t>
      </w:r>
    </w:p>
    <w:p w:rsidR="00D81C98" w:rsidRPr="00EE3F71" w:rsidRDefault="00D81C98" w:rsidP="00EF1ECE">
      <w:pPr>
        <w:spacing w:after="120" w:line="240" w:lineRule="auto"/>
        <w:ind w:leftChars="580" w:left="1276" w:firstLine="567"/>
        <w:rPr>
          <w:rFonts w:ascii="Times New Roman" w:hAnsi="Times New Roman"/>
          <w:bCs/>
          <w:sz w:val="20"/>
          <w:szCs w:val="20"/>
        </w:rPr>
      </w:pPr>
      <w:r w:rsidRPr="00EE3F71">
        <w:rPr>
          <w:rFonts w:ascii="Times New Roman" w:hAnsi="Times New Roman"/>
          <w:sz w:val="20"/>
          <w:szCs w:val="20"/>
          <w:lang w:val="da-DK"/>
        </w:rPr>
        <w:lastRenderedPageBreak/>
        <w:t>(f)</w:t>
      </w:r>
      <w:r w:rsidR="0041130C">
        <w:rPr>
          <w:rFonts w:ascii="Times New Roman" w:hAnsi="Times New Roman"/>
          <w:sz w:val="20"/>
          <w:szCs w:val="20"/>
          <w:lang w:val="da-DK"/>
        </w:rPr>
        <w:tab/>
      </w:r>
      <w:r w:rsidRPr="00EE3F71">
        <w:rPr>
          <w:rFonts w:ascii="Times New Roman" w:hAnsi="Times New Roman"/>
          <w:sz w:val="20"/>
          <w:szCs w:val="20"/>
          <w:lang w:val="da-DK"/>
        </w:rPr>
        <w:t xml:space="preserve">Noma Y., et al., 2006. </w:t>
      </w:r>
      <w:r w:rsidRPr="00EE3F71">
        <w:rPr>
          <w:rFonts w:ascii="Times New Roman" w:hAnsi="Times New Roman"/>
          <w:sz w:val="20"/>
          <w:szCs w:val="20"/>
        </w:rPr>
        <w:t>“Behavior of PCNs, PCDDs, PCDFs, and Co-PCBs in the thermal destruction of wastes containing PCNs”,</w:t>
      </w:r>
      <w:r w:rsidRPr="00EE3F71">
        <w:rPr>
          <w:rFonts w:ascii="Times New Roman" w:hAnsi="Times New Roman"/>
          <w:bCs/>
          <w:sz w:val="20"/>
          <w:szCs w:val="20"/>
        </w:rPr>
        <w:t xml:space="preserve"> </w:t>
      </w:r>
      <w:r w:rsidRPr="00EE3F71">
        <w:rPr>
          <w:rFonts w:ascii="Times New Roman" w:hAnsi="Times New Roman"/>
          <w:bCs/>
          <w:i/>
          <w:sz w:val="20"/>
          <w:szCs w:val="20"/>
        </w:rPr>
        <w:t>Chemosphere</w:t>
      </w:r>
      <w:r w:rsidRPr="00EE3F71">
        <w:rPr>
          <w:rFonts w:ascii="Times New Roman" w:hAnsi="Times New Roman"/>
          <w:bCs/>
          <w:sz w:val="20"/>
          <w:szCs w:val="20"/>
        </w:rPr>
        <w:t xml:space="preserve">, vol. 62, pp. </w:t>
      </w:r>
      <w:r w:rsidRPr="00EE3F71">
        <w:rPr>
          <w:rFonts w:ascii="Times New Roman" w:hAnsi="Times New Roman"/>
          <w:color w:val="000000"/>
          <w:sz w:val="20"/>
          <w:szCs w:val="20"/>
        </w:rPr>
        <w:t>1183-1195</w:t>
      </w:r>
      <w:r w:rsidRPr="00EE3F71">
        <w:rPr>
          <w:rFonts w:ascii="Times New Roman" w:hAnsi="Times New Roman"/>
          <w:bCs/>
          <w:sz w:val="20"/>
          <w:szCs w:val="20"/>
        </w:rPr>
        <w:t>;</w:t>
      </w:r>
    </w:p>
    <w:p w:rsidR="00D81C98" w:rsidRPr="00EE3F71" w:rsidRDefault="00D81C98" w:rsidP="00EF1ECE">
      <w:pPr>
        <w:spacing w:after="120" w:line="240" w:lineRule="auto"/>
        <w:ind w:leftChars="580" w:left="1276" w:firstLine="567"/>
        <w:rPr>
          <w:rFonts w:ascii="Times New Roman" w:eastAsia="MS Mincho" w:hAnsi="Times New Roman"/>
          <w:sz w:val="20"/>
          <w:szCs w:val="20"/>
          <w:lang w:val="da-DK" w:eastAsia="ja-JP"/>
        </w:rPr>
      </w:pPr>
      <w:r w:rsidRPr="00EE3F71">
        <w:rPr>
          <w:rFonts w:ascii="Times New Roman" w:eastAsia="MS Mincho" w:hAnsi="Times New Roman"/>
          <w:sz w:val="20"/>
          <w:szCs w:val="20"/>
          <w:lang w:val="da-DK"/>
        </w:rPr>
        <w:t>(g)</w:t>
      </w:r>
      <w:r w:rsidR="0041130C">
        <w:rPr>
          <w:rFonts w:ascii="Times New Roman" w:eastAsia="MS Mincho" w:hAnsi="Times New Roman"/>
          <w:sz w:val="20"/>
          <w:szCs w:val="20"/>
          <w:lang w:val="da-DK"/>
        </w:rPr>
        <w:tab/>
      </w:r>
      <w:r w:rsidRPr="00EE3F71">
        <w:rPr>
          <w:rFonts w:ascii="Times New Roman" w:eastAsia="MS Mincho" w:hAnsi="Times New Roman"/>
          <w:sz w:val="20"/>
          <w:szCs w:val="20"/>
          <w:lang w:val="da-DK"/>
        </w:rPr>
        <w:t xml:space="preserve">Taniyasu S., et al., 2003. “Isomer-specific analysis of chlorinated biphenyls, naphthalenes and dibenzofurans in Delor: polychlorinated biphenyl preparations from the former Czechoslovakia”, </w:t>
      </w:r>
      <w:r w:rsidRPr="00EE3F71">
        <w:rPr>
          <w:rFonts w:ascii="Times New Roman" w:hAnsi="Times New Roman"/>
          <w:i/>
          <w:sz w:val="20"/>
          <w:lang w:val="da-DK"/>
        </w:rPr>
        <w:t>Environmental</w:t>
      </w:r>
      <w:r w:rsidRPr="00EE3F71">
        <w:rPr>
          <w:rFonts w:ascii="Times New Roman" w:eastAsia="MS Mincho" w:hAnsi="Times New Roman"/>
          <w:i/>
          <w:sz w:val="20"/>
          <w:szCs w:val="20"/>
          <w:lang w:val="da-DK"/>
        </w:rPr>
        <w:t xml:space="preserve"> Pollution</w:t>
      </w:r>
      <w:r w:rsidRPr="00EE3F71">
        <w:rPr>
          <w:rFonts w:ascii="Times New Roman" w:eastAsia="MS Mincho" w:hAnsi="Times New Roman"/>
          <w:sz w:val="20"/>
          <w:szCs w:val="20"/>
          <w:lang w:val="da-DK" w:eastAsia="ja-JP"/>
        </w:rPr>
        <w:t>,</w:t>
      </w:r>
      <w:r w:rsidRPr="00EE3F71">
        <w:rPr>
          <w:rFonts w:ascii="Times New Roman" w:eastAsia="MS Mincho" w:hAnsi="Times New Roman"/>
          <w:sz w:val="20"/>
          <w:szCs w:val="20"/>
          <w:lang w:val="da-DK"/>
        </w:rPr>
        <w:t xml:space="preserve"> vol.</w:t>
      </w:r>
      <w:r w:rsidRPr="00EE3F71">
        <w:rPr>
          <w:rFonts w:ascii="Times New Roman" w:eastAsia="MS Mincho" w:hAnsi="Times New Roman"/>
          <w:i/>
          <w:sz w:val="20"/>
          <w:szCs w:val="20"/>
          <w:lang w:val="da-DK"/>
        </w:rPr>
        <w:t xml:space="preserve"> </w:t>
      </w:r>
      <w:r w:rsidRPr="00EE3F71">
        <w:rPr>
          <w:rFonts w:ascii="Times New Roman" w:eastAsia="MS Mincho" w:hAnsi="Times New Roman"/>
          <w:sz w:val="20"/>
          <w:szCs w:val="20"/>
          <w:lang w:val="da-DK"/>
        </w:rPr>
        <w:t>126, pp. 169-178.</w:t>
      </w:r>
    </w:p>
    <w:p w:rsidR="00280695" w:rsidRPr="00195A60" w:rsidRDefault="00195A60" w:rsidP="001A78C5">
      <w:pPr>
        <w:pStyle w:val="paralevel10"/>
        <w:numPr>
          <w:ilvl w:val="0"/>
          <w:numId w:val="14"/>
        </w:numPr>
        <w:tabs>
          <w:tab w:val="clear" w:pos="1607"/>
          <w:tab w:val="num" w:pos="1843"/>
        </w:tabs>
        <w:ind w:leftChars="580" w:left="1276" w:firstLine="0"/>
      </w:pPr>
      <w:r>
        <w:t xml:space="preserve"> A m</w:t>
      </w:r>
      <w:r w:rsidR="00DE4C54" w:rsidRPr="00EE3F71">
        <w:t>ethod of analy</w:t>
      </w:r>
      <w:r w:rsidR="00CC20B3" w:rsidRPr="00EE3F71">
        <w:t>s</w:t>
      </w:r>
      <w:r w:rsidR="00DE4C54" w:rsidRPr="00EE3F71">
        <w:t xml:space="preserve">ing electrotechnical products for PBBs have been developed by the International Electrotechnical Commission (IEC), </w:t>
      </w:r>
      <w:r>
        <w:t xml:space="preserve">which is </w:t>
      </w:r>
      <w:r w:rsidR="00DE4C54" w:rsidRPr="00EE3F71">
        <w:t xml:space="preserve">as follows: </w:t>
      </w:r>
      <w:r w:rsidR="00DE4C54" w:rsidRPr="00195A60">
        <w:t>IEC 62321 (2008)</w:t>
      </w:r>
      <w:r w:rsidR="00BC7A92" w:rsidRPr="00195A60">
        <w:t>:</w:t>
      </w:r>
      <w:r w:rsidR="00DE4C54" w:rsidRPr="00195A60">
        <w:t xml:space="preserve"> Electrotechnical products – Determination of levels of six regulated substances (lead, mercury, cadmium, hexavalent chromium, polybrominated biphenyls, polybrominated diphenyl ethers).  </w:t>
      </w:r>
    </w:p>
    <w:p w:rsidR="00280695" w:rsidRPr="00D12FAB" w:rsidRDefault="00DE4C54" w:rsidP="00C3553C">
      <w:pPr>
        <w:pStyle w:val="paralevel10"/>
        <w:numPr>
          <w:ilvl w:val="0"/>
          <w:numId w:val="14"/>
        </w:numPr>
        <w:tabs>
          <w:tab w:val="clear" w:pos="1607"/>
          <w:tab w:val="num" w:pos="1843"/>
        </w:tabs>
        <w:ind w:left="1247" w:firstLine="0"/>
      </w:pPr>
      <w:r w:rsidRPr="00D14D45">
        <w:t xml:space="preserve">Furthermore, useful knowledge can be obtained from the </w:t>
      </w:r>
      <w:r w:rsidR="00BC7A92" w:rsidRPr="00D14D45">
        <w:t xml:space="preserve">following </w:t>
      </w:r>
      <w:r w:rsidRPr="00D12FAB">
        <w:t xml:space="preserve">literature regarding the method of analysis of various matrices for PBBs: </w:t>
      </w:r>
    </w:p>
    <w:p w:rsidR="00280695" w:rsidRPr="00EE3F71" w:rsidRDefault="00DE4C54" w:rsidP="00EF1ECE">
      <w:pPr>
        <w:spacing w:after="120" w:line="240" w:lineRule="auto"/>
        <w:ind w:leftChars="580" w:left="1276" w:firstLine="567"/>
        <w:rPr>
          <w:rFonts w:ascii="Times New Roman" w:hAnsi="Times New Roman"/>
          <w:sz w:val="20"/>
        </w:rPr>
      </w:pPr>
      <w:r w:rsidRPr="00EE3F71">
        <w:rPr>
          <w:rFonts w:ascii="Times New Roman" w:hAnsi="Times New Roman"/>
          <w:sz w:val="20"/>
        </w:rPr>
        <w:t>(a)</w:t>
      </w:r>
      <w:r w:rsidRPr="00EE3F71">
        <w:rPr>
          <w:rFonts w:ascii="Times New Roman" w:hAnsi="Times New Roman"/>
          <w:sz w:val="20"/>
        </w:rPr>
        <w:tab/>
        <w:t>US Agency for Toxic Substances and Disease Registry</w:t>
      </w:r>
      <w:r w:rsidR="00BC7A92" w:rsidRPr="00EE3F71">
        <w:rPr>
          <w:rFonts w:ascii="Times New Roman" w:hAnsi="Times New Roman"/>
          <w:sz w:val="20"/>
        </w:rPr>
        <w:t xml:space="preserve">, </w:t>
      </w:r>
      <w:r w:rsidRPr="00EE3F71">
        <w:rPr>
          <w:rFonts w:ascii="Times New Roman" w:hAnsi="Times New Roman"/>
          <w:sz w:val="20"/>
        </w:rPr>
        <w:t>2004</w:t>
      </w:r>
      <w:r w:rsidR="00BC7A92" w:rsidRPr="00EE3F71">
        <w:rPr>
          <w:rFonts w:ascii="Times New Roman" w:hAnsi="Times New Roman"/>
          <w:sz w:val="20"/>
        </w:rPr>
        <w:t xml:space="preserve">. </w:t>
      </w:r>
      <w:r w:rsidR="007C35C1" w:rsidRPr="00EE3F71">
        <w:rPr>
          <w:rFonts w:ascii="Times New Roman" w:hAnsi="Times New Roman"/>
          <w:i/>
          <w:sz w:val="20"/>
        </w:rPr>
        <w:t>Toxicological profile for polybrominated biphenyls and polybrominated diphenyl ethers</w:t>
      </w:r>
      <w:r w:rsidRPr="00EE3F71">
        <w:rPr>
          <w:rFonts w:ascii="Times New Roman" w:hAnsi="Times New Roman"/>
          <w:sz w:val="20"/>
        </w:rPr>
        <w:t xml:space="preserve">; </w:t>
      </w:r>
    </w:p>
    <w:p w:rsidR="00280695" w:rsidRPr="00EE3F71" w:rsidRDefault="00DE4C54" w:rsidP="00EF1ECE">
      <w:pPr>
        <w:spacing w:after="120" w:line="240" w:lineRule="auto"/>
        <w:ind w:leftChars="580" w:left="1276" w:firstLine="567"/>
        <w:rPr>
          <w:rFonts w:ascii="Times New Roman" w:hAnsi="Times New Roman"/>
          <w:sz w:val="20"/>
        </w:rPr>
      </w:pPr>
      <w:r w:rsidRPr="00C3553C">
        <w:rPr>
          <w:rFonts w:ascii="Times New Roman" w:hAnsi="Times New Roman"/>
          <w:sz w:val="20"/>
          <w:lang w:val="da-DK"/>
        </w:rPr>
        <w:t>(b)</w:t>
      </w:r>
      <w:r w:rsidRPr="00C3553C">
        <w:rPr>
          <w:rFonts w:ascii="Times New Roman" w:hAnsi="Times New Roman"/>
          <w:sz w:val="20"/>
          <w:lang w:val="da-DK"/>
        </w:rPr>
        <w:tab/>
      </w:r>
      <w:r w:rsidR="00450368" w:rsidRPr="00450368">
        <w:rPr>
          <w:rFonts w:ascii="Times New Roman" w:hAnsi="Times New Roman"/>
          <w:sz w:val="20"/>
          <w:lang w:val="en-US"/>
        </w:rPr>
        <w:t>Kemmlein</w:t>
      </w:r>
      <w:r w:rsidRPr="00C3553C">
        <w:rPr>
          <w:rFonts w:ascii="Times New Roman" w:hAnsi="Times New Roman"/>
          <w:sz w:val="20"/>
          <w:lang w:val="da-DK"/>
        </w:rPr>
        <w:t>, S. et al.</w:t>
      </w:r>
      <w:r w:rsidR="00BC7A92" w:rsidRPr="00C3553C">
        <w:rPr>
          <w:rFonts w:ascii="Times New Roman" w:hAnsi="Times New Roman"/>
          <w:sz w:val="20"/>
          <w:lang w:val="da-DK"/>
        </w:rPr>
        <w:t>,</w:t>
      </w:r>
      <w:r w:rsidRPr="00C3553C">
        <w:rPr>
          <w:rFonts w:ascii="Times New Roman" w:hAnsi="Times New Roman"/>
          <w:sz w:val="20"/>
          <w:lang w:val="da-DK"/>
        </w:rPr>
        <w:t xml:space="preserve"> </w:t>
      </w:r>
      <w:r w:rsidR="00280695" w:rsidRPr="00C3553C">
        <w:rPr>
          <w:rFonts w:ascii="Times New Roman" w:hAnsi="Times New Roman"/>
          <w:sz w:val="20"/>
          <w:lang w:val="da-DK"/>
        </w:rPr>
        <w:t xml:space="preserve">2009. </w:t>
      </w:r>
      <w:r w:rsidR="00BC7A92" w:rsidRPr="00EE3F71">
        <w:rPr>
          <w:rFonts w:ascii="Times New Roman" w:hAnsi="Times New Roman"/>
          <w:sz w:val="20"/>
        </w:rPr>
        <w:t>“</w:t>
      </w:r>
      <w:r w:rsidRPr="00EE3F71">
        <w:rPr>
          <w:rFonts w:ascii="Times New Roman" w:hAnsi="Times New Roman"/>
          <w:sz w:val="20"/>
        </w:rPr>
        <w:t>Brominated flame retardants in the European chemicals policy of REACH-Regulation and determination in materials</w:t>
      </w:r>
      <w:r w:rsidR="00BC7A92" w:rsidRPr="00EE3F71">
        <w:rPr>
          <w:rFonts w:ascii="Times New Roman" w:hAnsi="Times New Roman"/>
          <w:sz w:val="20"/>
        </w:rPr>
        <w:t xml:space="preserve">”, </w:t>
      </w:r>
      <w:r w:rsidR="007C35C1" w:rsidRPr="00EE3F71">
        <w:rPr>
          <w:rFonts w:ascii="Times New Roman" w:hAnsi="Times New Roman"/>
          <w:i/>
          <w:sz w:val="20"/>
        </w:rPr>
        <w:t xml:space="preserve">Journal of </w:t>
      </w:r>
      <w:r w:rsidR="0004546D" w:rsidRPr="00EE3F71">
        <w:rPr>
          <w:rFonts w:ascii="Times New Roman" w:hAnsi="Times New Roman"/>
          <w:i/>
          <w:sz w:val="20"/>
        </w:rPr>
        <w:t>Chromatography</w:t>
      </w:r>
      <w:r w:rsidR="007C35C1" w:rsidRPr="00EE3F71">
        <w:rPr>
          <w:rFonts w:ascii="Times New Roman" w:hAnsi="Times New Roman"/>
          <w:i/>
          <w:sz w:val="20"/>
        </w:rPr>
        <w:t xml:space="preserve"> A</w:t>
      </w:r>
      <w:r w:rsidRPr="00EE3F71">
        <w:rPr>
          <w:rFonts w:ascii="Times New Roman" w:hAnsi="Times New Roman"/>
          <w:sz w:val="20"/>
        </w:rPr>
        <w:t>,</w:t>
      </w:r>
      <w:r w:rsidR="00BC7A92" w:rsidRPr="00EE3F71">
        <w:rPr>
          <w:rFonts w:ascii="Times New Roman" w:hAnsi="Times New Roman"/>
          <w:sz w:val="20"/>
        </w:rPr>
        <w:t xml:space="preserve"> vol.</w:t>
      </w:r>
      <w:r w:rsidRPr="00EE3F71">
        <w:rPr>
          <w:rFonts w:ascii="Times New Roman" w:hAnsi="Times New Roman"/>
          <w:sz w:val="20"/>
        </w:rPr>
        <w:t xml:space="preserve"> 1216</w:t>
      </w:r>
      <w:r w:rsidR="00BC7A92" w:rsidRPr="00EE3F71">
        <w:rPr>
          <w:rFonts w:ascii="Times New Roman" w:hAnsi="Times New Roman"/>
          <w:sz w:val="20"/>
        </w:rPr>
        <w:t xml:space="preserve"> No. 3</w:t>
      </w:r>
      <w:r w:rsidRPr="00EE3F71">
        <w:rPr>
          <w:rFonts w:ascii="Times New Roman" w:hAnsi="Times New Roman"/>
          <w:sz w:val="20"/>
        </w:rPr>
        <w:t xml:space="preserve">, </w:t>
      </w:r>
      <w:r w:rsidR="00BC7A92" w:rsidRPr="00EE3F71">
        <w:rPr>
          <w:rFonts w:ascii="Times New Roman" w:hAnsi="Times New Roman"/>
          <w:sz w:val="20"/>
        </w:rPr>
        <w:t xml:space="preserve">pp. </w:t>
      </w:r>
      <w:r w:rsidRPr="00EE3F71">
        <w:rPr>
          <w:rFonts w:ascii="Times New Roman" w:hAnsi="Times New Roman"/>
          <w:sz w:val="20"/>
        </w:rPr>
        <w:t>320-33</w:t>
      </w:r>
      <w:r w:rsidR="00BC7A92" w:rsidRPr="00EE3F71">
        <w:rPr>
          <w:rFonts w:ascii="Times New Roman" w:hAnsi="Times New Roman"/>
          <w:sz w:val="20"/>
        </w:rPr>
        <w:t>3</w:t>
      </w:r>
      <w:r w:rsidRPr="00EE3F71">
        <w:rPr>
          <w:rFonts w:ascii="Times New Roman" w:hAnsi="Times New Roman"/>
          <w:sz w:val="20"/>
        </w:rPr>
        <w:t xml:space="preserve">; </w:t>
      </w:r>
    </w:p>
    <w:p w:rsidR="00280695" w:rsidRPr="00EE3F71" w:rsidRDefault="00280695" w:rsidP="00EF1ECE">
      <w:pPr>
        <w:spacing w:after="120" w:line="240" w:lineRule="auto"/>
        <w:ind w:leftChars="580" w:left="1276" w:firstLine="567"/>
        <w:rPr>
          <w:rFonts w:ascii="Times New Roman" w:hAnsi="Times New Roman"/>
          <w:sz w:val="20"/>
        </w:rPr>
      </w:pPr>
      <w:r w:rsidRPr="00C3553C">
        <w:rPr>
          <w:rFonts w:ascii="Times New Roman" w:hAnsi="Times New Roman"/>
          <w:sz w:val="20"/>
          <w:lang w:val="da-DK"/>
        </w:rPr>
        <w:t>(c)</w:t>
      </w:r>
      <w:r w:rsidRPr="00C3553C">
        <w:rPr>
          <w:rFonts w:ascii="Times New Roman" w:hAnsi="Times New Roman"/>
          <w:sz w:val="20"/>
          <w:lang w:val="da-DK"/>
        </w:rPr>
        <w:tab/>
        <w:t xml:space="preserve">Clarke, B. et al., 2008. </w:t>
      </w:r>
      <w:r w:rsidR="00BC7A92" w:rsidRPr="00EE3F71">
        <w:rPr>
          <w:rFonts w:ascii="Times New Roman" w:hAnsi="Times New Roman"/>
          <w:sz w:val="20"/>
        </w:rPr>
        <w:t>“</w:t>
      </w:r>
      <w:r w:rsidR="00DE4C54" w:rsidRPr="00EE3F71">
        <w:rPr>
          <w:rFonts w:ascii="Times New Roman" w:hAnsi="Times New Roman"/>
          <w:sz w:val="20"/>
        </w:rPr>
        <w:t>Polybrominated diphenyl ethers and polybrominated biphenyls in Australian sewage sludge</w:t>
      </w:r>
      <w:r w:rsidR="00BC7A92" w:rsidRPr="00EE3F71">
        <w:rPr>
          <w:rFonts w:ascii="Times New Roman" w:hAnsi="Times New Roman"/>
          <w:sz w:val="20"/>
        </w:rPr>
        <w:t xml:space="preserve">”, </w:t>
      </w:r>
      <w:r w:rsidR="007C35C1" w:rsidRPr="00EE3F71">
        <w:rPr>
          <w:rFonts w:ascii="Times New Roman" w:hAnsi="Times New Roman"/>
          <w:i/>
          <w:sz w:val="20"/>
        </w:rPr>
        <w:t>Chemosphere</w:t>
      </w:r>
      <w:r w:rsidR="00DE4C54" w:rsidRPr="00EE3F71">
        <w:rPr>
          <w:rFonts w:ascii="Times New Roman" w:hAnsi="Times New Roman"/>
          <w:sz w:val="20"/>
        </w:rPr>
        <w:t xml:space="preserve">, </w:t>
      </w:r>
      <w:r w:rsidR="00BC7A92" w:rsidRPr="00EE3F71">
        <w:rPr>
          <w:rFonts w:ascii="Times New Roman" w:hAnsi="Times New Roman"/>
          <w:sz w:val="20"/>
        </w:rPr>
        <w:t xml:space="preserve">vol. </w:t>
      </w:r>
      <w:r w:rsidR="00DE4C54" w:rsidRPr="00EE3F71">
        <w:rPr>
          <w:rFonts w:ascii="Times New Roman" w:hAnsi="Times New Roman"/>
          <w:sz w:val="20"/>
        </w:rPr>
        <w:t xml:space="preserve">73, </w:t>
      </w:r>
      <w:r w:rsidR="00BC7A92" w:rsidRPr="00EE3F71">
        <w:rPr>
          <w:rFonts w:ascii="Times New Roman" w:hAnsi="Times New Roman"/>
          <w:sz w:val="20"/>
        </w:rPr>
        <w:t xml:space="preserve">pp. </w:t>
      </w:r>
      <w:r w:rsidR="00DE4C54" w:rsidRPr="00EE3F71">
        <w:rPr>
          <w:rFonts w:ascii="Times New Roman" w:hAnsi="Times New Roman"/>
          <w:sz w:val="20"/>
        </w:rPr>
        <w:t xml:space="preserve">980-989; </w:t>
      </w:r>
    </w:p>
    <w:p w:rsidR="00280695" w:rsidRPr="00EE3F71" w:rsidRDefault="00DE4C54" w:rsidP="00EF1ECE">
      <w:pPr>
        <w:spacing w:after="120" w:line="240" w:lineRule="auto"/>
        <w:ind w:leftChars="580" w:left="1276" w:firstLine="567"/>
        <w:rPr>
          <w:rFonts w:ascii="Times New Roman" w:hAnsi="Times New Roman"/>
          <w:sz w:val="20"/>
        </w:rPr>
      </w:pPr>
      <w:r w:rsidRPr="006A2724">
        <w:rPr>
          <w:rFonts w:ascii="Times New Roman" w:hAnsi="Times New Roman"/>
          <w:sz w:val="20"/>
          <w:lang w:val="fr-CH"/>
        </w:rPr>
        <w:t>(d)</w:t>
      </w:r>
      <w:r w:rsidRPr="006A2724">
        <w:rPr>
          <w:rFonts w:ascii="Times New Roman" w:hAnsi="Times New Roman"/>
          <w:sz w:val="20"/>
          <w:lang w:val="fr-CH"/>
        </w:rPr>
        <w:tab/>
        <w:t>Covaci, A. et al.</w:t>
      </w:r>
      <w:r w:rsidR="00280695" w:rsidRPr="006A2724">
        <w:rPr>
          <w:rFonts w:ascii="Times New Roman" w:hAnsi="Times New Roman"/>
          <w:sz w:val="20"/>
          <w:lang w:val="fr-CH"/>
        </w:rPr>
        <w:t xml:space="preserve">, 2003. </w:t>
      </w:r>
      <w:r w:rsidR="00BC7A92" w:rsidRPr="00EE3F71">
        <w:rPr>
          <w:rFonts w:ascii="Times New Roman" w:hAnsi="Times New Roman"/>
          <w:sz w:val="20"/>
        </w:rPr>
        <w:t>“</w:t>
      </w:r>
      <w:r w:rsidRPr="00EE3F71">
        <w:rPr>
          <w:rFonts w:ascii="Times New Roman" w:hAnsi="Times New Roman"/>
          <w:sz w:val="20"/>
        </w:rPr>
        <w:t>Determination of brominated flame retardants, with emphasis on polybrominated diphenyl ethers (PBDEs) in environmental and human samples</w:t>
      </w:r>
      <w:r w:rsidR="00BC7A92" w:rsidRPr="00EE3F71">
        <w:rPr>
          <w:rFonts w:ascii="Times New Roman" w:hAnsi="Times New Roman"/>
          <w:sz w:val="20"/>
        </w:rPr>
        <w:t xml:space="preserve">: A </w:t>
      </w:r>
      <w:r w:rsidRPr="00EE3F71">
        <w:rPr>
          <w:rFonts w:ascii="Times New Roman" w:hAnsi="Times New Roman"/>
          <w:sz w:val="20"/>
        </w:rPr>
        <w:t>review</w:t>
      </w:r>
      <w:r w:rsidR="00BC7A92" w:rsidRPr="00EE3F71">
        <w:rPr>
          <w:rFonts w:ascii="Times New Roman" w:hAnsi="Times New Roman"/>
          <w:sz w:val="20"/>
        </w:rPr>
        <w:t>”</w:t>
      </w:r>
      <w:r w:rsidR="00E34B79" w:rsidRPr="00EE3F71">
        <w:rPr>
          <w:rFonts w:ascii="Times New Roman" w:hAnsi="Times New Roman"/>
          <w:sz w:val="20"/>
        </w:rPr>
        <w:t>,</w:t>
      </w:r>
      <w:r w:rsidRPr="00EE3F71">
        <w:rPr>
          <w:rFonts w:ascii="Times New Roman" w:hAnsi="Times New Roman"/>
          <w:sz w:val="20"/>
        </w:rPr>
        <w:t xml:space="preserve"> </w:t>
      </w:r>
      <w:r w:rsidR="007C35C1" w:rsidRPr="00EE3F71">
        <w:rPr>
          <w:rFonts w:ascii="Times New Roman" w:hAnsi="Times New Roman"/>
          <w:i/>
          <w:sz w:val="20"/>
        </w:rPr>
        <w:t>Environ</w:t>
      </w:r>
      <w:r w:rsidR="00BC7A92" w:rsidRPr="00EE3F71">
        <w:rPr>
          <w:rFonts w:ascii="Times New Roman" w:hAnsi="Times New Roman"/>
          <w:i/>
          <w:sz w:val="20"/>
        </w:rPr>
        <w:t>ment</w:t>
      </w:r>
      <w:r w:rsidR="007C35C1" w:rsidRPr="00EE3F71">
        <w:rPr>
          <w:rFonts w:ascii="Times New Roman" w:hAnsi="Times New Roman"/>
          <w:i/>
          <w:sz w:val="20"/>
        </w:rPr>
        <w:t xml:space="preserve"> Int</w:t>
      </w:r>
      <w:r w:rsidR="00BC7A92" w:rsidRPr="00EE3F71">
        <w:rPr>
          <w:rFonts w:ascii="Times New Roman" w:hAnsi="Times New Roman"/>
          <w:i/>
          <w:sz w:val="20"/>
        </w:rPr>
        <w:t>ernational</w:t>
      </w:r>
      <w:r w:rsidRPr="00EE3F71">
        <w:rPr>
          <w:rFonts w:ascii="Times New Roman" w:hAnsi="Times New Roman"/>
          <w:sz w:val="20"/>
        </w:rPr>
        <w:t xml:space="preserve">, </w:t>
      </w:r>
      <w:r w:rsidR="00BC7A92" w:rsidRPr="00EE3F71">
        <w:rPr>
          <w:rFonts w:ascii="Times New Roman" w:hAnsi="Times New Roman"/>
          <w:sz w:val="20"/>
        </w:rPr>
        <w:t xml:space="preserve">vol. </w:t>
      </w:r>
      <w:r w:rsidRPr="00EE3F71">
        <w:rPr>
          <w:rFonts w:ascii="Times New Roman" w:hAnsi="Times New Roman"/>
          <w:sz w:val="20"/>
        </w:rPr>
        <w:t xml:space="preserve">29, </w:t>
      </w:r>
      <w:r w:rsidR="00BC7A92" w:rsidRPr="00EE3F71">
        <w:rPr>
          <w:rFonts w:ascii="Times New Roman" w:hAnsi="Times New Roman"/>
          <w:sz w:val="20"/>
        </w:rPr>
        <w:t xml:space="preserve">pp. </w:t>
      </w:r>
      <w:r w:rsidRPr="00EE3F71">
        <w:rPr>
          <w:rFonts w:ascii="Times New Roman" w:hAnsi="Times New Roman"/>
          <w:sz w:val="20"/>
        </w:rPr>
        <w:t xml:space="preserve">735-756; </w:t>
      </w:r>
    </w:p>
    <w:p w:rsidR="00280695" w:rsidRPr="00C3553C" w:rsidRDefault="00280695" w:rsidP="00EF1ECE">
      <w:pPr>
        <w:spacing w:after="120" w:line="240" w:lineRule="auto"/>
        <w:ind w:leftChars="580" w:left="1276" w:firstLine="567"/>
        <w:rPr>
          <w:rFonts w:ascii="Times New Roman" w:hAnsi="Times New Roman"/>
          <w:sz w:val="20"/>
          <w:lang w:val="it-IT"/>
        </w:rPr>
      </w:pPr>
      <w:r w:rsidRPr="00C3553C">
        <w:rPr>
          <w:rFonts w:ascii="Times New Roman" w:hAnsi="Times New Roman"/>
          <w:sz w:val="20"/>
          <w:lang w:val="it-IT"/>
        </w:rPr>
        <w:t>(e)</w:t>
      </w:r>
      <w:r w:rsidRPr="00C3553C">
        <w:rPr>
          <w:rFonts w:ascii="Times New Roman" w:hAnsi="Times New Roman"/>
          <w:sz w:val="20"/>
          <w:lang w:val="it-IT"/>
        </w:rPr>
        <w:tab/>
        <w:t xml:space="preserve">Hanari, N. et al., 2006. </w:t>
      </w:r>
      <w:r w:rsidR="00BC7A92" w:rsidRPr="00C3553C">
        <w:rPr>
          <w:rFonts w:ascii="Times New Roman" w:hAnsi="Times New Roman"/>
          <w:sz w:val="20"/>
          <w:lang w:val="it-IT"/>
        </w:rPr>
        <w:t>“</w:t>
      </w:r>
      <w:r w:rsidR="00DE4C54" w:rsidRPr="00C3553C">
        <w:rPr>
          <w:rFonts w:ascii="Times New Roman" w:hAnsi="Times New Roman"/>
          <w:sz w:val="20"/>
          <w:lang w:val="it-IT"/>
        </w:rPr>
        <w:t>Occurrence of polybrominated biphenyls, polybrominated dibenzo-p-dioxins, and polybrominated dibenzofurans as impurities in commercial polybrominated diphenyl ether mixtures</w:t>
      </w:r>
      <w:r w:rsidR="00BC7A92" w:rsidRPr="00C3553C">
        <w:rPr>
          <w:rFonts w:ascii="Times New Roman" w:hAnsi="Times New Roman"/>
          <w:sz w:val="20"/>
          <w:lang w:val="it-IT"/>
        </w:rPr>
        <w:t xml:space="preserve">”, </w:t>
      </w:r>
      <w:r w:rsidR="007C35C1" w:rsidRPr="00C3553C">
        <w:rPr>
          <w:rFonts w:ascii="Times New Roman" w:hAnsi="Times New Roman"/>
          <w:i/>
          <w:sz w:val="20"/>
          <w:lang w:val="it-IT"/>
        </w:rPr>
        <w:t>Environmental Science &amp; Technology</w:t>
      </w:r>
      <w:r w:rsidR="00DE4C54" w:rsidRPr="00C3553C">
        <w:rPr>
          <w:rFonts w:ascii="Times New Roman" w:hAnsi="Times New Roman"/>
          <w:sz w:val="20"/>
          <w:lang w:val="it-IT"/>
        </w:rPr>
        <w:t xml:space="preserve">, </w:t>
      </w:r>
      <w:r w:rsidR="00C53F48" w:rsidRPr="00C3553C">
        <w:rPr>
          <w:rFonts w:ascii="Times New Roman" w:hAnsi="Times New Roman"/>
          <w:sz w:val="20"/>
          <w:lang w:val="it-IT"/>
        </w:rPr>
        <w:t xml:space="preserve">vol. </w:t>
      </w:r>
      <w:r w:rsidR="00DE4C54" w:rsidRPr="00C3553C">
        <w:rPr>
          <w:rFonts w:ascii="Times New Roman" w:hAnsi="Times New Roman"/>
          <w:sz w:val="20"/>
          <w:lang w:val="it-IT"/>
        </w:rPr>
        <w:t xml:space="preserve">40, </w:t>
      </w:r>
      <w:r w:rsidR="00C53F48" w:rsidRPr="00C3553C">
        <w:rPr>
          <w:rFonts w:ascii="Times New Roman" w:hAnsi="Times New Roman"/>
          <w:sz w:val="20"/>
          <w:lang w:val="it-IT"/>
        </w:rPr>
        <w:t xml:space="preserve">pp. </w:t>
      </w:r>
      <w:r w:rsidR="00DE4C54" w:rsidRPr="00C3553C">
        <w:rPr>
          <w:rFonts w:ascii="Times New Roman" w:hAnsi="Times New Roman"/>
          <w:sz w:val="20"/>
          <w:lang w:val="it-IT"/>
        </w:rPr>
        <w:t xml:space="preserve">4400-4405. </w:t>
      </w:r>
    </w:p>
    <w:p w:rsidR="009D658E" w:rsidRPr="00EE3F71" w:rsidRDefault="0073228F" w:rsidP="00C3553C">
      <w:pPr>
        <w:pStyle w:val="paralevel10"/>
        <w:numPr>
          <w:ilvl w:val="0"/>
          <w:numId w:val="14"/>
        </w:numPr>
        <w:tabs>
          <w:tab w:val="clear" w:pos="1607"/>
          <w:tab w:val="num" w:pos="1843"/>
        </w:tabs>
        <w:ind w:left="1247" w:firstLine="0"/>
        <w:rPr>
          <w:lang w:val="en-GB"/>
        </w:rPr>
      </w:pPr>
      <w:r w:rsidRPr="00EE3F71">
        <w:rPr>
          <w:lang w:val="en-GB"/>
        </w:rPr>
        <w:t>To determine</w:t>
      </w:r>
      <w:r w:rsidR="00DE4C54" w:rsidRPr="00EE3F71">
        <w:rPr>
          <w:lang w:val="en-GB"/>
        </w:rPr>
        <w:t xml:space="preserve"> dioxin-like PCBs and PBBs</w:t>
      </w:r>
      <w:r w:rsidRPr="00EE3F71">
        <w:rPr>
          <w:lang w:val="en-GB"/>
        </w:rPr>
        <w:t xml:space="preserve">, which could be of special interest </w:t>
      </w:r>
      <w:r w:rsidR="007C35C1" w:rsidRPr="00EE3F71">
        <w:rPr>
          <w:lang w:val="en-GB"/>
        </w:rPr>
        <w:t xml:space="preserve">to </w:t>
      </w:r>
      <w:r w:rsidR="00965D98">
        <w:rPr>
          <w:lang w:val="en-GB"/>
        </w:rPr>
        <w:t>Parties</w:t>
      </w:r>
      <w:r w:rsidR="007C35C1" w:rsidRPr="00EE3F71">
        <w:rPr>
          <w:lang w:val="en-GB"/>
        </w:rPr>
        <w:t>,</w:t>
      </w:r>
      <w:r w:rsidR="00DE4C54" w:rsidRPr="00EE3F71">
        <w:rPr>
          <w:lang w:val="en-GB"/>
        </w:rPr>
        <w:t xml:space="preserve"> internationally accepted methods </w:t>
      </w:r>
      <w:r w:rsidR="0058450E" w:rsidRPr="00EE3F71">
        <w:rPr>
          <w:lang w:val="en-GB"/>
        </w:rPr>
        <w:t xml:space="preserve">such as </w:t>
      </w:r>
      <w:r w:rsidR="00DE4C54" w:rsidRPr="00EE3F71">
        <w:rPr>
          <w:lang w:val="en-GB"/>
        </w:rPr>
        <w:t>those for analy</w:t>
      </w:r>
      <w:r w:rsidRPr="00EE3F71">
        <w:rPr>
          <w:lang w:val="en-GB"/>
        </w:rPr>
        <w:t>s</w:t>
      </w:r>
      <w:r w:rsidR="00DE4C54" w:rsidRPr="00EE3F71">
        <w:rPr>
          <w:lang w:val="en-GB"/>
        </w:rPr>
        <w:t>ing PCDDs/PCDFs should be applied.</w:t>
      </w:r>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For screening purposes, test kits are available for the quantification of PCBs in oils and soils (based on immunoassays or chlorine determination</w:t>
      </w:r>
      <w:r w:rsidR="00B22039" w:rsidRPr="00EE3F71">
        <w:rPr>
          <w:lang w:val="en-GB"/>
        </w:rPr>
        <w:t>s</w:t>
      </w:r>
      <w:r w:rsidRPr="00EE3F71">
        <w:rPr>
          <w:lang w:val="en-GB"/>
        </w:rPr>
        <w:t xml:space="preserve">). If the result is negative, a confirmatory PCB analysis is not necessary. If the result is positive, confirmatory chemical analysis should be performed, or the waste may be regarded as waste containing or contaminated with PCBs. </w:t>
      </w:r>
    </w:p>
    <w:p w:rsidR="00B93912" w:rsidRPr="00C3553C" w:rsidRDefault="00B93912" w:rsidP="00982EE5">
      <w:pPr>
        <w:pStyle w:val="Heading3"/>
        <w:tabs>
          <w:tab w:val="left" w:pos="1247"/>
        </w:tabs>
        <w:spacing w:before="120" w:after="120"/>
        <w:ind w:left="680"/>
        <w:rPr>
          <w:rFonts w:ascii="Times New Roman" w:hAnsi="Times New Roman"/>
        </w:rPr>
      </w:pPr>
      <w:bookmarkStart w:id="354" w:name="_Toc61928526"/>
      <w:bookmarkStart w:id="355" w:name="_Toc61928582"/>
      <w:bookmarkStart w:id="356" w:name="_Toc61928639"/>
      <w:bookmarkStart w:id="357" w:name="_Toc61930587"/>
      <w:bookmarkStart w:id="358" w:name="_Toc72119653"/>
      <w:bookmarkStart w:id="359" w:name="_Toc95280114"/>
      <w:bookmarkStart w:id="360" w:name="_Toc97008200"/>
      <w:bookmarkStart w:id="361" w:name="_Toc147719942"/>
      <w:bookmarkStart w:id="362" w:name="_Toc419142494"/>
      <w:bookmarkStart w:id="363" w:name="_Toc406491054"/>
      <w:r w:rsidRPr="00EE3F71">
        <w:rPr>
          <w:rFonts w:ascii="Times New Roman" w:hAnsi="Times New Roman"/>
          <w:sz w:val="20"/>
        </w:rPr>
        <w:t>3.</w:t>
      </w:r>
      <w:r w:rsidRPr="00EE3F71">
        <w:rPr>
          <w:rFonts w:ascii="Times New Roman" w:hAnsi="Times New Roman"/>
          <w:sz w:val="20"/>
        </w:rPr>
        <w:tab/>
        <w:t>Monitoring</w:t>
      </w:r>
      <w:bookmarkEnd w:id="354"/>
      <w:bookmarkEnd w:id="355"/>
      <w:bookmarkEnd w:id="356"/>
      <w:bookmarkEnd w:id="357"/>
      <w:bookmarkEnd w:id="358"/>
      <w:bookmarkEnd w:id="359"/>
      <w:bookmarkEnd w:id="360"/>
      <w:bookmarkEnd w:id="361"/>
      <w:bookmarkEnd w:id="362"/>
      <w:bookmarkEnd w:id="363"/>
      <w:r w:rsidR="001B2A30" w:rsidRPr="00EE3F71">
        <w:rPr>
          <w:rFonts w:ascii="Times New Roman" w:hAnsi="Times New Roman"/>
          <w:sz w:val="20"/>
        </w:rPr>
        <w:t xml:space="preserve"> </w:t>
      </w:r>
    </w:p>
    <w:p w:rsidR="009D658E" w:rsidRPr="00EE3F71" w:rsidRDefault="00DE4C54" w:rsidP="00C3553C">
      <w:pPr>
        <w:pStyle w:val="paralevel10"/>
        <w:numPr>
          <w:ilvl w:val="0"/>
          <w:numId w:val="14"/>
        </w:numPr>
        <w:tabs>
          <w:tab w:val="clear" w:pos="1607"/>
          <w:tab w:val="num" w:pos="1843"/>
        </w:tabs>
        <w:ind w:left="1247" w:firstLine="0"/>
        <w:rPr>
          <w:lang w:val="en-GB"/>
        </w:rPr>
      </w:pPr>
      <w:bookmarkStart w:id="364" w:name="_Toc61928528"/>
      <w:bookmarkStart w:id="365" w:name="_Toc61928584"/>
      <w:bookmarkStart w:id="366" w:name="_Toc61928640"/>
      <w:bookmarkStart w:id="367" w:name="_Toc61930588"/>
      <w:r w:rsidRPr="00EE3F71">
        <w:rPr>
          <w:lang w:val="en-GB"/>
        </w:rPr>
        <w:t>Monitoring and surveillance serve as elements for identifying and tracking environmental concerns and human health risks. Information collected from monitoring programs feeds into science-based decision-making processes and is used for the evaluation of the effectiveness of risk management measures, including regulations.</w:t>
      </w:r>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 xml:space="preserve">Monitoring programmes should be implemented </w:t>
      </w:r>
      <w:r w:rsidR="00BB4104" w:rsidRPr="00EE3F71">
        <w:rPr>
          <w:lang w:val="en-GB"/>
        </w:rPr>
        <w:t xml:space="preserve">in </w:t>
      </w:r>
      <w:r w:rsidRPr="00EE3F71">
        <w:rPr>
          <w:lang w:val="en-GB"/>
        </w:rPr>
        <w:t xml:space="preserve">facilities managing </w:t>
      </w:r>
      <w:r w:rsidR="00E2442D" w:rsidRPr="00EE3F71">
        <w:rPr>
          <w:lang w:val="en-GB" w:eastAsia="ja-JP"/>
        </w:rPr>
        <w:t>PCB, PCT</w:t>
      </w:r>
      <w:r w:rsidR="0070462F" w:rsidRPr="00EE3F71">
        <w:rPr>
          <w:lang w:val="en-GB" w:eastAsia="ja-JP"/>
        </w:rPr>
        <w:t>,</w:t>
      </w:r>
      <w:r w:rsidR="00E2442D" w:rsidRPr="00EE3F71">
        <w:rPr>
          <w:lang w:val="en-GB" w:eastAsia="ja-JP"/>
        </w:rPr>
        <w:t xml:space="preserve"> </w:t>
      </w:r>
      <w:r w:rsidR="00181A7E" w:rsidRPr="00EE3F71">
        <w:t>PCN</w:t>
      </w:r>
      <w:r w:rsidR="0070462F" w:rsidRPr="00C3553C">
        <w:t xml:space="preserve"> or </w:t>
      </w:r>
      <w:r w:rsidR="00181A7E" w:rsidRPr="00EE3F71">
        <w:rPr>
          <w:lang w:val="en-GB" w:eastAsia="ja-JP"/>
        </w:rPr>
        <w:t>PBB</w:t>
      </w:r>
      <w:r w:rsidR="00E2442D" w:rsidRPr="00EE3F71">
        <w:rPr>
          <w:lang w:val="en-GB" w:eastAsia="ja-JP"/>
        </w:rPr>
        <w:t xml:space="preserve"> </w:t>
      </w:r>
      <w:r w:rsidRPr="00EE3F71">
        <w:rPr>
          <w:lang w:val="en-GB"/>
        </w:rPr>
        <w:t>wastes.</w:t>
      </w:r>
    </w:p>
    <w:p w:rsidR="009D658E" w:rsidRPr="00C3553C" w:rsidRDefault="00B93912" w:rsidP="00982EE5">
      <w:pPr>
        <w:pStyle w:val="Heading2"/>
        <w:spacing w:before="120" w:after="120"/>
        <w:ind w:left="1248" w:right="1123" w:hanging="624"/>
        <w:jc w:val="left"/>
        <w:rPr>
          <w:rFonts w:ascii="Times New Roman" w:hAnsi="Times New Roman"/>
        </w:rPr>
      </w:pPr>
      <w:bookmarkStart w:id="368" w:name="_Toc72119654"/>
      <w:bookmarkStart w:id="369" w:name="_Toc83437747"/>
      <w:bookmarkStart w:id="370" w:name="_Toc83438356"/>
      <w:bookmarkStart w:id="371" w:name="_Toc83438454"/>
      <w:bookmarkStart w:id="372" w:name="_Toc147719943"/>
      <w:bookmarkStart w:id="373" w:name="_Toc419142495"/>
      <w:bookmarkStart w:id="374" w:name="_Toc406491055"/>
      <w:r w:rsidRPr="00EE3F71">
        <w:rPr>
          <w:rFonts w:ascii="Times New Roman" w:hAnsi="Times New Roman"/>
          <w:sz w:val="24"/>
          <w:szCs w:val="24"/>
        </w:rPr>
        <w:t>F.</w:t>
      </w:r>
      <w:r w:rsidRPr="00EE3F71">
        <w:rPr>
          <w:rFonts w:ascii="Times New Roman" w:hAnsi="Times New Roman"/>
          <w:sz w:val="24"/>
          <w:szCs w:val="24"/>
        </w:rPr>
        <w:tab/>
        <w:t>Handling, collection, packaging, labelling, transportation and storage</w:t>
      </w:r>
      <w:bookmarkEnd w:id="364"/>
      <w:bookmarkEnd w:id="365"/>
      <w:bookmarkEnd w:id="366"/>
      <w:bookmarkEnd w:id="367"/>
      <w:bookmarkEnd w:id="368"/>
      <w:bookmarkEnd w:id="369"/>
      <w:bookmarkEnd w:id="370"/>
      <w:bookmarkEnd w:id="371"/>
      <w:bookmarkEnd w:id="372"/>
      <w:bookmarkEnd w:id="373"/>
      <w:bookmarkEnd w:id="374"/>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iCs/>
          <w:lang w:val="en-GB"/>
        </w:rPr>
        <w:t>F</w:t>
      </w:r>
      <w:r w:rsidRPr="00EE3F71">
        <w:rPr>
          <w:lang w:val="en-GB"/>
        </w:rPr>
        <w:t>o</w:t>
      </w:r>
      <w:r w:rsidRPr="00EE3F71">
        <w:rPr>
          <w:iCs/>
          <w:lang w:val="en-GB"/>
        </w:rPr>
        <w:t xml:space="preserve">r </w:t>
      </w:r>
      <w:r w:rsidRPr="00EE3F71">
        <w:rPr>
          <w:lang w:val="en-GB"/>
        </w:rPr>
        <w:t>general</w:t>
      </w:r>
      <w:r w:rsidRPr="00EE3F71">
        <w:rPr>
          <w:iCs/>
          <w:lang w:val="en-GB"/>
        </w:rPr>
        <w:t xml:space="preserve"> information on handling, collection, packaging, labelling, transportation and storage, see </w:t>
      </w:r>
      <w:r w:rsidR="00280695" w:rsidRPr="00EE3F71">
        <w:rPr>
          <w:lang w:val="en-GB"/>
        </w:rPr>
        <w:t>section IV.F</w:t>
      </w:r>
      <w:r w:rsidR="00DE4C54" w:rsidRPr="00EE3F71">
        <w:rPr>
          <w:lang w:val="en-GB"/>
        </w:rPr>
        <w:t xml:space="preserve"> of the </w:t>
      </w:r>
      <w:r w:rsidR="00D25CD6">
        <w:rPr>
          <w:lang w:val="en-GB"/>
        </w:rPr>
        <w:t>G</w:t>
      </w:r>
      <w:r w:rsidR="00DE4C54" w:rsidRPr="00EE3F71">
        <w:rPr>
          <w:lang w:val="en-GB"/>
        </w:rPr>
        <w:t>eneral technical guidelines.</w:t>
      </w:r>
      <w:bookmarkStart w:id="375" w:name="_Toc61928529"/>
      <w:bookmarkStart w:id="376" w:name="_Toc61928585"/>
      <w:bookmarkStart w:id="377" w:name="_Toc61928641"/>
      <w:bookmarkStart w:id="378" w:name="_Toc61930589"/>
    </w:p>
    <w:p w:rsidR="00B93912" w:rsidRPr="00C3553C" w:rsidRDefault="00B93912" w:rsidP="00982EE5">
      <w:pPr>
        <w:pStyle w:val="Heading3"/>
        <w:tabs>
          <w:tab w:val="left" w:pos="1247"/>
        </w:tabs>
        <w:spacing w:before="120" w:after="120"/>
        <w:ind w:left="680"/>
        <w:rPr>
          <w:rFonts w:ascii="Times New Roman" w:hAnsi="Times New Roman"/>
        </w:rPr>
      </w:pPr>
      <w:bookmarkStart w:id="379" w:name="_Toc72119655"/>
      <w:bookmarkStart w:id="380" w:name="_Toc95280116"/>
      <w:bookmarkStart w:id="381" w:name="_Toc97008202"/>
      <w:bookmarkStart w:id="382" w:name="_Toc147719944"/>
      <w:bookmarkStart w:id="383" w:name="_Toc419142496"/>
      <w:bookmarkStart w:id="384" w:name="_Toc406491056"/>
      <w:r w:rsidRPr="00EE3F71">
        <w:rPr>
          <w:rFonts w:ascii="Times New Roman" w:hAnsi="Times New Roman"/>
          <w:sz w:val="20"/>
        </w:rPr>
        <w:t>1.</w:t>
      </w:r>
      <w:r w:rsidRPr="00EE3F71">
        <w:rPr>
          <w:rFonts w:ascii="Times New Roman" w:hAnsi="Times New Roman"/>
          <w:sz w:val="20"/>
        </w:rPr>
        <w:tab/>
        <w:t>Handling</w:t>
      </w:r>
      <w:bookmarkEnd w:id="375"/>
      <w:bookmarkEnd w:id="376"/>
      <w:bookmarkEnd w:id="377"/>
      <w:bookmarkEnd w:id="378"/>
      <w:bookmarkEnd w:id="379"/>
      <w:bookmarkEnd w:id="380"/>
      <w:bookmarkEnd w:id="381"/>
      <w:bookmarkEnd w:id="382"/>
      <w:bookmarkEnd w:id="383"/>
      <w:bookmarkEnd w:id="384"/>
      <w:r w:rsidR="0073228F" w:rsidRPr="00EE3F71">
        <w:rPr>
          <w:rFonts w:ascii="Times New Roman" w:hAnsi="Times New Roman"/>
          <w:sz w:val="20"/>
        </w:rPr>
        <w:t xml:space="preserve"> </w:t>
      </w:r>
    </w:p>
    <w:p w:rsidR="009D658E" w:rsidRPr="00EE3F71" w:rsidRDefault="00EF1B92" w:rsidP="00C3553C">
      <w:pPr>
        <w:pStyle w:val="paralevel10"/>
        <w:numPr>
          <w:ilvl w:val="0"/>
          <w:numId w:val="14"/>
        </w:numPr>
        <w:tabs>
          <w:tab w:val="clear" w:pos="1607"/>
          <w:tab w:val="num" w:pos="1843"/>
        </w:tabs>
        <w:ind w:left="1247" w:firstLine="0"/>
        <w:rPr>
          <w:lang w:val="en-GB"/>
        </w:rPr>
      </w:pPr>
      <w:r w:rsidRPr="00EE3F71">
        <w:rPr>
          <w:lang w:eastAsia="ja-JP"/>
        </w:rPr>
        <w:t>Special attention should be paid to possible PCB</w:t>
      </w:r>
      <w:r w:rsidR="00A61C6D">
        <w:rPr>
          <w:rFonts w:eastAsiaTheme="minorEastAsia" w:hint="eastAsia"/>
          <w:lang w:val="en-GB" w:eastAsia="ja-JP"/>
        </w:rPr>
        <w:t>, PCTs</w:t>
      </w:r>
      <w:r w:rsidR="00D167FC" w:rsidRPr="00EE3F71">
        <w:t xml:space="preserve"> or PCN</w:t>
      </w:r>
      <w:r w:rsidRPr="00EE3F71">
        <w:rPr>
          <w:lang w:eastAsia="ja-JP"/>
        </w:rPr>
        <w:t xml:space="preserve"> l</w:t>
      </w:r>
      <w:r w:rsidR="00B93912" w:rsidRPr="00EE3F71">
        <w:rPr>
          <w:lang w:eastAsia="ja-JP"/>
        </w:rPr>
        <w:t>eakage</w:t>
      </w:r>
      <w:r w:rsidR="007C35C1" w:rsidRPr="00EE3F71">
        <w:rPr>
          <w:lang w:eastAsia="ja-JP"/>
        </w:rPr>
        <w:t>s</w:t>
      </w:r>
      <w:r w:rsidR="00B93912" w:rsidRPr="00EE3F71">
        <w:rPr>
          <w:lang w:eastAsia="ja-JP"/>
        </w:rPr>
        <w:t xml:space="preserve"> </w:t>
      </w:r>
      <w:r w:rsidRPr="00EE3F71">
        <w:rPr>
          <w:lang w:eastAsia="ja-JP"/>
        </w:rPr>
        <w:t xml:space="preserve">due to </w:t>
      </w:r>
      <w:r w:rsidR="00B93912" w:rsidRPr="00EE3F71">
        <w:rPr>
          <w:lang w:eastAsia="ja-JP"/>
        </w:rPr>
        <w:t>corrosion or defects</w:t>
      </w:r>
      <w:r w:rsidRPr="00EE3F71">
        <w:rPr>
          <w:lang w:eastAsia="ja-JP"/>
        </w:rPr>
        <w:t xml:space="preserve"> of </w:t>
      </w:r>
      <w:r w:rsidR="007C35C1" w:rsidRPr="00EE3F71">
        <w:rPr>
          <w:lang w:eastAsia="ja-JP"/>
        </w:rPr>
        <w:t>PCB</w:t>
      </w:r>
      <w:r w:rsidR="00A61C6D">
        <w:rPr>
          <w:rFonts w:eastAsiaTheme="minorEastAsia" w:hint="eastAsia"/>
          <w:lang w:val="en-GB" w:eastAsia="ja-JP"/>
        </w:rPr>
        <w:t>, PCT</w:t>
      </w:r>
      <w:r w:rsidR="00D167FC" w:rsidRPr="00EE3F71">
        <w:t xml:space="preserve"> or PCN</w:t>
      </w:r>
      <w:r w:rsidR="007C35C1" w:rsidRPr="00EE3F71">
        <w:rPr>
          <w:lang w:eastAsia="ja-JP"/>
        </w:rPr>
        <w:t xml:space="preserve">-containing </w:t>
      </w:r>
      <w:r w:rsidRPr="00EE3F71">
        <w:rPr>
          <w:lang w:eastAsia="ja-JP"/>
        </w:rPr>
        <w:t xml:space="preserve">electrical equipment such as transformers </w:t>
      </w:r>
      <w:r w:rsidR="007C35C1" w:rsidRPr="00EE3F71">
        <w:rPr>
          <w:lang w:eastAsia="ja-JP"/>
        </w:rPr>
        <w:t>and</w:t>
      </w:r>
      <w:r w:rsidRPr="00EE3F71">
        <w:rPr>
          <w:lang w:eastAsia="ja-JP"/>
        </w:rPr>
        <w:t xml:space="preserve"> capacitors</w:t>
      </w:r>
      <w:r w:rsidR="0073228F" w:rsidRPr="00EE3F71">
        <w:rPr>
          <w:lang w:eastAsia="ja-JP"/>
        </w:rPr>
        <w:t>,</w:t>
      </w:r>
      <w:r w:rsidR="00B93912" w:rsidRPr="00EE3F71">
        <w:rPr>
          <w:lang w:eastAsia="ja-JP"/>
        </w:rPr>
        <w:t xml:space="preserve"> as such equipment generally </w:t>
      </w:r>
      <w:r w:rsidR="00BB4104" w:rsidRPr="00EE3F71">
        <w:rPr>
          <w:lang w:eastAsia="ja-JP"/>
        </w:rPr>
        <w:t xml:space="preserve">has a lifetime of </w:t>
      </w:r>
      <w:r w:rsidR="00B93912" w:rsidRPr="00EE3F71">
        <w:rPr>
          <w:lang w:eastAsia="ja-JP"/>
        </w:rPr>
        <w:t xml:space="preserve">several decades. Special attention should also be </w:t>
      </w:r>
      <w:r w:rsidR="003D25D6" w:rsidRPr="00EE3F71">
        <w:rPr>
          <w:lang w:eastAsia="ja-JP"/>
        </w:rPr>
        <w:t xml:space="preserve">paid </w:t>
      </w:r>
      <w:r w:rsidR="00B93912" w:rsidRPr="00EE3F71">
        <w:rPr>
          <w:lang w:eastAsia="ja-JP"/>
        </w:rPr>
        <w:t>to damage</w:t>
      </w:r>
      <w:r w:rsidR="00BB4104" w:rsidRPr="00EE3F71">
        <w:rPr>
          <w:lang w:eastAsia="ja-JP"/>
        </w:rPr>
        <w:t>s</w:t>
      </w:r>
      <w:r w:rsidR="00B93912" w:rsidRPr="00EE3F71">
        <w:rPr>
          <w:lang w:eastAsia="ja-JP"/>
        </w:rPr>
        <w:t xml:space="preserve"> </w:t>
      </w:r>
      <w:r w:rsidR="00BB4104" w:rsidRPr="00EE3F71">
        <w:rPr>
          <w:lang w:eastAsia="ja-JP"/>
        </w:rPr>
        <w:t xml:space="preserve">that may result </w:t>
      </w:r>
      <w:r w:rsidR="00B93912" w:rsidRPr="00EE3F71">
        <w:rPr>
          <w:lang w:eastAsia="ja-JP"/>
        </w:rPr>
        <w:t xml:space="preserve">from </w:t>
      </w:r>
      <w:r w:rsidRPr="00EE3F71">
        <w:rPr>
          <w:lang w:eastAsia="ja-JP"/>
        </w:rPr>
        <w:t>moving</w:t>
      </w:r>
      <w:r w:rsidR="00B93912" w:rsidRPr="00EE3F71">
        <w:rPr>
          <w:lang w:eastAsia="ja-JP"/>
        </w:rPr>
        <w:t xml:space="preserve"> such equipment. Heavy electrical machineries require caution in handling bushing</w:t>
      </w:r>
      <w:r w:rsidR="00BB4104" w:rsidRPr="00EE3F71">
        <w:rPr>
          <w:lang w:eastAsia="ja-JP"/>
        </w:rPr>
        <w:t>s,</w:t>
      </w:r>
      <w:r w:rsidR="00B93912" w:rsidRPr="00EE3F71">
        <w:rPr>
          <w:lang w:eastAsia="ja-JP"/>
        </w:rPr>
        <w:t xml:space="preserve"> as these are prone to breakage under </w:t>
      </w:r>
      <w:r w:rsidR="00CD7553" w:rsidRPr="00EE3F71">
        <w:rPr>
          <w:lang w:eastAsia="ja-JP"/>
        </w:rPr>
        <w:t xml:space="preserve">heavy </w:t>
      </w:r>
      <w:r w:rsidR="00B93912" w:rsidRPr="00EE3F71">
        <w:rPr>
          <w:lang w:eastAsia="ja-JP"/>
        </w:rPr>
        <w:t>load</w:t>
      </w:r>
      <w:r w:rsidR="00BB4104" w:rsidRPr="00EE3F71">
        <w:rPr>
          <w:lang w:eastAsia="ja-JP"/>
        </w:rPr>
        <w:t>s</w:t>
      </w:r>
      <w:r w:rsidR="00B93912" w:rsidRPr="00EE3F71">
        <w:rPr>
          <w:lang w:eastAsia="ja-JP"/>
        </w:rPr>
        <w:t>. When dealing with highly concentrated PCBs</w:t>
      </w:r>
      <w:r w:rsidR="00A61C6D">
        <w:rPr>
          <w:rFonts w:eastAsiaTheme="minorEastAsia" w:hint="eastAsia"/>
          <w:lang w:val="en-GB" w:eastAsia="ja-JP"/>
        </w:rPr>
        <w:t>, PCTs</w:t>
      </w:r>
      <w:r w:rsidR="00D167FC" w:rsidRPr="00EE3F71">
        <w:t xml:space="preserve"> or PCNs</w:t>
      </w:r>
      <w:r w:rsidR="00B93912" w:rsidRPr="00EE3F71">
        <w:rPr>
          <w:lang w:eastAsia="ja-JP"/>
        </w:rPr>
        <w:t xml:space="preserve">, operators </w:t>
      </w:r>
      <w:r w:rsidR="00F7083C" w:rsidRPr="00EE3F71">
        <w:rPr>
          <w:lang w:eastAsia="ja-JP"/>
        </w:rPr>
        <w:t xml:space="preserve">should </w:t>
      </w:r>
      <w:r w:rsidR="00B93912" w:rsidRPr="00EE3F71">
        <w:rPr>
          <w:lang w:eastAsia="ja-JP"/>
        </w:rPr>
        <w:t>use masks and rubber gloves to avoid inhalation of volatilized PCBs or skin contact with PCBs</w:t>
      </w:r>
      <w:r w:rsidR="00A61C6D">
        <w:rPr>
          <w:rFonts w:eastAsiaTheme="minorEastAsia" w:hint="eastAsia"/>
          <w:lang w:val="en-GB" w:eastAsia="ja-JP"/>
        </w:rPr>
        <w:t>, PCTs</w:t>
      </w:r>
      <w:r w:rsidR="00D167FC" w:rsidRPr="00EE3F71">
        <w:t xml:space="preserve"> or PCNs</w:t>
      </w:r>
      <w:r w:rsidR="00B93912" w:rsidRPr="00EE3F71">
        <w:rPr>
          <w:lang w:eastAsia="ja-JP"/>
        </w:rPr>
        <w:t>.</w:t>
      </w:r>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When conducting repair</w:t>
      </w:r>
      <w:r w:rsidR="001C1699" w:rsidRPr="00EE3F71">
        <w:rPr>
          <w:lang w:val="en-GB"/>
        </w:rPr>
        <w:t xml:space="preserve">s in or </w:t>
      </w:r>
      <w:r w:rsidRPr="00EE3F71">
        <w:rPr>
          <w:lang w:val="en-GB"/>
        </w:rPr>
        <w:t xml:space="preserve">renovation or demolition of older buildings, renovators and contractors should pay attention to </w:t>
      </w:r>
      <w:r w:rsidRPr="00EE3F71">
        <w:rPr>
          <w:lang w:val="en-GB" w:eastAsia="ja-JP"/>
        </w:rPr>
        <w:t xml:space="preserve">the </w:t>
      </w:r>
      <w:r w:rsidRPr="00EE3F71">
        <w:rPr>
          <w:lang w:val="en-GB"/>
        </w:rPr>
        <w:t>possibilit</w:t>
      </w:r>
      <w:r w:rsidRPr="00EE3F71">
        <w:rPr>
          <w:lang w:val="en-GB" w:eastAsia="ja-JP"/>
        </w:rPr>
        <w:t>y</w:t>
      </w:r>
      <w:r w:rsidRPr="00EE3F71">
        <w:rPr>
          <w:lang w:val="en-GB"/>
        </w:rPr>
        <w:t xml:space="preserve"> of PCBs</w:t>
      </w:r>
      <w:r w:rsidR="00D167FC" w:rsidRPr="00C3553C">
        <w:t xml:space="preserve"> </w:t>
      </w:r>
      <w:r w:rsidR="00D167FC" w:rsidRPr="00EE3F71">
        <w:t>or PCNs</w:t>
      </w:r>
      <w:r w:rsidRPr="00EE3F71">
        <w:rPr>
          <w:lang w:val="en-GB"/>
        </w:rPr>
        <w:t xml:space="preserve"> </w:t>
      </w:r>
      <w:r w:rsidR="001C1699" w:rsidRPr="00EE3F71">
        <w:rPr>
          <w:lang w:val="en-GB"/>
        </w:rPr>
        <w:t xml:space="preserve">being </w:t>
      </w:r>
      <w:r w:rsidRPr="00EE3F71">
        <w:rPr>
          <w:lang w:val="en-GB" w:eastAsia="ja-JP"/>
        </w:rPr>
        <w:t xml:space="preserve">contained </w:t>
      </w:r>
      <w:r w:rsidRPr="00EE3F71">
        <w:rPr>
          <w:lang w:val="en-GB"/>
        </w:rPr>
        <w:t>in building joint</w:t>
      </w:r>
      <w:r w:rsidR="001C1699" w:rsidRPr="00EE3F71">
        <w:rPr>
          <w:lang w:val="en-GB"/>
        </w:rPr>
        <w:t>s</w:t>
      </w:r>
      <w:r w:rsidRPr="00EE3F71">
        <w:rPr>
          <w:lang w:val="en-GB"/>
        </w:rPr>
        <w:t>, window or door sealant</w:t>
      </w:r>
      <w:r w:rsidRPr="00EE3F71">
        <w:rPr>
          <w:lang w:val="en-GB" w:eastAsia="ja-JP"/>
        </w:rPr>
        <w:t>s</w:t>
      </w:r>
      <w:r w:rsidRPr="00EE3F71">
        <w:rPr>
          <w:lang w:val="en-GB"/>
        </w:rPr>
        <w:t xml:space="preserve"> or filler</w:t>
      </w:r>
      <w:r w:rsidRPr="00EE3F71">
        <w:rPr>
          <w:lang w:val="en-GB" w:eastAsia="ja-JP"/>
        </w:rPr>
        <w:t>s,</w:t>
      </w:r>
      <w:r w:rsidR="00DE4C54" w:rsidRPr="00EE3F71">
        <w:rPr>
          <w:lang w:val="en-GB"/>
        </w:rPr>
        <w:t xml:space="preserve"> and paint coatings on steel bridges or structures. </w:t>
      </w:r>
      <w:r w:rsidR="001C1699" w:rsidRPr="00EE3F71">
        <w:rPr>
          <w:lang w:val="en-GB"/>
        </w:rPr>
        <w:t xml:space="preserve">Should </w:t>
      </w:r>
      <w:r w:rsidRPr="00EE3F71">
        <w:rPr>
          <w:lang w:val="en-GB" w:eastAsia="ja-JP"/>
        </w:rPr>
        <w:t xml:space="preserve">these </w:t>
      </w:r>
      <w:r w:rsidR="001C1699" w:rsidRPr="00EE3F71">
        <w:rPr>
          <w:lang w:val="en-GB" w:eastAsia="ja-JP"/>
        </w:rPr>
        <w:t xml:space="preserve">materials </w:t>
      </w:r>
      <w:r w:rsidRPr="00EE3F71">
        <w:rPr>
          <w:lang w:val="en-GB" w:eastAsia="ja-JP"/>
        </w:rPr>
        <w:t xml:space="preserve">contain </w:t>
      </w:r>
      <w:r w:rsidRPr="00EE3F71">
        <w:rPr>
          <w:lang w:val="en-GB"/>
        </w:rPr>
        <w:t>PCBs</w:t>
      </w:r>
      <w:r w:rsidR="00D167FC" w:rsidRPr="00EE3F71">
        <w:t xml:space="preserve"> or PCNs</w:t>
      </w:r>
      <w:r w:rsidRPr="00EE3F71">
        <w:rPr>
          <w:lang w:val="en-GB"/>
        </w:rPr>
        <w:t>, the</w:t>
      </w:r>
      <w:r w:rsidR="001C1699" w:rsidRPr="00EE3F71">
        <w:rPr>
          <w:lang w:val="en-GB"/>
        </w:rPr>
        <w:t>y</w:t>
      </w:r>
      <w:r w:rsidRPr="00EE3F71">
        <w:rPr>
          <w:lang w:val="en-GB"/>
        </w:rPr>
        <w:t xml:space="preserve"> should be carefully removed </w:t>
      </w:r>
      <w:r w:rsidRPr="00EE3F71">
        <w:rPr>
          <w:lang w:val="en-GB" w:eastAsia="ja-JP"/>
        </w:rPr>
        <w:t xml:space="preserve">and isolated to prevent </w:t>
      </w:r>
      <w:r w:rsidR="001C1699" w:rsidRPr="00EE3F71">
        <w:rPr>
          <w:lang w:val="en-GB" w:eastAsia="ja-JP"/>
        </w:rPr>
        <w:t>PCB</w:t>
      </w:r>
      <w:r w:rsidR="00D167FC" w:rsidRPr="00EE3F71">
        <w:t xml:space="preserve"> or PCN</w:t>
      </w:r>
      <w:r w:rsidR="001C1699" w:rsidRPr="00EE3F71">
        <w:rPr>
          <w:lang w:val="en-GB" w:eastAsia="ja-JP"/>
        </w:rPr>
        <w:t>-</w:t>
      </w:r>
      <w:r w:rsidRPr="00EE3F71">
        <w:rPr>
          <w:lang w:val="en-GB" w:eastAsia="ja-JP"/>
        </w:rPr>
        <w:t xml:space="preserve">containing </w:t>
      </w:r>
      <w:r w:rsidR="001C1699" w:rsidRPr="00EE3F71">
        <w:rPr>
          <w:lang w:val="en-GB"/>
        </w:rPr>
        <w:t xml:space="preserve">dust </w:t>
      </w:r>
      <w:r w:rsidRPr="00EE3F71">
        <w:rPr>
          <w:lang w:val="en-GB" w:eastAsia="ja-JP"/>
        </w:rPr>
        <w:t xml:space="preserve">from spreading </w:t>
      </w:r>
      <w:r w:rsidRPr="00EE3F71">
        <w:rPr>
          <w:lang w:val="en-GB"/>
        </w:rPr>
        <w:t>to surrounding areas. The work</w:t>
      </w:r>
      <w:r w:rsidR="00DE4C54" w:rsidRPr="00EE3F71">
        <w:rPr>
          <w:lang w:val="en-GB"/>
        </w:rPr>
        <w:t xml:space="preserve"> should </w:t>
      </w:r>
      <w:r w:rsidRPr="00EE3F71">
        <w:rPr>
          <w:lang w:val="en-GB"/>
        </w:rPr>
        <w:t xml:space="preserve">be conducted wearing </w:t>
      </w:r>
      <w:r w:rsidRPr="00EE3F71">
        <w:rPr>
          <w:lang w:val="en-GB"/>
        </w:rPr>
        <w:lastRenderedPageBreak/>
        <w:t xml:space="preserve">appropriate protective equipment such as </w:t>
      </w:r>
      <w:r w:rsidR="001C1699" w:rsidRPr="00EE3F71">
        <w:rPr>
          <w:lang w:val="en-GB"/>
        </w:rPr>
        <w:t xml:space="preserve">suitable </w:t>
      </w:r>
      <w:r w:rsidRPr="00EE3F71">
        <w:rPr>
          <w:lang w:val="en-GB"/>
        </w:rPr>
        <w:t>gloves, disposa</w:t>
      </w:r>
      <w:r w:rsidRPr="00EE3F71">
        <w:rPr>
          <w:lang w:val="en-GB" w:eastAsia="ja-JP"/>
        </w:rPr>
        <w:t>ble</w:t>
      </w:r>
      <w:r w:rsidRPr="00EE3F71">
        <w:rPr>
          <w:lang w:val="en-GB"/>
        </w:rPr>
        <w:t xml:space="preserve"> coveralls, protective goggles and respiratory protection masks</w:t>
      </w:r>
      <w:r w:rsidR="00DE4C54" w:rsidRPr="00EE3F71">
        <w:rPr>
          <w:lang w:val="en-GB"/>
        </w:rPr>
        <w:t xml:space="preserve"> that meet international standards.</w:t>
      </w:r>
      <w:r w:rsidR="00C61120" w:rsidRPr="00EE3F71">
        <w:rPr>
          <w:lang w:val="en-GB"/>
        </w:rPr>
        <w:t xml:space="preserve"> </w:t>
      </w:r>
    </w:p>
    <w:p w:rsidR="00B93912" w:rsidRPr="00C3553C" w:rsidRDefault="00B93912" w:rsidP="00982EE5">
      <w:pPr>
        <w:pStyle w:val="Heading3"/>
        <w:tabs>
          <w:tab w:val="left" w:pos="1247"/>
        </w:tabs>
        <w:spacing w:before="120" w:after="120"/>
        <w:ind w:left="680"/>
        <w:rPr>
          <w:rFonts w:ascii="Times New Roman" w:hAnsi="Times New Roman"/>
        </w:rPr>
      </w:pPr>
      <w:bookmarkStart w:id="385" w:name="_Toc72119656"/>
      <w:bookmarkStart w:id="386" w:name="_Toc95280117"/>
      <w:bookmarkStart w:id="387" w:name="_Toc97008203"/>
      <w:bookmarkStart w:id="388" w:name="_Toc147719945"/>
      <w:bookmarkStart w:id="389" w:name="_Toc419142497"/>
      <w:bookmarkStart w:id="390" w:name="_Toc406491057"/>
      <w:r w:rsidRPr="00EE3F71">
        <w:rPr>
          <w:rFonts w:ascii="Times New Roman" w:hAnsi="Times New Roman"/>
          <w:sz w:val="20"/>
        </w:rPr>
        <w:t>2.</w:t>
      </w:r>
      <w:r w:rsidRPr="00EE3F71">
        <w:rPr>
          <w:rFonts w:ascii="Times New Roman" w:hAnsi="Times New Roman"/>
          <w:sz w:val="20"/>
        </w:rPr>
        <w:tab/>
        <w:t>Collection</w:t>
      </w:r>
      <w:bookmarkEnd w:id="385"/>
      <w:bookmarkEnd w:id="386"/>
      <w:bookmarkEnd w:id="387"/>
      <w:bookmarkEnd w:id="388"/>
      <w:bookmarkEnd w:id="389"/>
      <w:bookmarkEnd w:id="390"/>
    </w:p>
    <w:p w:rsidR="009D658E" w:rsidRPr="00EE3F71" w:rsidRDefault="00B93912" w:rsidP="00C3553C">
      <w:pPr>
        <w:pStyle w:val="paralevel10"/>
        <w:numPr>
          <w:ilvl w:val="0"/>
          <w:numId w:val="14"/>
        </w:numPr>
        <w:tabs>
          <w:tab w:val="clear" w:pos="1607"/>
          <w:tab w:val="num" w:pos="1843"/>
        </w:tabs>
        <w:ind w:left="1247" w:firstLine="0"/>
      </w:pPr>
      <w:r w:rsidRPr="00EE3F71">
        <w:rPr>
          <w:lang w:val="en-GB"/>
        </w:rPr>
        <w:t>A significant fraction of total national inventories of PCBs, PCTs</w:t>
      </w:r>
      <w:r w:rsidR="00D167FC" w:rsidRPr="00EE3F71">
        <w:rPr>
          <w:lang w:val="en-GB"/>
        </w:rPr>
        <w:t>,</w:t>
      </w:r>
      <w:r w:rsidRPr="00EE3F71">
        <w:rPr>
          <w:lang w:val="en-GB"/>
        </w:rPr>
        <w:t xml:space="preserve"> </w:t>
      </w:r>
      <w:r w:rsidR="00C92E2A" w:rsidRPr="00EE3F71">
        <w:rPr>
          <w:lang w:val="en-GB"/>
        </w:rPr>
        <w:t>PCNs and PBBs</w:t>
      </w:r>
      <w:r w:rsidR="00F1775D" w:rsidRPr="00EE3F71">
        <w:rPr>
          <w:lang w:val="en-GB"/>
        </w:rPr>
        <w:t xml:space="preserve"> </w:t>
      </w:r>
      <w:r w:rsidRPr="00EE3F71">
        <w:rPr>
          <w:lang w:val="en-GB"/>
        </w:rPr>
        <w:t xml:space="preserve">may be held in small quantities by </w:t>
      </w:r>
      <w:r w:rsidRPr="00EE3F71">
        <w:rPr>
          <w:szCs w:val="22"/>
          <w:lang w:val="en-GB"/>
        </w:rPr>
        <w:t>small</w:t>
      </w:r>
      <w:r w:rsidRPr="00EE3F71">
        <w:rPr>
          <w:lang w:val="en-GB"/>
        </w:rPr>
        <w:t xml:space="preserve"> business owners </w:t>
      </w:r>
      <w:r w:rsidR="00BA5854" w:rsidRPr="00EE3F71">
        <w:rPr>
          <w:lang w:val="en-GB"/>
        </w:rPr>
        <w:t xml:space="preserve">or </w:t>
      </w:r>
      <w:r w:rsidRPr="00EE3F71">
        <w:rPr>
          <w:lang w:val="en-GB"/>
        </w:rPr>
        <w:t>homeowners (for example, in PCB fluorescent light ballasts</w:t>
      </w:r>
      <w:r w:rsidR="00860195" w:rsidRPr="00EE3F71">
        <w:rPr>
          <w:lang w:val="en-GB"/>
        </w:rPr>
        <w:t xml:space="preserve">; </w:t>
      </w:r>
      <w:r w:rsidRPr="00EE3F71">
        <w:rPr>
          <w:lang w:val="en-GB"/>
        </w:rPr>
        <w:t>small electrical devices, heat exchangers and heaters containing PCB</w:t>
      </w:r>
      <w:r w:rsidR="00D167FC" w:rsidRPr="00EE3F71">
        <w:rPr>
          <w:lang w:val="en-GB"/>
        </w:rPr>
        <w:t>,</w:t>
      </w:r>
      <w:r w:rsidRPr="00EE3F71">
        <w:rPr>
          <w:lang w:val="en-GB"/>
        </w:rPr>
        <w:t xml:space="preserve"> PCT </w:t>
      </w:r>
      <w:r w:rsidR="00D167FC" w:rsidRPr="00C3553C">
        <w:t xml:space="preserve">or </w:t>
      </w:r>
      <w:r w:rsidR="00D167FC" w:rsidRPr="00EE3F71">
        <w:t>PCN</w:t>
      </w:r>
      <w:r w:rsidR="00D167FC" w:rsidRPr="00EE3F71">
        <w:rPr>
          <w:lang w:val="en-GB"/>
        </w:rPr>
        <w:t xml:space="preserve"> </w:t>
      </w:r>
      <w:r w:rsidRPr="00EE3F71">
        <w:rPr>
          <w:lang w:val="en-GB"/>
        </w:rPr>
        <w:t>fluids</w:t>
      </w:r>
      <w:r w:rsidR="00860195" w:rsidRPr="00EE3F71">
        <w:rPr>
          <w:lang w:val="en-GB"/>
        </w:rPr>
        <w:t>;</w:t>
      </w:r>
      <w:r w:rsidRPr="00EE3F71">
        <w:rPr>
          <w:lang w:val="en-GB"/>
        </w:rPr>
        <w:t xml:space="preserve"> fire suppression systems</w:t>
      </w:r>
      <w:r w:rsidR="00860195" w:rsidRPr="00EE3F71">
        <w:rPr>
          <w:lang w:val="en-GB"/>
        </w:rPr>
        <w:t xml:space="preserve"> containing PBBs;</w:t>
      </w:r>
      <w:r w:rsidRPr="00EE3F71">
        <w:rPr>
          <w:lang w:val="en-GB"/>
        </w:rPr>
        <w:t xml:space="preserve"> </w:t>
      </w:r>
      <w:r w:rsidR="00290F75" w:rsidRPr="00EE3F71">
        <w:rPr>
          <w:lang w:val="en-GB"/>
        </w:rPr>
        <w:t xml:space="preserve">and </w:t>
      </w:r>
      <w:r w:rsidR="007C35C1" w:rsidRPr="00EE3F71">
        <w:rPr>
          <w:lang w:val="en-GB"/>
        </w:rPr>
        <w:t>small containers and small stockpiles of those</w:t>
      </w:r>
      <w:r w:rsidR="00B4262E" w:rsidRPr="00EE3F71">
        <w:rPr>
          <w:lang w:val="en-GB"/>
        </w:rPr>
        <w:t xml:space="preserve"> substances</w:t>
      </w:r>
      <w:r w:rsidRPr="00EE3F71">
        <w:rPr>
          <w:lang w:val="en-GB"/>
        </w:rPr>
        <w:t>).</w:t>
      </w:r>
      <w:r w:rsidR="007C35C1" w:rsidRPr="00EE3F71">
        <w:rPr>
          <w:b/>
          <w:i/>
          <w:lang w:val="en-GB"/>
        </w:rPr>
        <w:t xml:space="preserve"> </w:t>
      </w:r>
      <w:r w:rsidRPr="00EE3F71">
        <w:rPr>
          <w:lang w:val="en-GB"/>
        </w:rPr>
        <w:t xml:space="preserve">It is difficult for </w:t>
      </w:r>
      <w:r w:rsidR="00B4262E" w:rsidRPr="00EE3F71">
        <w:rPr>
          <w:lang w:val="en-GB"/>
        </w:rPr>
        <w:t xml:space="preserve">those who own </w:t>
      </w:r>
      <w:r w:rsidRPr="00EE3F71">
        <w:rPr>
          <w:lang w:val="en-GB"/>
        </w:rPr>
        <w:t>small</w:t>
      </w:r>
      <w:r w:rsidR="00B4262E" w:rsidRPr="00EE3F71">
        <w:rPr>
          <w:lang w:val="en-GB"/>
        </w:rPr>
        <w:t xml:space="preserve"> </w:t>
      </w:r>
      <w:r w:rsidRPr="00EE3F71">
        <w:rPr>
          <w:lang w:val="en-GB"/>
        </w:rPr>
        <w:t>quantit</w:t>
      </w:r>
      <w:r w:rsidR="00B4262E" w:rsidRPr="00EE3F71">
        <w:rPr>
          <w:lang w:val="en-GB"/>
        </w:rPr>
        <w:t>ies</w:t>
      </w:r>
      <w:r w:rsidRPr="00EE3F71">
        <w:rPr>
          <w:lang w:val="en-GB"/>
        </w:rPr>
        <w:t xml:space="preserve"> </w:t>
      </w:r>
      <w:r w:rsidR="00B4262E" w:rsidRPr="00EE3F71">
        <w:rPr>
          <w:lang w:val="en-GB"/>
        </w:rPr>
        <w:t>of PCBs, PCTs</w:t>
      </w:r>
      <w:r w:rsidR="00181A7E" w:rsidRPr="00EE3F71">
        <w:rPr>
          <w:lang w:val="en-GB" w:eastAsia="ja-JP"/>
        </w:rPr>
        <w:t>, PCNs</w:t>
      </w:r>
      <w:r w:rsidR="00B4262E" w:rsidRPr="00EE3F71">
        <w:rPr>
          <w:lang w:val="en-GB"/>
        </w:rPr>
        <w:t xml:space="preserve"> or PBBs </w:t>
      </w:r>
      <w:r w:rsidRPr="00EE3F71">
        <w:rPr>
          <w:lang w:val="en-GB"/>
        </w:rPr>
        <w:t xml:space="preserve">to dispose of </w:t>
      </w:r>
      <w:r w:rsidR="00D85124" w:rsidRPr="00EE3F71">
        <w:rPr>
          <w:lang w:val="en-GB"/>
        </w:rPr>
        <w:t xml:space="preserve">such </w:t>
      </w:r>
      <w:r w:rsidRPr="00EE3F71">
        <w:rPr>
          <w:lang w:val="en-GB"/>
        </w:rPr>
        <w:t>materials. For example, regulat</w:t>
      </w:r>
      <w:r w:rsidR="00B4262E" w:rsidRPr="00EE3F71">
        <w:rPr>
          <w:lang w:val="en-GB"/>
        </w:rPr>
        <w:t>ions</w:t>
      </w:r>
      <w:r w:rsidRPr="00EE3F71">
        <w:rPr>
          <w:lang w:val="en-GB"/>
        </w:rPr>
        <w:t xml:space="preserve"> may require </w:t>
      </w:r>
      <w:r w:rsidR="00B4262E" w:rsidRPr="00EE3F71">
        <w:rPr>
          <w:lang w:val="en-GB"/>
        </w:rPr>
        <w:t>them to</w:t>
      </w:r>
      <w:r w:rsidRPr="00EE3F71">
        <w:rPr>
          <w:lang w:val="en-GB"/>
        </w:rPr>
        <w:t xml:space="preserve"> be registered </w:t>
      </w:r>
      <w:r w:rsidR="00B4262E" w:rsidRPr="00EE3F71">
        <w:rPr>
          <w:lang w:val="en-GB"/>
        </w:rPr>
        <w:t xml:space="preserve">as </w:t>
      </w:r>
      <w:r w:rsidRPr="00EE3F71">
        <w:rPr>
          <w:lang w:val="en-GB"/>
        </w:rPr>
        <w:t>waste generator</w:t>
      </w:r>
      <w:r w:rsidR="00B4262E" w:rsidRPr="00EE3F71">
        <w:rPr>
          <w:lang w:val="en-GB"/>
        </w:rPr>
        <w:t>s</w:t>
      </w:r>
      <w:r w:rsidRPr="00EE3F71">
        <w:rPr>
          <w:lang w:val="en-GB"/>
        </w:rPr>
        <w:t>, logistical considerations may prevent or discourage pick-up (e.g.</w:t>
      </w:r>
      <w:r w:rsidR="00B4262E" w:rsidRPr="00EE3F71">
        <w:rPr>
          <w:lang w:val="en-GB"/>
        </w:rPr>
        <w:t>,</w:t>
      </w:r>
      <w:r w:rsidRPr="00EE3F71">
        <w:rPr>
          <w:lang w:val="en-GB"/>
        </w:rPr>
        <w:t xml:space="preserve"> no industrial waste pick-up </w:t>
      </w:r>
      <w:r w:rsidR="00B4262E" w:rsidRPr="00EE3F71">
        <w:rPr>
          <w:lang w:val="en-GB"/>
        </w:rPr>
        <w:t xml:space="preserve">is </w:t>
      </w:r>
      <w:r w:rsidRPr="00EE3F71">
        <w:rPr>
          <w:lang w:val="en-GB"/>
        </w:rPr>
        <w:t xml:space="preserve">allowed or available in </w:t>
      </w:r>
      <w:r w:rsidR="00B4262E" w:rsidRPr="00EE3F71">
        <w:rPr>
          <w:lang w:val="en-GB"/>
        </w:rPr>
        <w:t xml:space="preserve">their </w:t>
      </w:r>
      <w:r w:rsidRPr="00EE3F71">
        <w:rPr>
          <w:lang w:val="en-GB"/>
        </w:rPr>
        <w:t xml:space="preserve">neighbourhood), and </w:t>
      </w:r>
      <w:r w:rsidR="00B4262E" w:rsidRPr="00EE3F71">
        <w:rPr>
          <w:lang w:val="en-GB"/>
        </w:rPr>
        <w:t xml:space="preserve">disposal </w:t>
      </w:r>
      <w:r w:rsidRPr="00EE3F71">
        <w:rPr>
          <w:lang w:val="en-GB"/>
        </w:rPr>
        <w:t>costs may be prohibitive. National, regional and municipal governments should consider establishing collection stations for those small quantities so that each small-quantity owner does not have to make individual transport and disposal arrangements.</w:t>
      </w:r>
    </w:p>
    <w:p w:rsidR="009D658E" w:rsidRPr="00EE3F71" w:rsidRDefault="00DE4C54" w:rsidP="00C3553C">
      <w:pPr>
        <w:pStyle w:val="paralevel10"/>
        <w:numPr>
          <w:ilvl w:val="0"/>
          <w:numId w:val="14"/>
        </w:numPr>
        <w:tabs>
          <w:tab w:val="clear" w:pos="1607"/>
          <w:tab w:val="num" w:pos="1843"/>
        </w:tabs>
        <w:ind w:left="1247" w:firstLine="0"/>
        <w:rPr>
          <w:lang w:val="en-GB"/>
        </w:rPr>
      </w:pPr>
      <w:r w:rsidRPr="00EE3F71">
        <w:t>In case</w:t>
      </w:r>
      <w:r w:rsidR="00B4262E" w:rsidRPr="00EE3F71">
        <w:t>s</w:t>
      </w:r>
      <w:r w:rsidRPr="00EE3F71">
        <w:t xml:space="preserve"> </w:t>
      </w:r>
      <w:r w:rsidR="00B4262E" w:rsidRPr="00EE3F71">
        <w:t xml:space="preserve">where </w:t>
      </w:r>
      <w:r w:rsidRPr="00EE3F71">
        <w:t>PCBs</w:t>
      </w:r>
      <w:r w:rsidR="00D167FC" w:rsidRPr="00EE3F71">
        <w:t>,</w:t>
      </w:r>
      <w:r w:rsidRPr="00EE3F71">
        <w:t xml:space="preserve"> PCTs</w:t>
      </w:r>
      <w:r w:rsidR="00D167FC" w:rsidRPr="00EE3F71">
        <w:t xml:space="preserve"> and PCNs</w:t>
      </w:r>
      <w:r w:rsidRPr="00EE3F71">
        <w:t xml:space="preserve"> are found when conducting repair</w:t>
      </w:r>
      <w:r w:rsidR="00B4262E" w:rsidRPr="00EE3F71">
        <w:t>s in</w:t>
      </w:r>
      <w:r w:rsidR="0078394F" w:rsidRPr="00EE3F71">
        <w:t>,</w:t>
      </w:r>
      <w:r w:rsidR="00B4262E" w:rsidRPr="00EE3F71">
        <w:t xml:space="preserve"> or </w:t>
      </w:r>
      <w:r w:rsidRPr="00EE3F71">
        <w:t>renovation or demolition of</w:t>
      </w:r>
      <w:r w:rsidR="0078394F" w:rsidRPr="00EE3F71">
        <w:t>,</w:t>
      </w:r>
      <w:r w:rsidRPr="00EE3F71">
        <w:t xml:space="preserve"> older buildings (e.g.</w:t>
      </w:r>
      <w:r w:rsidR="00B4262E" w:rsidRPr="00EE3F71">
        <w:t>,</w:t>
      </w:r>
      <w:r w:rsidRPr="00EE3F71">
        <w:t xml:space="preserve"> </w:t>
      </w:r>
      <w:r w:rsidRPr="00EE3F71">
        <w:rPr>
          <w:lang w:val="en-GB"/>
        </w:rPr>
        <w:t xml:space="preserve">elastic joints and fillers, </w:t>
      </w:r>
      <w:r w:rsidR="00B93912" w:rsidRPr="00EE3F71">
        <w:rPr>
          <w:lang w:val="en-GB"/>
        </w:rPr>
        <w:t>seal</w:t>
      </w:r>
      <w:r w:rsidR="00B35DEA" w:rsidRPr="00EE3F71">
        <w:rPr>
          <w:lang w:val="en-GB" w:eastAsia="ja-JP"/>
        </w:rPr>
        <w:t>ants</w:t>
      </w:r>
      <w:r w:rsidRPr="00EE3F71">
        <w:rPr>
          <w:lang w:val="en-GB"/>
        </w:rPr>
        <w:t>, paints, concrete and plaster</w:t>
      </w:r>
      <w:r w:rsidRPr="00EE3F71">
        <w:t xml:space="preserve"> containing PCBs</w:t>
      </w:r>
      <w:r w:rsidR="00D167FC" w:rsidRPr="00EE3F71">
        <w:t>,</w:t>
      </w:r>
      <w:r w:rsidRPr="00EE3F71">
        <w:t xml:space="preserve"> PCTs</w:t>
      </w:r>
      <w:r w:rsidR="00D167FC" w:rsidRPr="00EE3F71">
        <w:t xml:space="preserve"> and PCNs</w:t>
      </w:r>
      <w:r w:rsidRPr="00EE3F71">
        <w:t>), the safety of workers should be ensured and wastes should be carefully removed and collected separately to prevent dust containing PCBs</w:t>
      </w:r>
      <w:r w:rsidR="00D167FC" w:rsidRPr="00EE3F71">
        <w:t>,</w:t>
      </w:r>
      <w:r w:rsidRPr="00EE3F71">
        <w:t xml:space="preserve"> PCTs</w:t>
      </w:r>
      <w:r w:rsidR="00D167FC" w:rsidRPr="00EE3F71">
        <w:t xml:space="preserve"> and PCNs</w:t>
      </w:r>
      <w:r w:rsidRPr="00EE3F71">
        <w:t xml:space="preserve"> from spreading to surrounding areas.</w:t>
      </w:r>
      <w:r w:rsidRPr="00EE3F71">
        <w:rPr>
          <w:lang w:val="en-GB"/>
        </w:rPr>
        <w:t xml:space="preserve"> </w:t>
      </w:r>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 xml:space="preserve">Collection arrangements and collection depots for </w:t>
      </w:r>
      <w:r w:rsidR="006E3228" w:rsidRPr="00EE3F71">
        <w:rPr>
          <w:lang w:val="en-GB" w:eastAsia="ja-JP"/>
        </w:rPr>
        <w:t>PCB</w:t>
      </w:r>
      <w:r w:rsidR="002B796D" w:rsidRPr="00EE3F71">
        <w:rPr>
          <w:lang w:val="en-GB" w:eastAsia="ja-JP"/>
        </w:rPr>
        <w:t>, PCT</w:t>
      </w:r>
      <w:r w:rsidR="00D167FC" w:rsidRPr="00EE3F71">
        <w:rPr>
          <w:lang w:val="en-GB" w:eastAsia="ja-JP"/>
        </w:rPr>
        <w:t>,</w:t>
      </w:r>
      <w:r w:rsidR="00B4262E" w:rsidRPr="00EE3F71">
        <w:rPr>
          <w:lang w:val="en-GB" w:eastAsia="ja-JP"/>
        </w:rPr>
        <w:t xml:space="preserve"> </w:t>
      </w:r>
      <w:r w:rsidR="00181A7E" w:rsidRPr="00EE3F71">
        <w:t>PCN</w:t>
      </w:r>
      <w:r w:rsidR="00D167FC" w:rsidRPr="00C3553C">
        <w:t xml:space="preserve"> and </w:t>
      </w:r>
      <w:r w:rsidR="00181A7E" w:rsidRPr="00EE3F71">
        <w:rPr>
          <w:lang w:val="en-GB" w:eastAsia="ja-JP"/>
        </w:rPr>
        <w:t>PBB</w:t>
      </w:r>
      <w:r w:rsidR="00181A7E" w:rsidRPr="00C3553C" w:rsidDel="00181A7E">
        <w:t xml:space="preserve"> </w:t>
      </w:r>
      <w:r w:rsidR="002B796D" w:rsidRPr="00EE3F71">
        <w:rPr>
          <w:lang w:val="en-GB" w:eastAsia="ja-JP"/>
        </w:rPr>
        <w:t>wastes</w:t>
      </w:r>
      <w:r w:rsidRPr="00EE3F71">
        <w:rPr>
          <w:lang w:val="en-GB"/>
        </w:rPr>
        <w:t xml:space="preserve"> should </w:t>
      </w:r>
      <w:r w:rsidR="00FD5469" w:rsidRPr="00EE3F71">
        <w:rPr>
          <w:lang w:val="en-GB" w:eastAsia="ja-JP"/>
        </w:rPr>
        <w:t>provide for the separation of</w:t>
      </w:r>
      <w:r w:rsidR="002B796D" w:rsidRPr="00EE3F71">
        <w:rPr>
          <w:lang w:val="en-GB" w:eastAsia="ja-JP"/>
        </w:rPr>
        <w:t xml:space="preserve"> those</w:t>
      </w:r>
      <w:r w:rsidR="00FD5469" w:rsidRPr="00EE3F71">
        <w:rPr>
          <w:lang w:val="en-GB" w:eastAsia="ja-JP"/>
        </w:rPr>
        <w:t xml:space="preserve"> </w:t>
      </w:r>
      <w:r w:rsidR="00B4262E" w:rsidRPr="00EE3F71">
        <w:rPr>
          <w:lang w:val="en-GB" w:eastAsia="ja-JP"/>
        </w:rPr>
        <w:t xml:space="preserve">wastes </w:t>
      </w:r>
      <w:r w:rsidR="00FD5469" w:rsidRPr="00EE3F71">
        <w:rPr>
          <w:lang w:val="en-GB" w:eastAsia="ja-JP"/>
        </w:rPr>
        <w:t>from other wastes</w:t>
      </w:r>
      <w:r w:rsidRPr="00EE3F71">
        <w:rPr>
          <w:lang w:val="en-GB"/>
        </w:rPr>
        <w:t xml:space="preserve">. </w:t>
      </w:r>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It is imperative that collection depots do not become long-term storage facilities for PCB, PCT</w:t>
      </w:r>
      <w:r w:rsidR="00D167FC" w:rsidRPr="00EE3F71">
        <w:rPr>
          <w:lang w:val="en-GB"/>
        </w:rPr>
        <w:t>,</w:t>
      </w:r>
      <w:r w:rsidRPr="00EE3F71">
        <w:rPr>
          <w:lang w:val="en-GB"/>
        </w:rPr>
        <w:t xml:space="preserve"> </w:t>
      </w:r>
      <w:r w:rsidR="00181A7E" w:rsidRPr="00EE3F71">
        <w:t>PCN</w:t>
      </w:r>
      <w:r w:rsidR="006E3228" w:rsidRPr="00EE3F71">
        <w:rPr>
          <w:lang w:val="en-GB"/>
        </w:rPr>
        <w:t xml:space="preserve"> </w:t>
      </w:r>
      <w:r w:rsidR="00D167FC" w:rsidRPr="00C3553C">
        <w:t xml:space="preserve">or </w:t>
      </w:r>
      <w:r w:rsidR="00181A7E" w:rsidRPr="00EE3F71">
        <w:rPr>
          <w:lang w:val="en-GB"/>
        </w:rPr>
        <w:t>PBB</w:t>
      </w:r>
      <w:r w:rsidR="00181A7E" w:rsidRPr="00C3553C" w:rsidDel="00181A7E">
        <w:t xml:space="preserve"> </w:t>
      </w:r>
      <w:r w:rsidR="006E3228" w:rsidRPr="00EE3F71">
        <w:rPr>
          <w:lang w:val="en-GB"/>
        </w:rPr>
        <w:t>wastes</w:t>
      </w:r>
      <w:r w:rsidRPr="00EE3F71">
        <w:rPr>
          <w:lang w:val="en-GB"/>
        </w:rPr>
        <w:t xml:space="preserve">. </w:t>
      </w:r>
      <w:r w:rsidR="00B4262E" w:rsidRPr="00EE3F71">
        <w:rPr>
          <w:lang w:val="en-GB"/>
        </w:rPr>
        <w:t>L</w:t>
      </w:r>
      <w:r w:rsidRPr="00EE3F71">
        <w:rPr>
          <w:lang w:val="en-GB"/>
        </w:rPr>
        <w:t xml:space="preserve">arge amounts of wastes, even if properly stored, </w:t>
      </w:r>
      <w:r w:rsidR="00E668F9" w:rsidRPr="00EE3F71">
        <w:rPr>
          <w:lang w:val="en-GB"/>
        </w:rPr>
        <w:t xml:space="preserve">pose </w:t>
      </w:r>
      <w:r w:rsidR="00B4262E" w:rsidRPr="00EE3F71">
        <w:rPr>
          <w:lang w:val="en-GB"/>
        </w:rPr>
        <w:t xml:space="preserve">a higher risk </w:t>
      </w:r>
      <w:r w:rsidR="00851354" w:rsidRPr="00EE3F71">
        <w:rPr>
          <w:lang w:val="en-GB"/>
        </w:rPr>
        <w:t>to the environment</w:t>
      </w:r>
      <w:r w:rsidR="00B4262E" w:rsidRPr="00EE3F71">
        <w:rPr>
          <w:lang w:val="en-GB"/>
        </w:rPr>
        <w:t xml:space="preserve"> and human health </w:t>
      </w:r>
      <w:r w:rsidRPr="00EE3F71">
        <w:rPr>
          <w:lang w:val="en-GB"/>
        </w:rPr>
        <w:t>than small quantities scattered over large area</w:t>
      </w:r>
      <w:r w:rsidR="004D59AC" w:rsidRPr="00EE3F71">
        <w:rPr>
          <w:lang w:val="en-GB"/>
        </w:rPr>
        <w:t>s</w:t>
      </w:r>
      <w:r w:rsidRPr="00EE3F71">
        <w:rPr>
          <w:lang w:val="en-GB"/>
        </w:rPr>
        <w:t>.</w:t>
      </w:r>
    </w:p>
    <w:p w:rsidR="00B93912" w:rsidRPr="00C3553C" w:rsidRDefault="00B93912" w:rsidP="00982EE5">
      <w:pPr>
        <w:pStyle w:val="Heading3"/>
        <w:tabs>
          <w:tab w:val="left" w:pos="1247"/>
        </w:tabs>
        <w:spacing w:before="120" w:after="120"/>
        <w:ind w:left="680"/>
        <w:rPr>
          <w:rFonts w:ascii="Times New Roman" w:hAnsi="Times New Roman"/>
        </w:rPr>
      </w:pPr>
      <w:bookmarkStart w:id="391" w:name="_Toc72119657"/>
      <w:bookmarkStart w:id="392" w:name="_Toc95280118"/>
      <w:bookmarkStart w:id="393" w:name="_Toc97008204"/>
      <w:bookmarkStart w:id="394" w:name="_Toc147719946"/>
      <w:bookmarkStart w:id="395" w:name="_Toc419142498"/>
      <w:bookmarkStart w:id="396" w:name="_Toc406491058"/>
      <w:r w:rsidRPr="00EE3F71">
        <w:rPr>
          <w:rFonts w:ascii="Times New Roman" w:hAnsi="Times New Roman"/>
          <w:sz w:val="20"/>
        </w:rPr>
        <w:t>3.</w:t>
      </w:r>
      <w:r w:rsidRPr="00EE3F71">
        <w:rPr>
          <w:rFonts w:ascii="Times New Roman" w:hAnsi="Times New Roman"/>
          <w:sz w:val="20"/>
        </w:rPr>
        <w:tab/>
        <w:t>Packaging</w:t>
      </w:r>
      <w:bookmarkEnd w:id="391"/>
      <w:bookmarkEnd w:id="392"/>
      <w:bookmarkEnd w:id="393"/>
      <w:bookmarkEnd w:id="394"/>
      <w:bookmarkEnd w:id="395"/>
      <w:bookmarkEnd w:id="396"/>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PCB, PCT</w:t>
      </w:r>
      <w:r w:rsidR="00D167FC" w:rsidRPr="00EE3F71">
        <w:rPr>
          <w:lang w:val="en-GB"/>
        </w:rPr>
        <w:t>,</w:t>
      </w:r>
      <w:r w:rsidR="009F6372" w:rsidRPr="00EE3F71">
        <w:rPr>
          <w:lang w:val="en-GB"/>
        </w:rPr>
        <w:t xml:space="preserve"> </w:t>
      </w:r>
      <w:r w:rsidR="00181A7E" w:rsidRPr="00EE3F71">
        <w:rPr>
          <w:lang w:val="en-GB"/>
        </w:rPr>
        <w:t>PCN</w:t>
      </w:r>
      <w:r w:rsidRPr="00EE3F71">
        <w:rPr>
          <w:lang w:val="en-GB"/>
        </w:rPr>
        <w:t xml:space="preserve"> </w:t>
      </w:r>
      <w:r w:rsidR="00D167FC" w:rsidRPr="00EE3F71">
        <w:rPr>
          <w:lang w:val="en-GB"/>
        </w:rPr>
        <w:t xml:space="preserve">and </w:t>
      </w:r>
      <w:r w:rsidR="00181A7E" w:rsidRPr="00EE3F71">
        <w:rPr>
          <w:lang w:val="en-GB"/>
        </w:rPr>
        <w:t>PBB</w:t>
      </w:r>
      <w:r w:rsidR="00181A7E" w:rsidRPr="00EE3F71" w:rsidDel="00181A7E">
        <w:rPr>
          <w:lang w:val="en-GB"/>
        </w:rPr>
        <w:t xml:space="preserve"> </w:t>
      </w:r>
      <w:r w:rsidR="002B796D" w:rsidRPr="00EE3F71">
        <w:rPr>
          <w:lang w:val="en-GB" w:eastAsia="ja-JP"/>
        </w:rPr>
        <w:t xml:space="preserve">wastes </w:t>
      </w:r>
      <w:r w:rsidRPr="00EE3F71">
        <w:rPr>
          <w:lang w:val="en-GB"/>
        </w:rPr>
        <w:t xml:space="preserve">should be properly packaged before storage </w:t>
      </w:r>
      <w:r w:rsidR="009F6372" w:rsidRPr="00EE3F71">
        <w:rPr>
          <w:lang w:val="en-GB" w:eastAsia="ja-JP"/>
        </w:rPr>
        <w:t xml:space="preserve">for ease of transport and </w:t>
      </w:r>
      <w:r w:rsidR="00FD5469" w:rsidRPr="00EE3F71">
        <w:rPr>
          <w:lang w:val="en-GB" w:eastAsia="ja-JP"/>
        </w:rPr>
        <w:t xml:space="preserve">as </w:t>
      </w:r>
      <w:r w:rsidR="009F6372" w:rsidRPr="00EE3F71">
        <w:rPr>
          <w:lang w:val="en-GB" w:eastAsia="ja-JP"/>
        </w:rPr>
        <w:t xml:space="preserve">a </w:t>
      </w:r>
      <w:r w:rsidR="00FD5469" w:rsidRPr="00EE3F71">
        <w:rPr>
          <w:lang w:val="en-GB" w:eastAsia="ja-JP"/>
        </w:rPr>
        <w:t>safety measure to reduce the risk of leaks and spills</w:t>
      </w:r>
      <w:r w:rsidR="00DE4C54" w:rsidRPr="00EE3F71">
        <w:rPr>
          <w:lang w:val="en-GB"/>
        </w:rPr>
        <w:t>:</w:t>
      </w:r>
    </w:p>
    <w:p w:rsidR="00B93912" w:rsidRPr="00EE3F71" w:rsidRDefault="009F6372" w:rsidP="00C8173E">
      <w:pPr>
        <w:pStyle w:val="Paralevel2"/>
      </w:pPr>
      <w:r w:rsidRPr="00EE3F71">
        <w:t>With r</w:t>
      </w:r>
      <w:r w:rsidR="00DE4C54" w:rsidRPr="00EE3F71">
        <w:t>egard</w:t>
      </w:r>
      <w:r w:rsidRPr="00EE3F71">
        <w:t xml:space="preserve"> to</w:t>
      </w:r>
      <w:r w:rsidR="00DE4C54" w:rsidRPr="00EE3F71">
        <w:t xml:space="preserve"> transformers</w:t>
      </w:r>
      <w:r w:rsidRPr="00EE3F71">
        <w:t xml:space="preserve"> whose </w:t>
      </w:r>
      <w:r w:rsidR="00DE4C54" w:rsidRPr="00EE3F71">
        <w:t>insulating oil</w:t>
      </w:r>
      <w:r w:rsidRPr="00EE3F71">
        <w:t>s</w:t>
      </w:r>
      <w:r w:rsidR="00DE4C54" w:rsidRPr="00EE3F71">
        <w:t xml:space="preserve"> </w:t>
      </w:r>
      <w:r w:rsidRPr="00EE3F71">
        <w:t xml:space="preserve">have been </w:t>
      </w:r>
      <w:r w:rsidR="00DE4C54" w:rsidRPr="00EE3F71">
        <w:t>drawn out, drained oil</w:t>
      </w:r>
      <w:r w:rsidRPr="00EE3F71">
        <w:t>s</w:t>
      </w:r>
      <w:r w:rsidR="00DE4C54" w:rsidRPr="00EE3F71">
        <w:t xml:space="preserve"> and carcasses should be packed separately. The risk of leakage during transport to a treatment facility may be lowered by separating insulating oil</w:t>
      </w:r>
      <w:r w:rsidRPr="00EE3F71">
        <w:t>s</w:t>
      </w:r>
      <w:r w:rsidR="00DE4C54" w:rsidRPr="00EE3F71">
        <w:t xml:space="preserve"> from </w:t>
      </w:r>
      <w:r w:rsidRPr="00EE3F71">
        <w:t>transformers</w:t>
      </w:r>
      <w:r w:rsidR="008F1DE8" w:rsidRPr="00EE3F71">
        <w:t>. Such s</w:t>
      </w:r>
      <w:r w:rsidRPr="00EE3F71">
        <w:t xml:space="preserve">eparation </w:t>
      </w:r>
      <w:r w:rsidR="00DE4C54" w:rsidRPr="00EE3F71">
        <w:t xml:space="preserve">should </w:t>
      </w:r>
      <w:r w:rsidRPr="00EE3F71">
        <w:t xml:space="preserve">ideally </w:t>
      </w:r>
      <w:r w:rsidR="00DE4C54" w:rsidRPr="00EE3F71">
        <w:t>be taken into account when evaluating packaging method</w:t>
      </w:r>
      <w:r w:rsidRPr="00EE3F71">
        <w:t>s</w:t>
      </w:r>
      <w:r w:rsidR="00DE4C54" w:rsidRPr="00EE3F71">
        <w:t xml:space="preserve">. </w:t>
      </w:r>
      <w:r w:rsidR="00092C26" w:rsidRPr="00EE3F71">
        <w:t>S</w:t>
      </w:r>
      <w:r w:rsidR="00DE4C54" w:rsidRPr="00EE3F71">
        <w:t xml:space="preserve">eparation procedures should be performed by professional operators using </w:t>
      </w:r>
      <w:r w:rsidRPr="00EE3F71">
        <w:t xml:space="preserve">special </w:t>
      </w:r>
      <w:r w:rsidR="00DE4C54" w:rsidRPr="00EE3F71">
        <w:t>tools</w:t>
      </w:r>
      <w:r w:rsidR="00C8173E" w:rsidRPr="00EE3F71">
        <w:rPr>
          <w:lang w:eastAsia="ja-JP"/>
        </w:rPr>
        <w:t>;</w:t>
      </w:r>
    </w:p>
    <w:p w:rsidR="00B93912" w:rsidRPr="00EE3F71" w:rsidRDefault="00DE4C54">
      <w:pPr>
        <w:pStyle w:val="Paralevel2"/>
      </w:pPr>
      <w:r w:rsidRPr="00EE3F71">
        <w:t>Liquid wastes should be placed in double-bung steel drums or other approved containers;</w:t>
      </w:r>
    </w:p>
    <w:p w:rsidR="00B93912" w:rsidRPr="00EE3F71" w:rsidRDefault="00B93912">
      <w:pPr>
        <w:pStyle w:val="Paralevel2"/>
      </w:pPr>
      <w:r w:rsidRPr="00EE3F71">
        <w:rPr>
          <w:lang w:eastAsia="ja-JP"/>
        </w:rPr>
        <w:t xml:space="preserve">Solid wastes such as sealants and paints should be placed in steel drums or other approved containers </w:t>
      </w:r>
      <w:r w:rsidR="00685366" w:rsidRPr="00EE3F71">
        <w:rPr>
          <w:lang w:eastAsia="ja-JP"/>
        </w:rPr>
        <w:t xml:space="preserve">lined </w:t>
      </w:r>
      <w:r w:rsidR="00092C26" w:rsidRPr="00EE3F71">
        <w:rPr>
          <w:lang w:eastAsia="ja-JP"/>
        </w:rPr>
        <w:t xml:space="preserve">with </w:t>
      </w:r>
      <w:r w:rsidRPr="00EE3F71">
        <w:rPr>
          <w:lang w:eastAsia="ja-JP"/>
        </w:rPr>
        <w:t>plastic bags;</w:t>
      </w:r>
    </w:p>
    <w:p w:rsidR="00B93912" w:rsidRPr="00EE3F71" w:rsidRDefault="006E0B61">
      <w:pPr>
        <w:pStyle w:val="Paralevel2"/>
      </w:pPr>
      <w:r w:rsidRPr="00EE3F71">
        <w:t xml:space="preserve">Regulations governing the transport </w:t>
      </w:r>
      <w:r w:rsidR="007C35C1" w:rsidRPr="00EE3F71">
        <w:t>of hazardous materials often require the use of containers that meet certain specifications</w:t>
      </w:r>
      <w:r w:rsidR="00144156" w:rsidRPr="00EE3F71">
        <w:t xml:space="preserve"> (e.g., </w:t>
      </w:r>
      <w:r w:rsidRPr="00EE3F71">
        <w:t>16</w:t>
      </w:r>
      <w:r w:rsidRPr="00EE3F71">
        <w:noBreakHyphen/>
        <w:t>gauge</w:t>
      </w:r>
      <w:r w:rsidR="00C36D39" w:rsidRPr="00EE3F71">
        <w:t xml:space="preserve">, made of </w:t>
      </w:r>
      <w:r w:rsidR="00632250" w:rsidRPr="00EE3F71">
        <w:t>steel</w:t>
      </w:r>
      <w:r w:rsidR="00144156" w:rsidRPr="00EE3F71">
        <w:t>,</w:t>
      </w:r>
      <w:r w:rsidR="00632250" w:rsidRPr="00EE3F71">
        <w:t xml:space="preserve"> </w:t>
      </w:r>
      <w:r w:rsidRPr="00EE3F71">
        <w:rPr>
          <w:lang w:eastAsia="ja-JP"/>
        </w:rPr>
        <w:t>internally coated with epoxy</w:t>
      </w:r>
      <w:r w:rsidRPr="00EE3F71">
        <w:t xml:space="preserve">). Containers used for storage should meet </w:t>
      </w:r>
      <w:r w:rsidR="00144156" w:rsidRPr="00EE3F71">
        <w:t xml:space="preserve">such </w:t>
      </w:r>
      <w:r w:rsidR="00A41D18" w:rsidRPr="00EE3F71">
        <w:t xml:space="preserve">specifications </w:t>
      </w:r>
      <w:r w:rsidRPr="00EE3F71">
        <w:t>given that they may be transported in the future</w:t>
      </w:r>
      <w:r w:rsidR="004D59AC" w:rsidRPr="00EE3F71">
        <w:t>;</w:t>
      </w:r>
      <w:r w:rsidR="00B31C93" w:rsidRPr="00EE3F71">
        <w:t xml:space="preserve"> </w:t>
      </w:r>
    </w:p>
    <w:p w:rsidR="00B93912" w:rsidRPr="00EE3F71" w:rsidRDefault="00B93912">
      <w:pPr>
        <w:pStyle w:val="Paralevel2"/>
      </w:pPr>
      <w:r w:rsidRPr="00EE3F71">
        <w:t xml:space="preserve">Large drained equipment may be </w:t>
      </w:r>
      <w:r w:rsidR="00B66F36" w:rsidRPr="00EE3F71">
        <w:rPr>
          <w:lang w:eastAsia="ja-JP"/>
        </w:rPr>
        <w:t>stored</w:t>
      </w:r>
      <w:r w:rsidR="00B66F36" w:rsidRPr="00EE3F71">
        <w:t xml:space="preserve"> </w:t>
      </w:r>
      <w:r w:rsidRPr="00EE3F71">
        <w:t>as is or may be placed inside large container</w:t>
      </w:r>
      <w:r w:rsidR="00080AEF" w:rsidRPr="00EE3F71">
        <w:t>s</w:t>
      </w:r>
      <w:r w:rsidRPr="00EE3F71">
        <w:t xml:space="preserve"> (overpack drum</w:t>
      </w:r>
      <w:r w:rsidR="00080AEF" w:rsidRPr="00EE3F71">
        <w:t>s</w:t>
      </w:r>
      <w:r w:rsidRPr="00EE3F71">
        <w:t>) or heavy plastic wrap</w:t>
      </w:r>
      <w:r w:rsidR="00D97705" w:rsidRPr="00EE3F71">
        <w:t>s</w:t>
      </w:r>
      <w:r w:rsidRPr="00EE3F71">
        <w:t xml:space="preserve"> if leakage is a concern; </w:t>
      </w:r>
    </w:p>
    <w:p w:rsidR="00B93912" w:rsidRPr="00EE3F71" w:rsidRDefault="00B93912">
      <w:pPr>
        <w:pStyle w:val="Paralevel2"/>
      </w:pPr>
      <w:r w:rsidRPr="00EE3F71">
        <w:t>Small pieces of equipment, whether drained or not, should be placed in drums with an absorbent material</w:t>
      </w:r>
      <w:r w:rsidR="00F849C7" w:rsidRPr="00EE3F71">
        <w:t>, where appropriate,</w:t>
      </w:r>
      <w:r w:rsidRPr="00EE3F71">
        <w:rPr>
          <w:lang w:eastAsia="ja-JP"/>
        </w:rPr>
        <w:t xml:space="preserve"> </w:t>
      </w:r>
      <w:r w:rsidRPr="00EE3F71">
        <w:t xml:space="preserve">to prevent excessive movement of </w:t>
      </w:r>
      <w:r w:rsidR="00122677" w:rsidRPr="00EE3F71">
        <w:t>container</w:t>
      </w:r>
      <w:r w:rsidRPr="00EE3F71">
        <w:t xml:space="preserve"> contents and </w:t>
      </w:r>
      <w:r w:rsidR="003252E2" w:rsidRPr="00EE3F71">
        <w:t xml:space="preserve">enable </w:t>
      </w:r>
      <w:r w:rsidRPr="00EE3F71">
        <w:t>any free liquids</w:t>
      </w:r>
      <w:r w:rsidR="00080AEF" w:rsidRPr="00EE3F71">
        <w:t xml:space="preserve"> and </w:t>
      </w:r>
      <w:r w:rsidRPr="00EE3F71">
        <w:t>spills</w:t>
      </w:r>
      <w:r w:rsidR="003252E2" w:rsidRPr="00EE3F71">
        <w:t xml:space="preserve"> to be absorbed</w:t>
      </w:r>
      <w:r w:rsidRPr="00EE3F71">
        <w:t>. Numerous small pieces of equipment may be placed in the same drum so long as an adequate amount of absorbent material is present in the drum. Loose absorbents may be purchased from safety suppliers</w:t>
      </w:r>
      <w:r w:rsidR="0089664E" w:rsidRPr="00EE3F71">
        <w:t>;</w:t>
      </w:r>
    </w:p>
    <w:p w:rsidR="00B93912" w:rsidRPr="00EE3F71" w:rsidRDefault="00B93912">
      <w:pPr>
        <w:pStyle w:val="Paralevel2"/>
      </w:pPr>
      <w:r w:rsidRPr="00EE3F71">
        <w:t>Drums and equipment may be placed on pallets for movement by forklift truck and for storage. Drums and equipment should be strapped to the pallets before they are moved.</w:t>
      </w:r>
    </w:p>
    <w:p w:rsidR="00B93912" w:rsidRPr="00C3553C" w:rsidRDefault="00B93912" w:rsidP="00982EE5">
      <w:pPr>
        <w:pStyle w:val="Heading3"/>
        <w:tabs>
          <w:tab w:val="left" w:pos="1247"/>
        </w:tabs>
        <w:spacing w:before="120" w:after="120"/>
        <w:ind w:left="680"/>
        <w:rPr>
          <w:rFonts w:ascii="Times New Roman" w:hAnsi="Times New Roman"/>
        </w:rPr>
      </w:pPr>
      <w:bookmarkStart w:id="397" w:name="_Toc72119658"/>
      <w:bookmarkStart w:id="398" w:name="_Toc95280119"/>
      <w:bookmarkStart w:id="399" w:name="_Toc97008205"/>
      <w:bookmarkStart w:id="400" w:name="_Toc147719947"/>
      <w:bookmarkStart w:id="401" w:name="_Toc419142499"/>
      <w:bookmarkStart w:id="402" w:name="_Toc406491059"/>
      <w:r w:rsidRPr="00EE3F71">
        <w:rPr>
          <w:rFonts w:ascii="Times New Roman" w:hAnsi="Times New Roman"/>
          <w:sz w:val="20"/>
        </w:rPr>
        <w:t>4.</w:t>
      </w:r>
      <w:r w:rsidRPr="00EE3F71">
        <w:rPr>
          <w:rFonts w:ascii="Times New Roman" w:hAnsi="Times New Roman"/>
          <w:sz w:val="20"/>
        </w:rPr>
        <w:tab/>
        <w:t>Labelling</w:t>
      </w:r>
      <w:bookmarkEnd w:id="397"/>
      <w:bookmarkEnd w:id="398"/>
      <w:bookmarkEnd w:id="399"/>
      <w:bookmarkEnd w:id="400"/>
      <w:bookmarkEnd w:id="401"/>
      <w:bookmarkEnd w:id="402"/>
    </w:p>
    <w:p w:rsidR="009D658E" w:rsidRPr="00EE3F71" w:rsidRDefault="00756B57" w:rsidP="00C3553C">
      <w:pPr>
        <w:pStyle w:val="paralevel10"/>
        <w:numPr>
          <w:ilvl w:val="0"/>
          <w:numId w:val="14"/>
        </w:numPr>
        <w:tabs>
          <w:tab w:val="clear" w:pos="1607"/>
          <w:tab w:val="num" w:pos="1843"/>
        </w:tabs>
        <w:ind w:left="1247" w:firstLine="0"/>
        <w:rPr>
          <w:lang w:val="en-GB"/>
        </w:rPr>
      </w:pPr>
      <w:r w:rsidRPr="00EE3F71">
        <w:rPr>
          <w:lang w:val="en-GB"/>
        </w:rPr>
        <w:t xml:space="preserve">Every </w:t>
      </w:r>
      <w:r w:rsidR="00B93912" w:rsidRPr="00EE3F71">
        <w:rPr>
          <w:lang w:val="en-GB"/>
        </w:rPr>
        <w:t xml:space="preserve">container and </w:t>
      </w:r>
      <w:r w:rsidRPr="00EE3F71">
        <w:rPr>
          <w:lang w:val="en-GB"/>
        </w:rPr>
        <w:t xml:space="preserve">piece of </w:t>
      </w:r>
      <w:r w:rsidR="00B93912" w:rsidRPr="00EE3F71">
        <w:rPr>
          <w:lang w:val="en-GB"/>
        </w:rPr>
        <w:t>equipment containing or contaminated with PCBs, PCTs</w:t>
      </w:r>
      <w:r w:rsidR="00D167FC" w:rsidRPr="00EE3F71">
        <w:rPr>
          <w:lang w:val="en-GB"/>
        </w:rPr>
        <w:t>,</w:t>
      </w:r>
      <w:r w:rsidR="00B93912" w:rsidRPr="00EE3F71">
        <w:rPr>
          <w:lang w:val="en-GB"/>
        </w:rPr>
        <w:t xml:space="preserve"> </w:t>
      </w:r>
      <w:r w:rsidR="00427E01" w:rsidRPr="00EE3F71">
        <w:rPr>
          <w:lang w:val="en-GB"/>
        </w:rPr>
        <w:t>PCNs or PBBs</w:t>
      </w:r>
      <w:r w:rsidR="00B93912" w:rsidRPr="00EE3F71">
        <w:rPr>
          <w:lang w:val="en-GB"/>
        </w:rPr>
        <w:t xml:space="preserve"> should be clearly labelled with a hazard-warning label and a label giv</w:t>
      </w:r>
      <w:r w:rsidR="00156119" w:rsidRPr="00EE3F71">
        <w:rPr>
          <w:lang w:val="en-GB"/>
        </w:rPr>
        <w:t>ing</w:t>
      </w:r>
      <w:r w:rsidR="00B93912" w:rsidRPr="00EE3F71">
        <w:rPr>
          <w:lang w:val="en-GB"/>
        </w:rPr>
        <w:t xml:space="preserve"> details of the equipment or container. </w:t>
      </w:r>
      <w:r w:rsidR="00156119" w:rsidRPr="00EE3F71">
        <w:rPr>
          <w:lang w:val="en-GB"/>
        </w:rPr>
        <w:t xml:space="preserve">Such </w:t>
      </w:r>
      <w:r w:rsidR="00B93912" w:rsidRPr="00EE3F71">
        <w:rPr>
          <w:lang w:val="en-GB"/>
        </w:rPr>
        <w:t>details should include the contents of the container or equipment (</w:t>
      </w:r>
      <w:r w:rsidR="00156119" w:rsidRPr="00EE3F71">
        <w:rPr>
          <w:lang w:val="en-GB"/>
        </w:rPr>
        <w:t xml:space="preserve">e.g., </w:t>
      </w:r>
      <w:r w:rsidR="00B93912" w:rsidRPr="00EE3F71">
        <w:rPr>
          <w:lang w:val="en-GB"/>
        </w:rPr>
        <w:t>exact counts of equipment</w:t>
      </w:r>
      <w:r w:rsidR="00D36A5A" w:rsidRPr="00EE3F71">
        <w:rPr>
          <w:lang w:val="en-GB"/>
        </w:rPr>
        <w:t xml:space="preserve">, </w:t>
      </w:r>
      <w:r w:rsidR="00B93912" w:rsidRPr="00EE3F71">
        <w:rPr>
          <w:lang w:val="en-GB"/>
        </w:rPr>
        <w:t>volume of liquid, type of waste</w:t>
      </w:r>
      <w:r w:rsidR="00FE72B8" w:rsidRPr="00EE3F71">
        <w:rPr>
          <w:lang w:val="en-GB"/>
        </w:rPr>
        <w:t xml:space="preserve"> carried</w:t>
      </w:r>
      <w:r w:rsidR="00156119" w:rsidRPr="00EE3F71">
        <w:rPr>
          <w:lang w:val="en-GB"/>
        </w:rPr>
        <w:t>)</w:t>
      </w:r>
      <w:r w:rsidR="00B93912" w:rsidRPr="00EE3F71">
        <w:rPr>
          <w:lang w:val="en-GB"/>
        </w:rPr>
        <w:t xml:space="preserve">, </w:t>
      </w:r>
      <w:r w:rsidR="00B93912" w:rsidRPr="00EE3F71">
        <w:rPr>
          <w:iCs/>
          <w:lang w:val="en-GB"/>
        </w:rPr>
        <w:t xml:space="preserve">the name of the site from which </w:t>
      </w:r>
      <w:r w:rsidR="00156119" w:rsidRPr="00EE3F71">
        <w:rPr>
          <w:iCs/>
          <w:lang w:val="en-GB"/>
        </w:rPr>
        <w:lastRenderedPageBreak/>
        <w:t xml:space="preserve">the </w:t>
      </w:r>
      <w:r w:rsidR="007C35C1" w:rsidRPr="00EE3F71">
        <w:rPr>
          <w:iCs/>
          <w:lang w:val="en-GB"/>
        </w:rPr>
        <w:t xml:space="preserve">container or equipment originated so as to allow its traceability and, if applicable, </w:t>
      </w:r>
      <w:r w:rsidR="007C35C1" w:rsidRPr="00EE3F71">
        <w:rPr>
          <w:lang w:val="en-GB"/>
        </w:rPr>
        <w:t>the date of repackaging and the name and telephone number of the person responsible for the repackaging operation.</w:t>
      </w:r>
      <w:bookmarkStart w:id="403" w:name="_Toc61928532"/>
      <w:bookmarkStart w:id="404" w:name="_Toc61928588"/>
      <w:bookmarkStart w:id="405" w:name="_Toc61928644"/>
      <w:bookmarkStart w:id="406" w:name="_Toc61930592"/>
      <w:bookmarkStart w:id="407" w:name="_Toc35062050"/>
      <w:r w:rsidR="007C35C1" w:rsidRPr="00EE3F71">
        <w:rPr>
          <w:lang w:val="en-GB"/>
        </w:rPr>
        <w:t xml:space="preserve"> </w:t>
      </w:r>
    </w:p>
    <w:p w:rsidR="00B93912" w:rsidRPr="00C3553C" w:rsidRDefault="00B93912" w:rsidP="00982EE5">
      <w:pPr>
        <w:pStyle w:val="Heading3"/>
        <w:tabs>
          <w:tab w:val="left" w:pos="1247"/>
        </w:tabs>
        <w:spacing w:before="120" w:after="120"/>
        <w:ind w:left="680"/>
        <w:rPr>
          <w:rFonts w:ascii="Times New Roman" w:hAnsi="Times New Roman"/>
        </w:rPr>
      </w:pPr>
      <w:bookmarkStart w:id="408" w:name="_Toc72119659"/>
      <w:bookmarkStart w:id="409" w:name="_Toc95280120"/>
      <w:bookmarkStart w:id="410" w:name="_Toc97008206"/>
      <w:bookmarkStart w:id="411" w:name="_Toc147719948"/>
      <w:bookmarkStart w:id="412" w:name="_Toc419142500"/>
      <w:bookmarkStart w:id="413" w:name="_Toc406491060"/>
      <w:r w:rsidRPr="00EE3F71">
        <w:rPr>
          <w:rFonts w:ascii="Times New Roman" w:hAnsi="Times New Roman"/>
          <w:sz w:val="20"/>
        </w:rPr>
        <w:t>5.</w:t>
      </w:r>
      <w:r w:rsidRPr="00EE3F71">
        <w:rPr>
          <w:rFonts w:ascii="Times New Roman" w:hAnsi="Times New Roman"/>
          <w:sz w:val="20"/>
        </w:rPr>
        <w:tab/>
        <w:t>Transport</w:t>
      </w:r>
      <w:bookmarkEnd w:id="403"/>
      <w:bookmarkEnd w:id="404"/>
      <w:bookmarkEnd w:id="405"/>
      <w:bookmarkEnd w:id="406"/>
      <w:bookmarkEnd w:id="408"/>
      <w:r w:rsidRPr="00EE3F71">
        <w:rPr>
          <w:rFonts w:ascii="Times New Roman" w:hAnsi="Times New Roman"/>
          <w:sz w:val="20"/>
        </w:rPr>
        <w:t>ation</w:t>
      </w:r>
      <w:bookmarkEnd w:id="409"/>
      <w:bookmarkEnd w:id="410"/>
      <w:bookmarkEnd w:id="411"/>
      <w:bookmarkEnd w:id="412"/>
      <w:bookmarkEnd w:id="413"/>
      <w:r w:rsidRPr="00EE3F71">
        <w:rPr>
          <w:rFonts w:ascii="Times New Roman" w:hAnsi="Times New Roman"/>
          <w:sz w:val="20"/>
        </w:rPr>
        <w:t xml:space="preserve"> </w:t>
      </w:r>
      <w:bookmarkEnd w:id="407"/>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eastAsia="ja-JP"/>
        </w:rPr>
        <w:t xml:space="preserve">Since PCBs are transported </w:t>
      </w:r>
      <w:r w:rsidR="00BD3E61" w:rsidRPr="00EE3F71">
        <w:rPr>
          <w:lang w:eastAsia="ja-JP"/>
        </w:rPr>
        <w:t xml:space="preserve">mostly </w:t>
      </w:r>
      <w:r w:rsidRPr="00EE3F71">
        <w:rPr>
          <w:lang w:eastAsia="ja-JP"/>
        </w:rPr>
        <w:t xml:space="preserve">in liquid form, measures should be taken to prevent leakage during transport. </w:t>
      </w:r>
      <w:r w:rsidR="001852E8" w:rsidRPr="00EE3F71">
        <w:rPr>
          <w:lang w:eastAsia="ja-JP"/>
        </w:rPr>
        <w:t>T</w:t>
      </w:r>
      <w:r w:rsidRPr="00EE3F71">
        <w:rPr>
          <w:lang w:eastAsia="ja-JP"/>
        </w:rPr>
        <w:t>ransformers and capacitors</w:t>
      </w:r>
      <w:r w:rsidR="00207620" w:rsidRPr="00EE3F71">
        <w:rPr>
          <w:lang w:eastAsia="ja-JP"/>
        </w:rPr>
        <w:t xml:space="preserve">, </w:t>
      </w:r>
      <w:r w:rsidR="001852E8" w:rsidRPr="00EE3F71">
        <w:rPr>
          <w:lang w:eastAsia="ja-JP"/>
        </w:rPr>
        <w:t xml:space="preserve">for example, </w:t>
      </w:r>
      <w:r w:rsidRPr="00EE3F71">
        <w:rPr>
          <w:lang w:eastAsia="ja-JP"/>
        </w:rPr>
        <w:t xml:space="preserve">should be secured in </w:t>
      </w:r>
      <w:r w:rsidR="00E43452" w:rsidRPr="00EE3F71">
        <w:rPr>
          <w:lang w:eastAsia="ja-JP"/>
        </w:rPr>
        <w:t xml:space="preserve">metallic </w:t>
      </w:r>
      <w:r w:rsidRPr="00EE3F71">
        <w:rPr>
          <w:lang w:eastAsia="ja-JP"/>
        </w:rPr>
        <w:t>container</w:t>
      </w:r>
      <w:r w:rsidR="00D34A5C" w:rsidRPr="00EE3F71">
        <w:rPr>
          <w:lang w:eastAsia="ja-JP"/>
        </w:rPr>
        <w:t>s</w:t>
      </w:r>
      <w:r w:rsidR="00E43452" w:rsidRPr="00EE3F71">
        <w:rPr>
          <w:lang w:eastAsia="ja-JP"/>
        </w:rPr>
        <w:t xml:space="preserve"> to reduce the risk of breakage </w:t>
      </w:r>
      <w:r w:rsidR="007C35C1" w:rsidRPr="00EE3F71">
        <w:rPr>
          <w:lang w:eastAsia="ja-JP"/>
        </w:rPr>
        <w:t>of equipment bushings</w:t>
      </w:r>
      <w:r w:rsidR="00E43452" w:rsidRPr="00EE3F71">
        <w:rPr>
          <w:lang w:eastAsia="ja-JP"/>
        </w:rPr>
        <w:t xml:space="preserve"> from impact during transport,</w:t>
      </w:r>
      <w:r w:rsidR="002B0D13" w:rsidRPr="00EE3F71">
        <w:rPr>
          <w:lang w:eastAsia="ja-JP"/>
        </w:rPr>
        <w:t xml:space="preserve"> and </w:t>
      </w:r>
      <w:r w:rsidRPr="00EE3F71">
        <w:rPr>
          <w:lang w:eastAsia="ja-JP"/>
        </w:rPr>
        <w:t>include absorbe</w:t>
      </w:r>
      <w:r w:rsidR="001852E8" w:rsidRPr="00EE3F71">
        <w:rPr>
          <w:lang w:eastAsia="ja-JP"/>
        </w:rPr>
        <w:t>nt</w:t>
      </w:r>
      <w:r w:rsidRPr="00EE3F71">
        <w:rPr>
          <w:lang w:eastAsia="ja-JP"/>
        </w:rPr>
        <w:t xml:space="preserve"> materials </w:t>
      </w:r>
      <w:r w:rsidR="001852E8" w:rsidRPr="00EE3F71">
        <w:rPr>
          <w:lang w:eastAsia="ja-JP"/>
        </w:rPr>
        <w:t xml:space="preserve">in </w:t>
      </w:r>
      <w:r w:rsidR="00E43452" w:rsidRPr="00EE3F71">
        <w:rPr>
          <w:lang w:eastAsia="ja-JP"/>
        </w:rPr>
        <w:t xml:space="preserve">their </w:t>
      </w:r>
      <w:r w:rsidRPr="00EE3F71">
        <w:rPr>
          <w:lang w:eastAsia="ja-JP"/>
        </w:rPr>
        <w:t>packaging</w:t>
      </w:r>
      <w:r w:rsidR="002B0D13" w:rsidRPr="00EE3F71">
        <w:rPr>
          <w:lang w:eastAsia="ja-JP"/>
        </w:rPr>
        <w:t xml:space="preserve">. </w:t>
      </w:r>
    </w:p>
    <w:p w:rsidR="00B93912" w:rsidRPr="00C3553C" w:rsidRDefault="00B93912">
      <w:pPr>
        <w:pStyle w:val="Heading3"/>
        <w:tabs>
          <w:tab w:val="left" w:pos="1247"/>
        </w:tabs>
        <w:spacing w:before="240" w:after="120"/>
        <w:ind w:left="680"/>
        <w:rPr>
          <w:rFonts w:ascii="Times New Roman" w:hAnsi="Times New Roman"/>
        </w:rPr>
      </w:pPr>
      <w:bookmarkStart w:id="414" w:name="_Toc419142501"/>
      <w:bookmarkStart w:id="415" w:name="_Toc406491061"/>
      <w:bookmarkStart w:id="416" w:name="_Toc61928533"/>
      <w:bookmarkStart w:id="417" w:name="_Toc61928589"/>
      <w:bookmarkStart w:id="418" w:name="_Toc61928645"/>
      <w:bookmarkStart w:id="419" w:name="_Toc61930593"/>
      <w:bookmarkStart w:id="420" w:name="_Toc72119660"/>
      <w:bookmarkStart w:id="421" w:name="_Toc95280121"/>
      <w:bookmarkStart w:id="422" w:name="_Toc97008207"/>
      <w:r w:rsidRPr="00EE3F71">
        <w:rPr>
          <w:rFonts w:ascii="Times New Roman" w:hAnsi="Times New Roman"/>
          <w:sz w:val="20"/>
        </w:rPr>
        <w:t>6.</w:t>
      </w:r>
      <w:r w:rsidRPr="00EE3F71">
        <w:rPr>
          <w:rFonts w:ascii="Times New Roman" w:hAnsi="Times New Roman"/>
          <w:sz w:val="20"/>
        </w:rPr>
        <w:tab/>
        <w:t>Storage</w:t>
      </w:r>
      <w:bookmarkEnd w:id="414"/>
      <w:bookmarkEnd w:id="415"/>
      <w:r w:rsidRPr="00EE3F71">
        <w:rPr>
          <w:rFonts w:ascii="Times New Roman" w:hAnsi="Times New Roman"/>
          <w:sz w:val="20"/>
        </w:rPr>
        <w:t xml:space="preserve"> </w:t>
      </w:r>
    </w:p>
    <w:bookmarkEnd w:id="416"/>
    <w:bookmarkEnd w:id="417"/>
    <w:bookmarkEnd w:id="418"/>
    <w:bookmarkEnd w:id="419"/>
    <w:bookmarkEnd w:id="420"/>
    <w:bookmarkEnd w:id="421"/>
    <w:bookmarkEnd w:id="422"/>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Wh</w:t>
      </w:r>
      <w:r w:rsidR="009971DA" w:rsidRPr="00EE3F71">
        <w:rPr>
          <w:lang w:val="en-GB"/>
        </w:rPr>
        <w:t>ile</w:t>
      </w:r>
      <w:r w:rsidRPr="00EE3F71">
        <w:rPr>
          <w:lang w:val="en-GB"/>
        </w:rPr>
        <w:t xml:space="preserve"> many countries have adopted storage regulations or developed storage guidelines concerning PCBs, most do not have specific storage regulations or guidance concerning PCTs</w:t>
      </w:r>
      <w:r w:rsidR="00D167FC" w:rsidRPr="00EE3F71">
        <w:rPr>
          <w:lang w:val="en-GB"/>
        </w:rPr>
        <w:t>,</w:t>
      </w:r>
      <w:r w:rsidRPr="00EE3F71">
        <w:rPr>
          <w:lang w:val="en-GB"/>
        </w:rPr>
        <w:t xml:space="preserve"> </w:t>
      </w:r>
      <w:r w:rsidR="00C92E2A" w:rsidRPr="00EE3F71">
        <w:rPr>
          <w:lang w:val="en-GB"/>
        </w:rPr>
        <w:t>PCNs and PBBs</w:t>
      </w:r>
      <w:r w:rsidRPr="00EE3F71">
        <w:rPr>
          <w:lang w:val="en-GB"/>
        </w:rPr>
        <w:t xml:space="preserve">. Although </w:t>
      </w:r>
      <w:r w:rsidR="00FF23CC" w:rsidRPr="00EE3F71">
        <w:rPr>
          <w:lang w:val="en-GB"/>
        </w:rPr>
        <w:t xml:space="preserve">PCBs, </w:t>
      </w:r>
      <w:r w:rsidRPr="00EE3F71">
        <w:rPr>
          <w:lang w:val="en-GB"/>
        </w:rPr>
        <w:t>PCTs</w:t>
      </w:r>
      <w:r w:rsidR="00EF242F" w:rsidRPr="00EE3F71">
        <w:rPr>
          <w:lang w:val="en-GB"/>
        </w:rPr>
        <w:t xml:space="preserve">, </w:t>
      </w:r>
      <w:r w:rsidR="00FF23CC" w:rsidRPr="00EE3F71">
        <w:rPr>
          <w:lang w:val="en-GB"/>
        </w:rPr>
        <w:t xml:space="preserve">PCNs </w:t>
      </w:r>
      <w:r w:rsidR="00EF242F" w:rsidRPr="00EE3F71">
        <w:rPr>
          <w:lang w:val="en-GB"/>
        </w:rPr>
        <w:t xml:space="preserve">and </w:t>
      </w:r>
      <w:r w:rsidR="00FF23CC" w:rsidRPr="00EE3F71">
        <w:rPr>
          <w:lang w:val="en-GB"/>
        </w:rPr>
        <w:t xml:space="preserve">PBBs </w:t>
      </w:r>
      <w:r w:rsidR="00EF242F" w:rsidRPr="00EE3F71">
        <w:rPr>
          <w:lang w:val="en-GB"/>
        </w:rPr>
        <w:t>have similar toxicity</w:t>
      </w:r>
      <w:r w:rsidRPr="00EE3F71">
        <w:rPr>
          <w:lang w:val="en-GB"/>
        </w:rPr>
        <w:t>, PCBs</w:t>
      </w:r>
      <w:r w:rsidR="00EF242F" w:rsidRPr="00EE3F71">
        <w:rPr>
          <w:lang w:val="en-GB"/>
        </w:rPr>
        <w:t xml:space="preserve"> </w:t>
      </w:r>
      <w:r w:rsidRPr="00EE3F71">
        <w:rPr>
          <w:lang w:val="en-GB"/>
        </w:rPr>
        <w:t xml:space="preserve">are liquid at </w:t>
      </w:r>
      <w:r w:rsidRPr="00EE3F71">
        <w:rPr>
          <w:lang w:val="en-GB" w:eastAsia="ja-JP"/>
        </w:rPr>
        <w:t xml:space="preserve">room </w:t>
      </w:r>
      <w:r w:rsidRPr="00EE3F71">
        <w:rPr>
          <w:lang w:val="en-GB"/>
        </w:rPr>
        <w:t>temperature,</w:t>
      </w:r>
      <w:r w:rsidR="00EF242F" w:rsidRPr="00EE3F71">
        <w:rPr>
          <w:lang w:val="en-GB"/>
        </w:rPr>
        <w:t xml:space="preserve"> while</w:t>
      </w:r>
      <w:r w:rsidRPr="00EE3F71">
        <w:rPr>
          <w:lang w:val="en-GB"/>
        </w:rPr>
        <w:t xml:space="preserve"> PCTs</w:t>
      </w:r>
      <w:r w:rsidR="008A0AAC" w:rsidRPr="00EE3F71">
        <w:rPr>
          <w:lang w:val="en-GB" w:eastAsia="ja-JP"/>
        </w:rPr>
        <w:t>, PCNs</w:t>
      </w:r>
      <w:r w:rsidR="00FF23CC" w:rsidRPr="00EE3F71">
        <w:rPr>
          <w:color w:val="00B0F0"/>
          <w:lang w:val="en-GB" w:eastAsia="ja-JP"/>
        </w:rPr>
        <w:t xml:space="preserve"> </w:t>
      </w:r>
      <w:r w:rsidR="00FF23CC" w:rsidRPr="00EE3F71">
        <w:rPr>
          <w:lang w:val="en-GB" w:eastAsia="ja-JP"/>
        </w:rPr>
        <w:t xml:space="preserve">other than </w:t>
      </w:r>
      <w:r w:rsidR="0015727C" w:rsidRPr="00EE3F71">
        <w:t>mono-CNs</w:t>
      </w:r>
      <w:r w:rsidRPr="00EE3F71">
        <w:rPr>
          <w:lang w:val="en-GB"/>
        </w:rPr>
        <w:t xml:space="preserve"> and PBBs are solid at </w:t>
      </w:r>
      <w:r w:rsidRPr="00EE3F71">
        <w:rPr>
          <w:lang w:val="en-GB" w:eastAsia="ja-JP"/>
        </w:rPr>
        <w:t>room</w:t>
      </w:r>
      <w:r w:rsidRPr="00EE3F71">
        <w:rPr>
          <w:lang w:val="en-GB"/>
        </w:rPr>
        <w:t xml:space="preserve"> temperature and have a lower vapo</w:t>
      </w:r>
      <w:r w:rsidRPr="00EE3F71">
        <w:rPr>
          <w:lang w:val="en-GB" w:eastAsia="ja-JP"/>
        </w:rPr>
        <w:t>u</w:t>
      </w:r>
      <w:r w:rsidRPr="00EE3F71">
        <w:rPr>
          <w:lang w:val="en-GB"/>
        </w:rPr>
        <w:t>r pressure</w:t>
      </w:r>
      <w:r w:rsidR="00EF242F" w:rsidRPr="00EE3F71">
        <w:rPr>
          <w:lang w:val="en-GB"/>
        </w:rPr>
        <w:t>.</w:t>
      </w:r>
      <w:r w:rsidR="00BD3E61" w:rsidRPr="00EE3F71">
        <w:rPr>
          <w:lang w:val="en-GB"/>
        </w:rPr>
        <w:t xml:space="preserve"> </w:t>
      </w:r>
      <w:r w:rsidR="00D23617" w:rsidRPr="00EE3F71">
        <w:rPr>
          <w:lang w:val="en-GB"/>
        </w:rPr>
        <w:t xml:space="preserve">The storage conditions required for </w:t>
      </w:r>
      <w:r w:rsidR="00EF242F" w:rsidRPr="00EE3F71">
        <w:rPr>
          <w:lang w:val="en-GB"/>
        </w:rPr>
        <w:t>PCTs</w:t>
      </w:r>
      <w:r w:rsidR="008A0AAC" w:rsidRPr="00EE3F71">
        <w:rPr>
          <w:lang w:val="en-GB" w:eastAsia="ja-JP"/>
        </w:rPr>
        <w:t>, PCNs</w:t>
      </w:r>
      <w:r w:rsidR="00EF242F" w:rsidRPr="00EE3F71">
        <w:rPr>
          <w:lang w:val="en-GB"/>
        </w:rPr>
        <w:t xml:space="preserve"> and PBBs </w:t>
      </w:r>
      <w:r w:rsidRPr="00EE3F71">
        <w:rPr>
          <w:lang w:val="en-GB"/>
        </w:rPr>
        <w:t xml:space="preserve">may </w:t>
      </w:r>
      <w:r w:rsidR="00EF242F" w:rsidRPr="00EE3F71">
        <w:rPr>
          <w:lang w:val="en-GB"/>
        </w:rPr>
        <w:t xml:space="preserve">therefore </w:t>
      </w:r>
      <w:r w:rsidRPr="00EE3F71">
        <w:rPr>
          <w:lang w:val="en-GB"/>
        </w:rPr>
        <w:t>differ</w:t>
      </w:r>
      <w:r w:rsidR="00D23617" w:rsidRPr="00EE3F71">
        <w:rPr>
          <w:lang w:val="en-GB"/>
        </w:rPr>
        <w:t xml:space="preserve"> from those required for </w:t>
      </w:r>
      <w:r w:rsidRPr="00EE3F71">
        <w:rPr>
          <w:lang w:val="en-GB"/>
        </w:rPr>
        <w:t>PCBs.</w:t>
      </w:r>
    </w:p>
    <w:p w:rsidR="00B93912" w:rsidRPr="00EE3F71" w:rsidRDefault="00B93912" w:rsidP="00C3553C">
      <w:pPr>
        <w:pStyle w:val="paralevel10"/>
        <w:numPr>
          <w:ilvl w:val="0"/>
          <w:numId w:val="14"/>
        </w:numPr>
        <w:tabs>
          <w:tab w:val="clear" w:pos="1607"/>
          <w:tab w:val="num" w:pos="1843"/>
        </w:tabs>
        <w:ind w:left="1247" w:firstLine="0"/>
        <w:rPr>
          <w:lang w:val="en-GB"/>
        </w:rPr>
      </w:pPr>
      <w:r w:rsidRPr="00EE3F71">
        <w:rPr>
          <w:lang w:eastAsia="ja-JP"/>
        </w:rPr>
        <w:t xml:space="preserve">An oil pan (steel tray) should be laid underneath </w:t>
      </w:r>
      <w:r w:rsidR="00BD3E61" w:rsidRPr="00EE3F71">
        <w:rPr>
          <w:lang w:eastAsia="ja-JP"/>
        </w:rPr>
        <w:t xml:space="preserve">stored </w:t>
      </w:r>
      <w:r w:rsidRPr="00EE3F71">
        <w:rPr>
          <w:lang w:eastAsia="ja-JP"/>
        </w:rPr>
        <w:t xml:space="preserve">equipment. </w:t>
      </w:r>
      <w:r w:rsidR="00E64D37" w:rsidRPr="00EE3F71">
        <w:rPr>
          <w:lang w:eastAsia="ja-JP"/>
        </w:rPr>
        <w:t>S</w:t>
      </w:r>
      <w:r w:rsidR="00BD3E61" w:rsidRPr="00EE3F71">
        <w:rPr>
          <w:lang w:eastAsia="ja-JP"/>
        </w:rPr>
        <w:t xml:space="preserve">torage sites </w:t>
      </w:r>
      <w:r w:rsidR="009971DA" w:rsidRPr="00EE3F71">
        <w:rPr>
          <w:lang w:eastAsia="ja-JP"/>
        </w:rPr>
        <w:t xml:space="preserve">should be </w:t>
      </w:r>
      <w:r w:rsidR="00E64D37" w:rsidRPr="00EE3F71">
        <w:rPr>
          <w:lang w:eastAsia="ja-JP"/>
        </w:rPr>
        <w:t xml:space="preserve">maintained and inspected </w:t>
      </w:r>
      <w:r w:rsidRPr="00EE3F71">
        <w:rPr>
          <w:lang w:eastAsia="ja-JP"/>
        </w:rPr>
        <w:t>to verify</w:t>
      </w:r>
      <w:r w:rsidR="009971DA" w:rsidRPr="00EE3F71">
        <w:rPr>
          <w:lang w:eastAsia="ja-JP"/>
        </w:rPr>
        <w:t xml:space="preserve"> whether there</w:t>
      </w:r>
      <w:r w:rsidR="007C35C1" w:rsidRPr="00EE3F71">
        <w:rPr>
          <w:lang w:eastAsia="ja-JP"/>
        </w:rPr>
        <w:t xml:space="preserve"> have been </w:t>
      </w:r>
      <w:r w:rsidRPr="00EE3F71">
        <w:rPr>
          <w:lang w:eastAsia="ja-JP"/>
        </w:rPr>
        <w:t xml:space="preserve">any releases </w:t>
      </w:r>
      <w:r w:rsidR="00BD3E61" w:rsidRPr="00EE3F71">
        <w:rPr>
          <w:lang w:eastAsia="ja-JP"/>
        </w:rPr>
        <w:t>of PCBs, PCTs</w:t>
      </w:r>
      <w:r w:rsidR="008C2625" w:rsidRPr="00EE3F71">
        <w:rPr>
          <w:lang w:eastAsia="ja-JP"/>
        </w:rPr>
        <w:t>, PCNs</w:t>
      </w:r>
      <w:r w:rsidR="00BD3E61" w:rsidRPr="00EE3F71">
        <w:rPr>
          <w:lang w:eastAsia="ja-JP"/>
        </w:rPr>
        <w:t xml:space="preserve"> or PBBs </w:t>
      </w:r>
      <w:r w:rsidRPr="00EE3F71">
        <w:rPr>
          <w:lang w:eastAsia="ja-JP"/>
        </w:rPr>
        <w:t>in</w:t>
      </w:r>
      <w:r w:rsidR="00BD3E61" w:rsidRPr="00EE3F71">
        <w:rPr>
          <w:lang w:eastAsia="ja-JP"/>
        </w:rPr>
        <w:t>to</w:t>
      </w:r>
      <w:r w:rsidRPr="00EE3F71">
        <w:rPr>
          <w:lang w:eastAsia="ja-JP"/>
        </w:rPr>
        <w:t xml:space="preserve"> the environment.</w:t>
      </w:r>
      <w:r w:rsidR="00E64D37" w:rsidRPr="00EE3F71">
        <w:rPr>
          <w:lang w:eastAsia="ja-JP"/>
        </w:rPr>
        <w:t xml:space="preserve"> </w:t>
      </w:r>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eastAsia="ja-JP"/>
        </w:rPr>
        <w:t>In order to prevent the spillage of PCBs</w:t>
      </w:r>
      <w:r w:rsidR="00A61C6D">
        <w:rPr>
          <w:rFonts w:eastAsiaTheme="minorEastAsia" w:hint="eastAsia"/>
          <w:lang w:val="en-GB" w:eastAsia="ja-JP"/>
        </w:rPr>
        <w:t>, PCTs</w:t>
      </w:r>
      <w:r w:rsidR="00D167FC" w:rsidRPr="00EE3F71">
        <w:t xml:space="preserve"> or PCNs</w:t>
      </w:r>
      <w:r w:rsidRPr="00EE3F71">
        <w:rPr>
          <w:lang w:eastAsia="ja-JP"/>
        </w:rPr>
        <w:t xml:space="preserve"> from equipment that has tumbled down during </w:t>
      </w:r>
      <w:r w:rsidR="00DE4C54" w:rsidRPr="00EE3F71">
        <w:t xml:space="preserve">disasters such as earthquakes, tornadoes and heavy rains, </w:t>
      </w:r>
      <w:r w:rsidRPr="00EE3F71">
        <w:rPr>
          <w:lang w:eastAsia="ja-JP"/>
        </w:rPr>
        <w:t xml:space="preserve">or from leakage due to </w:t>
      </w:r>
      <w:r w:rsidR="00AD726D" w:rsidRPr="00EE3F71">
        <w:rPr>
          <w:lang w:eastAsia="ja-JP"/>
        </w:rPr>
        <w:t xml:space="preserve">equipment </w:t>
      </w:r>
      <w:r w:rsidRPr="00EE3F71">
        <w:rPr>
          <w:lang w:eastAsia="ja-JP"/>
        </w:rPr>
        <w:t>corrosion, storage site</w:t>
      </w:r>
      <w:r w:rsidR="00812DB3" w:rsidRPr="00EE3F71">
        <w:rPr>
          <w:lang w:eastAsia="ja-JP"/>
        </w:rPr>
        <w:t>s</w:t>
      </w:r>
      <w:r w:rsidRPr="00EE3F71">
        <w:rPr>
          <w:lang w:eastAsia="ja-JP"/>
        </w:rPr>
        <w:t xml:space="preserve"> should have structure</w:t>
      </w:r>
      <w:r w:rsidR="00812DB3" w:rsidRPr="00EE3F71">
        <w:rPr>
          <w:lang w:eastAsia="ja-JP"/>
        </w:rPr>
        <w:t>s</w:t>
      </w:r>
      <w:r w:rsidRPr="00EE3F71">
        <w:rPr>
          <w:lang w:eastAsia="ja-JP"/>
        </w:rPr>
        <w:t xml:space="preserve"> to prevent underground leakage. Moreover, </w:t>
      </w:r>
      <w:r w:rsidR="00080AEF" w:rsidRPr="00EE3F71">
        <w:rPr>
          <w:lang w:eastAsia="ja-JP"/>
        </w:rPr>
        <w:t xml:space="preserve">it should be taken into account that </w:t>
      </w:r>
      <w:r w:rsidRPr="00EE3F71">
        <w:rPr>
          <w:lang w:eastAsia="ja-JP"/>
        </w:rPr>
        <w:t>PCB</w:t>
      </w:r>
      <w:r w:rsidR="00F324A9" w:rsidRPr="00EE3F71">
        <w:rPr>
          <w:lang w:eastAsia="ja-JP"/>
        </w:rPr>
        <w:t>s</w:t>
      </w:r>
      <w:r w:rsidR="00A61C6D">
        <w:rPr>
          <w:rFonts w:eastAsiaTheme="minorEastAsia" w:hint="eastAsia"/>
          <w:lang w:val="en-GB" w:eastAsia="ja-JP"/>
        </w:rPr>
        <w:t>, PCTs</w:t>
      </w:r>
      <w:r w:rsidRPr="00EE3F71">
        <w:rPr>
          <w:lang w:eastAsia="ja-JP"/>
        </w:rPr>
        <w:t xml:space="preserve"> </w:t>
      </w:r>
      <w:r w:rsidR="00D167FC" w:rsidRPr="00EE3F71">
        <w:t>or PCNs</w:t>
      </w:r>
      <w:r w:rsidR="00D167FC" w:rsidRPr="00EE3F71">
        <w:rPr>
          <w:lang w:eastAsia="ja-JP"/>
        </w:rPr>
        <w:t xml:space="preserve"> </w:t>
      </w:r>
      <w:r w:rsidR="00080AEF" w:rsidRPr="00EE3F71">
        <w:rPr>
          <w:lang w:eastAsia="ja-JP"/>
        </w:rPr>
        <w:t xml:space="preserve">might be released </w:t>
      </w:r>
      <w:r w:rsidR="00812DB3" w:rsidRPr="00EE3F71">
        <w:rPr>
          <w:lang w:eastAsia="ja-JP"/>
        </w:rPr>
        <w:t>in</w:t>
      </w:r>
      <w:r w:rsidRPr="00EE3F71">
        <w:rPr>
          <w:lang w:eastAsia="ja-JP"/>
        </w:rPr>
        <w:t>to the environment through vaporization during storage.</w:t>
      </w:r>
      <w:r w:rsidRPr="00EE3F71">
        <w:rPr>
          <w:lang w:val="en-GB"/>
        </w:rPr>
        <w:t xml:space="preserve"> </w:t>
      </w:r>
      <w:r w:rsidR="00D167FC" w:rsidRPr="00EE3F71">
        <w:t xml:space="preserve">It should be noted that </w:t>
      </w:r>
      <w:r w:rsidR="00D167FC" w:rsidRPr="00EE3F71">
        <w:rPr>
          <w:lang w:eastAsia="ja-JP"/>
        </w:rPr>
        <w:t xml:space="preserve">PCNs </w:t>
      </w:r>
      <w:r w:rsidR="0075492C" w:rsidRPr="00EE3F71">
        <w:rPr>
          <w:lang w:eastAsia="ja-JP"/>
        </w:rPr>
        <w:t xml:space="preserve">are </w:t>
      </w:r>
      <w:r w:rsidR="00D167FC" w:rsidRPr="00EE3F71">
        <w:rPr>
          <w:lang w:eastAsia="ja-JP"/>
        </w:rPr>
        <w:t>usually more volatile than PCBs because of the higher vapour pressure.</w:t>
      </w:r>
    </w:p>
    <w:p w:rsidR="00B93912" w:rsidRPr="00C3553C" w:rsidRDefault="00DE4C54" w:rsidP="00982EE5">
      <w:pPr>
        <w:pStyle w:val="Heading2"/>
        <w:spacing w:before="120" w:after="120"/>
        <w:ind w:left="1248" w:right="1123" w:hanging="624"/>
        <w:jc w:val="left"/>
        <w:rPr>
          <w:rFonts w:ascii="Times New Roman" w:hAnsi="Times New Roman"/>
        </w:rPr>
      </w:pPr>
      <w:bookmarkStart w:id="423" w:name="_Toc61928534"/>
      <w:bookmarkStart w:id="424" w:name="_Toc61928590"/>
      <w:bookmarkStart w:id="425" w:name="_Toc61928646"/>
      <w:bookmarkStart w:id="426" w:name="_Toc61930594"/>
      <w:bookmarkStart w:id="427" w:name="_Toc72119661"/>
      <w:bookmarkStart w:id="428" w:name="_Toc83437748"/>
      <w:bookmarkStart w:id="429" w:name="_Toc83438357"/>
      <w:bookmarkStart w:id="430" w:name="_Toc83438455"/>
      <w:bookmarkStart w:id="431" w:name="_Toc147719950"/>
      <w:bookmarkStart w:id="432" w:name="_Toc419142502"/>
      <w:bookmarkStart w:id="433" w:name="_Toc406491062"/>
      <w:r w:rsidRPr="00EE3F71">
        <w:rPr>
          <w:rFonts w:ascii="Times New Roman" w:hAnsi="Times New Roman"/>
          <w:sz w:val="24"/>
        </w:rPr>
        <w:t>G</w:t>
      </w:r>
      <w:r w:rsidR="00B93912" w:rsidRPr="00EE3F71">
        <w:rPr>
          <w:rFonts w:ascii="Times New Roman" w:hAnsi="Times New Roman"/>
          <w:sz w:val="24"/>
          <w:szCs w:val="24"/>
        </w:rPr>
        <w:t>.</w:t>
      </w:r>
      <w:r w:rsidR="00B93912" w:rsidRPr="00EE3F71">
        <w:rPr>
          <w:rFonts w:ascii="Times New Roman" w:hAnsi="Times New Roman"/>
          <w:sz w:val="24"/>
          <w:szCs w:val="24"/>
        </w:rPr>
        <w:tab/>
        <w:t>Environmentally sound disposal</w:t>
      </w:r>
      <w:bookmarkEnd w:id="423"/>
      <w:bookmarkEnd w:id="424"/>
      <w:bookmarkEnd w:id="425"/>
      <w:bookmarkEnd w:id="426"/>
      <w:bookmarkEnd w:id="427"/>
      <w:bookmarkEnd w:id="428"/>
      <w:bookmarkEnd w:id="429"/>
      <w:bookmarkEnd w:id="430"/>
      <w:bookmarkEnd w:id="431"/>
      <w:bookmarkEnd w:id="432"/>
      <w:bookmarkEnd w:id="433"/>
    </w:p>
    <w:p w:rsidR="00B93912" w:rsidRPr="00C3553C" w:rsidRDefault="00B93912" w:rsidP="00982EE5">
      <w:pPr>
        <w:pStyle w:val="Heading3"/>
        <w:tabs>
          <w:tab w:val="left" w:pos="1247"/>
        </w:tabs>
        <w:spacing w:before="120" w:after="120"/>
        <w:ind w:left="680"/>
        <w:rPr>
          <w:rFonts w:ascii="Times New Roman" w:hAnsi="Times New Roman"/>
        </w:rPr>
      </w:pPr>
      <w:bookmarkStart w:id="434" w:name="_Toc58997133"/>
      <w:bookmarkStart w:id="435" w:name="_Toc58999209"/>
      <w:bookmarkStart w:id="436" w:name="_Toc58999268"/>
      <w:bookmarkStart w:id="437" w:name="_Toc59943365"/>
      <w:bookmarkStart w:id="438" w:name="_Toc59943530"/>
      <w:bookmarkStart w:id="439" w:name="_Toc59943588"/>
      <w:bookmarkStart w:id="440" w:name="_Toc59943681"/>
      <w:bookmarkStart w:id="441" w:name="_Toc61328054"/>
      <w:bookmarkStart w:id="442" w:name="_Toc61681695"/>
      <w:bookmarkStart w:id="443" w:name="_Toc61681764"/>
      <w:bookmarkStart w:id="444" w:name="_Toc62220557"/>
      <w:bookmarkStart w:id="445" w:name="_Toc65133925"/>
      <w:bookmarkStart w:id="446" w:name="_Toc95280123"/>
      <w:bookmarkStart w:id="447" w:name="_Toc97008209"/>
      <w:bookmarkStart w:id="448" w:name="_Toc147719951"/>
      <w:bookmarkStart w:id="449" w:name="_Toc419142503"/>
      <w:bookmarkStart w:id="450" w:name="_Toc406491063"/>
      <w:bookmarkStart w:id="451" w:name="_Toc61928535"/>
      <w:bookmarkStart w:id="452" w:name="_Toc61928591"/>
      <w:bookmarkStart w:id="453" w:name="_Toc61928647"/>
      <w:bookmarkStart w:id="454" w:name="_Toc61930595"/>
      <w:r w:rsidRPr="00EE3F71">
        <w:rPr>
          <w:rFonts w:ascii="Times New Roman" w:hAnsi="Times New Roman"/>
          <w:sz w:val="20"/>
        </w:rPr>
        <w:t>1.</w:t>
      </w:r>
      <w:r w:rsidRPr="00EE3F71">
        <w:rPr>
          <w:rFonts w:ascii="Times New Roman" w:hAnsi="Times New Roman"/>
          <w:sz w:val="20"/>
        </w:rPr>
        <w:tab/>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Pr="00EE3F71">
        <w:rPr>
          <w:rFonts w:ascii="Times New Roman" w:hAnsi="Times New Roman"/>
          <w:sz w:val="20"/>
        </w:rPr>
        <w:t>Pre-treatment</w:t>
      </w:r>
      <w:bookmarkEnd w:id="448"/>
      <w:bookmarkEnd w:id="449"/>
      <w:bookmarkEnd w:id="450"/>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Cutting and milling of capacitors</w:t>
      </w:r>
      <w:r w:rsidR="00DE4C54" w:rsidRPr="00EE3F71">
        <w:rPr>
          <w:lang w:val="en-GB"/>
        </w:rPr>
        <w:t xml:space="preserve"> or disassembling </w:t>
      </w:r>
      <w:r w:rsidR="00171124" w:rsidRPr="00EE3F71">
        <w:rPr>
          <w:lang w:val="en-GB"/>
        </w:rPr>
        <w:t xml:space="preserve">of </w:t>
      </w:r>
      <w:r w:rsidR="00DE4C54" w:rsidRPr="00EE3F71">
        <w:rPr>
          <w:lang w:val="en-GB"/>
        </w:rPr>
        <w:t>external parts such as radiator</w:t>
      </w:r>
      <w:r w:rsidR="00171124" w:rsidRPr="00EE3F71">
        <w:rPr>
          <w:lang w:val="en-GB"/>
        </w:rPr>
        <w:t>s</w:t>
      </w:r>
      <w:r w:rsidR="00DE4C54" w:rsidRPr="00EE3F71">
        <w:rPr>
          <w:lang w:val="en-GB"/>
        </w:rPr>
        <w:t>, conservator</w:t>
      </w:r>
      <w:r w:rsidR="00171124" w:rsidRPr="00EE3F71">
        <w:rPr>
          <w:lang w:val="en-GB"/>
        </w:rPr>
        <w:t>s</w:t>
      </w:r>
      <w:r w:rsidR="00DE4C54" w:rsidRPr="00EE3F71">
        <w:rPr>
          <w:lang w:val="en-GB"/>
        </w:rPr>
        <w:t xml:space="preserve"> and bushings of transformers </w:t>
      </w:r>
      <w:r w:rsidRPr="00EE3F71">
        <w:rPr>
          <w:lang w:val="en-GB"/>
        </w:rPr>
        <w:t xml:space="preserve">for </w:t>
      </w:r>
      <w:r w:rsidR="00171124" w:rsidRPr="00EE3F71">
        <w:rPr>
          <w:lang w:val="en-GB"/>
        </w:rPr>
        <w:t xml:space="preserve">the </w:t>
      </w:r>
      <w:r w:rsidRPr="00EE3F71">
        <w:rPr>
          <w:lang w:val="en-GB"/>
        </w:rPr>
        <w:t>purpose of size reduction should be carried out before destruction in dedicated facilit</w:t>
      </w:r>
      <w:r w:rsidR="00C11FD0" w:rsidRPr="00EE3F71">
        <w:rPr>
          <w:lang w:val="en-GB"/>
        </w:rPr>
        <w:t>ies</w:t>
      </w:r>
      <w:r w:rsidRPr="00EE3F71">
        <w:rPr>
          <w:lang w:val="en-GB"/>
        </w:rPr>
        <w:t>.</w:t>
      </w:r>
      <w:r w:rsidRPr="00EE3F71">
        <w:rPr>
          <w:lang w:val="en-GB" w:eastAsia="ja-JP"/>
        </w:rPr>
        <w:t xml:space="preserve"> </w:t>
      </w:r>
      <w:r w:rsidRPr="00EE3F71">
        <w:rPr>
          <w:lang w:eastAsia="ja-JP"/>
        </w:rPr>
        <w:t xml:space="preserve">Caution should be taken </w:t>
      </w:r>
      <w:r w:rsidR="00171124" w:rsidRPr="00EE3F71">
        <w:rPr>
          <w:lang w:eastAsia="ja-JP"/>
        </w:rPr>
        <w:t xml:space="preserve">during disassembling and dismantling operations, </w:t>
      </w:r>
      <w:r w:rsidRPr="00EE3F71">
        <w:rPr>
          <w:lang w:eastAsia="ja-JP"/>
        </w:rPr>
        <w:t xml:space="preserve">since </w:t>
      </w:r>
      <w:r w:rsidR="00171124" w:rsidRPr="00EE3F71">
        <w:rPr>
          <w:lang w:eastAsia="ja-JP"/>
        </w:rPr>
        <w:t xml:space="preserve">such operations </w:t>
      </w:r>
      <w:r w:rsidRPr="00EE3F71">
        <w:rPr>
          <w:lang w:eastAsia="ja-JP"/>
        </w:rPr>
        <w:t>increas</w:t>
      </w:r>
      <w:r w:rsidR="00171124" w:rsidRPr="00EE3F71">
        <w:rPr>
          <w:lang w:eastAsia="ja-JP"/>
        </w:rPr>
        <w:t>e</w:t>
      </w:r>
      <w:r w:rsidRPr="00EE3F71">
        <w:rPr>
          <w:lang w:eastAsia="ja-JP"/>
        </w:rPr>
        <w:t xml:space="preserve"> </w:t>
      </w:r>
      <w:r w:rsidR="008E0681" w:rsidRPr="00EE3F71">
        <w:rPr>
          <w:lang w:eastAsia="ja-JP"/>
        </w:rPr>
        <w:t xml:space="preserve">the </w:t>
      </w:r>
      <w:r w:rsidRPr="00EE3F71">
        <w:rPr>
          <w:lang w:eastAsia="ja-JP"/>
        </w:rPr>
        <w:t>risk of operator exposure to PCBs</w:t>
      </w:r>
      <w:r w:rsidR="00A61C6D">
        <w:rPr>
          <w:rFonts w:eastAsiaTheme="minorEastAsia" w:hint="eastAsia"/>
          <w:lang w:val="en-GB" w:eastAsia="ja-JP"/>
        </w:rPr>
        <w:t>, PCTs</w:t>
      </w:r>
      <w:r w:rsidR="00D167FC" w:rsidRPr="00EE3F71">
        <w:t xml:space="preserve"> or PCNs</w:t>
      </w:r>
      <w:r w:rsidRPr="00EE3F71">
        <w:rPr>
          <w:lang w:eastAsia="ja-JP"/>
        </w:rPr>
        <w:t xml:space="preserve"> </w:t>
      </w:r>
      <w:r w:rsidR="00171124" w:rsidRPr="00EE3F71">
        <w:rPr>
          <w:lang w:eastAsia="ja-JP"/>
        </w:rPr>
        <w:t xml:space="preserve">and of </w:t>
      </w:r>
      <w:r w:rsidRPr="00EE3F71">
        <w:rPr>
          <w:lang w:eastAsia="ja-JP"/>
        </w:rPr>
        <w:t>PCBs</w:t>
      </w:r>
      <w:r w:rsidR="00A61C6D">
        <w:rPr>
          <w:rFonts w:eastAsiaTheme="minorEastAsia" w:hint="eastAsia"/>
          <w:lang w:val="en-GB" w:eastAsia="ja-JP"/>
        </w:rPr>
        <w:t>, PCTs</w:t>
      </w:r>
      <w:r w:rsidR="00D167FC" w:rsidRPr="00EE3F71">
        <w:t xml:space="preserve"> or PCNs</w:t>
      </w:r>
      <w:r w:rsidRPr="00EE3F71">
        <w:rPr>
          <w:lang w:eastAsia="ja-JP"/>
        </w:rPr>
        <w:t xml:space="preserve"> </w:t>
      </w:r>
      <w:r w:rsidR="00C11FD0" w:rsidRPr="00EE3F71">
        <w:rPr>
          <w:lang w:eastAsia="ja-JP"/>
        </w:rPr>
        <w:t xml:space="preserve">releases </w:t>
      </w:r>
      <w:r w:rsidR="00171124" w:rsidRPr="00EE3F71">
        <w:rPr>
          <w:lang w:eastAsia="ja-JP"/>
        </w:rPr>
        <w:t>in</w:t>
      </w:r>
      <w:r w:rsidRPr="00EE3F71">
        <w:rPr>
          <w:lang w:eastAsia="ja-JP"/>
        </w:rPr>
        <w:t>to the environment</w:t>
      </w:r>
      <w:r w:rsidRPr="00EE3F71">
        <w:rPr>
          <w:lang w:val="en-GB" w:eastAsia="ja-JP"/>
        </w:rPr>
        <w:t>.</w:t>
      </w:r>
    </w:p>
    <w:p w:rsidR="009D658E" w:rsidRPr="00EE3F71" w:rsidRDefault="00DE4C54" w:rsidP="00C3553C">
      <w:pPr>
        <w:pStyle w:val="paralevel10"/>
        <w:numPr>
          <w:ilvl w:val="0"/>
          <w:numId w:val="14"/>
        </w:numPr>
        <w:tabs>
          <w:tab w:val="clear" w:pos="1607"/>
          <w:tab w:val="num" w:pos="1843"/>
        </w:tabs>
        <w:ind w:left="1247" w:firstLine="0"/>
        <w:rPr>
          <w:lang w:val="en-GB"/>
        </w:rPr>
      </w:pPr>
      <w:r w:rsidRPr="00EE3F71">
        <w:rPr>
          <w:lang w:val="en-GB"/>
        </w:rPr>
        <w:t xml:space="preserve">When destroying PCBs in waste oils or liquid wastes </w:t>
      </w:r>
      <w:r w:rsidR="008E0681" w:rsidRPr="00EE3F71">
        <w:rPr>
          <w:lang w:val="en-GB"/>
        </w:rPr>
        <w:t>through a</w:t>
      </w:r>
      <w:r w:rsidRPr="00EE3F71">
        <w:rPr>
          <w:lang w:val="en-GB"/>
        </w:rPr>
        <w:t>lkali metal reduction, dewatering or oil-water separation should be done as a pre-treatment procedure in order to avoid the violent reaction of water with</w:t>
      </w:r>
      <w:r w:rsidR="00137424" w:rsidRPr="00EE3F71">
        <w:rPr>
          <w:lang w:val="en-GB"/>
        </w:rPr>
        <w:t>,</w:t>
      </w:r>
      <w:r w:rsidRPr="00EE3F71">
        <w:rPr>
          <w:lang w:val="en-GB"/>
        </w:rPr>
        <w:t xml:space="preserve"> and </w:t>
      </w:r>
      <w:r w:rsidR="00137424" w:rsidRPr="00EE3F71">
        <w:rPr>
          <w:lang w:val="en-GB"/>
        </w:rPr>
        <w:t xml:space="preserve">the </w:t>
      </w:r>
      <w:r w:rsidRPr="00EE3F71">
        <w:rPr>
          <w:lang w:val="en-GB"/>
        </w:rPr>
        <w:t>excessive consumption of</w:t>
      </w:r>
      <w:r w:rsidR="00137424" w:rsidRPr="00EE3F71">
        <w:rPr>
          <w:lang w:val="en-GB"/>
        </w:rPr>
        <w:t>,</w:t>
      </w:r>
      <w:r w:rsidRPr="00EE3F71">
        <w:rPr>
          <w:lang w:val="en-GB"/>
        </w:rPr>
        <w:t xml:space="preserve"> </w:t>
      </w:r>
      <w:r w:rsidR="00B93912" w:rsidRPr="00EE3F71">
        <w:rPr>
          <w:lang w:val="en-GB" w:eastAsia="ja-JP"/>
        </w:rPr>
        <w:t>alkali</w:t>
      </w:r>
      <w:r w:rsidRPr="00EE3F71">
        <w:rPr>
          <w:lang w:val="en-GB"/>
        </w:rPr>
        <w:t xml:space="preserve"> metals. </w:t>
      </w:r>
    </w:p>
    <w:p w:rsidR="009D658E" w:rsidRPr="00EE3F71" w:rsidRDefault="00DE4C54" w:rsidP="00C3553C">
      <w:pPr>
        <w:pStyle w:val="paralevel10"/>
        <w:numPr>
          <w:ilvl w:val="0"/>
          <w:numId w:val="14"/>
        </w:numPr>
        <w:tabs>
          <w:tab w:val="clear" w:pos="1607"/>
          <w:tab w:val="num" w:pos="1843"/>
        </w:tabs>
        <w:ind w:left="1247" w:firstLine="0"/>
        <w:rPr>
          <w:lang w:val="en-GB"/>
        </w:rPr>
      </w:pPr>
      <w:r w:rsidRPr="00EE3F71">
        <w:rPr>
          <w:lang w:val="en-GB"/>
        </w:rPr>
        <w:t xml:space="preserve">Since wastes containing PCBs from open-ended systems such as joint sealants or paints are generally bulky, crushing or shredding should be </w:t>
      </w:r>
      <w:r w:rsidR="00AB7254" w:rsidRPr="00EE3F71">
        <w:rPr>
          <w:lang w:val="en-GB"/>
        </w:rPr>
        <w:t xml:space="preserve">done </w:t>
      </w:r>
      <w:r w:rsidRPr="00EE3F71">
        <w:rPr>
          <w:lang w:val="en-GB"/>
        </w:rPr>
        <w:t xml:space="preserve">as </w:t>
      </w:r>
      <w:r w:rsidR="00802586" w:rsidRPr="00EE3F71">
        <w:rPr>
          <w:lang w:val="en-GB"/>
        </w:rPr>
        <w:t xml:space="preserve">a </w:t>
      </w:r>
      <w:r w:rsidRPr="00EE3F71">
        <w:rPr>
          <w:lang w:val="en-GB"/>
        </w:rPr>
        <w:t>pre-treatment to reduce them into smaller pieces and</w:t>
      </w:r>
      <w:r w:rsidR="00802586" w:rsidRPr="00EE3F71">
        <w:rPr>
          <w:lang w:val="en-GB"/>
        </w:rPr>
        <w:t>,</w:t>
      </w:r>
      <w:r w:rsidRPr="00EE3F71">
        <w:rPr>
          <w:lang w:val="en-GB"/>
        </w:rPr>
        <w:t xml:space="preserve"> when necessary, thermal desorption or vacuum thermal desorption should be implemented to effectively treat the PCBs in the wastes. </w:t>
      </w:r>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szCs w:val="22"/>
          <w:lang w:val="en-GB"/>
        </w:rPr>
        <w:t xml:space="preserve">For further information on pre-treatment, </w:t>
      </w:r>
      <w:r w:rsidRPr="00EE3F71">
        <w:rPr>
          <w:lang w:val="en-GB"/>
        </w:rPr>
        <w:t xml:space="preserve">see </w:t>
      </w:r>
      <w:r w:rsidR="00280695" w:rsidRPr="00EE3F71">
        <w:rPr>
          <w:lang w:val="en-GB"/>
        </w:rPr>
        <w:t>subsection IV.G.1</w:t>
      </w:r>
      <w:r w:rsidRPr="00EE3F71">
        <w:rPr>
          <w:lang w:val="en-GB"/>
        </w:rPr>
        <w:t xml:space="preserve"> of the </w:t>
      </w:r>
      <w:r w:rsidR="00D25CD6">
        <w:rPr>
          <w:iCs/>
          <w:lang w:val="en-GB"/>
        </w:rPr>
        <w:t>G</w:t>
      </w:r>
      <w:r w:rsidRPr="00EE3F71">
        <w:rPr>
          <w:iCs/>
          <w:lang w:val="en-GB"/>
        </w:rPr>
        <w:t>eneral technical guidelines</w:t>
      </w:r>
      <w:r w:rsidRPr="00EE3F71">
        <w:rPr>
          <w:lang w:val="en-GB"/>
        </w:rPr>
        <w:t xml:space="preserve">. </w:t>
      </w:r>
    </w:p>
    <w:p w:rsidR="00B93912" w:rsidRPr="00C3553C" w:rsidRDefault="00B93912" w:rsidP="00982EE5">
      <w:pPr>
        <w:pStyle w:val="Heading3"/>
        <w:tabs>
          <w:tab w:val="left" w:pos="1247"/>
        </w:tabs>
        <w:spacing w:before="120" w:after="120"/>
        <w:ind w:left="680"/>
        <w:rPr>
          <w:rFonts w:ascii="Times New Roman" w:hAnsi="Times New Roman"/>
        </w:rPr>
      </w:pPr>
      <w:bookmarkStart w:id="455" w:name="_Toc72312026"/>
      <w:bookmarkStart w:id="456" w:name="_Toc95280124"/>
      <w:bookmarkStart w:id="457" w:name="_Toc97008210"/>
      <w:bookmarkStart w:id="458" w:name="_Toc147719952"/>
      <w:bookmarkStart w:id="459" w:name="_Toc419142504"/>
      <w:bookmarkStart w:id="460" w:name="_Toc406491064"/>
      <w:r w:rsidRPr="00EE3F71">
        <w:rPr>
          <w:rFonts w:ascii="Times New Roman" w:hAnsi="Times New Roman"/>
          <w:sz w:val="20"/>
        </w:rPr>
        <w:t>2.</w:t>
      </w:r>
      <w:r w:rsidRPr="00EE3F71">
        <w:rPr>
          <w:rFonts w:ascii="Times New Roman" w:hAnsi="Times New Roman"/>
          <w:sz w:val="20"/>
        </w:rPr>
        <w:tab/>
        <w:t>Destruction and irreversible transformation methods</w:t>
      </w:r>
      <w:bookmarkEnd w:id="455"/>
      <w:bookmarkEnd w:id="456"/>
      <w:bookmarkEnd w:id="457"/>
      <w:bookmarkEnd w:id="458"/>
      <w:bookmarkEnd w:id="459"/>
      <w:bookmarkEnd w:id="460"/>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eastAsia="ja-JP"/>
        </w:rPr>
        <w:t>For information on destruction and irreversible transformation methods relating to PCBs</w:t>
      </w:r>
      <w:r w:rsidR="00733582" w:rsidRPr="00EE3F71">
        <w:rPr>
          <w:lang w:val="en-GB" w:eastAsia="ja-JP"/>
        </w:rPr>
        <w:t>,</w:t>
      </w:r>
      <w:r w:rsidRPr="00EE3F71">
        <w:rPr>
          <w:lang w:val="en-GB" w:eastAsia="ja-JP"/>
        </w:rPr>
        <w:t xml:space="preserve"> </w:t>
      </w:r>
      <w:r w:rsidR="00D76C47">
        <w:rPr>
          <w:rFonts w:eastAsiaTheme="minorEastAsia" w:hint="eastAsia"/>
          <w:lang w:val="en-GB" w:eastAsia="ja-JP"/>
        </w:rPr>
        <w:t xml:space="preserve">PCTs, </w:t>
      </w:r>
      <w:r w:rsidR="005971BF" w:rsidRPr="00EE3F71">
        <w:rPr>
          <w:lang w:val="en-GB" w:eastAsia="ja-JP"/>
        </w:rPr>
        <w:t>PCNs</w:t>
      </w:r>
      <w:r w:rsidR="00733582" w:rsidRPr="00EE3F71">
        <w:rPr>
          <w:lang w:val="en-GB" w:eastAsia="ja-JP"/>
        </w:rPr>
        <w:t xml:space="preserve"> and</w:t>
      </w:r>
      <w:r w:rsidR="005971BF" w:rsidRPr="00EE3F71">
        <w:rPr>
          <w:lang w:val="en-GB" w:eastAsia="ja-JP"/>
        </w:rPr>
        <w:t xml:space="preserve"> HBB</w:t>
      </w:r>
      <w:r w:rsidRPr="00EE3F71">
        <w:rPr>
          <w:lang w:val="en-GB" w:eastAsia="ja-JP"/>
        </w:rPr>
        <w:t xml:space="preserve"> </w:t>
      </w:r>
      <w:r w:rsidRPr="00EE3F71">
        <w:rPr>
          <w:lang w:val="en-GB"/>
        </w:rPr>
        <w:t xml:space="preserve">see </w:t>
      </w:r>
      <w:r w:rsidR="00280695" w:rsidRPr="00EE3F71">
        <w:rPr>
          <w:lang w:val="en-GB"/>
        </w:rPr>
        <w:t>subsection IV.G.2</w:t>
      </w:r>
      <w:r w:rsidRPr="00EE3F71">
        <w:rPr>
          <w:lang w:val="en-GB"/>
        </w:rPr>
        <w:t xml:space="preserve"> of the </w:t>
      </w:r>
      <w:r w:rsidR="00D25CD6">
        <w:rPr>
          <w:iCs/>
          <w:lang w:val="en-GB"/>
        </w:rPr>
        <w:t>G</w:t>
      </w:r>
      <w:r w:rsidRPr="00EE3F71">
        <w:rPr>
          <w:iCs/>
          <w:lang w:val="en-GB"/>
        </w:rPr>
        <w:t>eneral technical guidelines</w:t>
      </w:r>
      <w:r w:rsidRPr="00EE3F71">
        <w:rPr>
          <w:lang w:val="en-GB"/>
        </w:rPr>
        <w:t xml:space="preserve">. </w:t>
      </w:r>
    </w:p>
    <w:p w:rsidR="009D658E" w:rsidRPr="00EE3F71" w:rsidRDefault="00DE4C54" w:rsidP="00C3553C">
      <w:pPr>
        <w:pStyle w:val="paralevel10"/>
        <w:numPr>
          <w:ilvl w:val="0"/>
          <w:numId w:val="14"/>
        </w:numPr>
        <w:tabs>
          <w:tab w:val="clear" w:pos="1607"/>
          <w:tab w:val="num" w:pos="1843"/>
        </w:tabs>
        <w:ind w:left="1247" w:firstLine="0"/>
        <w:rPr>
          <w:lang w:val="en-GB"/>
        </w:rPr>
      </w:pPr>
      <w:r w:rsidRPr="00EE3F71">
        <w:rPr>
          <w:lang w:val="en-GB"/>
        </w:rPr>
        <w:t xml:space="preserve">It should be noted that </w:t>
      </w:r>
      <w:r w:rsidR="00B93912" w:rsidRPr="00EE3F71">
        <w:rPr>
          <w:lang w:val="en-GB"/>
        </w:rPr>
        <w:t>PCDD</w:t>
      </w:r>
      <w:r w:rsidR="00F324A9" w:rsidRPr="00EE3F71">
        <w:rPr>
          <w:lang w:val="en-GB" w:eastAsia="ja-JP"/>
        </w:rPr>
        <w:t>s</w:t>
      </w:r>
      <w:r w:rsidR="00B93912" w:rsidRPr="00EE3F71">
        <w:rPr>
          <w:lang w:val="en-GB"/>
        </w:rPr>
        <w:t>/PCDF</w:t>
      </w:r>
      <w:r w:rsidR="00F324A9" w:rsidRPr="00EE3F71">
        <w:rPr>
          <w:lang w:val="en-GB" w:eastAsia="ja-JP"/>
        </w:rPr>
        <w:t>s</w:t>
      </w:r>
      <w:r w:rsidRPr="00EE3F71">
        <w:rPr>
          <w:lang w:val="en-GB"/>
        </w:rPr>
        <w:t xml:space="preserve"> can be generated from </w:t>
      </w:r>
      <w:r w:rsidR="00802586" w:rsidRPr="00EE3F71">
        <w:rPr>
          <w:lang w:val="en-GB"/>
        </w:rPr>
        <w:t xml:space="preserve">the </w:t>
      </w:r>
      <w:r w:rsidRPr="00EE3F71">
        <w:rPr>
          <w:lang w:val="en-GB"/>
        </w:rPr>
        <w:t xml:space="preserve">combustion and incineration of </w:t>
      </w:r>
      <w:r w:rsidR="00721AF7" w:rsidRPr="00EE3F71">
        <w:rPr>
          <w:lang w:val="en-GB" w:eastAsia="ja-JP"/>
        </w:rPr>
        <w:t>PCB</w:t>
      </w:r>
      <w:r w:rsidR="00D76C47">
        <w:rPr>
          <w:rFonts w:eastAsiaTheme="minorEastAsia" w:hint="eastAsia"/>
          <w:lang w:val="en-GB" w:eastAsia="ja-JP"/>
        </w:rPr>
        <w:t>, PCT</w:t>
      </w:r>
      <w:r w:rsidR="00733582" w:rsidRPr="00C3553C">
        <w:t xml:space="preserve"> </w:t>
      </w:r>
      <w:r w:rsidR="00733582" w:rsidRPr="00EE3F71">
        <w:t>or PCN</w:t>
      </w:r>
      <w:r w:rsidR="00721AF7" w:rsidRPr="00EE3F71">
        <w:rPr>
          <w:lang w:val="en-GB" w:eastAsia="ja-JP"/>
        </w:rPr>
        <w:t xml:space="preserve"> waste</w:t>
      </w:r>
      <w:r w:rsidR="009813BD" w:rsidRPr="00EE3F71">
        <w:rPr>
          <w:lang w:val="en-GB" w:eastAsia="ja-JP"/>
        </w:rPr>
        <w:t>s</w:t>
      </w:r>
      <w:r w:rsidR="00802586" w:rsidRPr="00EE3F71">
        <w:rPr>
          <w:lang w:val="en-GB" w:eastAsia="ja-JP"/>
        </w:rPr>
        <w:t>,</w:t>
      </w:r>
      <w:r w:rsidRPr="00EE3F71">
        <w:rPr>
          <w:lang w:val="en-GB"/>
        </w:rPr>
        <w:t xml:space="preserve"> </w:t>
      </w:r>
      <w:r w:rsidR="007C35C1" w:rsidRPr="00EE3F71">
        <w:rPr>
          <w:lang w:val="en-GB"/>
        </w:rPr>
        <w:t>while the combustion and incineration of PBB</w:t>
      </w:r>
      <w:r w:rsidR="00802586" w:rsidRPr="00EE3F71">
        <w:rPr>
          <w:lang w:val="en-GB"/>
        </w:rPr>
        <w:t xml:space="preserve"> wastes can generate </w:t>
      </w:r>
      <w:r w:rsidR="00B93912" w:rsidRPr="00EE3F71">
        <w:rPr>
          <w:lang w:val="en-GB"/>
        </w:rPr>
        <w:t>PBDD</w:t>
      </w:r>
      <w:r w:rsidR="00F324A9" w:rsidRPr="00EE3F71">
        <w:rPr>
          <w:lang w:val="en-GB" w:eastAsia="ja-JP"/>
        </w:rPr>
        <w:t>s</w:t>
      </w:r>
      <w:r w:rsidR="00B93912" w:rsidRPr="00EE3F71">
        <w:rPr>
          <w:lang w:val="en-GB"/>
        </w:rPr>
        <w:t>/PBDF</w:t>
      </w:r>
      <w:r w:rsidR="00F324A9" w:rsidRPr="00EE3F71">
        <w:rPr>
          <w:lang w:val="en-GB" w:eastAsia="ja-JP"/>
        </w:rPr>
        <w:t>s</w:t>
      </w:r>
      <w:r w:rsidR="00B93912" w:rsidRPr="00EE3F71">
        <w:rPr>
          <w:lang w:val="en-GB"/>
        </w:rPr>
        <w:t>.</w:t>
      </w:r>
      <w:r w:rsidRPr="00EE3F71">
        <w:rPr>
          <w:lang w:val="en-GB"/>
        </w:rPr>
        <w:t xml:space="preserve"> </w:t>
      </w:r>
    </w:p>
    <w:p w:rsidR="00B93912" w:rsidRPr="00C3553C" w:rsidRDefault="00B93912" w:rsidP="00982EE5">
      <w:pPr>
        <w:pStyle w:val="Heading3"/>
        <w:tabs>
          <w:tab w:val="left" w:pos="1247"/>
        </w:tabs>
        <w:spacing w:before="120" w:after="120"/>
        <w:ind w:left="1247" w:hanging="567"/>
        <w:rPr>
          <w:rFonts w:ascii="Times New Roman" w:hAnsi="Times New Roman"/>
        </w:rPr>
      </w:pPr>
      <w:bookmarkStart w:id="461" w:name="_Hlt63481601"/>
      <w:bookmarkStart w:id="462" w:name="_Toc72122203"/>
      <w:bookmarkStart w:id="463" w:name="_Toc95280125"/>
      <w:bookmarkStart w:id="464" w:name="_Toc97008211"/>
      <w:bookmarkStart w:id="465" w:name="_Toc147719953"/>
      <w:bookmarkStart w:id="466" w:name="_Toc419142505"/>
      <w:bookmarkStart w:id="467" w:name="_Toc406491065"/>
      <w:bookmarkStart w:id="468" w:name="_Toc58997136"/>
      <w:bookmarkStart w:id="469" w:name="_Toc58999212"/>
      <w:bookmarkStart w:id="470" w:name="_Toc58999271"/>
      <w:bookmarkStart w:id="471" w:name="_Toc59943368"/>
      <w:bookmarkStart w:id="472" w:name="_Toc59943532"/>
      <w:bookmarkStart w:id="473" w:name="_Toc59943590"/>
      <w:bookmarkStart w:id="474" w:name="_Toc59943683"/>
      <w:bookmarkStart w:id="475" w:name="_Toc61328056"/>
      <w:bookmarkStart w:id="476" w:name="_Toc61681697"/>
      <w:bookmarkStart w:id="477" w:name="_Toc61681766"/>
      <w:bookmarkStart w:id="478" w:name="_Toc62220559"/>
      <w:bookmarkStart w:id="479" w:name="_Toc64278475"/>
      <w:bookmarkEnd w:id="461"/>
      <w:r w:rsidRPr="00EE3F71">
        <w:rPr>
          <w:rFonts w:ascii="Times New Roman" w:hAnsi="Times New Roman"/>
          <w:sz w:val="20"/>
        </w:rPr>
        <w:t>3.</w:t>
      </w:r>
      <w:r w:rsidRPr="00EE3F71">
        <w:rPr>
          <w:rFonts w:ascii="Times New Roman" w:hAnsi="Times New Roman"/>
          <w:sz w:val="20"/>
        </w:rPr>
        <w:tab/>
        <w:t>Other disposal methods when neither destruction nor irreversible transformation is the environmentally preferable option</w:t>
      </w:r>
      <w:bookmarkEnd w:id="462"/>
      <w:bookmarkEnd w:id="463"/>
      <w:bookmarkEnd w:id="464"/>
      <w:bookmarkEnd w:id="465"/>
      <w:bookmarkEnd w:id="466"/>
      <w:bookmarkEnd w:id="467"/>
    </w:p>
    <w:p w:rsidR="009D658E" w:rsidRPr="00EE3F71" w:rsidRDefault="00B93912" w:rsidP="00C3553C">
      <w:pPr>
        <w:pStyle w:val="paralevel10"/>
        <w:numPr>
          <w:ilvl w:val="0"/>
          <w:numId w:val="14"/>
        </w:numPr>
        <w:tabs>
          <w:tab w:val="clear" w:pos="1607"/>
          <w:tab w:val="num" w:pos="1843"/>
        </w:tabs>
        <w:ind w:left="1247" w:firstLine="0"/>
        <w:rPr>
          <w:lang w:val="en-GB"/>
        </w:rPr>
      </w:pPr>
      <w:bookmarkStart w:id="480" w:name="_Toc35062060"/>
      <w:bookmarkEnd w:id="468"/>
      <w:bookmarkEnd w:id="469"/>
      <w:bookmarkEnd w:id="470"/>
      <w:bookmarkEnd w:id="471"/>
      <w:bookmarkEnd w:id="472"/>
      <w:bookmarkEnd w:id="473"/>
      <w:bookmarkEnd w:id="474"/>
      <w:bookmarkEnd w:id="475"/>
      <w:bookmarkEnd w:id="476"/>
      <w:bookmarkEnd w:id="477"/>
      <w:bookmarkEnd w:id="478"/>
      <w:bookmarkEnd w:id="479"/>
      <w:r w:rsidRPr="00EE3F71">
        <w:rPr>
          <w:lang w:val="en-GB"/>
        </w:rPr>
        <w:t xml:space="preserve">For information, see </w:t>
      </w:r>
      <w:r w:rsidR="00280695" w:rsidRPr="00EE3F71">
        <w:rPr>
          <w:lang w:val="en-GB"/>
        </w:rPr>
        <w:t>subsection IV.G.3</w:t>
      </w:r>
      <w:r w:rsidRPr="00EE3F71">
        <w:rPr>
          <w:lang w:val="en-GB"/>
        </w:rPr>
        <w:t xml:space="preserve"> of the </w:t>
      </w:r>
      <w:r w:rsidR="00D25CD6">
        <w:rPr>
          <w:iCs/>
          <w:lang w:val="en-GB"/>
        </w:rPr>
        <w:t>G</w:t>
      </w:r>
      <w:r w:rsidRPr="00EE3F71">
        <w:rPr>
          <w:iCs/>
          <w:lang w:val="en-GB"/>
        </w:rPr>
        <w:t>eneral technical guidelines</w:t>
      </w:r>
      <w:r w:rsidRPr="00EE3F71">
        <w:rPr>
          <w:lang w:val="en-GB"/>
        </w:rPr>
        <w:t xml:space="preserve">. </w:t>
      </w:r>
    </w:p>
    <w:p w:rsidR="00B93912" w:rsidRPr="00C3553C" w:rsidRDefault="00B93912" w:rsidP="00982EE5">
      <w:pPr>
        <w:pStyle w:val="Heading3"/>
        <w:tabs>
          <w:tab w:val="left" w:pos="1247"/>
        </w:tabs>
        <w:spacing w:before="120" w:after="120"/>
        <w:ind w:left="680"/>
        <w:rPr>
          <w:rFonts w:ascii="Times New Roman" w:hAnsi="Times New Roman"/>
        </w:rPr>
      </w:pPr>
      <w:bookmarkStart w:id="481" w:name="_Toc95280126"/>
      <w:bookmarkStart w:id="482" w:name="_Toc97008212"/>
      <w:bookmarkStart w:id="483" w:name="_Toc147719954"/>
      <w:bookmarkStart w:id="484" w:name="_Toc419142506"/>
      <w:bookmarkStart w:id="485" w:name="_Toc406491066"/>
      <w:r w:rsidRPr="00EE3F71">
        <w:rPr>
          <w:rFonts w:ascii="Times New Roman" w:hAnsi="Times New Roman"/>
          <w:sz w:val="20"/>
        </w:rPr>
        <w:lastRenderedPageBreak/>
        <w:t>4.</w:t>
      </w:r>
      <w:r w:rsidRPr="00EE3F71">
        <w:rPr>
          <w:rFonts w:ascii="Times New Roman" w:hAnsi="Times New Roman"/>
          <w:sz w:val="20"/>
        </w:rPr>
        <w:tab/>
        <w:t>Other disposal methods when the POP content is low</w:t>
      </w:r>
      <w:bookmarkEnd w:id="481"/>
      <w:bookmarkEnd w:id="482"/>
      <w:bookmarkEnd w:id="483"/>
      <w:bookmarkEnd w:id="484"/>
      <w:bookmarkEnd w:id="485"/>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eastAsia="ja-JP"/>
        </w:rPr>
        <w:t>When cleansing</w:t>
      </w:r>
      <w:r w:rsidR="00DE4C54" w:rsidRPr="00EE3F71">
        <w:rPr>
          <w:lang w:val="en-GB"/>
        </w:rPr>
        <w:t xml:space="preserve"> or decomposing </w:t>
      </w:r>
      <w:r w:rsidR="00A00046" w:rsidRPr="00EE3F71">
        <w:rPr>
          <w:lang w:val="en-GB"/>
        </w:rPr>
        <w:t xml:space="preserve">PCB-contaminated </w:t>
      </w:r>
      <w:r w:rsidR="00AB7254" w:rsidRPr="00EE3F71">
        <w:rPr>
          <w:lang w:val="en-GB"/>
        </w:rPr>
        <w:t xml:space="preserve">transformer </w:t>
      </w:r>
      <w:r w:rsidR="00DE4C54" w:rsidRPr="00EE3F71">
        <w:rPr>
          <w:lang w:val="en-GB"/>
        </w:rPr>
        <w:t xml:space="preserve">insulating oils on site </w:t>
      </w:r>
      <w:r w:rsidR="00A00046" w:rsidRPr="00EE3F71">
        <w:rPr>
          <w:lang w:val="en-GB"/>
        </w:rPr>
        <w:t xml:space="preserve">the </w:t>
      </w:r>
      <w:r w:rsidR="00DE4C54" w:rsidRPr="00EE3F71">
        <w:rPr>
          <w:lang w:val="en-GB"/>
        </w:rPr>
        <w:t>spilling or leakage of effluents should be prevented</w:t>
      </w:r>
      <w:r w:rsidRPr="00EE3F71">
        <w:rPr>
          <w:lang w:val="en-GB" w:eastAsia="ja-JP"/>
        </w:rPr>
        <w:t xml:space="preserve"> </w:t>
      </w:r>
      <w:r w:rsidR="00A00046" w:rsidRPr="00EE3F71">
        <w:rPr>
          <w:lang w:val="en-GB" w:eastAsia="ja-JP"/>
        </w:rPr>
        <w:t xml:space="preserve">even if </w:t>
      </w:r>
      <w:r w:rsidRPr="00EE3F71">
        <w:rPr>
          <w:lang w:val="en-GB" w:eastAsia="ja-JP"/>
        </w:rPr>
        <w:t xml:space="preserve">the level </w:t>
      </w:r>
      <w:r w:rsidR="00A00046" w:rsidRPr="00EE3F71">
        <w:rPr>
          <w:lang w:val="en-GB" w:eastAsia="ja-JP"/>
        </w:rPr>
        <w:t xml:space="preserve">of PCBs in the oils </w:t>
      </w:r>
      <w:r w:rsidRPr="00EE3F71">
        <w:rPr>
          <w:lang w:val="en-GB" w:eastAsia="ja-JP"/>
        </w:rPr>
        <w:t>is relatively low</w:t>
      </w:r>
      <w:r w:rsidR="00DE4C54" w:rsidRPr="00EE3F71">
        <w:rPr>
          <w:lang w:val="en-GB"/>
        </w:rPr>
        <w:t>.</w:t>
      </w:r>
    </w:p>
    <w:p w:rsidR="009D658E" w:rsidRPr="00EE3F71" w:rsidRDefault="00DE4C54" w:rsidP="00C3553C">
      <w:pPr>
        <w:pStyle w:val="paralevel10"/>
        <w:numPr>
          <w:ilvl w:val="0"/>
          <w:numId w:val="14"/>
        </w:numPr>
        <w:tabs>
          <w:tab w:val="clear" w:pos="1607"/>
          <w:tab w:val="num" w:pos="1843"/>
        </w:tabs>
        <w:ind w:left="1247" w:firstLine="0"/>
        <w:rPr>
          <w:lang w:val="en-GB"/>
        </w:rPr>
      </w:pPr>
      <w:r w:rsidRPr="00EE3F71">
        <w:rPr>
          <w:lang w:val="en-GB"/>
        </w:rPr>
        <w:t xml:space="preserve">For further information, see </w:t>
      </w:r>
      <w:r w:rsidR="00280695" w:rsidRPr="00EE3F71">
        <w:rPr>
          <w:lang w:val="en-GB"/>
        </w:rPr>
        <w:t>subsection IV.G.4</w:t>
      </w:r>
      <w:r w:rsidRPr="00EE3F71">
        <w:rPr>
          <w:lang w:val="en-GB"/>
        </w:rPr>
        <w:t xml:space="preserve"> of the </w:t>
      </w:r>
      <w:r w:rsidR="00D25CD6">
        <w:rPr>
          <w:lang w:val="en-GB"/>
        </w:rPr>
        <w:t>G</w:t>
      </w:r>
      <w:r w:rsidRPr="00EE3F71">
        <w:rPr>
          <w:lang w:val="en-GB"/>
        </w:rPr>
        <w:t>eneral technical guidelines.</w:t>
      </w:r>
    </w:p>
    <w:p w:rsidR="00B93912" w:rsidRPr="00C3553C" w:rsidRDefault="00DE4C54" w:rsidP="00982EE5">
      <w:pPr>
        <w:pStyle w:val="Heading2"/>
        <w:spacing w:before="120" w:after="120"/>
        <w:ind w:left="1248" w:right="1123" w:hanging="624"/>
        <w:jc w:val="left"/>
        <w:rPr>
          <w:rFonts w:ascii="Times New Roman" w:hAnsi="Times New Roman"/>
        </w:rPr>
      </w:pPr>
      <w:bookmarkStart w:id="486" w:name="_Toc72119662"/>
      <w:bookmarkStart w:id="487" w:name="_Toc83437749"/>
      <w:bookmarkStart w:id="488" w:name="_Toc83438358"/>
      <w:bookmarkStart w:id="489" w:name="_Toc83438456"/>
      <w:bookmarkStart w:id="490" w:name="_Toc147719955"/>
      <w:bookmarkStart w:id="491" w:name="_Toc419142507"/>
      <w:bookmarkStart w:id="492" w:name="_Toc406491067"/>
      <w:r w:rsidRPr="00EE3F71">
        <w:rPr>
          <w:rFonts w:ascii="Times New Roman" w:hAnsi="Times New Roman"/>
          <w:sz w:val="24"/>
        </w:rPr>
        <w:t>H</w:t>
      </w:r>
      <w:r w:rsidR="00B93912" w:rsidRPr="00EE3F71">
        <w:rPr>
          <w:rFonts w:ascii="Times New Roman" w:hAnsi="Times New Roman"/>
          <w:sz w:val="24"/>
          <w:szCs w:val="24"/>
        </w:rPr>
        <w:t>.</w:t>
      </w:r>
      <w:r w:rsidR="00B93912" w:rsidRPr="00EE3F71">
        <w:rPr>
          <w:rFonts w:ascii="Times New Roman" w:hAnsi="Times New Roman"/>
          <w:sz w:val="24"/>
          <w:szCs w:val="24"/>
        </w:rPr>
        <w:tab/>
        <w:t>Remediation of contaminated sites</w:t>
      </w:r>
      <w:bookmarkEnd w:id="486"/>
      <w:bookmarkEnd w:id="487"/>
      <w:bookmarkEnd w:id="488"/>
      <w:bookmarkEnd w:id="489"/>
      <w:bookmarkEnd w:id="490"/>
      <w:bookmarkEnd w:id="491"/>
      <w:bookmarkEnd w:id="492"/>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 xml:space="preserve">For information, see </w:t>
      </w:r>
      <w:r w:rsidR="00280695" w:rsidRPr="00EE3F71">
        <w:rPr>
          <w:lang w:val="en-GB"/>
        </w:rPr>
        <w:t>subsection IV.H</w:t>
      </w:r>
      <w:r w:rsidRPr="00EE3F71">
        <w:rPr>
          <w:lang w:val="en-GB"/>
        </w:rPr>
        <w:t xml:space="preserve"> of the </w:t>
      </w:r>
      <w:r w:rsidR="00D25CD6">
        <w:rPr>
          <w:iCs/>
          <w:lang w:val="en-GB"/>
        </w:rPr>
        <w:t>G</w:t>
      </w:r>
      <w:r w:rsidRPr="00EE3F71">
        <w:rPr>
          <w:iCs/>
          <w:lang w:val="en-GB"/>
        </w:rPr>
        <w:t>eneral technical guidelines</w:t>
      </w:r>
      <w:r w:rsidRPr="00EE3F71">
        <w:rPr>
          <w:lang w:val="en-GB"/>
        </w:rPr>
        <w:t>.</w:t>
      </w:r>
    </w:p>
    <w:p w:rsidR="00B93912" w:rsidRPr="00C3553C" w:rsidRDefault="007C35C1" w:rsidP="00982EE5">
      <w:pPr>
        <w:pStyle w:val="Heading2"/>
        <w:spacing w:before="120" w:after="120"/>
        <w:ind w:left="1248" w:right="1123" w:hanging="624"/>
        <w:jc w:val="left"/>
        <w:rPr>
          <w:rFonts w:ascii="Times New Roman" w:hAnsi="Times New Roman"/>
        </w:rPr>
      </w:pPr>
      <w:bookmarkStart w:id="493" w:name="_Toc72119663"/>
      <w:bookmarkStart w:id="494" w:name="_Toc61928536"/>
      <w:bookmarkStart w:id="495" w:name="_Toc61928592"/>
      <w:bookmarkStart w:id="496" w:name="_Toc61928648"/>
      <w:bookmarkStart w:id="497" w:name="_Toc61930596"/>
      <w:bookmarkStart w:id="498" w:name="_Toc83437750"/>
      <w:bookmarkStart w:id="499" w:name="_Toc83438359"/>
      <w:bookmarkStart w:id="500" w:name="_Toc83438457"/>
      <w:bookmarkStart w:id="501" w:name="_Toc147719956"/>
      <w:bookmarkStart w:id="502" w:name="_Toc419142508"/>
      <w:bookmarkStart w:id="503" w:name="_Toc61928540"/>
      <w:bookmarkStart w:id="504" w:name="_Toc61928596"/>
      <w:bookmarkStart w:id="505" w:name="_Toc61928652"/>
      <w:bookmarkStart w:id="506" w:name="_Toc61930600"/>
      <w:bookmarkStart w:id="507" w:name="_Toc72119667"/>
      <w:bookmarkStart w:id="508" w:name="_Toc83437752"/>
      <w:bookmarkStart w:id="509" w:name="_Toc83438361"/>
      <w:bookmarkStart w:id="510" w:name="_Toc83438459"/>
      <w:r w:rsidRPr="00EE3F71">
        <w:rPr>
          <w:rFonts w:ascii="Times New Roman" w:hAnsi="Times New Roman"/>
          <w:sz w:val="24"/>
          <w:szCs w:val="24"/>
          <w:lang w:val="en-US" w:eastAsia="ja-JP"/>
        </w:rPr>
        <w:t>I</w:t>
      </w:r>
      <w:bookmarkStart w:id="511" w:name="_Toc406491069"/>
      <w:r w:rsidR="00B93912" w:rsidRPr="00EE3F71">
        <w:rPr>
          <w:rFonts w:ascii="Times New Roman" w:hAnsi="Times New Roman"/>
          <w:sz w:val="24"/>
          <w:szCs w:val="24"/>
        </w:rPr>
        <w:t>.</w:t>
      </w:r>
      <w:r w:rsidR="00B93912" w:rsidRPr="00EE3F71">
        <w:rPr>
          <w:rFonts w:ascii="Times New Roman" w:hAnsi="Times New Roman"/>
          <w:sz w:val="24"/>
          <w:szCs w:val="24"/>
        </w:rPr>
        <w:tab/>
      </w:r>
      <w:r w:rsidR="00DE4C54" w:rsidRPr="00EE3F71">
        <w:rPr>
          <w:rFonts w:ascii="Times New Roman" w:hAnsi="Times New Roman"/>
          <w:sz w:val="24"/>
        </w:rPr>
        <w:t>Health and safety</w:t>
      </w:r>
      <w:bookmarkEnd w:id="493"/>
      <w:bookmarkEnd w:id="494"/>
      <w:bookmarkEnd w:id="495"/>
      <w:bookmarkEnd w:id="496"/>
      <w:bookmarkEnd w:id="497"/>
      <w:bookmarkEnd w:id="498"/>
      <w:bookmarkEnd w:id="499"/>
      <w:bookmarkEnd w:id="500"/>
      <w:bookmarkEnd w:id="501"/>
      <w:bookmarkEnd w:id="502"/>
      <w:bookmarkEnd w:id="511"/>
    </w:p>
    <w:p w:rsidR="009D658E" w:rsidRPr="00EE3F71" w:rsidRDefault="00DE4C54" w:rsidP="00C3553C">
      <w:pPr>
        <w:pStyle w:val="paralevel10"/>
        <w:numPr>
          <w:ilvl w:val="0"/>
          <w:numId w:val="14"/>
        </w:numPr>
        <w:tabs>
          <w:tab w:val="clear" w:pos="1607"/>
          <w:tab w:val="num" w:pos="1843"/>
        </w:tabs>
        <w:ind w:left="1247" w:firstLine="0"/>
        <w:rPr>
          <w:lang w:val="en-GB"/>
        </w:rPr>
      </w:pPr>
      <w:r w:rsidRPr="00EE3F71">
        <w:rPr>
          <w:lang w:val="en-GB"/>
        </w:rPr>
        <w:t xml:space="preserve">For information, including on the distinction between </w:t>
      </w:r>
      <w:r w:rsidR="007C35C1" w:rsidRPr="00EE3F71">
        <w:rPr>
          <w:lang w:val="en-GB"/>
        </w:rPr>
        <w:t>high</w:t>
      </w:r>
      <w:r w:rsidRPr="00EE3F71">
        <w:rPr>
          <w:lang w:val="en-GB"/>
        </w:rPr>
        <w:t xml:space="preserve">er- and </w:t>
      </w:r>
      <w:r w:rsidR="007C35C1" w:rsidRPr="00EE3F71">
        <w:rPr>
          <w:lang w:val="en-GB"/>
        </w:rPr>
        <w:t>low</w:t>
      </w:r>
      <w:r w:rsidRPr="00EE3F71">
        <w:rPr>
          <w:lang w:val="en-GB"/>
        </w:rPr>
        <w:t xml:space="preserve">er-risk situations, see </w:t>
      </w:r>
      <w:r w:rsidR="00280695" w:rsidRPr="00EE3F71">
        <w:rPr>
          <w:lang w:val="en-GB"/>
        </w:rPr>
        <w:t>section IV.I</w:t>
      </w:r>
      <w:r w:rsidRPr="00EE3F71">
        <w:rPr>
          <w:lang w:val="en-GB"/>
        </w:rPr>
        <w:t xml:space="preserve"> of the </w:t>
      </w:r>
      <w:r w:rsidR="00D25CD6">
        <w:rPr>
          <w:lang w:val="en-GB"/>
        </w:rPr>
        <w:t>G</w:t>
      </w:r>
      <w:r w:rsidRPr="00EE3F71">
        <w:rPr>
          <w:lang w:val="en-GB"/>
        </w:rPr>
        <w:t xml:space="preserve">eneral technical guidelines. </w:t>
      </w:r>
    </w:p>
    <w:p w:rsidR="00B93912" w:rsidRPr="00C3553C" w:rsidRDefault="00DE4C54" w:rsidP="00982EE5">
      <w:pPr>
        <w:pStyle w:val="Heading3"/>
        <w:tabs>
          <w:tab w:val="left" w:pos="1247"/>
        </w:tabs>
        <w:spacing w:before="120" w:after="120"/>
        <w:ind w:left="680"/>
        <w:rPr>
          <w:rFonts w:ascii="Times New Roman" w:hAnsi="Times New Roman"/>
        </w:rPr>
      </w:pPr>
      <w:bookmarkStart w:id="512" w:name="_Toc72119664"/>
      <w:bookmarkStart w:id="513" w:name="_Toc95280129"/>
      <w:bookmarkStart w:id="514" w:name="_Toc97008215"/>
      <w:bookmarkStart w:id="515" w:name="_Toc147719957"/>
      <w:bookmarkStart w:id="516" w:name="_Toc419142509"/>
      <w:bookmarkStart w:id="517" w:name="_Toc406491070"/>
      <w:r w:rsidRPr="00EE3F71">
        <w:rPr>
          <w:rFonts w:ascii="Times New Roman" w:hAnsi="Times New Roman"/>
          <w:sz w:val="20"/>
        </w:rPr>
        <w:t>1.</w:t>
      </w:r>
      <w:r w:rsidRPr="00EE3F71">
        <w:rPr>
          <w:rFonts w:ascii="Times New Roman" w:hAnsi="Times New Roman"/>
          <w:sz w:val="20"/>
        </w:rPr>
        <w:tab/>
      </w:r>
      <w:r w:rsidR="007C35C1" w:rsidRPr="00EE3F71">
        <w:rPr>
          <w:rFonts w:ascii="Times New Roman" w:hAnsi="Times New Roman"/>
          <w:sz w:val="20"/>
        </w:rPr>
        <w:t>Higher-risk</w:t>
      </w:r>
      <w:r w:rsidRPr="00EE3F71">
        <w:rPr>
          <w:rFonts w:ascii="Times New Roman" w:hAnsi="Times New Roman"/>
          <w:sz w:val="20"/>
        </w:rPr>
        <w:t xml:space="preserve"> situations</w:t>
      </w:r>
      <w:bookmarkEnd w:id="512"/>
      <w:bookmarkEnd w:id="513"/>
      <w:bookmarkEnd w:id="514"/>
      <w:bookmarkEnd w:id="515"/>
      <w:bookmarkEnd w:id="516"/>
      <w:bookmarkEnd w:id="517"/>
    </w:p>
    <w:p w:rsidR="009D658E" w:rsidRPr="00EE3F71" w:rsidRDefault="00DE4C54" w:rsidP="00C3553C">
      <w:pPr>
        <w:pStyle w:val="paralevel10"/>
        <w:numPr>
          <w:ilvl w:val="0"/>
          <w:numId w:val="14"/>
        </w:numPr>
        <w:tabs>
          <w:tab w:val="clear" w:pos="1607"/>
          <w:tab w:val="num" w:pos="1843"/>
        </w:tabs>
        <w:ind w:left="1247" w:firstLine="0"/>
        <w:rPr>
          <w:lang w:val="en-GB"/>
        </w:rPr>
      </w:pPr>
      <w:r w:rsidRPr="00EE3F71">
        <w:rPr>
          <w:lang w:val="en-GB"/>
        </w:rPr>
        <w:t xml:space="preserve">For information </w:t>
      </w:r>
      <w:r w:rsidR="007C35C1" w:rsidRPr="00EE3F71">
        <w:rPr>
          <w:lang w:val="en-GB"/>
        </w:rPr>
        <w:t>on higher-risk situations</w:t>
      </w:r>
      <w:r w:rsidRPr="00EE3F71">
        <w:rPr>
          <w:lang w:val="en-GB"/>
        </w:rPr>
        <w:t xml:space="preserve">, </w:t>
      </w:r>
      <w:r w:rsidR="00280695" w:rsidRPr="00EE3F71">
        <w:rPr>
          <w:lang w:val="en-GB"/>
        </w:rPr>
        <w:t>see subsection IV.I.1</w:t>
      </w:r>
      <w:r w:rsidRPr="00EE3F71">
        <w:rPr>
          <w:lang w:val="en-GB"/>
        </w:rPr>
        <w:t xml:space="preserve"> of the </w:t>
      </w:r>
      <w:r w:rsidR="00D25CD6">
        <w:rPr>
          <w:lang w:val="en-GB"/>
        </w:rPr>
        <w:t>G</w:t>
      </w:r>
      <w:r w:rsidRPr="00EE3F71">
        <w:rPr>
          <w:lang w:val="en-GB"/>
        </w:rPr>
        <w:t xml:space="preserve">eneral technical guidelines. Potential </w:t>
      </w:r>
      <w:r w:rsidR="007C35C1" w:rsidRPr="00EE3F71">
        <w:rPr>
          <w:lang w:val="en-GB"/>
        </w:rPr>
        <w:t>high</w:t>
      </w:r>
      <w:r w:rsidRPr="00EE3F71">
        <w:rPr>
          <w:lang w:val="en-GB"/>
        </w:rPr>
        <w:t>er-risk situations specific to PCBs, PCTs</w:t>
      </w:r>
      <w:r w:rsidR="00733582" w:rsidRPr="00EE3F71">
        <w:rPr>
          <w:lang w:val="en-GB"/>
        </w:rPr>
        <w:t>,</w:t>
      </w:r>
      <w:r w:rsidRPr="00EE3F71">
        <w:rPr>
          <w:lang w:val="en-GB"/>
        </w:rPr>
        <w:t xml:space="preserve"> </w:t>
      </w:r>
      <w:r w:rsidR="00427E01" w:rsidRPr="00EE3F71">
        <w:rPr>
          <w:lang w:val="en-GB"/>
        </w:rPr>
        <w:t>PCNs or PBBs</w:t>
      </w:r>
      <w:r w:rsidR="00733582" w:rsidRPr="00EE3F71">
        <w:rPr>
          <w:lang w:val="en-GB"/>
        </w:rPr>
        <w:t xml:space="preserve"> </w:t>
      </w:r>
      <w:r w:rsidRPr="00EE3F71">
        <w:rPr>
          <w:lang w:val="en-GB"/>
        </w:rPr>
        <w:t xml:space="preserve">may include: </w:t>
      </w:r>
    </w:p>
    <w:p w:rsidR="00280695" w:rsidRPr="00EE3F71" w:rsidRDefault="00DE4C54" w:rsidP="00BE0532">
      <w:pPr>
        <w:spacing w:after="120" w:line="240" w:lineRule="auto"/>
        <w:ind w:left="1247" w:firstLine="624"/>
        <w:rPr>
          <w:rFonts w:ascii="Times New Roman" w:hAnsi="Times New Roman"/>
          <w:sz w:val="20"/>
        </w:rPr>
      </w:pPr>
      <w:r w:rsidRPr="00EE3F71">
        <w:rPr>
          <w:rFonts w:ascii="Times New Roman" w:hAnsi="Times New Roman"/>
          <w:sz w:val="20"/>
        </w:rPr>
        <w:t>(a)</w:t>
      </w:r>
      <w:r w:rsidRPr="00EE3F71">
        <w:rPr>
          <w:rFonts w:ascii="Times New Roman" w:hAnsi="Times New Roman"/>
          <w:sz w:val="20"/>
        </w:rPr>
        <w:tab/>
      </w:r>
      <w:r w:rsidR="0085275A" w:rsidRPr="00EE3F71">
        <w:rPr>
          <w:rFonts w:ascii="Times New Roman" w:hAnsi="Times New Roman"/>
          <w:sz w:val="20"/>
        </w:rPr>
        <w:t xml:space="preserve">In </w:t>
      </w:r>
      <w:r w:rsidR="007C35C1" w:rsidRPr="00EE3F71">
        <w:rPr>
          <w:rFonts w:ascii="Times New Roman" w:hAnsi="Times New Roman"/>
          <w:sz w:val="20"/>
        </w:rPr>
        <w:t>e</w:t>
      </w:r>
      <w:r w:rsidRPr="00EE3F71">
        <w:rPr>
          <w:rFonts w:ascii="Times New Roman" w:hAnsi="Times New Roman"/>
          <w:sz w:val="20"/>
        </w:rPr>
        <w:t>lectrical rooms with large or multiple PCB transformers, circuit breakers or capacitors;</w:t>
      </w:r>
    </w:p>
    <w:p w:rsidR="00280695" w:rsidRPr="00EE3F71" w:rsidRDefault="00DE4C54" w:rsidP="00BE0532">
      <w:pPr>
        <w:spacing w:after="120" w:line="240" w:lineRule="auto"/>
        <w:ind w:left="1247" w:firstLine="624"/>
        <w:rPr>
          <w:rFonts w:ascii="Times New Roman" w:hAnsi="Times New Roman"/>
          <w:sz w:val="20"/>
        </w:rPr>
      </w:pPr>
      <w:r w:rsidRPr="00EE3F71">
        <w:rPr>
          <w:rFonts w:ascii="Times New Roman" w:hAnsi="Times New Roman"/>
          <w:sz w:val="20"/>
        </w:rPr>
        <w:t>(b)</w:t>
      </w:r>
      <w:r w:rsidRPr="00EE3F71">
        <w:rPr>
          <w:rFonts w:ascii="Times New Roman" w:hAnsi="Times New Roman"/>
          <w:sz w:val="20"/>
        </w:rPr>
        <w:tab/>
      </w:r>
      <w:r w:rsidR="00DF6E92" w:rsidRPr="00EE3F71">
        <w:rPr>
          <w:rFonts w:ascii="Times New Roman" w:hAnsi="Times New Roman"/>
          <w:sz w:val="20"/>
        </w:rPr>
        <w:t>At s</w:t>
      </w:r>
      <w:r w:rsidRPr="00EE3F71">
        <w:rPr>
          <w:rFonts w:ascii="Times New Roman" w:hAnsi="Times New Roman"/>
          <w:sz w:val="20"/>
        </w:rPr>
        <w:t xml:space="preserve">ites at which PCB-containing transformers, circuit breakers, hydraulic equipment or vacuum pumps have been used or maintained; </w:t>
      </w:r>
    </w:p>
    <w:p w:rsidR="00280695" w:rsidRPr="00EE3F71" w:rsidRDefault="00DE4C54" w:rsidP="00BE0532">
      <w:pPr>
        <w:spacing w:after="120" w:line="240" w:lineRule="auto"/>
        <w:ind w:left="1247" w:firstLine="624"/>
        <w:rPr>
          <w:rFonts w:ascii="Times New Roman" w:hAnsi="Times New Roman"/>
          <w:sz w:val="20"/>
        </w:rPr>
      </w:pPr>
      <w:r w:rsidRPr="00EE3F71">
        <w:rPr>
          <w:rFonts w:ascii="Times New Roman" w:hAnsi="Times New Roman"/>
          <w:sz w:val="20"/>
        </w:rPr>
        <w:t>(c)</w:t>
      </w:r>
      <w:r w:rsidRPr="00EE3F71">
        <w:rPr>
          <w:rFonts w:ascii="Times New Roman" w:hAnsi="Times New Roman"/>
          <w:sz w:val="20"/>
        </w:rPr>
        <w:tab/>
      </w:r>
      <w:r w:rsidR="00DF6E92" w:rsidRPr="00EE3F71">
        <w:rPr>
          <w:rFonts w:ascii="Times New Roman" w:hAnsi="Times New Roman"/>
          <w:sz w:val="20"/>
        </w:rPr>
        <w:t>At s</w:t>
      </w:r>
      <w:r w:rsidRPr="00EE3F71">
        <w:rPr>
          <w:rFonts w:ascii="Times New Roman" w:hAnsi="Times New Roman"/>
          <w:sz w:val="20"/>
        </w:rPr>
        <w:t xml:space="preserve">ites where PCBs are separated from equipment and transferred to another container or where pre-handling measures such as disassembling </w:t>
      </w:r>
      <w:r w:rsidR="004E29B3" w:rsidRPr="00EE3F71">
        <w:rPr>
          <w:rFonts w:ascii="Times New Roman" w:hAnsi="Times New Roman"/>
          <w:sz w:val="20"/>
        </w:rPr>
        <w:t xml:space="preserve">of </w:t>
      </w:r>
      <w:r w:rsidRPr="00EE3F71">
        <w:rPr>
          <w:rFonts w:ascii="Times New Roman" w:hAnsi="Times New Roman"/>
          <w:sz w:val="20"/>
        </w:rPr>
        <w:t xml:space="preserve">equipment </w:t>
      </w:r>
      <w:r w:rsidR="004E29B3" w:rsidRPr="00EE3F71">
        <w:rPr>
          <w:rFonts w:ascii="Times New Roman" w:hAnsi="Times New Roman"/>
          <w:sz w:val="20"/>
        </w:rPr>
        <w:t xml:space="preserve">are </w:t>
      </w:r>
      <w:r w:rsidRPr="00EE3F71">
        <w:rPr>
          <w:rFonts w:ascii="Times New Roman" w:hAnsi="Times New Roman"/>
          <w:sz w:val="20"/>
        </w:rPr>
        <w:t xml:space="preserve">carried out. Caution should be taken </w:t>
      </w:r>
      <w:r w:rsidR="00C7196F" w:rsidRPr="00EE3F71">
        <w:rPr>
          <w:rFonts w:ascii="Times New Roman" w:hAnsi="Times New Roman"/>
          <w:sz w:val="20"/>
        </w:rPr>
        <w:t xml:space="preserve">at those sites, </w:t>
      </w:r>
      <w:r w:rsidRPr="00EE3F71">
        <w:rPr>
          <w:rFonts w:ascii="Times New Roman" w:hAnsi="Times New Roman"/>
          <w:sz w:val="20"/>
        </w:rPr>
        <w:t xml:space="preserve">since </w:t>
      </w:r>
      <w:r w:rsidR="00C7196F" w:rsidRPr="00EE3F71">
        <w:rPr>
          <w:rFonts w:ascii="Times New Roman" w:hAnsi="Times New Roman"/>
          <w:sz w:val="20"/>
        </w:rPr>
        <w:t>they present</w:t>
      </w:r>
      <w:r w:rsidRPr="00EE3F71">
        <w:rPr>
          <w:rFonts w:ascii="Times New Roman" w:hAnsi="Times New Roman"/>
          <w:sz w:val="20"/>
        </w:rPr>
        <w:t xml:space="preserve"> increased risk of exposure for operators</w:t>
      </w:r>
      <w:r w:rsidR="00D523B5" w:rsidRPr="00EE3F71">
        <w:rPr>
          <w:rFonts w:ascii="Times New Roman" w:hAnsi="Times New Roman"/>
          <w:sz w:val="20"/>
          <w:szCs w:val="20"/>
          <w:lang w:eastAsia="ja-JP"/>
        </w:rPr>
        <w:t>;</w:t>
      </w:r>
      <w:r w:rsidR="00A63BF1" w:rsidRPr="00EE3F71">
        <w:rPr>
          <w:rFonts w:ascii="Times New Roman" w:hAnsi="Times New Roman"/>
          <w:sz w:val="20"/>
          <w:szCs w:val="20"/>
          <w:lang w:eastAsia="ja-JP"/>
        </w:rPr>
        <w:t xml:space="preserve"> </w:t>
      </w:r>
    </w:p>
    <w:p w:rsidR="00280695" w:rsidRPr="00EE3F71" w:rsidRDefault="00D523B5" w:rsidP="00BE0532">
      <w:pPr>
        <w:spacing w:after="120" w:line="240" w:lineRule="auto"/>
        <w:ind w:left="1247" w:firstLine="624"/>
        <w:rPr>
          <w:rFonts w:ascii="Times New Roman" w:hAnsi="Times New Roman"/>
          <w:sz w:val="20"/>
          <w:szCs w:val="20"/>
          <w:lang w:eastAsia="ja-JP"/>
        </w:rPr>
      </w:pPr>
      <w:r w:rsidRPr="00EE3F71">
        <w:rPr>
          <w:rFonts w:ascii="Times New Roman" w:hAnsi="Times New Roman"/>
          <w:sz w:val="20"/>
          <w:szCs w:val="20"/>
          <w:lang w:eastAsia="ja-JP"/>
        </w:rPr>
        <w:t>(d)</w:t>
      </w:r>
      <w:r w:rsidR="008D32BC" w:rsidRPr="00EE3F71">
        <w:rPr>
          <w:rFonts w:ascii="Times New Roman" w:hAnsi="Times New Roman"/>
          <w:sz w:val="20"/>
          <w:szCs w:val="20"/>
          <w:lang w:eastAsia="ja-JP"/>
        </w:rPr>
        <w:tab/>
      </w:r>
      <w:r w:rsidR="00DF6E92" w:rsidRPr="00EE3F71">
        <w:rPr>
          <w:rFonts w:ascii="Times New Roman" w:hAnsi="Times New Roman"/>
          <w:sz w:val="20"/>
          <w:szCs w:val="20"/>
          <w:lang w:eastAsia="ja-JP"/>
        </w:rPr>
        <w:t>In b</w:t>
      </w:r>
      <w:r w:rsidRPr="00EE3F71">
        <w:rPr>
          <w:rFonts w:ascii="Times New Roman" w:hAnsi="Times New Roman"/>
          <w:sz w:val="20"/>
          <w:szCs w:val="20"/>
          <w:lang w:eastAsia="ja-JP"/>
        </w:rPr>
        <w:t>uildings in which PCBs have been used in elastic joints</w:t>
      </w:r>
      <w:r w:rsidR="00BC07C0" w:rsidRPr="00EE3F71">
        <w:rPr>
          <w:rFonts w:ascii="Times New Roman" w:hAnsi="Times New Roman"/>
          <w:sz w:val="20"/>
          <w:szCs w:val="20"/>
          <w:lang w:eastAsia="ja-JP"/>
        </w:rPr>
        <w:t xml:space="preserve"> and fillers</w:t>
      </w:r>
      <w:r w:rsidRPr="00EE3F71">
        <w:rPr>
          <w:rFonts w:ascii="Times New Roman" w:hAnsi="Times New Roman"/>
          <w:sz w:val="20"/>
          <w:szCs w:val="20"/>
          <w:lang w:eastAsia="ja-JP"/>
        </w:rPr>
        <w:t>, paints</w:t>
      </w:r>
      <w:r w:rsidR="00BC07C0" w:rsidRPr="00EE3F71">
        <w:rPr>
          <w:rFonts w:ascii="Times New Roman" w:hAnsi="Times New Roman"/>
          <w:sz w:val="20"/>
          <w:szCs w:val="20"/>
          <w:lang w:eastAsia="ja-JP"/>
        </w:rPr>
        <w:t xml:space="preserve"> </w:t>
      </w:r>
      <w:r w:rsidR="00FC0DED" w:rsidRPr="00EE3F71">
        <w:rPr>
          <w:rFonts w:ascii="Times New Roman" w:hAnsi="Times New Roman"/>
          <w:sz w:val="20"/>
          <w:szCs w:val="20"/>
          <w:lang w:eastAsia="ja-JP"/>
        </w:rPr>
        <w:t>or</w:t>
      </w:r>
      <w:r w:rsidRPr="00EE3F71">
        <w:rPr>
          <w:rFonts w:ascii="Times New Roman" w:hAnsi="Times New Roman"/>
          <w:sz w:val="20"/>
          <w:szCs w:val="20"/>
          <w:lang w:eastAsia="ja-JP"/>
        </w:rPr>
        <w:t xml:space="preserve"> sealants.</w:t>
      </w:r>
    </w:p>
    <w:p w:rsidR="00B93912" w:rsidRPr="00C3553C" w:rsidRDefault="00DE4C54" w:rsidP="00982EE5">
      <w:pPr>
        <w:pStyle w:val="Heading3"/>
        <w:tabs>
          <w:tab w:val="left" w:pos="1247"/>
        </w:tabs>
        <w:spacing w:before="120" w:after="120"/>
        <w:ind w:left="680"/>
        <w:rPr>
          <w:rFonts w:ascii="Times New Roman" w:hAnsi="Times New Roman"/>
        </w:rPr>
      </w:pPr>
      <w:bookmarkStart w:id="518" w:name="_Toc35062045"/>
      <w:bookmarkStart w:id="519" w:name="_Toc61928538"/>
      <w:bookmarkStart w:id="520" w:name="_Toc61928594"/>
      <w:bookmarkStart w:id="521" w:name="_Toc61928650"/>
      <w:bookmarkStart w:id="522" w:name="_Toc61930598"/>
      <w:bookmarkStart w:id="523" w:name="_Toc72119665"/>
      <w:bookmarkStart w:id="524" w:name="_Toc95280130"/>
      <w:bookmarkStart w:id="525" w:name="_Toc97008216"/>
      <w:bookmarkStart w:id="526" w:name="_Toc147719958"/>
      <w:bookmarkStart w:id="527" w:name="_Toc419142510"/>
      <w:bookmarkStart w:id="528" w:name="_Toc406491071"/>
      <w:r w:rsidRPr="00EE3F71">
        <w:rPr>
          <w:rFonts w:ascii="Times New Roman" w:hAnsi="Times New Roman"/>
          <w:sz w:val="20"/>
        </w:rPr>
        <w:t>2.</w:t>
      </w:r>
      <w:r w:rsidRPr="00EE3F71">
        <w:rPr>
          <w:rFonts w:ascii="Times New Roman" w:hAnsi="Times New Roman"/>
          <w:sz w:val="20"/>
        </w:rPr>
        <w:tab/>
      </w:r>
      <w:r w:rsidR="007C35C1" w:rsidRPr="00EE3F71">
        <w:rPr>
          <w:rFonts w:ascii="Times New Roman" w:hAnsi="Times New Roman"/>
          <w:sz w:val="20"/>
        </w:rPr>
        <w:t>Lower-risk situations</w:t>
      </w:r>
      <w:bookmarkEnd w:id="518"/>
      <w:bookmarkEnd w:id="519"/>
      <w:bookmarkEnd w:id="520"/>
      <w:bookmarkEnd w:id="521"/>
      <w:bookmarkEnd w:id="522"/>
      <w:bookmarkEnd w:id="523"/>
      <w:bookmarkEnd w:id="524"/>
      <w:bookmarkEnd w:id="525"/>
      <w:bookmarkEnd w:id="526"/>
      <w:bookmarkEnd w:id="527"/>
      <w:bookmarkEnd w:id="528"/>
    </w:p>
    <w:p w:rsidR="009D658E" w:rsidRPr="00EE3F71" w:rsidRDefault="00DE4C54" w:rsidP="00C3553C">
      <w:pPr>
        <w:pStyle w:val="paralevel10"/>
        <w:numPr>
          <w:ilvl w:val="0"/>
          <w:numId w:val="14"/>
        </w:numPr>
        <w:tabs>
          <w:tab w:val="clear" w:pos="1607"/>
          <w:tab w:val="num" w:pos="1843"/>
        </w:tabs>
        <w:ind w:left="1247" w:firstLine="0"/>
        <w:rPr>
          <w:lang w:val="en-GB"/>
        </w:rPr>
      </w:pPr>
      <w:r w:rsidRPr="00EE3F71">
        <w:rPr>
          <w:lang w:val="en-GB"/>
        </w:rPr>
        <w:t xml:space="preserve">For information on </w:t>
      </w:r>
      <w:r w:rsidR="007C35C1" w:rsidRPr="00EE3F71">
        <w:rPr>
          <w:lang w:val="en-GB"/>
        </w:rPr>
        <w:t xml:space="preserve">lower risk situations, </w:t>
      </w:r>
      <w:r w:rsidR="00280695" w:rsidRPr="00EE3F71">
        <w:rPr>
          <w:lang w:val="en-GB"/>
        </w:rPr>
        <w:t>see subsection IV.I.2</w:t>
      </w:r>
      <w:r w:rsidRPr="00EE3F71">
        <w:rPr>
          <w:lang w:val="en-GB"/>
        </w:rPr>
        <w:t xml:space="preserve"> of the </w:t>
      </w:r>
      <w:r w:rsidR="00D25CD6">
        <w:rPr>
          <w:lang w:val="en-GB"/>
        </w:rPr>
        <w:t>G</w:t>
      </w:r>
      <w:r w:rsidRPr="00EE3F71">
        <w:rPr>
          <w:lang w:val="en-GB"/>
        </w:rPr>
        <w:t xml:space="preserve">eneral technical guidelines. </w:t>
      </w:r>
      <w:r w:rsidR="007C35C1" w:rsidRPr="00EE3F71">
        <w:rPr>
          <w:lang w:val="en-GB"/>
        </w:rPr>
        <w:t>Lower-risk situations</w:t>
      </w:r>
      <w:r w:rsidRPr="00EE3F71">
        <w:rPr>
          <w:lang w:val="en-GB"/>
        </w:rPr>
        <w:t xml:space="preserve"> specific to PCBs, PCTs, </w:t>
      </w:r>
      <w:r w:rsidR="00427E01" w:rsidRPr="00EE3F71">
        <w:rPr>
          <w:lang w:val="en-GB"/>
        </w:rPr>
        <w:t>PCNs or PBBs</w:t>
      </w:r>
      <w:r w:rsidR="00733582" w:rsidRPr="00EE3F71">
        <w:rPr>
          <w:lang w:val="en-GB"/>
        </w:rPr>
        <w:t xml:space="preserve"> </w:t>
      </w:r>
      <w:r w:rsidRPr="00EE3F71">
        <w:rPr>
          <w:lang w:val="en-GB"/>
        </w:rPr>
        <w:t xml:space="preserve">may include: </w:t>
      </w:r>
    </w:p>
    <w:p w:rsidR="00B93912" w:rsidRPr="00EE3F71" w:rsidRDefault="00DE4C54" w:rsidP="00C3553C">
      <w:pPr>
        <w:spacing w:after="120" w:line="240" w:lineRule="auto"/>
        <w:ind w:left="1247" w:firstLine="624"/>
        <w:rPr>
          <w:rFonts w:ascii="Times New Roman" w:hAnsi="Times New Roman"/>
          <w:sz w:val="20"/>
        </w:rPr>
      </w:pPr>
      <w:r w:rsidRPr="00EE3F71">
        <w:rPr>
          <w:rFonts w:ascii="Times New Roman" w:hAnsi="Times New Roman"/>
          <w:sz w:val="20"/>
        </w:rPr>
        <w:t>(a)</w:t>
      </w:r>
      <w:r w:rsidRPr="00EE3F71">
        <w:rPr>
          <w:rFonts w:ascii="Times New Roman" w:hAnsi="Times New Roman"/>
          <w:sz w:val="20"/>
        </w:rPr>
        <w:tab/>
        <w:t>Those that involve only products or articles that contain or are contaminated with PCBs in small quantities or at low concentrations (e.g.</w:t>
      </w:r>
      <w:r w:rsidR="00C7196F" w:rsidRPr="00EE3F71">
        <w:rPr>
          <w:rFonts w:ascii="Times New Roman" w:hAnsi="Times New Roman"/>
          <w:sz w:val="20"/>
        </w:rPr>
        <w:t>,</w:t>
      </w:r>
      <w:r w:rsidRPr="00EE3F71">
        <w:rPr>
          <w:rFonts w:ascii="Times New Roman" w:hAnsi="Times New Roman"/>
          <w:sz w:val="20"/>
        </w:rPr>
        <w:t xml:space="preserve"> </w:t>
      </w:r>
      <w:r w:rsidR="00B93912" w:rsidRPr="00EE3F71">
        <w:rPr>
          <w:rFonts w:ascii="Times New Roman" w:eastAsia="MS Mincho" w:hAnsi="Times New Roman"/>
          <w:sz w:val="20"/>
          <w:szCs w:val="20"/>
          <w:lang w:eastAsia="ja-JP"/>
        </w:rPr>
        <w:t>some</w:t>
      </w:r>
      <w:r w:rsidRPr="00EE3F71">
        <w:rPr>
          <w:rFonts w:ascii="Times New Roman" w:hAnsi="Times New Roman"/>
          <w:sz w:val="20"/>
        </w:rPr>
        <w:t xml:space="preserve"> electrical and electronic equipment and waste</w:t>
      </w:r>
      <w:r w:rsidR="00BF616E" w:rsidRPr="00EE3F71">
        <w:rPr>
          <w:rFonts w:ascii="Times New Roman" w:hAnsi="Times New Roman"/>
          <w:sz w:val="20"/>
        </w:rPr>
        <w:t xml:space="preserve"> equipment</w:t>
      </w:r>
      <w:r w:rsidRPr="00EE3F71">
        <w:rPr>
          <w:rFonts w:ascii="Times New Roman" w:hAnsi="Times New Roman"/>
          <w:sz w:val="20"/>
        </w:rPr>
        <w:t>);</w:t>
      </w:r>
      <w:r w:rsidR="00A63BF1" w:rsidRPr="00EE3F71">
        <w:rPr>
          <w:rFonts w:ascii="Times New Roman" w:hAnsi="Times New Roman"/>
          <w:sz w:val="20"/>
        </w:rPr>
        <w:t xml:space="preserve"> </w:t>
      </w:r>
    </w:p>
    <w:p w:rsidR="00B93912" w:rsidRPr="00EE3F71" w:rsidRDefault="00DE4C54" w:rsidP="00C3553C">
      <w:pPr>
        <w:tabs>
          <w:tab w:val="left" w:pos="1843"/>
        </w:tabs>
        <w:spacing w:after="120" w:line="240" w:lineRule="auto"/>
        <w:ind w:left="1247" w:firstLine="624"/>
        <w:rPr>
          <w:rFonts w:ascii="Times New Roman" w:hAnsi="Times New Roman"/>
          <w:sz w:val="20"/>
        </w:rPr>
      </w:pPr>
      <w:r w:rsidRPr="00EE3F71">
        <w:rPr>
          <w:rFonts w:ascii="Times New Roman" w:hAnsi="Times New Roman"/>
          <w:sz w:val="20"/>
        </w:rPr>
        <w:t>(b)</w:t>
      </w:r>
      <w:r w:rsidRPr="00EE3F71">
        <w:rPr>
          <w:rFonts w:ascii="Times New Roman" w:hAnsi="Times New Roman"/>
          <w:sz w:val="20"/>
        </w:rPr>
        <w:tab/>
      </w:r>
      <w:r w:rsidR="00B766AA" w:rsidRPr="00EE3F71">
        <w:rPr>
          <w:rFonts w:ascii="Times New Roman" w:hAnsi="Times New Roman"/>
          <w:sz w:val="20"/>
        </w:rPr>
        <w:t>Those that involve e</w:t>
      </w:r>
      <w:r w:rsidRPr="00EE3F71">
        <w:rPr>
          <w:rFonts w:ascii="Times New Roman" w:hAnsi="Times New Roman"/>
          <w:sz w:val="20"/>
        </w:rPr>
        <w:t>lectrical transformers or other equipment with low-level PCB-contaminated mineral oil</w:t>
      </w:r>
      <w:r w:rsidR="00C7196F" w:rsidRPr="00EE3F71">
        <w:rPr>
          <w:rFonts w:ascii="Times New Roman" w:hAnsi="Times New Roman"/>
          <w:sz w:val="20"/>
        </w:rPr>
        <w:t>s</w:t>
      </w:r>
      <w:r w:rsidR="00BC07C0" w:rsidRPr="00EE3F71">
        <w:rPr>
          <w:rFonts w:ascii="Times New Roman" w:hAnsi="Times New Roman"/>
          <w:sz w:val="20"/>
          <w:szCs w:val="20"/>
        </w:rPr>
        <w:t>.</w:t>
      </w:r>
    </w:p>
    <w:p w:rsidR="00D35EE3" w:rsidRPr="00C3553C" w:rsidRDefault="00D35EE3" w:rsidP="00982EE5">
      <w:pPr>
        <w:pStyle w:val="Heading2"/>
        <w:spacing w:before="120" w:after="120"/>
        <w:ind w:left="1248" w:right="1123" w:hanging="624"/>
        <w:jc w:val="left"/>
        <w:rPr>
          <w:rFonts w:ascii="Times New Roman" w:hAnsi="Times New Roman"/>
        </w:rPr>
      </w:pPr>
      <w:bookmarkStart w:id="529" w:name="_Toc419142511"/>
      <w:r w:rsidRPr="00EE3F71">
        <w:rPr>
          <w:rFonts w:ascii="Times New Roman" w:hAnsi="Times New Roman"/>
          <w:sz w:val="24"/>
          <w:szCs w:val="24"/>
          <w:lang w:eastAsia="ja-JP"/>
        </w:rPr>
        <w:t>J</w:t>
      </w:r>
      <w:r w:rsidRPr="00EE3F71">
        <w:rPr>
          <w:rFonts w:ascii="Times New Roman" w:hAnsi="Times New Roman"/>
          <w:sz w:val="24"/>
          <w:szCs w:val="24"/>
        </w:rPr>
        <w:t>.</w:t>
      </w:r>
      <w:r w:rsidRPr="00EE3F71">
        <w:rPr>
          <w:rFonts w:ascii="Times New Roman" w:hAnsi="Times New Roman"/>
          <w:sz w:val="24"/>
          <w:szCs w:val="24"/>
        </w:rPr>
        <w:tab/>
        <w:t>Emergency response</w:t>
      </w:r>
      <w:bookmarkEnd w:id="529"/>
    </w:p>
    <w:p w:rsidR="00D35EE3" w:rsidRPr="00EE3F71" w:rsidRDefault="00D35EE3" w:rsidP="00C3553C">
      <w:pPr>
        <w:pStyle w:val="paralevel10"/>
        <w:numPr>
          <w:ilvl w:val="0"/>
          <w:numId w:val="14"/>
        </w:numPr>
        <w:tabs>
          <w:tab w:val="clear" w:pos="1607"/>
          <w:tab w:val="num" w:pos="1843"/>
        </w:tabs>
        <w:ind w:left="1247" w:firstLine="0"/>
        <w:rPr>
          <w:lang w:val="en-GB"/>
        </w:rPr>
      </w:pPr>
      <w:r w:rsidRPr="00EE3F71">
        <w:rPr>
          <w:lang w:val="en-GB"/>
        </w:rPr>
        <w:t>Emergency response plans should be in place for PCBs</w:t>
      </w:r>
      <w:r w:rsidR="009100B3" w:rsidRPr="00EE3F71">
        <w:rPr>
          <w:lang w:val="en-GB"/>
        </w:rPr>
        <w:t>, PCTs</w:t>
      </w:r>
      <w:r w:rsidRPr="00EE3F71">
        <w:rPr>
          <w:lang w:val="en-GB"/>
        </w:rPr>
        <w:t xml:space="preserve">, </w:t>
      </w:r>
      <w:r w:rsidR="00C92E2A" w:rsidRPr="00EE3F71">
        <w:rPr>
          <w:lang w:val="en-GB"/>
        </w:rPr>
        <w:t>PCNs and PBBs</w:t>
      </w:r>
      <w:r w:rsidR="00733582" w:rsidRPr="00EE3F71">
        <w:rPr>
          <w:lang w:val="en-GB"/>
        </w:rPr>
        <w:t xml:space="preserve"> </w:t>
      </w:r>
      <w:r w:rsidRPr="00EE3F71">
        <w:rPr>
          <w:lang w:val="en-GB"/>
        </w:rPr>
        <w:t xml:space="preserve">that are in service, in storage, in transport and at </w:t>
      </w:r>
      <w:r w:rsidRPr="00EE3F71">
        <w:rPr>
          <w:szCs w:val="22"/>
          <w:lang w:val="en-GB"/>
        </w:rPr>
        <w:t>disposal</w:t>
      </w:r>
      <w:r w:rsidRPr="00EE3F71">
        <w:rPr>
          <w:lang w:val="en-GB"/>
        </w:rPr>
        <w:t xml:space="preserve"> site</w:t>
      </w:r>
      <w:r w:rsidR="00C7196F" w:rsidRPr="00EE3F71">
        <w:rPr>
          <w:lang w:val="en-GB"/>
        </w:rPr>
        <w:t>s</w:t>
      </w:r>
      <w:r w:rsidRPr="00EE3F71">
        <w:rPr>
          <w:lang w:val="en-GB"/>
        </w:rPr>
        <w:t xml:space="preserve">. Further information on emergency response plans is given in </w:t>
      </w:r>
      <w:r w:rsidR="00280695" w:rsidRPr="00EE3F71">
        <w:rPr>
          <w:lang w:val="en-GB"/>
        </w:rPr>
        <w:t>section IV.J</w:t>
      </w:r>
      <w:r w:rsidRPr="00EE3F71">
        <w:rPr>
          <w:lang w:val="en-GB"/>
        </w:rPr>
        <w:t xml:space="preserve"> of the </w:t>
      </w:r>
      <w:r w:rsidR="00D25CD6">
        <w:rPr>
          <w:iCs/>
          <w:lang w:val="en-GB"/>
        </w:rPr>
        <w:t>G</w:t>
      </w:r>
      <w:r w:rsidRPr="00EE3F71">
        <w:rPr>
          <w:iCs/>
          <w:lang w:val="en-GB"/>
        </w:rPr>
        <w:t>eneral technical guidelines</w:t>
      </w:r>
      <w:r w:rsidRPr="00EE3F71">
        <w:rPr>
          <w:i/>
          <w:lang w:val="en-GB"/>
        </w:rPr>
        <w:t xml:space="preserve"> </w:t>
      </w:r>
      <w:r w:rsidRPr="00EE3F71">
        <w:rPr>
          <w:lang w:val="en-GB"/>
        </w:rPr>
        <w:t xml:space="preserve">and in </w:t>
      </w:r>
      <w:r w:rsidRPr="00EE3F71">
        <w:rPr>
          <w:i/>
          <w:lang w:val="en-GB"/>
        </w:rPr>
        <w:t xml:space="preserve">Preparation of a </w:t>
      </w:r>
      <w:r w:rsidR="00DD03C0" w:rsidRPr="00EE3F71">
        <w:rPr>
          <w:i/>
          <w:lang w:val="en-GB"/>
        </w:rPr>
        <w:t>n</w:t>
      </w:r>
      <w:r w:rsidRPr="00EE3F71">
        <w:rPr>
          <w:i/>
          <w:lang w:val="en-GB"/>
        </w:rPr>
        <w:t xml:space="preserve">ational </w:t>
      </w:r>
      <w:r w:rsidR="00DD03C0" w:rsidRPr="00EE3F71">
        <w:rPr>
          <w:i/>
          <w:lang w:val="en-GB"/>
        </w:rPr>
        <w:t>e</w:t>
      </w:r>
      <w:r w:rsidRPr="00EE3F71">
        <w:rPr>
          <w:i/>
          <w:lang w:val="en-GB"/>
        </w:rPr>
        <w:t xml:space="preserve">nvironmentally </w:t>
      </w:r>
      <w:r w:rsidR="00DD03C0" w:rsidRPr="00EE3F71">
        <w:rPr>
          <w:i/>
          <w:lang w:val="en-GB"/>
        </w:rPr>
        <w:t>s</w:t>
      </w:r>
      <w:r w:rsidRPr="00EE3F71">
        <w:rPr>
          <w:i/>
          <w:lang w:val="en-GB"/>
        </w:rPr>
        <w:t xml:space="preserve">ound </w:t>
      </w:r>
      <w:r w:rsidR="00DD03C0" w:rsidRPr="00EE3F71">
        <w:rPr>
          <w:i/>
          <w:lang w:val="en-GB"/>
        </w:rPr>
        <w:t>p</w:t>
      </w:r>
      <w:r w:rsidRPr="00EE3F71">
        <w:rPr>
          <w:i/>
          <w:lang w:val="en-GB"/>
        </w:rPr>
        <w:t>lan for PCB</w:t>
      </w:r>
      <w:r w:rsidR="005B167D" w:rsidRPr="00EE3F71">
        <w:rPr>
          <w:i/>
          <w:lang w:val="en-GB" w:eastAsia="ja-JP"/>
        </w:rPr>
        <w:t>s</w:t>
      </w:r>
      <w:r w:rsidRPr="00EE3F71">
        <w:rPr>
          <w:i/>
          <w:lang w:val="en-GB"/>
        </w:rPr>
        <w:t xml:space="preserve"> and PCB-</w:t>
      </w:r>
      <w:r w:rsidR="00DD03C0" w:rsidRPr="00EE3F71">
        <w:rPr>
          <w:i/>
          <w:lang w:val="en-GB"/>
        </w:rPr>
        <w:t>c</w:t>
      </w:r>
      <w:r w:rsidRPr="00EE3F71">
        <w:rPr>
          <w:i/>
          <w:lang w:val="en-GB"/>
        </w:rPr>
        <w:t xml:space="preserve">ontaminated </w:t>
      </w:r>
      <w:r w:rsidR="00DD03C0" w:rsidRPr="00EE3F71">
        <w:rPr>
          <w:i/>
          <w:lang w:val="en-GB"/>
        </w:rPr>
        <w:t>e</w:t>
      </w:r>
      <w:r w:rsidRPr="00EE3F71">
        <w:rPr>
          <w:i/>
          <w:lang w:val="en-GB"/>
        </w:rPr>
        <w:t xml:space="preserve">quipment: </w:t>
      </w:r>
      <w:r w:rsidR="00DD03C0" w:rsidRPr="00EE3F71">
        <w:rPr>
          <w:i/>
          <w:lang w:val="en-GB"/>
        </w:rPr>
        <w:t>t</w:t>
      </w:r>
      <w:r w:rsidRPr="00EE3F71">
        <w:rPr>
          <w:i/>
          <w:lang w:val="en-GB"/>
        </w:rPr>
        <w:t xml:space="preserve">raining </w:t>
      </w:r>
      <w:r w:rsidR="00DD03C0" w:rsidRPr="00EE3F71">
        <w:rPr>
          <w:i/>
          <w:lang w:val="en-GB"/>
        </w:rPr>
        <w:t>m</w:t>
      </w:r>
      <w:r w:rsidRPr="00EE3F71">
        <w:rPr>
          <w:i/>
          <w:lang w:val="en-GB"/>
        </w:rPr>
        <w:t>anual</w:t>
      </w:r>
      <w:r w:rsidRPr="00EE3F71">
        <w:rPr>
          <w:lang w:val="en-GB"/>
        </w:rPr>
        <w:t xml:space="preserve"> (UNEP, 2003).</w:t>
      </w:r>
      <w:bookmarkStart w:id="530" w:name="_Toc147719960"/>
      <w:r w:rsidRPr="00EE3F71">
        <w:rPr>
          <w:lang w:val="en-GB"/>
        </w:rPr>
        <w:t xml:space="preserve"> </w:t>
      </w:r>
    </w:p>
    <w:p w:rsidR="00B93912" w:rsidRPr="00C3553C" w:rsidRDefault="00B93912" w:rsidP="00982EE5">
      <w:pPr>
        <w:pStyle w:val="Heading2"/>
        <w:spacing w:before="120" w:after="120"/>
        <w:ind w:left="1248" w:right="1123" w:hanging="624"/>
        <w:jc w:val="left"/>
        <w:rPr>
          <w:rFonts w:ascii="Times New Roman" w:hAnsi="Times New Roman"/>
        </w:rPr>
      </w:pPr>
      <w:bookmarkStart w:id="531" w:name="_Toc419142512"/>
      <w:bookmarkStart w:id="532" w:name="_Toc406491072"/>
      <w:r w:rsidRPr="00EE3F71">
        <w:rPr>
          <w:rFonts w:ascii="Times New Roman" w:hAnsi="Times New Roman"/>
          <w:sz w:val="24"/>
          <w:szCs w:val="24"/>
        </w:rPr>
        <w:t>K.</w:t>
      </w:r>
      <w:r w:rsidRPr="00EE3F71">
        <w:rPr>
          <w:rFonts w:ascii="Times New Roman" w:hAnsi="Times New Roman"/>
          <w:sz w:val="24"/>
          <w:szCs w:val="24"/>
        </w:rPr>
        <w:tab/>
        <w:t>Public participation</w:t>
      </w:r>
      <w:bookmarkEnd w:id="503"/>
      <w:bookmarkEnd w:id="504"/>
      <w:bookmarkEnd w:id="505"/>
      <w:bookmarkEnd w:id="506"/>
      <w:bookmarkEnd w:id="507"/>
      <w:bookmarkEnd w:id="508"/>
      <w:bookmarkEnd w:id="509"/>
      <w:bookmarkEnd w:id="510"/>
      <w:bookmarkEnd w:id="530"/>
      <w:bookmarkEnd w:id="531"/>
      <w:bookmarkEnd w:id="532"/>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Parties to the Basel or Stockholm Convention should have open public participation process</w:t>
      </w:r>
      <w:r w:rsidR="00514C75" w:rsidRPr="00EE3F71">
        <w:rPr>
          <w:lang w:val="en-GB"/>
        </w:rPr>
        <w:t>es</w:t>
      </w:r>
      <w:r w:rsidRPr="00EE3F71">
        <w:rPr>
          <w:lang w:val="en-GB"/>
        </w:rPr>
        <w:t xml:space="preserve">. </w:t>
      </w:r>
    </w:p>
    <w:p w:rsidR="009D658E" w:rsidRPr="00EE3F71" w:rsidRDefault="00B93912" w:rsidP="00C3553C">
      <w:pPr>
        <w:pStyle w:val="paralevel10"/>
        <w:numPr>
          <w:ilvl w:val="0"/>
          <w:numId w:val="14"/>
        </w:numPr>
        <w:tabs>
          <w:tab w:val="clear" w:pos="1607"/>
          <w:tab w:val="num" w:pos="1843"/>
        </w:tabs>
        <w:ind w:left="1247" w:firstLine="0"/>
        <w:rPr>
          <w:lang w:val="en-GB"/>
        </w:rPr>
      </w:pPr>
      <w:r w:rsidRPr="00EE3F71">
        <w:rPr>
          <w:lang w:val="en-GB"/>
        </w:rPr>
        <w:t xml:space="preserve">For further information see </w:t>
      </w:r>
      <w:r w:rsidR="00280695" w:rsidRPr="00EE3F71">
        <w:rPr>
          <w:lang w:val="en-GB"/>
        </w:rPr>
        <w:t>section IV.K</w:t>
      </w:r>
      <w:r w:rsidRPr="00EE3F71">
        <w:rPr>
          <w:lang w:val="en-GB"/>
        </w:rPr>
        <w:t xml:space="preserve"> of the </w:t>
      </w:r>
      <w:r w:rsidR="00D25CD6">
        <w:rPr>
          <w:iCs/>
          <w:lang w:val="en-GB"/>
        </w:rPr>
        <w:t>G</w:t>
      </w:r>
      <w:r w:rsidRPr="00EE3F71">
        <w:rPr>
          <w:iCs/>
          <w:lang w:val="en-GB"/>
        </w:rPr>
        <w:t>eneral technical guidelines</w:t>
      </w:r>
      <w:r w:rsidRPr="00EE3F71">
        <w:rPr>
          <w:lang w:val="en-GB"/>
        </w:rPr>
        <w:t>.</w:t>
      </w:r>
      <w:bookmarkEnd w:id="451"/>
      <w:bookmarkEnd w:id="452"/>
      <w:bookmarkEnd w:id="453"/>
      <w:bookmarkEnd w:id="454"/>
      <w:bookmarkEnd w:id="480"/>
      <w:r w:rsidRPr="00EE3F71">
        <w:rPr>
          <w:lang w:val="en-GB"/>
        </w:rPr>
        <w:t xml:space="preserve"> </w:t>
      </w:r>
      <w:bookmarkStart w:id="533" w:name="_Toc83437753"/>
      <w:bookmarkStart w:id="534" w:name="_Toc83437754"/>
      <w:bookmarkStart w:id="535" w:name="_Toc83438362"/>
      <w:bookmarkStart w:id="536" w:name="_Toc83438363"/>
      <w:bookmarkStart w:id="537" w:name="_Toc83438460"/>
      <w:bookmarkStart w:id="538" w:name="_Toc83438461"/>
      <w:bookmarkStart w:id="539" w:name="_Toc83438725"/>
      <w:bookmarkStart w:id="540" w:name="_Toc83438726"/>
      <w:bookmarkStart w:id="541" w:name="_Toc95280134"/>
      <w:bookmarkStart w:id="542" w:name="_Toc97007181"/>
      <w:bookmarkStart w:id="543" w:name="_Toc97008220"/>
      <w:bookmarkStart w:id="544" w:name="_Toc59370676"/>
      <w:bookmarkStart w:id="545" w:name="_Toc59439210"/>
      <w:bookmarkStart w:id="546" w:name="_Toc59439415"/>
      <w:bookmarkStart w:id="547" w:name="_Toc61928545"/>
      <w:bookmarkStart w:id="548" w:name="_Toc61928601"/>
      <w:bookmarkStart w:id="549" w:name="_Toc61928657"/>
      <w:bookmarkStart w:id="550" w:name="_Toc61930605"/>
      <w:bookmarkStart w:id="551" w:name="_Hlt64440983"/>
      <w:bookmarkStart w:id="552" w:name="_Toc59370674"/>
      <w:bookmarkStart w:id="553" w:name="_Toc59439208"/>
      <w:bookmarkStart w:id="554" w:name="_Toc59439413"/>
      <w:bookmarkStart w:id="555" w:name="_Toc61928543"/>
      <w:bookmarkStart w:id="556" w:name="_Toc61928599"/>
      <w:bookmarkStart w:id="557" w:name="_Toc61928655"/>
      <w:bookmarkStart w:id="558" w:name="_Toc61930603"/>
    </w:p>
    <w:p w:rsidR="00A47AE6" w:rsidRPr="00FE50EE" w:rsidRDefault="00B93912" w:rsidP="00FE50EE">
      <w:pPr>
        <w:pStyle w:val="Heading1"/>
        <w:spacing w:before="240" w:after="240"/>
        <w:jc w:val="left"/>
        <w:rPr>
          <w:rStyle w:val="Heading1Char"/>
          <w:b/>
          <w:bCs/>
          <w:sz w:val="28"/>
          <w:szCs w:val="28"/>
          <w:u w:val="none"/>
        </w:rPr>
      </w:pPr>
      <w:r w:rsidRPr="00EE3F71">
        <w:br w:type="page"/>
      </w:r>
      <w:bookmarkStart w:id="559" w:name="_Toc406488250"/>
      <w:bookmarkStart w:id="560" w:name="_Toc406491073"/>
      <w:r w:rsidRPr="00FE50EE">
        <w:rPr>
          <w:b/>
          <w:sz w:val="28"/>
          <w:u w:val="none"/>
        </w:rPr>
        <w:lastRenderedPageBreak/>
        <w:t>Annex I</w:t>
      </w:r>
      <w:bookmarkEnd w:id="533"/>
      <w:bookmarkEnd w:id="534"/>
      <w:bookmarkEnd w:id="535"/>
      <w:bookmarkEnd w:id="536"/>
      <w:bookmarkEnd w:id="537"/>
      <w:bookmarkEnd w:id="538"/>
      <w:bookmarkEnd w:id="539"/>
      <w:bookmarkEnd w:id="540"/>
      <w:bookmarkEnd w:id="541"/>
      <w:bookmarkEnd w:id="542"/>
      <w:bookmarkEnd w:id="543"/>
      <w:bookmarkEnd w:id="559"/>
      <w:bookmarkEnd w:id="560"/>
      <w:r w:rsidR="00055D64" w:rsidRPr="00FE50EE">
        <w:rPr>
          <w:b/>
          <w:sz w:val="28"/>
          <w:u w:val="none"/>
        </w:rPr>
        <w:t xml:space="preserve"> to the technical guidelines </w:t>
      </w:r>
    </w:p>
    <w:p w:rsidR="008B2937" w:rsidRPr="00EE3F71" w:rsidRDefault="00B93912">
      <w:pPr>
        <w:pStyle w:val="Heading1"/>
        <w:spacing w:before="240" w:after="240"/>
        <w:ind w:left="1267" w:hanging="734"/>
        <w:jc w:val="left"/>
      </w:pPr>
      <w:r w:rsidRPr="00EE3F71">
        <w:rPr>
          <w:rStyle w:val="Heading1Char"/>
          <w:bCs/>
          <w:sz w:val="28"/>
          <w:szCs w:val="28"/>
          <w:u w:val="none"/>
        </w:rPr>
        <w:tab/>
      </w:r>
      <w:bookmarkStart w:id="561" w:name="_Toc83437755"/>
      <w:bookmarkStart w:id="562" w:name="_Toc83438364"/>
      <w:bookmarkStart w:id="563" w:name="_Toc83438462"/>
      <w:bookmarkStart w:id="564" w:name="_Toc405974801"/>
      <w:bookmarkStart w:id="565" w:name="_Toc419142513"/>
      <w:bookmarkStart w:id="566" w:name="_Toc406491074"/>
      <w:r w:rsidRPr="00EE3F71">
        <w:rPr>
          <w:rStyle w:val="Heading1Char"/>
          <w:b/>
          <w:sz w:val="28"/>
          <w:szCs w:val="28"/>
          <w:u w:val="none"/>
        </w:rPr>
        <w:t>Synonyms and trade names for PCBs, PCTs</w:t>
      </w:r>
      <w:bookmarkEnd w:id="544"/>
      <w:bookmarkEnd w:id="545"/>
      <w:bookmarkEnd w:id="546"/>
      <w:bookmarkEnd w:id="547"/>
      <w:bookmarkEnd w:id="548"/>
      <w:bookmarkEnd w:id="549"/>
      <w:bookmarkEnd w:id="550"/>
      <w:bookmarkEnd w:id="561"/>
      <w:bookmarkEnd w:id="562"/>
      <w:bookmarkEnd w:id="563"/>
      <w:bookmarkEnd w:id="564"/>
      <w:bookmarkEnd w:id="565"/>
      <w:bookmarkEnd w:id="566"/>
      <w:r w:rsidR="000A1140" w:rsidRPr="00EE3F71">
        <w:rPr>
          <w:rStyle w:val="Heading1Char"/>
          <w:b/>
          <w:sz w:val="28"/>
          <w:szCs w:val="28"/>
          <w:u w:val="none"/>
          <w:lang w:eastAsia="ja-JP"/>
        </w:rPr>
        <w:t>,</w:t>
      </w:r>
      <w:r w:rsidR="000A1140" w:rsidRPr="00FE50EE">
        <w:rPr>
          <w:u w:val="none"/>
        </w:rPr>
        <w:t xml:space="preserve"> </w:t>
      </w:r>
      <w:r w:rsidR="000A1140" w:rsidRPr="00EE3F71">
        <w:rPr>
          <w:rStyle w:val="Heading1Char"/>
          <w:b/>
          <w:sz w:val="28"/>
          <w:szCs w:val="28"/>
          <w:u w:val="none"/>
          <w:lang w:eastAsia="ja-JP"/>
        </w:rPr>
        <w:t>PCNs</w:t>
      </w:r>
      <w:r w:rsidR="000A1140" w:rsidRPr="00EE3F71">
        <w:rPr>
          <w:rStyle w:val="Heading1Char"/>
          <w:b/>
          <w:sz w:val="28"/>
          <w:szCs w:val="28"/>
          <w:u w:val="none"/>
        </w:rPr>
        <w:t>, PBBs</w:t>
      </w:r>
      <w:r w:rsidR="000A1140" w:rsidRPr="00EE3F71">
        <w:rPr>
          <w:rStyle w:val="Heading1Char"/>
          <w:b/>
          <w:sz w:val="28"/>
          <w:szCs w:val="28"/>
          <w:u w:val="none"/>
          <w:lang w:eastAsia="ja-JP"/>
        </w:rPr>
        <w:t xml:space="preserve"> other than HBB</w:t>
      </w:r>
      <w:r w:rsidR="00A410F5" w:rsidRPr="00EE3F71">
        <w:rPr>
          <w:rStyle w:val="Heading1Char"/>
          <w:b/>
          <w:sz w:val="28"/>
          <w:szCs w:val="28"/>
          <w:u w:val="none"/>
          <w:lang w:eastAsia="ja-JP"/>
        </w:rPr>
        <w:t>,</w:t>
      </w:r>
      <w:r w:rsidR="000A1140" w:rsidRPr="00FE50EE">
        <w:rPr>
          <w:u w:val="none"/>
        </w:rPr>
        <w:t xml:space="preserve"> </w:t>
      </w:r>
      <w:r w:rsidR="000A1140" w:rsidRPr="00EE3F71">
        <w:rPr>
          <w:rStyle w:val="Heading1Char"/>
          <w:b/>
          <w:sz w:val="28"/>
          <w:szCs w:val="28"/>
          <w:u w:val="none"/>
          <w:lang w:eastAsia="ja-JP"/>
        </w:rPr>
        <w:t>and HBB</w:t>
      </w:r>
    </w:p>
    <w:tbl>
      <w:tblPr>
        <w:tblW w:w="7860" w:type="dxa"/>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4"/>
        <w:gridCol w:w="6486"/>
      </w:tblGrid>
      <w:tr w:rsidR="00B93912" w:rsidRPr="00EE3F71" w:rsidTr="00D63C73">
        <w:trPr>
          <w:trHeight w:val="70"/>
        </w:trPr>
        <w:tc>
          <w:tcPr>
            <w:tcW w:w="1374" w:type="dxa"/>
            <w:shd w:val="pct12" w:color="auto" w:fill="auto"/>
          </w:tcPr>
          <w:bookmarkEnd w:id="551"/>
          <w:p w:rsidR="00A47AE6" w:rsidRDefault="007C35C1" w:rsidP="00C3553C">
            <w:pPr>
              <w:spacing w:after="0" w:line="240" w:lineRule="auto"/>
              <w:rPr>
                <w:rFonts w:ascii="Times New Roman" w:hAnsi="Times New Roman"/>
                <w:b/>
                <w:sz w:val="20"/>
                <w:szCs w:val="20"/>
              </w:rPr>
            </w:pPr>
            <w:r w:rsidRPr="00EE3F71">
              <w:rPr>
                <w:rFonts w:ascii="Times New Roman" w:hAnsi="Times New Roman"/>
                <w:b/>
                <w:sz w:val="20"/>
                <w:szCs w:val="20"/>
              </w:rPr>
              <w:t>Chemical</w:t>
            </w:r>
          </w:p>
        </w:tc>
        <w:tc>
          <w:tcPr>
            <w:tcW w:w="6486" w:type="dxa"/>
            <w:shd w:val="pct12" w:color="auto" w:fill="auto"/>
          </w:tcPr>
          <w:p w:rsidR="00A47AE6" w:rsidRDefault="007C35C1" w:rsidP="00C3553C">
            <w:pPr>
              <w:spacing w:after="0" w:line="240" w:lineRule="auto"/>
              <w:rPr>
                <w:rFonts w:ascii="Times New Roman" w:hAnsi="Times New Roman"/>
                <w:b/>
                <w:sz w:val="20"/>
                <w:szCs w:val="20"/>
              </w:rPr>
            </w:pPr>
            <w:r w:rsidRPr="00EE3F71">
              <w:rPr>
                <w:rFonts w:ascii="Times New Roman" w:hAnsi="Times New Roman"/>
                <w:b/>
                <w:sz w:val="20"/>
                <w:szCs w:val="20"/>
              </w:rPr>
              <w:t>Some synonyms and trade names</w:t>
            </w:r>
            <w:r w:rsidR="00280695" w:rsidRPr="00EE3F71">
              <w:rPr>
                <w:rStyle w:val="FootnoteReference"/>
                <w:bCs/>
              </w:rPr>
              <w:footnoteReference w:customMarkFollows="1" w:id="22"/>
              <w:t>1</w:t>
            </w:r>
          </w:p>
        </w:tc>
      </w:tr>
      <w:tr w:rsidR="00B93912" w:rsidRPr="00EE3F71" w:rsidTr="00D63C73">
        <w:trPr>
          <w:cantSplit/>
        </w:trPr>
        <w:tc>
          <w:tcPr>
            <w:tcW w:w="1374" w:type="dxa"/>
          </w:tcPr>
          <w:p w:rsidR="00A47AE6" w:rsidRDefault="007C35C1" w:rsidP="00C3553C">
            <w:pPr>
              <w:spacing w:after="0" w:line="240" w:lineRule="auto"/>
              <w:rPr>
                <w:rFonts w:ascii="Times New Roman" w:hAnsi="Times New Roman"/>
                <w:sz w:val="20"/>
                <w:szCs w:val="20"/>
              </w:rPr>
            </w:pPr>
            <w:r w:rsidRPr="00EE3F71">
              <w:rPr>
                <w:rFonts w:ascii="Times New Roman" w:hAnsi="Times New Roman"/>
                <w:sz w:val="20"/>
                <w:szCs w:val="20"/>
              </w:rPr>
              <w:t>PCBs</w:t>
            </w:r>
          </w:p>
        </w:tc>
        <w:tc>
          <w:tcPr>
            <w:tcW w:w="6486" w:type="dxa"/>
            <w:tcMar>
              <w:top w:w="57" w:type="dxa"/>
              <w:bottom w:w="57" w:type="dxa"/>
            </w:tcMar>
          </w:tcPr>
          <w:p w:rsidR="00A47AE6" w:rsidRDefault="00DE4C54" w:rsidP="00C3553C">
            <w:pPr>
              <w:spacing w:after="0" w:line="240" w:lineRule="auto"/>
              <w:rPr>
                <w:rFonts w:ascii="Times New Roman" w:hAnsi="Times New Roman"/>
                <w:sz w:val="18"/>
              </w:rPr>
            </w:pPr>
            <w:r w:rsidRPr="00EE3F71">
              <w:rPr>
                <w:rFonts w:ascii="Times New Roman" w:hAnsi="Times New Roman"/>
                <w:sz w:val="18"/>
              </w:rPr>
              <w:t>Abestol, Aceclor, Adkarel, ALC, Apirolio (Italy), Apirorlio, Areclor, Arochlor, Arochlors, Aroclor/Arochlor(s) (USA), Arubren, Asbestol (USA), Ask/Askarel/Askael, Auxol, Bakola, Biclor, Blacol (Germany), Biphenyl, Clophen (Germany), Cloresil, Chlophen, Chloretol, Chlorextol (USA), Chlorfin, Chlorinal/Chlorinol, Chlorinated biphenyl, Chlorinated diphenyl, Chlorobiphenyl, Chlorodiphenyl, Chlorofen (Poland), Chlorphen, Chorextol, Chorinol, Clophen/Clophenharz (Germany), Cloresil, Clorinal, Clorphen, Crophene (Germany), Decachlorodiphenyl, Delofet O-2, Delor (</w:t>
            </w:r>
            <w:r w:rsidR="004B33D0">
              <w:rPr>
                <w:rFonts w:ascii="Times New Roman" w:hAnsi="Times New Roman"/>
                <w:sz w:val="18"/>
              </w:rPr>
              <w:t xml:space="preserve">former </w:t>
            </w:r>
            <w:r w:rsidRPr="00EE3F71">
              <w:rPr>
                <w:rFonts w:ascii="Times New Roman" w:hAnsi="Times New Roman"/>
                <w:sz w:val="18"/>
              </w:rPr>
              <w:t>Czechoslovakia), Delor/Del (</w:t>
            </w:r>
            <w:r w:rsidR="004B33D0">
              <w:rPr>
                <w:rFonts w:ascii="Times New Roman" w:hAnsi="Times New Roman"/>
                <w:sz w:val="18"/>
              </w:rPr>
              <w:t xml:space="preserve">former </w:t>
            </w:r>
            <w:r w:rsidRPr="00EE3F71">
              <w:rPr>
                <w:rFonts w:ascii="Times New Roman" w:hAnsi="Times New Roman"/>
                <w:sz w:val="18"/>
              </w:rPr>
              <w:t>Czechoslovakia), Delorene, Delorit, Delotherm DK/DH (</w:t>
            </w:r>
            <w:r w:rsidR="004B33D0">
              <w:rPr>
                <w:rFonts w:ascii="Times New Roman" w:hAnsi="Times New Roman"/>
                <w:sz w:val="18"/>
              </w:rPr>
              <w:t xml:space="preserve">former </w:t>
            </w:r>
            <w:r w:rsidRPr="00EE3F71">
              <w:rPr>
                <w:rFonts w:ascii="Times New Roman" w:hAnsi="Times New Roman"/>
                <w:sz w:val="18"/>
              </w:rPr>
              <w:t xml:space="preserve">Czechoslovakia), Diaclor (USA), Diarol, Dicolor, Diconal, Disconon, DK (Italy), Ducanol, Duconal, Duconol, Dykanol (USA), Dyknol, Educarel, EEC-18, Elaol (Germany), Electrophenyl, Elemex (USA), Elinol, Eucarel, Euracel, Fenchlor (Italy), Fenclor (Italy), Fenocloro, Gilotherm, Hexol, Hivar, Hydelor, Hydol, Hydrol, Hyrol, Hyvol (USA), Inclor, Inerteen (USA), Inertenn, Kanechlor (Japan), Kaneclor, Kennechlor (Japan) , Kenneclor, Leromoll, Magvar, MCS 1489, Montar, Monter, Nepoli, Nepolin, Niren, NoFlamol, No-Flamol (USA), </w:t>
            </w:r>
            <w:r w:rsidR="000B3F46" w:rsidRPr="00EE3F71">
              <w:rPr>
                <w:rFonts w:ascii="Times New Roman" w:hAnsi="Times New Roman"/>
                <w:sz w:val="18"/>
              </w:rPr>
              <w:t>Nitrosovol (</w:t>
            </w:r>
            <w:r w:rsidR="00911102">
              <w:rPr>
                <w:rFonts w:ascii="Times New Roman" w:hAnsi="Times New Roman"/>
                <w:sz w:val="18"/>
              </w:rPr>
              <w:t xml:space="preserve">former </w:t>
            </w:r>
            <w:r w:rsidR="000B3F46" w:rsidRPr="00EE3F71">
              <w:rPr>
                <w:rFonts w:ascii="Times New Roman" w:hAnsi="Times New Roman"/>
                <w:sz w:val="18"/>
              </w:rPr>
              <w:t xml:space="preserve">USSR), </w:t>
            </w:r>
            <w:r w:rsidRPr="00EE3F71">
              <w:rPr>
                <w:rFonts w:ascii="Times New Roman" w:hAnsi="Times New Roman"/>
                <w:sz w:val="18"/>
              </w:rPr>
              <w:t>Non-Flamol, Olex-sf-d, Orophene, Pheaoclor, Pheneclor, Phenochlor, Phenoclor (France), Plastivar, Polychlorinated diphenyl, Polychlorinated diphenyls, Polychlorobiphenyl, Polychlorodiphenyl, Prodelec, Pydraul, Pyraclor, Pyralene (France), Pyranol (USA), Pyroclor (USA), Pyrochlor, Pyronol, Safe-T-Kuhl, Saft-Kuhl, Saf-T-Kohl, Saf-T-Kuhl (USA), Santosol, Santotherm (Japan), Santothern, Santovac, Sat-T-America, Siclonyl, Solvol, Sorol, Soval, Sovol (</w:t>
            </w:r>
            <w:r w:rsidR="00911102">
              <w:rPr>
                <w:rFonts w:ascii="Times New Roman" w:hAnsi="Times New Roman"/>
                <w:sz w:val="18"/>
              </w:rPr>
              <w:t xml:space="preserve">former </w:t>
            </w:r>
            <w:r w:rsidRPr="00EE3F71">
              <w:rPr>
                <w:rFonts w:ascii="Times New Roman" w:hAnsi="Times New Roman"/>
                <w:sz w:val="18"/>
              </w:rPr>
              <w:t xml:space="preserve">USSR), Sovtol, Tarnol (Poland), Terphenychlore, Therminal, Therminol, </w:t>
            </w:r>
            <w:r w:rsidR="00B62E3C" w:rsidRPr="00D71EDF">
              <w:rPr>
                <w:rFonts w:ascii="Times New Roman" w:hAnsi="Times New Roman"/>
                <w:sz w:val="18"/>
              </w:rPr>
              <w:t>Trichlorodiphenyls (former USSR)</w:t>
            </w:r>
            <w:r w:rsidR="00B62E3C">
              <w:rPr>
                <w:rFonts w:ascii="Times New Roman" w:hAnsi="Times New Roman"/>
                <w:sz w:val="18"/>
              </w:rPr>
              <w:t>,</w:t>
            </w:r>
            <w:r w:rsidRPr="00EE3F71">
              <w:rPr>
                <w:rFonts w:ascii="Times New Roman" w:hAnsi="Times New Roman"/>
                <w:sz w:val="18"/>
              </w:rPr>
              <w:t>Turbinol</w:t>
            </w:r>
          </w:p>
        </w:tc>
      </w:tr>
      <w:tr w:rsidR="000A1140" w:rsidRPr="00EE3F71" w:rsidTr="00F61985">
        <w:trPr>
          <w:cantSplit/>
        </w:trPr>
        <w:tc>
          <w:tcPr>
            <w:tcW w:w="1374" w:type="dxa"/>
          </w:tcPr>
          <w:p w:rsidR="00A47AE6" w:rsidRDefault="000A1140" w:rsidP="00C3553C">
            <w:pPr>
              <w:spacing w:after="0" w:line="240" w:lineRule="auto"/>
              <w:rPr>
                <w:rFonts w:ascii="Times New Roman" w:hAnsi="Times New Roman"/>
                <w:sz w:val="20"/>
                <w:szCs w:val="20"/>
              </w:rPr>
            </w:pPr>
            <w:r w:rsidRPr="00EE3F71">
              <w:rPr>
                <w:rFonts w:ascii="Times New Roman" w:hAnsi="Times New Roman"/>
                <w:sz w:val="20"/>
                <w:szCs w:val="20"/>
              </w:rPr>
              <w:t>PCTs</w:t>
            </w:r>
          </w:p>
        </w:tc>
        <w:tc>
          <w:tcPr>
            <w:tcW w:w="6486" w:type="dxa"/>
            <w:tcMar>
              <w:top w:w="57" w:type="dxa"/>
              <w:bottom w:w="57" w:type="dxa"/>
            </w:tcMar>
          </w:tcPr>
          <w:p w:rsidR="00A47AE6" w:rsidRDefault="000A1140" w:rsidP="00C3553C">
            <w:pPr>
              <w:spacing w:after="0" w:line="240" w:lineRule="auto"/>
              <w:rPr>
                <w:rFonts w:ascii="Times New Roman" w:hAnsi="Times New Roman"/>
                <w:sz w:val="18"/>
              </w:rPr>
            </w:pPr>
            <w:r w:rsidRPr="00EE3F71">
              <w:rPr>
                <w:rFonts w:ascii="Times New Roman" w:hAnsi="Times New Roman"/>
                <w:sz w:val="18"/>
              </w:rPr>
              <w:t xml:space="preserve">Aroclor (USA), Clophen Harz </w:t>
            </w:r>
            <w:r w:rsidR="00C87045">
              <w:rPr>
                <w:rFonts w:ascii="Times New Roman" w:hAnsi="Times New Roman"/>
                <w:sz w:val="18"/>
              </w:rPr>
              <w:t>(Germany)</w:t>
            </w:r>
            <w:r w:rsidRPr="00EE3F71">
              <w:rPr>
                <w:rFonts w:ascii="Times New Roman" w:hAnsi="Times New Roman"/>
                <w:sz w:val="18"/>
              </w:rPr>
              <w:t>, Cloresil A,</w:t>
            </w:r>
            <w:r w:rsidR="00C87045">
              <w:rPr>
                <w:rFonts w:ascii="Times New Roman" w:hAnsi="Times New Roman"/>
                <w:sz w:val="18"/>
              </w:rPr>
              <w:t xml:space="preserve"> </w:t>
            </w:r>
            <w:r w:rsidRPr="00EE3F71">
              <w:rPr>
                <w:rFonts w:ascii="Times New Roman" w:hAnsi="Times New Roman"/>
                <w:sz w:val="18"/>
              </w:rPr>
              <w:t>B,</w:t>
            </w:r>
            <w:r w:rsidR="00C87045">
              <w:rPr>
                <w:rFonts w:ascii="Times New Roman" w:hAnsi="Times New Roman"/>
                <w:sz w:val="18"/>
              </w:rPr>
              <w:t xml:space="preserve"> and </w:t>
            </w:r>
            <w:r w:rsidRPr="00EE3F71">
              <w:rPr>
                <w:rFonts w:ascii="Times New Roman" w:hAnsi="Times New Roman"/>
                <w:sz w:val="18"/>
              </w:rPr>
              <w:t>100</w:t>
            </w:r>
            <w:r w:rsidR="00C87045">
              <w:rPr>
                <w:rFonts w:ascii="Times New Roman" w:hAnsi="Times New Roman"/>
                <w:sz w:val="18"/>
              </w:rPr>
              <w:t xml:space="preserve"> (Italy)</w:t>
            </w:r>
            <w:r w:rsidRPr="00EE3F71">
              <w:rPr>
                <w:rFonts w:ascii="Times New Roman" w:hAnsi="Times New Roman"/>
                <w:sz w:val="18"/>
              </w:rPr>
              <w:t>, Electrophenyl T-50 and T60</w:t>
            </w:r>
            <w:r w:rsidR="00C87045">
              <w:rPr>
                <w:rFonts w:ascii="Times New Roman" w:hAnsi="Times New Roman"/>
                <w:sz w:val="18"/>
              </w:rPr>
              <w:t xml:space="preserve"> (France)</w:t>
            </w:r>
            <w:r w:rsidRPr="00EE3F71">
              <w:rPr>
                <w:rFonts w:ascii="Times New Roman" w:hAnsi="Times New Roman"/>
                <w:sz w:val="18"/>
              </w:rPr>
              <w:t>, Kanechlor KC-C (Japan), Leromoll</w:t>
            </w:r>
            <w:r w:rsidR="00C87045">
              <w:rPr>
                <w:rFonts w:ascii="Times New Roman" w:hAnsi="Times New Roman"/>
                <w:sz w:val="18"/>
              </w:rPr>
              <w:t xml:space="preserve"> (Germany)</w:t>
            </w:r>
            <w:r w:rsidRPr="00EE3F71">
              <w:rPr>
                <w:rFonts w:ascii="Times New Roman" w:hAnsi="Times New Roman"/>
                <w:sz w:val="18"/>
              </w:rPr>
              <w:t>, Phenoclor</w:t>
            </w:r>
            <w:r w:rsidR="00C87045">
              <w:rPr>
                <w:rFonts w:ascii="Times New Roman" w:hAnsi="Times New Roman"/>
                <w:sz w:val="18"/>
              </w:rPr>
              <w:t xml:space="preserve"> (France)</w:t>
            </w:r>
            <w:r w:rsidRPr="00EE3F71">
              <w:rPr>
                <w:rFonts w:ascii="Times New Roman" w:hAnsi="Times New Roman"/>
                <w:sz w:val="18"/>
              </w:rPr>
              <w:t>, Pydraul</w:t>
            </w:r>
            <w:r w:rsidR="00C87045">
              <w:rPr>
                <w:rFonts w:ascii="Times New Roman" w:hAnsi="Times New Roman"/>
                <w:sz w:val="18"/>
              </w:rPr>
              <w:t xml:space="preserve"> (USA)</w:t>
            </w:r>
          </w:p>
        </w:tc>
      </w:tr>
      <w:tr w:rsidR="00FA0043" w:rsidRPr="00EE3F71" w:rsidTr="00417603">
        <w:trPr>
          <w:cantSplit/>
        </w:trPr>
        <w:tc>
          <w:tcPr>
            <w:tcW w:w="1374" w:type="dxa"/>
          </w:tcPr>
          <w:p w:rsidR="00A47AE6" w:rsidRDefault="00FA0043" w:rsidP="00D230D8">
            <w:pPr>
              <w:spacing w:after="0" w:line="240" w:lineRule="auto"/>
              <w:rPr>
                <w:rFonts w:ascii="Times New Roman" w:eastAsia="MS Mincho" w:hAnsi="Times New Roman"/>
                <w:sz w:val="20"/>
                <w:szCs w:val="20"/>
                <w:lang w:eastAsia="ja-JP"/>
              </w:rPr>
            </w:pPr>
            <w:r w:rsidRPr="00EE3F71">
              <w:rPr>
                <w:rFonts w:ascii="Times New Roman" w:eastAsia="MS Mincho" w:hAnsi="Times New Roman"/>
                <w:sz w:val="20"/>
                <w:szCs w:val="20"/>
                <w:lang w:eastAsia="ja-JP"/>
              </w:rPr>
              <w:t>PCNs</w:t>
            </w:r>
          </w:p>
        </w:tc>
        <w:tc>
          <w:tcPr>
            <w:tcW w:w="6486" w:type="dxa"/>
            <w:tcMar>
              <w:top w:w="57" w:type="dxa"/>
              <w:bottom w:w="57" w:type="dxa"/>
            </w:tcMar>
          </w:tcPr>
          <w:p w:rsidR="00A47AE6" w:rsidRDefault="00FA0043" w:rsidP="00357217">
            <w:pPr>
              <w:spacing w:after="0" w:line="240" w:lineRule="auto"/>
              <w:rPr>
                <w:rFonts w:ascii="Times New Roman" w:hAnsi="Times New Roman"/>
                <w:sz w:val="18"/>
              </w:rPr>
            </w:pPr>
            <w:r w:rsidRPr="00EE3F71">
              <w:rPr>
                <w:rFonts w:ascii="Times New Roman" w:hAnsi="Times New Roman"/>
                <w:sz w:val="18"/>
                <w:szCs w:val="18"/>
                <w:lang w:eastAsia="ar-SA"/>
              </w:rPr>
              <w:t>Basileum SP</w:t>
            </w:r>
            <w:r w:rsidRPr="00EE3F71">
              <w:rPr>
                <w:rFonts w:ascii="Times New Roman" w:hAnsi="Times New Roman"/>
                <w:sz w:val="18"/>
                <w:szCs w:val="18"/>
                <w:lang w:eastAsia="ar-SA"/>
              </w:rPr>
              <w:noBreakHyphen/>
              <w:t>70 (</w:t>
            </w:r>
            <w:r w:rsidRPr="00EE3F71">
              <w:rPr>
                <w:rFonts w:ascii="Times New Roman" w:hAnsi="Times New Roman"/>
                <w:sz w:val="18"/>
                <w:szCs w:val="18"/>
              </w:rPr>
              <w:t>Germany),</w:t>
            </w:r>
            <w:r w:rsidRPr="00EE3F71">
              <w:rPr>
                <w:rFonts w:ascii="Times New Roman" w:hAnsi="Times New Roman"/>
                <w:sz w:val="18"/>
                <w:szCs w:val="18"/>
                <w:lang w:eastAsia="ar-SA"/>
              </w:rPr>
              <w:t xml:space="preserve"> Cerifal (Italy), Chlonacire wax 90, 115 and 130 (France),</w:t>
            </w:r>
            <w:r w:rsidRPr="00EE3F71">
              <w:rPr>
                <w:rFonts w:ascii="Times New Roman" w:hAnsi="Times New Roman"/>
                <w:sz w:val="18"/>
                <w:szCs w:val="18"/>
              </w:rPr>
              <w:t xml:space="preserve"> Halowax 1000, 1001, 1013, 1014, 1031, 1051, 1099, 1099B, 2141 and 2148 (USA), </w:t>
            </w:r>
            <w:r w:rsidR="000B3F46" w:rsidRPr="00EE3F71">
              <w:rPr>
                <w:rFonts w:ascii="Times New Roman" w:hAnsi="Times New Roman"/>
                <w:sz w:val="18"/>
                <w:szCs w:val="18"/>
                <w:lang w:val="en-US"/>
              </w:rPr>
              <w:t>Halowax (</w:t>
            </w:r>
            <w:r w:rsidR="00911102">
              <w:rPr>
                <w:rFonts w:ascii="Times New Roman" w:hAnsi="Times New Roman"/>
                <w:sz w:val="18"/>
                <w:szCs w:val="18"/>
                <w:lang w:val="en-US"/>
              </w:rPr>
              <w:t xml:space="preserve">former </w:t>
            </w:r>
            <w:r w:rsidR="000B3F46" w:rsidRPr="00EE3F71">
              <w:rPr>
                <w:rFonts w:ascii="Times New Roman" w:hAnsi="Times New Roman"/>
                <w:sz w:val="18"/>
                <w:szCs w:val="18"/>
                <w:lang w:val="en-US"/>
              </w:rPr>
              <w:t xml:space="preserve">USSR), </w:t>
            </w:r>
            <w:r w:rsidRPr="00EE3F71">
              <w:rPr>
                <w:rFonts w:ascii="Times New Roman" w:hAnsi="Times New Roman"/>
                <w:sz w:val="18"/>
                <w:szCs w:val="18"/>
                <w:lang w:eastAsia="ar-SA"/>
              </w:rPr>
              <w:t>Hodogaya Amber wax (Japan), Nankai wax (Japan), Nibren wax D88, D116N and D130 (</w:t>
            </w:r>
            <w:r w:rsidRPr="00EE3F71">
              <w:rPr>
                <w:rFonts w:ascii="Times New Roman" w:hAnsi="Times New Roman"/>
                <w:sz w:val="18"/>
                <w:szCs w:val="18"/>
              </w:rPr>
              <w:t>Germany),</w:t>
            </w:r>
            <w:r w:rsidRPr="00EE3F71">
              <w:rPr>
                <w:rFonts w:ascii="Times New Roman" w:hAnsi="Times New Roman"/>
                <w:sz w:val="18"/>
                <w:szCs w:val="18"/>
                <w:lang w:eastAsia="ar-SA"/>
              </w:rPr>
              <w:t xml:space="preserve"> N-Oil (</w:t>
            </w:r>
            <w:r w:rsidRPr="00EE3F71">
              <w:rPr>
                <w:rFonts w:ascii="Times New Roman" w:hAnsi="Times New Roman"/>
                <w:sz w:val="18"/>
                <w:szCs w:val="18"/>
              </w:rPr>
              <w:t>USA)</w:t>
            </w:r>
            <w:r w:rsidRPr="00EE3F71">
              <w:rPr>
                <w:rFonts w:ascii="Times New Roman" w:hAnsi="Times New Roman"/>
                <w:sz w:val="18"/>
                <w:szCs w:val="18"/>
                <w:lang w:eastAsia="ar-SA"/>
              </w:rPr>
              <w:t>, N-Wax (</w:t>
            </w:r>
            <w:r w:rsidRPr="00EE3F71">
              <w:rPr>
                <w:rFonts w:ascii="Times New Roman" w:hAnsi="Times New Roman"/>
                <w:sz w:val="18"/>
                <w:szCs w:val="18"/>
              </w:rPr>
              <w:t>USA), Perna wax (</w:t>
            </w:r>
            <w:r w:rsidRPr="00EE3F71">
              <w:rPr>
                <w:rFonts w:ascii="Times New Roman" w:hAnsi="Times New Roman"/>
                <w:sz w:val="18"/>
                <w:szCs w:val="18"/>
                <w:lang w:eastAsia="ar-SA"/>
              </w:rPr>
              <w:t>Germany), Seekay wax R68, R93, R123, R700, RC93 and RC123 (</w:t>
            </w:r>
            <w:r w:rsidRPr="00EE3F71">
              <w:rPr>
                <w:rFonts w:ascii="Times New Roman" w:hAnsi="Times New Roman"/>
                <w:sz w:val="18"/>
                <w:szCs w:val="18"/>
              </w:rPr>
              <w:t xml:space="preserve">United Kingdom), </w:t>
            </w:r>
            <w:r w:rsidRPr="00EE3F71">
              <w:rPr>
                <w:rFonts w:ascii="Times New Roman" w:hAnsi="Times New Roman"/>
                <w:sz w:val="18"/>
                <w:szCs w:val="18"/>
                <w:lang w:eastAsia="ar-SA"/>
              </w:rPr>
              <w:t xml:space="preserve">Tokyo </w:t>
            </w:r>
            <w:r w:rsidR="00327E04">
              <w:rPr>
                <w:rFonts w:ascii="Times New Roman" w:hAnsi="Times New Roman"/>
                <w:sz w:val="18"/>
                <w:szCs w:val="18"/>
                <w:lang w:eastAsia="ar-SA"/>
              </w:rPr>
              <w:t>O</w:t>
            </w:r>
            <w:r w:rsidRPr="00EE3F71">
              <w:rPr>
                <w:rFonts w:ascii="Times New Roman" w:hAnsi="Times New Roman"/>
                <w:sz w:val="18"/>
                <w:szCs w:val="18"/>
                <w:lang w:eastAsia="ar-SA"/>
              </w:rPr>
              <w:t>hka wax (Japan), Woskol (Poland)</w:t>
            </w:r>
          </w:p>
        </w:tc>
      </w:tr>
      <w:tr w:rsidR="00ED356F" w:rsidRPr="00EE3F71" w:rsidTr="00417603">
        <w:trPr>
          <w:cantSplit/>
        </w:trPr>
        <w:tc>
          <w:tcPr>
            <w:tcW w:w="1374" w:type="dxa"/>
          </w:tcPr>
          <w:p w:rsidR="00DE4ABD" w:rsidRDefault="00ED356F">
            <w:pPr>
              <w:spacing w:after="0" w:line="240" w:lineRule="auto"/>
              <w:rPr>
                <w:rFonts w:ascii="Times New Roman" w:hAnsi="Times New Roman"/>
                <w:sz w:val="20"/>
                <w:szCs w:val="20"/>
              </w:rPr>
            </w:pPr>
            <w:r w:rsidRPr="00EE3F71">
              <w:rPr>
                <w:rFonts w:ascii="Times New Roman" w:hAnsi="Times New Roman"/>
                <w:sz w:val="20"/>
                <w:szCs w:val="20"/>
              </w:rPr>
              <w:t>PBBs</w:t>
            </w:r>
          </w:p>
          <w:p w:rsidR="00DE4ABD" w:rsidRDefault="00ED356F">
            <w:pPr>
              <w:spacing w:after="0" w:line="240" w:lineRule="auto"/>
              <w:rPr>
                <w:rFonts w:ascii="Times New Roman" w:eastAsia="MS Mincho" w:hAnsi="Times New Roman"/>
                <w:sz w:val="20"/>
                <w:szCs w:val="20"/>
                <w:lang w:eastAsia="ja-JP"/>
              </w:rPr>
            </w:pPr>
            <w:r w:rsidRPr="00EE3F71">
              <w:rPr>
                <w:rFonts w:ascii="Times New Roman" w:hAnsi="Times New Roman"/>
                <w:sz w:val="20"/>
                <w:szCs w:val="20"/>
              </w:rPr>
              <w:t>other than</w:t>
            </w:r>
          </w:p>
          <w:p w:rsidR="00DE4ABD" w:rsidRDefault="00ED356F">
            <w:pPr>
              <w:spacing w:after="0" w:line="240" w:lineRule="auto"/>
              <w:rPr>
                <w:rFonts w:ascii="Times New Roman" w:hAnsi="Times New Roman"/>
                <w:color w:val="000000"/>
                <w:sz w:val="20"/>
                <w:szCs w:val="20"/>
              </w:rPr>
            </w:pPr>
            <w:r w:rsidRPr="00EE3F71">
              <w:rPr>
                <w:rFonts w:ascii="Times New Roman" w:hAnsi="Times New Roman"/>
                <w:sz w:val="20"/>
                <w:szCs w:val="20"/>
              </w:rPr>
              <w:t>HBB</w:t>
            </w:r>
          </w:p>
          <w:p w:rsidR="00DE4ABD" w:rsidRDefault="00DE4ABD">
            <w:pPr>
              <w:spacing w:after="0" w:line="240" w:lineRule="auto"/>
              <w:rPr>
                <w:rFonts w:ascii="Times New Roman" w:hAnsi="Times New Roman"/>
                <w:sz w:val="20"/>
                <w:szCs w:val="20"/>
              </w:rPr>
            </w:pPr>
          </w:p>
        </w:tc>
        <w:tc>
          <w:tcPr>
            <w:tcW w:w="6486" w:type="dxa"/>
            <w:tcMar>
              <w:top w:w="57" w:type="dxa"/>
              <w:bottom w:w="57" w:type="dxa"/>
            </w:tcMar>
          </w:tcPr>
          <w:p w:rsidR="00A47AE6" w:rsidRDefault="00ED356F" w:rsidP="00C3553C">
            <w:pPr>
              <w:spacing w:after="0" w:line="240" w:lineRule="auto"/>
              <w:rPr>
                <w:rFonts w:ascii="Times New Roman" w:hAnsi="Times New Roman"/>
                <w:sz w:val="18"/>
              </w:rPr>
            </w:pPr>
            <w:r w:rsidRPr="00EE3F71">
              <w:rPr>
                <w:rFonts w:ascii="Times New Roman" w:hAnsi="Times New Roman"/>
                <w:sz w:val="18"/>
              </w:rPr>
              <w:t>Adine 0102 (France), Berkflam B</w:t>
            </w:r>
            <w:r w:rsidRPr="00EE3F71">
              <w:rPr>
                <w:rFonts w:ascii="Times New Roman" w:hAnsi="Times New Roman"/>
                <w:sz w:val="18"/>
                <w:vertAlign w:val="subscript"/>
              </w:rPr>
              <w:t>10</w:t>
            </w:r>
            <w:r w:rsidRPr="00EE3F71">
              <w:rPr>
                <w:rFonts w:ascii="Times New Roman" w:hAnsi="Times New Roman"/>
                <w:sz w:val="18"/>
              </w:rPr>
              <w:t xml:space="preserve"> (United Kingdom), Bromkal 80 (Germany), Bromkal 80-9D (Germany), </w:t>
            </w:r>
            <w:r w:rsidRPr="00EE3F71">
              <w:rPr>
                <w:rFonts w:ascii="Times New Roman" w:eastAsia="MS Mincho" w:hAnsi="Times New Roman"/>
                <w:sz w:val="18"/>
                <w:szCs w:val="18"/>
                <w:lang w:eastAsia="ja-JP"/>
              </w:rPr>
              <w:t xml:space="preserve">Octabromobiphenyl </w:t>
            </w:r>
            <w:r w:rsidRPr="00EE3F71">
              <w:rPr>
                <w:rFonts w:ascii="Times New Roman" w:hAnsi="Times New Roman"/>
                <w:sz w:val="18"/>
              </w:rPr>
              <w:t>FR250 13A (USA), Flammex B-10 (United Kingdom), HFO 101 (United Kingdom),</w:t>
            </w:r>
            <w:r w:rsidRPr="00EE3F71">
              <w:rPr>
                <w:rFonts w:ascii="Times New Roman" w:hAnsi="Times New Roman"/>
              </w:rPr>
              <w:t xml:space="preserve"> </w:t>
            </w:r>
            <w:r w:rsidRPr="00EE3F71">
              <w:rPr>
                <w:rFonts w:ascii="Times New Roman" w:hAnsi="Times New Roman"/>
                <w:sz w:val="18"/>
              </w:rPr>
              <w:t xml:space="preserve">BB-8, BB-9, OBB, </w:t>
            </w:r>
            <w:r w:rsidRPr="00EE3F71">
              <w:rPr>
                <w:rFonts w:ascii="Times New Roman" w:eastAsia="MS Mincho" w:hAnsi="Times New Roman"/>
                <w:sz w:val="18"/>
                <w:szCs w:val="18"/>
                <w:lang w:eastAsia="ja-JP"/>
              </w:rPr>
              <w:t xml:space="preserve">Technical </w:t>
            </w:r>
            <w:r w:rsidRPr="00EE3F71">
              <w:rPr>
                <w:rFonts w:ascii="Times New Roman" w:hAnsi="Times New Roman"/>
                <w:sz w:val="18"/>
              </w:rPr>
              <w:t>octabromobiphenyl</w:t>
            </w:r>
            <w:r w:rsidR="00B900C5" w:rsidRPr="00EE3F71">
              <w:rPr>
                <w:rFonts w:ascii="Times New Roman" w:hAnsi="Times New Roman"/>
                <w:sz w:val="18"/>
              </w:rPr>
              <w:t xml:space="preserve"> </w:t>
            </w:r>
            <w:r w:rsidRPr="00EE3F71">
              <w:rPr>
                <w:rFonts w:ascii="Times New Roman" w:eastAsia="MS Mincho" w:hAnsi="Times New Roman"/>
                <w:sz w:val="18"/>
                <w:szCs w:val="18"/>
                <w:lang w:eastAsia="ja-JP"/>
              </w:rPr>
              <w:t>(USA)</w:t>
            </w:r>
            <w:r w:rsidRPr="00EE3F71">
              <w:rPr>
                <w:rFonts w:ascii="Times New Roman" w:hAnsi="Times New Roman"/>
                <w:sz w:val="18"/>
                <w:szCs w:val="18"/>
              </w:rPr>
              <w:t>,</w:t>
            </w:r>
            <w:r w:rsidRPr="00EE3F71">
              <w:rPr>
                <w:rFonts w:ascii="Times New Roman" w:hAnsi="Times New Roman"/>
                <w:sz w:val="18"/>
              </w:rPr>
              <w:t xml:space="preserve"> DBB</w:t>
            </w:r>
            <w:r w:rsidRPr="00EE3F71">
              <w:rPr>
                <w:rFonts w:ascii="Times New Roman" w:eastAsia="MS Mincho" w:hAnsi="Times New Roman"/>
                <w:sz w:val="18"/>
                <w:szCs w:val="18"/>
                <w:lang w:eastAsia="ja-JP"/>
              </w:rPr>
              <w:t>,</w:t>
            </w:r>
            <w:r w:rsidRPr="00EE3F71">
              <w:rPr>
                <w:rFonts w:ascii="Times New Roman" w:hAnsi="Times New Roman"/>
                <w:sz w:val="18"/>
                <w:szCs w:val="18"/>
              </w:rPr>
              <w:t xml:space="preserve"> </w:t>
            </w:r>
            <w:r w:rsidRPr="00EE3F71">
              <w:rPr>
                <w:rFonts w:ascii="Times New Roman" w:eastAsia="MS Mincho" w:hAnsi="Times New Roman"/>
                <w:sz w:val="18"/>
                <w:szCs w:val="18"/>
                <w:lang w:eastAsia="ja-JP"/>
              </w:rPr>
              <w:t>Technical</w:t>
            </w:r>
            <w:r w:rsidRPr="00EE3F71">
              <w:rPr>
                <w:rFonts w:ascii="Times New Roman" w:hAnsi="Times New Roman"/>
                <w:sz w:val="18"/>
              </w:rPr>
              <w:t xml:space="preserve"> </w:t>
            </w:r>
            <w:r w:rsidR="000423E3" w:rsidRPr="00EE3F71">
              <w:rPr>
                <w:rFonts w:ascii="Times New Roman" w:hAnsi="Times New Roman"/>
                <w:sz w:val="18"/>
              </w:rPr>
              <w:t xml:space="preserve">decabromobiphenyl </w:t>
            </w:r>
            <w:r w:rsidRPr="00EE3F71">
              <w:rPr>
                <w:rFonts w:ascii="Times New Roman" w:eastAsia="MS Mincho" w:hAnsi="Times New Roman"/>
                <w:sz w:val="18"/>
                <w:szCs w:val="18"/>
                <w:lang w:eastAsia="ja-JP"/>
              </w:rPr>
              <w:t>(USA)</w:t>
            </w:r>
          </w:p>
        </w:tc>
      </w:tr>
      <w:tr w:rsidR="000A1140" w:rsidRPr="00EE3F71" w:rsidTr="00F61985">
        <w:trPr>
          <w:cantSplit/>
        </w:trPr>
        <w:tc>
          <w:tcPr>
            <w:tcW w:w="1374" w:type="dxa"/>
          </w:tcPr>
          <w:p w:rsidR="00A47AE6" w:rsidRDefault="000A1140" w:rsidP="00C3553C">
            <w:pPr>
              <w:spacing w:after="0" w:line="240" w:lineRule="auto"/>
              <w:rPr>
                <w:rFonts w:ascii="Times New Roman" w:hAnsi="Times New Roman"/>
                <w:sz w:val="20"/>
                <w:szCs w:val="20"/>
              </w:rPr>
            </w:pPr>
            <w:r w:rsidRPr="00EE3F71">
              <w:rPr>
                <w:rFonts w:ascii="Times New Roman" w:hAnsi="Times New Roman"/>
                <w:sz w:val="20"/>
                <w:szCs w:val="20"/>
              </w:rPr>
              <w:t>HBB</w:t>
            </w:r>
          </w:p>
        </w:tc>
        <w:tc>
          <w:tcPr>
            <w:tcW w:w="6486" w:type="dxa"/>
            <w:tcMar>
              <w:top w:w="57" w:type="dxa"/>
              <w:bottom w:w="57" w:type="dxa"/>
            </w:tcMar>
          </w:tcPr>
          <w:p w:rsidR="00A47AE6" w:rsidRDefault="000A1140" w:rsidP="00C3553C">
            <w:pPr>
              <w:spacing w:after="0" w:line="240" w:lineRule="auto"/>
              <w:rPr>
                <w:rFonts w:ascii="Times New Roman" w:hAnsi="Times New Roman"/>
                <w:sz w:val="18"/>
                <w:lang w:val="sv-SE"/>
              </w:rPr>
            </w:pPr>
            <w:r w:rsidRPr="00EE3F71">
              <w:rPr>
                <w:rFonts w:ascii="Times New Roman" w:hAnsi="Times New Roman"/>
                <w:sz w:val="18"/>
                <w:lang w:val="sv-SE"/>
              </w:rPr>
              <w:t>FireMaster BP-6 (USA), FireMaster FF-1 (USA)</w:t>
            </w:r>
          </w:p>
        </w:tc>
      </w:tr>
    </w:tbl>
    <w:p w:rsidR="006C51DE" w:rsidRDefault="006C51DE" w:rsidP="00C3553C">
      <w:pPr>
        <w:pStyle w:val="paralevel10"/>
        <w:spacing w:before="240"/>
        <w:ind w:left="0"/>
        <w:rPr>
          <w:rStyle w:val="FootnoteTextChar"/>
          <w:rFonts w:eastAsia="Calibri"/>
          <w:bCs/>
          <w:iCs/>
          <w:lang w:val="sv-SE"/>
        </w:rPr>
      </w:pPr>
      <w:bookmarkStart w:id="567" w:name="_Toc61934592"/>
      <w:bookmarkStart w:id="568" w:name="_Toc83437756"/>
      <w:bookmarkStart w:id="569" w:name="_Toc83438365"/>
      <w:bookmarkStart w:id="570" w:name="_Toc83438463"/>
      <w:bookmarkStart w:id="571" w:name="_Toc83438728"/>
      <w:bookmarkStart w:id="572" w:name="_Toc406488252"/>
      <w:bookmarkStart w:id="573" w:name="_Toc406491075"/>
      <w:bookmarkStart w:id="574" w:name="_Toc419141300"/>
      <w:bookmarkStart w:id="575" w:name="_Toc419142514"/>
      <w:bookmarkStart w:id="576" w:name="_Toc72119668"/>
      <w:bookmarkEnd w:id="552"/>
      <w:bookmarkEnd w:id="553"/>
      <w:bookmarkEnd w:id="554"/>
      <w:bookmarkEnd w:id="555"/>
      <w:bookmarkEnd w:id="556"/>
      <w:bookmarkEnd w:id="557"/>
      <w:bookmarkEnd w:id="558"/>
    </w:p>
    <w:p w:rsidR="006C51DE" w:rsidRDefault="006C51DE">
      <w:pPr>
        <w:spacing w:after="0" w:line="240" w:lineRule="auto"/>
        <w:rPr>
          <w:rStyle w:val="FootnoteTextChar"/>
          <w:rFonts w:eastAsia="Calibri"/>
          <w:bCs/>
          <w:iCs/>
          <w:szCs w:val="20"/>
          <w:lang w:val="sv-SE"/>
        </w:rPr>
      </w:pPr>
      <w:r>
        <w:rPr>
          <w:rStyle w:val="FootnoteTextChar"/>
          <w:rFonts w:eastAsia="Calibri"/>
          <w:bCs/>
          <w:iCs/>
          <w:lang w:val="sv-SE"/>
        </w:rPr>
        <w:br w:type="page"/>
      </w:r>
    </w:p>
    <w:bookmarkEnd w:id="567"/>
    <w:p w:rsidR="00B93912" w:rsidRPr="00FE50EE" w:rsidRDefault="00DE4C54" w:rsidP="00FE50EE">
      <w:pPr>
        <w:pStyle w:val="Heading1"/>
        <w:spacing w:before="240" w:after="240"/>
        <w:jc w:val="left"/>
        <w:rPr>
          <w:b/>
          <w:sz w:val="28"/>
          <w:u w:val="none"/>
        </w:rPr>
      </w:pPr>
      <w:r w:rsidRPr="00FE50EE">
        <w:rPr>
          <w:b/>
          <w:sz w:val="28"/>
          <w:u w:val="none"/>
        </w:rPr>
        <w:lastRenderedPageBreak/>
        <w:t>Annex II</w:t>
      </w:r>
      <w:bookmarkEnd w:id="568"/>
      <w:bookmarkEnd w:id="569"/>
      <w:bookmarkEnd w:id="570"/>
      <w:bookmarkEnd w:id="571"/>
      <w:bookmarkEnd w:id="572"/>
      <w:bookmarkEnd w:id="573"/>
      <w:bookmarkEnd w:id="574"/>
      <w:bookmarkEnd w:id="575"/>
      <w:r w:rsidR="00055D64" w:rsidRPr="00FE50EE">
        <w:rPr>
          <w:b/>
          <w:sz w:val="28"/>
          <w:u w:val="none"/>
        </w:rPr>
        <w:t xml:space="preserve"> to the technical guidelines </w:t>
      </w:r>
    </w:p>
    <w:p w:rsidR="00B93912" w:rsidRDefault="00DE4C54">
      <w:pPr>
        <w:pStyle w:val="Heading1"/>
        <w:spacing w:before="240" w:after="120"/>
        <w:ind w:left="1276" w:hanging="29"/>
        <w:jc w:val="left"/>
        <w:rPr>
          <w:rStyle w:val="Heading1Char"/>
          <w:b/>
          <w:sz w:val="28"/>
          <w:u w:val="none"/>
          <w:lang w:val="en-US"/>
        </w:rPr>
      </w:pPr>
      <w:bookmarkStart w:id="577" w:name="_Toc83437757"/>
      <w:bookmarkStart w:id="578" w:name="_Toc83438366"/>
      <w:bookmarkStart w:id="579" w:name="_Toc83438464"/>
      <w:bookmarkStart w:id="580" w:name="_Toc405974803"/>
      <w:bookmarkStart w:id="581" w:name="_Toc419142515"/>
      <w:bookmarkStart w:id="582" w:name="_Toc406491076"/>
      <w:r w:rsidRPr="006A2724">
        <w:rPr>
          <w:rStyle w:val="Heading1Char"/>
          <w:b/>
          <w:sz w:val="28"/>
          <w:u w:val="none"/>
          <w:lang w:val="en-US"/>
        </w:rPr>
        <w:t>Bibliography</w:t>
      </w:r>
      <w:bookmarkEnd w:id="576"/>
      <w:bookmarkEnd w:id="577"/>
      <w:bookmarkEnd w:id="578"/>
      <w:bookmarkEnd w:id="579"/>
      <w:bookmarkEnd w:id="580"/>
      <w:bookmarkEnd w:id="581"/>
      <w:bookmarkEnd w:id="582"/>
    </w:p>
    <w:p w:rsidR="008D53C0" w:rsidRPr="00EE3F71" w:rsidRDefault="008D53C0" w:rsidP="00911102">
      <w:pPr>
        <w:tabs>
          <w:tab w:val="left" w:pos="1247"/>
          <w:tab w:val="left" w:pos="1814"/>
          <w:tab w:val="left" w:pos="2381"/>
          <w:tab w:val="left" w:pos="2948"/>
          <w:tab w:val="left" w:pos="3515"/>
          <w:tab w:val="left" w:pos="4082"/>
        </w:tabs>
        <w:spacing w:after="120"/>
        <w:ind w:left="1247"/>
        <w:rPr>
          <w:rFonts w:ascii="Times New Roman" w:eastAsia="MS Mincho" w:hAnsi="Times New Roman"/>
          <w:sz w:val="20"/>
          <w:szCs w:val="20"/>
          <w:lang w:val="en-GB"/>
        </w:rPr>
      </w:pPr>
      <w:r w:rsidRPr="00EE3F71">
        <w:rPr>
          <w:rFonts w:ascii="Times New Roman" w:eastAsia="MS Mincho" w:hAnsi="Times New Roman"/>
          <w:sz w:val="20"/>
          <w:szCs w:val="20"/>
          <w:lang w:val="en-GB"/>
        </w:rPr>
        <w:t xml:space="preserve">AMAP, 2004. </w:t>
      </w:r>
      <w:r w:rsidRPr="00EE3F71">
        <w:rPr>
          <w:rFonts w:ascii="Times New Roman" w:eastAsia="MS Mincho" w:hAnsi="Times New Roman"/>
          <w:i/>
          <w:sz w:val="20"/>
          <w:szCs w:val="20"/>
          <w:lang w:val="en-GB"/>
        </w:rPr>
        <w:t>Arctic Monitoring and Assessment Programme 2002</w:t>
      </w:r>
      <w:r w:rsidRPr="00EE3F71">
        <w:rPr>
          <w:rFonts w:ascii="Times New Roman" w:eastAsia="MS Mincho" w:hAnsi="Times New Roman"/>
          <w:sz w:val="20"/>
          <w:szCs w:val="20"/>
          <w:lang w:val="en-GB"/>
        </w:rPr>
        <w:t xml:space="preserve">: Persistent Organic Pollutants in the Arctic. Oslo, Norway, 2004. </w:t>
      </w:r>
      <w:r w:rsidRPr="00EE3F71">
        <w:rPr>
          <w:rFonts w:ascii="Times New Roman" w:hAnsi="Times New Roman"/>
          <w:sz w:val="20"/>
          <w:szCs w:val="20"/>
        </w:rPr>
        <w:t xml:space="preserve">Available at: </w:t>
      </w:r>
      <w:r w:rsidRPr="00EE3F71">
        <w:rPr>
          <w:rFonts w:ascii="Times New Roman" w:eastAsia="MS Mincho" w:hAnsi="Times New Roman"/>
          <w:sz w:val="20"/>
          <w:szCs w:val="20"/>
          <w:lang w:val="en-GB"/>
        </w:rPr>
        <w:t>www.amap.no/documents/doc/amap-assessment-2002-persistent-organic-pollutants-in-the-arctic/96.</w:t>
      </w:r>
    </w:p>
    <w:p w:rsidR="000C54A9" w:rsidRPr="00EE3F71" w:rsidRDefault="000C54A9" w:rsidP="000C54A9">
      <w:pPr>
        <w:spacing w:after="120"/>
        <w:ind w:left="1247"/>
        <w:rPr>
          <w:rFonts w:ascii="Times New Roman" w:hAnsi="Times New Roman"/>
          <w:sz w:val="20"/>
          <w:szCs w:val="20"/>
        </w:rPr>
      </w:pPr>
      <w:r w:rsidRPr="00EE3F71">
        <w:rPr>
          <w:rFonts w:ascii="Times New Roman" w:hAnsi="Times New Roman"/>
          <w:sz w:val="20"/>
          <w:szCs w:val="20"/>
        </w:rPr>
        <w:t>ATSDR</w:t>
      </w:r>
      <w:r w:rsidRPr="00EE3F71">
        <w:rPr>
          <w:rFonts w:ascii="Times New Roman" w:eastAsia="MS Mincho" w:hAnsi="Times New Roman"/>
          <w:sz w:val="20"/>
          <w:szCs w:val="20"/>
          <w:lang w:eastAsia="ja-JP"/>
        </w:rPr>
        <w:t>,</w:t>
      </w:r>
      <w:r w:rsidRPr="00EE3F71">
        <w:rPr>
          <w:rFonts w:ascii="Times New Roman" w:hAnsi="Times New Roman"/>
          <w:sz w:val="20"/>
          <w:szCs w:val="20"/>
        </w:rPr>
        <w:t xml:space="preserve"> 2000</w:t>
      </w:r>
      <w:r w:rsidRPr="00EE3F71">
        <w:rPr>
          <w:rFonts w:ascii="Times New Roman" w:eastAsia="MS Mincho" w:hAnsi="Times New Roman"/>
          <w:sz w:val="20"/>
          <w:szCs w:val="20"/>
          <w:lang w:eastAsia="ja-JP"/>
        </w:rPr>
        <w:t>.</w:t>
      </w:r>
      <w:r w:rsidRPr="00EE3F71">
        <w:rPr>
          <w:rFonts w:ascii="Times New Roman" w:hAnsi="Times New Roman"/>
          <w:sz w:val="20"/>
          <w:szCs w:val="20"/>
        </w:rPr>
        <w:t xml:space="preserve"> </w:t>
      </w:r>
      <w:r w:rsidRPr="00EE3F71">
        <w:rPr>
          <w:rFonts w:ascii="Times New Roman" w:hAnsi="Times New Roman"/>
          <w:i/>
          <w:sz w:val="20"/>
          <w:szCs w:val="20"/>
        </w:rPr>
        <w:t xml:space="preserve">Toxicological Profile for Polychlorinated Biphenyls (PCBs). </w:t>
      </w:r>
      <w:r w:rsidRPr="00EE3F71">
        <w:rPr>
          <w:rFonts w:ascii="Times New Roman" w:hAnsi="Times New Roman"/>
          <w:sz w:val="20"/>
          <w:szCs w:val="20"/>
        </w:rPr>
        <w:t>Available at</w:t>
      </w:r>
      <w:r w:rsidR="00EA3993" w:rsidRPr="00EE3F71">
        <w:rPr>
          <w:rFonts w:ascii="Times New Roman" w:hAnsi="Times New Roman"/>
          <w:sz w:val="20"/>
          <w:szCs w:val="20"/>
        </w:rPr>
        <w:t>:</w:t>
      </w:r>
      <w:r w:rsidRPr="00EE3F71">
        <w:rPr>
          <w:rFonts w:ascii="Times New Roman" w:hAnsi="Times New Roman"/>
          <w:sz w:val="20"/>
          <w:szCs w:val="20"/>
        </w:rPr>
        <w:t xml:space="preserve"> www.atsdr.cdc.gov/toxprofiles/tp17-c4.pdf</w:t>
      </w:r>
      <w:r w:rsidR="00EA3993" w:rsidRPr="00EE3F71">
        <w:rPr>
          <w:rFonts w:ascii="Times New Roman" w:hAnsi="Times New Roman"/>
          <w:sz w:val="20"/>
          <w:szCs w:val="20"/>
        </w:rPr>
        <w:t>.</w:t>
      </w:r>
    </w:p>
    <w:p w:rsidR="000C54A9" w:rsidRPr="00C3553C" w:rsidRDefault="000C54A9" w:rsidP="000C54A9">
      <w:pPr>
        <w:spacing w:after="120"/>
        <w:ind w:left="1247"/>
        <w:rPr>
          <w:rFonts w:ascii="Times New Roman" w:hAnsi="Times New Roman"/>
          <w:sz w:val="20"/>
          <w:lang w:val="fr-CH"/>
        </w:rPr>
      </w:pPr>
      <w:r w:rsidRPr="00EE3F71">
        <w:rPr>
          <w:rFonts w:ascii="Times New Roman" w:hAnsi="Times New Roman"/>
          <w:sz w:val="20"/>
          <w:szCs w:val="20"/>
        </w:rPr>
        <w:t>ATSDR</w:t>
      </w:r>
      <w:r w:rsidRPr="00EE3F71">
        <w:rPr>
          <w:rFonts w:ascii="Times New Roman" w:eastAsia="MS Mincho" w:hAnsi="Times New Roman"/>
          <w:sz w:val="20"/>
          <w:szCs w:val="20"/>
          <w:lang w:eastAsia="ja-JP"/>
        </w:rPr>
        <w:t>,</w:t>
      </w:r>
      <w:r w:rsidRPr="00EE3F71">
        <w:rPr>
          <w:rFonts w:ascii="Times New Roman" w:hAnsi="Times New Roman"/>
          <w:sz w:val="20"/>
          <w:szCs w:val="20"/>
        </w:rPr>
        <w:t xml:space="preserve"> 2004</w:t>
      </w:r>
      <w:r w:rsidRPr="00EE3F71">
        <w:rPr>
          <w:rFonts w:ascii="Times New Roman" w:eastAsia="MS Mincho" w:hAnsi="Times New Roman"/>
          <w:sz w:val="20"/>
          <w:szCs w:val="20"/>
          <w:lang w:eastAsia="ja-JP"/>
        </w:rPr>
        <w:t>.</w:t>
      </w:r>
      <w:r w:rsidRPr="00EE3F71">
        <w:rPr>
          <w:rFonts w:ascii="Times New Roman" w:hAnsi="Times New Roman"/>
          <w:i/>
          <w:sz w:val="20"/>
          <w:szCs w:val="20"/>
        </w:rPr>
        <w:t xml:space="preserve"> Toxicological Profile for Polybrominated Biphenyls and Polybrominated Diphenyl Ethers (PBBs and PBDEs)</w:t>
      </w:r>
      <w:r w:rsidRPr="00EE3F71">
        <w:rPr>
          <w:rFonts w:ascii="Times New Roman" w:hAnsi="Times New Roman"/>
          <w:sz w:val="20"/>
          <w:szCs w:val="20"/>
        </w:rPr>
        <w:t xml:space="preserve">. </w:t>
      </w:r>
      <w:r w:rsidRPr="00C3553C">
        <w:rPr>
          <w:rFonts w:ascii="Times New Roman" w:hAnsi="Times New Roman"/>
          <w:sz w:val="20"/>
          <w:lang w:val="fr-CH"/>
        </w:rPr>
        <w:t>Available at</w:t>
      </w:r>
      <w:r w:rsidR="00EA3993" w:rsidRPr="00C3553C">
        <w:rPr>
          <w:rFonts w:ascii="Times New Roman" w:hAnsi="Times New Roman"/>
          <w:sz w:val="20"/>
          <w:lang w:val="fr-CH"/>
        </w:rPr>
        <w:t>:</w:t>
      </w:r>
      <w:r w:rsidRPr="00C3553C">
        <w:rPr>
          <w:rFonts w:ascii="Times New Roman" w:hAnsi="Times New Roman"/>
          <w:sz w:val="20"/>
          <w:lang w:val="fr-CH"/>
        </w:rPr>
        <w:t xml:space="preserve"> www.atsdr.cdc.gov/toxprofiles/tp68.pdf</w:t>
      </w:r>
      <w:r w:rsidR="007E188C" w:rsidRPr="00C3553C">
        <w:rPr>
          <w:rFonts w:ascii="Times New Roman" w:hAnsi="Times New Roman"/>
          <w:sz w:val="20"/>
          <w:lang w:val="fr-CH"/>
        </w:rPr>
        <w:t>.</w:t>
      </w:r>
    </w:p>
    <w:p w:rsidR="008D53C0" w:rsidRPr="00EE3F71" w:rsidRDefault="008D53C0" w:rsidP="008D53C0">
      <w:pPr>
        <w:tabs>
          <w:tab w:val="left" w:pos="1247"/>
          <w:tab w:val="left" w:pos="1814"/>
          <w:tab w:val="left" w:pos="2381"/>
          <w:tab w:val="left" w:pos="2948"/>
          <w:tab w:val="left" w:pos="3515"/>
          <w:tab w:val="left" w:pos="4082"/>
        </w:tabs>
        <w:spacing w:after="120"/>
        <w:ind w:left="1247"/>
        <w:rPr>
          <w:rFonts w:ascii="Times New Roman" w:eastAsia="MS Mincho" w:hAnsi="Times New Roman"/>
          <w:sz w:val="20"/>
          <w:szCs w:val="20"/>
          <w:lang w:val="en-GB"/>
        </w:rPr>
      </w:pPr>
      <w:r w:rsidRPr="006A2724">
        <w:rPr>
          <w:rFonts w:ascii="Times New Roman" w:eastAsia="MS Mincho" w:hAnsi="Times New Roman"/>
          <w:sz w:val="20"/>
          <w:szCs w:val="20"/>
          <w:lang w:val="fr-CH"/>
        </w:rPr>
        <w:t xml:space="preserve">Blankenship A., Kannan K., Villalobos S.A., Villeneuve D.L., Falandysz J., Imagawa T., 2000. </w:t>
      </w:r>
      <w:r w:rsidRPr="00EE3F71">
        <w:rPr>
          <w:rFonts w:ascii="Times New Roman" w:eastAsia="MS Mincho" w:hAnsi="Times New Roman"/>
          <w:sz w:val="20"/>
          <w:szCs w:val="20"/>
          <w:lang w:val="en-GB"/>
        </w:rPr>
        <w:t xml:space="preserve">“Relative potencies of individual polychlorinated naphthalenes and Halowax mixtures to induce Ah receptor-mediated responses”, </w:t>
      </w:r>
      <w:r w:rsidRPr="00EE3F71">
        <w:rPr>
          <w:rFonts w:ascii="Times New Roman" w:eastAsia="MS Mincho" w:hAnsi="Times New Roman"/>
          <w:i/>
          <w:sz w:val="20"/>
          <w:szCs w:val="20"/>
          <w:lang w:val="en-GB"/>
        </w:rPr>
        <w:t>Environmental Science and Technology</w:t>
      </w:r>
      <w:r w:rsidRPr="00EE3F71">
        <w:rPr>
          <w:rFonts w:ascii="Times New Roman" w:eastAsia="MS Mincho" w:hAnsi="Times New Roman"/>
          <w:sz w:val="20"/>
          <w:szCs w:val="20"/>
          <w:lang w:val="en-GB"/>
        </w:rPr>
        <w:t>, vol. 34, pp. 3153–3158.</w:t>
      </w:r>
    </w:p>
    <w:p w:rsidR="008D53C0" w:rsidRPr="00EE3F71" w:rsidRDefault="008D53C0" w:rsidP="008D53C0">
      <w:pPr>
        <w:spacing w:after="120"/>
        <w:ind w:left="1247"/>
        <w:rPr>
          <w:rFonts w:ascii="Times New Roman" w:eastAsia="MS PGothic" w:hAnsi="Times New Roman"/>
          <w:sz w:val="20"/>
          <w:szCs w:val="20"/>
          <w:lang w:val="en-US" w:eastAsia="ja-JP"/>
        </w:rPr>
      </w:pPr>
      <w:r w:rsidRPr="00EE3F71">
        <w:rPr>
          <w:rFonts w:ascii="Times New Roman" w:eastAsia="MS PGothic" w:hAnsi="Times New Roman"/>
          <w:sz w:val="20"/>
          <w:szCs w:val="20"/>
          <w:lang w:val="en-US" w:eastAsia="ja-JP"/>
        </w:rPr>
        <w:t xml:space="preserve">Brinkman </w:t>
      </w:r>
      <w:r w:rsidRPr="00EE3F71">
        <w:rPr>
          <w:rFonts w:ascii="Times New Roman" w:eastAsia="MS PGothic" w:hAnsi="Times New Roman"/>
          <w:sz w:val="20"/>
          <w:szCs w:val="20"/>
        </w:rPr>
        <w:t>U.A.Th., Reymer H.G.M</w:t>
      </w:r>
      <w:r w:rsidRPr="00EE3F71">
        <w:rPr>
          <w:rFonts w:ascii="Times New Roman" w:eastAsia="MS PGothic" w:hAnsi="Times New Roman"/>
          <w:sz w:val="20"/>
          <w:szCs w:val="20"/>
          <w:lang w:val="en-US" w:eastAsia="ja-JP"/>
        </w:rPr>
        <w:t xml:space="preserve">, 1976. “Polychlorinated naphthalenes”, </w:t>
      </w:r>
      <w:r w:rsidRPr="00EE3F71">
        <w:rPr>
          <w:rFonts w:ascii="Times New Roman" w:eastAsia="MS PGothic" w:hAnsi="Times New Roman"/>
          <w:i/>
          <w:sz w:val="20"/>
          <w:szCs w:val="20"/>
          <w:lang w:val="en-US" w:eastAsia="ja-JP"/>
        </w:rPr>
        <w:t>Journal of Chromatography</w:t>
      </w:r>
      <w:r w:rsidRPr="00EE3F71">
        <w:rPr>
          <w:rFonts w:ascii="Times New Roman" w:eastAsia="MS PGothic" w:hAnsi="Times New Roman"/>
          <w:sz w:val="20"/>
          <w:szCs w:val="20"/>
          <w:lang w:val="en-US" w:eastAsia="ja-JP"/>
        </w:rPr>
        <w:t>, vol. 127, pp 203-243.</w:t>
      </w:r>
    </w:p>
    <w:p w:rsidR="008D53C0" w:rsidRPr="00EE3F71" w:rsidRDefault="008D53C0" w:rsidP="008D53C0">
      <w:pPr>
        <w:tabs>
          <w:tab w:val="left" w:pos="1247"/>
          <w:tab w:val="left" w:pos="1814"/>
          <w:tab w:val="left" w:pos="2381"/>
          <w:tab w:val="left" w:pos="2948"/>
          <w:tab w:val="left" w:pos="3515"/>
          <w:tab w:val="left" w:pos="4082"/>
        </w:tabs>
        <w:spacing w:after="120"/>
        <w:ind w:left="1247"/>
        <w:rPr>
          <w:rFonts w:ascii="Times New Roman" w:eastAsia="MS Mincho" w:hAnsi="Times New Roman"/>
          <w:sz w:val="20"/>
          <w:szCs w:val="20"/>
          <w:lang w:val="en-GB"/>
        </w:rPr>
      </w:pPr>
      <w:r w:rsidRPr="00EE3F71">
        <w:rPr>
          <w:rFonts w:ascii="Times New Roman" w:eastAsia="MS Mincho" w:hAnsi="Times New Roman"/>
          <w:sz w:val="20"/>
          <w:szCs w:val="20"/>
          <w:lang w:val="en-GB"/>
        </w:rPr>
        <w:t>Crookes M.J., Howe P.D., 1993. “</w:t>
      </w:r>
      <w:r w:rsidRPr="00EE3F71">
        <w:rPr>
          <w:rFonts w:ascii="Times New Roman" w:eastAsia="MS Mincho" w:hAnsi="Times New Roman"/>
          <w:i/>
          <w:sz w:val="20"/>
          <w:szCs w:val="20"/>
          <w:lang w:val="en-GB"/>
        </w:rPr>
        <w:t xml:space="preserve">Environmental hazard assessment: </w:t>
      </w:r>
      <w:r w:rsidRPr="00EE3F71">
        <w:rPr>
          <w:rFonts w:ascii="Times New Roman" w:eastAsia="MS Mincho" w:hAnsi="Times New Roman"/>
          <w:i/>
          <w:sz w:val="20"/>
          <w:szCs w:val="20"/>
          <w:lang w:val="en-US"/>
        </w:rPr>
        <w:t>Halogenated</w:t>
      </w:r>
      <w:r w:rsidRPr="00EE3F71">
        <w:rPr>
          <w:rFonts w:ascii="Times New Roman" w:eastAsia="MS Mincho" w:hAnsi="Times New Roman"/>
          <w:i/>
          <w:sz w:val="20"/>
          <w:szCs w:val="20"/>
          <w:lang w:val="en-GB"/>
        </w:rPr>
        <w:t xml:space="preserve"> naphthalenes”</w:t>
      </w:r>
      <w:r w:rsidRPr="00EE3F71">
        <w:rPr>
          <w:rFonts w:ascii="Times New Roman" w:eastAsia="MS Mincho" w:hAnsi="Times New Roman"/>
          <w:sz w:val="20"/>
          <w:szCs w:val="20"/>
          <w:lang w:val="en-GB"/>
        </w:rPr>
        <w:t>, Building Research Establishment, Toxic Substances Division, Directorate for Air, Climate and Toxic Substances, Department of the Environment Report No TSD/13.</w:t>
      </w:r>
    </w:p>
    <w:p w:rsidR="00B93912" w:rsidRPr="00EE3F71" w:rsidRDefault="00DE4C54">
      <w:pPr>
        <w:autoSpaceDE w:val="0"/>
        <w:autoSpaceDN w:val="0"/>
        <w:adjustRightInd w:val="0"/>
        <w:spacing w:after="120"/>
        <w:ind w:left="1247"/>
        <w:rPr>
          <w:rFonts w:ascii="Times New Roman" w:hAnsi="Times New Roman"/>
          <w:sz w:val="20"/>
          <w:szCs w:val="20"/>
        </w:rPr>
      </w:pPr>
      <w:r w:rsidRPr="00EE3F71">
        <w:rPr>
          <w:rFonts w:ascii="Times New Roman" w:hAnsi="Times New Roman"/>
          <w:sz w:val="20"/>
          <w:szCs w:val="20"/>
          <w:lang w:val="en-US"/>
        </w:rPr>
        <w:t>Environment Canada</w:t>
      </w:r>
      <w:r w:rsidR="00280715" w:rsidRPr="00EE3F71">
        <w:rPr>
          <w:rFonts w:ascii="Times New Roman" w:eastAsia="MS Mincho" w:hAnsi="Times New Roman"/>
          <w:sz w:val="20"/>
          <w:szCs w:val="20"/>
          <w:lang w:val="en-US" w:eastAsia="ja-JP"/>
        </w:rPr>
        <w:t>,</w:t>
      </w:r>
      <w:r w:rsidRPr="00EE3F71">
        <w:rPr>
          <w:rFonts w:ascii="Times New Roman" w:hAnsi="Times New Roman"/>
          <w:sz w:val="20"/>
          <w:szCs w:val="20"/>
          <w:lang w:val="en-US"/>
        </w:rPr>
        <w:t xml:space="preserve"> 1988. </w:t>
      </w:r>
      <w:r w:rsidRPr="00EE3F71">
        <w:rPr>
          <w:rFonts w:ascii="Times New Roman" w:hAnsi="Times New Roman"/>
          <w:i/>
          <w:sz w:val="20"/>
          <w:szCs w:val="20"/>
        </w:rPr>
        <w:t xml:space="preserve">Polychlorinated biphenyls (PCB) </w:t>
      </w:r>
      <w:r w:rsidR="0043696C" w:rsidRPr="00EE3F71">
        <w:rPr>
          <w:rFonts w:ascii="Times New Roman" w:eastAsia="MS Mincho" w:hAnsi="Times New Roman"/>
          <w:i/>
          <w:sz w:val="20"/>
          <w:szCs w:val="20"/>
          <w:lang w:eastAsia="ja-JP"/>
        </w:rPr>
        <w:t>-</w:t>
      </w:r>
      <w:r w:rsidRPr="00EE3F71">
        <w:rPr>
          <w:rFonts w:ascii="Times New Roman" w:hAnsi="Times New Roman"/>
          <w:i/>
          <w:sz w:val="20"/>
          <w:szCs w:val="20"/>
        </w:rPr>
        <w:t xml:space="preserve"> Fate and effects in the Canadian environment</w:t>
      </w:r>
      <w:r w:rsidRPr="00EE3F71">
        <w:rPr>
          <w:rFonts w:ascii="Times New Roman" w:hAnsi="Times New Roman"/>
          <w:sz w:val="20"/>
          <w:szCs w:val="20"/>
        </w:rPr>
        <w:t xml:space="preserve">. Environment Canada report EPS 4/HA/2, May 1988. </w:t>
      </w:r>
    </w:p>
    <w:p w:rsidR="008D53C0" w:rsidRPr="00EE3F71" w:rsidRDefault="008D53C0" w:rsidP="00357217">
      <w:pPr>
        <w:tabs>
          <w:tab w:val="left" w:pos="1247"/>
          <w:tab w:val="left" w:pos="1814"/>
          <w:tab w:val="left" w:pos="2381"/>
          <w:tab w:val="left" w:pos="2948"/>
          <w:tab w:val="left" w:pos="3515"/>
          <w:tab w:val="left" w:pos="4082"/>
        </w:tabs>
        <w:spacing w:after="120"/>
        <w:ind w:left="1247"/>
        <w:rPr>
          <w:rFonts w:ascii="Times New Roman" w:eastAsia="MS Mincho" w:hAnsi="Times New Roman"/>
          <w:sz w:val="20"/>
          <w:szCs w:val="20"/>
          <w:lang w:val="en-GB"/>
        </w:rPr>
      </w:pPr>
      <w:r w:rsidRPr="00EE3F71">
        <w:rPr>
          <w:rFonts w:ascii="Times New Roman" w:eastAsia="MS Mincho" w:hAnsi="Times New Roman"/>
          <w:sz w:val="20"/>
          <w:szCs w:val="20"/>
          <w:lang w:val="en-GB"/>
        </w:rPr>
        <w:t xml:space="preserve">Environment Canada, 2011. </w:t>
      </w:r>
      <w:r w:rsidRPr="00EE3F71">
        <w:rPr>
          <w:rFonts w:ascii="Times New Roman" w:eastAsia="MS Mincho" w:hAnsi="Times New Roman"/>
          <w:i/>
          <w:sz w:val="20"/>
          <w:szCs w:val="20"/>
          <w:lang w:val="en-GB"/>
        </w:rPr>
        <w:t xml:space="preserve">Ecological Screening </w:t>
      </w:r>
      <w:r w:rsidRPr="00EE3F71">
        <w:rPr>
          <w:rFonts w:ascii="Times New Roman" w:eastAsia="MS Mincho" w:hAnsi="Times New Roman"/>
          <w:i/>
          <w:sz w:val="20"/>
          <w:szCs w:val="20"/>
          <w:lang w:val="en-US"/>
        </w:rPr>
        <w:t>Assessment</w:t>
      </w:r>
      <w:r w:rsidRPr="00EE3F71">
        <w:rPr>
          <w:rFonts w:ascii="Times New Roman" w:eastAsia="MS Mincho" w:hAnsi="Times New Roman"/>
          <w:i/>
          <w:sz w:val="20"/>
          <w:szCs w:val="20"/>
          <w:lang w:val="en-GB"/>
        </w:rPr>
        <w:t xml:space="preserve"> </w:t>
      </w:r>
      <w:r w:rsidR="00B12526" w:rsidRPr="00EE3F71">
        <w:rPr>
          <w:rFonts w:ascii="Times New Roman" w:eastAsia="MS Mincho" w:hAnsi="Times New Roman"/>
          <w:i/>
          <w:sz w:val="20"/>
          <w:szCs w:val="20"/>
          <w:lang w:val="en-GB" w:eastAsia="ja-JP"/>
        </w:rPr>
        <w:t>C</w:t>
      </w:r>
      <w:r w:rsidRPr="00EE3F71">
        <w:rPr>
          <w:rFonts w:ascii="Times New Roman" w:eastAsia="MS Mincho" w:hAnsi="Times New Roman"/>
          <w:i/>
          <w:sz w:val="20"/>
          <w:szCs w:val="20"/>
          <w:lang w:val="en-GB"/>
        </w:rPr>
        <w:t xml:space="preserve">hlorinated </w:t>
      </w:r>
      <w:r w:rsidR="00C93297" w:rsidRPr="00EE3F71">
        <w:rPr>
          <w:rFonts w:ascii="Times New Roman" w:eastAsia="MS Mincho" w:hAnsi="Times New Roman"/>
          <w:i/>
          <w:sz w:val="20"/>
          <w:szCs w:val="20"/>
          <w:lang w:val="en-GB"/>
        </w:rPr>
        <w:t>N</w:t>
      </w:r>
      <w:r w:rsidR="00B900C5" w:rsidRPr="00EE3F71">
        <w:rPr>
          <w:rFonts w:ascii="Times New Roman" w:eastAsia="MS Mincho" w:hAnsi="Times New Roman"/>
          <w:i/>
          <w:sz w:val="20"/>
          <w:szCs w:val="20"/>
          <w:lang w:val="en-GB"/>
        </w:rPr>
        <w:t>aphthalenes</w:t>
      </w:r>
      <w:r w:rsidRPr="00EE3F71">
        <w:rPr>
          <w:rFonts w:ascii="Times New Roman" w:eastAsia="MS Mincho" w:hAnsi="Times New Roman"/>
          <w:sz w:val="20"/>
          <w:szCs w:val="20"/>
          <w:lang w:val="en-GB"/>
        </w:rPr>
        <w:t xml:space="preserve">. </w:t>
      </w:r>
      <w:r w:rsidRPr="00EE3F71">
        <w:rPr>
          <w:rFonts w:ascii="Times New Roman" w:hAnsi="Times New Roman"/>
          <w:sz w:val="20"/>
          <w:szCs w:val="20"/>
        </w:rPr>
        <w:t xml:space="preserve">Available at: </w:t>
      </w:r>
      <w:hyperlink r:id="rId22" w:history="1">
        <w:r w:rsidR="00A94ECC" w:rsidRPr="00EE3F71">
          <w:rPr>
            <w:rStyle w:val="Hyperlink"/>
            <w:rFonts w:ascii="Times New Roman" w:eastAsia="MS Mincho" w:hAnsi="Times New Roman"/>
            <w:color w:val="auto"/>
            <w:sz w:val="20"/>
            <w:szCs w:val="20"/>
            <w:u w:val="none"/>
            <w:lang w:val="en-GB"/>
          </w:rPr>
          <w:t>www.ec.gc.ca/ese-ees/835522FE-AE6C-405A-A729-7BC4B7C794BF/CNs_SAR_ En.pdf</w:t>
        </w:r>
      </w:hyperlink>
      <w:r w:rsidRPr="00EE3F71">
        <w:rPr>
          <w:rFonts w:ascii="Times New Roman" w:eastAsia="MS Mincho" w:hAnsi="Times New Roman"/>
          <w:sz w:val="20"/>
          <w:szCs w:val="20"/>
          <w:lang w:val="en-GB"/>
        </w:rPr>
        <w:t xml:space="preserve">. </w:t>
      </w:r>
    </w:p>
    <w:p w:rsidR="008D53C0" w:rsidRPr="00EE3F71" w:rsidRDefault="008D53C0" w:rsidP="008D53C0">
      <w:pPr>
        <w:tabs>
          <w:tab w:val="left" w:pos="1247"/>
          <w:tab w:val="left" w:pos="1814"/>
          <w:tab w:val="left" w:pos="2381"/>
          <w:tab w:val="left" w:pos="2948"/>
          <w:tab w:val="left" w:pos="3515"/>
          <w:tab w:val="left" w:pos="4082"/>
        </w:tabs>
        <w:spacing w:after="120"/>
        <w:ind w:left="1247"/>
        <w:rPr>
          <w:rFonts w:ascii="Times New Roman" w:eastAsia="MS Mincho" w:hAnsi="Times New Roman"/>
          <w:sz w:val="20"/>
          <w:szCs w:val="20"/>
          <w:lang w:val="en-GB"/>
        </w:rPr>
      </w:pPr>
      <w:r w:rsidRPr="00EE3F71">
        <w:rPr>
          <w:rFonts w:ascii="Times New Roman" w:eastAsia="MS Mincho" w:hAnsi="Times New Roman"/>
          <w:sz w:val="20"/>
          <w:szCs w:val="20"/>
          <w:lang w:val="en-GB"/>
        </w:rPr>
        <w:t xml:space="preserve">Falandysz J., 1998. “Polychlorinated naphthalenes: An environmental update”, </w:t>
      </w:r>
      <w:r w:rsidRPr="00EE3F71">
        <w:rPr>
          <w:rFonts w:ascii="Times New Roman" w:hAnsi="Times New Roman"/>
          <w:i/>
          <w:sz w:val="20"/>
          <w:szCs w:val="20"/>
        </w:rPr>
        <w:t>Environmental</w:t>
      </w:r>
      <w:r w:rsidRPr="00EE3F71">
        <w:rPr>
          <w:rFonts w:ascii="Times New Roman" w:eastAsia="MS Mincho" w:hAnsi="Times New Roman"/>
          <w:i/>
          <w:sz w:val="20"/>
          <w:szCs w:val="20"/>
          <w:lang w:val="en-GB"/>
        </w:rPr>
        <w:t xml:space="preserve"> Pollution</w:t>
      </w:r>
      <w:r w:rsidRPr="00EE3F71">
        <w:rPr>
          <w:rFonts w:ascii="Times New Roman" w:eastAsia="MS Mincho" w:hAnsi="Times New Roman"/>
          <w:sz w:val="20"/>
          <w:szCs w:val="20"/>
          <w:lang w:val="en-GB"/>
        </w:rPr>
        <w:t>, vol. 101, pp. 77–90.</w:t>
      </w:r>
    </w:p>
    <w:p w:rsidR="008D53C0" w:rsidRPr="00EE3F71" w:rsidRDefault="008D53C0" w:rsidP="008D53C0">
      <w:pPr>
        <w:spacing w:after="120"/>
        <w:ind w:left="1247"/>
        <w:rPr>
          <w:rFonts w:ascii="Times New Roman" w:hAnsi="Times New Roman"/>
          <w:bCs/>
          <w:sz w:val="20"/>
          <w:szCs w:val="20"/>
        </w:rPr>
      </w:pPr>
      <w:r w:rsidRPr="00EE3F71">
        <w:rPr>
          <w:rFonts w:ascii="Times New Roman" w:hAnsi="Times New Roman"/>
          <w:sz w:val="20"/>
          <w:szCs w:val="20"/>
        </w:rPr>
        <w:t xml:space="preserve">Falandysz J., Chudzynski K., Takekuma M., Yamamoto T., Noma Y., Hanari N., Yamashita N., 2008. “Multivariate analysis of identity of imported technical PCN formulation”, </w:t>
      </w:r>
      <w:r w:rsidRPr="00EE3F71">
        <w:rPr>
          <w:rFonts w:ascii="Times New Roman" w:hAnsi="Times New Roman"/>
          <w:i/>
          <w:sz w:val="20"/>
          <w:szCs w:val="20"/>
        </w:rPr>
        <w:t>Journal of Environmental Science &amp; Health,</w:t>
      </w:r>
      <w:r w:rsidRPr="00EE3F71">
        <w:rPr>
          <w:rFonts w:ascii="Times New Roman" w:hAnsi="Times New Roman"/>
          <w:bCs/>
          <w:i/>
          <w:sz w:val="20"/>
          <w:szCs w:val="20"/>
        </w:rPr>
        <w:t xml:space="preserve"> </w:t>
      </w:r>
      <w:r w:rsidRPr="00EE3F71">
        <w:rPr>
          <w:rFonts w:ascii="Times New Roman" w:hAnsi="Times New Roman"/>
          <w:i/>
          <w:sz w:val="20"/>
          <w:szCs w:val="20"/>
        </w:rPr>
        <w:t>Part A</w:t>
      </w:r>
      <w:r w:rsidRPr="00EE3F71">
        <w:rPr>
          <w:rFonts w:ascii="Times New Roman" w:hAnsi="Times New Roman"/>
          <w:sz w:val="20"/>
          <w:szCs w:val="20"/>
        </w:rPr>
        <w:t>., vol. 43, pp. 1381-1390</w:t>
      </w:r>
      <w:r w:rsidR="00911102">
        <w:rPr>
          <w:rFonts w:ascii="Times New Roman" w:hAnsi="Times New Roman"/>
          <w:sz w:val="20"/>
          <w:szCs w:val="20"/>
        </w:rPr>
        <w:t>.</w:t>
      </w:r>
    </w:p>
    <w:p w:rsidR="008D53C0" w:rsidRPr="00EE3F71" w:rsidRDefault="008D53C0" w:rsidP="008D53C0">
      <w:pPr>
        <w:tabs>
          <w:tab w:val="left" w:pos="1247"/>
          <w:tab w:val="left" w:pos="1814"/>
          <w:tab w:val="left" w:pos="2381"/>
          <w:tab w:val="left" w:pos="2948"/>
          <w:tab w:val="left" w:pos="3515"/>
          <w:tab w:val="left" w:pos="4082"/>
        </w:tabs>
        <w:spacing w:after="120"/>
        <w:ind w:left="1247"/>
        <w:rPr>
          <w:rFonts w:ascii="Times New Roman" w:eastAsia="MS Mincho" w:hAnsi="Times New Roman"/>
          <w:sz w:val="20"/>
          <w:szCs w:val="20"/>
          <w:lang w:val="en-GB"/>
        </w:rPr>
      </w:pPr>
      <w:r w:rsidRPr="00EE3F71">
        <w:rPr>
          <w:rFonts w:ascii="Times New Roman" w:eastAsia="MS Mincho" w:hAnsi="Times New Roman"/>
          <w:sz w:val="20"/>
          <w:szCs w:val="20"/>
          <w:lang w:val="en-GB"/>
        </w:rPr>
        <w:t xml:space="preserve">Hayward D., 1998. “Identification of bioaccumulating polychlorinated naphthalenes and their toxicological significance”, </w:t>
      </w:r>
      <w:r w:rsidRPr="00EE3F71">
        <w:rPr>
          <w:rFonts w:ascii="Times New Roman" w:eastAsia="MS Mincho" w:hAnsi="Times New Roman"/>
          <w:i/>
          <w:sz w:val="20"/>
          <w:szCs w:val="20"/>
          <w:lang w:val="en-GB"/>
        </w:rPr>
        <w:t>Environmental Research,</w:t>
      </w:r>
      <w:r w:rsidRPr="00EE3F71">
        <w:rPr>
          <w:rFonts w:ascii="Times New Roman" w:eastAsia="MS Mincho" w:hAnsi="Times New Roman"/>
          <w:sz w:val="20"/>
          <w:szCs w:val="20"/>
          <w:lang w:val="en-GB"/>
        </w:rPr>
        <w:t xml:space="preserve"> vol. A76 No.1, pp. 1–18. </w:t>
      </w:r>
    </w:p>
    <w:p w:rsidR="005B167D" w:rsidRPr="00EE3F71" w:rsidRDefault="00DE4C54">
      <w:pPr>
        <w:autoSpaceDE w:val="0"/>
        <w:autoSpaceDN w:val="0"/>
        <w:adjustRightInd w:val="0"/>
        <w:spacing w:after="120"/>
        <w:ind w:left="1247"/>
        <w:rPr>
          <w:rFonts w:ascii="Times New Roman" w:eastAsia="MS Mincho" w:hAnsi="Times New Roman"/>
          <w:sz w:val="20"/>
          <w:szCs w:val="20"/>
          <w:lang w:eastAsia="ja-JP"/>
        </w:rPr>
      </w:pPr>
      <w:r w:rsidRPr="00EE3F71">
        <w:rPr>
          <w:rFonts w:ascii="Times New Roman" w:hAnsi="Times New Roman"/>
          <w:sz w:val="20"/>
          <w:szCs w:val="20"/>
        </w:rPr>
        <w:t xml:space="preserve">Holoubek, 2000. </w:t>
      </w:r>
      <w:r w:rsidRPr="00EE3F71">
        <w:rPr>
          <w:rFonts w:ascii="Times New Roman" w:hAnsi="Times New Roman"/>
          <w:i/>
          <w:sz w:val="20"/>
          <w:szCs w:val="20"/>
        </w:rPr>
        <w:t>Polychlorinated biphenyls (PCB)</w:t>
      </w:r>
      <w:r w:rsidR="006E0EC4" w:rsidRPr="00EE3F71">
        <w:rPr>
          <w:rFonts w:ascii="Times New Roman" w:hAnsi="Times New Roman"/>
          <w:i/>
          <w:sz w:val="20"/>
          <w:szCs w:val="20"/>
        </w:rPr>
        <w:t>: World</w:t>
      </w:r>
      <w:r w:rsidRPr="00EE3F71">
        <w:rPr>
          <w:rFonts w:ascii="Times New Roman" w:hAnsi="Times New Roman"/>
          <w:i/>
          <w:sz w:val="20"/>
          <w:szCs w:val="20"/>
        </w:rPr>
        <w:t>-wide contaminated sites</w:t>
      </w:r>
      <w:r w:rsidRPr="00EE3F71">
        <w:rPr>
          <w:rFonts w:ascii="Times New Roman" w:hAnsi="Times New Roman"/>
          <w:sz w:val="20"/>
          <w:szCs w:val="20"/>
        </w:rPr>
        <w:t>.</w:t>
      </w:r>
      <w:r w:rsidR="006E0EC4" w:rsidRPr="00EE3F71">
        <w:rPr>
          <w:rFonts w:ascii="Times New Roman" w:hAnsi="Times New Roman"/>
          <w:sz w:val="20"/>
          <w:szCs w:val="20"/>
        </w:rPr>
        <w:t xml:space="preserve"> TOCOEN report No. 173.</w:t>
      </w:r>
      <w:r w:rsidRPr="00EE3F71">
        <w:rPr>
          <w:rFonts w:ascii="Times New Roman" w:hAnsi="Times New Roman"/>
          <w:sz w:val="20"/>
          <w:szCs w:val="20"/>
        </w:rPr>
        <w:t xml:space="preserve"> </w:t>
      </w:r>
      <w:r w:rsidR="006E0EC4" w:rsidRPr="00EE3F71">
        <w:rPr>
          <w:rFonts w:ascii="Times New Roman" w:hAnsi="Times New Roman"/>
          <w:sz w:val="20"/>
          <w:szCs w:val="20"/>
        </w:rPr>
        <w:t>Available at:</w:t>
      </w:r>
      <w:r w:rsidRPr="00EE3F71">
        <w:rPr>
          <w:rFonts w:ascii="Times New Roman" w:hAnsi="Times New Roman"/>
          <w:sz w:val="20"/>
          <w:szCs w:val="20"/>
        </w:rPr>
        <w:t xml:space="preserve"> recetox.muni.cz/</w:t>
      </w:r>
      <w:r w:rsidR="005B167D" w:rsidRPr="00EE3F71">
        <w:rPr>
          <w:rFonts w:ascii="Times New Roman" w:hAnsi="Times New Roman"/>
          <w:sz w:val="20"/>
          <w:szCs w:val="20"/>
        </w:rPr>
        <w:t>res/file/reporty/tocoen-report-173-id438.pdf</w:t>
      </w:r>
      <w:r w:rsidR="00B93912" w:rsidRPr="00EE3F71">
        <w:rPr>
          <w:rFonts w:ascii="Times New Roman" w:hAnsi="Times New Roman"/>
          <w:sz w:val="20"/>
          <w:szCs w:val="20"/>
        </w:rPr>
        <w:t>.</w:t>
      </w:r>
    </w:p>
    <w:p w:rsidR="003A2F91" w:rsidRPr="00EE3F71" w:rsidRDefault="003A2F91" w:rsidP="003A2F91">
      <w:pPr>
        <w:spacing w:after="120"/>
        <w:ind w:left="1247"/>
        <w:rPr>
          <w:rFonts w:ascii="Times New Roman" w:hAnsi="Times New Roman"/>
          <w:sz w:val="20"/>
          <w:szCs w:val="20"/>
        </w:rPr>
      </w:pPr>
      <w:r w:rsidRPr="00EE3F71">
        <w:rPr>
          <w:rFonts w:ascii="Times New Roman" w:hAnsi="Times New Roman"/>
          <w:sz w:val="20"/>
          <w:szCs w:val="20"/>
        </w:rPr>
        <w:t>IARC</w:t>
      </w:r>
      <w:r w:rsidR="005D57D7" w:rsidRPr="00EE3F71">
        <w:rPr>
          <w:rFonts w:ascii="Times New Roman" w:eastAsia="MS Mincho" w:hAnsi="Times New Roman"/>
          <w:sz w:val="20"/>
          <w:szCs w:val="20"/>
          <w:lang w:eastAsia="ja-JP"/>
        </w:rPr>
        <w:t>,</w:t>
      </w:r>
      <w:r w:rsidRPr="00EE3F71">
        <w:rPr>
          <w:rFonts w:ascii="Times New Roman" w:hAnsi="Times New Roman"/>
          <w:sz w:val="20"/>
          <w:szCs w:val="20"/>
        </w:rPr>
        <w:t xml:space="preserve"> 2014</w:t>
      </w:r>
      <w:r w:rsidRPr="00EE3F71">
        <w:rPr>
          <w:rFonts w:ascii="Times New Roman" w:eastAsia="MS Mincho" w:hAnsi="Times New Roman"/>
          <w:sz w:val="20"/>
          <w:szCs w:val="20"/>
          <w:lang w:eastAsia="ja-JP"/>
        </w:rPr>
        <w:t>.</w:t>
      </w:r>
      <w:r w:rsidRPr="00EE3F71">
        <w:rPr>
          <w:rFonts w:ascii="Times New Roman" w:hAnsi="Times New Roman"/>
          <w:i/>
          <w:sz w:val="20"/>
          <w:szCs w:val="20"/>
        </w:rPr>
        <w:t xml:space="preserve"> Polychlorinated Biphenyls and Polybrominated Biphenyls</w:t>
      </w:r>
      <w:r w:rsidR="00E23758" w:rsidRPr="00EE3F71">
        <w:rPr>
          <w:rFonts w:ascii="Times New Roman" w:hAnsi="Times New Roman"/>
          <w:i/>
          <w:sz w:val="20"/>
          <w:szCs w:val="20"/>
        </w:rPr>
        <w:t>:</w:t>
      </w:r>
      <w:r w:rsidRPr="00EE3F71">
        <w:rPr>
          <w:rFonts w:ascii="Times New Roman" w:hAnsi="Times New Roman"/>
          <w:i/>
          <w:sz w:val="20"/>
          <w:szCs w:val="20"/>
        </w:rPr>
        <w:t xml:space="preserve"> IARC Monographs on the Evaluation of Carcinogenic Risks to Humans</w:t>
      </w:r>
      <w:r w:rsidR="00E23758" w:rsidRPr="00EE3F71">
        <w:rPr>
          <w:rFonts w:ascii="Times New Roman" w:hAnsi="Times New Roman"/>
          <w:sz w:val="20"/>
          <w:szCs w:val="20"/>
        </w:rPr>
        <w:t>, vol. 107.</w:t>
      </w:r>
      <w:r w:rsidR="00E92A95" w:rsidRPr="00C3553C">
        <w:rPr>
          <w:rFonts w:ascii="Times New Roman" w:hAnsi="Times New Roman"/>
          <w:sz w:val="20"/>
        </w:rPr>
        <w:t xml:space="preserve"> Lyon, France</w:t>
      </w:r>
      <w:r w:rsidR="007C35C1" w:rsidRPr="00C3553C">
        <w:rPr>
          <w:rFonts w:ascii="Times New Roman" w:hAnsi="Times New Roman"/>
          <w:sz w:val="20"/>
        </w:rPr>
        <w:t>.</w:t>
      </w:r>
      <w:bookmarkStart w:id="583" w:name="_GoBack"/>
      <w:bookmarkEnd w:id="583"/>
    </w:p>
    <w:p w:rsidR="00B93912" w:rsidRPr="00EE3F71" w:rsidRDefault="00DE4C54">
      <w:pPr>
        <w:autoSpaceDE w:val="0"/>
        <w:autoSpaceDN w:val="0"/>
        <w:adjustRightInd w:val="0"/>
        <w:spacing w:after="120"/>
        <w:ind w:left="1247"/>
        <w:rPr>
          <w:rFonts w:ascii="Times New Roman" w:hAnsi="Times New Roman"/>
          <w:sz w:val="20"/>
          <w:szCs w:val="20"/>
        </w:rPr>
      </w:pPr>
      <w:r w:rsidRPr="00EE3F71">
        <w:rPr>
          <w:rFonts w:ascii="Times New Roman" w:hAnsi="Times New Roman"/>
          <w:sz w:val="20"/>
          <w:szCs w:val="20"/>
        </w:rPr>
        <w:t>IPCS</w:t>
      </w:r>
      <w:r w:rsidR="005D57D7" w:rsidRPr="00EE3F71">
        <w:rPr>
          <w:rFonts w:ascii="Times New Roman" w:eastAsia="MS Mincho" w:hAnsi="Times New Roman"/>
          <w:sz w:val="20"/>
          <w:szCs w:val="20"/>
          <w:lang w:eastAsia="ja-JP"/>
        </w:rPr>
        <w:t>,</w:t>
      </w:r>
      <w:r w:rsidRPr="00EE3F71">
        <w:rPr>
          <w:rFonts w:ascii="Times New Roman" w:hAnsi="Times New Roman"/>
          <w:sz w:val="20"/>
          <w:szCs w:val="20"/>
        </w:rPr>
        <w:t xml:space="preserve"> 1992. </w:t>
      </w:r>
      <w:r w:rsidRPr="00EE3F71">
        <w:rPr>
          <w:rFonts w:ascii="Times New Roman" w:hAnsi="Times New Roman"/>
          <w:i/>
          <w:sz w:val="20"/>
          <w:szCs w:val="20"/>
        </w:rPr>
        <w:t>Environmental Health Criteria 140: Polychlorinated biphenyls and polychlorinated terphenyls</w:t>
      </w:r>
      <w:r w:rsidRPr="00EE3F71">
        <w:rPr>
          <w:rFonts w:ascii="Times New Roman" w:hAnsi="Times New Roman"/>
          <w:sz w:val="20"/>
          <w:szCs w:val="20"/>
        </w:rPr>
        <w:t>. Published by UNEP, ILO and WHO, Geneva. Available at</w:t>
      </w:r>
      <w:r w:rsidR="00E92A95" w:rsidRPr="00EE3F71">
        <w:rPr>
          <w:rFonts w:ascii="Times New Roman" w:hAnsi="Times New Roman"/>
          <w:sz w:val="20"/>
          <w:szCs w:val="20"/>
        </w:rPr>
        <w:t>:</w:t>
      </w:r>
      <w:r w:rsidRPr="00EE3F71">
        <w:rPr>
          <w:rFonts w:ascii="Times New Roman" w:hAnsi="Times New Roman"/>
          <w:sz w:val="20"/>
          <w:szCs w:val="20"/>
        </w:rPr>
        <w:t xml:space="preserve"> www.inchem.org/documents/ehc/ehc/ehc140.htm.</w:t>
      </w:r>
    </w:p>
    <w:p w:rsidR="00B93912" w:rsidRPr="00EE3F71" w:rsidRDefault="00DE4C54">
      <w:pPr>
        <w:autoSpaceDE w:val="0"/>
        <w:autoSpaceDN w:val="0"/>
        <w:adjustRightInd w:val="0"/>
        <w:spacing w:after="120"/>
        <w:ind w:left="1247"/>
        <w:rPr>
          <w:rFonts w:ascii="Times New Roman" w:hAnsi="Times New Roman"/>
          <w:sz w:val="20"/>
          <w:szCs w:val="20"/>
        </w:rPr>
      </w:pPr>
      <w:r w:rsidRPr="00EE3F71">
        <w:rPr>
          <w:rFonts w:ascii="Times New Roman" w:hAnsi="Times New Roman"/>
          <w:sz w:val="20"/>
          <w:szCs w:val="20"/>
        </w:rPr>
        <w:t>IPCS</w:t>
      </w:r>
      <w:r w:rsidR="005D57D7" w:rsidRPr="00EE3F71">
        <w:rPr>
          <w:rFonts w:ascii="Times New Roman" w:eastAsia="MS Mincho" w:hAnsi="Times New Roman"/>
          <w:sz w:val="20"/>
          <w:szCs w:val="20"/>
          <w:lang w:eastAsia="ja-JP"/>
        </w:rPr>
        <w:t>,</w:t>
      </w:r>
      <w:r w:rsidRPr="00EE3F71">
        <w:rPr>
          <w:rFonts w:ascii="Times New Roman" w:hAnsi="Times New Roman"/>
          <w:sz w:val="20"/>
          <w:szCs w:val="20"/>
        </w:rPr>
        <w:t xml:space="preserve"> 1994. </w:t>
      </w:r>
      <w:r w:rsidRPr="00EE3F71">
        <w:rPr>
          <w:rFonts w:ascii="Times New Roman" w:hAnsi="Times New Roman"/>
          <w:i/>
          <w:sz w:val="20"/>
          <w:szCs w:val="20"/>
        </w:rPr>
        <w:t>Environmental Health Criteria 152: Polybrominated biphenyls</w:t>
      </w:r>
      <w:r w:rsidRPr="00EE3F71">
        <w:rPr>
          <w:rFonts w:ascii="Times New Roman" w:hAnsi="Times New Roman"/>
          <w:sz w:val="20"/>
          <w:szCs w:val="20"/>
        </w:rPr>
        <w:t>. Published by UNEP, ILO and WHO, Geneva. Available at</w:t>
      </w:r>
      <w:r w:rsidR="00E92A95" w:rsidRPr="00EE3F71">
        <w:rPr>
          <w:rFonts w:ascii="Times New Roman" w:hAnsi="Times New Roman"/>
          <w:sz w:val="20"/>
          <w:szCs w:val="20"/>
        </w:rPr>
        <w:t>:</w:t>
      </w:r>
      <w:r w:rsidRPr="00EE3F71">
        <w:rPr>
          <w:rFonts w:ascii="Times New Roman" w:hAnsi="Times New Roman"/>
          <w:sz w:val="20"/>
          <w:szCs w:val="20"/>
        </w:rPr>
        <w:t xml:space="preserve"> </w:t>
      </w:r>
      <w:r w:rsidR="00290D7C" w:rsidRPr="00EE3F71">
        <w:rPr>
          <w:rFonts w:ascii="Times New Roman" w:hAnsi="Times New Roman"/>
          <w:sz w:val="20"/>
          <w:szCs w:val="20"/>
        </w:rPr>
        <w:t>www.inchem.org/documents/ehc/ehc/ehc1</w:t>
      </w:r>
      <w:r w:rsidR="00290D7C" w:rsidRPr="00EE3F71">
        <w:rPr>
          <w:rFonts w:ascii="Times New Roman" w:hAnsi="Times New Roman"/>
          <w:sz w:val="20"/>
          <w:szCs w:val="20"/>
          <w:lang w:eastAsia="ja-JP"/>
        </w:rPr>
        <w:t>5</w:t>
      </w:r>
      <w:r w:rsidR="00290D7C" w:rsidRPr="00EE3F71">
        <w:rPr>
          <w:rFonts w:ascii="Times New Roman" w:hAnsi="Times New Roman"/>
          <w:sz w:val="20"/>
          <w:szCs w:val="20"/>
        </w:rPr>
        <w:t>2.htm</w:t>
      </w:r>
      <w:r w:rsidR="00B93912" w:rsidRPr="00EE3F71">
        <w:rPr>
          <w:rFonts w:ascii="Times New Roman" w:hAnsi="Times New Roman"/>
          <w:sz w:val="20"/>
          <w:szCs w:val="20"/>
          <w:lang w:eastAsia="ja-JP"/>
        </w:rPr>
        <w:t>.</w:t>
      </w:r>
    </w:p>
    <w:p w:rsidR="008D53C0" w:rsidRDefault="008D53C0" w:rsidP="008D53C0">
      <w:pPr>
        <w:tabs>
          <w:tab w:val="left" w:pos="1247"/>
          <w:tab w:val="left" w:pos="1814"/>
          <w:tab w:val="left" w:pos="2381"/>
          <w:tab w:val="left" w:pos="2948"/>
          <w:tab w:val="left" w:pos="3515"/>
          <w:tab w:val="left" w:pos="4082"/>
        </w:tabs>
        <w:spacing w:after="120"/>
        <w:ind w:left="1247"/>
        <w:rPr>
          <w:rFonts w:ascii="Times New Roman" w:eastAsia="MS Mincho" w:hAnsi="Times New Roman"/>
          <w:sz w:val="20"/>
          <w:szCs w:val="20"/>
          <w:lang w:val="en-GB"/>
        </w:rPr>
      </w:pPr>
      <w:r w:rsidRPr="00EE3F71">
        <w:rPr>
          <w:rFonts w:ascii="Times New Roman" w:eastAsia="MS Mincho" w:hAnsi="Times New Roman"/>
          <w:sz w:val="20"/>
          <w:szCs w:val="20"/>
          <w:lang w:val="en-GB"/>
        </w:rPr>
        <w:t xml:space="preserve">IPCS, 2001. </w:t>
      </w:r>
      <w:r w:rsidRPr="00EE3F71">
        <w:rPr>
          <w:rFonts w:ascii="Times New Roman" w:eastAsia="MS Mincho" w:hAnsi="Times New Roman"/>
          <w:i/>
          <w:sz w:val="20"/>
          <w:szCs w:val="20"/>
          <w:lang w:val="en-GB"/>
        </w:rPr>
        <w:t xml:space="preserve">Concise International Chemical Assessment Document 34 </w:t>
      </w:r>
      <w:r w:rsidRPr="00EE3F71">
        <w:rPr>
          <w:rFonts w:ascii="Times New Roman" w:eastAsia="MS Mincho" w:hAnsi="Times New Roman"/>
          <w:i/>
          <w:sz w:val="20"/>
          <w:szCs w:val="20"/>
          <w:lang w:val="en-US"/>
        </w:rPr>
        <w:t>CHLORINATED</w:t>
      </w:r>
      <w:r w:rsidRPr="00EE3F71">
        <w:rPr>
          <w:rFonts w:ascii="Times New Roman" w:eastAsia="MS Mincho" w:hAnsi="Times New Roman"/>
          <w:i/>
          <w:sz w:val="20"/>
          <w:szCs w:val="20"/>
          <w:lang w:val="en-GB"/>
        </w:rPr>
        <w:t xml:space="preserve"> NAPHTHALENES</w:t>
      </w:r>
      <w:r w:rsidRPr="00EE3F71">
        <w:rPr>
          <w:rFonts w:ascii="Times New Roman" w:eastAsia="MS Mincho" w:hAnsi="Times New Roman"/>
          <w:sz w:val="20"/>
          <w:szCs w:val="20"/>
          <w:lang w:val="en-GB"/>
        </w:rPr>
        <w:t>. World Health Organization. Geneva, 2001. ISBN 92-4-153034-0</w:t>
      </w:r>
      <w:r w:rsidRPr="00EE3F71">
        <w:rPr>
          <w:rFonts w:ascii="Times New Roman" w:hAnsi="Times New Roman"/>
          <w:sz w:val="20"/>
          <w:szCs w:val="20"/>
        </w:rPr>
        <w:t xml:space="preserve"> Available at: </w:t>
      </w:r>
      <w:hyperlink r:id="rId23" w:history="1">
        <w:r w:rsidR="00042266" w:rsidRPr="00042266">
          <w:rPr>
            <w:rStyle w:val="Hyperlink"/>
            <w:rFonts w:ascii="Times New Roman" w:eastAsia="MS Mincho" w:hAnsi="Times New Roman"/>
            <w:sz w:val="20"/>
            <w:szCs w:val="20"/>
            <w:lang w:val="en-GB"/>
          </w:rPr>
          <w:t>www.inchem.org/documents/</w:t>
        </w:r>
        <w:r w:rsidR="00042266" w:rsidRPr="00CD4365">
          <w:rPr>
            <w:rStyle w:val="Hyperlink"/>
            <w:rFonts w:ascii="Times New Roman" w:eastAsia="MS Mincho" w:hAnsi="Times New Roman"/>
            <w:sz w:val="20"/>
            <w:szCs w:val="20"/>
            <w:lang w:val="en-GB"/>
          </w:rPr>
          <w:t>cicads/cicads/cicad34.htm</w:t>
        </w:r>
      </w:hyperlink>
      <w:r w:rsidRPr="00EE3F71">
        <w:rPr>
          <w:rFonts w:ascii="Times New Roman" w:eastAsia="MS Mincho" w:hAnsi="Times New Roman"/>
          <w:sz w:val="20"/>
          <w:szCs w:val="20"/>
          <w:lang w:val="en-GB"/>
        </w:rPr>
        <w:t>.</w:t>
      </w:r>
    </w:p>
    <w:p w:rsidR="00042266" w:rsidRPr="00EE3F71" w:rsidRDefault="00042266" w:rsidP="00357217">
      <w:pPr>
        <w:tabs>
          <w:tab w:val="left" w:pos="1247"/>
          <w:tab w:val="left" w:pos="1814"/>
          <w:tab w:val="left" w:pos="2381"/>
          <w:tab w:val="left" w:pos="2948"/>
          <w:tab w:val="left" w:pos="3515"/>
          <w:tab w:val="left" w:pos="4082"/>
        </w:tabs>
        <w:spacing w:after="120"/>
        <w:ind w:left="1247"/>
        <w:rPr>
          <w:rFonts w:ascii="Times New Roman" w:eastAsia="MS Mincho" w:hAnsi="Times New Roman"/>
          <w:sz w:val="20"/>
          <w:szCs w:val="20"/>
          <w:lang w:val="en-GB"/>
        </w:rPr>
      </w:pPr>
      <w:r w:rsidRPr="00CE5FD9">
        <w:rPr>
          <w:rFonts w:ascii="Times New Roman" w:eastAsia="MS Mincho" w:hAnsi="Times New Roman"/>
          <w:sz w:val="20"/>
          <w:szCs w:val="20"/>
          <w:lang w:val="en-GB"/>
        </w:rPr>
        <w:t xml:space="preserve">Ivanov V., Sandell E. </w:t>
      </w:r>
      <w:r w:rsidR="007463DF">
        <w:rPr>
          <w:rFonts w:ascii="Times New Roman" w:eastAsia="MS Mincho" w:hAnsi="Times New Roman"/>
          <w:sz w:val="20"/>
          <w:szCs w:val="20"/>
          <w:lang w:val="en-GB"/>
        </w:rPr>
        <w:t>1992. “</w:t>
      </w:r>
      <w:r w:rsidRPr="00CE5FD9">
        <w:rPr>
          <w:rFonts w:ascii="Times New Roman" w:eastAsia="MS Mincho" w:hAnsi="Times New Roman"/>
          <w:sz w:val="20"/>
          <w:szCs w:val="20"/>
          <w:lang w:val="en-GB"/>
        </w:rPr>
        <w:t xml:space="preserve">Characterization of </w:t>
      </w:r>
      <w:r w:rsidR="00113F60">
        <w:rPr>
          <w:rFonts w:ascii="Times New Roman" w:eastAsia="MS Mincho" w:hAnsi="Times New Roman"/>
          <w:sz w:val="20"/>
          <w:szCs w:val="20"/>
          <w:lang w:val="en-GB"/>
        </w:rPr>
        <w:t>p</w:t>
      </w:r>
      <w:r w:rsidRPr="00CE5FD9">
        <w:rPr>
          <w:rFonts w:ascii="Times New Roman" w:eastAsia="MS Mincho" w:hAnsi="Times New Roman"/>
          <w:sz w:val="20"/>
          <w:szCs w:val="20"/>
          <w:lang w:val="en-GB"/>
        </w:rPr>
        <w:t xml:space="preserve">olychlorinated </w:t>
      </w:r>
      <w:r w:rsidR="00113F60">
        <w:rPr>
          <w:rFonts w:ascii="Times New Roman" w:eastAsia="MS Mincho" w:hAnsi="Times New Roman"/>
          <w:sz w:val="20"/>
          <w:szCs w:val="20"/>
          <w:lang w:val="en-GB"/>
        </w:rPr>
        <w:t>b</w:t>
      </w:r>
      <w:r w:rsidRPr="00CE5FD9">
        <w:rPr>
          <w:rFonts w:ascii="Times New Roman" w:eastAsia="MS Mincho" w:hAnsi="Times New Roman"/>
          <w:sz w:val="20"/>
          <w:szCs w:val="20"/>
          <w:lang w:val="en-GB"/>
        </w:rPr>
        <w:t xml:space="preserve">iphenyl </w:t>
      </w:r>
      <w:r w:rsidR="00113F60">
        <w:rPr>
          <w:rFonts w:ascii="Times New Roman" w:eastAsia="MS Mincho" w:hAnsi="Times New Roman"/>
          <w:sz w:val="20"/>
          <w:szCs w:val="20"/>
          <w:lang w:val="en-GB"/>
        </w:rPr>
        <w:t>i</w:t>
      </w:r>
      <w:r w:rsidRPr="00CE5FD9">
        <w:rPr>
          <w:rFonts w:ascii="Times New Roman" w:eastAsia="MS Mincho" w:hAnsi="Times New Roman"/>
          <w:sz w:val="20"/>
          <w:szCs w:val="20"/>
          <w:lang w:val="en-GB"/>
        </w:rPr>
        <w:t xml:space="preserve">somers in Sovol and Trichlorodiphenyl </w:t>
      </w:r>
      <w:r w:rsidR="00113F60">
        <w:rPr>
          <w:rFonts w:ascii="Times New Roman" w:eastAsia="MS Mincho" w:hAnsi="Times New Roman"/>
          <w:sz w:val="20"/>
          <w:szCs w:val="20"/>
          <w:lang w:val="en-GB"/>
        </w:rPr>
        <w:t>f</w:t>
      </w:r>
      <w:r w:rsidRPr="00CE5FD9">
        <w:rPr>
          <w:rFonts w:ascii="Times New Roman" w:eastAsia="MS Mincho" w:hAnsi="Times New Roman"/>
          <w:sz w:val="20"/>
          <w:szCs w:val="20"/>
          <w:lang w:val="en-GB"/>
        </w:rPr>
        <w:t xml:space="preserve">ormulations by </w:t>
      </w:r>
      <w:r w:rsidR="00113F60">
        <w:rPr>
          <w:rFonts w:ascii="Times New Roman" w:eastAsia="MS Mincho" w:hAnsi="Times New Roman"/>
          <w:sz w:val="20"/>
          <w:szCs w:val="20"/>
          <w:lang w:val="en-GB"/>
        </w:rPr>
        <w:t>h</w:t>
      </w:r>
      <w:r w:rsidRPr="00CE5FD9">
        <w:rPr>
          <w:rFonts w:ascii="Times New Roman" w:eastAsia="MS Mincho" w:hAnsi="Times New Roman"/>
          <w:sz w:val="20"/>
          <w:szCs w:val="20"/>
          <w:lang w:val="en-GB"/>
        </w:rPr>
        <w:t>igh-</w:t>
      </w:r>
      <w:r w:rsidR="00113F60">
        <w:rPr>
          <w:rFonts w:ascii="Times New Roman" w:eastAsia="MS Mincho" w:hAnsi="Times New Roman"/>
          <w:sz w:val="20"/>
          <w:szCs w:val="20"/>
          <w:lang w:val="en-GB"/>
        </w:rPr>
        <w:t>r</w:t>
      </w:r>
      <w:r w:rsidRPr="00CE5FD9">
        <w:rPr>
          <w:rFonts w:ascii="Times New Roman" w:eastAsia="MS Mincho" w:hAnsi="Times New Roman"/>
          <w:sz w:val="20"/>
          <w:szCs w:val="20"/>
          <w:lang w:val="en-GB"/>
        </w:rPr>
        <w:t xml:space="preserve">esolution </w:t>
      </w:r>
      <w:r w:rsidR="00113F60">
        <w:rPr>
          <w:rFonts w:ascii="Times New Roman" w:eastAsia="MS Mincho" w:hAnsi="Times New Roman"/>
          <w:sz w:val="20"/>
          <w:szCs w:val="20"/>
          <w:lang w:val="en-GB"/>
        </w:rPr>
        <w:t>g</w:t>
      </w:r>
      <w:r w:rsidRPr="00CE5FD9">
        <w:rPr>
          <w:rFonts w:ascii="Times New Roman" w:eastAsia="MS Mincho" w:hAnsi="Times New Roman"/>
          <w:sz w:val="20"/>
          <w:szCs w:val="20"/>
          <w:lang w:val="en-GB"/>
        </w:rPr>
        <w:t xml:space="preserve">as </w:t>
      </w:r>
      <w:r w:rsidR="00113F60">
        <w:rPr>
          <w:rFonts w:ascii="Times New Roman" w:eastAsia="MS Mincho" w:hAnsi="Times New Roman"/>
          <w:sz w:val="20"/>
          <w:szCs w:val="20"/>
          <w:lang w:val="en-GB"/>
        </w:rPr>
        <w:t>c</w:t>
      </w:r>
      <w:r w:rsidRPr="00CE5FD9">
        <w:rPr>
          <w:rFonts w:ascii="Times New Roman" w:eastAsia="MS Mincho" w:hAnsi="Times New Roman"/>
          <w:sz w:val="20"/>
          <w:szCs w:val="20"/>
          <w:lang w:val="en-GB"/>
        </w:rPr>
        <w:t xml:space="preserve">hromatography with </w:t>
      </w:r>
      <w:r w:rsidR="00113F60">
        <w:rPr>
          <w:rFonts w:ascii="Times New Roman" w:eastAsia="MS Mincho" w:hAnsi="Times New Roman"/>
          <w:sz w:val="20"/>
          <w:szCs w:val="20"/>
          <w:lang w:val="en-GB"/>
        </w:rPr>
        <w:t>e</w:t>
      </w:r>
      <w:r w:rsidRPr="00CE5FD9">
        <w:rPr>
          <w:rFonts w:ascii="Times New Roman" w:eastAsia="MS Mincho" w:hAnsi="Times New Roman"/>
          <w:sz w:val="20"/>
          <w:szCs w:val="20"/>
          <w:lang w:val="en-GB"/>
        </w:rPr>
        <w:t xml:space="preserve">lectron </w:t>
      </w:r>
      <w:r w:rsidR="00113F60">
        <w:rPr>
          <w:rFonts w:ascii="Times New Roman" w:eastAsia="MS Mincho" w:hAnsi="Times New Roman"/>
          <w:sz w:val="20"/>
          <w:szCs w:val="20"/>
          <w:lang w:val="en-GB"/>
        </w:rPr>
        <w:t>c</w:t>
      </w:r>
      <w:r w:rsidRPr="00CE5FD9">
        <w:rPr>
          <w:rFonts w:ascii="Times New Roman" w:eastAsia="MS Mincho" w:hAnsi="Times New Roman"/>
          <w:sz w:val="20"/>
          <w:szCs w:val="20"/>
          <w:lang w:val="en-GB"/>
        </w:rPr>
        <w:t xml:space="preserve">apture </w:t>
      </w:r>
      <w:r w:rsidR="00113F60">
        <w:rPr>
          <w:rFonts w:ascii="Times New Roman" w:eastAsia="MS Mincho" w:hAnsi="Times New Roman"/>
          <w:sz w:val="20"/>
          <w:szCs w:val="20"/>
          <w:lang w:val="en-GB"/>
        </w:rPr>
        <w:t>d</w:t>
      </w:r>
      <w:r w:rsidRPr="00CE5FD9">
        <w:rPr>
          <w:rFonts w:ascii="Times New Roman" w:eastAsia="MS Mincho" w:hAnsi="Times New Roman"/>
          <w:sz w:val="20"/>
          <w:szCs w:val="20"/>
          <w:lang w:val="en-GB"/>
        </w:rPr>
        <w:t xml:space="preserve">etection and </w:t>
      </w:r>
      <w:r w:rsidR="00113F60">
        <w:rPr>
          <w:rFonts w:ascii="Times New Roman" w:eastAsia="MS Mincho" w:hAnsi="Times New Roman"/>
          <w:sz w:val="20"/>
          <w:szCs w:val="20"/>
          <w:lang w:val="en-GB"/>
        </w:rPr>
        <w:t>h</w:t>
      </w:r>
      <w:r w:rsidRPr="00CE5FD9">
        <w:rPr>
          <w:rFonts w:ascii="Times New Roman" w:eastAsia="MS Mincho" w:hAnsi="Times New Roman"/>
          <w:sz w:val="20"/>
          <w:szCs w:val="20"/>
          <w:lang w:val="en-GB"/>
        </w:rPr>
        <w:t>igh-</w:t>
      </w:r>
      <w:r w:rsidR="00113F60">
        <w:rPr>
          <w:rFonts w:ascii="Times New Roman" w:eastAsia="MS Mincho" w:hAnsi="Times New Roman"/>
          <w:sz w:val="20"/>
          <w:szCs w:val="20"/>
          <w:lang w:val="en-GB"/>
        </w:rPr>
        <w:t>r</w:t>
      </w:r>
      <w:r w:rsidRPr="00CE5FD9">
        <w:rPr>
          <w:rFonts w:ascii="Times New Roman" w:eastAsia="MS Mincho" w:hAnsi="Times New Roman"/>
          <w:sz w:val="20"/>
          <w:szCs w:val="20"/>
          <w:lang w:val="en-GB"/>
        </w:rPr>
        <w:t xml:space="preserve">esolution </w:t>
      </w:r>
      <w:r w:rsidR="00113F60">
        <w:rPr>
          <w:rFonts w:ascii="Times New Roman" w:eastAsia="MS Mincho" w:hAnsi="Times New Roman"/>
          <w:sz w:val="20"/>
          <w:szCs w:val="20"/>
          <w:lang w:val="en-GB"/>
        </w:rPr>
        <w:t>g</w:t>
      </w:r>
      <w:r w:rsidRPr="00CE5FD9">
        <w:rPr>
          <w:rFonts w:ascii="Times New Roman" w:eastAsia="MS Mincho" w:hAnsi="Times New Roman"/>
          <w:sz w:val="20"/>
          <w:szCs w:val="20"/>
          <w:lang w:val="en-GB"/>
        </w:rPr>
        <w:t xml:space="preserve">as </w:t>
      </w:r>
      <w:r w:rsidR="00113F60">
        <w:rPr>
          <w:rFonts w:ascii="Times New Roman" w:eastAsia="MS Mincho" w:hAnsi="Times New Roman"/>
          <w:sz w:val="20"/>
          <w:szCs w:val="20"/>
          <w:lang w:val="en-GB"/>
        </w:rPr>
        <w:t>c</w:t>
      </w:r>
      <w:r w:rsidRPr="00CE5FD9">
        <w:rPr>
          <w:rFonts w:ascii="Times New Roman" w:eastAsia="MS Mincho" w:hAnsi="Times New Roman"/>
          <w:sz w:val="20"/>
          <w:szCs w:val="20"/>
          <w:lang w:val="en-GB"/>
        </w:rPr>
        <w:t>hromatography-</w:t>
      </w:r>
      <w:r w:rsidR="00113F60">
        <w:rPr>
          <w:rFonts w:ascii="Times New Roman" w:eastAsia="MS Mincho" w:hAnsi="Times New Roman"/>
          <w:sz w:val="20"/>
          <w:szCs w:val="20"/>
          <w:lang w:val="en-GB"/>
        </w:rPr>
        <w:t>m</w:t>
      </w:r>
      <w:r w:rsidRPr="00CE5FD9">
        <w:rPr>
          <w:rFonts w:ascii="Times New Roman" w:eastAsia="MS Mincho" w:hAnsi="Times New Roman"/>
          <w:sz w:val="20"/>
          <w:szCs w:val="20"/>
          <w:lang w:val="en-GB"/>
        </w:rPr>
        <w:t xml:space="preserve">ass </w:t>
      </w:r>
      <w:r w:rsidR="00113F60">
        <w:rPr>
          <w:rFonts w:ascii="Times New Roman" w:eastAsia="MS Mincho" w:hAnsi="Times New Roman"/>
          <w:sz w:val="20"/>
          <w:szCs w:val="20"/>
          <w:lang w:val="en-GB"/>
        </w:rPr>
        <w:t>s</w:t>
      </w:r>
      <w:r w:rsidRPr="00CE5FD9">
        <w:rPr>
          <w:rFonts w:ascii="Times New Roman" w:eastAsia="MS Mincho" w:hAnsi="Times New Roman"/>
          <w:sz w:val="20"/>
          <w:szCs w:val="20"/>
          <w:lang w:val="en-GB"/>
        </w:rPr>
        <w:t xml:space="preserve">pectrometry </w:t>
      </w:r>
      <w:r w:rsidR="00113F60">
        <w:rPr>
          <w:rFonts w:ascii="Times New Roman" w:eastAsia="MS Mincho" w:hAnsi="Times New Roman"/>
          <w:sz w:val="20"/>
          <w:szCs w:val="20"/>
          <w:lang w:val="en-GB"/>
        </w:rPr>
        <w:t>t</w:t>
      </w:r>
      <w:r w:rsidRPr="00CE5FD9">
        <w:rPr>
          <w:rFonts w:ascii="Times New Roman" w:eastAsia="MS Mincho" w:hAnsi="Times New Roman"/>
          <w:sz w:val="20"/>
          <w:szCs w:val="20"/>
          <w:lang w:val="en-GB"/>
        </w:rPr>
        <w:t>echniques</w:t>
      </w:r>
      <w:r w:rsidR="007463DF">
        <w:rPr>
          <w:rFonts w:ascii="Times New Roman" w:eastAsia="MS Mincho" w:hAnsi="Times New Roman"/>
          <w:sz w:val="20"/>
          <w:szCs w:val="20"/>
          <w:lang w:val="en-GB"/>
        </w:rPr>
        <w:t xml:space="preserve">”, </w:t>
      </w:r>
      <w:r w:rsidRPr="00563E1A">
        <w:rPr>
          <w:rFonts w:ascii="Times New Roman" w:eastAsia="MS Mincho" w:hAnsi="Times New Roman"/>
          <w:i/>
          <w:sz w:val="20"/>
          <w:szCs w:val="20"/>
          <w:lang w:val="en-GB"/>
        </w:rPr>
        <w:t xml:space="preserve">Environ. Sci. </w:t>
      </w:r>
      <w:r w:rsidR="00A4421A" w:rsidRPr="00EE3F71">
        <w:rPr>
          <w:rFonts w:ascii="Times New Roman" w:hAnsi="Times New Roman"/>
          <w:i/>
          <w:sz w:val="20"/>
          <w:szCs w:val="20"/>
        </w:rPr>
        <w:t>&amp;</w:t>
      </w:r>
      <w:r w:rsidR="00A4421A">
        <w:rPr>
          <w:rFonts w:ascii="Times New Roman" w:hAnsi="Times New Roman"/>
          <w:i/>
          <w:sz w:val="20"/>
          <w:szCs w:val="20"/>
        </w:rPr>
        <w:t xml:space="preserve"> </w:t>
      </w:r>
      <w:r w:rsidRPr="00D14D45">
        <w:rPr>
          <w:rFonts w:ascii="Times New Roman" w:eastAsia="MS Mincho" w:hAnsi="Times New Roman"/>
          <w:i/>
          <w:sz w:val="20"/>
          <w:szCs w:val="20"/>
          <w:lang w:val="en-GB"/>
        </w:rPr>
        <w:t>Technol</w:t>
      </w:r>
      <w:r w:rsidR="00A4421A">
        <w:rPr>
          <w:rFonts w:ascii="Times New Roman" w:eastAsia="MS Mincho" w:hAnsi="Times New Roman"/>
          <w:i/>
          <w:sz w:val="20"/>
          <w:szCs w:val="20"/>
          <w:lang w:val="en-GB"/>
        </w:rPr>
        <w:t>ogy</w:t>
      </w:r>
      <w:r w:rsidRPr="00563E1A">
        <w:rPr>
          <w:rFonts w:ascii="Times New Roman" w:eastAsia="MS Mincho" w:hAnsi="Times New Roman"/>
          <w:i/>
          <w:sz w:val="20"/>
          <w:szCs w:val="20"/>
          <w:lang w:val="en-GB"/>
        </w:rPr>
        <w:t>.</w:t>
      </w:r>
      <w:r w:rsidR="007463DF">
        <w:rPr>
          <w:rFonts w:ascii="Times New Roman" w:eastAsia="MS Mincho" w:hAnsi="Times New Roman"/>
          <w:sz w:val="20"/>
          <w:szCs w:val="20"/>
          <w:lang w:val="en-GB"/>
        </w:rPr>
        <w:t>,</w:t>
      </w:r>
      <w:r w:rsidRPr="00CE5FD9">
        <w:rPr>
          <w:rFonts w:ascii="Times New Roman" w:eastAsia="MS Mincho" w:hAnsi="Times New Roman"/>
          <w:sz w:val="20"/>
          <w:szCs w:val="20"/>
          <w:lang w:val="en-GB"/>
        </w:rPr>
        <w:t xml:space="preserve"> </w:t>
      </w:r>
      <w:r w:rsidR="007463DF">
        <w:rPr>
          <w:rFonts w:ascii="Times New Roman" w:eastAsia="MS Mincho" w:hAnsi="Times New Roman"/>
          <w:sz w:val="20"/>
          <w:szCs w:val="20"/>
          <w:lang w:val="en-GB"/>
        </w:rPr>
        <w:t xml:space="preserve">vol. </w:t>
      </w:r>
      <w:r w:rsidRPr="00CE5FD9">
        <w:rPr>
          <w:rFonts w:ascii="Times New Roman" w:eastAsia="MS Mincho" w:hAnsi="Times New Roman"/>
          <w:sz w:val="20"/>
          <w:szCs w:val="20"/>
          <w:lang w:val="en-GB"/>
        </w:rPr>
        <w:t>26</w:t>
      </w:r>
      <w:r w:rsidR="007463DF">
        <w:rPr>
          <w:rFonts w:ascii="Times New Roman" w:eastAsia="MS Mincho" w:hAnsi="Times New Roman"/>
          <w:sz w:val="20"/>
          <w:szCs w:val="20"/>
          <w:lang w:val="en-GB"/>
        </w:rPr>
        <w:t>,</w:t>
      </w:r>
      <w:r w:rsidRPr="00CE5FD9">
        <w:rPr>
          <w:rFonts w:ascii="Times New Roman" w:eastAsia="MS Mincho" w:hAnsi="Times New Roman"/>
          <w:sz w:val="20"/>
          <w:szCs w:val="20"/>
          <w:lang w:val="en-GB"/>
        </w:rPr>
        <w:t xml:space="preserve"> рp. 2012–2017.</w:t>
      </w:r>
    </w:p>
    <w:p w:rsidR="008D53C0" w:rsidRPr="00EE3F71" w:rsidRDefault="008D53C0" w:rsidP="008D53C0">
      <w:pPr>
        <w:spacing w:after="120"/>
        <w:ind w:left="1247"/>
        <w:rPr>
          <w:rFonts w:ascii="Times New Roman" w:eastAsia="AdvEPSTIM" w:hAnsi="Times New Roman"/>
          <w:sz w:val="20"/>
          <w:szCs w:val="20"/>
          <w:lang w:val="en-US" w:eastAsia="ja-JP"/>
        </w:rPr>
      </w:pPr>
      <w:r w:rsidRPr="00EE3F71">
        <w:rPr>
          <w:rFonts w:ascii="Times New Roman" w:eastAsia="AdvEPSTIM" w:hAnsi="Times New Roman"/>
          <w:sz w:val="20"/>
          <w:szCs w:val="20"/>
          <w:lang w:val="en-US" w:eastAsia="ja-JP"/>
        </w:rPr>
        <w:lastRenderedPageBreak/>
        <w:t xml:space="preserve">Japan Ministry of Economy, Trade and Industry, Chemical council, Safety guideline section, 1979. </w:t>
      </w:r>
      <w:r w:rsidRPr="00EE3F71">
        <w:rPr>
          <w:rFonts w:ascii="Times New Roman" w:eastAsia="AdvEPSTIM" w:hAnsi="Times New Roman"/>
          <w:i/>
          <w:sz w:val="20"/>
          <w:szCs w:val="20"/>
          <w:lang w:val="en-US" w:eastAsia="ja-JP"/>
        </w:rPr>
        <w:t>The regulation of polychlorinated naphthalenes and hexa-chlorobenzenes</w:t>
      </w:r>
      <w:r w:rsidRPr="00EE3F71">
        <w:rPr>
          <w:rFonts w:ascii="Times New Roman" w:eastAsia="AdvEPSTIM" w:hAnsi="Times New Roman"/>
          <w:sz w:val="20"/>
          <w:szCs w:val="20"/>
          <w:lang w:val="en-US" w:eastAsia="ja-JP"/>
        </w:rPr>
        <w:t xml:space="preserve"> (in Japanese).</w:t>
      </w:r>
    </w:p>
    <w:p w:rsidR="00B93912" w:rsidRPr="00EE3F71" w:rsidRDefault="00107DFD">
      <w:pPr>
        <w:autoSpaceDE w:val="0"/>
        <w:autoSpaceDN w:val="0"/>
        <w:adjustRightInd w:val="0"/>
        <w:spacing w:after="120"/>
        <w:ind w:left="1247"/>
        <w:rPr>
          <w:rFonts w:ascii="Times New Roman" w:hAnsi="Times New Roman"/>
          <w:sz w:val="20"/>
          <w:szCs w:val="20"/>
        </w:rPr>
      </w:pPr>
      <w:r w:rsidRPr="00C3553C">
        <w:rPr>
          <w:rFonts w:ascii="Times New Roman" w:hAnsi="Times New Roman"/>
          <w:sz w:val="20"/>
          <w:lang w:val="de-CH"/>
        </w:rPr>
        <w:t xml:space="preserve">Jensen, A.A. and Jørgensen, K.F., 1983. </w:t>
      </w:r>
      <w:r w:rsidR="001E56AB" w:rsidRPr="00EE3F71">
        <w:rPr>
          <w:rFonts w:ascii="Times New Roman" w:hAnsi="Times New Roman"/>
          <w:sz w:val="20"/>
          <w:szCs w:val="20"/>
        </w:rPr>
        <w:t>“</w:t>
      </w:r>
      <w:r w:rsidR="007C35C1" w:rsidRPr="00EE3F71">
        <w:rPr>
          <w:rFonts w:ascii="Times New Roman" w:hAnsi="Times New Roman"/>
          <w:sz w:val="20"/>
          <w:szCs w:val="20"/>
        </w:rPr>
        <w:t>Polychlorinated terphenyls (PCT) uses, levels and biological effects</w:t>
      </w:r>
      <w:r w:rsidR="001E56AB" w:rsidRPr="00EE3F71">
        <w:rPr>
          <w:rFonts w:ascii="Times New Roman" w:hAnsi="Times New Roman"/>
          <w:sz w:val="20"/>
          <w:szCs w:val="20"/>
        </w:rPr>
        <w:t xml:space="preserve">”, </w:t>
      </w:r>
      <w:r w:rsidR="007C35C1" w:rsidRPr="00EE3F71">
        <w:rPr>
          <w:rFonts w:ascii="Times New Roman" w:hAnsi="Times New Roman"/>
          <w:i/>
          <w:sz w:val="20"/>
          <w:szCs w:val="20"/>
        </w:rPr>
        <w:t>Science of the Total Environment</w:t>
      </w:r>
      <w:r w:rsidR="001E56AB" w:rsidRPr="00EE3F71">
        <w:rPr>
          <w:rFonts w:ascii="Times New Roman" w:hAnsi="Times New Roman"/>
          <w:sz w:val="20"/>
          <w:szCs w:val="20"/>
        </w:rPr>
        <w:t xml:space="preserve">, vol. </w:t>
      </w:r>
      <w:r w:rsidR="00DE4C54" w:rsidRPr="00EE3F71">
        <w:rPr>
          <w:rFonts w:ascii="Times New Roman" w:hAnsi="Times New Roman"/>
          <w:sz w:val="20"/>
          <w:szCs w:val="20"/>
        </w:rPr>
        <w:t>27</w:t>
      </w:r>
      <w:r w:rsidR="001E56AB" w:rsidRPr="00EE3F71">
        <w:rPr>
          <w:rFonts w:ascii="Times New Roman" w:hAnsi="Times New Roman"/>
          <w:sz w:val="20"/>
          <w:szCs w:val="20"/>
        </w:rPr>
        <w:t xml:space="preserve">, pp. </w:t>
      </w:r>
      <w:r w:rsidR="00DE4C54" w:rsidRPr="00EE3F71">
        <w:rPr>
          <w:rFonts w:ascii="Times New Roman" w:hAnsi="Times New Roman"/>
          <w:sz w:val="20"/>
          <w:szCs w:val="20"/>
        </w:rPr>
        <w:t>231</w:t>
      </w:r>
      <w:r w:rsidR="0043696C" w:rsidRPr="00EE3F71">
        <w:rPr>
          <w:rFonts w:ascii="Times New Roman" w:eastAsia="MS Mincho" w:hAnsi="Times New Roman"/>
          <w:i/>
          <w:sz w:val="20"/>
          <w:szCs w:val="20"/>
          <w:lang w:eastAsia="ja-JP"/>
        </w:rPr>
        <w:t>-</w:t>
      </w:r>
      <w:r w:rsidR="00DE4C54" w:rsidRPr="00EE3F71">
        <w:rPr>
          <w:rFonts w:ascii="Times New Roman" w:hAnsi="Times New Roman"/>
          <w:sz w:val="20"/>
          <w:szCs w:val="20"/>
        </w:rPr>
        <w:t>250.</w:t>
      </w:r>
    </w:p>
    <w:p w:rsidR="008D53C0" w:rsidRDefault="008D53C0" w:rsidP="00D777AE">
      <w:pPr>
        <w:tabs>
          <w:tab w:val="left" w:pos="1247"/>
          <w:tab w:val="left" w:pos="1814"/>
          <w:tab w:val="left" w:pos="2381"/>
          <w:tab w:val="left" w:pos="2948"/>
          <w:tab w:val="left" w:pos="3515"/>
          <w:tab w:val="left" w:pos="4082"/>
        </w:tabs>
        <w:spacing w:after="120" w:line="240" w:lineRule="auto"/>
        <w:ind w:left="1247"/>
        <w:rPr>
          <w:rFonts w:ascii="Times New Roman" w:eastAsia="MS Mincho" w:hAnsi="Times New Roman"/>
          <w:sz w:val="20"/>
          <w:szCs w:val="20"/>
          <w:lang w:val="en-GB"/>
        </w:rPr>
      </w:pPr>
      <w:r w:rsidRPr="00EE3F71">
        <w:rPr>
          <w:rFonts w:ascii="Times New Roman" w:eastAsia="MS Mincho" w:hAnsi="Times New Roman"/>
          <w:sz w:val="20"/>
          <w:szCs w:val="20"/>
          <w:lang w:val="en-GB"/>
        </w:rPr>
        <w:t>Kannan K., Yamashita N., Imagawa T., Decoen W., Khim, J. S., Day R. M., Summer C. L., Giesy J. P., 2000. “Polychlorinated naphthalenes and polychlorinated biphenyls in fishes from Michigan waters including the Great Lakes”,</w:t>
      </w:r>
      <w:r w:rsidRPr="00EE3F71">
        <w:rPr>
          <w:rFonts w:ascii="Times New Roman" w:eastAsia="MS Mincho" w:hAnsi="Times New Roman"/>
          <w:i/>
          <w:sz w:val="20"/>
          <w:szCs w:val="20"/>
          <w:lang w:val="en-GB"/>
        </w:rPr>
        <w:t xml:space="preserve"> Environmental Science </w:t>
      </w:r>
      <w:r w:rsidRPr="00EE3F71">
        <w:rPr>
          <w:rFonts w:ascii="Times New Roman" w:hAnsi="Times New Roman"/>
          <w:i/>
          <w:sz w:val="20"/>
          <w:szCs w:val="20"/>
        </w:rPr>
        <w:t xml:space="preserve">&amp; </w:t>
      </w:r>
      <w:r w:rsidR="004C799E" w:rsidRPr="00EE3F71">
        <w:rPr>
          <w:rFonts w:ascii="Times New Roman" w:eastAsia="MS Mincho" w:hAnsi="Times New Roman"/>
          <w:i/>
          <w:sz w:val="20"/>
          <w:szCs w:val="20"/>
          <w:lang w:val="en-GB"/>
        </w:rPr>
        <w:t>Technology</w:t>
      </w:r>
      <w:r w:rsidRPr="00EE3F71">
        <w:rPr>
          <w:rFonts w:ascii="Times New Roman" w:eastAsia="MS Mincho" w:hAnsi="Times New Roman"/>
          <w:sz w:val="20"/>
          <w:szCs w:val="20"/>
          <w:lang w:val="en-GB"/>
        </w:rPr>
        <w:t>, vol. 34, pp. 566–572</w:t>
      </w:r>
      <w:r w:rsidR="007463DF">
        <w:rPr>
          <w:rFonts w:ascii="Times New Roman" w:eastAsia="MS Mincho" w:hAnsi="Times New Roman"/>
          <w:sz w:val="20"/>
          <w:szCs w:val="20"/>
          <w:lang w:val="en-GB"/>
        </w:rPr>
        <w:t>.</w:t>
      </w:r>
    </w:p>
    <w:p w:rsidR="007463DF" w:rsidRPr="00CE5FD9" w:rsidRDefault="007463DF" w:rsidP="007463DF">
      <w:pPr>
        <w:tabs>
          <w:tab w:val="left" w:pos="1247"/>
          <w:tab w:val="left" w:pos="1814"/>
          <w:tab w:val="left" w:pos="2381"/>
          <w:tab w:val="left" w:pos="2948"/>
          <w:tab w:val="left" w:pos="3515"/>
          <w:tab w:val="left" w:pos="4082"/>
        </w:tabs>
        <w:spacing w:after="120"/>
        <w:ind w:left="1247"/>
        <w:rPr>
          <w:rFonts w:ascii="Times New Roman" w:eastAsia="MS Mincho" w:hAnsi="Times New Roman"/>
          <w:sz w:val="20"/>
          <w:szCs w:val="20"/>
          <w:lang w:val="en-GB"/>
        </w:rPr>
      </w:pPr>
      <w:r w:rsidRPr="00CE5FD9">
        <w:rPr>
          <w:rFonts w:ascii="Times New Roman" w:eastAsia="MS Mincho" w:hAnsi="Times New Roman"/>
          <w:sz w:val="20"/>
          <w:szCs w:val="20"/>
          <w:lang w:val="en-GB"/>
        </w:rPr>
        <w:t>Kukharchyk, T.I., Kakareka, S.V.</w:t>
      </w:r>
      <w:r>
        <w:rPr>
          <w:rFonts w:ascii="Times New Roman" w:eastAsia="MS Mincho" w:hAnsi="Times New Roman"/>
          <w:sz w:val="20"/>
          <w:szCs w:val="20"/>
          <w:lang w:val="en-GB"/>
        </w:rPr>
        <w:t>, 2008.</w:t>
      </w:r>
      <w:r w:rsidRPr="00CE5FD9">
        <w:rPr>
          <w:rFonts w:ascii="Times New Roman" w:eastAsia="MS Mincho" w:hAnsi="Times New Roman"/>
          <w:sz w:val="20"/>
          <w:szCs w:val="20"/>
          <w:lang w:val="en-GB"/>
        </w:rPr>
        <w:t xml:space="preserve"> </w:t>
      </w:r>
      <w:r>
        <w:rPr>
          <w:rFonts w:ascii="Times New Roman" w:eastAsia="MS Mincho" w:hAnsi="Times New Roman"/>
          <w:sz w:val="20"/>
          <w:szCs w:val="20"/>
          <w:lang w:val="en-GB"/>
        </w:rPr>
        <w:t>“</w:t>
      </w:r>
      <w:r w:rsidRPr="00CE5FD9">
        <w:rPr>
          <w:rFonts w:ascii="Times New Roman" w:eastAsia="MS Mincho" w:hAnsi="Times New Roman"/>
          <w:sz w:val="20"/>
          <w:szCs w:val="20"/>
          <w:lang w:val="en-GB"/>
        </w:rPr>
        <w:t xml:space="preserve">Polychlorinated </w:t>
      </w:r>
      <w:r w:rsidR="00113F60">
        <w:rPr>
          <w:rFonts w:ascii="Times New Roman" w:eastAsia="MS Mincho" w:hAnsi="Times New Roman"/>
          <w:sz w:val="20"/>
          <w:szCs w:val="20"/>
          <w:lang w:val="en-GB"/>
        </w:rPr>
        <w:t>b</w:t>
      </w:r>
      <w:r w:rsidRPr="00CE5FD9">
        <w:rPr>
          <w:rFonts w:ascii="Times New Roman" w:eastAsia="MS Mincho" w:hAnsi="Times New Roman"/>
          <w:sz w:val="20"/>
          <w:szCs w:val="20"/>
          <w:lang w:val="en-GB"/>
        </w:rPr>
        <w:t xml:space="preserve">iphenyls </w:t>
      </w:r>
      <w:r w:rsidR="00113F60">
        <w:rPr>
          <w:rFonts w:ascii="Times New Roman" w:eastAsia="MS Mincho" w:hAnsi="Times New Roman"/>
          <w:sz w:val="20"/>
          <w:szCs w:val="20"/>
          <w:lang w:val="en-GB"/>
        </w:rPr>
        <w:t>i</w:t>
      </w:r>
      <w:r w:rsidRPr="00CE5FD9">
        <w:rPr>
          <w:rFonts w:ascii="Times New Roman" w:eastAsia="MS Mincho" w:hAnsi="Times New Roman"/>
          <w:sz w:val="20"/>
          <w:szCs w:val="20"/>
          <w:lang w:val="en-GB"/>
        </w:rPr>
        <w:t>nventory in Belarus</w:t>
      </w:r>
      <w:r>
        <w:rPr>
          <w:rFonts w:ascii="Times New Roman" w:eastAsia="MS Mincho" w:hAnsi="Times New Roman"/>
          <w:sz w:val="20"/>
          <w:szCs w:val="20"/>
          <w:lang w:val="en-GB"/>
        </w:rPr>
        <w:t>”,</w:t>
      </w:r>
      <w:r w:rsidRPr="00CE5FD9">
        <w:rPr>
          <w:rFonts w:ascii="Times New Roman" w:eastAsia="MS Mincho" w:hAnsi="Times New Roman"/>
          <w:sz w:val="20"/>
          <w:szCs w:val="20"/>
          <w:lang w:val="en-GB"/>
        </w:rPr>
        <w:t xml:space="preserve"> </w:t>
      </w:r>
      <w:r w:rsidRPr="00D14D45">
        <w:rPr>
          <w:rFonts w:ascii="Times New Roman" w:eastAsia="MS Mincho" w:hAnsi="Times New Roman"/>
          <w:i/>
          <w:sz w:val="20"/>
          <w:szCs w:val="20"/>
          <w:lang w:val="en-GB"/>
        </w:rPr>
        <w:t>Environmental Management</w:t>
      </w:r>
      <w:r w:rsidRPr="00CE5FD9">
        <w:rPr>
          <w:rFonts w:ascii="Times New Roman" w:eastAsia="MS Mincho" w:hAnsi="Times New Roman"/>
          <w:sz w:val="20"/>
          <w:szCs w:val="20"/>
          <w:lang w:val="en-GB"/>
        </w:rPr>
        <w:t xml:space="preserve">, </w:t>
      </w:r>
      <w:r>
        <w:rPr>
          <w:rFonts w:ascii="Times New Roman" w:eastAsia="MS Mincho" w:hAnsi="Times New Roman"/>
          <w:sz w:val="20"/>
          <w:szCs w:val="20"/>
          <w:lang w:val="en-GB"/>
        </w:rPr>
        <w:t xml:space="preserve">vol. </w:t>
      </w:r>
      <w:r w:rsidRPr="00CE5FD9">
        <w:rPr>
          <w:rFonts w:ascii="Times New Roman" w:eastAsia="MS Mincho" w:hAnsi="Times New Roman"/>
          <w:sz w:val="20"/>
          <w:szCs w:val="20"/>
          <w:lang w:val="en-GB"/>
        </w:rPr>
        <w:t xml:space="preserve">88, </w:t>
      </w:r>
      <w:r>
        <w:rPr>
          <w:rFonts w:ascii="Times New Roman" w:eastAsia="MS Mincho" w:hAnsi="Times New Roman"/>
          <w:sz w:val="20"/>
          <w:szCs w:val="20"/>
          <w:lang w:val="en-GB"/>
        </w:rPr>
        <w:t>pp</w:t>
      </w:r>
      <w:r w:rsidRPr="00CE5FD9">
        <w:rPr>
          <w:rFonts w:ascii="Times New Roman" w:eastAsia="MS Mincho" w:hAnsi="Times New Roman"/>
          <w:sz w:val="20"/>
          <w:szCs w:val="20"/>
          <w:lang w:val="en-GB"/>
        </w:rPr>
        <w:t>.1657-1662.</w:t>
      </w:r>
    </w:p>
    <w:p w:rsidR="008D53C0" w:rsidRPr="00EE3F71" w:rsidRDefault="008D53C0" w:rsidP="008D53C0">
      <w:pPr>
        <w:tabs>
          <w:tab w:val="left" w:pos="1247"/>
          <w:tab w:val="left" w:pos="1814"/>
          <w:tab w:val="left" w:pos="2381"/>
          <w:tab w:val="left" w:pos="2948"/>
          <w:tab w:val="left" w:pos="3515"/>
          <w:tab w:val="left" w:pos="4082"/>
        </w:tabs>
        <w:spacing w:after="120"/>
        <w:ind w:left="1247"/>
        <w:rPr>
          <w:rFonts w:ascii="Times New Roman" w:eastAsia="MS Mincho" w:hAnsi="Times New Roman"/>
          <w:sz w:val="20"/>
          <w:szCs w:val="20"/>
          <w:lang w:val="en-GB"/>
        </w:rPr>
      </w:pPr>
      <w:r w:rsidRPr="00EE3F71">
        <w:rPr>
          <w:rFonts w:ascii="Times New Roman" w:eastAsia="MS Mincho" w:hAnsi="Times New Roman"/>
          <w:sz w:val="20"/>
          <w:szCs w:val="20"/>
          <w:lang w:val="en-GB"/>
        </w:rPr>
        <w:t xml:space="preserve">NICNAS (National Industrial Chemicals Notification and Assessment Scheme), 2002. </w:t>
      </w:r>
      <w:r w:rsidRPr="00EE3F71">
        <w:rPr>
          <w:rFonts w:ascii="Times New Roman" w:eastAsia="MS Mincho" w:hAnsi="Times New Roman"/>
          <w:i/>
          <w:sz w:val="20"/>
          <w:szCs w:val="20"/>
          <w:lang w:val="en-GB"/>
        </w:rPr>
        <w:t>Polychlorinated Naphthalenes</w:t>
      </w:r>
      <w:r w:rsidRPr="00EE3F71">
        <w:rPr>
          <w:rFonts w:ascii="Times New Roman" w:eastAsia="MS Mincho" w:hAnsi="Times New Roman"/>
          <w:sz w:val="20"/>
          <w:szCs w:val="20"/>
          <w:lang w:val="en-GB"/>
        </w:rPr>
        <w:t xml:space="preserve">. GPO Box 58, Sydney NSW 2001, Australia. </w:t>
      </w:r>
      <w:r w:rsidRPr="00EE3F71">
        <w:rPr>
          <w:rFonts w:ascii="Times New Roman" w:hAnsi="Times New Roman"/>
          <w:sz w:val="20"/>
          <w:szCs w:val="20"/>
        </w:rPr>
        <w:t xml:space="preserve">Available at: </w:t>
      </w:r>
      <w:hyperlink r:id="rId24" w:history="1">
        <w:r w:rsidRPr="00EE3F71">
          <w:rPr>
            <w:rStyle w:val="Hyperlink"/>
            <w:rFonts w:ascii="Times New Roman" w:eastAsia="MS Mincho" w:hAnsi="Times New Roman"/>
            <w:color w:val="auto"/>
            <w:sz w:val="20"/>
            <w:szCs w:val="20"/>
            <w:u w:val="none"/>
            <w:lang w:val="en-GB"/>
          </w:rPr>
          <w:t>www.nicnas.gov.au/Publications/CAR/Other/S48_CN_July02.pdf</w:t>
        </w:r>
      </w:hyperlink>
      <w:r w:rsidRPr="00EE3F71">
        <w:rPr>
          <w:rFonts w:ascii="Times New Roman" w:eastAsia="MS Mincho" w:hAnsi="Times New Roman"/>
          <w:sz w:val="20"/>
          <w:szCs w:val="20"/>
          <w:lang w:val="en-GB"/>
        </w:rPr>
        <w:t xml:space="preserve">. </w:t>
      </w:r>
    </w:p>
    <w:p w:rsidR="008D53C0" w:rsidRPr="00EE3F71" w:rsidRDefault="008D53C0" w:rsidP="00513FAC">
      <w:pPr>
        <w:widowControl w:val="0"/>
        <w:spacing w:after="120"/>
        <w:ind w:left="1247"/>
        <w:rPr>
          <w:rFonts w:ascii="Times New Roman" w:hAnsi="Times New Roman"/>
          <w:sz w:val="20"/>
          <w:szCs w:val="20"/>
          <w:lang w:val="fi-FI"/>
        </w:rPr>
      </w:pPr>
      <w:r w:rsidRPr="00EE3F71">
        <w:rPr>
          <w:rFonts w:ascii="Times New Roman" w:hAnsi="Times New Roman"/>
          <w:sz w:val="20"/>
          <w:szCs w:val="20"/>
          <w:lang w:val="fi-FI"/>
        </w:rPr>
        <w:t>Noma Y.,</w:t>
      </w:r>
      <w:r w:rsidRPr="00EE3F71">
        <w:rPr>
          <w:rFonts w:ascii="Times New Roman" w:hAnsi="Times New Roman"/>
          <w:kern w:val="24"/>
          <w:sz w:val="20"/>
          <w:szCs w:val="20"/>
          <w:lang w:val="fi-FI"/>
        </w:rPr>
        <w:t xml:space="preserve"> Yamamoto T., Sakai S., 2004. </w:t>
      </w:r>
      <w:r w:rsidR="008D7CCD">
        <w:rPr>
          <w:rFonts w:ascii="Times New Roman" w:hAnsi="Times New Roman"/>
          <w:kern w:val="24"/>
          <w:sz w:val="20"/>
          <w:szCs w:val="20"/>
          <w:lang w:val="fi-FI"/>
        </w:rPr>
        <w:t>“</w:t>
      </w:r>
      <w:r w:rsidRPr="00EE3F71">
        <w:rPr>
          <w:rFonts w:ascii="Times New Roman" w:hAnsi="Times New Roman"/>
          <w:kern w:val="24"/>
          <w:sz w:val="20"/>
          <w:szCs w:val="20"/>
          <w:lang w:val="fi-FI"/>
        </w:rPr>
        <w:t>Congener-specific composition of polychlorinated naphthalenes, coplanar PCBs, dibenzo-</w:t>
      </w:r>
      <w:r w:rsidRPr="00EE3F71">
        <w:rPr>
          <w:rFonts w:ascii="Times New Roman" w:hAnsi="Times New Roman"/>
          <w:i/>
          <w:kern w:val="24"/>
          <w:sz w:val="20"/>
          <w:szCs w:val="20"/>
          <w:lang w:val="fi-FI"/>
        </w:rPr>
        <w:t>p</w:t>
      </w:r>
      <w:r w:rsidRPr="00EE3F71">
        <w:rPr>
          <w:rFonts w:ascii="Times New Roman" w:hAnsi="Times New Roman"/>
          <w:kern w:val="24"/>
          <w:sz w:val="20"/>
          <w:szCs w:val="20"/>
          <w:lang w:val="fi-FI"/>
        </w:rPr>
        <w:t>-dioxins, and dibenzofurans in the Halowax series</w:t>
      </w:r>
      <w:r w:rsidR="008D7CCD">
        <w:rPr>
          <w:rFonts w:ascii="Times New Roman" w:hAnsi="Times New Roman"/>
          <w:kern w:val="24"/>
          <w:sz w:val="20"/>
          <w:szCs w:val="20"/>
          <w:lang w:val="fi-FI"/>
        </w:rPr>
        <w:t>”</w:t>
      </w:r>
      <w:r w:rsidRPr="00EE3F71">
        <w:rPr>
          <w:rFonts w:ascii="Times New Roman" w:hAnsi="Times New Roman"/>
          <w:kern w:val="24"/>
          <w:sz w:val="20"/>
          <w:szCs w:val="20"/>
          <w:lang w:val="fi-FI"/>
        </w:rPr>
        <w:t xml:space="preserve">, </w:t>
      </w:r>
      <w:r w:rsidRPr="00EE3F71">
        <w:rPr>
          <w:rFonts w:ascii="Times New Roman" w:hAnsi="Times New Roman"/>
          <w:i/>
          <w:kern w:val="24"/>
          <w:sz w:val="20"/>
          <w:szCs w:val="20"/>
          <w:lang w:val="fi-FI"/>
        </w:rPr>
        <w:t>Environ. Sci. Technol.</w:t>
      </w:r>
      <w:r w:rsidRPr="00EE3F71">
        <w:rPr>
          <w:rFonts w:ascii="Times New Roman" w:hAnsi="Times New Roman"/>
          <w:b/>
          <w:kern w:val="24"/>
          <w:sz w:val="20"/>
          <w:szCs w:val="20"/>
          <w:lang w:val="fi-FI"/>
        </w:rPr>
        <w:t>,</w:t>
      </w:r>
      <w:r w:rsidRPr="00EE3F71">
        <w:rPr>
          <w:rFonts w:ascii="Times New Roman" w:hAnsi="Times New Roman"/>
          <w:kern w:val="24"/>
          <w:sz w:val="20"/>
          <w:szCs w:val="20"/>
          <w:lang w:val="fi-FI"/>
        </w:rPr>
        <w:t xml:space="preserve"> </w:t>
      </w:r>
      <w:r w:rsidRPr="00EE3F71">
        <w:rPr>
          <w:rFonts w:ascii="Times New Roman" w:hAnsi="Times New Roman"/>
          <w:sz w:val="20"/>
          <w:szCs w:val="20"/>
          <w:lang w:val="fi-FI"/>
        </w:rPr>
        <w:t>38, pp.1675-1680.</w:t>
      </w:r>
    </w:p>
    <w:p w:rsidR="008D53C0" w:rsidRPr="00EE3F71" w:rsidRDefault="008D53C0" w:rsidP="00513FAC">
      <w:pPr>
        <w:widowControl w:val="0"/>
        <w:spacing w:after="120"/>
        <w:ind w:left="1247"/>
        <w:rPr>
          <w:rFonts w:ascii="Times New Roman" w:eastAsia="MS Mincho" w:hAnsi="Times New Roman"/>
          <w:kern w:val="24"/>
          <w:sz w:val="20"/>
          <w:szCs w:val="20"/>
          <w:lang w:val="en-US" w:eastAsia="ja-JP"/>
        </w:rPr>
      </w:pPr>
      <w:r w:rsidRPr="00EE3F71">
        <w:rPr>
          <w:rFonts w:ascii="Times New Roman" w:eastAsia="MS Mincho" w:hAnsi="Times New Roman"/>
          <w:kern w:val="2"/>
          <w:sz w:val="20"/>
          <w:szCs w:val="20"/>
          <w:lang w:val="fi-FI" w:eastAsia="ja-JP"/>
        </w:rPr>
        <w:t>Noma Y.,</w:t>
      </w:r>
      <w:r w:rsidRPr="00EE3F71">
        <w:rPr>
          <w:rFonts w:ascii="Times New Roman" w:eastAsia="MS Mincho" w:hAnsi="Times New Roman"/>
          <w:kern w:val="24"/>
          <w:sz w:val="20"/>
          <w:szCs w:val="20"/>
          <w:lang w:val="fi-FI" w:eastAsia="ja-JP"/>
        </w:rPr>
        <w:t xml:space="preserve"> Minetomatsu K., Falandysz J., Flisak M., Świętojańska A., Jęcek L., Miyaji K., Sakai S., 2005. </w:t>
      </w:r>
      <w:r w:rsidRPr="00EE3F71">
        <w:rPr>
          <w:rFonts w:ascii="Times New Roman" w:eastAsia="MS Mincho" w:hAnsi="Times New Roman"/>
          <w:kern w:val="24"/>
          <w:sz w:val="20"/>
          <w:szCs w:val="20"/>
          <w:lang w:val="en-US" w:eastAsia="ja-JP"/>
        </w:rPr>
        <w:t>“</w:t>
      </w:r>
      <w:r w:rsidRPr="00EE3F71">
        <w:rPr>
          <w:rFonts w:ascii="Times New Roman" w:eastAsia="MS Mincho" w:hAnsi="Times New Roman"/>
          <w:kern w:val="2"/>
          <w:sz w:val="20"/>
          <w:szCs w:val="20"/>
          <w:lang w:val="en-US" w:eastAsia="ja-JP"/>
        </w:rPr>
        <w:t>By-side impurities in chloronaphthalene mixtures of the Halowax series: all 135 chlorodibenzofurans”,</w:t>
      </w:r>
      <w:r w:rsidRPr="00EE3F71">
        <w:rPr>
          <w:rFonts w:ascii="Times New Roman" w:eastAsia="MS Mincho" w:hAnsi="Times New Roman"/>
          <w:bCs/>
          <w:kern w:val="2"/>
          <w:sz w:val="20"/>
          <w:szCs w:val="20"/>
          <w:lang w:val="en-US" w:eastAsia="ja-JP"/>
        </w:rPr>
        <w:t xml:space="preserve"> </w:t>
      </w:r>
      <w:r w:rsidRPr="00EE3F71">
        <w:rPr>
          <w:rFonts w:ascii="Times New Roman" w:hAnsi="Times New Roman"/>
          <w:i/>
          <w:sz w:val="20"/>
          <w:szCs w:val="20"/>
        </w:rPr>
        <w:t>Journal of Environmental Science &amp; Health,</w:t>
      </w:r>
      <w:r w:rsidRPr="00EE3F71">
        <w:rPr>
          <w:rFonts w:ascii="Times New Roman" w:hAnsi="Times New Roman"/>
          <w:bCs/>
          <w:i/>
          <w:sz w:val="20"/>
          <w:szCs w:val="20"/>
        </w:rPr>
        <w:t xml:space="preserve"> </w:t>
      </w:r>
      <w:r w:rsidRPr="00EE3F71">
        <w:rPr>
          <w:rFonts w:ascii="Times New Roman" w:hAnsi="Times New Roman"/>
          <w:i/>
          <w:sz w:val="20"/>
          <w:szCs w:val="20"/>
        </w:rPr>
        <w:t>Part A</w:t>
      </w:r>
      <w:r w:rsidRPr="00EE3F71">
        <w:rPr>
          <w:rFonts w:ascii="Times New Roman" w:hAnsi="Times New Roman"/>
          <w:sz w:val="20"/>
          <w:szCs w:val="20"/>
        </w:rPr>
        <w:t>.</w:t>
      </w:r>
      <w:r w:rsidRPr="00EE3F71">
        <w:rPr>
          <w:rFonts w:ascii="Times New Roman" w:eastAsia="MS Mincho" w:hAnsi="Times New Roman"/>
          <w:kern w:val="2"/>
          <w:sz w:val="20"/>
          <w:szCs w:val="20"/>
          <w:lang w:val="en-US" w:eastAsia="ja-JP"/>
        </w:rPr>
        <w:t>, vol. 40, pp. 63-76.</w:t>
      </w:r>
    </w:p>
    <w:p w:rsidR="008D53C0" w:rsidRPr="00EE3F71" w:rsidRDefault="008D53C0" w:rsidP="008D53C0">
      <w:pPr>
        <w:tabs>
          <w:tab w:val="left" w:pos="1247"/>
          <w:tab w:val="left" w:pos="1814"/>
          <w:tab w:val="left" w:pos="2381"/>
          <w:tab w:val="left" w:pos="2948"/>
          <w:tab w:val="left" w:pos="3515"/>
          <w:tab w:val="left" w:pos="4082"/>
        </w:tabs>
        <w:spacing w:after="120"/>
        <w:ind w:left="1247"/>
        <w:rPr>
          <w:rFonts w:ascii="Times New Roman" w:eastAsia="MS Mincho" w:hAnsi="Times New Roman"/>
          <w:sz w:val="20"/>
          <w:szCs w:val="20"/>
          <w:lang w:val="en-GB"/>
        </w:rPr>
      </w:pPr>
      <w:r w:rsidRPr="00EE3F71">
        <w:rPr>
          <w:rFonts w:ascii="Times New Roman" w:eastAsia="MS Mincho" w:hAnsi="Times New Roman"/>
          <w:sz w:val="20"/>
          <w:szCs w:val="20"/>
          <w:lang w:val="en-GB"/>
        </w:rPr>
        <w:t xml:space="preserve">Noma Y., Minetomatsu K., Falandysz J., Swietojańska A., Flisak M., Miyaji K., Sakai S., </w:t>
      </w:r>
      <w:r w:rsidRPr="00467A34">
        <w:rPr>
          <w:rFonts w:ascii="Times New Roman" w:eastAsia="MS Mincho" w:hAnsi="Times New Roman"/>
          <w:sz w:val="20"/>
          <w:szCs w:val="20"/>
          <w:lang w:val="en-GB"/>
        </w:rPr>
        <w:t>2005</w:t>
      </w:r>
      <w:r w:rsidR="00263EAD" w:rsidRPr="00467A34">
        <w:rPr>
          <w:rFonts w:ascii="Times New Roman" w:eastAsia="MS Mincho" w:hAnsi="Times New Roman"/>
          <w:sz w:val="20"/>
          <w:szCs w:val="20"/>
          <w:lang w:val="en-GB"/>
        </w:rPr>
        <w:t>a</w:t>
      </w:r>
      <w:r w:rsidRPr="00467A34">
        <w:rPr>
          <w:rFonts w:ascii="Times New Roman" w:eastAsia="MS Mincho" w:hAnsi="Times New Roman"/>
          <w:sz w:val="20"/>
          <w:szCs w:val="20"/>
          <w:lang w:val="en-GB"/>
        </w:rPr>
        <w:t xml:space="preserve">. </w:t>
      </w:r>
      <w:r w:rsidRPr="00EE3F71">
        <w:rPr>
          <w:rFonts w:ascii="Times New Roman" w:eastAsia="MS Mincho" w:hAnsi="Times New Roman"/>
          <w:sz w:val="20"/>
          <w:szCs w:val="20"/>
          <w:lang w:val="en-GB"/>
        </w:rPr>
        <w:t>“By-side impurities in chloronaphthalene mixtures of the Halowax series: all 75 chlorodibenzo-p-dioxins”,</w:t>
      </w:r>
      <w:r w:rsidRPr="00EE3F71">
        <w:rPr>
          <w:rFonts w:ascii="Times New Roman" w:eastAsia="MS Mincho" w:hAnsi="Times New Roman"/>
          <w:i/>
          <w:sz w:val="20"/>
          <w:szCs w:val="20"/>
          <w:lang w:val="en-GB"/>
        </w:rPr>
        <w:t xml:space="preserve"> </w:t>
      </w:r>
      <w:r w:rsidRPr="00EE3F71">
        <w:rPr>
          <w:rFonts w:ascii="Times New Roman" w:hAnsi="Times New Roman"/>
          <w:i/>
          <w:sz w:val="20"/>
          <w:szCs w:val="20"/>
        </w:rPr>
        <w:t>Journal of Environmental Science &amp; Health,</w:t>
      </w:r>
      <w:r w:rsidRPr="00EE3F71">
        <w:rPr>
          <w:rFonts w:ascii="Times New Roman" w:hAnsi="Times New Roman"/>
          <w:bCs/>
          <w:i/>
          <w:sz w:val="20"/>
          <w:szCs w:val="20"/>
        </w:rPr>
        <w:t xml:space="preserve"> </w:t>
      </w:r>
      <w:r w:rsidRPr="00EE3F71">
        <w:rPr>
          <w:rFonts w:ascii="Times New Roman" w:hAnsi="Times New Roman"/>
          <w:i/>
          <w:sz w:val="20"/>
          <w:szCs w:val="20"/>
        </w:rPr>
        <w:t>Part A</w:t>
      </w:r>
      <w:r w:rsidRPr="00EE3F71">
        <w:rPr>
          <w:rFonts w:ascii="Times New Roman" w:eastAsia="MS Mincho" w:hAnsi="Times New Roman"/>
          <w:sz w:val="20"/>
          <w:szCs w:val="20"/>
          <w:lang w:val="en-GB"/>
        </w:rPr>
        <w:t>, vol. 40, pp. 77-89.</w:t>
      </w:r>
    </w:p>
    <w:p w:rsidR="008D53C0" w:rsidRPr="00EE3F71" w:rsidRDefault="008D53C0" w:rsidP="008D53C0">
      <w:pPr>
        <w:spacing w:after="120"/>
        <w:ind w:left="1247"/>
        <w:rPr>
          <w:rFonts w:ascii="Times New Roman" w:hAnsi="Times New Roman"/>
          <w:bCs/>
          <w:sz w:val="20"/>
          <w:szCs w:val="20"/>
        </w:rPr>
      </w:pPr>
      <w:r w:rsidRPr="00EE3F71">
        <w:rPr>
          <w:rFonts w:ascii="Times New Roman" w:hAnsi="Times New Roman"/>
          <w:sz w:val="20"/>
          <w:szCs w:val="20"/>
          <w:lang w:val="fi-FI"/>
        </w:rPr>
        <w:t xml:space="preserve">Noma Y., </w:t>
      </w:r>
      <w:r w:rsidR="004C799E" w:rsidRPr="00EE3F71">
        <w:rPr>
          <w:rFonts w:ascii="Times New Roman" w:hAnsi="Times New Roman"/>
          <w:sz w:val="20"/>
          <w:szCs w:val="20"/>
          <w:lang w:val="fi-FI"/>
        </w:rPr>
        <w:t>Yamamoto T</w:t>
      </w:r>
      <w:r w:rsidRPr="00EE3F71">
        <w:rPr>
          <w:rFonts w:ascii="Times New Roman" w:hAnsi="Times New Roman"/>
          <w:sz w:val="20"/>
          <w:szCs w:val="20"/>
          <w:lang w:val="fi-FI"/>
        </w:rPr>
        <w:t xml:space="preserve">., </w:t>
      </w:r>
      <w:r w:rsidR="004C799E" w:rsidRPr="00EE3F71">
        <w:rPr>
          <w:rFonts w:ascii="Times New Roman" w:hAnsi="Times New Roman"/>
          <w:sz w:val="20"/>
          <w:szCs w:val="20"/>
          <w:lang w:val="fi-FI"/>
        </w:rPr>
        <w:t>Giraud R</w:t>
      </w:r>
      <w:r w:rsidRPr="00EE3F71">
        <w:rPr>
          <w:rFonts w:ascii="Times New Roman" w:hAnsi="Times New Roman"/>
          <w:sz w:val="20"/>
          <w:szCs w:val="20"/>
          <w:lang w:val="fi-FI"/>
        </w:rPr>
        <w:t xml:space="preserve">., Sakai S., 2006. </w:t>
      </w:r>
      <w:r w:rsidRPr="00EE3F71">
        <w:rPr>
          <w:rFonts w:ascii="Times New Roman" w:hAnsi="Times New Roman"/>
          <w:sz w:val="20"/>
          <w:szCs w:val="20"/>
        </w:rPr>
        <w:t xml:space="preserve">“Behavior of PCNs, PCDDs, PCDFs, and </w:t>
      </w:r>
      <w:r w:rsidR="004C799E" w:rsidRPr="00EE3F71">
        <w:rPr>
          <w:rFonts w:ascii="Times New Roman" w:hAnsi="Times New Roman"/>
          <w:sz w:val="20"/>
          <w:szCs w:val="20"/>
        </w:rPr>
        <w:t>dioxin</w:t>
      </w:r>
      <w:r w:rsidRPr="00EE3F71">
        <w:rPr>
          <w:rFonts w:ascii="Times New Roman" w:hAnsi="Times New Roman"/>
          <w:sz w:val="20"/>
          <w:szCs w:val="20"/>
        </w:rPr>
        <w:t>-</w:t>
      </w:r>
      <w:r w:rsidR="004C799E" w:rsidRPr="00EE3F71">
        <w:rPr>
          <w:rFonts w:ascii="Times New Roman" w:hAnsi="Times New Roman"/>
          <w:sz w:val="20"/>
          <w:szCs w:val="20"/>
        </w:rPr>
        <w:t xml:space="preserve">like </w:t>
      </w:r>
      <w:r w:rsidRPr="00EE3F71">
        <w:rPr>
          <w:rFonts w:ascii="Times New Roman" w:hAnsi="Times New Roman"/>
          <w:sz w:val="20"/>
          <w:szCs w:val="20"/>
        </w:rPr>
        <w:t>PCBs in the thermal destruction of wastes containing PCNs”,</w:t>
      </w:r>
      <w:r w:rsidRPr="00EE3F71">
        <w:rPr>
          <w:rFonts w:ascii="Times New Roman" w:hAnsi="Times New Roman"/>
          <w:bCs/>
          <w:sz w:val="20"/>
          <w:szCs w:val="20"/>
        </w:rPr>
        <w:t xml:space="preserve"> </w:t>
      </w:r>
      <w:r w:rsidRPr="00EE3F71">
        <w:rPr>
          <w:rFonts w:ascii="Times New Roman" w:hAnsi="Times New Roman"/>
          <w:bCs/>
          <w:i/>
          <w:sz w:val="20"/>
          <w:szCs w:val="20"/>
        </w:rPr>
        <w:t>Chemosphere</w:t>
      </w:r>
      <w:r w:rsidRPr="00EE3F71">
        <w:rPr>
          <w:rFonts w:ascii="Times New Roman" w:hAnsi="Times New Roman"/>
          <w:bCs/>
          <w:sz w:val="20"/>
          <w:szCs w:val="20"/>
        </w:rPr>
        <w:t xml:space="preserve">, vol. 62, pp. </w:t>
      </w:r>
      <w:r w:rsidRPr="00EE3F71">
        <w:rPr>
          <w:rFonts w:ascii="Times New Roman" w:hAnsi="Times New Roman"/>
          <w:sz w:val="20"/>
          <w:szCs w:val="20"/>
        </w:rPr>
        <w:t>1183-1195</w:t>
      </w:r>
      <w:r w:rsidRPr="00EE3F71">
        <w:rPr>
          <w:rFonts w:ascii="Times New Roman" w:hAnsi="Times New Roman"/>
          <w:bCs/>
          <w:sz w:val="20"/>
          <w:szCs w:val="20"/>
        </w:rPr>
        <w:t>.</w:t>
      </w:r>
    </w:p>
    <w:p w:rsidR="008D53C0" w:rsidRPr="00EE3F71" w:rsidRDefault="008D53C0" w:rsidP="008D53C0">
      <w:pPr>
        <w:widowControl w:val="0"/>
        <w:autoSpaceDE w:val="0"/>
        <w:autoSpaceDN w:val="0"/>
        <w:spacing w:after="120"/>
        <w:ind w:left="1247"/>
        <w:rPr>
          <w:rFonts w:ascii="Times New Roman" w:eastAsia="AdvEPSTIM" w:hAnsi="Times New Roman"/>
          <w:sz w:val="20"/>
          <w:szCs w:val="20"/>
          <w:lang w:val="en-US" w:eastAsia="ja-JP"/>
        </w:rPr>
      </w:pPr>
      <w:r w:rsidRPr="00EE3F71">
        <w:rPr>
          <w:rFonts w:ascii="Times New Roman" w:hAnsi="Times New Roman"/>
          <w:sz w:val="20"/>
          <w:szCs w:val="20"/>
          <w:lang w:eastAsia="ar-SA"/>
        </w:rPr>
        <w:t>Nomura S., 1951. “</w:t>
      </w:r>
      <w:r w:rsidRPr="00EE3F71">
        <w:rPr>
          <w:rFonts w:ascii="Times New Roman" w:eastAsia="MS Mincho" w:hAnsi="Times New Roman"/>
          <w:sz w:val="20"/>
          <w:szCs w:val="20"/>
          <w:lang w:val="en-US" w:eastAsia="ja-JP"/>
        </w:rPr>
        <w:t xml:space="preserve">Experimental studies on the pathogenesis and prevention of Chlorinated Naphthalene poisoning”, </w:t>
      </w:r>
      <w:r w:rsidRPr="00EE3F71">
        <w:rPr>
          <w:rFonts w:ascii="Times New Roman" w:hAnsi="Times New Roman"/>
          <w:i/>
          <w:sz w:val="20"/>
          <w:szCs w:val="20"/>
        </w:rPr>
        <w:t>Journal of</w:t>
      </w:r>
      <w:r w:rsidRPr="00EE3F71">
        <w:rPr>
          <w:rFonts w:ascii="Times New Roman" w:hAnsi="Times New Roman"/>
          <w:i/>
          <w:sz w:val="20"/>
          <w:szCs w:val="20"/>
          <w:lang w:eastAsia="ar-SA"/>
        </w:rPr>
        <w:t xml:space="preserve"> Science of Labour</w:t>
      </w:r>
      <w:r w:rsidRPr="00EE3F71">
        <w:rPr>
          <w:rFonts w:ascii="Times New Roman" w:hAnsi="Times New Roman"/>
          <w:sz w:val="20"/>
          <w:szCs w:val="20"/>
          <w:lang w:eastAsia="ar-SA"/>
        </w:rPr>
        <w:t>, vol. 28, pp. 847-857 (in Japanese)</w:t>
      </w:r>
    </w:p>
    <w:p w:rsidR="008D53C0" w:rsidRPr="00EE3F71" w:rsidRDefault="008D53C0" w:rsidP="008D53C0">
      <w:pPr>
        <w:tabs>
          <w:tab w:val="left" w:pos="1247"/>
          <w:tab w:val="left" w:pos="1814"/>
          <w:tab w:val="left" w:pos="2381"/>
          <w:tab w:val="left" w:pos="2948"/>
          <w:tab w:val="left" w:pos="3515"/>
          <w:tab w:val="left" w:pos="4082"/>
        </w:tabs>
        <w:spacing w:after="120"/>
        <w:ind w:left="1247"/>
        <w:rPr>
          <w:rFonts w:ascii="Times New Roman" w:eastAsia="MS Mincho" w:hAnsi="Times New Roman"/>
          <w:sz w:val="20"/>
          <w:szCs w:val="20"/>
          <w:lang w:val="en-GB"/>
        </w:rPr>
      </w:pPr>
      <w:r w:rsidRPr="00EE3F71">
        <w:rPr>
          <w:rFonts w:ascii="Times New Roman" w:eastAsia="MS Mincho" w:hAnsi="Times New Roman"/>
          <w:sz w:val="20"/>
          <w:szCs w:val="20"/>
          <w:lang w:val="en-GB"/>
        </w:rPr>
        <w:t>Pan X., Tang J., Chen Y., Li J., Zhang G., 2011. “Polychlorinated naphthalenes (PCNs) in riverine and marine sediments of the Laizhou Bay area, North China”,</w:t>
      </w:r>
      <w:r w:rsidRPr="00EE3F71">
        <w:rPr>
          <w:rFonts w:ascii="Times New Roman" w:eastAsia="MS Mincho" w:hAnsi="Times New Roman"/>
          <w:i/>
          <w:sz w:val="20"/>
          <w:szCs w:val="20"/>
          <w:lang w:val="en-GB"/>
        </w:rPr>
        <w:t xml:space="preserve"> Environmental Pollution</w:t>
      </w:r>
      <w:r w:rsidRPr="00EE3F71">
        <w:rPr>
          <w:rFonts w:ascii="Times New Roman" w:eastAsia="MS Mincho" w:hAnsi="Times New Roman"/>
          <w:sz w:val="20"/>
          <w:szCs w:val="20"/>
          <w:lang w:val="en-GB"/>
        </w:rPr>
        <w:t>, vol. 159 No. 12, pp. 3515-3521</w:t>
      </w:r>
    </w:p>
    <w:p w:rsidR="008D53C0" w:rsidRPr="00EE3F71" w:rsidRDefault="008D53C0" w:rsidP="008D53C0">
      <w:pPr>
        <w:widowControl w:val="0"/>
        <w:autoSpaceDE w:val="0"/>
        <w:autoSpaceDN w:val="0"/>
        <w:spacing w:after="120"/>
        <w:ind w:left="1247"/>
        <w:rPr>
          <w:rFonts w:ascii="Times New Roman" w:hAnsi="Times New Roman"/>
          <w:sz w:val="20"/>
          <w:szCs w:val="20"/>
        </w:rPr>
      </w:pPr>
      <w:r w:rsidRPr="00EE3F71">
        <w:rPr>
          <w:rFonts w:ascii="Times New Roman" w:eastAsia="AdvEPSTIM" w:hAnsi="Times New Roman"/>
          <w:sz w:val="20"/>
          <w:szCs w:val="20"/>
          <w:lang w:val="de-DE" w:eastAsia="ja-JP"/>
        </w:rPr>
        <w:t xml:space="preserve">Plassche E., Schwegler A., 2003. </w:t>
      </w:r>
      <w:r w:rsidRPr="00EE3F71">
        <w:rPr>
          <w:rFonts w:ascii="Times New Roman" w:eastAsia="AdvEPSTIM" w:hAnsi="Times New Roman"/>
          <w:i/>
          <w:sz w:val="20"/>
          <w:szCs w:val="20"/>
          <w:lang w:val="de-DE" w:eastAsia="ja-JP"/>
        </w:rPr>
        <w:t>Polychloriated naphthalenes</w:t>
      </w:r>
      <w:r w:rsidRPr="00EE3F71">
        <w:rPr>
          <w:rFonts w:ascii="Times New Roman" w:eastAsia="AdvEPSTIM" w:hAnsi="Times New Roman"/>
          <w:sz w:val="20"/>
          <w:szCs w:val="20"/>
          <w:lang w:val="de-DE" w:eastAsia="ja-JP"/>
        </w:rPr>
        <w:t xml:space="preserve">. </w:t>
      </w:r>
      <w:r w:rsidRPr="00EE3F71">
        <w:rPr>
          <w:rFonts w:ascii="Times New Roman" w:hAnsi="Times New Roman"/>
          <w:sz w:val="20"/>
          <w:szCs w:val="20"/>
        </w:rPr>
        <w:t xml:space="preserve">Available at: </w:t>
      </w:r>
      <w:hyperlink r:id="rId25" w:history="1">
        <w:r w:rsidRPr="00EE3F71">
          <w:rPr>
            <w:rStyle w:val="Hyperlink"/>
            <w:rFonts w:ascii="Times New Roman" w:hAnsi="Times New Roman"/>
            <w:color w:val="auto"/>
            <w:sz w:val="20"/>
            <w:szCs w:val="20"/>
            <w:u w:val="none"/>
          </w:rPr>
          <w:t>www.unece.org/fileadmin/DAM /env/lrtap/TaskForce/popsxg/2000-2003/pcn.pdf</w:t>
        </w:r>
      </w:hyperlink>
      <w:r w:rsidRPr="00EE3F71">
        <w:rPr>
          <w:rFonts w:ascii="Times New Roman" w:hAnsi="Times New Roman"/>
          <w:sz w:val="20"/>
          <w:szCs w:val="20"/>
          <w:u w:val="single"/>
        </w:rPr>
        <w:t>.</w:t>
      </w:r>
    </w:p>
    <w:p w:rsidR="00B93912" w:rsidRPr="00EE3F71" w:rsidRDefault="00DE4C54">
      <w:pPr>
        <w:autoSpaceDE w:val="0"/>
        <w:autoSpaceDN w:val="0"/>
        <w:adjustRightInd w:val="0"/>
        <w:spacing w:after="120"/>
        <w:ind w:left="1247"/>
        <w:rPr>
          <w:rFonts w:ascii="Times New Roman" w:hAnsi="Times New Roman"/>
          <w:sz w:val="20"/>
          <w:szCs w:val="20"/>
        </w:rPr>
      </w:pPr>
      <w:r w:rsidRPr="00EE3F71">
        <w:rPr>
          <w:rFonts w:ascii="Times New Roman" w:hAnsi="Times New Roman"/>
          <w:sz w:val="20"/>
          <w:szCs w:val="20"/>
        </w:rPr>
        <w:t>UNECE</w:t>
      </w:r>
      <w:r w:rsidR="005D57D7" w:rsidRPr="00EE3F71">
        <w:rPr>
          <w:rFonts w:ascii="Times New Roman" w:eastAsia="MS Mincho" w:hAnsi="Times New Roman"/>
          <w:sz w:val="20"/>
          <w:szCs w:val="20"/>
          <w:lang w:eastAsia="ja-JP"/>
        </w:rPr>
        <w:t>,</w:t>
      </w:r>
      <w:r w:rsidRPr="00EE3F71">
        <w:rPr>
          <w:rFonts w:ascii="Times New Roman" w:hAnsi="Times New Roman"/>
          <w:sz w:val="20"/>
          <w:szCs w:val="20"/>
        </w:rPr>
        <w:t xml:space="preserve"> 2002. </w:t>
      </w:r>
      <w:r w:rsidRPr="00EE3F71">
        <w:rPr>
          <w:rFonts w:ascii="Times New Roman" w:hAnsi="Times New Roman"/>
          <w:i/>
          <w:sz w:val="20"/>
          <w:szCs w:val="20"/>
        </w:rPr>
        <w:t>Report on production and use of PCT (draft)</w:t>
      </w:r>
      <w:r w:rsidRPr="00EE3F71">
        <w:rPr>
          <w:rFonts w:ascii="Times New Roman" w:hAnsi="Times New Roman"/>
          <w:sz w:val="20"/>
          <w:szCs w:val="20"/>
        </w:rPr>
        <w:t xml:space="preserve">. Prepared for the UNECE Expert Group on POPs. </w:t>
      </w:r>
    </w:p>
    <w:p w:rsidR="00B93912" w:rsidRPr="00EE3F71" w:rsidRDefault="00DE4C54">
      <w:pPr>
        <w:spacing w:after="120"/>
        <w:ind w:left="1247"/>
        <w:rPr>
          <w:rFonts w:ascii="Times New Roman" w:hAnsi="Times New Roman"/>
          <w:sz w:val="20"/>
          <w:szCs w:val="20"/>
        </w:rPr>
      </w:pPr>
      <w:r w:rsidRPr="00EE3F71">
        <w:rPr>
          <w:rFonts w:ascii="Times New Roman" w:hAnsi="Times New Roman"/>
          <w:sz w:val="20"/>
          <w:szCs w:val="20"/>
        </w:rPr>
        <w:t>UNEP</w:t>
      </w:r>
      <w:r w:rsidR="005D57D7" w:rsidRPr="00EE3F71">
        <w:rPr>
          <w:rFonts w:ascii="Times New Roman" w:eastAsia="MS Mincho" w:hAnsi="Times New Roman"/>
          <w:sz w:val="20"/>
          <w:szCs w:val="20"/>
          <w:lang w:eastAsia="ja-JP"/>
        </w:rPr>
        <w:t>,</w:t>
      </w:r>
      <w:r w:rsidRPr="00EE3F71">
        <w:rPr>
          <w:rFonts w:ascii="Times New Roman" w:hAnsi="Times New Roman"/>
          <w:sz w:val="20"/>
          <w:szCs w:val="20"/>
        </w:rPr>
        <w:t xml:space="preserve"> 1999. </w:t>
      </w:r>
      <w:r w:rsidRPr="00EE3F71">
        <w:rPr>
          <w:rFonts w:ascii="Times New Roman" w:hAnsi="Times New Roman"/>
          <w:i/>
          <w:sz w:val="20"/>
          <w:szCs w:val="20"/>
        </w:rPr>
        <w:t xml:space="preserve">Guidelines for the identification of </w:t>
      </w:r>
      <w:r w:rsidR="00B93912" w:rsidRPr="00EE3F71">
        <w:rPr>
          <w:rFonts w:ascii="Times New Roman" w:hAnsi="Times New Roman"/>
          <w:i/>
          <w:sz w:val="20"/>
          <w:szCs w:val="20"/>
        </w:rPr>
        <w:t>PCB</w:t>
      </w:r>
      <w:r w:rsidR="00F324A9" w:rsidRPr="00EE3F71">
        <w:rPr>
          <w:rFonts w:ascii="Times New Roman" w:eastAsia="MS Mincho" w:hAnsi="Times New Roman"/>
          <w:i/>
          <w:sz w:val="20"/>
          <w:szCs w:val="20"/>
          <w:lang w:eastAsia="ja-JP"/>
        </w:rPr>
        <w:t>s</w:t>
      </w:r>
      <w:r w:rsidRPr="00EE3F71">
        <w:rPr>
          <w:rFonts w:ascii="Times New Roman" w:hAnsi="Times New Roman"/>
          <w:i/>
          <w:sz w:val="20"/>
          <w:szCs w:val="20"/>
        </w:rPr>
        <w:t xml:space="preserve"> and materials containing </w:t>
      </w:r>
      <w:r w:rsidR="00B93912" w:rsidRPr="00EE3F71">
        <w:rPr>
          <w:rFonts w:ascii="Times New Roman" w:hAnsi="Times New Roman"/>
          <w:i/>
          <w:sz w:val="20"/>
          <w:szCs w:val="20"/>
        </w:rPr>
        <w:t>PCB</w:t>
      </w:r>
      <w:r w:rsidR="00F324A9" w:rsidRPr="00EE3F71">
        <w:rPr>
          <w:rFonts w:ascii="Times New Roman" w:eastAsia="MS Mincho" w:hAnsi="Times New Roman"/>
          <w:i/>
          <w:sz w:val="20"/>
          <w:szCs w:val="20"/>
          <w:lang w:eastAsia="ja-JP"/>
        </w:rPr>
        <w:t>s</w:t>
      </w:r>
      <w:r w:rsidRPr="00EE3F71">
        <w:rPr>
          <w:rFonts w:ascii="Times New Roman" w:hAnsi="Times New Roman"/>
          <w:sz w:val="20"/>
          <w:szCs w:val="20"/>
        </w:rPr>
        <w:t xml:space="preserve">. Available </w:t>
      </w:r>
      <w:r w:rsidR="00047C23" w:rsidRPr="00EE3F71">
        <w:rPr>
          <w:rFonts w:ascii="Times New Roman" w:hAnsi="Times New Roman"/>
          <w:sz w:val="20"/>
          <w:szCs w:val="20"/>
        </w:rPr>
        <w:t xml:space="preserve">from: </w:t>
      </w:r>
      <w:r w:rsidR="000B3F46" w:rsidRPr="00EE3F71">
        <w:rPr>
          <w:rFonts w:ascii="Times New Roman" w:hAnsi="Times New Roman"/>
          <w:sz w:val="20"/>
          <w:szCs w:val="20"/>
        </w:rPr>
        <w:t>www.unep.org/publications</w:t>
      </w:r>
      <w:r w:rsidRPr="00EE3F71">
        <w:rPr>
          <w:rFonts w:ascii="Times New Roman" w:hAnsi="Times New Roman"/>
          <w:sz w:val="20"/>
          <w:szCs w:val="20"/>
        </w:rPr>
        <w:t>.</w:t>
      </w:r>
    </w:p>
    <w:p w:rsidR="00B93912" w:rsidRPr="00EE3F71" w:rsidRDefault="00DE4C54">
      <w:pPr>
        <w:spacing w:after="120"/>
        <w:ind w:left="1247"/>
        <w:rPr>
          <w:rFonts w:ascii="Times New Roman" w:hAnsi="Times New Roman"/>
          <w:sz w:val="20"/>
          <w:szCs w:val="20"/>
        </w:rPr>
      </w:pPr>
      <w:r w:rsidRPr="00EE3F71">
        <w:rPr>
          <w:rFonts w:ascii="Times New Roman" w:hAnsi="Times New Roman"/>
          <w:sz w:val="20"/>
          <w:szCs w:val="20"/>
        </w:rPr>
        <w:t>UNEP</w:t>
      </w:r>
      <w:r w:rsidR="005D57D7" w:rsidRPr="00EE3F71">
        <w:rPr>
          <w:rFonts w:ascii="Times New Roman" w:eastAsia="MS Mincho" w:hAnsi="Times New Roman"/>
          <w:sz w:val="20"/>
          <w:szCs w:val="20"/>
          <w:lang w:eastAsia="ja-JP"/>
        </w:rPr>
        <w:t>,</w:t>
      </w:r>
      <w:r w:rsidRPr="00EE3F71">
        <w:rPr>
          <w:rFonts w:ascii="Times New Roman" w:hAnsi="Times New Roman"/>
          <w:sz w:val="20"/>
          <w:szCs w:val="20"/>
        </w:rPr>
        <w:t xml:space="preserve"> 2003. </w:t>
      </w:r>
      <w:r w:rsidRPr="00EE3F71">
        <w:rPr>
          <w:rFonts w:ascii="Times New Roman" w:hAnsi="Times New Roman"/>
          <w:i/>
          <w:sz w:val="20"/>
          <w:szCs w:val="20"/>
        </w:rPr>
        <w:t xml:space="preserve">Preparation of a national environmentally sound plan for </w:t>
      </w:r>
      <w:r w:rsidR="00B93912" w:rsidRPr="00EE3F71">
        <w:rPr>
          <w:rFonts w:ascii="Times New Roman" w:hAnsi="Times New Roman"/>
          <w:i/>
          <w:sz w:val="20"/>
          <w:szCs w:val="20"/>
        </w:rPr>
        <w:t>PCB</w:t>
      </w:r>
      <w:r w:rsidR="005B167D" w:rsidRPr="00EE3F71">
        <w:rPr>
          <w:rFonts w:ascii="Times New Roman" w:eastAsia="MS Mincho" w:hAnsi="Times New Roman"/>
          <w:i/>
          <w:sz w:val="20"/>
          <w:szCs w:val="20"/>
          <w:lang w:eastAsia="ja-JP"/>
        </w:rPr>
        <w:t>s</w:t>
      </w:r>
      <w:r w:rsidRPr="00EE3F71">
        <w:rPr>
          <w:rFonts w:ascii="Times New Roman" w:hAnsi="Times New Roman"/>
          <w:i/>
          <w:sz w:val="20"/>
          <w:szCs w:val="20"/>
        </w:rPr>
        <w:t xml:space="preserve"> and PCB-contaminated equipment: Training manual</w:t>
      </w:r>
      <w:r w:rsidRPr="00EE3F71">
        <w:rPr>
          <w:rFonts w:ascii="Times New Roman" w:hAnsi="Times New Roman"/>
          <w:sz w:val="20"/>
          <w:szCs w:val="20"/>
        </w:rPr>
        <w:t xml:space="preserve">. Available </w:t>
      </w:r>
      <w:r w:rsidR="00047C23" w:rsidRPr="00EE3F71">
        <w:rPr>
          <w:rFonts w:ascii="Times New Roman" w:hAnsi="Times New Roman"/>
          <w:sz w:val="20"/>
          <w:szCs w:val="20"/>
        </w:rPr>
        <w:t xml:space="preserve">from: </w:t>
      </w:r>
      <w:r w:rsidRPr="00EE3F71">
        <w:rPr>
          <w:rFonts w:ascii="Times New Roman" w:hAnsi="Times New Roman"/>
          <w:sz w:val="20"/>
          <w:szCs w:val="20"/>
        </w:rPr>
        <w:t>www.basel.int.</w:t>
      </w:r>
    </w:p>
    <w:p w:rsidR="00C43392" w:rsidRPr="00EE3F71" w:rsidRDefault="00DE4C54" w:rsidP="00C43392">
      <w:pPr>
        <w:spacing w:after="120"/>
        <w:ind w:left="1247"/>
        <w:rPr>
          <w:rFonts w:ascii="Times New Roman" w:hAnsi="Times New Roman"/>
          <w:sz w:val="20"/>
          <w:szCs w:val="20"/>
        </w:rPr>
      </w:pPr>
      <w:r w:rsidRPr="00EE3F71">
        <w:rPr>
          <w:rFonts w:ascii="Times New Roman" w:hAnsi="Times New Roman"/>
          <w:sz w:val="20"/>
          <w:szCs w:val="20"/>
        </w:rPr>
        <w:t>UNEP</w:t>
      </w:r>
      <w:r w:rsidR="005D57D7" w:rsidRPr="00EE3F71">
        <w:rPr>
          <w:rFonts w:ascii="Times New Roman" w:eastAsia="MS Mincho" w:hAnsi="Times New Roman"/>
          <w:sz w:val="20"/>
          <w:szCs w:val="20"/>
          <w:lang w:eastAsia="ja-JP"/>
        </w:rPr>
        <w:t>,</w:t>
      </w:r>
      <w:r w:rsidR="00B93912" w:rsidRPr="00EE3F71">
        <w:rPr>
          <w:rFonts w:ascii="Times New Roman" w:hAnsi="Times New Roman"/>
          <w:sz w:val="20"/>
          <w:szCs w:val="20"/>
          <w:lang w:eastAsia="ja-JP"/>
        </w:rPr>
        <w:t xml:space="preserve"> 2006</w:t>
      </w:r>
      <w:r w:rsidR="00B93912" w:rsidRPr="00EE3F71">
        <w:rPr>
          <w:rFonts w:ascii="Times New Roman" w:eastAsia="MS Mincho" w:hAnsi="Times New Roman"/>
          <w:sz w:val="20"/>
          <w:szCs w:val="20"/>
          <w:lang w:eastAsia="ja-JP"/>
        </w:rPr>
        <w:t>.</w:t>
      </w:r>
      <w:r w:rsidR="00B93912" w:rsidRPr="00EE3F71">
        <w:rPr>
          <w:rFonts w:ascii="Times New Roman" w:hAnsi="Times New Roman"/>
          <w:sz w:val="20"/>
          <w:szCs w:val="20"/>
          <w:lang w:eastAsia="ja-JP"/>
        </w:rPr>
        <w:t xml:space="preserve"> </w:t>
      </w:r>
      <w:r w:rsidR="007C35C1" w:rsidRPr="00EE3F71">
        <w:rPr>
          <w:rFonts w:ascii="Times New Roman" w:hAnsi="Times New Roman"/>
          <w:bCs/>
          <w:sz w:val="20"/>
          <w:szCs w:val="20"/>
          <w:lang w:val="en-US" w:eastAsia="ja-JP"/>
        </w:rPr>
        <w:t>UNEP</w:t>
      </w:r>
      <w:r w:rsidR="00B93912" w:rsidRPr="00EE3F71">
        <w:rPr>
          <w:rFonts w:ascii="Times New Roman" w:hAnsi="Times New Roman"/>
          <w:sz w:val="20"/>
          <w:szCs w:val="20"/>
          <w:lang w:val="en-US" w:eastAsia="ja-JP"/>
        </w:rPr>
        <w:t>/POPS/POPRC.2/17/Add.3</w:t>
      </w:r>
      <w:r w:rsidR="00E47616" w:rsidRPr="00EE3F71">
        <w:rPr>
          <w:rFonts w:ascii="Times New Roman" w:hAnsi="Times New Roman"/>
          <w:sz w:val="20"/>
          <w:szCs w:val="20"/>
          <w:lang w:val="en-US" w:eastAsia="ja-JP"/>
        </w:rPr>
        <w:t>.</w:t>
      </w:r>
      <w:r w:rsidR="00B93912" w:rsidRPr="00EE3F71">
        <w:rPr>
          <w:rFonts w:ascii="Times New Roman" w:hAnsi="Times New Roman"/>
          <w:i/>
          <w:sz w:val="20"/>
          <w:szCs w:val="20"/>
        </w:rPr>
        <w:t xml:space="preserve"> </w:t>
      </w:r>
      <w:r w:rsidR="00E47616" w:rsidRPr="00EE3F71">
        <w:rPr>
          <w:rFonts w:ascii="Times New Roman" w:hAnsi="Times New Roman"/>
          <w:i/>
          <w:sz w:val="20"/>
          <w:szCs w:val="20"/>
          <w:lang w:val="en-US" w:eastAsia="ja-JP"/>
        </w:rPr>
        <w:t>R</w:t>
      </w:r>
      <w:r w:rsidR="00B93912" w:rsidRPr="00EE3F71">
        <w:rPr>
          <w:rFonts w:ascii="Times New Roman" w:hAnsi="Times New Roman"/>
          <w:i/>
          <w:sz w:val="20"/>
          <w:szCs w:val="20"/>
          <w:lang w:val="en-US" w:eastAsia="ja-JP"/>
        </w:rPr>
        <w:t>isk profile on hexabromobiphenyl.</w:t>
      </w:r>
      <w:r w:rsidR="00B93912" w:rsidRPr="00EE3F71">
        <w:rPr>
          <w:rFonts w:ascii="Times New Roman" w:hAnsi="Times New Roman"/>
          <w:sz w:val="20"/>
          <w:szCs w:val="20"/>
          <w:lang w:val="en-US" w:eastAsia="ja-JP"/>
        </w:rPr>
        <w:t xml:space="preserve"> </w:t>
      </w:r>
      <w:r w:rsidR="00B93912" w:rsidRPr="00EE3F71">
        <w:rPr>
          <w:rFonts w:ascii="Times New Roman" w:hAnsi="Times New Roman"/>
          <w:sz w:val="20"/>
          <w:szCs w:val="20"/>
        </w:rPr>
        <w:t xml:space="preserve">Available </w:t>
      </w:r>
      <w:r w:rsidR="00047C23" w:rsidRPr="00EE3F71">
        <w:rPr>
          <w:rFonts w:ascii="Times New Roman" w:hAnsi="Times New Roman"/>
          <w:sz w:val="20"/>
          <w:szCs w:val="20"/>
        </w:rPr>
        <w:t>from:</w:t>
      </w:r>
      <w:r w:rsidR="00B93912" w:rsidRPr="00EE3F71">
        <w:rPr>
          <w:rFonts w:ascii="Times New Roman" w:hAnsi="Times New Roman"/>
          <w:sz w:val="20"/>
          <w:szCs w:val="20"/>
        </w:rPr>
        <w:t xml:space="preserve"> </w:t>
      </w:r>
      <w:r w:rsidR="00B93912" w:rsidRPr="00EE3F71">
        <w:rPr>
          <w:rFonts w:ascii="Times New Roman" w:hAnsi="Times New Roman"/>
          <w:sz w:val="20"/>
          <w:szCs w:val="20"/>
          <w:lang w:val="en-US" w:eastAsia="ja-JP"/>
        </w:rPr>
        <w:t>chm.pops.int.</w:t>
      </w:r>
      <w:r w:rsidR="00C43392" w:rsidRPr="00EE3F71">
        <w:rPr>
          <w:rFonts w:ascii="Times New Roman" w:hAnsi="Times New Roman"/>
          <w:sz w:val="20"/>
          <w:szCs w:val="20"/>
        </w:rPr>
        <w:t xml:space="preserve"> </w:t>
      </w:r>
    </w:p>
    <w:p w:rsidR="008D53C0" w:rsidRPr="00EE3F71" w:rsidRDefault="008D53C0" w:rsidP="008D53C0">
      <w:pPr>
        <w:spacing w:after="120"/>
        <w:ind w:left="1247"/>
        <w:rPr>
          <w:rFonts w:ascii="Times New Roman" w:hAnsi="Times New Roman"/>
          <w:sz w:val="20"/>
          <w:szCs w:val="20"/>
        </w:rPr>
      </w:pPr>
      <w:r w:rsidRPr="00EE3F71">
        <w:rPr>
          <w:rFonts w:ascii="Times New Roman" w:hAnsi="Times New Roman"/>
          <w:sz w:val="20"/>
          <w:szCs w:val="20"/>
        </w:rPr>
        <w:t xml:space="preserve">UNEP, 2010. </w:t>
      </w:r>
      <w:r w:rsidRPr="00EE3F71">
        <w:rPr>
          <w:rFonts w:ascii="Times New Roman" w:hAnsi="Times New Roman"/>
          <w:i/>
          <w:sz w:val="20"/>
          <w:szCs w:val="20"/>
        </w:rPr>
        <w:t xml:space="preserve">PEN Magazine, Issue “Inventories of PCBs – The Place to Start”. </w:t>
      </w:r>
      <w:r w:rsidRPr="00EE3F71">
        <w:rPr>
          <w:rFonts w:ascii="Times New Roman" w:hAnsi="Times New Roman"/>
          <w:sz w:val="20"/>
          <w:szCs w:val="20"/>
        </w:rPr>
        <w:t>Available at: chm.pops.int/Implementation/PCBs/PEN/PENmagazine/tabid/738/Default.aspx</w:t>
      </w:r>
    </w:p>
    <w:p w:rsidR="008E6308" w:rsidRPr="00EE3F71" w:rsidRDefault="008E6308" w:rsidP="008E6308">
      <w:pPr>
        <w:tabs>
          <w:tab w:val="left" w:pos="1247"/>
          <w:tab w:val="left" w:pos="1814"/>
          <w:tab w:val="left" w:pos="2381"/>
          <w:tab w:val="left" w:pos="2948"/>
          <w:tab w:val="left" w:pos="3515"/>
          <w:tab w:val="left" w:pos="4082"/>
        </w:tabs>
        <w:spacing w:after="120"/>
        <w:ind w:left="1247"/>
        <w:rPr>
          <w:rFonts w:ascii="Times New Roman" w:eastAsia="MS Mincho" w:hAnsi="Times New Roman"/>
          <w:sz w:val="20"/>
          <w:szCs w:val="20"/>
          <w:lang w:val="en-GB" w:eastAsia="de-DE"/>
        </w:rPr>
      </w:pPr>
      <w:r w:rsidRPr="00EE3F71">
        <w:rPr>
          <w:rFonts w:ascii="Times New Roman" w:eastAsia="MS Mincho" w:hAnsi="Times New Roman"/>
          <w:sz w:val="20"/>
          <w:szCs w:val="20"/>
          <w:lang w:val="en-US" w:eastAsia="de-DE"/>
        </w:rPr>
        <w:t xml:space="preserve">UNEP, 2012. </w:t>
      </w:r>
      <w:r w:rsidRPr="00EE3F71">
        <w:rPr>
          <w:rFonts w:ascii="Times New Roman" w:hAnsi="Times New Roman"/>
          <w:sz w:val="20"/>
          <w:szCs w:val="20"/>
        </w:rPr>
        <w:t xml:space="preserve">UNEP/POPS/POPRC.8/16/Add.1. </w:t>
      </w:r>
      <w:r w:rsidRPr="00EE3F71">
        <w:rPr>
          <w:rFonts w:ascii="Times New Roman" w:eastAsia="MS Mincho" w:hAnsi="Times New Roman"/>
          <w:i/>
          <w:sz w:val="20"/>
          <w:szCs w:val="20"/>
          <w:lang w:val="en-GB" w:eastAsia="de-DE"/>
        </w:rPr>
        <w:t>Risk profile on polychlorinated naphthalenes</w:t>
      </w:r>
      <w:r w:rsidRPr="00EE3F71">
        <w:rPr>
          <w:rFonts w:ascii="Times New Roman" w:eastAsia="MS Mincho" w:hAnsi="Times New Roman"/>
          <w:sz w:val="20"/>
          <w:szCs w:val="20"/>
          <w:lang w:val="en-GB" w:eastAsia="de-DE"/>
        </w:rPr>
        <w:t xml:space="preserve">. </w:t>
      </w:r>
      <w:r w:rsidRPr="00EE3F71">
        <w:rPr>
          <w:rFonts w:ascii="Times New Roman" w:hAnsi="Times New Roman"/>
          <w:sz w:val="20"/>
          <w:szCs w:val="20"/>
        </w:rPr>
        <w:t xml:space="preserve">Available at: </w:t>
      </w:r>
      <w:hyperlink r:id="rId26" w:history="1">
        <w:r w:rsidRPr="00EE3F71">
          <w:rPr>
            <w:rStyle w:val="Hyperlink"/>
            <w:rFonts w:ascii="Times New Roman" w:eastAsia="MS Mincho" w:hAnsi="Times New Roman"/>
            <w:color w:val="auto"/>
            <w:sz w:val="20"/>
            <w:szCs w:val="20"/>
            <w:u w:val="none"/>
            <w:lang w:val="en-GB" w:eastAsia="de-DE"/>
          </w:rPr>
          <w:t>chm.pops.int/Convention/POPsReviewCommittee/LatestMeeting/POPRC8/</w:t>
        </w:r>
      </w:hyperlink>
      <w:r w:rsidRPr="00EE3F71">
        <w:rPr>
          <w:rFonts w:ascii="Times New Roman" w:eastAsia="MS Mincho" w:hAnsi="Times New Roman"/>
          <w:sz w:val="20"/>
          <w:szCs w:val="20"/>
          <w:lang w:val="en-GB" w:eastAsia="de-DE"/>
        </w:rPr>
        <w:t xml:space="preserve"> POPRC8ReportandDecisions/tabid/2950/Default.aspx.</w:t>
      </w:r>
    </w:p>
    <w:p w:rsidR="008E6308" w:rsidRPr="00EE3F71" w:rsidRDefault="008E6308" w:rsidP="008E6308">
      <w:pPr>
        <w:tabs>
          <w:tab w:val="left" w:pos="1247"/>
          <w:tab w:val="left" w:pos="1814"/>
          <w:tab w:val="left" w:pos="2381"/>
          <w:tab w:val="left" w:pos="2948"/>
          <w:tab w:val="left" w:pos="3515"/>
          <w:tab w:val="left" w:pos="4082"/>
        </w:tabs>
        <w:spacing w:after="120"/>
        <w:ind w:left="1247"/>
        <w:rPr>
          <w:rFonts w:ascii="Times New Roman" w:eastAsia="MS Mincho" w:hAnsi="Times New Roman"/>
          <w:sz w:val="20"/>
          <w:szCs w:val="20"/>
          <w:lang w:val="en-GB" w:eastAsia="de-DE"/>
        </w:rPr>
      </w:pPr>
      <w:r w:rsidRPr="00EE3F71">
        <w:rPr>
          <w:rFonts w:ascii="Times New Roman" w:eastAsia="MS Mincho" w:hAnsi="Times New Roman"/>
          <w:sz w:val="20"/>
          <w:szCs w:val="20"/>
          <w:lang w:val="en-US" w:eastAsia="de-DE"/>
        </w:rPr>
        <w:t xml:space="preserve">UNEP, 2013. </w:t>
      </w:r>
      <w:r w:rsidRPr="00EE3F71">
        <w:rPr>
          <w:rFonts w:ascii="Times New Roman" w:hAnsi="Times New Roman"/>
          <w:sz w:val="20"/>
          <w:szCs w:val="20"/>
        </w:rPr>
        <w:t xml:space="preserve">UNEP/POPS/POPRC.9/13/Add.1. </w:t>
      </w:r>
      <w:r w:rsidRPr="00EE3F71">
        <w:rPr>
          <w:rFonts w:ascii="Times New Roman" w:eastAsia="MS Mincho" w:hAnsi="Times New Roman"/>
          <w:i/>
          <w:sz w:val="20"/>
          <w:szCs w:val="20"/>
          <w:lang w:val="en-GB" w:eastAsia="de-DE"/>
        </w:rPr>
        <w:t>Risk management evaluation on polychlorinated naphthalenes</w:t>
      </w:r>
      <w:r w:rsidRPr="00EE3F71">
        <w:rPr>
          <w:rFonts w:ascii="Times New Roman" w:eastAsia="MS Mincho" w:hAnsi="Times New Roman"/>
          <w:sz w:val="20"/>
          <w:szCs w:val="20"/>
          <w:lang w:val="en-GB" w:eastAsia="de-DE"/>
        </w:rPr>
        <w:t xml:space="preserve">. </w:t>
      </w:r>
      <w:r w:rsidRPr="00EE3F71">
        <w:rPr>
          <w:rFonts w:ascii="Times New Roman" w:hAnsi="Times New Roman"/>
          <w:sz w:val="20"/>
          <w:szCs w:val="20"/>
        </w:rPr>
        <w:t xml:space="preserve">Available at: chm.pops.int/TheConvention/POPsReviewCommittee/ ReportsandDecisions/tabid/3309/Default.aspx </w:t>
      </w:r>
    </w:p>
    <w:p w:rsidR="008D53C0" w:rsidRPr="00EE3F71" w:rsidRDefault="008D53C0" w:rsidP="008D53C0">
      <w:pPr>
        <w:tabs>
          <w:tab w:val="left" w:pos="1247"/>
          <w:tab w:val="left" w:pos="1814"/>
          <w:tab w:val="left" w:pos="2381"/>
          <w:tab w:val="left" w:pos="2948"/>
          <w:tab w:val="left" w:pos="3515"/>
          <w:tab w:val="left" w:pos="4082"/>
        </w:tabs>
        <w:spacing w:after="120"/>
        <w:ind w:left="1247"/>
        <w:rPr>
          <w:rFonts w:ascii="Times New Roman" w:eastAsia="MS Mincho" w:hAnsi="Times New Roman"/>
          <w:sz w:val="20"/>
          <w:szCs w:val="20"/>
          <w:lang w:val="en-GB" w:eastAsia="de-DE"/>
        </w:rPr>
      </w:pPr>
      <w:r w:rsidRPr="00EE3F71">
        <w:rPr>
          <w:rFonts w:ascii="Times New Roman" w:eastAsia="MS Mincho" w:hAnsi="Times New Roman"/>
          <w:sz w:val="20"/>
          <w:szCs w:val="20"/>
          <w:lang w:val="en-GB" w:eastAsia="de-DE"/>
        </w:rPr>
        <w:lastRenderedPageBreak/>
        <w:t>UNEP, 2015</w:t>
      </w:r>
      <w:r w:rsidR="00CA1656">
        <w:rPr>
          <w:rFonts w:ascii="Times New Roman" w:eastAsia="MS Mincho" w:hAnsi="Times New Roman"/>
          <w:sz w:val="20"/>
          <w:szCs w:val="20"/>
          <w:lang w:val="en-GB" w:eastAsia="de-DE"/>
        </w:rPr>
        <w:t>a</w:t>
      </w:r>
      <w:r w:rsidRPr="00EE3F71">
        <w:rPr>
          <w:rFonts w:ascii="Times New Roman" w:eastAsia="MS Mincho" w:hAnsi="Times New Roman"/>
          <w:sz w:val="20"/>
          <w:szCs w:val="20"/>
          <w:lang w:val="en-GB" w:eastAsia="de-DE"/>
        </w:rPr>
        <w:t xml:space="preserve">. </w:t>
      </w:r>
      <w:r w:rsidRPr="00EE3F71">
        <w:rPr>
          <w:rFonts w:ascii="Times New Roman" w:eastAsia="MS Mincho" w:hAnsi="Times New Roman"/>
          <w:i/>
          <w:sz w:val="20"/>
          <w:szCs w:val="20"/>
          <w:lang w:val="en-GB" w:eastAsia="de-DE"/>
        </w:rPr>
        <w:t>Report of the Conference of the Parties to the Stockholm Convention on Persistent Organic Pollutants on the work of its seventh meeting</w:t>
      </w:r>
      <w:r w:rsidRPr="00EE3F71">
        <w:rPr>
          <w:rFonts w:ascii="Times New Roman" w:eastAsia="MS Mincho" w:hAnsi="Times New Roman"/>
          <w:sz w:val="20"/>
          <w:szCs w:val="20"/>
          <w:lang w:val="en-GB" w:eastAsia="de-DE"/>
        </w:rPr>
        <w:t>. Available at: chm.pops.int/TheConvention/ConferenceoftheParties/ReportsandDecisions/tabid/208/Default.aspx</w:t>
      </w:r>
    </w:p>
    <w:p w:rsidR="00263EAD" w:rsidRPr="00F657B1" w:rsidRDefault="00263EAD" w:rsidP="00263EAD">
      <w:pPr>
        <w:spacing w:after="120"/>
        <w:ind w:left="1247"/>
        <w:rPr>
          <w:rFonts w:ascii="Times New Roman" w:hAnsi="Times New Roman"/>
          <w:i/>
          <w:sz w:val="20"/>
          <w:szCs w:val="20"/>
        </w:rPr>
      </w:pPr>
      <w:r w:rsidRPr="00467A34">
        <w:rPr>
          <w:rFonts w:ascii="Times New Roman" w:hAnsi="Times New Roman"/>
          <w:sz w:val="20"/>
          <w:szCs w:val="20"/>
          <w:lang w:eastAsia="ja-JP"/>
        </w:rPr>
        <w:t>UNEP, 201</w:t>
      </w:r>
      <w:r w:rsidR="00F657B1">
        <w:rPr>
          <w:rFonts w:ascii="Times New Roman" w:hAnsi="Times New Roman"/>
          <w:sz w:val="20"/>
          <w:szCs w:val="20"/>
          <w:lang w:eastAsia="ja-JP"/>
        </w:rPr>
        <w:t>7a</w:t>
      </w:r>
      <w:r w:rsidRPr="00467A34">
        <w:rPr>
          <w:rFonts w:ascii="Times New Roman" w:hAnsi="Times New Roman"/>
          <w:sz w:val="20"/>
          <w:szCs w:val="20"/>
          <w:lang w:eastAsia="ja-JP"/>
        </w:rPr>
        <w:t>.</w:t>
      </w:r>
      <w:r w:rsidRPr="00EE3F71">
        <w:rPr>
          <w:rFonts w:ascii="Times New Roman" w:hAnsi="Times New Roman"/>
          <w:sz w:val="20"/>
          <w:szCs w:val="20"/>
          <w:lang w:eastAsia="ja-JP"/>
        </w:rPr>
        <w:t xml:space="preserve"> </w:t>
      </w:r>
      <w:r w:rsidR="00F657B1" w:rsidRPr="00F657B1">
        <w:rPr>
          <w:rFonts w:ascii="Times New Roman" w:hAnsi="Times New Roman"/>
          <w:i/>
          <w:sz w:val="20"/>
          <w:szCs w:val="20"/>
        </w:rPr>
        <w:t>Technical guidelines on the environmentally sound management of wastes containing or contaminated with unintentionally produced polychlorinated dibenzo-p-dioxins, polychlorinated dibenzofurans, hexachlorobenzene, polychlorinated biphenyls, pentachlorobenzene or polychlorinated naphthalenes.</w:t>
      </w:r>
    </w:p>
    <w:p w:rsidR="00F657B1" w:rsidRPr="00EE3F71" w:rsidRDefault="00F657B1" w:rsidP="00F657B1">
      <w:pPr>
        <w:spacing w:after="120"/>
        <w:ind w:left="1247"/>
        <w:rPr>
          <w:rFonts w:ascii="Times New Roman" w:hAnsi="Times New Roman"/>
          <w:sz w:val="20"/>
        </w:rPr>
      </w:pPr>
      <w:r w:rsidRPr="00EE3F71">
        <w:rPr>
          <w:rFonts w:ascii="Times New Roman" w:hAnsi="Times New Roman"/>
          <w:sz w:val="20"/>
          <w:szCs w:val="20"/>
          <w:lang w:eastAsia="ja-JP"/>
        </w:rPr>
        <w:t>UNEP</w:t>
      </w:r>
      <w:r>
        <w:rPr>
          <w:rFonts w:ascii="Times New Roman" w:hAnsi="Times New Roman"/>
          <w:sz w:val="20"/>
          <w:szCs w:val="20"/>
          <w:lang w:eastAsia="ja-JP"/>
        </w:rPr>
        <w:t>,</w:t>
      </w:r>
      <w:r>
        <w:rPr>
          <w:rFonts w:ascii="Times New Roman" w:hAnsi="Times New Roman"/>
          <w:sz w:val="20"/>
          <w:szCs w:val="20"/>
        </w:rPr>
        <w:t xml:space="preserve"> 2017b</w:t>
      </w:r>
      <w:r w:rsidRPr="00EE3F71">
        <w:rPr>
          <w:rFonts w:ascii="Times New Roman" w:hAnsi="Times New Roman"/>
          <w:sz w:val="20"/>
        </w:rPr>
        <w:t xml:space="preserve">. </w:t>
      </w:r>
      <w:r w:rsidRPr="00EE3F71">
        <w:rPr>
          <w:rFonts w:ascii="Times New Roman" w:hAnsi="Times New Roman"/>
          <w:i/>
          <w:sz w:val="20"/>
        </w:rPr>
        <w:t xml:space="preserve">General technical guidelines </w:t>
      </w:r>
      <w:r w:rsidRPr="00EE3F71">
        <w:rPr>
          <w:rFonts w:ascii="Times New Roman" w:hAnsi="Times New Roman"/>
          <w:i/>
          <w:sz w:val="20"/>
          <w:szCs w:val="20"/>
        </w:rPr>
        <w:t>on the</w:t>
      </w:r>
      <w:r w:rsidRPr="00EE3F71">
        <w:rPr>
          <w:rFonts w:ascii="Times New Roman" w:hAnsi="Times New Roman"/>
          <w:i/>
          <w:sz w:val="20"/>
        </w:rPr>
        <w:t xml:space="preserve"> environmentally sound management of wastes consisting of, containing or contaminated with persistent organic pollutants</w:t>
      </w:r>
      <w:r w:rsidRPr="00EE3F71">
        <w:rPr>
          <w:rFonts w:ascii="Times New Roman" w:hAnsi="Times New Roman"/>
          <w:sz w:val="20"/>
        </w:rPr>
        <w:t>.</w:t>
      </w:r>
    </w:p>
    <w:p w:rsidR="008E6308" w:rsidRPr="006C51DE" w:rsidRDefault="008E6308" w:rsidP="006C51DE">
      <w:pPr>
        <w:tabs>
          <w:tab w:val="left" w:pos="1753"/>
        </w:tabs>
        <w:spacing w:after="120"/>
        <w:ind w:left="1247"/>
        <w:rPr>
          <w:rFonts w:ascii="Times New Roman" w:hAnsi="Times New Roman"/>
          <w:sz w:val="20"/>
        </w:rPr>
      </w:pPr>
      <w:r w:rsidRPr="00EE3F71">
        <w:rPr>
          <w:rFonts w:ascii="Times New Roman" w:eastAsia="MS Mincho" w:hAnsi="Times New Roman"/>
          <w:kern w:val="2"/>
          <w:sz w:val="20"/>
          <w:szCs w:val="20"/>
          <w:lang w:val="en-GB" w:eastAsia="ja-JP"/>
        </w:rPr>
        <w:t xml:space="preserve">US EPA, Kover F.D., 1975. </w:t>
      </w:r>
      <w:r w:rsidRPr="00EE3F71">
        <w:rPr>
          <w:rFonts w:ascii="Times New Roman" w:eastAsia="MS Mincho" w:hAnsi="Times New Roman"/>
          <w:i/>
          <w:kern w:val="2"/>
          <w:sz w:val="20"/>
          <w:szCs w:val="20"/>
          <w:lang w:val="en-GB" w:eastAsia="ja-JP"/>
        </w:rPr>
        <w:t>Environmental Hazard Assessment Report: Chlorinated Naphthalenes</w:t>
      </w:r>
      <w:r w:rsidRPr="00EE3F71">
        <w:rPr>
          <w:rFonts w:ascii="Times New Roman" w:eastAsia="MS Mincho" w:hAnsi="Times New Roman"/>
          <w:kern w:val="2"/>
          <w:sz w:val="20"/>
          <w:szCs w:val="20"/>
          <w:lang w:val="en-GB" w:eastAsia="ja-JP"/>
        </w:rPr>
        <w:t>. EPA-560/8-75-001; Environmental Protection Agency, Washington DC.</w:t>
      </w:r>
      <w:r w:rsidRPr="00EE3F71">
        <w:rPr>
          <w:rFonts w:ascii="Times New Roman" w:hAnsi="Times New Roman"/>
        </w:rPr>
        <w:t xml:space="preserve"> </w:t>
      </w:r>
      <w:r w:rsidRPr="00EE3F71">
        <w:rPr>
          <w:rFonts w:ascii="Times New Roman" w:hAnsi="Times New Roman"/>
          <w:sz w:val="20"/>
          <w:szCs w:val="20"/>
        </w:rPr>
        <w:t>Available at: nepis.epa.gov/Exe/ZyPDF.cgi/9100ARI9.PDF?Dockey=9100ARI9.PDF</w:t>
      </w:r>
    </w:p>
    <w:p w:rsidR="008E6308" w:rsidRPr="00EE3F71" w:rsidRDefault="008E6308" w:rsidP="00513FAC">
      <w:pPr>
        <w:widowControl w:val="0"/>
        <w:spacing w:after="120"/>
        <w:ind w:left="1247"/>
        <w:rPr>
          <w:rFonts w:ascii="Times New Roman" w:eastAsia="MS Mincho" w:hAnsi="Times New Roman"/>
          <w:kern w:val="2"/>
          <w:sz w:val="20"/>
          <w:szCs w:val="20"/>
          <w:lang w:val="en-US" w:eastAsia="ja-JP"/>
        </w:rPr>
      </w:pPr>
      <w:r w:rsidRPr="00EE3F71">
        <w:rPr>
          <w:rFonts w:ascii="Times New Roman" w:eastAsia="MS Mincho" w:hAnsi="Times New Roman"/>
          <w:kern w:val="2"/>
          <w:sz w:val="20"/>
          <w:szCs w:val="20"/>
          <w:lang w:val="en-US" w:eastAsia="ja-JP"/>
        </w:rPr>
        <w:t xml:space="preserve">US EPA, 1983. </w:t>
      </w:r>
      <w:r w:rsidR="00327D57" w:rsidRPr="00EE3F71">
        <w:rPr>
          <w:rFonts w:ascii="Times New Roman" w:eastAsia="MS Mincho" w:hAnsi="Times New Roman"/>
          <w:i/>
          <w:kern w:val="2"/>
          <w:sz w:val="20"/>
          <w:szCs w:val="20"/>
          <w:lang w:val="en-US" w:eastAsia="ja-JP"/>
        </w:rPr>
        <w:t>Category</w:t>
      </w:r>
      <w:r w:rsidRPr="00EE3F71">
        <w:rPr>
          <w:rFonts w:ascii="Times New Roman" w:eastAsia="MS Mincho" w:hAnsi="Times New Roman"/>
          <w:i/>
          <w:kern w:val="2"/>
          <w:sz w:val="20"/>
          <w:szCs w:val="20"/>
          <w:lang w:val="en-US" w:eastAsia="ja-JP"/>
        </w:rPr>
        <w:t xml:space="preserve"> of chemical substances known as chlorinated naphthalenes proposed determination of significant new uses.</w:t>
      </w:r>
      <w:r w:rsidRPr="00EE3F71">
        <w:rPr>
          <w:rFonts w:ascii="Times New Roman" w:eastAsia="MS Mincho" w:hAnsi="Times New Roman"/>
          <w:kern w:val="2"/>
          <w:sz w:val="20"/>
          <w:szCs w:val="20"/>
          <w:lang w:val="en-US" w:eastAsia="ja-JP"/>
        </w:rPr>
        <w:t xml:space="preserve"> Federal register 1983; 48: 20668-20679.</w:t>
      </w:r>
    </w:p>
    <w:p w:rsidR="00263EAD" w:rsidRPr="00EE3F71" w:rsidRDefault="00263EAD" w:rsidP="006C51DE">
      <w:pPr>
        <w:spacing w:after="120"/>
        <w:ind w:left="1247"/>
        <w:rPr>
          <w:rFonts w:ascii="Times New Roman" w:hAnsi="Times New Roman"/>
          <w:sz w:val="20"/>
        </w:rPr>
      </w:pPr>
      <w:r w:rsidRPr="00BA0EA0">
        <w:rPr>
          <w:rFonts w:ascii="Times New Roman" w:hAnsi="Times New Roman"/>
          <w:sz w:val="20"/>
          <w:lang w:val="de-CH"/>
        </w:rPr>
        <w:t>Van den Berg, M. et al</w:t>
      </w:r>
      <w:r w:rsidR="00BA0EA0" w:rsidRPr="00BA0EA0">
        <w:rPr>
          <w:rFonts w:ascii="Times New Roman" w:hAnsi="Times New Roman"/>
          <w:sz w:val="20"/>
          <w:lang w:val="de-CH"/>
        </w:rPr>
        <w:t>.</w:t>
      </w:r>
      <w:r w:rsidRPr="00BA0EA0">
        <w:rPr>
          <w:rFonts w:ascii="Times New Roman" w:hAnsi="Times New Roman"/>
          <w:sz w:val="20"/>
          <w:lang w:val="de-CH"/>
        </w:rPr>
        <w:t xml:space="preserve">, 2006. </w:t>
      </w:r>
      <w:r w:rsidRPr="00EE3F71">
        <w:rPr>
          <w:rFonts w:ascii="Times New Roman" w:hAnsi="Times New Roman"/>
          <w:sz w:val="20"/>
        </w:rPr>
        <w:t xml:space="preserve">“The 2005 World Health Organization re-evaluation of human and mammalian toxic equivalency factors for dioxins and dioxin-like compounds”, </w:t>
      </w:r>
      <w:r w:rsidRPr="00EE3F71">
        <w:rPr>
          <w:rFonts w:ascii="Times New Roman" w:hAnsi="Times New Roman"/>
          <w:i/>
          <w:sz w:val="20"/>
        </w:rPr>
        <w:t xml:space="preserve">Toxicological Sciences, </w:t>
      </w:r>
      <w:r w:rsidRPr="00EE3F71">
        <w:rPr>
          <w:rFonts w:ascii="Times New Roman" w:hAnsi="Times New Roman"/>
          <w:sz w:val="20"/>
        </w:rPr>
        <w:t>vol. 93</w:t>
      </w:r>
      <w:r w:rsidRPr="00EE3F71">
        <w:rPr>
          <w:rFonts w:ascii="Times New Roman" w:hAnsi="Times New Roman"/>
          <w:i/>
          <w:sz w:val="20"/>
        </w:rPr>
        <w:t xml:space="preserve">, </w:t>
      </w:r>
      <w:r w:rsidRPr="00EE3F71">
        <w:rPr>
          <w:rFonts w:ascii="Times New Roman" w:hAnsi="Times New Roman"/>
          <w:sz w:val="20"/>
        </w:rPr>
        <w:t>pp</w:t>
      </w:r>
      <w:r w:rsidRPr="00EE3F71">
        <w:rPr>
          <w:rFonts w:ascii="Times New Roman" w:hAnsi="Times New Roman"/>
          <w:i/>
          <w:sz w:val="20"/>
        </w:rPr>
        <w:t xml:space="preserve"> </w:t>
      </w:r>
      <w:r w:rsidRPr="00EE3F71">
        <w:rPr>
          <w:rFonts w:ascii="Times New Roman" w:hAnsi="Times New Roman"/>
          <w:sz w:val="20"/>
        </w:rPr>
        <w:t>223-241</w:t>
      </w:r>
      <w:r w:rsidRPr="00EE3F71">
        <w:rPr>
          <w:rFonts w:ascii="Times New Roman" w:hAnsi="Times New Roman"/>
          <w:i/>
          <w:sz w:val="20"/>
        </w:rPr>
        <w:t>.</w:t>
      </w:r>
      <w:r w:rsidRPr="00EE3F71">
        <w:rPr>
          <w:rFonts w:ascii="Times New Roman" w:hAnsi="Times New Roman"/>
          <w:sz w:val="20"/>
        </w:rPr>
        <w:t xml:space="preserve"> Available at: http://www.ncbi.nlm.nih.gov/pmc/articles/PMC2290740/.</w:t>
      </w:r>
    </w:p>
    <w:p w:rsidR="00280695" w:rsidRPr="00EE3F71" w:rsidRDefault="00107DFD">
      <w:pPr>
        <w:spacing w:after="120"/>
        <w:ind w:left="1247"/>
        <w:rPr>
          <w:rFonts w:ascii="Times New Roman" w:hAnsi="Times New Roman"/>
          <w:sz w:val="20"/>
        </w:rPr>
      </w:pPr>
      <w:r w:rsidRPr="00C3553C">
        <w:rPr>
          <w:rFonts w:ascii="Times New Roman" w:hAnsi="Times New Roman"/>
          <w:sz w:val="20"/>
          <w:lang w:val="de-CH"/>
        </w:rPr>
        <w:t>V</w:t>
      </w:r>
      <w:r w:rsidR="00DE4C54" w:rsidRPr="00467A34">
        <w:rPr>
          <w:rFonts w:ascii="Times New Roman" w:hAnsi="Times New Roman"/>
          <w:sz w:val="20"/>
          <w:lang w:val="de-CH"/>
        </w:rPr>
        <w:t>an den Berg, M.</w:t>
      </w:r>
      <w:r w:rsidRPr="00C3553C">
        <w:rPr>
          <w:rFonts w:ascii="Times New Roman" w:hAnsi="Times New Roman"/>
          <w:sz w:val="20"/>
          <w:lang w:val="de-CH"/>
        </w:rPr>
        <w:t xml:space="preserve"> et al</w:t>
      </w:r>
      <w:r w:rsidR="00BA0EA0">
        <w:rPr>
          <w:rFonts w:ascii="Times New Roman" w:hAnsi="Times New Roman"/>
          <w:sz w:val="20"/>
          <w:lang w:val="de-CH"/>
        </w:rPr>
        <w:t>.</w:t>
      </w:r>
      <w:r w:rsidRPr="00C3553C">
        <w:rPr>
          <w:rFonts w:ascii="Times New Roman" w:hAnsi="Times New Roman"/>
          <w:sz w:val="20"/>
          <w:lang w:val="de-CH"/>
        </w:rPr>
        <w:t xml:space="preserve">, 2013. </w:t>
      </w:r>
      <w:r w:rsidR="00366512" w:rsidRPr="00EE3F71">
        <w:rPr>
          <w:rFonts w:ascii="Times New Roman" w:hAnsi="Times New Roman"/>
          <w:sz w:val="20"/>
        </w:rPr>
        <w:t>“</w:t>
      </w:r>
      <w:r w:rsidR="007C35C1" w:rsidRPr="00EE3F71">
        <w:rPr>
          <w:rFonts w:ascii="Times New Roman" w:hAnsi="Times New Roman"/>
          <w:sz w:val="20"/>
        </w:rPr>
        <w:t xml:space="preserve">Polybrominated </w:t>
      </w:r>
      <w:r w:rsidR="00327D57" w:rsidRPr="00EE3F71">
        <w:rPr>
          <w:rFonts w:ascii="Times New Roman" w:hAnsi="Times New Roman"/>
          <w:sz w:val="20"/>
        </w:rPr>
        <w:t>dibenzo</w:t>
      </w:r>
      <w:r w:rsidR="007C35C1" w:rsidRPr="00EE3F71">
        <w:rPr>
          <w:rFonts w:ascii="Times New Roman" w:hAnsi="Times New Roman"/>
          <w:sz w:val="20"/>
        </w:rPr>
        <w:t>-p-</w:t>
      </w:r>
      <w:r w:rsidR="00327D57" w:rsidRPr="00EE3F71">
        <w:rPr>
          <w:rFonts w:ascii="Times New Roman" w:hAnsi="Times New Roman"/>
          <w:sz w:val="20"/>
        </w:rPr>
        <w:t>dioxins</w:t>
      </w:r>
      <w:r w:rsidR="007C35C1" w:rsidRPr="00EE3F71">
        <w:rPr>
          <w:rFonts w:ascii="Times New Roman" w:hAnsi="Times New Roman"/>
          <w:sz w:val="20"/>
        </w:rPr>
        <w:t xml:space="preserve">, </w:t>
      </w:r>
      <w:r w:rsidR="00327D57" w:rsidRPr="00EE3F71">
        <w:rPr>
          <w:rFonts w:ascii="Times New Roman" w:hAnsi="Times New Roman"/>
          <w:sz w:val="20"/>
        </w:rPr>
        <w:t>dibenzofurans</w:t>
      </w:r>
      <w:r w:rsidR="007C35C1" w:rsidRPr="00EE3F71">
        <w:rPr>
          <w:rFonts w:ascii="Times New Roman" w:hAnsi="Times New Roman"/>
          <w:sz w:val="20"/>
        </w:rPr>
        <w:t xml:space="preserve">, and </w:t>
      </w:r>
      <w:r w:rsidR="00327D57" w:rsidRPr="00EE3F71">
        <w:rPr>
          <w:rFonts w:ascii="Times New Roman" w:hAnsi="Times New Roman"/>
          <w:sz w:val="20"/>
        </w:rPr>
        <w:t>biphenyls</w:t>
      </w:r>
      <w:r w:rsidR="007C35C1" w:rsidRPr="00EE3F71">
        <w:rPr>
          <w:rFonts w:ascii="Times New Roman" w:hAnsi="Times New Roman"/>
          <w:sz w:val="20"/>
        </w:rPr>
        <w:t xml:space="preserve">: Inclusion in the </w:t>
      </w:r>
      <w:r w:rsidR="00327D57" w:rsidRPr="00EE3F71">
        <w:rPr>
          <w:rFonts w:ascii="Times New Roman" w:hAnsi="Times New Roman"/>
          <w:sz w:val="20"/>
        </w:rPr>
        <w:t xml:space="preserve">toxicity equivalency factor concept </w:t>
      </w:r>
      <w:r w:rsidR="007C35C1" w:rsidRPr="00EE3F71">
        <w:rPr>
          <w:rFonts w:ascii="Times New Roman" w:hAnsi="Times New Roman"/>
          <w:sz w:val="20"/>
        </w:rPr>
        <w:t xml:space="preserve">for </w:t>
      </w:r>
      <w:r w:rsidR="00327D57" w:rsidRPr="00EE3F71">
        <w:rPr>
          <w:rFonts w:ascii="Times New Roman" w:hAnsi="Times New Roman"/>
          <w:sz w:val="20"/>
        </w:rPr>
        <w:t>d</w:t>
      </w:r>
      <w:r w:rsidR="007C35C1" w:rsidRPr="00EE3F71">
        <w:rPr>
          <w:rFonts w:ascii="Times New Roman" w:hAnsi="Times New Roman"/>
          <w:sz w:val="20"/>
        </w:rPr>
        <w:t>ioxin-</w:t>
      </w:r>
      <w:r w:rsidR="00327D57" w:rsidRPr="00EE3F71">
        <w:rPr>
          <w:rFonts w:ascii="Times New Roman" w:hAnsi="Times New Roman"/>
          <w:sz w:val="20"/>
        </w:rPr>
        <w:t>l</w:t>
      </w:r>
      <w:r w:rsidR="007C35C1" w:rsidRPr="00EE3F71">
        <w:rPr>
          <w:rFonts w:ascii="Times New Roman" w:hAnsi="Times New Roman"/>
          <w:sz w:val="20"/>
        </w:rPr>
        <w:t xml:space="preserve">ike </w:t>
      </w:r>
      <w:r w:rsidR="00327D57" w:rsidRPr="00EE3F71">
        <w:rPr>
          <w:rFonts w:ascii="Times New Roman" w:hAnsi="Times New Roman"/>
          <w:sz w:val="20"/>
          <w:szCs w:val="20"/>
        </w:rPr>
        <w:t>c</w:t>
      </w:r>
      <w:r w:rsidR="007C35C1" w:rsidRPr="00EE3F71">
        <w:rPr>
          <w:rFonts w:ascii="Times New Roman" w:hAnsi="Times New Roman"/>
          <w:sz w:val="20"/>
          <w:szCs w:val="20"/>
        </w:rPr>
        <w:t>omp</w:t>
      </w:r>
      <w:r w:rsidR="007C35C1" w:rsidRPr="00EE3F71">
        <w:rPr>
          <w:rFonts w:ascii="Times New Roman" w:eastAsia="MS Mincho" w:hAnsi="Times New Roman"/>
          <w:sz w:val="20"/>
          <w:szCs w:val="20"/>
          <w:lang w:eastAsia="ja-JP"/>
        </w:rPr>
        <w:t>o</w:t>
      </w:r>
      <w:r w:rsidR="007C35C1" w:rsidRPr="00EE3F71">
        <w:rPr>
          <w:rFonts w:ascii="Times New Roman" w:hAnsi="Times New Roman"/>
          <w:sz w:val="20"/>
          <w:szCs w:val="20"/>
        </w:rPr>
        <w:t>unds</w:t>
      </w:r>
      <w:r w:rsidR="00366512" w:rsidRPr="00EE3F71">
        <w:rPr>
          <w:rFonts w:ascii="Times New Roman" w:hAnsi="Times New Roman"/>
          <w:sz w:val="20"/>
        </w:rPr>
        <w:t xml:space="preserve">”, </w:t>
      </w:r>
      <w:r w:rsidR="007C35C1" w:rsidRPr="00EE3F71">
        <w:rPr>
          <w:rFonts w:ascii="Times New Roman" w:hAnsi="Times New Roman"/>
          <w:i/>
          <w:sz w:val="20"/>
        </w:rPr>
        <w:t>Toxicological Sciences</w:t>
      </w:r>
      <w:r w:rsidR="00366512" w:rsidRPr="00EE3F71">
        <w:rPr>
          <w:rFonts w:ascii="Times New Roman" w:hAnsi="Times New Roman"/>
          <w:i/>
          <w:sz w:val="20"/>
        </w:rPr>
        <w:t xml:space="preserve">, </w:t>
      </w:r>
      <w:r w:rsidR="00366512" w:rsidRPr="00EE3F71">
        <w:rPr>
          <w:rFonts w:ascii="Times New Roman" w:hAnsi="Times New Roman"/>
          <w:sz w:val="20"/>
        </w:rPr>
        <w:t>vol.</w:t>
      </w:r>
      <w:r w:rsidR="007C35C1" w:rsidRPr="00EE3F71">
        <w:rPr>
          <w:rFonts w:ascii="Times New Roman" w:hAnsi="Times New Roman"/>
          <w:i/>
          <w:sz w:val="20"/>
        </w:rPr>
        <w:t xml:space="preserve"> </w:t>
      </w:r>
      <w:r w:rsidR="00DE4C54" w:rsidRPr="00EE3F71">
        <w:rPr>
          <w:rFonts w:ascii="Times New Roman" w:hAnsi="Times New Roman"/>
          <w:sz w:val="20"/>
        </w:rPr>
        <w:t>133</w:t>
      </w:r>
      <w:r w:rsidR="00366512" w:rsidRPr="00EE3F71">
        <w:rPr>
          <w:rFonts w:ascii="Times New Roman" w:hAnsi="Times New Roman"/>
          <w:sz w:val="20"/>
        </w:rPr>
        <w:t xml:space="preserve"> No. </w:t>
      </w:r>
      <w:r w:rsidR="00DE4C54" w:rsidRPr="00EE3F71">
        <w:rPr>
          <w:rFonts w:ascii="Times New Roman" w:hAnsi="Times New Roman"/>
          <w:sz w:val="20"/>
        </w:rPr>
        <w:t xml:space="preserve">2, </w:t>
      </w:r>
      <w:r w:rsidR="00366512" w:rsidRPr="00EE3F71">
        <w:rPr>
          <w:rFonts w:ascii="Times New Roman" w:hAnsi="Times New Roman"/>
          <w:sz w:val="20"/>
        </w:rPr>
        <w:t xml:space="preserve">pp. </w:t>
      </w:r>
      <w:r w:rsidR="00DE4C54" w:rsidRPr="00EE3F71">
        <w:rPr>
          <w:rFonts w:ascii="Times New Roman" w:hAnsi="Times New Roman"/>
          <w:sz w:val="20"/>
        </w:rPr>
        <w:t>197-208.</w:t>
      </w:r>
      <w:r w:rsidR="00C43392" w:rsidRPr="00EE3F71">
        <w:rPr>
          <w:rFonts w:ascii="Times New Roman" w:hAnsi="Times New Roman"/>
          <w:sz w:val="20"/>
          <w:szCs w:val="20"/>
        </w:rPr>
        <w:t xml:space="preserve"> </w:t>
      </w:r>
    </w:p>
    <w:p w:rsidR="008E6308" w:rsidRPr="00EE3F71" w:rsidRDefault="00450368" w:rsidP="00357217">
      <w:pPr>
        <w:tabs>
          <w:tab w:val="left" w:pos="1247"/>
          <w:tab w:val="left" w:pos="1814"/>
          <w:tab w:val="left" w:pos="2381"/>
          <w:tab w:val="left" w:pos="2948"/>
          <w:tab w:val="left" w:pos="3515"/>
          <w:tab w:val="left" w:pos="4082"/>
        </w:tabs>
        <w:spacing w:after="120"/>
        <w:ind w:left="1247"/>
        <w:rPr>
          <w:rFonts w:ascii="Times New Roman" w:eastAsia="MS Mincho" w:hAnsi="Times New Roman"/>
          <w:sz w:val="20"/>
          <w:szCs w:val="20"/>
          <w:lang w:val="en-GB"/>
        </w:rPr>
      </w:pPr>
      <w:r w:rsidRPr="00450368">
        <w:rPr>
          <w:rFonts w:ascii="Times New Roman" w:eastAsia="MS Mincho" w:hAnsi="Times New Roman"/>
          <w:sz w:val="20"/>
          <w:szCs w:val="20"/>
        </w:rPr>
        <w:t xml:space="preserve">Villeneuve D.L., Kannan K., Khim J.S., 2000. </w:t>
      </w:r>
      <w:r w:rsidR="008E6308" w:rsidRPr="00EE3F71">
        <w:rPr>
          <w:rFonts w:ascii="Times New Roman" w:eastAsia="MS Mincho" w:hAnsi="Times New Roman"/>
          <w:sz w:val="20"/>
          <w:szCs w:val="20"/>
          <w:lang w:val="en-GB"/>
        </w:rPr>
        <w:t>“</w:t>
      </w:r>
      <w:r w:rsidR="008E6308" w:rsidRPr="00EE3F71">
        <w:rPr>
          <w:rFonts w:ascii="Times New Roman" w:eastAsia="MS Mincho" w:hAnsi="Times New Roman"/>
          <w:sz w:val="20"/>
          <w:szCs w:val="20"/>
          <w:lang w:val="en-GB" w:eastAsia="de-DE"/>
        </w:rPr>
        <w:t>Relative</w:t>
      </w:r>
      <w:r w:rsidR="008E6308" w:rsidRPr="00EE3F71">
        <w:rPr>
          <w:rFonts w:ascii="Times New Roman" w:eastAsia="MS Mincho" w:hAnsi="Times New Roman"/>
          <w:sz w:val="20"/>
          <w:szCs w:val="20"/>
          <w:lang w:val="en-GB"/>
        </w:rPr>
        <w:t xml:space="preserve"> potencies of individual polychlorinated naphthalenes to induce dioxin-like responses in fish and </w:t>
      </w:r>
      <w:r w:rsidR="00BC2F79" w:rsidRPr="00EE3F71">
        <w:rPr>
          <w:rFonts w:ascii="Times New Roman" w:hAnsi="Times New Roman"/>
          <w:sz w:val="20"/>
          <w:szCs w:val="20"/>
          <w:lang w:eastAsia="ja-JP"/>
        </w:rPr>
        <w:t xml:space="preserve">here have been any releases of PCBs, PCTs, PCNs or PBBs into the environment </w:t>
      </w:r>
      <w:r w:rsidR="00327D57" w:rsidRPr="00EE3F71">
        <w:rPr>
          <w:rFonts w:ascii="Times New Roman" w:eastAsia="MS Mincho" w:hAnsi="Times New Roman"/>
          <w:sz w:val="20"/>
          <w:szCs w:val="20"/>
          <w:lang w:val="en-GB"/>
        </w:rPr>
        <w:t>mammalian</w:t>
      </w:r>
      <w:r w:rsidR="008E6308" w:rsidRPr="00EE3F71">
        <w:rPr>
          <w:rFonts w:ascii="Times New Roman" w:eastAsia="MS Mincho" w:hAnsi="Times New Roman"/>
          <w:sz w:val="20"/>
          <w:szCs w:val="20"/>
          <w:lang w:val="en-GB"/>
        </w:rPr>
        <w:t xml:space="preserve"> in vitro bioassays”, </w:t>
      </w:r>
      <w:r w:rsidR="008E6308" w:rsidRPr="00EE3F71">
        <w:rPr>
          <w:rFonts w:ascii="Times New Roman" w:eastAsia="MS Mincho" w:hAnsi="Times New Roman"/>
          <w:i/>
          <w:sz w:val="20"/>
          <w:szCs w:val="20"/>
          <w:lang w:val="en-GB"/>
        </w:rPr>
        <w:t xml:space="preserve">Archives of </w:t>
      </w:r>
      <w:r w:rsidR="00327D57" w:rsidRPr="00EE3F71">
        <w:rPr>
          <w:rFonts w:ascii="Times New Roman" w:eastAsia="MS Mincho" w:hAnsi="Times New Roman"/>
          <w:i/>
          <w:sz w:val="20"/>
          <w:szCs w:val="20"/>
          <w:lang w:val="en-GB" w:eastAsia="ja-JP"/>
        </w:rPr>
        <w:t>Environmental</w:t>
      </w:r>
      <w:r w:rsidR="008E6308" w:rsidRPr="00EE3F71">
        <w:rPr>
          <w:rFonts w:ascii="Times New Roman" w:eastAsia="MS Mincho" w:hAnsi="Times New Roman"/>
          <w:i/>
          <w:sz w:val="20"/>
          <w:szCs w:val="20"/>
          <w:lang w:val="en-GB"/>
        </w:rPr>
        <w:t xml:space="preserve"> Contamination Toxicology,</w:t>
      </w:r>
      <w:r w:rsidR="008E6308" w:rsidRPr="00EE3F71">
        <w:rPr>
          <w:rFonts w:ascii="Times New Roman" w:eastAsia="MS Mincho" w:hAnsi="Times New Roman"/>
          <w:sz w:val="20"/>
          <w:szCs w:val="20"/>
          <w:lang w:val="en-GB"/>
        </w:rPr>
        <w:t xml:space="preserve"> vol. 39, pp. 273-281.</w:t>
      </w:r>
    </w:p>
    <w:p w:rsidR="008E6308" w:rsidRPr="00EE3F71" w:rsidRDefault="008E6308" w:rsidP="008E6308">
      <w:pPr>
        <w:tabs>
          <w:tab w:val="left" w:pos="1247"/>
          <w:tab w:val="left" w:pos="1814"/>
          <w:tab w:val="left" w:pos="2381"/>
          <w:tab w:val="left" w:pos="2948"/>
          <w:tab w:val="left" w:pos="3515"/>
          <w:tab w:val="left" w:pos="4082"/>
        </w:tabs>
        <w:spacing w:after="120"/>
        <w:ind w:left="1247"/>
        <w:rPr>
          <w:rFonts w:ascii="Times New Roman" w:eastAsia="MS Mincho" w:hAnsi="Times New Roman"/>
          <w:sz w:val="20"/>
          <w:szCs w:val="20"/>
          <w:lang w:val="en-GB"/>
        </w:rPr>
      </w:pPr>
      <w:r w:rsidRPr="00EE3F71">
        <w:rPr>
          <w:rFonts w:ascii="Times New Roman" w:eastAsia="MS Mincho" w:hAnsi="Times New Roman"/>
          <w:sz w:val="20"/>
          <w:szCs w:val="20"/>
          <w:lang w:val="en-GB"/>
        </w:rPr>
        <w:t xml:space="preserve">Yamashita N., Kannan K., Imagawa T., Miyazaki A., Giesy J. P., 2000. “Concentrations and profiles of polychlorinated naphthalene congeners in eighteen technical polychlorinated biphenyl preparations”, </w:t>
      </w:r>
      <w:r w:rsidRPr="00EE3F71">
        <w:rPr>
          <w:rFonts w:ascii="Times New Roman" w:eastAsia="MS Mincho" w:hAnsi="Times New Roman"/>
          <w:i/>
          <w:sz w:val="20"/>
          <w:szCs w:val="20"/>
          <w:lang w:val="en-GB"/>
        </w:rPr>
        <w:t xml:space="preserve">Environmental Science </w:t>
      </w:r>
      <w:r w:rsidRPr="00EE3F71">
        <w:rPr>
          <w:rFonts w:ascii="Times New Roman" w:hAnsi="Times New Roman"/>
          <w:i/>
          <w:sz w:val="20"/>
        </w:rPr>
        <w:t xml:space="preserve">&amp; </w:t>
      </w:r>
      <w:r w:rsidR="00327D57" w:rsidRPr="00EE3F71">
        <w:rPr>
          <w:rFonts w:ascii="Times New Roman" w:eastAsia="MS Mincho" w:hAnsi="Times New Roman"/>
          <w:i/>
          <w:sz w:val="20"/>
          <w:szCs w:val="20"/>
          <w:lang w:val="en-GB"/>
        </w:rPr>
        <w:t>Technology</w:t>
      </w:r>
      <w:r w:rsidRPr="00EE3F71">
        <w:rPr>
          <w:rFonts w:ascii="Times New Roman" w:eastAsia="MS Mincho" w:hAnsi="Times New Roman"/>
          <w:i/>
          <w:sz w:val="20"/>
          <w:szCs w:val="20"/>
          <w:lang w:val="en-GB"/>
        </w:rPr>
        <w:t>,</w:t>
      </w:r>
      <w:r w:rsidRPr="00EE3F71">
        <w:rPr>
          <w:rFonts w:ascii="Times New Roman" w:eastAsia="MS Mincho" w:hAnsi="Times New Roman"/>
          <w:sz w:val="20"/>
          <w:szCs w:val="20"/>
          <w:lang w:val="en-GB"/>
        </w:rPr>
        <w:t xml:space="preserve"> vol. 34, pp. 4236–4241. </w:t>
      </w:r>
    </w:p>
    <w:p w:rsidR="008E6308" w:rsidRPr="00EE3F71" w:rsidRDefault="008E6308" w:rsidP="008E6308">
      <w:pPr>
        <w:tabs>
          <w:tab w:val="left" w:pos="1247"/>
          <w:tab w:val="left" w:pos="1814"/>
          <w:tab w:val="left" w:pos="2381"/>
          <w:tab w:val="left" w:pos="2948"/>
          <w:tab w:val="left" w:pos="3515"/>
          <w:tab w:val="left" w:pos="4082"/>
        </w:tabs>
        <w:spacing w:after="120"/>
        <w:ind w:left="1247"/>
        <w:rPr>
          <w:rFonts w:ascii="Times New Roman" w:eastAsia="MS Mincho" w:hAnsi="Times New Roman"/>
          <w:sz w:val="20"/>
          <w:szCs w:val="20"/>
          <w:lang w:val="en-GB"/>
        </w:rPr>
      </w:pPr>
      <w:r w:rsidRPr="006A2724">
        <w:rPr>
          <w:rFonts w:ascii="Times New Roman" w:eastAsia="MS Mincho" w:hAnsi="Times New Roman"/>
          <w:sz w:val="20"/>
          <w:szCs w:val="20"/>
          <w:lang w:val="fr-CH"/>
        </w:rPr>
        <w:t xml:space="preserve">Yamashita N., Taniyasu S., Hanari N., Falandysz J., 2003. </w:t>
      </w:r>
      <w:r w:rsidRPr="00EE3F71">
        <w:rPr>
          <w:rFonts w:ascii="Times New Roman" w:eastAsia="MS Mincho" w:hAnsi="Times New Roman"/>
          <w:sz w:val="20"/>
          <w:szCs w:val="20"/>
          <w:lang w:val="en-GB"/>
        </w:rPr>
        <w:t>“</w:t>
      </w:r>
      <w:r w:rsidRPr="00EE3F71">
        <w:rPr>
          <w:rFonts w:ascii="Times New Roman" w:eastAsia="MS Mincho" w:hAnsi="Times New Roman"/>
          <w:sz w:val="20"/>
          <w:szCs w:val="20"/>
          <w:lang w:val="en-GB" w:eastAsia="de-DE"/>
        </w:rPr>
        <w:t>Polychlorinated</w:t>
      </w:r>
      <w:r w:rsidRPr="00EE3F71">
        <w:rPr>
          <w:rFonts w:ascii="Times New Roman" w:eastAsia="MS Mincho" w:hAnsi="Times New Roman"/>
          <w:sz w:val="20"/>
          <w:szCs w:val="20"/>
          <w:lang w:val="en-GB"/>
        </w:rPr>
        <w:t xml:space="preserve"> naphthalene contamination of some recently manufactured industrial products and commercial goods in Japan”, </w:t>
      </w:r>
      <w:r w:rsidRPr="00EE3F71">
        <w:rPr>
          <w:rFonts w:ascii="Times New Roman" w:hAnsi="Times New Roman"/>
          <w:i/>
          <w:sz w:val="20"/>
        </w:rPr>
        <w:t>Journal of</w:t>
      </w:r>
      <w:r w:rsidRPr="00EE3F71">
        <w:rPr>
          <w:rFonts w:ascii="Times New Roman" w:hAnsi="Times New Roman"/>
          <w:i/>
          <w:sz w:val="20"/>
          <w:szCs w:val="20"/>
        </w:rPr>
        <w:t xml:space="preserve"> </w:t>
      </w:r>
      <w:r w:rsidRPr="00EE3F71">
        <w:rPr>
          <w:rFonts w:ascii="Times New Roman" w:hAnsi="Times New Roman"/>
          <w:i/>
          <w:sz w:val="20"/>
        </w:rPr>
        <w:t>Environmental Science</w:t>
      </w:r>
      <w:r w:rsidRPr="00EE3F71">
        <w:rPr>
          <w:rFonts w:ascii="Times New Roman" w:hAnsi="Times New Roman"/>
          <w:i/>
          <w:sz w:val="20"/>
          <w:szCs w:val="20"/>
        </w:rPr>
        <w:t xml:space="preserve"> </w:t>
      </w:r>
      <w:r w:rsidRPr="00EE3F71">
        <w:rPr>
          <w:rFonts w:ascii="Times New Roman" w:hAnsi="Times New Roman"/>
          <w:i/>
          <w:sz w:val="20"/>
        </w:rPr>
        <w:t xml:space="preserve">&amp; </w:t>
      </w:r>
      <w:r w:rsidRPr="00EE3F71">
        <w:rPr>
          <w:rFonts w:ascii="Times New Roman" w:hAnsi="Times New Roman"/>
          <w:i/>
          <w:sz w:val="20"/>
          <w:szCs w:val="20"/>
        </w:rPr>
        <w:t>Health,</w:t>
      </w:r>
      <w:r w:rsidRPr="00EE3F71">
        <w:rPr>
          <w:rFonts w:ascii="Times New Roman" w:hAnsi="Times New Roman"/>
          <w:bCs/>
          <w:i/>
          <w:sz w:val="20"/>
          <w:szCs w:val="20"/>
        </w:rPr>
        <w:t xml:space="preserve"> </w:t>
      </w:r>
      <w:r w:rsidRPr="00EE3F71">
        <w:rPr>
          <w:rFonts w:ascii="Times New Roman" w:hAnsi="Times New Roman"/>
          <w:i/>
          <w:sz w:val="20"/>
          <w:szCs w:val="20"/>
        </w:rPr>
        <w:t>Part A</w:t>
      </w:r>
      <w:r w:rsidRPr="00EE3F71">
        <w:rPr>
          <w:rFonts w:ascii="Times New Roman" w:hAnsi="Times New Roman"/>
          <w:sz w:val="20"/>
          <w:szCs w:val="20"/>
        </w:rPr>
        <w:t>.</w:t>
      </w:r>
      <w:r w:rsidRPr="00EE3F71">
        <w:rPr>
          <w:rFonts w:ascii="Times New Roman" w:eastAsia="MS Mincho" w:hAnsi="Times New Roman"/>
          <w:sz w:val="20"/>
          <w:szCs w:val="20"/>
          <w:lang w:val="en-GB"/>
        </w:rPr>
        <w:t>, vol. 38, pp. 1745–59.</w:t>
      </w:r>
    </w:p>
    <w:p w:rsidR="00B93912" w:rsidRDefault="00B93912" w:rsidP="005558EC">
      <w:pPr>
        <w:spacing w:after="120"/>
        <w:ind w:left="1247"/>
        <w:rPr>
          <w:rFonts w:ascii="Times New Roman" w:hAnsi="Times New Roman"/>
          <w:sz w:val="20"/>
          <w:szCs w:val="20"/>
        </w:rPr>
      </w:pPr>
      <w:r w:rsidRPr="00EE3F71">
        <w:rPr>
          <w:rFonts w:ascii="Times New Roman" w:hAnsi="Times New Roman"/>
          <w:sz w:val="20"/>
          <w:szCs w:val="20"/>
        </w:rPr>
        <w:t>Zhao</w:t>
      </w:r>
      <w:r w:rsidR="00F04531" w:rsidRPr="00EE3F71">
        <w:rPr>
          <w:rFonts w:ascii="Times New Roman" w:hAnsi="Times New Roman"/>
          <w:sz w:val="20"/>
          <w:szCs w:val="20"/>
        </w:rPr>
        <w:t>,</w:t>
      </w:r>
      <w:r w:rsidRPr="00EE3F71">
        <w:rPr>
          <w:rFonts w:ascii="Times New Roman" w:hAnsi="Times New Roman"/>
          <w:sz w:val="20"/>
          <w:szCs w:val="20"/>
        </w:rPr>
        <w:t xml:space="preserve"> G</w:t>
      </w:r>
      <w:r w:rsidR="00F04531" w:rsidRPr="00EE3F71">
        <w:rPr>
          <w:rFonts w:ascii="Times New Roman" w:hAnsi="Times New Roman"/>
          <w:sz w:val="20"/>
          <w:szCs w:val="20"/>
        </w:rPr>
        <w:t>.</w:t>
      </w:r>
      <w:r w:rsidRPr="00EE3F71">
        <w:rPr>
          <w:rFonts w:ascii="Times New Roman" w:hAnsi="Times New Roman"/>
          <w:sz w:val="20"/>
          <w:szCs w:val="20"/>
        </w:rPr>
        <w:t xml:space="preserve"> et al.</w:t>
      </w:r>
      <w:r w:rsidR="008425F5" w:rsidRPr="00EE3F71">
        <w:rPr>
          <w:rFonts w:ascii="Times New Roman" w:eastAsia="MS Mincho" w:hAnsi="Times New Roman"/>
          <w:sz w:val="20"/>
          <w:szCs w:val="20"/>
          <w:lang w:eastAsia="ja-JP"/>
        </w:rPr>
        <w:t>,</w:t>
      </w:r>
      <w:r w:rsidRPr="00EE3F71">
        <w:rPr>
          <w:rFonts w:ascii="Times New Roman" w:hAnsi="Times New Roman"/>
          <w:sz w:val="20"/>
          <w:szCs w:val="20"/>
        </w:rPr>
        <w:t xml:space="preserve"> 2008. </w:t>
      </w:r>
      <w:r w:rsidR="00E926CE" w:rsidRPr="00EE3F71">
        <w:rPr>
          <w:rFonts w:ascii="Times New Roman" w:hAnsi="Times New Roman"/>
          <w:sz w:val="20"/>
          <w:szCs w:val="20"/>
        </w:rPr>
        <w:t>“</w:t>
      </w:r>
      <w:r w:rsidR="007C35C1" w:rsidRPr="00EE3F71">
        <w:rPr>
          <w:rFonts w:ascii="Times New Roman" w:hAnsi="Times New Roman"/>
          <w:sz w:val="20"/>
          <w:szCs w:val="20"/>
        </w:rPr>
        <w:t>PBBs, PBDEs, and PCBs levels in hair of residents around e-waste disassembly sites in Zhejiang Province, China, and their potential sources</w:t>
      </w:r>
      <w:r w:rsidR="00E926CE" w:rsidRPr="00EE3F71">
        <w:rPr>
          <w:rFonts w:ascii="Times New Roman" w:hAnsi="Times New Roman"/>
          <w:sz w:val="20"/>
          <w:szCs w:val="20"/>
        </w:rPr>
        <w:t>”,</w:t>
      </w:r>
      <w:r w:rsidRPr="00EE3F71">
        <w:rPr>
          <w:rFonts w:ascii="Times New Roman" w:hAnsi="Times New Roman"/>
          <w:sz w:val="20"/>
          <w:szCs w:val="20"/>
        </w:rPr>
        <w:t xml:space="preserve"> </w:t>
      </w:r>
      <w:r w:rsidR="007C35C1" w:rsidRPr="00EE3F71">
        <w:rPr>
          <w:rFonts w:ascii="Times New Roman" w:hAnsi="Times New Roman"/>
          <w:i/>
          <w:sz w:val="20"/>
          <w:szCs w:val="20"/>
        </w:rPr>
        <w:t>Science of the Total Environment</w:t>
      </w:r>
      <w:r w:rsidRPr="00EE3F71">
        <w:rPr>
          <w:rFonts w:ascii="Times New Roman" w:hAnsi="Times New Roman"/>
          <w:sz w:val="20"/>
          <w:szCs w:val="20"/>
        </w:rPr>
        <w:t xml:space="preserve">, </w:t>
      </w:r>
      <w:r w:rsidR="00F04531" w:rsidRPr="00EE3F71">
        <w:rPr>
          <w:rFonts w:ascii="Times New Roman" w:hAnsi="Times New Roman"/>
          <w:sz w:val="20"/>
          <w:szCs w:val="20"/>
        </w:rPr>
        <w:t xml:space="preserve">vol. </w:t>
      </w:r>
      <w:r w:rsidRPr="00EE3F71">
        <w:rPr>
          <w:rFonts w:ascii="Times New Roman" w:hAnsi="Times New Roman"/>
          <w:sz w:val="20"/>
          <w:szCs w:val="20"/>
        </w:rPr>
        <w:t xml:space="preserve">397, </w:t>
      </w:r>
      <w:r w:rsidR="00F04531" w:rsidRPr="00EE3F71">
        <w:rPr>
          <w:rFonts w:ascii="Times New Roman" w:hAnsi="Times New Roman"/>
          <w:sz w:val="20"/>
          <w:szCs w:val="20"/>
        </w:rPr>
        <w:t xml:space="preserve">pp. </w:t>
      </w:r>
      <w:r w:rsidRPr="00EE3F71">
        <w:rPr>
          <w:rFonts w:ascii="Times New Roman" w:hAnsi="Times New Roman"/>
          <w:sz w:val="20"/>
          <w:szCs w:val="20"/>
        </w:rPr>
        <w:t>46</w:t>
      </w:r>
      <w:r w:rsidR="0043696C" w:rsidRPr="00EE3F71">
        <w:rPr>
          <w:rFonts w:ascii="Times New Roman" w:eastAsia="MS Mincho" w:hAnsi="Times New Roman"/>
          <w:sz w:val="20"/>
          <w:szCs w:val="20"/>
          <w:lang w:eastAsia="ja-JP"/>
        </w:rPr>
        <w:t>-</w:t>
      </w:r>
      <w:r w:rsidRPr="00EE3F71">
        <w:rPr>
          <w:rFonts w:ascii="Times New Roman" w:hAnsi="Times New Roman"/>
          <w:sz w:val="20"/>
          <w:szCs w:val="20"/>
        </w:rPr>
        <w:t>57.</w:t>
      </w:r>
      <w:r w:rsidR="005558EC" w:rsidRPr="00EE3F71">
        <w:rPr>
          <w:rFonts w:ascii="Times New Roman" w:hAnsi="Times New Roman"/>
          <w:sz w:val="20"/>
          <w:szCs w:val="20"/>
        </w:rPr>
        <w:t xml:space="preserve"> </w:t>
      </w:r>
    </w:p>
    <w:p w:rsidR="00287992" w:rsidRPr="00EE3F71" w:rsidRDefault="00287992" w:rsidP="005558EC">
      <w:pPr>
        <w:spacing w:after="120"/>
        <w:ind w:left="1247"/>
        <w:rPr>
          <w:rFonts w:ascii="Times New Roman" w:hAnsi="Times New Roman"/>
          <w:sz w:val="20"/>
          <w:szCs w:val="20"/>
        </w:rPr>
      </w:pPr>
    </w:p>
    <w:p w:rsidR="00733582" w:rsidRPr="00EE3F71" w:rsidRDefault="008C004A" w:rsidP="00FE50EE">
      <w:pPr>
        <w:spacing w:after="120"/>
        <w:jc w:val="center"/>
        <w:rPr>
          <w:rFonts w:ascii="Times New Roman" w:hAnsi="Times New Roman"/>
          <w:sz w:val="20"/>
          <w:szCs w:val="20"/>
        </w:rPr>
      </w:pPr>
      <w:r>
        <w:t>____________________</w:t>
      </w:r>
    </w:p>
    <w:p w:rsidR="00733582" w:rsidRPr="00EE3F71" w:rsidRDefault="00733582" w:rsidP="005558EC">
      <w:pPr>
        <w:spacing w:after="120"/>
        <w:ind w:left="1247"/>
        <w:rPr>
          <w:rFonts w:ascii="Times New Roman" w:hAnsi="Times New Roman"/>
          <w:sz w:val="20"/>
          <w:szCs w:val="20"/>
        </w:rPr>
      </w:pPr>
    </w:p>
    <w:p w:rsidR="00733582" w:rsidRPr="00EE3F71" w:rsidRDefault="00733582" w:rsidP="005558EC">
      <w:pPr>
        <w:spacing w:after="120"/>
        <w:ind w:left="1247"/>
        <w:rPr>
          <w:rFonts w:ascii="Times New Roman" w:hAnsi="Times New Roman"/>
          <w:sz w:val="20"/>
          <w:szCs w:val="20"/>
        </w:rPr>
      </w:pPr>
    </w:p>
    <w:p w:rsidR="00733582" w:rsidRPr="00EE3F71" w:rsidRDefault="00733582" w:rsidP="005558EC">
      <w:pPr>
        <w:spacing w:after="120"/>
        <w:ind w:left="1247"/>
        <w:rPr>
          <w:rFonts w:ascii="Times New Roman" w:hAnsi="Times New Roman"/>
          <w:sz w:val="20"/>
          <w:szCs w:val="20"/>
        </w:rPr>
      </w:pPr>
    </w:p>
    <w:p w:rsidR="009D658E" w:rsidRPr="00162EDC" w:rsidRDefault="009D658E">
      <w:pPr>
        <w:jc w:val="center"/>
        <w:rPr>
          <w:rFonts w:ascii="Times New Roman" w:hAnsi="Times New Roman"/>
        </w:rPr>
      </w:pPr>
    </w:p>
    <w:sectPr w:rsidR="009D658E" w:rsidRPr="00162EDC" w:rsidSect="002F79C9">
      <w:pgSz w:w="11907" w:h="16840" w:code="9"/>
      <w:pgMar w:top="907" w:right="992" w:bottom="1418" w:left="1418" w:header="53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756" w:rsidRDefault="00795756" w:rsidP="003B06F5">
      <w:pPr>
        <w:spacing w:after="0" w:line="240" w:lineRule="auto"/>
      </w:pPr>
      <w:r>
        <w:separator/>
      </w:r>
    </w:p>
  </w:endnote>
  <w:endnote w:type="continuationSeparator" w:id="0">
    <w:p w:rsidR="00795756" w:rsidRDefault="00795756" w:rsidP="003B06F5">
      <w:pPr>
        <w:spacing w:after="0" w:line="240" w:lineRule="auto"/>
      </w:pPr>
      <w:r>
        <w:continuationSeparator/>
      </w:r>
    </w:p>
  </w:endnote>
  <w:endnote w:type="continuationNotice" w:id="1">
    <w:p w:rsidR="00795756" w:rsidRDefault="007957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dvEPSTIM">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959645"/>
      <w:docPartObj>
        <w:docPartGallery w:val="Page Numbers (Bottom of Page)"/>
        <w:docPartUnique/>
      </w:docPartObj>
    </w:sdtPr>
    <w:sdtEndPr>
      <w:rPr>
        <w:noProof/>
      </w:rPr>
    </w:sdtEndPr>
    <w:sdtContent>
      <w:p w:rsidR="00FE16A1" w:rsidRDefault="00FE16A1" w:rsidP="00FE50EE">
        <w:pPr>
          <w:pStyle w:val="Footer"/>
          <w:spacing w:before="60" w:after="120"/>
        </w:pPr>
        <w:r w:rsidRPr="00FE50EE">
          <w:rPr>
            <w:b/>
            <w:bCs/>
            <w:sz w:val="18"/>
            <w:szCs w:val="18"/>
          </w:rPr>
          <w:fldChar w:fldCharType="begin"/>
        </w:r>
        <w:r w:rsidRPr="00FE50EE">
          <w:rPr>
            <w:b/>
            <w:bCs/>
            <w:sz w:val="18"/>
            <w:szCs w:val="18"/>
          </w:rPr>
          <w:instrText xml:space="preserve"> PAGE   \* MERGEFORMAT </w:instrText>
        </w:r>
        <w:r w:rsidRPr="00FE50EE">
          <w:rPr>
            <w:b/>
            <w:bCs/>
            <w:sz w:val="18"/>
            <w:szCs w:val="18"/>
          </w:rPr>
          <w:fldChar w:fldCharType="separate"/>
        </w:r>
        <w:r w:rsidR="001625C2">
          <w:rPr>
            <w:b/>
            <w:bCs/>
            <w:noProof/>
            <w:sz w:val="18"/>
            <w:szCs w:val="18"/>
          </w:rPr>
          <w:t>2</w:t>
        </w:r>
        <w:r w:rsidRPr="00FE50EE">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455" w:rsidRPr="00162EDC" w:rsidRDefault="00450368" w:rsidP="00C3553C">
    <w:pPr>
      <w:pStyle w:val="Footer"/>
      <w:spacing w:before="60" w:after="120"/>
      <w:jc w:val="right"/>
      <w:rPr>
        <w:b/>
        <w:sz w:val="18"/>
      </w:rPr>
    </w:pPr>
    <w:r w:rsidRPr="00D33CF5">
      <w:rPr>
        <w:b/>
        <w:bCs/>
        <w:sz w:val="18"/>
        <w:szCs w:val="18"/>
      </w:rPr>
      <w:fldChar w:fldCharType="begin"/>
    </w:r>
    <w:r w:rsidR="00FA7455" w:rsidRPr="00D33CF5">
      <w:rPr>
        <w:b/>
        <w:bCs/>
        <w:sz w:val="18"/>
        <w:szCs w:val="18"/>
      </w:rPr>
      <w:instrText xml:space="preserve"> PAGE   \* MERGEFORMAT </w:instrText>
    </w:r>
    <w:r w:rsidRPr="00D33CF5">
      <w:rPr>
        <w:b/>
        <w:bCs/>
        <w:sz w:val="18"/>
        <w:szCs w:val="18"/>
      </w:rPr>
      <w:fldChar w:fldCharType="separate"/>
    </w:r>
    <w:r w:rsidR="001625C2">
      <w:rPr>
        <w:b/>
        <w:bCs/>
        <w:noProof/>
        <w:sz w:val="18"/>
        <w:szCs w:val="18"/>
      </w:rPr>
      <w:t>29</w:t>
    </w:r>
    <w:r w:rsidRPr="00D33CF5">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6A1" w:rsidRPr="00F34850" w:rsidRDefault="00FE16A1" w:rsidP="002D62EA">
    <w:pPr>
      <w:pStyle w:val="Footer"/>
      <w:tabs>
        <w:tab w:val="clear" w:pos="4153"/>
        <w:tab w:val="clear" w:pos="8306"/>
      </w:tabs>
      <w:spacing w:before="20" w:after="40"/>
      <w:rPr>
        <w:sz w:val="18"/>
        <w:szCs w:val="18"/>
        <w:lang w:val="fr-CH"/>
      </w:rPr>
    </w:pPr>
    <w:r>
      <w:rPr>
        <w:lang w:val="fr-CH"/>
      </w:rPr>
      <w:tab/>
    </w:r>
    <w:r w:rsidRPr="00F34850">
      <w:rPr>
        <w:sz w:val="18"/>
        <w:szCs w:val="18"/>
        <w:lang w:val="fr-CH"/>
      </w:rPr>
      <w:tab/>
    </w:r>
    <w:r w:rsidR="00F34850" w:rsidRPr="00F34850">
      <w:rPr>
        <w:sz w:val="18"/>
        <w:szCs w:val="18"/>
        <w:lang w:val="fr-CH"/>
      </w:rPr>
      <w:t>1</w:t>
    </w:r>
    <w:r w:rsidR="001625C2">
      <w:rPr>
        <w:sz w:val="18"/>
        <w:szCs w:val="18"/>
        <w:lang w:val="fr-CH"/>
      </w:rPr>
      <w:t>912</w:t>
    </w:r>
    <w:r w:rsidRPr="00F34850">
      <w:rPr>
        <w:sz w:val="18"/>
        <w:szCs w:val="18"/>
        <w:lang w:val="fr-CH"/>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756" w:rsidRDefault="00795756" w:rsidP="001C34F5">
      <w:pPr>
        <w:spacing w:after="0" w:line="240" w:lineRule="auto"/>
        <w:ind w:firstLine="625"/>
      </w:pPr>
      <w:r>
        <w:separator/>
      </w:r>
    </w:p>
  </w:footnote>
  <w:footnote w:type="continuationSeparator" w:id="0">
    <w:p w:rsidR="00795756" w:rsidRDefault="00795756" w:rsidP="003B06F5">
      <w:pPr>
        <w:spacing w:after="0" w:line="240" w:lineRule="auto"/>
      </w:pPr>
      <w:r>
        <w:continuationSeparator/>
      </w:r>
    </w:p>
  </w:footnote>
  <w:footnote w:type="continuationNotice" w:id="1">
    <w:p w:rsidR="00795756" w:rsidRDefault="00795756">
      <w:pPr>
        <w:spacing w:after="0" w:line="240" w:lineRule="auto"/>
      </w:pPr>
    </w:p>
  </w:footnote>
  <w:footnote w:id="2">
    <w:p w:rsidR="00FA7455" w:rsidRPr="00B93912" w:rsidRDefault="00FA7455" w:rsidP="00EF1ECE">
      <w:pPr>
        <w:pStyle w:val="FootnoteText"/>
        <w:rPr>
          <w:rFonts w:eastAsia="MS Mincho"/>
          <w:lang w:val="en-US" w:eastAsia="ja-JP"/>
        </w:rPr>
      </w:pPr>
      <w:r>
        <w:rPr>
          <w:rStyle w:val="FootnoteReference"/>
        </w:rPr>
        <w:footnoteRef/>
      </w:r>
      <w:r w:rsidRPr="00B93912">
        <w:rPr>
          <w:lang w:val="en-US"/>
        </w:rPr>
        <w:t xml:space="preserve"> </w:t>
      </w:r>
      <w:r w:rsidRPr="00B93912">
        <w:rPr>
          <w:rFonts w:hint="eastAsia"/>
          <w:color w:val="000000"/>
          <w:szCs w:val="18"/>
          <w:lang w:val="en-US" w:eastAsia="ja-JP"/>
        </w:rPr>
        <w:t>Decisions</w:t>
      </w:r>
      <w:r w:rsidRPr="00B93912">
        <w:rPr>
          <w:color w:val="000000"/>
          <w:szCs w:val="18"/>
          <w:lang w:val="en-US"/>
        </w:rPr>
        <w:t xml:space="preserve"> V/8, VI/23, VII/13 and VIII/16, BC-10/9, BC-11/3</w:t>
      </w:r>
      <w:r>
        <w:rPr>
          <w:color w:val="000000"/>
          <w:szCs w:val="18"/>
          <w:lang w:val="en-US"/>
        </w:rPr>
        <w:t>,</w:t>
      </w:r>
      <w:r w:rsidRPr="00B93912">
        <w:rPr>
          <w:color w:val="000000"/>
          <w:szCs w:val="18"/>
          <w:lang w:val="en-US"/>
        </w:rPr>
        <w:t xml:space="preserve"> BC-12</w:t>
      </w:r>
      <w:r>
        <w:rPr>
          <w:color w:val="000000"/>
          <w:szCs w:val="18"/>
          <w:lang w:val="en-US"/>
        </w:rPr>
        <w:t>/3</w:t>
      </w:r>
      <w:r w:rsidRPr="00B93912">
        <w:rPr>
          <w:color w:val="000000"/>
          <w:szCs w:val="18"/>
          <w:lang w:val="en-US"/>
        </w:rPr>
        <w:t xml:space="preserve"> and </w:t>
      </w:r>
      <w:r>
        <w:rPr>
          <w:color w:val="000000"/>
          <w:szCs w:val="18"/>
          <w:lang w:val="en-US"/>
        </w:rPr>
        <w:t xml:space="preserve">BC-13/4 </w:t>
      </w:r>
      <w:r w:rsidRPr="00B93912">
        <w:rPr>
          <w:color w:val="000000"/>
          <w:szCs w:val="18"/>
          <w:lang w:val="en-US"/>
        </w:rPr>
        <w:t>of the Conference of the Parties to the Basel Convention on the Control of Transboundary Movements of Hazardous Wastes and Their Disposal</w:t>
      </w:r>
      <w:r>
        <w:rPr>
          <w:color w:val="000000"/>
          <w:szCs w:val="18"/>
          <w:lang w:val="en-US"/>
        </w:rPr>
        <w:t>;</w:t>
      </w:r>
      <w:r w:rsidRPr="00B93912">
        <w:rPr>
          <w:color w:val="000000"/>
          <w:szCs w:val="18"/>
          <w:lang w:val="en-US"/>
        </w:rPr>
        <w:t xml:space="preserve"> decisions OEWG</w:t>
      </w:r>
      <w:r w:rsidRPr="00B93912">
        <w:rPr>
          <w:color w:val="000000"/>
          <w:szCs w:val="18"/>
          <w:lang w:val="en-US"/>
        </w:rPr>
        <w:noBreakHyphen/>
        <w:t>I/4, OEWG-II/10 OEWG-III/8</w:t>
      </w:r>
      <w:r w:rsidRPr="00B93912">
        <w:rPr>
          <w:color w:val="000000"/>
          <w:szCs w:val="18"/>
          <w:lang w:val="en-US" w:eastAsia="ja-JP"/>
        </w:rPr>
        <w:t xml:space="preserve">, </w:t>
      </w:r>
      <w:r w:rsidRPr="00B93912">
        <w:rPr>
          <w:color w:val="000000"/>
          <w:szCs w:val="18"/>
          <w:lang w:val="en-US"/>
        </w:rPr>
        <w:t>OEWG</w:t>
      </w:r>
      <w:r w:rsidRPr="00B93912">
        <w:rPr>
          <w:color w:val="000000"/>
          <w:szCs w:val="18"/>
          <w:lang w:val="en-US"/>
        </w:rPr>
        <w:noBreakHyphen/>
        <w:t>IV/11, OEWG-V/12, OEWG-8/5</w:t>
      </w:r>
      <w:r>
        <w:rPr>
          <w:color w:val="000000"/>
          <w:szCs w:val="18"/>
          <w:lang w:val="en-US"/>
        </w:rPr>
        <w:t>,</w:t>
      </w:r>
      <w:r w:rsidRPr="00B93912">
        <w:rPr>
          <w:color w:val="000000"/>
          <w:szCs w:val="18"/>
          <w:lang w:val="en-US"/>
        </w:rPr>
        <w:t xml:space="preserve"> OEWG-9/</w:t>
      </w:r>
      <w:r w:rsidRPr="00B93912">
        <w:rPr>
          <w:rFonts w:eastAsia="MS Mincho" w:hint="eastAsia"/>
          <w:color w:val="000000"/>
          <w:szCs w:val="18"/>
          <w:lang w:val="en-US" w:eastAsia="ja-JP"/>
        </w:rPr>
        <w:t>3</w:t>
      </w:r>
      <w:r>
        <w:rPr>
          <w:rFonts w:eastAsia="MS Mincho"/>
          <w:color w:val="000000"/>
          <w:szCs w:val="18"/>
          <w:lang w:val="en-US" w:eastAsia="ja-JP"/>
        </w:rPr>
        <w:t xml:space="preserve"> and OEWG-10/4</w:t>
      </w:r>
      <w:r w:rsidRPr="00B93912">
        <w:rPr>
          <w:color w:val="000000"/>
          <w:szCs w:val="18"/>
          <w:lang w:val="en-US"/>
        </w:rPr>
        <w:t xml:space="preserve"> of the Open-ended Working Group</w:t>
      </w:r>
      <w:r w:rsidRPr="00B93912">
        <w:rPr>
          <w:color w:val="000000"/>
          <w:szCs w:val="18"/>
          <w:lang w:val="en-US" w:eastAsia="ja-JP"/>
        </w:rPr>
        <w:t xml:space="preserve"> (OEWG)</w:t>
      </w:r>
      <w:r w:rsidRPr="00B93912">
        <w:rPr>
          <w:color w:val="000000"/>
          <w:szCs w:val="18"/>
          <w:lang w:val="en-US"/>
        </w:rPr>
        <w:t xml:space="preserve"> of the Basel Convention</w:t>
      </w:r>
      <w:r>
        <w:rPr>
          <w:color w:val="000000"/>
          <w:szCs w:val="18"/>
          <w:lang w:val="en-US"/>
        </w:rPr>
        <w:t>; r</w:t>
      </w:r>
      <w:r w:rsidRPr="00B93912">
        <w:rPr>
          <w:color w:val="000000"/>
          <w:szCs w:val="18"/>
          <w:lang w:val="en-US"/>
        </w:rPr>
        <w:t>esolution 5 of the Conference of Plenipotentiaries of the Stockholm Convention on Persistent Organic Pollutants</w:t>
      </w:r>
      <w:r>
        <w:rPr>
          <w:color w:val="000000"/>
          <w:szCs w:val="18"/>
          <w:lang w:val="en-US"/>
        </w:rPr>
        <w:t xml:space="preserve">; </w:t>
      </w:r>
      <w:r w:rsidRPr="00B93912">
        <w:rPr>
          <w:color w:val="000000"/>
          <w:szCs w:val="18"/>
          <w:lang w:val="en-US"/>
        </w:rPr>
        <w:t>decisions INC-6/5 and INC-7/6 of the Intergovernmental Negotiating Committee for an International Legally Binding Instrument for Implementing International Action on Certain Persistent Organic Pollutants</w:t>
      </w:r>
      <w:r>
        <w:rPr>
          <w:color w:val="000000"/>
          <w:szCs w:val="18"/>
          <w:lang w:val="en-US"/>
        </w:rPr>
        <w:t>;</w:t>
      </w:r>
      <w:r w:rsidRPr="00B93912">
        <w:rPr>
          <w:color w:val="000000"/>
          <w:szCs w:val="18"/>
          <w:lang w:val="en-US"/>
        </w:rPr>
        <w:t xml:space="preserve"> and decisions SC</w:t>
      </w:r>
      <w:r>
        <w:rPr>
          <w:color w:val="000000"/>
          <w:szCs w:val="18"/>
          <w:lang w:val="en-US"/>
        </w:rPr>
        <w:noBreakHyphen/>
      </w:r>
      <w:r w:rsidRPr="00B93912">
        <w:rPr>
          <w:color w:val="000000"/>
          <w:szCs w:val="18"/>
          <w:lang w:val="en-US"/>
        </w:rPr>
        <w:t>1/21, SC-2/6</w:t>
      </w:r>
      <w:r>
        <w:rPr>
          <w:color w:val="000000"/>
          <w:szCs w:val="18"/>
          <w:lang w:val="en-US"/>
        </w:rPr>
        <w:t>,</w:t>
      </w:r>
      <w:r w:rsidRPr="00B93912">
        <w:rPr>
          <w:color w:val="000000"/>
          <w:szCs w:val="18"/>
          <w:lang w:val="en-US"/>
        </w:rPr>
        <w:t xml:space="preserve"> SC</w:t>
      </w:r>
      <w:r>
        <w:rPr>
          <w:color w:val="000000"/>
          <w:szCs w:val="18"/>
          <w:lang w:val="en-US"/>
        </w:rPr>
        <w:noBreakHyphen/>
      </w:r>
      <w:r w:rsidRPr="00B93912">
        <w:rPr>
          <w:color w:val="000000"/>
          <w:szCs w:val="18"/>
          <w:lang w:val="en-US"/>
        </w:rPr>
        <w:t xml:space="preserve">4/13 </w:t>
      </w:r>
      <w:r>
        <w:rPr>
          <w:color w:val="000000"/>
          <w:szCs w:val="18"/>
          <w:lang w:val="en-US"/>
        </w:rPr>
        <w:t>and</w:t>
      </w:r>
      <w:r w:rsidRPr="00B93912">
        <w:rPr>
          <w:color w:val="000000"/>
          <w:szCs w:val="18"/>
          <w:lang w:val="en-US"/>
        </w:rPr>
        <w:t xml:space="preserve"> </w:t>
      </w:r>
      <w:r>
        <w:rPr>
          <w:color w:val="000000"/>
          <w:szCs w:val="18"/>
          <w:lang w:val="en-US"/>
        </w:rPr>
        <w:t xml:space="preserve">SC-7/14 </w:t>
      </w:r>
      <w:r w:rsidRPr="00B93912">
        <w:rPr>
          <w:color w:val="000000"/>
          <w:szCs w:val="18"/>
          <w:lang w:val="en-US"/>
        </w:rPr>
        <w:t>of the Conference of the Parties to the Stockholm Convention</w:t>
      </w:r>
      <w:r>
        <w:rPr>
          <w:color w:val="000000"/>
          <w:szCs w:val="18"/>
          <w:lang w:val="en-US"/>
        </w:rPr>
        <w:t xml:space="preserve"> on Persistent Organic Pollutants</w:t>
      </w:r>
      <w:r w:rsidRPr="00B93912">
        <w:rPr>
          <w:color w:val="000000"/>
          <w:szCs w:val="18"/>
          <w:lang w:val="en-US"/>
        </w:rPr>
        <w:t>.</w:t>
      </w:r>
    </w:p>
  </w:footnote>
  <w:footnote w:id="3">
    <w:p w:rsidR="00FA7455" w:rsidRPr="00A159F5" w:rsidRDefault="00FA7455">
      <w:pPr>
        <w:pStyle w:val="FootnoteText"/>
        <w:rPr>
          <w:rFonts w:eastAsia="MS Mincho"/>
          <w:lang w:val="en-US" w:eastAsia="ja-JP"/>
        </w:rPr>
      </w:pPr>
      <w:r w:rsidRPr="00181F56">
        <w:rPr>
          <w:rStyle w:val="FootnoteReference"/>
        </w:rPr>
        <w:footnoteRef/>
      </w:r>
      <w:r w:rsidRPr="00280715">
        <w:rPr>
          <w:lang w:val="en-US"/>
        </w:rPr>
        <w:t xml:space="preserve"> </w:t>
      </w:r>
      <w:r w:rsidRPr="00280715">
        <w:rPr>
          <w:rFonts w:eastAsia="MS Mincho"/>
          <w:lang w:val="en-US" w:eastAsia="ja-JP"/>
        </w:rPr>
        <w:t xml:space="preserve">The estimated production amount and the period of manufacture of PCBs are summarized in </w:t>
      </w:r>
      <w:r>
        <w:rPr>
          <w:rFonts w:eastAsia="MS Mincho"/>
          <w:lang w:val="en-US" w:eastAsia="ja-JP"/>
        </w:rPr>
        <w:t>t</w:t>
      </w:r>
      <w:r w:rsidRPr="00280715">
        <w:rPr>
          <w:rFonts w:eastAsia="MS Mincho"/>
          <w:lang w:val="en-US" w:eastAsia="ja-JP"/>
        </w:rPr>
        <w:t xml:space="preserve">able 1 of </w:t>
      </w:r>
      <w:r w:rsidRPr="00280715">
        <w:rPr>
          <w:lang w:val="en-US"/>
        </w:rPr>
        <w:t>UNEP/POPS/COP.7/INF/9</w:t>
      </w:r>
      <w:r w:rsidRPr="00280715">
        <w:rPr>
          <w:rFonts w:eastAsia="MS Mincho"/>
          <w:lang w:val="en-US" w:eastAsia="ja-JP"/>
        </w:rPr>
        <w:t>.</w:t>
      </w:r>
    </w:p>
  </w:footnote>
  <w:footnote w:id="4">
    <w:p w:rsidR="00FA7455" w:rsidRPr="001E00B0" w:rsidRDefault="00FA7455" w:rsidP="00323D5C">
      <w:pPr>
        <w:tabs>
          <w:tab w:val="left" w:pos="2410"/>
        </w:tabs>
        <w:autoSpaceDE w:val="0"/>
        <w:autoSpaceDN w:val="0"/>
        <w:adjustRightInd w:val="0"/>
        <w:spacing w:after="120" w:line="240" w:lineRule="auto"/>
        <w:ind w:leftChars="580" w:left="1276"/>
        <w:rPr>
          <w:rFonts w:eastAsiaTheme="minorEastAsia"/>
          <w:lang w:val="en-GB" w:eastAsia="ja-JP"/>
        </w:rPr>
      </w:pPr>
      <w:r>
        <w:rPr>
          <w:rStyle w:val="FootnoteReference"/>
        </w:rPr>
        <w:footnoteRef/>
      </w:r>
      <w:r>
        <w:t xml:space="preserve"> </w:t>
      </w:r>
      <w:r w:rsidRPr="001E00B0">
        <w:rPr>
          <w:rFonts w:ascii="Times New Roman" w:hAnsi="Times New Roman"/>
          <w:sz w:val="18"/>
          <w:szCs w:val="18"/>
          <w:lang w:eastAsia="ar-SA"/>
        </w:rPr>
        <w:t>In the Halowax series, a four-digit number follows the word Halowax. They exhibit a wide range from nearly pure mono-CNs (Halowax 1031) to nearly pure octa-CN (Halowax 1051) and from 22% to 70% of the chlorine content, respectively</w:t>
      </w:r>
      <w:r w:rsidRPr="001E00B0">
        <w:rPr>
          <w:rFonts w:ascii="Times New Roman" w:eastAsia="MS Mincho" w:hAnsi="Times New Roman"/>
          <w:sz w:val="18"/>
          <w:szCs w:val="18"/>
          <w:lang w:val="en-GB"/>
        </w:rPr>
        <w:t>.</w:t>
      </w:r>
    </w:p>
  </w:footnote>
  <w:footnote w:id="5">
    <w:p w:rsidR="00FA7455" w:rsidRPr="00C34BC6" w:rsidRDefault="00FA7455" w:rsidP="00C3553C">
      <w:pPr>
        <w:pStyle w:val="FootnoteText"/>
        <w:ind w:left="1113"/>
        <w:rPr>
          <w:lang w:val="en-US"/>
        </w:rPr>
      </w:pPr>
      <w:r w:rsidRPr="00E95391">
        <w:rPr>
          <w:rStyle w:val="FootnoteReference"/>
        </w:rPr>
        <w:footnoteRef/>
      </w:r>
      <w:r w:rsidRPr="00280715">
        <w:rPr>
          <w:lang w:val="en-US"/>
        </w:rPr>
        <w:t xml:space="preserve"> </w:t>
      </w:r>
      <w:r w:rsidRPr="00280715">
        <w:rPr>
          <w:lang w:val="en-US" w:eastAsia="ja-JP"/>
        </w:rPr>
        <w:t>IPCS,</w:t>
      </w:r>
      <w:r>
        <w:rPr>
          <w:lang w:val="en-US" w:eastAsia="ja-JP"/>
        </w:rPr>
        <w:t xml:space="preserve"> </w:t>
      </w:r>
      <w:r w:rsidRPr="00280715">
        <w:rPr>
          <w:lang w:val="en-US" w:eastAsia="ja-JP"/>
        </w:rPr>
        <w:t>1994</w:t>
      </w:r>
      <w:r w:rsidRPr="00280715">
        <w:rPr>
          <w:rFonts w:eastAsia="MS Mincho"/>
          <w:lang w:val="en-US" w:eastAsia="ja-JP"/>
        </w:rPr>
        <w:t xml:space="preserve"> and </w:t>
      </w:r>
      <w:r w:rsidRPr="00280715">
        <w:rPr>
          <w:lang w:val="en-US"/>
        </w:rPr>
        <w:t>IARC</w:t>
      </w:r>
      <w:r w:rsidRPr="00280715">
        <w:rPr>
          <w:lang w:val="en-US" w:eastAsia="ja-JP"/>
        </w:rPr>
        <w:t>,</w:t>
      </w:r>
      <w:r w:rsidRPr="00280715">
        <w:rPr>
          <w:lang w:val="en-US"/>
        </w:rPr>
        <w:t xml:space="preserve"> 2014</w:t>
      </w:r>
      <w:r>
        <w:rPr>
          <w:lang w:val="en-US"/>
        </w:rPr>
        <w:t>.</w:t>
      </w:r>
    </w:p>
  </w:footnote>
  <w:footnote w:id="6">
    <w:p w:rsidR="00FA7455" w:rsidRPr="00C56215" w:rsidRDefault="00FA7455" w:rsidP="00323D5C">
      <w:pPr>
        <w:autoSpaceDE w:val="0"/>
        <w:autoSpaceDN w:val="0"/>
        <w:adjustRightInd w:val="0"/>
        <w:spacing w:before="20" w:after="40"/>
        <w:ind w:left="1276"/>
        <w:rPr>
          <w:rFonts w:ascii="Times New Roman" w:hAnsi="Times New Roman"/>
          <w:sz w:val="18"/>
          <w:szCs w:val="18"/>
        </w:rPr>
      </w:pPr>
      <w:r>
        <w:rPr>
          <w:rStyle w:val="FootnoteReference"/>
          <w:sz w:val="18"/>
        </w:rPr>
        <w:footnoteRef/>
      </w:r>
      <w:r>
        <w:rPr>
          <w:sz w:val="18"/>
          <w:szCs w:val="18"/>
        </w:rPr>
        <w:t xml:space="preserve"> </w:t>
      </w:r>
      <w:r w:rsidRPr="00DE4C54">
        <w:rPr>
          <w:rFonts w:ascii="Times New Roman" w:hAnsi="Times New Roman"/>
          <w:sz w:val="18"/>
        </w:rPr>
        <w:t>This entry does not include scrap assemblies from electric power generation.</w:t>
      </w:r>
    </w:p>
  </w:footnote>
  <w:footnote w:id="7">
    <w:p w:rsidR="00FA7455" w:rsidRPr="00C56215" w:rsidRDefault="00FA7455" w:rsidP="00323D5C">
      <w:pPr>
        <w:pStyle w:val="FootnoteText"/>
        <w:tabs>
          <w:tab w:val="clear" w:pos="1247"/>
        </w:tabs>
        <w:ind w:left="1276"/>
        <w:rPr>
          <w:szCs w:val="18"/>
          <w:lang w:val="en-US"/>
        </w:rPr>
      </w:pPr>
      <w:r w:rsidRPr="00C56215">
        <w:rPr>
          <w:rStyle w:val="FootnoteReference"/>
          <w:sz w:val="18"/>
        </w:rPr>
        <w:footnoteRef/>
      </w:r>
      <w:r w:rsidRPr="00DE4C54">
        <w:rPr>
          <w:lang w:val="en-US"/>
        </w:rPr>
        <w:t xml:space="preserve"> PCBs are at a concentration level of 50 mg/kg or more.</w:t>
      </w:r>
    </w:p>
  </w:footnote>
  <w:footnote w:id="8">
    <w:p w:rsidR="00FA7455" w:rsidRPr="00C56215" w:rsidRDefault="00FA7455" w:rsidP="00323D5C">
      <w:pPr>
        <w:pStyle w:val="FootnoteText"/>
        <w:tabs>
          <w:tab w:val="clear" w:pos="1247"/>
        </w:tabs>
        <w:ind w:left="1276"/>
        <w:rPr>
          <w:szCs w:val="18"/>
          <w:lang w:val="en-US"/>
        </w:rPr>
      </w:pPr>
      <w:r w:rsidRPr="00C56215">
        <w:rPr>
          <w:rStyle w:val="FootnoteReference"/>
          <w:sz w:val="18"/>
        </w:rPr>
        <w:footnoteRef/>
      </w:r>
      <w:r w:rsidRPr="00DE4C54">
        <w:rPr>
          <w:lang w:val="en-US"/>
        </w:rPr>
        <w:t xml:space="preserve"> </w:t>
      </w:r>
      <w:r w:rsidRPr="006603C2">
        <w:rPr>
          <w:lang w:val="en-US"/>
        </w:rPr>
        <w:t>The 50 mg/kg level is considered to be an internationally practical level for all wastes.</w:t>
      </w:r>
      <w:r w:rsidRPr="00DE4C54">
        <w:rPr>
          <w:lang w:val="en-US"/>
        </w:rPr>
        <w:t xml:space="preserve"> However, many individual countries have established lower regulatory levels (e.g., 20 mg/kg) for specific wastes.</w:t>
      </w:r>
    </w:p>
  </w:footnote>
  <w:footnote w:id="9">
    <w:p w:rsidR="00FA7455" w:rsidRPr="000B5F34" w:rsidRDefault="00FA7455" w:rsidP="00323D5C">
      <w:pPr>
        <w:pStyle w:val="FootnoteText"/>
        <w:tabs>
          <w:tab w:val="clear" w:pos="1247"/>
        </w:tabs>
        <w:ind w:left="1276"/>
        <w:rPr>
          <w:rFonts w:eastAsiaTheme="minorEastAsia"/>
          <w:lang w:val="en-GB" w:eastAsia="ja-JP"/>
        </w:rPr>
      </w:pPr>
      <w:r>
        <w:rPr>
          <w:rStyle w:val="FootnoteReference"/>
        </w:rPr>
        <w:footnoteRef/>
      </w:r>
      <w:r w:rsidRPr="000B5F34">
        <w:rPr>
          <w:lang w:val="en-GB"/>
        </w:rPr>
        <w:t xml:space="preserve"> </w:t>
      </w:r>
      <w:r w:rsidRPr="000B5F34">
        <w:rPr>
          <w:rFonts w:eastAsiaTheme="minorEastAsia"/>
          <w:lang w:val="en-GB" w:eastAsia="ja-JP"/>
        </w:rPr>
        <w:t>This entry does not include wood treated with wood preserving chemicals.</w:t>
      </w:r>
    </w:p>
  </w:footnote>
  <w:footnote w:id="10">
    <w:p w:rsidR="00FA7455" w:rsidRPr="00B93912" w:rsidRDefault="00FA7455" w:rsidP="00323D5C">
      <w:pPr>
        <w:pStyle w:val="FootnoteText"/>
        <w:tabs>
          <w:tab w:val="clear" w:pos="1247"/>
        </w:tabs>
        <w:spacing w:after="60"/>
        <w:ind w:left="1276"/>
        <w:rPr>
          <w:szCs w:val="18"/>
          <w:lang w:val="en-US"/>
        </w:rPr>
      </w:pPr>
      <w:r>
        <w:rPr>
          <w:rStyle w:val="FootnoteReference"/>
        </w:rPr>
        <w:footnoteRef/>
      </w:r>
      <w:r w:rsidRPr="00DE4C54">
        <w:rPr>
          <w:lang w:val="en-US"/>
        </w:rPr>
        <w:t xml:space="preserve"> “Outdated” means unused within the period recommended by the manufacturer.</w:t>
      </w:r>
    </w:p>
  </w:footnote>
  <w:footnote w:id="11">
    <w:p w:rsidR="00FA7455" w:rsidRPr="00173089" w:rsidRDefault="00FA7455" w:rsidP="00323D5C">
      <w:pPr>
        <w:pStyle w:val="FootnoteText"/>
        <w:tabs>
          <w:tab w:val="clear" w:pos="1247"/>
        </w:tabs>
        <w:ind w:left="1276"/>
        <w:rPr>
          <w:lang w:val="en-US"/>
        </w:rPr>
      </w:pPr>
      <w:r>
        <w:rPr>
          <w:rStyle w:val="FootnoteReference"/>
        </w:rPr>
        <w:footnoteRef/>
      </w:r>
      <w:r w:rsidRPr="00173089">
        <w:rPr>
          <w:lang w:val="en-US"/>
        </w:rPr>
        <w:t xml:space="preserve"> </w:t>
      </w:r>
      <w:r w:rsidRPr="00BD5F34">
        <w:rPr>
          <w:lang w:val="en-US"/>
        </w:rPr>
        <w:t xml:space="preserve">Refer to Annex IX </w:t>
      </w:r>
      <w:r>
        <w:rPr>
          <w:lang w:val="en-US"/>
        </w:rPr>
        <w:t>to</w:t>
      </w:r>
      <w:r w:rsidRPr="00BD5F34">
        <w:rPr>
          <w:lang w:val="en-US"/>
        </w:rPr>
        <w:t xml:space="preserve"> the Basel Convention </w:t>
      </w:r>
      <w:r>
        <w:rPr>
          <w:lang w:val="en-US"/>
        </w:rPr>
        <w:t>f</w:t>
      </w:r>
      <w:r w:rsidRPr="00BD5F34">
        <w:rPr>
          <w:lang w:val="en-US"/>
        </w:rPr>
        <w:t xml:space="preserve">or </w:t>
      </w:r>
      <w:r>
        <w:rPr>
          <w:lang w:val="en-US"/>
        </w:rPr>
        <w:t xml:space="preserve">a </w:t>
      </w:r>
      <w:r w:rsidRPr="00BD5F34">
        <w:rPr>
          <w:lang w:val="en-US"/>
        </w:rPr>
        <w:t xml:space="preserve">full description of </w:t>
      </w:r>
      <w:r>
        <w:rPr>
          <w:lang w:val="en-US"/>
        </w:rPr>
        <w:t xml:space="preserve">this </w:t>
      </w:r>
      <w:r w:rsidRPr="00BD5F34">
        <w:rPr>
          <w:lang w:val="en-US"/>
        </w:rPr>
        <w:t>entry</w:t>
      </w:r>
      <w:r>
        <w:rPr>
          <w:lang w:val="en-US"/>
        </w:rPr>
        <w:t>.</w:t>
      </w:r>
    </w:p>
  </w:footnote>
  <w:footnote w:id="12">
    <w:p w:rsidR="00FA7455" w:rsidRPr="00A159F5" w:rsidRDefault="00FA7455" w:rsidP="00323D5C">
      <w:pPr>
        <w:pStyle w:val="FootnoteText"/>
        <w:tabs>
          <w:tab w:val="clear" w:pos="1247"/>
        </w:tabs>
        <w:ind w:left="1276"/>
        <w:rPr>
          <w:lang w:val="en-US"/>
        </w:rPr>
      </w:pPr>
      <w:r>
        <w:rPr>
          <w:rStyle w:val="FootnoteReference"/>
        </w:rPr>
        <w:footnoteRef/>
      </w:r>
      <w:r w:rsidRPr="00280715">
        <w:rPr>
          <w:lang w:val="en-US"/>
        </w:rPr>
        <w:t xml:space="preserve"> </w:t>
      </w:r>
      <w:r>
        <w:rPr>
          <w:i/>
          <w:lang w:val="en-US"/>
        </w:rPr>
        <w:t xml:space="preserve">Ibid </w:t>
      </w:r>
      <w:r w:rsidRPr="00F14075">
        <w:rPr>
          <w:lang w:val="en-US"/>
        </w:rPr>
        <w:t>1</w:t>
      </w:r>
      <w:r>
        <w:rPr>
          <w:lang w:val="en-US"/>
        </w:rPr>
        <w:t>0.</w:t>
      </w:r>
    </w:p>
  </w:footnote>
  <w:footnote w:id="13">
    <w:p w:rsidR="00FA7455" w:rsidRDefault="00FA7455" w:rsidP="00323D5C">
      <w:pPr>
        <w:pStyle w:val="FootnoteText"/>
        <w:tabs>
          <w:tab w:val="clear" w:pos="1247"/>
        </w:tabs>
        <w:ind w:left="1276"/>
        <w:rPr>
          <w:lang w:val="en-US"/>
        </w:rPr>
      </w:pPr>
      <w:r>
        <w:rPr>
          <w:rStyle w:val="FootnoteReference"/>
        </w:rPr>
        <w:footnoteRef/>
      </w:r>
      <w:r w:rsidRPr="00173089">
        <w:rPr>
          <w:lang w:val="en-US"/>
        </w:rPr>
        <w:t xml:space="preserve"> </w:t>
      </w:r>
      <w:r>
        <w:rPr>
          <w:i/>
          <w:lang w:val="en-US"/>
        </w:rPr>
        <w:t xml:space="preserve">Ibid </w:t>
      </w:r>
      <w:r>
        <w:rPr>
          <w:lang w:val="en-US"/>
        </w:rPr>
        <w:t>10.</w:t>
      </w:r>
    </w:p>
  </w:footnote>
  <w:footnote w:id="14">
    <w:p w:rsidR="00FA7455" w:rsidRPr="00B93912" w:rsidRDefault="00FA7455" w:rsidP="00323D5C">
      <w:pPr>
        <w:pStyle w:val="FootnoteText"/>
        <w:tabs>
          <w:tab w:val="clear" w:pos="1247"/>
        </w:tabs>
        <w:ind w:left="1276"/>
        <w:rPr>
          <w:szCs w:val="18"/>
          <w:lang w:val="en-US"/>
        </w:rPr>
      </w:pPr>
      <w:r w:rsidRPr="00AE65A7">
        <w:rPr>
          <w:rStyle w:val="FootnoteReference"/>
        </w:rPr>
        <w:footnoteRef/>
      </w:r>
      <w:r w:rsidRPr="00DE4C54">
        <w:rPr>
          <w:lang w:val="en-US"/>
        </w:rPr>
        <w:t xml:space="preserve"> This section does not apply to PCTs</w:t>
      </w:r>
      <w:r>
        <w:rPr>
          <w:lang w:val="en-US"/>
        </w:rPr>
        <w:t xml:space="preserve">, to </w:t>
      </w:r>
      <w:r>
        <w:rPr>
          <w:color w:val="000000"/>
          <w:lang w:val="en-US"/>
        </w:rPr>
        <w:t>mono-CNs</w:t>
      </w:r>
      <w:r>
        <w:rPr>
          <w:lang w:val="en-US"/>
        </w:rPr>
        <w:t xml:space="preserve"> and to PBBs</w:t>
      </w:r>
      <w:r w:rsidRPr="00DE4C54">
        <w:rPr>
          <w:color w:val="000000"/>
          <w:lang w:val="en-US"/>
        </w:rPr>
        <w:t xml:space="preserve"> other than HBB.</w:t>
      </w:r>
    </w:p>
  </w:footnote>
  <w:footnote w:id="15">
    <w:p w:rsidR="00FA7455" w:rsidRPr="00B93912" w:rsidRDefault="00FA7455" w:rsidP="00323D5C">
      <w:pPr>
        <w:pStyle w:val="FootnoteText"/>
        <w:rPr>
          <w:szCs w:val="18"/>
          <w:lang w:val="en-US"/>
        </w:rPr>
      </w:pPr>
      <w:r w:rsidRPr="00AE65A7">
        <w:rPr>
          <w:rStyle w:val="FootnoteReference"/>
        </w:rPr>
        <w:footnoteRef/>
      </w:r>
      <w:r w:rsidRPr="00DE4C54">
        <w:rPr>
          <w:lang w:val="en-US"/>
        </w:rPr>
        <w:t xml:space="preserve"> This section does not apply to PCTs</w:t>
      </w:r>
      <w:r>
        <w:rPr>
          <w:lang w:val="en-US"/>
        </w:rPr>
        <w:t>,</w:t>
      </w:r>
      <w:r w:rsidRPr="00DE4C54">
        <w:rPr>
          <w:lang w:val="en-US"/>
        </w:rPr>
        <w:t xml:space="preserve"> </w:t>
      </w:r>
      <w:r w:rsidRPr="00D74C07">
        <w:rPr>
          <w:lang w:val="en-US"/>
        </w:rPr>
        <w:t>to mono-CNs and t</w:t>
      </w:r>
      <w:r>
        <w:rPr>
          <w:lang w:val="en-US"/>
        </w:rPr>
        <w:t xml:space="preserve">o </w:t>
      </w:r>
      <w:r w:rsidRPr="00DE4C54">
        <w:rPr>
          <w:lang w:val="en-US"/>
        </w:rPr>
        <w:t>PBBs other than HBB.</w:t>
      </w:r>
    </w:p>
  </w:footnote>
  <w:footnote w:id="16">
    <w:p w:rsidR="00FA7455" w:rsidRPr="00173089" w:rsidRDefault="00FA7455" w:rsidP="00323D5C">
      <w:pPr>
        <w:pStyle w:val="FootnoteText"/>
        <w:rPr>
          <w:rFonts w:eastAsia="MS Mincho"/>
          <w:szCs w:val="18"/>
          <w:lang w:val="en-US" w:eastAsia="ja-JP"/>
        </w:rPr>
      </w:pPr>
      <w:r w:rsidRPr="00AE65A7">
        <w:rPr>
          <w:rStyle w:val="FootnoteReference"/>
        </w:rPr>
        <w:footnoteRef/>
      </w:r>
      <w:r w:rsidRPr="00B93912">
        <w:rPr>
          <w:szCs w:val="18"/>
          <w:lang w:val="en-US"/>
        </w:rPr>
        <w:t xml:space="preserve"> Determined </w:t>
      </w:r>
      <w:r w:rsidRPr="00BF2203">
        <w:rPr>
          <w:szCs w:val="18"/>
          <w:lang w:val="en-US"/>
        </w:rPr>
        <w:t>in accordance with</w:t>
      </w:r>
      <w:r w:rsidRPr="00B93912">
        <w:rPr>
          <w:szCs w:val="18"/>
          <w:lang w:val="en-US"/>
        </w:rPr>
        <w:t xml:space="preserve"> national or international methods and standards</w:t>
      </w:r>
      <w:r>
        <w:rPr>
          <w:szCs w:val="18"/>
          <w:lang w:val="en-US"/>
        </w:rPr>
        <w:t>.</w:t>
      </w:r>
    </w:p>
  </w:footnote>
  <w:footnote w:id="17">
    <w:p w:rsidR="00FA7455" w:rsidRPr="009D2A0A" w:rsidRDefault="00FA7455" w:rsidP="001207F9">
      <w:pPr>
        <w:pStyle w:val="FootnoteText"/>
        <w:rPr>
          <w:rFonts w:eastAsia="MS Mincho"/>
          <w:szCs w:val="18"/>
          <w:lang w:val="en-US" w:eastAsia="ja-JP"/>
        </w:rPr>
      </w:pPr>
      <w:r w:rsidRPr="009D2A0A">
        <w:rPr>
          <w:rStyle w:val="FootnoteReference"/>
        </w:rPr>
        <w:footnoteRef/>
      </w:r>
      <w:r w:rsidRPr="009D2A0A">
        <w:rPr>
          <w:szCs w:val="18"/>
          <w:lang w:val="en-US"/>
        </w:rPr>
        <w:t xml:space="preserve"> </w:t>
      </w:r>
      <w:r w:rsidRPr="009D2A0A">
        <w:rPr>
          <w:i/>
          <w:szCs w:val="18"/>
          <w:lang w:val="en-US"/>
        </w:rPr>
        <w:t xml:space="preserve">Ibid </w:t>
      </w:r>
      <w:r w:rsidRPr="009D2A0A">
        <w:rPr>
          <w:szCs w:val="18"/>
          <w:lang w:val="en-US"/>
        </w:rPr>
        <w:t>15.</w:t>
      </w:r>
    </w:p>
  </w:footnote>
  <w:footnote w:id="18">
    <w:p w:rsidR="00FA7455" w:rsidRPr="00173089" w:rsidRDefault="00FA7455" w:rsidP="001207F9">
      <w:pPr>
        <w:pStyle w:val="FootnoteText"/>
        <w:rPr>
          <w:rFonts w:eastAsia="MS Mincho"/>
          <w:szCs w:val="18"/>
          <w:lang w:val="en-US" w:eastAsia="ja-JP"/>
        </w:rPr>
      </w:pPr>
      <w:r w:rsidRPr="009D2A0A">
        <w:rPr>
          <w:rStyle w:val="FootnoteReference"/>
        </w:rPr>
        <w:footnoteRef/>
      </w:r>
      <w:r w:rsidRPr="009D2A0A">
        <w:rPr>
          <w:szCs w:val="18"/>
          <w:lang w:val="en-US"/>
        </w:rPr>
        <w:t xml:space="preserve"> </w:t>
      </w:r>
      <w:r w:rsidRPr="009D2A0A">
        <w:rPr>
          <w:i/>
          <w:szCs w:val="18"/>
          <w:lang w:val="en-US"/>
        </w:rPr>
        <w:t xml:space="preserve">Ibid </w:t>
      </w:r>
      <w:r w:rsidRPr="009D2A0A">
        <w:rPr>
          <w:szCs w:val="18"/>
          <w:lang w:val="en-US"/>
        </w:rPr>
        <w:t>15.</w:t>
      </w:r>
    </w:p>
  </w:footnote>
  <w:footnote w:id="19">
    <w:p w:rsidR="00FA7455" w:rsidRPr="00A159F5" w:rsidRDefault="00FA7455" w:rsidP="00B12E3D">
      <w:pPr>
        <w:pStyle w:val="FootnoteText"/>
        <w:rPr>
          <w:rFonts w:eastAsia="MS Mincho"/>
          <w:lang w:val="en-US" w:eastAsia="ja-JP"/>
        </w:rPr>
      </w:pPr>
      <w:r>
        <w:rPr>
          <w:rStyle w:val="FootnoteReference"/>
        </w:rPr>
        <w:footnoteRef/>
      </w:r>
      <w:r w:rsidRPr="00280715">
        <w:rPr>
          <w:lang w:val="en-US"/>
        </w:rPr>
        <w:t xml:space="preserve"> In these guidelines, national legislation and control measures</w:t>
      </w:r>
      <w:r>
        <w:rPr>
          <w:lang w:val="en-US"/>
        </w:rPr>
        <w:t xml:space="preserve"> </w:t>
      </w:r>
      <w:r w:rsidRPr="00280715">
        <w:rPr>
          <w:lang w:val="en-US"/>
        </w:rPr>
        <w:t>include sub-national and other applicable forms of governance</w:t>
      </w:r>
      <w:r w:rsidRPr="00280715">
        <w:rPr>
          <w:rFonts w:eastAsia="MS Mincho"/>
          <w:lang w:val="en-US" w:eastAsia="ja-JP"/>
        </w:rPr>
        <w:t>.</w:t>
      </w:r>
      <w:r>
        <w:rPr>
          <w:rFonts w:eastAsia="MS Mincho"/>
          <w:lang w:val="en-US" w:eastAsia="ja-JP"/>
        </w:rPr>
        <w:t xml:space="preserve"> </w:t>
      </w:r>
      <w:r>
        <w:rPr>
          <w:rFonts w:eastAsia="MS Mincho"/>
          <w:b/>
          <w:i/>
          <w:lang w:val="en-US" w:eastAsia="ja-JP"/>
        </w:rPr>
        <w:t xml:space="preserve"> </w:t>
      </w:r>
    </w:p>
  </w:footnote>
  <w:footnote w:id="20">
    <w:p w:rsidR="00FA7455" w:rsidRPr="00A159F5" w:rsidRDefault="00FA7455" w:rsidP="00BB6650">
      <w:pPr>
        <w:pStyle w:val="FootnoteText"/>
        <w:rPr>
          <w:rFonts w:eastAsia="MS Mincho"/>
          <w:lang w:val="en-US" w:eastAsia="ja-JP"/>
        </w:rPr>
      </w:pPr>
      <w:r w:rsidRPr="00E95391">
        <w:rPr>
          <w:rStyle w:val="FootnoteReference"/>
        </w:rPr>
        <w:footnoteRef/>
      </w:r>
      <w:r w:rsidRPr="00280715">
        <w:rPr>
          <w:lang w:val="en-US"/>
        </w:rPr>
        <w:t xml:space="preserve"> </w:t>
      </w:r>
      <w:r w:rsidRPr="00280715">
        <w:rPr>
          <w:rFonts w:eastAsia="MS Mincho"/>
          <w:lang w:val="en-US" w:eastAsia="ja-JP"/>
        </w:rPr>
        <w:t>For exam</w:t>
      </w:r>
      <w:r>
        <w:rPr>
          <w:rFonts w:eastAsia="MS Mincho"/>
          <w:lang w:val="en-US" w:eastAsia="ja-JP"/>
        </w:rPr>
        <w:t>p</w:t>
      </w:r>
      <w:r w:rsidRPr="00280715">
        <w:rPr>
          <w:rFonts w:eastAsia="MS Mincho"/>
          <w:lang w:val="en-US" w:eastAsia="ja-JP"/>
        </w:rPr>
        <w:t xml:space="preserve">le, see </w:t>
      </w:r>
      <w:r>
        <w:rPr>
          <w:rFonts w:eastAsia="MS Mincho"/>
          <w:lang w:val="en-US" w:eastAsia="ja-JP"/>
        </w:rPr>
        <w:t xml:space="preserve">Argentina’s 2002 </w:t>
      </w:r>
      <w:r w:rsidRPr="007C35C1">
        <w:rPr>
          <w:i/>
          <w:lang w:val="en-GB"/>
        </w:rPr>
        <w:t>Law 25.670</w:t>
      </w:r>
      <w:r w:rsidRPr="00E95391">
        <w:rPr>
          <w:rFonts w:eastAsia="MS Mincho" w:hint="eastAsia"/>
          <w:lang w:val="en-GB" w:eastAsia="ja-JP"/>
        </w:rPr>
        <w:t>.</w:t>
      </w:r>
      <w:r>
        <w:rPr>
          <w:rFonts w:eastAsia="MS Mincho"/>
          <w:lang w:val="en-GB" w:eastAsia="ja-JP"/>
        </w:rPr>
        <w:t xml:space="preserve"> </w:t>
      </w:r>
    </w:p>
  </w:footnote>
  <w:footnote w:id="21">
    <w:p w:rsidR="00FA7455" w:rsidRPr="00B93912" w:rsidRDefault="00FA7455">
      <w:pPr>
        <w:pStyle w:val="FootnoteText"/>
        <w:ind w:firstLine="1"/>
        <w:rPr>
          <w:color w:val="000000"/>
          <w:szCs w:val="18"/>
          <w:lang w:val="en-US" w:eastAsia="ja-JP"/>
        </w:rPr>
      </w:pPr>
      <w:r w:rsidRPr="00AE65A7">
        <w:rPr>
          <w:rStyle w:val="FootnoteReference"/>
        </w:rPr>
        <w:footnoteRef/>
      </w:r>
      <w:r w:rsidRPr="00DE4C54">
        <w:rPr>
          <w:color w:val="000000"/>
          <w:lang w:val="en-US"/>
        </w:rPr>
        <w:t xml:space="preserve"> Buildings built mainly between 1950 and 1980 </w:t>
      </w:r>
      <w:r>
        <w:rPr>
          <w:color w:val="000000"/>
          <w:lang w:val="en-US"/>
        </w:rPr>
        <w:t xml:space="preserve">may </w:t>
      </w:r>
      <w:r w:rsidRPr="00DE4C54">
        <w:rPr>
          <w:color w:val="000000"/>
          <w:lang w:val="en-US"/>
        </w:rPr>
        <w:t>contain PCB</w:t>
      </w:r>
      <w:r>
        <w:rPr>
          <w:color w:val="000000"/>
          <w:lang w:val="en-US"/>
        </w:rPr>
        <w:t>s</w:t>
      </w:r>
      <w:r w:rsidRPr="00DE4C54">
        <w:rPr>
          <w:color w:val="000000"/>
          <w:lang w:val="en-US"/>
        </w:rPr>
        <w:t xml:space="preserve"> </w:t>
      </w:r>
      <w:r>
        <w:rPr>
          <w:color w:val="000000"/>
          <w:lang w:val="en-US"/>
        </w:rPr>
        <w:t xml:space="preserve">in </w:t>
      </w:r>
      <w:r w:rsidRPr="00DE4C54">
        <w:rPr>
          <w:color w:val="000000"/>
          <w:lang w:val="en-US"/>
        </w:rPr>
        <w:t>joint sealants.</w:t>
      </w:r>
    </w:p>
  </w:footnote>
  <w:footnote w:id="22">
    <w:p w:rsidR="00FA7455" w:rsidRDefault="00FA7455">
      <w:pPr>
        <w:pStyle w:val="FootnoteText"/>
        <w:rPr>
          <w:rStyle w:val="FootnoteTextChar"/>
          <w:lang w:val="en-US"/>
        </w:rPr>
      </w:pPr>
      <w:r w:rsidRPr="00280695">
        <w:rPr>
          <w:rStyle w:val="FootnoteReference"/>
          <w:lang w:val="en-US"/>
        </w:rPr>
        <w:t>1</w:t>
      </w:r>
      <w:r w:rsidRPr="00280695">
        <w:rPr>
          <w:lang w:val="en-US"/>
        </w:rPr>
        <w:t xml:space="preserve"> </w:t>
      </w:r>
      <w:r w:rsidRPr="00DE4C54">
        <w:rPr>
          <w:rStyle w:val="FootnoteTextChar"/>
          <w:lang w:val="en-US"/>
        </w:rPr>
        <w:t xml:space="preserve">The list of trade names </w:t>
      </w:r>
      <w:r>
        <w:rPr>
          <w:rStyle w:val="FootnoteTextChar"/>
          <w:lang w:val="en-US"/>
        </w:rPr>
        <w:t xml:space="preserve">provided in annex I </w:t>
      </w:r>
      <w:r w:rsidRPr="00DE4C54">
        <w:rPr>
          <w:rStyle w:val="FootnoteTextChar"/>
          <w:lang w:val="en-US"/>
        </w:rPr>
        <w:t>is not intended to be exhaustive.</w:t>
      </w:r>
    </w:p>
    <w:p w:rsidR="00FA7455" w:rsidRPr="001E25D1" w:rsidRDefault="00FA7455" w:rsidP="00162EDC">
      <w:pPr>
        <w:pStyle w:val="FootnoteText"/>
        <w:ind w:left="0"/>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455" w:rsidRPr="00B24EE8" w:rsidRDefault="00FA7455" w:rsidP="00B24EE8">
    <w:pPr>
      <w:pBdr>
        <w:bottom w:val="single" w:sz="4" w:space="1" w:color="auto"/>
      </w:pBdr>
      <w:tabs>
        <w:tab w:val="center" w:pos="4536"/>
        <w:tab w:val="right" w:pos="9072"/>
      </w:tabs>
      <w:rPr>
        <w:rFonts w:ascii="Times New Roman" w:hAnsi="Times New Roman"/>
        <w:bCs/>
        <w:sz w:val="17"/>
        <w:szCs w:val="17"/>
      </w:rPr>
    </w:pPr>
    <w:r w:rsidRPr="00B24EE8">
      <w:rPr>
        <w:rFonts w:ascii="Times New Roman" w:eastAsia="SimSun" w:hAnsi="Times New Roman"/>
        <w:b/>
        <w:bCs/>
        <w:sz w:val="18"/>
        <w:szCs w:val="18"/>
      </w:rPr>
      <w:t>UNEP/CHW.13/6/Add.</w:t>
    </w:r>
    <w:r>
      <w:rPr>
        <w:rFonts w:ascii="Times New Roman" w:eastAsia="SimSun" w:hAnsi="Times New Roman"/>
        <w:b/>
        <w:bCs/>
        <w:sz w:val="18"/>
        <w:szCs w:val="18"/>
      </w:rPr>
      <w:t>4</w:t>
    </w:r>
    <w:r w:rsidRPr="00B24EE8">
      <w:rPr>
        <w:rFonts w:ascii="Times New Roman" w:eastAsia="SimSun" w:hAnsi="Times New Roman"/>
        <w:b/>
        <w:bCs/>
        <w:sz w:val="18"/>
        <w:szCs w:val="18"/>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455" w:rsidRPr="00B24EE8" w:rsidRDefault="00FA7455" w:rsidP="00B24EE8">
    <w:pPr>
      <w:pBdr>
        <w:bottom w:val="single" w:sz="4" w:space="1" w:color="auto"/>
      </w:pBdr>
      <w:tabs>
        <w:tab w:val="center" w:pos="4536"/>
        <w:tab w:val="right" w:pos="9072"/>
      </w:tabs>
      <w:spacing w:after="120"/>
      <w:jc w:val="right"/>
      <w:rPr>
        <w:rFonts w:ascii="Times New Roman" w:hAnsi="Times New Roman"/>
        <w:b/>
      </w:rPr>
    </w:pPr>
    <w:r w:rsidRPr="00B24EE8">
      <w:rPr>
        <w:rFonts w:ascii="Times New Roman" w:eastAsia="SimSun" w:hAnsi="Times New Roman"/>
        <w:b/>
        <w:sz w:val="18"/>
        <w:lang w:val="en-US"/>
      </w:rPr>
      <w:t>UNEP/CHW.13/6/Add.</w:t>
    </w:r>
    <w:r>
      <w:rPr>
        <w:rFonts w:ascii="Times New Roman" w:eastAsia="SimSun" w:hAnsi="Times New Roman"/>
        <w:b/>
        <w:sz w:val="18"/>
        <w:lang w:val="en-US"/>
      </w:rPr>
      <w:t>4</w:t>
    </w:r>
    <w:r w:rsidRPr="00B24EE8">
      <w:rPr>
        <w:rFonts w:ascii="Times New Roman" w:eastAsia="SimSun" w:hAnsi="Times New Roman"/>
        <w:b/>
        <w:sz w:val="18"/>
        <w:lang w:val="en-US"/>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E0D16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383A9156"/>
    <w:lvl w:ilvl="0">
      <w:start w:val="1"/>
      <w:numFmt w:val="decimal"/>
      <w:pStyle w:val="ListNumber"/>
      <w:lvlText w:val="%1."/>
      <w:lvlJc w:val="left"/>
      <w:pPr>
        <w:tabs>
          <w:tab w:val="num" w:pos="360"/>
        </w:tabs>
        <w:ind w:left="360" w:hanging="360"/>
      </w:pPr>
    </w:lvl>
  </w:abstractNum>
  <w:abstractNum w:abstractNumId="2" w15:restartNumberingAfterBreak="0">
    <w:nsid w:val="077F47EE"/>
    <w:multiLevelType w:val="hybridMultilevel"/>
    <w:tmpl w:val="0B2A8F38"/>
    <w:lvl w:ilvl="0" w:tplc="9C90E5CA">
      <w:start w:val="1"/>
      <w:numFmt w:val="decimal"/>
      <w:lvlText w:val="%1."/>
      <w:lvlJc w:val="left"/>
      <w:pPr>
        <w:tabs>
          <w:tab w:val="num" w:pos="1877"/>
        </w:tabs>
        <w:ind w:left="1877" w:hanging="630"/>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3" w15:restartNumberingAfterBreak="0">
    <w:nsid w:val="0F1D0CC2"/>
    <w:multiLevelType w:val="multilevel"/>
    <w:tmpl w:val="46C8CB70"/>
    <w:lvl w:ilvl="0">
      <w:start w:val="1"/>
      <w:numFmt w:val="decimal"/>
      <w:pStyle w:val="BodyText"/>
      <w:lvlText w:val="%1."/>
      <w:lvlJc w:val="left"/>
      <w:pPr>
        <w:tabs>
          <w:tab w:val="num" w:pos="360"/>
        </w:tabs>
        <w:ind w:left="0" w:firstLine="0"/>
      </w:pPr>
      <w:rPr>
        <w:rFonts w:hint="default"/>
      </w:rPr>
    </w:lvl>
    <w:lvl w:ilvl="1">
      <w:start w:val="1"/>
      <w:numFmt w:val="lowerLetter"/>
      <w:lvlText w:val="(%2)"/>
      <w:lvlJc w:val="left"/>
      <w:pPr>
        <w:tabs>
          <w:tab w:val="num" w:pos="757"/>
        </w:tabs>
        <w:ind w:left="454" w:hanging="57"/>
      </w:pPr>
      <w:rPr>
        <w:rFonts w:hint="default"/>
      </w:rPr>
    </w:lvl>
    <w:lvl w:ilvl="2">
      <w:start w:val="1"/>
      <w:numFmt w:val="lowerRoman"/>
      <w:lvlText w:val="(%3)"/>
      <w:lvlJc w:val="left"/>
      <w:pPr>
        <w:tabs>
          <w:tab w:val="num" w:pos="1571"/>
        </w:tabs>
        <w:ind w:left="737" w:firstLine="11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177335D"/>
    <w:multiLevelType w:val="hybridMultilevel"/>
    <w:tmpl w:val="6450C7D8"/>
    <w:lvl w:ilvl="0" w:tplc="4A7E2566">
      <w:start w:val="1"/>
      <w:numFmt w:val="bullet"/>
      <w:pStyle w:val="MargeBulletNormalText"/>
      <w:lvlText w:val=""/>
      <w:lvlJc w:val="left"/>
      <w:pPr>
        <w:tabs>
          <w:tab w:val="num" w:pos="432"/>
        </w:tabs>
        <w:ind w:left="432" w:hanging="432"/>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CB3F85"/>
    <w:multiLevelType w:val="multilevel"/>
    <w:tmpl w:val="D0C49CCC"/>
    <w:lvl w:ilvl="0">
      <w:start w:val="1"/>
      <w:numFmt w:val="decimal"/>
      <w:lvlText w:val="%1."/>
      <w:lvlJc w:val="left"/>
      <w:pPr>
        <w:tabs>
          <w:tab w:val="num" w:pos="1967"/>
        </w:tabs>
        <w:ind w:left="1967" w:hanging="360"/>
      </w:pPr>
    </w:lvl>
    <w:lvl w:ilvl="1">
      <w:start w:val="1"/>
      <w:numFmt w:val="lowerLetter"/>
      <w:lvlText w:val="(%2)"/>
      <w:lvlJc w:val="left"/>
      <w:pPr>
        <w:tabs>
          <w:tab w:val="num" w:pos="2687"/>
        </w:tabs>
        <w:ind w:left="2687" w:hanging="360"/>
      </w:pPr>
      <w:rPr>
        <w:rFonts w:hint="default"/>
      </w:rPr>
    </w:lvl>
    <w:lvl w:ilvl="2">
      <w:start w:val="1"/>
      <w:numFmt w:val="lowerRoman"/>
      <w:lvlText w:val="%3."/>
      <w:lvlJc w:val="right"/>
      <w:pPr>
        <w:tabs>
          <w:tab w:val="num" w:pos="3407"/>
        </w:tabs>
        <w:ind w:left="3407" w:hanging="180"/>
      </w:pPr>
    </w:lvl>
    <w:lvl w:ilvl="3">
      <w:start w:val="1"/>
      <w:numFmt w:val="decimal"/>
      <w:lvlText w:val="%4."/>
      <w:lvlJc w:val="left"/>
      <w:pPr>
        <w:tabs>
          <w:tab w:val="num" w:pos="4127"/>
        </w:tabs>
        <w:ind w:left="4127" w:hanging="360"/>
      </w:pPr>
    </w:lvl>
    <w:lvl w:ilvl="4">
      <w:start w:val="1"/>
      <w:numFmt w:val="lowerLetter"/>
      <w:lvlText w:val="%5."/>
      <w:lvlJc w:val="left"/>
      <w:pPr>
        <w:tabs>
          <w:tab w:val="num" w:pos="4847"/>
        </w:tabs>
        <w:ind w:left="4847" w:hanging="360"/>
      </w:pPr>
    </w:lvl>
    <w:lvl w:ilvl="5">
      <w:start w:val="1"/>
      <w:numFmt w:val="lowerRoman"/>
      <w:lvlText w:val="%6."/>
      <w:lvlJc w:val="right"/>
      <w:pPr>
        <w:tabs>
          <w:tab w:val="num" w:pos="5567"/>
        </w:tabs>
        <w:ind w:left="5567" w:hanging="180"/>
      </w:pPr>
    </w:lvl>
    <w:lvl w:ilvl="6">
      <w:start w:val="1"/>
      <w:numFmt w:val="decimal"/>
      <w:lvlText w:val="%7."/>
      <w:lvlJc w:val="left"/>
      <w:pPr>
        <w:tabs>
          <w:tab w:val="num" w:pos="6287"/>
        </w:tabs>
        <w:ind w:left="6287" w:hanging="360"/>
      </w:pPr>
    </w:lvl>
    <w:lvl w:ilvl="7">
      <w:start w:val="1"/>
      <w:numFmt w:val="lowerLetter"/>
      <w:lvlText w:val="%8."/>
      <w:lvlJc w:val="left"/>
      <w:pPr>
        <w:tabs>
          <w:tab w:val="num" w:pos="7007"/>
        </w:tabs>
        <w:ind w:left="7007" w:hanging="360"/>
      </w:pPr>
    </w:lvl>
    <w:lvl w:ilvl="8">
      <w:start w:val="1"/>
      <w:numFmt w:val="lowerRoman"/>
      <w:lvlText w:val="%9."/>
      <w:lvlJc w:val="right"/>
      <w:pPr>
        <w:tabs>
          <w:tab w:val="num" w:pos="7727"/>
        </w:tabs>
        <w:ind w:left="7727" w:hanging="180"/>
      </w:pPr>
    </w:lvl>
  </w:abstractNum>
  <w:abstractNum w:abstractNumId="6" w15:restartNumberingAfterBreak="0">
    <w:nsid w:val="12265EEE"/>
    <w:multiLevelType w:val="hybridMultilevel"/>
    <w:tmpl w:val="D1CC009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3862EB7"/>
    <w:multiLevelType w:val="singleLevel"/>
    <w:tmpl w:val="D7988E8C"/>
    <w:lvl w:ilvl="0">
      <w:start w:val="1"/>
      <w:numFmt w:val="decimal"/>
      <w:pStyle w:val="Paralevel1"/>
      <w:lvlText w:val="%1."/>
      <w:lvlJc w:val="left"/>
      <w:pPr>
        <w:tabs>
          <w:tab w:val="num" w:pos="1759"/>
        </w:tabs>
        <w:ind w:left="1135" w:firstLine="0"/>
      </w:pPr>
      <w:rPr>
        <w:rFonts w:ascii="Times New Roman" w:hAnsi="Times New Roman" w:hint="default"/>
        <w:b w:val="0"/>
        <w:i w:val="0"/>
        <w:sz w:val="20"/>
        <w:szCs w:val="20"/>
      </w:rPr>
    </w:lvl>
  </w:abstractNum>
  <w:abstractNum w:abstractNumId="8" w15:restartNumberingAfterBreak="0">
    <w:nsid w:val="154D5B5B"/>
    <w:multiLevelType w:val="multilevel"/>
    <w:tmpl w:val="7B34E250"/>
    <w:lvl w:ilvl="0">
      <w:start w:val="1"/>
      <w:numFmt w:val="decimal"/>
      <w:lvlText w:val="%1."/>
      <w:lvlJc w:val="left"/>
      <w:pPr>
        <w:tabs>
          <w:tab w:val="num" w:pos="1495"/>
        </w:tabs>
        <w:ind w:left="1495" w:hanging="360"/>
      </w:pPr>
      <w:rPr>
        <w:rFonts w:hint="default"/>
      </w:rPr>
    </w:lvl>
    <w:lvl w:ilvl="1">
      <w:start w:val="1"/>
      <w:numFmt w:val="lowerLetter"/>
      <w:lvlText w:val="(%2)"/>
      <w:lvlJc w:val="left"/>
      <w:pPr>
        <w:tabs>
          <w:tab w:val="num" w:pos="2687"/>
        </w:tabs>
        <w:ind w:left="2687" w:hanging="360"/>
      </w:pPr>
      <w:rPr>
        <w:rFonts w:hint="default"/>
      </w:rPr>
    </w:lvl>
    <w:lvl w:ilvl="2">
      <w:start w:val="1"/>
      <w:numFmt w:val="lowerRoman"/>
      <w:lvlText w:val="%3."/>
      <w:lvlJc w:val="right"/>
      <w:pPr>
        <w:tabs>
          <w:tab w:val="num" w:pos="3407"/>
        </w:tabs>
        <w:ind w:left="3407" w:hanging="180"/>
      </w:pPr>
    </w:lvl>
    <w:lvl w:ilvl="3">
      <w:start w:val="1"/>
      <w:numFmt w:val="decimal"/>
      <w:lvlText w:val="%4."/>
      <w:lvlJc w:val="left"/>
      <w:pPr>
        <w:tabs>
          <w:tab w:val="num" w:pos="4127"/>
        </w:tabs>
        <w:ind w:left="4127" w:hanging="360"/>
      </w:pPr>
    </w:lvl>
    <w:lvl w:ilvl="4">
      <w:start w:val="1"/>
      <w:numFmt w:val="lowerLetter"/>
      <w:lvlText w:val="%5."/>
      <w:lvlJc w:val="left"/>
      <w:pPr>
        <w:tabs>
          <w:tab w:val="num" w:pos="4847"/>
        </w:tabs>
        <w:ind w:left="4847" w:hanging="360"/>
      </w:pPr>
    </w:lvl>
    <w:lvl w:ilvl="5">
      <w:start w:val="1"/>
      <w:numFmt w:val="lowerRoman"/>
      <w:lvlText w:val="%6."/>
      <w:lvlJc w:val="right"/>
      <w:pPr>
        <w:tabs>
          <w:tab w:val="num" w:pos="5567"/>
        </w:tabs>
        <w:ind w:left="5567" w:hanging="180"/>
      </w:pPr>
    </w:lvl>
    <w:lvl w:ilvl="6">
      <w:start w:val="1"/>
      <w:numFmt w:val="decimal"/>
      <w:lvlText w:val="%7."/>
      <w:lvlJc w:val="left"/>
      <w:pPr>
        <w:tabs>
          <w:tab w:val="num" w:pos="6287"/>
        </w:tabs>
        <w:ind w:left="6287" w:hanging="360"/>
      </w:pPr>
    </w:lvl>
    <w:lvl w:ilvl="7">
      <w:start w:val="1"/>
      <w:numFmt w:val="lowerLetter"/>
      <w:lvlText w:val="%8."/>
      <w:lvlJc w:val="left"/>
      <w:pPr>
        <w:tabs>
          <w:tab w:val="num" w:pos="7007"/>
        </w:tabs>
        <w:ind w:left="7007" w:hanging="360"/>
      </w:pPr>
    </w:lvl>
    <w:lvl w:ilvl="8">
      <w:start w:val="1"/>
      <w:numFmt w:val="lowerRoman"/>
      <w:lvlText w:val="%9."/>
      <w:lvlJc w:val="right"/>
      <w:pPr>
        <w:tabs>
          <w:tab w:val="num" w:pos="7727"/>
        </w:tabs>
        <w:ind w:left="7727" w:hanging="180"/>
      </w:pPr>
    </w:lvl>
  </w:abstractNum>
  <w:abstractNum w:abstractNumId="9" w15:restartNumberingAfterBreak="0">
    <w:nsid w:val="171113A7"/>
    <w:multiLevelType w:val="multilevel"/>
    <w:tmpl w:val="48241D10"/>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0" w15:restartNumberingAfterBreak="0">
    <w:nsid w:val="18A7659C"/>
    <w:multiLevelType w:val="hybridMultilevel"/>
    <w:tmpl w:val="8242BFC2"/>
    <w:lvl w:ilvl="0" w:tplc="22823510">
      <w:start w:val="1"/>
      <w:numFmt w:val="decimal"/>
      <w:lvlText w:val="%1."/>
      <w:lvlJc w:val="left"/>
      <w:pPr>
        <w:ind w:left="1839" w:hanging="420"/>
      </w:pPr>
      <w:rPr>
        <w:rFonts w:cs="Times New Roman" w:hint="eastAsia"/>
        <w:b w:val="0"/>
        <w:bCs w:val="0"/>
        <w:i w:val="0"/>
        <w:sz w:val="20"/>
        <w:szCs w:val="20"/>
      </w:rPr>
    </w:lvl>
    <w:lvl w:ilvl="1" w:tplc="3F6C5CDC">
      <w:start w:val="1"/>
      <w:numFmt w:val="lowerLetter"/>
      <w:lvlText w:val="%2)"/>
      <w:lvlJc w:val="left"/>
      <w:pPr>
        <w:ind w:left="840" w:hanging="420"/>
      </w:pPr>
      <w:rPr>
        <w:rFonts w:cs="Times New Roman"/>
      </w:rPr>
    </w:lvl>
    <w:lvl w:ilvl="2" w:tplc="F7AC12FC">
      <w:start w:val="1"/>
      <w:numFmt w:val="lowerRoman"/>
      <w:lvlText w:val="%3."/>
      <w:lvlJc w:val="right"/>
      <w:pPr>
        <w:ind w:left="1260" w:hanging="420"/>
      </w:pPr>
      <w:rPr>
        <w:rFonts w:cs="Times New Roman"/>
      </w:rPr>
    </w:lvl>
    <w:lvl w:ilvl="3" w:tplc="D444B7F4">
      <w:start w:val="1"/>
      <w:numFmt w:val="decimal"/>
      <w:lvlText w:val="%4."/>
      <w:lvlJc w:val="left"/>
      <w:pPr>
        <w:ind w:left="1680" w:hanging="420"/>
      </w:pPr>
      <w:rPr>
        <w:rFonts w:cs="Times New Roman"/>
      </w:rPr>
    </w:lvl>
    <w:lvl w:ilvl="4" w:tplc="818A158A">
      <w:start w:val="1"/>
      <w:numFmt w:val="lowerLetter"/>
      <w:lvlText w:val="%5)"/>
      <w:lvlJc w:val="left"/>
      <w:pPr>
        <w:ind w:left="2100" w:hanging="420"/>
      </w:pPr>
      <w:rPr>
        <w:rFonts w:cs="Times New Roman"/>
      </w:rPr>
    </w:lvl>
    <w:lvl w:ilvl="5" w:tplc="AAB6ABDC">
      <w:start w:val="1"/>
      <w:numFmt w:val="lowerRoman"/>
      <w:lvlText w:val="%6."/>
      <w:lvlJc w:val="right"/>
      <w:pPr>
        <w:ind w:left="2520" w:hanging="420"/>
      </w:pPr>
      <w:rPr>
        <w:rFonts w:cs="Times New Roman"/>
      </w:rPr>
    </w:lvl>
    <w:lvl w:ilvl="6" w:tplc="C3B0B5EC">
      <w:start w:val="1"/>
      <w:numFmt w:val="decimal"/>
      <w:lvlText w:val="%7."/>
      <w:lvlJc w:val="left"/>
      <w:pPr>
        <w:ind w:left="2940" w:hanging="420"/>
      </w:pPr>
      <w:rPr>
        <w:rFonts w:cs="Times New Roman"/>
      </w:rPr>
    </w:lvl>
    <w:lvl w:ilvl="7" w:tplc="CE122DE6">
      <w:start w:val="1"/>
      <w:numFmt w:val="lowerLetter"/>
      <w:lvlText w:val="%8)"/>
      <w:lvlJc w:val="left"/>
      <w:pPr>
        <w:ind w:left="3360" w:hanging="420"/>
      </w:pPr>
      <w:rPr>
        <w:rFonts w:cs="Times New Roman"/>
      </w:rPr>
    </w:lvl>
    <w:lvl w:ilvl="8" w:tplc="35D0DE52">
      <w:start w:val="1"/>
      <w:numFmt w:val="lowerRoman"/>
      <w:lvlText w:val="%9."/>
      <w:lvlJc w:val="right"/>
      <w:pPr>
        <w:ind w:left="3780" w:hanging="420"/>
      </w:pPr>
      <w:rPr>
        <w:rFonts w:cs="Times New Roman"/>
      </w:rPr>
    </w:lvl>
  </w:abstractNum>
  <w:abstractNum w:abstractNumId="11" w15:restartNumberingAfterBreak="0">
    <w:nsid w:val="1B04254F"/>
    <w:multiLevelType w:val="multilevel"/>
    <w:tmpl w:val="D6062306"/>
    <w:lvl w:ilvl="0">
      <w:start w:val="1"/>
      <w:numFmt w:val="lowerLetter"/>
      <w:lvlText w:val="(%1)"/>
      <w:lvlJc w:val="left"/>
      <w:pPr>
        <w:tabs>
          <w:tab w:val="num" w:pos="2809"/>
        </w:tabs>
        <w:ind w:left="1871" w:firstLine="578"/>
      </w:pPr>
    </w:lvl>
    <w:lvl w:ilvl="1">
      <w:start w:val="1"/>
      <w:numFmt w:val="lowerLetter"/>
      <w:lvlText w:val="%2."/>
      <w:lvlJc w:val="left"/>
      <w:pPr>
        <w:tabs>
          <w:tab w:val="num" w:pos="3311"/>
        </w:tabs>
        <w:ind w:left="3311" w:hanging="360"/>
      </w:pPr>
    </w:lvl>
    <w:lvl w:ilvl="2">
      <w:start w:val="1"/>
      <w:numFmt w:val="lowerRoman"/>
      <w:lvlText w:val="%3."/>
      <w:lvlJc w:val="right"/>
      <w:pPr>
        <w:tabs>
          <w:tab w:val="num" w:pos="4031"/>
        </w:tabs>
        <w:ind w:left="4031" w:hanging="180"/>
      </w:pPr>
    </w:lvl>
    <w:lvl w:ilvl="3">
      <w:start w:val="1"/>
      <w:numFmt w:val="decimal"/>
      <w:lvlText w:val="%4."/>
      <w:lvlJc w:val="left"/>
      <w:pPr>
        <w:tabs>
          <w:tab w:val="num" w:pos="4751"/>
        </w:tabs>
        <w:ind w:left="4751" w:hanging="360"/>
      </w:pPr>
    </w:lvl>
    <w:lvl w:ilvl="4">
      <w:start w:val="1"/>
      <w:numFmt w:val="lowerLetter"/>
      <w:lvlText w:val="%5."/>
      <w:lvlJc w:val="left"/>
      <w:pPr>
        <w:tabs>
          <w:tab w:val="num" w:pos="5471"/>
        </w:tabs>
        <w:ind w:left="5471" w:hanging="360"/>
      </w:pPr>
    </w:lvl>
    <w:lvl w:ilvl="5">
      <w:start w:val="1"/>
      <w:numFmt w:val="lowerRoman"/>
      <w:lvlText w:val="%6."/>
      <w:lvlJc w:val="right"/>
      <w:pPr>
        <w:tabs>
          <w:tab w:val="num" w:pos="6191"/>
        </w:tabs>
        <w:ind w:left="6191" w:hanging="180"/>
      </w:pPr>
    </w:lvl>
    <w:lvl w:ilvl="6">
      <w:start w:val="1"/>
      <w:numFmt w:val="decimal"/>
      <w:lvlText w:val="%7."/>
      <w:lvlJc w:val="left"/>
      <w:pPr>
        <w:tabs>
          <w:tab w:val="num" w:pos="6911"/>
        </w:tabs>
        <w:ind w:left="6911" w:hanging="360"/>
      </w:pPr>
    </w:lvl>
    <w:lvl w:ilvl="7">
      <w:start w:val="1"/>
      <w:numFmt w:val="lowerLetter"/>
      <w:lvlText w:val="%8."/>
      <w:lvlJc w:val="left"/>
      <w:pPr>
        <w:tabs>
          <w:tab w:val="num" w:pos="7631"/>
        </w:tabs>
        <w:ind w:left="7631" w:hanging="360"/>
      </w:pPr>
    </w:lvl>
    <w:lvl w:ilvl="8">
      <w:start w:val="1"/>
      <w:numFmt w:val="lowerRoman"/>
      <w:lvlText w:val="%9."/>
      <w:lvlJc w:val="right"/>
      <w:pPr>
        <w:tabs>
          <w:tab w:val="num" w:pos="8351"/>
        </w:tabs>
        <w:ind w:left="8351" w:hanging="180"/>
      </w:pPr>
    </w:lvl>
  </w:abstractNum>
  <w:abstractNum w:abstractNumId="12" w15:restartNumberingAfterBreak="0">
    <w:nsid w:val="1EA72B97"/>
    <w:multiLevelType w:val="hybridMultilevel"/>
    <w:tmpl w:val="7D441234"/>
    <w:lvl w:ilvl="0" w:tplc="94503412">
      <w:start w:val="1"/>
      <w:numFmt w:val="lowerLetter"/>
      <w:pStyle w:val="Paralevel2"/>
      <w:lvlText w:val="(%1)"/>
      <w:lvlJc w:val="left"/>
      <w:pPr>
        <w:tabs>
          <w:tab w:val="num" w:pos="2809"/>
        </w:tabs>
        <w:ind w:left="1871" w:firstLine="578"/>
      </w:pPr>
    </w:lvl>
    <w:lvl w:ilvl="1" w:tplc="08090019" w:tentative="1">
      <w:start w:val="1"/>
      <w:numFmt w:val="lowerLetter"/>
      <w:lvlText w:val="%2."/>
      <w:lvlJc w:val="left"/>
      <w:pPr>
        <w:tabs>
          <w:tab w:val="num" w:pos="3311"/>
        </w:tabs>
        <w:ind w:left="3311" w:hanging="360"/>
      </w:pPr>
    </w:lvl>
    <w:lvl w:ilvl="2" w:tplc="0809001B" w:tentative="1">
      <w:start w:val="1"/>
      <w:numFmt w:val="lowerRoman"/>
      <w:lvlText w:val="%3."/>
      <w:lvlJc w:val="right"/>
      <w:pPr>
        <w:tabs>
          <w:tab w:val="num" w:pos="4031"/>
        </w:tabs>
        <w:ind w:left="4031" w:hanging="180"/>
      </w:pPr>
    </w:lvl>
    <w:lvl w:ilvl="3" w:tplc="0809000F" w:tentative="1">
      <w:start w:val="1"/>
      <w:numFmt w:val="decimal"/>
      <w:lvlText w:val="%4."/>
      <w:lvlJc w:val="left"/>
      <w:pPr>
        <w:tabs>
          <w:tab w:val="num" w:pos="4751"/>
        </w:tabs>
        <w:ind w:left="4751" w:hanging="360"/>
      </w:pPr>
    </w:lvl>
    <w:lvl w:ilvl="4" w:tplc="08090019" w:tentative="1">
      <w:start w:val="1"/>
      <w:numFmt w:val="lowerLetter"/>
      <w:lvlText w:val="%5."/>
      <w:lvlJc w:val="left"/>
      <w:pPr>
        <w:tabs>
          <w:tab w:val="num" w:pos="5471"/>
        </w:tabs>
        <w:ind w:left="5471" w:hanging="360"/>
      </w:pPr>
    </w:lvl>
    <w:lvl w:ilvl="5" w:tplc="0809001B" w:tentative="1">
      <w:start w:val="1"/>
      <w:numFmt w:val="lowerRoman"/>
      <w:lvlText w:val="%6."/>
      <w:lvlJc w:val="right"/>
      <w:pPr>
        <w:tabs>
          <w:tab w:val="num" w:pos="6191"/>
        </w:tabs>
        <w:ind w:left="6191" w:hanging="180"/>
      </w:pPr>
    </w:lvl>
    <w:lvl w:ilvl="6" w:tplc="0809000F" w:tentative="1">
      <w:start w:val="1"/>
      <w:numFmt w:val="decimal"/>
      <w:lvlText w:val="%7."/>
      <w:lvlJc w:val="left"/>
      <w:pPr>
        <w:tabs>
          <w:tab w:val="num" w:pos="6911"/>
        </w:tabs>
        <w:ind w:left="6911" w:hanging="360"/>
      </w:pPr>
    </w:lvl>
    <w:lvl w:ilvl="7" w:tplc="08090019" w:tentative="1">
      <w:start w:val="1"/>
      <w:numFmt w:val="lowerLetter"/>
      <w:lvlText w:val="%8."/>
      <w:lvlJc w:val="left"/>
      <w:pPr>
        <w:tabs>
          <w:tab w:val="num" w:pos="7631"/>
        </w:tabs>
        <w:ind w:left="7631" w:hanging="360"/>
      </w:pPr>
    </w:lvl>
    <w:lvl w:ilvl="8" w:tplc="0809001B" w:tentative="1">
      <w:start w:val="1"/>
      <w:numFmt w:val="lowerRoman"/>
      <w:lvlText w:val="%9."/>
      <w:lvlJc w:val="right"/>
      <w:pPr>
        <w:tabs>
          <w:tab w:val="num" w:pos="8351"/>
        </w:tabs>
        <w:ind w:left="8351" w:hanging="180"/>
      </w:pPr>
    </w:lvl>
  </w:abstractNum>
  <w:abstractNum w:abstractNumId="13" w15:restartNumberingAfterBreak="0">
    <w:nsid w:val="231C3085"/>
    <w:multiLevelType w:val="singleLevel"/>
    <w:tmpl w:val="E25A185A"/>
    <w:lvl w:ilvl="0">
      <w:start w:val="1"/>
      <w:numFmt w:val="lowerLetter"/>
      <w:lvlText w:val="(%1)"/>
      <w:lvlJc w:val="left"/>
      <w:pPr>
        <w:tabs>
          <w:tab w:val="num" w:pos="938"/>
        </w:tabs>
        <w:ind w:left="0" w:firstLine="578"/>
      </w:pPr>
    </w:lvl>
  </w:abstractNum>
  <w:abstractNum w:abstractNumId="14" w15:restartNumberingAfterBreak="0">
    <w:nsid w:val="25377AC8"/>
    <w:multiLevelType w:val="hybridMultilevel"/>
    <w:tmpl w:val="7B34E250"/>
    <w:lvl w:ilvl="0" w:tplc="0409000F">
      <w:start w:val="1"/>
      <w:numFmt w:val="decimal"/>
      <w:lvlText w:val="%1."/>
      <w:lvlJc w:val="left"/>
      <w:pPr>
        <w:tabs>
          <w:tab w:val="num" w:pos="2204"/>
        </w:tabs>
        <w:ind w:left="2204" w:hanging="360"/>
      </w:pPr>
      <w:rPr>
        <w:rFonts w:hint="default"/>
      </w:rPr>
    </w:lvl>
    <w:lvl w:ilvl="1" w:tplc="DD20C9A2">
      <w:start w:val="1"/>
      <w:numFmt w:val="lowerLetter"/>
      <w:lvlText w:val="(%2)"/>
      <w:lvlJc w:val="left"/>
      <w:pPr>
        <w:tabs>
          <w:tab w:val="num" w:pos="2687"/>
        </w:tabs>
        <w:ind w:left="2687" w:hanging="360"/>
      </w:pPr>
      <w:rPr>
        <w:rFonts w:hint="default"/>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15" w15:restartNumberingAfterBreak="0">
    <w:nsid w:val="278F61EB"/>
    <w:multiLevelType w:val="hybridMultilevel"/>
    <w:tmpl w:val="0F7C4E02"/>
    <w:lvl w:ilvl="0" w:tplc="3D9C0FA8">
      <w:start w:val="1"/>
      <w:numFmt w:val="decimal"/>
      <w:lvlText w:val="%1."/>
      <w:lvlJc w:val="left"/>
      <w:pPr>
        <w:tabs>
          <w:tab w:val="num" w:pos="1607"/>
        </w:tabs>
        <w:ind w:left="1607" w:hanging="360"/>
      </w:pPr>
      <w:rPr>
        <w:rFonts w:ascii="Times New Roman" w:hAnsi="Times New Roman" w:cs="Times New Roman" w:hint="default"/>
        <w:sz w:val="20"/>
        <w:szCs w:val="20"/>
      </w:rPr>
    </w:lvl>
    <w:lvl w:ilvl="1" w:tplc="DD20C9A2">
      <w:start w:val="1"/>
      <w:numFmt w:val="lowerLetter"/>
      <w:lvlText w:val="(%2)"/>
      <w:lvlJc w:val="left"/>
      <w:pPr>
        <w:tabs>
          <w:tab w:val="num" w:pos="2090"/>
        </w:tabs>
        <w:ind w:left="2090" w:hanging="360"/>
      </w:pPr>
      <w:rPr>
        <w:rFonts w:hint="default"/>
      </w:rPr>
    </w:lvl>
    <w:lvl w:ilvl="2" w:tplc="0409001B" w:tentative="1">
      <w:start w:val="1"/>
      <w:numFmt w:val="lowerRoman"/>
      <w:lvlText w:val="%3."/>
      <w:lvlJc w:val="right"/>
      <w:pPr>
        <w:tabs>
          <w:tab w:val="num" w:pos="2810"/>
        </w:tabs>
        <w:ind w:left="2810" w:hanging="180"/>
      </w:pPr>
    </w:lvl>
    <w:lvl w:ilvl="3" w:tplc="0409000F" w:tentative="1">
      <w:start w:val="1"/>
      <w:numFmt w:val="decimal"/>
      <w:lvlText w:val="%4."/>
      <w:lvlJc w:val="left"/>
      <w:pPr>
        <w:tabs>
          <w:tab w:val="num" w:pos="3530"/>
        </w:tabs>
        <w:ind w:left="3530" w:hanging="360"/>
      </w:pPr>
    </w:lvl>
    <w:lvl w:ilvl="4" w:tplc="04090019" w:tentative="1">
      <w:start w:val="1"/>
      <w:numFmt w:val="lowerLetter"/>
      <w:lvlText w:val="%5."/>
      <w:lvlJc w:val="left"/>
      <w:pPr>
        <w:tabs>
          <w:tab w:val="num" w:pos="4250"/>
        </w:tabs>
        <w:ind w:left="4250" w:hanging="360"/>
      </w:pPr>
    </w:lvl>
    <w:lvl w:ilvl="5" w:tplc="0409001B" w:tentative="1">
      <w:start w:val="1"/>
      <w:numFmt w:val="lowerRoman"/>
      <w:lvlText w:val="%6."/>
      <w:lvlJc w:val="right"/>
      <w:pPr>
        <w:tabs>
          <w:tab w:val="num" w:pos="4970"/>
        </w:tabs>
        <w:ind w:left="4970" w:hanging="180"/>
      </w:pPr>
    </w:lvl>
    <w:lvl w:ilvl="6" w:tplc="0409000F" w:tentative="1">
      <w:start w:val="1"/>
      <w:numFmt w:val="decimal"/>
      <w:lvlText w:val="%7."/>
      <w:lvlJc w:val="left"/>
      <w:pPr>
        <w:tabs>
          <w:tab w:val="num" w:pos="5690"/>
        </w:tabs>
        <w:ind w:left="5690" w:hanging="360"/>
      </w:pPr>
    </w:lvl>
    <w:lvl w:ilvl="7" w:tplc="04090019" w:tentative="1">
      <w:start w:val="1"/>
      <w:numFmt w:val="lowerLetter"/>
      <w:lvlText w:val="%8."/>
      <w:lvlJc w:val="left"/>
      <w:pPr>
        <w:tabs>
          <w:tab w:val="num" w:pos="6410"/>
        </w:tabs>
        <w:ind w:left="6410" w:hanging="360"/>
      </w:pPr>
    </w:lvl>
    <w:lvl w:ilvl="8" w:tplc="0409001B" w:tentative="1">
      <w:start w:val="1"/>
      <w:numFmt w:val="lowerRoman"/>
      <w:lvlText w:val="%9."/>
      <w:lvlJc w:val="right"/>
      <w:pPr>
        <w:tabs>
          <w:tab w:val="num" w:pos="7130"/>
        </w:tabs>
        <w:ind w:left="7130" w:hanging="180"/>
      </w:pPr>
    </w:lvl>
  </w:abstractNum>
  <w:abstractNum w:abstractNumId="16" w15:restartNumberingAfterBreak="0">
    <w:nsid w:val="2F200F62"/>
    <w:multiLevelType w:val="hybridMultilevel"/>
    <w:tmpl w:val="C2B65090"/>
    <w:lvl w:ilvl="0" w:tplc="9086F2FA">
      <w:start w:val="1"/>
      <w:numFmt w:val="decimal"/>
      <w:pStyle w:val="Paragraphesection2"/>
      <w:lvlText w:val="%1."/>
      <w:lvlJc w:val="left"/>
      <w:pPr>
        <w:tabs>
          <w:tab w:val="num" w:pos="1440"/>
        </w:tabs>
        <w:ind w:left="144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6C714E"/>
    <w:multiLevelType w:val="hybridMultilevel"/>
    <w:tmpl w:val="BA909AB2"/>
    <w:lvl w:ilvl="0" w:tplc="0409000F">
      <w:start w:val="1"/>
      <w:numFmt w:val="decimal"/>
      <w:lvlText w:val="%1."/>
      <w:lvlJc w:val="left"/>
      <w:pPr>
        <w:tabs>
          <w:tab w:val="num" w:pos="1495"/>
        </w:tabs>
        <w:ind w:left="1495" w:hanging="360"/>
      </w:pPr>
      <w:rPr>
        <w:rFonts w:hint="default"/>
      </w:rPr>
    </w:lvl>
    <w:lvl w:ilvl="1" w:tplc="DD20C9A2">
      <w:start w:val="1"/>
      <w:numFmt w:val="lowerLetter"/>
      <w:lvlText w:val="(%2)"/>
      <w:lvlJc w:val="left"/>
      <w:pPr>
        <w:tabs>
          <w:tab w:val="num" w:pos="2687"/>
        </w:tabs>
        <w:ind w:left="2687" w:hanging="360"/>
      </w:pPr>
      <w:rPr>
        <w:rFonts w:hint="default"/>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18" w15:restartNumberingAfterBreak="0">
    <w:nsid w:val="30655207"/>
    <w:multiLevelType w:val="hybridMultilevel"/>
    <w:tmpl w:val="A8A42878"/>
    <w:lvl w:ilvl="0" w:tplc="08700906">
      <w:start w:val="1"/>
      <w:numFmt w:val="lowerLetter"/>
      <w:lvlText w:val="(%1)"/>
      <w:lvlJc w:val="left"/>
      <w:pPr>
        <w:ind w:left="2414" w:hanging="570"/>
      </w:pPr>
      <w:rPr>
        <w:rFonts w:hint="default"/>
      </w:rPr>
    </w:lvl>
    <w:lvl w:ilvl="1" w:tplc="04100019" w:tentative="1">
      <w:start w:val="1"/>
      <w:numFmt w:val="lowerLetter"/>
      <w:lvlText w:val="%2."/>
      <w:lvlJc w:val="left"/>
      <w:pPr>
        <w:ind w:left="2924" w:hanging="360"/>
      </w:pPr>
    </w:lvl>
    <w:lvl w:ilvl="2" w:tplc="0410001B" w:tentative="1">
      <w:start w:val="1"/>
      <w:numFmt w:val="lowerRoman"/>
      <w:lvlText w:val="%3."/>
      <w:lvlJc w:val="right"/>
      <w:pPr>
        <w:ind w:left="3644" w:hanging="180"/>
      </w:pPr>
    </w:lvl>
    <w:lvl w:ilvl="3" w:tplc="0410000F" w:tentative="1">
      <w:start w:val="1"/>
      <w:numFmt w:val="decimal"/>
      <w:lvlText w:val="%4."/>
      <w:lvlJc w:val="left"/>
      <w:pPr>
        <w:ind w:left="4364" w:hanging="360"/>
      </w:pPr>
    </w:lvl>
    <w:lvl w:ilvl="4" w:tplc="04100019" w:tentative="1">
      <w:start w:val="1"/>
      <w:numFmt w:val="lowerLetter"/>
      <w:lvlText w:val="%5."/>
      <w:lvlJc w:val="left"/>
      <w:pPr>
        <w:ind w:left="5084" w:hanging="360"/>
      </w:pPr>
    </w:lvl>
    <w:lvl w:ilvl="5" w:tplc="0410001B" w:tentative="1">
      <w:start w:val="1"/>
      <w:numFmt w:val="lowerRoman"/>
      <w:lvlText w:val="%6."/>
      <w:lvlJc w:val="right"/>
      <w:pPr>
        <w:ind w:left="5804" w:hanging="180"/>
      </w:pPr>
    </w:lvl>
    <w:lvl w:ilvl="6" w:tplc="0410000F" w:tentative="1">
      <w:start w:val="1"/>
      <w:numFmt w:val="decimal"/>
      <w:lvlText w:val="%7."/>
      <w:lvlJc w:val="left"/>
      <w:pPr>
        <w:ind w:left="6524" w:hanging="360"/>
      </w:pPr>
    </w:lvl>
    <w:lvl w:ilvl="7" w:tplc="04100019" w:tentative="1">
      <w:start w:val="1"/>
      <w:numFmt w:val="lowerLetter"/>
      <w:lvlText w:val="%8."/>
      <w:lvlJc w:val="left"/>
      <w:pPr>
        <w:ind w:left="7244" w:hanging="360"/>
      </w:pPr>
    </w:lvl>
    <w:lvl w:ilvl="8" w:tplc="0410001B" w:tentative="1">
      <w:start w:val="1"/>
      <w:numFmt w:val="lowerRoman"/>
      <w:lvlText w:val="%9."/>
      <w:lvlJc w:val="right"/>
      <w:pPr>
        <w:ind w:left="7964" w:hanging="180"/>
      </w:pPr>
    </w:lvl>
  </w:abstractNum>
  <w:abstractNum w:abstractNumId="19" w15:restartNumberingAfterBreak="0">
    <w:nsid w:val="31B70096"/>
    <w:multiLevelType w:val="hybridMultilevel"/>
    <w:tmpl w:val="6450C7D8"/>
    <w:lvl w:ilvl="0" w:tplc="122EEBB8">
      <w:start w:val="1"/>
      <w:numFmt w:val="bullet"/>
      <w:pStyle w:val="TechnicalNote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855929"/>
    <w:multiLevelType w:val="hybridMultilevel"/>
    <w:tmpl w:val="7B34E250"/>
    <w:lvl w:ilvl="0" w:tplc="0409000F">
      <w:start w:val="1"/>
      <w:numFmt w:val="decimal"/>
      <w:lvlText w:val="%1."/>
      <w:lvlJc w:val="left"/>
      <w:pPr>
        <w:tabs>
          <w:tab w:val="num" w:pos="1495"/>
        </w:tabs>
        <w:ind w:left="1495" w:hanging="360"/>
      </w:pPr>
      <w:rPr>
        <w:rFonts w:hint="default"/>
      </w:rPr>
    </w:lvl>
    <w:lvl w:ilvl="1" w:tplc="DD20C9A2">
      <w:start w:val="1"/>
      <w:numFmt w:val="lowerLetter"/>
      <w:lvlText w:val="(%2)"/>
      <w:lvlJc w:val="left"/>
      <w:pPr>
        <w:tabs>
          <w:tab w:val="num" w:pos="2687"/>
        </w:tabs>
        <w:ind w:left="2687" w:hanging="360"/>
      </w:pPr>
      <w:rPr>
        <w:rFonts w:hint="default"/>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21" w15:restartNumberingAfterBreak="0">
    <w:nsid w:val="345C6272"/>
    <w:multiLevelType w:val="hybridMultilevel"/>
    <w:tmpl w:val="0E3C5F0A"/>
    <w:lvl w:ilvl="0" w:tplc="0409000F">
      <w:start w:val="1"/>
      <w:numFmt w:val="decimal"/>
      <w:lvlText w:val="%1."/>
      <w:lvlJc w:val="left"/>
      <w:pPr>
        <w:tabs>
          <w:tab w:val="num" w:pos="1495"/>
        </w:tabs>
        <w:ind w:left="1495" w:hanging="360"/>
      </w:pPr>
      <w:rPr>
        <w:rFonts w:hint="default"/>
      </w:rPr>
    </w:lvl>
    <w:lvl w:ilvl="1" w:tplc="DD20C9A2">
      <w:start w:val="1"/>
      <w:numFmt w:val="lowerLetter"/>
      <w:lvlText w:val="(%2)"/>
      <w:lvlJc w:val="left"/>
      <w:pPr>
        <w:tabs>
          <w:tab w:val="num" w:pos="2687"/>
        </w:tabs>
        <w:ind w:left="2687" w:hanging="360"/>
      </w:pPr>
      <w:rPr>
        <w:rFonts w:hint="default"/>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22" w15:restartNumberingAfterBreak="0">
    <w:nsid w:val="354A1A11"/>
    <w:multiLevelType w:val="hybridMultilevel"/>
    <w:tmpl w:val="53044BA6"/>
    <w:lvl w:ilvl="0" w:tplc="3CF4A876">
      <w:start w:val="1"/>
      <w:numFmt w:val="bullet"/>
      <w:pStyle w:val="Table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3" w15:restartNumberingAfterBreak="0">
    <w:nsid w:val="36407249"/>
    <w:multiLevelType w:val="hybridMultilevel"/>
    <w:tmpl w:val="878EBFE0"/>
    <w:lvl w:ilvl="0" w:tplc="0409000F">
      <w:start w:val="1"/>
      <w:numFmt w:val="decimal"/>
      <w:lvlText w:val="%1."/>
      <w:lvlJc w:val="left"/>
      <w:pPr>
        <w:tabs>
          <w:tab w:val="num" w:pos="1967"/>
        </w:tabs>
        <w:ind w:left="1967" w:hanging="360"/>
      </w:pPr>
      <w:rPr>
        <w:rFonts w:hint="default"/>
      </w:rPr>
    </w:lvl>
    <w:lvl w:ilvl="1" w:tplc="DD20C9A2">
      <w:start w:val="1"/>
      <w:numFmt w:val="lowerLetter"/>
      <w:lvlText w:val="(%2)"/>
      <w:lvlJc w:val="left"/>
      <w:pPr>
        <w:tabs>
          <w:tab w:val="num" w:pos="2687"/>
        </w:tabs>
        <w:ind w:left="2687" w:hanging="360"/>
      </w:pPr>
      <w:rPr>
        <w:rFonts w:hint="default"/>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24" w15:restartNumberingAfterBreak="0">
    <w:nsid w:val="3A144153"/>
    <w:multiLevelType w:val="multilevel"/>
    <w:tmpl w:val="04688656"/>
    <w:lvl w:ilvl="0">
      <w:start w:val="1"/>
      <w:numFmt w:val="decimal"/>
      <w:lvlText w:val="%1."/>
      <w:lvlJc w:val="left"/>
      <w:pPr>
        <w:tabs>
          <w:tab w:val="num" w:pos="1967"/>
        </w:tabs>
        <w:ind w:left="1967" w:hanging="360"/>
      </w:pPr>
      <w:rPr>
        <w:rFonts w:hint="default"/>
      </w:rPr>
    </w:lvl>
    <w:lvl w:ilvl="1">
      <w:start w:val="1"/>
      <w:numFmt w:val="lowerLetter"/>
      <w:lvlText w:val="(%2)"/>
      <w:lvlJc w:val="left"/>
      <w:pPr>
        <w:tabs>
          <w:tab w:val="num" w:pos="2687"/>
        </w:tabs>
        <w:ind w:left="2687" w:hanging="360"/>
      </w:pPr>
      <w:rPr>
        <w:rFonts w:hint="default"/>
      </w:rPr>
    </w:lvl>
    <w:lvl w:ilvl="2">
      <w:start w:val="1"/>
      <w:numFmt w:val="lowerRoman"/>
      <w:lvlText w:val="%3."/>
      <w:lvlJc w:val="right"/>
      <w:pPr>
        <w:tabs>
          <w:tab w:val="num" w:pos="3407"/>
        </w:tabs>
        <w:ind w:left="3407" w:hanging="180"/>
      </w:pPr>
    </w:lvl>
    <w:lvl w:ilvl="3">
      <w:start w:val="1"/>
      <w:numFmt w:val="decimal"/>
      <w:lvlText w:val="%4."/>
      <w:lvlJc w:val="left"/>
      <w:pPr>
        <w:tabs>
          <w:tab w:val="num" w:pos="4127"/>
        </w:tabs>
        <w:ind w:left="4127" w:hanging="360"/>
      </w:pPr>
    </w:lvl>
    <w:lvl w:ilvl="4">
      <w:start w:val="1"/>
      <w:numFmt w:val="lowerLetter"/>
      <w:lvlText w:val="%5."/>
      <w:lvlJc w:val="left"/>
      <w:pPr>
        <w:tabs>
          <w:tab w:val="num" w:pos="4847"/>
        </w:tabs>
        <w:ind w:left="4847" w:hanging="360"/>
      </w:pPr>
    </w:lvl>
    <w:lvl w:ilvl="5">
      <w:start w:val="1"/>
      <w:numFmt w:val="lowerRoman"/>
      <w:lvlText w:val="%6."/>
      <w:lvlJc w:val="right"/>
      <w:pPr>
        <w:tabs>
          <w:tab w:val="num" w:pos="5567"/>
        </w:tabs>
        <w:ind w:left="5567" w:hanging="180"/>
      </w:pPr>
    </w:lvl>
    <w:lvl w:ilvl="6">
      <w:start w:val="1"/>
      <w:numFmt w:val="decimal"/>
      <w:lvlText w:val="%7."/>
      <w:lvlJc w:val="left"/>
      <w:pPr>
        <w:tabs>
          <w:tab w:val="num" w:pos="6287"/>
        </w:tabs>
        <w:ind w:left="6287" w:hanging="360"/>
      </w:pPr>
    </w:lvl>
    <w:lvl w:ilvl="7">
      <w:start w:val="1"/>
      <w:numFmt w:val="lowerLetter"/>
      <w:lvlText w:val="%8."/>
      <w:lvlJc w:val="left"/>
      <w:pPr>
        <w:tabs>
          <w:tab w:val="num" w:pos="7007"/>
        </w:tabs>
        <w:ind w:left="7007" w:hanging="360"/>
      </w:pPr>
    </w:lvl>
    <w:lvl w:ilvl="8">
      <w:start w:val="1"/>
      <w:numFmt w:val="lowerRoman"/>
      <w:lvlText w:val="%9."/>
      <w:lvlJc w:val="right"/>
      <w:pPr>
        <w:tabs>
          <w:tab w:val="num" w:pos="7727"/>
        </w:tabs>
        <w:ind w:left="7727" w:hanging="180"/>
      </w:pPr>
    </w:lvl>
  </w:abstractNum>
  <w:abstractNum w:abstractNumId="25" w15:restartNumberingAfterBreak="0">
    <w:nsid w:val="41DF3D68"/>
    <w:multiLevelType w:val="multilevel"/>
    <w:tmpl w:val="D96CB8FC"/>
    <w:lvl w:ilvl="0">
      <w:start w:val="1"/>
      <w:numFmt w:val="decimal"/>
      <w:pStyle w:val="mainpa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6AD25B9"/>
    <w:multiLevelType w:val="hybridMultilevel"/>
    <w:tmpl w:val="0E3C5F0A"/>
    <w:lvl w:ilvl="0" w:tplc="0409000F">
      <w:start w:val="1"/>
      <w:numFmt w:val="decimal"/>
      <w:lvlText w:val="%1."/>
      <w:lvlJc w:val="left"/>
      <w:pPr>
        <w:tabs>
          <w:tab w:val="num" w:pos="1495"/>
        </w:tabs>
        <w:ind w:left="1495" w:hanging="360"/>
      </w:pPr>
      <w:rPr>
        <w:rFonts w:hint="default"/>
      </w:rPr>
    </w:lvl>
    <w:lvl w:ilvl="1" w:tplc="DD20C9A2">
      <w:start w:val="1"/>
      <w:numFmt w:val="lowerLetter"/>
      <w:lvlText w:val="(%2)"/>
      <w:lvlJc w:val="left"/>
      <w:pPr>
        <w:tabs>
          <w:tab w:val="num" w:pos="2687"/>
        </w:tabs>
        <w:ind w:left="2687" w:hanging="360"/>
      </w:pPr>
      <w:rPr>
        <w:rFonts w:hint="default"/>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27" w15:restartNumberingAfterBreak="0">
    <w:nsid w:val="4EBD6056"/>
    <w:multiLevelType w:val="singleLevel"/>
    <w:tmpl w:val="22D82B4C"/>
    <w:lvl w:ilvl="0">
      <w:start w:val="1"/>
      <w:numFmt w:val="lowerRoman"/>
      <w:pStyle w:val="Paralevel3"/>
      <w:lvlText w:val="(%1)"/>
      <w:lvlJc w:val="left"/>
      <w:pPr>
        <w:tabs>
          <w:tab w:val="num" w:pos="2892"/>
        </w:tabs>
        <w:ind w:left="2892" w:hanging="579"/>
      </w:pPr>
      <w:rPr>
        <w:rFonts w:hint="default"/>
      </w:rPr>
    </w:lvl>
  </w:abstractNum>
  <w:abstractNum w:abstractNumId="28" w15:restartNumberingAfterBreak="0">
    <w:nsid w:val="50895292"/>
    <w:multiLevelType w:val="singleLevel"/>
    <w:tmpl w:val="F612B654"/>
    <w:lvl w:ilvl="0">
      <w:start w:val="1"/>
      <w:numFmt w:val="decimal"/>
      <w:pStyle w:val="Normal-num"/>
      <w:lvlText w:val="%1."/>
      <w:lvlJc w:val="left"/>
      <w:pPr>
        <w:tabs>
          <w:tab w:val="num" w:pos="720"/>
        </w:tabs>
        <w:ind w:left="720" w:hanging="720"/>
      </w:pPr>
      <w:rPr>
        <w:rFonts w:hint="default"/>
      </w:rPr>
    </w:lvl>
  </w:abstractNum>
  <w:abstractNum w:abstractNumId="29" w15:restartNumberingAfterBreak="0">
    <w:nsid w:val="50AE6653"/>
    <w:multiLevelType w:val="hybridMultilevel"/>
    <w:tmpl w:val="6360E3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3F791C"/>
    <w:multiLevelType w:val="multilevel"/>
    <w:tmpl w:val="E1E22482"/>
    <w:lvl w:ilvl="0">
      <w:start w:val="1"/>
      <w:numFmt w:val="lowerLetter"/>
      <w:lvlText w:val="(%1)"/>
      <w:lvlJc w:val="left"/>
      <w:pPr>
        <w:tabs>
          <w:tab w:val="num" w:pos="2809"/>
        </w:tabs>
        <w:ind w:left="1871" w:firstLine="578"/>
      </w:pPr>
    </w:lvl>
    <w:lvl w:ilvl="1">
      <w:start w:val="1"/>
      <w:numFmt w:val="lowerLetter"/>
      <w:lvlText w:val="%2."/>
      <w:lvlJc w:val="left"/>
      <w:pPr>
        <w:tabs>
          <w:tab w:val="num" w:pos="3311"/>
        </w:tabs>
        <w:ind w:left="3311" w:hanging="360"/>
      </w:pPr>
    </w:lvl>
    <w:lvl w:ilvl="2">
      <w:start w:val="1"/>
      <w:numFmt w:val="lowerRoman"/>
      <w:lvlText w:val="%3."/>
      <w:lvlJc w:val="right"/>
      <w:pPr>
        <w:tabs>
          <w:tab w:val="num" w:pos="4031"/>
        </w:tabs>
        <w:ind w:left="4031" w:hanging="180"/>
      </w:pPr>
    </w:lvl>
    <w:lvl w:ilvl="3">
      <w:start w:val="1"/>
      <w:numFmt w:val="decimal"/>
      <w:lvlText w:val="%4."/>
      <w:lvlJc w:val="left"/>
      <w:pPr>
        <w:tabs>
          <w:tab w:val="num" w:pos="4751"/>
        </w:tabs>
        <w:ind w:left="4751" w:hanging="360"/>
      </w:pPr>
    </w:lvl>
    <w:lvl w:ilvl="4">
      <w:start w:val="1"/>
      <w:numFmt w:val="lowerLetter"/>
      <w:lvlText w:val="%5."/>
      <w:lvlJc w:val="left"/>
      <w:pPr>
        <w:tabs>
          <w:tab w:val="num" w:pos="5471"/>
        </w:tabs>
        <w:ind w:left="5471" w:hanging="360"/>
      </w:pPr>
    </w:lvl>
    <w:lvl w:ilvl="5">
      <w:start w:val="1"/>
      <w:numFmt w:val="lowerRoman"/>
      <w:lvlText w:val="%6."/>
      <w:lvlJc w:val="right"/>
      <w:pPr>
        <w:tabs>
          <w:tab w:val="num" w:pos="6191"/>
        </w:tabs>
        <w:ind w:left="6191" w:hanging="180"/>
      </w:pPr>
    </w:lvl>
    <w:lvl w:ilvl="6">
      <w:start w:val="1"/>
      <w:numFmt w:val="decimal"/>
      <w:lvlText w:val="%7."/>
      <w:lvlJc w:val="left"/>
      <w:pPr>
        <w:tabs>
          <w:tab w:val="num" w:pos="6911"/>
        </w:tabs>
        <w:ind w:left="6911" w:hanging="360"/>
      </w:pPr>
    </w:lvl>
    <w:lvl w:ilvl="7">
      <w:start w:val="1"/>
      <w:numFmt w:val="lowerLetter"/>
      <w:lvlText w:val="%8."/>
      <w:lvlJc w:val="left"/>
      <w:pPr>
        <w:tabs>
          <w:tab w:val="num" w:pos="7631"/>
        </w:tabs>
        <w:ind w:left="7631" w:hanging="360"/>
      </w:pPr>
    </w:lvl>
    <w:lvl w:ilvl="8">
      <w:start w:val="1"/>
      <w:numFmt w:val="lowerRoman"/>
      <w:lvlText w:val="%9."/>
      <w:lvlJc w:val="right"/>
      <w:pPr>
        <w:tabs>
          <w:tab w:val="num" w:pos="8351"/>
        </w:tabs>
        <w:ind w:left="8351" w:hanging="180"/>
      </w:pPr>
    </w:lvl>
  </w:abstractNum>
  <w:abstractNum w:abstractNumId="31" w15:restartNumberingAfterBreak="0">
    <w:nsid w:val="569019C5"/>
    <w:multiLevelType w:val="hybridMultilevel"/>
    <w:tmpl w:val="AFE689CC"/>
    <w:lvl w:ilvl="0" w:tplc="71C4FCD4">
      <w:start w:val="1"/>
      <w:numFmt w:val="bullet"/>
      <w:pStyle w:val="Style1"/>
      <w:lvlText w:val=""/>
      <w:lvlJc w:val="left"/>
      <w:pPr>
        <w:tabs>
          <w:tab w:val="num" w:pos="1607"/>
        </w:tabs>
        <w:ind w:left="1607" w:hanging="360"/>
      </w:pPr>
      <w:rPr>
        <w:rFonts w:ascii="Symbol" w:hAnsi="Symbol" w:hint="default"/>
        <w:b w:val="0"/>
        <w:i w:val="0"/>
        <w:color w:val="000000"/>
        <w:sz w:val="20"/>
        <w:szCs w:val="20"/>
        <w:u w:val="none"/>
      </w:rPr>
    </w:lvl>
    <w:lvl w:ilvl="1" w:tplc="04090003" w:tentative="1">
      <w:start w:val="1"/>
      <w:numFmt w:val="bullet"/>
      <w:lvlText w:val="o"/>
      <w:lvlJc w:val="left"/>
      <w:pPr>
        <w:tabs>
          <w:tab w:val="num" w:pos="2687"/>
        </w:tabs>
        <w:ind w:left="2687" w:hanging="360"/>
      </w:pPr>
      <w:rPr>
        <w:rFonts w:ascii="Courier New" w:hAnsi="Courier New" w:cs="Courier New" w:hint="default"/>
      </w:rPr>
    </w:lvl>
    <w:lvl w:ilvl="2" w:tplc="04090005" w:tentative="1">
      <w:start w:val="1"/>
      <w:numFmt w:val="bullet"/>
      <w:lvlText w:val=""/>
      <w:lvlJc w:val="left"/>
      <w:pPr>
        <w:tabs>
          <w:tab w:val="num" w:pos="3407"/>
        </w:tabs>
        <w:ind w:left="3407" w:hanging="360"/>
      </w:pPr>
      <w:rPr>
        <w:rFonts w:ascii="Wingdings" w:hAnsi="Wingdings" w:hint="default"/>
      </w:rPr>
    </w:lvl>
    <w:lvl w:ilvl="3" w:tplc="04090001" w:tentative="1">
      <w:start w:val="1"/>
      <w:numFmt w:val="bullet"/>
      <w:lvlText w:val=""/>
      <w:lvlJc w:val="left"/>
      <w:pPr>
        <w:tabs>
          <w:tab w:val="num" w:pos="4127"/>
        </w:tabs>
        <w:ind w:left="4127" w:hanging="360"/>
      </w:pPr>
      <w:rPr>
        <w:rFonts w:ascii="Symbol" w:hAnsi="Symbol" w:hint="default"/>
      </w:rPr>
    </w:lvl>
    <w:lvl w:ilvl="4" w:tplc="04090003" w:tentative="1">
      <w:start w:val="1"/>
      <w:numFmt w:val="bullet"/>
      <w:lvlText w:val="o"/>
      <w:lvlJc w:val="left"/>
      <w:pPr>
        <w:tabs>
          <w:tab w:val="num" w:pos="4847"/>
        </w:tabs>
        <w:ind w:left="4847" w:hanging="360"/>
      </w:pPr>
      <w:rPr>
        <w:rFonts w:ascii="Courier New" w:hAnsi="Courier New" w:cs="Courier New" w:hint="default"/>
      </w:rPr>
    </w:lvl>
    <w:lvl w:ilvl="5" w:tplc="04090005" w:tentative="1">
      <w:start w:val="1"/>
      <w:numFmt w:val="bullet"/>
      <w:lvlText w:val=""/>
      <w:lvlJc w:val="left"/>
      <w:pPr>
        <w:tabs>
          <w:tab w:val="num" w:pos="5567"/>
        </w:tabs>
        <w:ind w:left="5567" w:hanging="360"/>
      </w:pPr>
      <w:rPr>
        <w:rFonts w:ascii="Wingdings" w:hAnsi="Wingdings" w:hint="default"/>
      </w:rPr>
    </w:lvl>
    <w:lvl w:ilvl="6" w:tplc="04090001" w:tentative="1">
      <w:start w:val="1"/>
      <w:numFmt w:val="bullet"/>
      <w:lvlText w:val=""/>
      <w:lvlJc w:val="left"/>
      <w:pPr>
        <w:tabs>
          <w:tab w:val="num" w:pos="6287"/>
        </w:tabs>
        <w:ind w:left="6287" w:hanging="360"/>
      </w:pPr>
      <w:rPr>
        <w:rFonts w:ascii="Symbol" w:hAnsi="Symbol" w:hint="default"/>
      </w:rPr>
    </w:lvl>
    <w:lvl w:ilvl="7" w:tplc="04090003" w:tentative="1">
      <w:start w:val="1"/>
      <w:numFmt w:val="bullet"/>
      <w:lvlText w:val="o"/>
      <w:lvlJc w:val="left"/>
      <w:pPr>
        <w:tabs>
          <w:tab w:val="num" w:pos="7007"/>
        </w:tabs>
        <w:ind w:left="7007" w:hanging="360"/>
      </w:pPr>
      <w:rPr>
        <w:rFonts w:ascii="Courier New" w:hAnsi="Courier New" w:cs="Courier New" w:hint="default"/>
      </w:rPr>
    </w:lvl>
    <w:lvl w:ilvl="8" w:tplc="04090005" w:tentative="1">
      <w:start w:val="1"/>
      <w:numFmt w:val="bullet"/>
      <w:lvlText w:val=""/>
      <w:lvlJc w:val="left"/>
      <w:pPr>
        <w:tabs>
          <w:tab w:val="num" w:pos="7727"/>
        </w:tabs>
        <w:ind w:left="7727" w:hanging="360"/>
      </w:pPr>
      <w:rPr>
        <w:rFonts w:ascii="Wingdings" w:hAnsi="Wingdings" w:hint="default"/>
      </w:rPr>
    </w:lvl>
  </w:abstractNum>
  <w:abstractNum w:abstractNumId="32" w15:restartNumberingAfterBreak="0">
    <w:nsid w:val="58C55217"/>
    <w:multiLevelType w:val="hybridMultilevel"/>
    <w:tmpl w:val="994EB274"/>
    <w:lvl w:ilvl="0" w:tplc="9E5C955C">
      <w:start w:val="1"/>
      <w:numFmt w:val="bullet"/>
      <w:pStyle w:val="ListBullet2"/>
      <w:lvlText w:val="­"/>
      <w:lvlJc w:val="left"/>
      <w:pPr>
        <w:tabs>
          <w:tab w:val="num" w:pos="2160"/>
        </w:tabs>
        <w:ind w:left="2160" w:hanging="360"/>
      </w:pPr>
      <w:rPr>
        <w:rFonts w:hAnsi="Courier New"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CB41FCC"/>
    <w:multiLevelType w:val="hybridMultilevel"/>
    <w:tmpl w:val="785262F0"/>
    <w:lvl w:ilvl="0" w:tplc="0409000F">
      <w:start w:val="1"/>
      <w:numFmt w:val="decimal"/>
      <w:lvlText w:val="%1."/>
      <w:lvlJc w:val="left"/>
      <w:pPr>
        <w:tabs>
          <w:tab w:val="num" w:pos="1495"/>
        </w:tabs>
        <w:ind w:left="1495" w:hanging="360"/>
      </w:pPr>
      <w:rPr>
        <w:rFonts w:hint="default"/>
      </w:rPr>
    </w:lvl>
    <w:lvl w:ilvl="1" w:tplc="DD20C9A2">
      <w:start w:val="1"/>
      <w:numFmt w:val="lowerLetter"/>
      <w:lvlText w:val="(%2)"/>
      <w:lvlJc w:val="left"/>
      <w:pPr>
        <w:tabs>
          <w:tab w:val="num" w:pos="2687"/>
        </w:tabs>
        <w:ind w:left="2687" w:hanging="360"/>
      </w:pPr>
      <w:rPr>
        <w:rFonts w:hint="default"/>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34" w15:restartNumberingAfterBreak="0">
    <w:nsid w:val="5F562365"/>
    <w:multiLevelType w:val="hybridMultilevel"/>
    <w:tmpl w:val="1B02A31E"/>
    <w:lvl w:ilvl="0" w:tplc="829E6716">
      <w:start w:val="1"/>
      <w:numFmt w:val="bullet"/>
      <w:pStyle w:val="Bullet1"/>
      <w:lvlText w:val=""/>
      <w:lvlJc w:val="left"/>
      <w:pPr>
        <w:tabs>
          <w:tab w:val="num" w:pos="720"/>
        </w:tabs>
        <w:ind w:left="720" w:hanging="360"/>
      </w:pPr>
      <w:rPr>
        <w:rFonts w:ascii="Symbol" w:hAnsi="Symbol" w:hint="default"/>
      </w:rPr>
    </w:lvl>
    <w:lvl w:ilvl="1" w:tplc="653C46E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E12C36"/>
    <w:multiLevelType w:val="hybridMultilevel"/>
    <w:tmpl w:val="A6E4F7EE"/>
    <w:lvl w:ilvl="0" w:tplc="F796BEFE">
      <w:start w:val="1"/>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6" w15:restartNumberingAfterBreak="0">
    <w:nsid w:val="675C7D98"/>
    <w:multiLevelType w:val="hybridMultilevel"/>
    <w:tmpl w:val="705E48E0"/>
    <w:lvl w:ilvl="0" w:tplc="A9ACA72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9313CF0"/>
    <w:multiLevelType w:val="hybridMultilevel"/>
    <w:tmpl w:val="88DABBFE"/>
    <w:lvl w:ilvl="0" w:tplc="0409000F">
      <w:start w:val="1"/>
      <w:numFmt w:val="decimal"/>
      <w:lvlText w:val="%1."/>
      <w:lvlJc w:val="left"/>
      <w:pPr>
        <w:tabs>
          <w:tab w:val="num" w:pos="1495"/>
        </w:tabs>
        <w:ind w:left="1495" w:hanging="360"/>
      </w:pPr>
      <w:rPr>
        <w:rFonts w:hint="default"/>
      </w:rPr>
    </w:lvl>
    <w:lvl w:ilvl="1" w:tplc="DD20C9A2">
      <w:start w:val="1"/>
      <w:numFmt w:val="lowerLetter"/>
      <w:lvlText w:val="(%2)"/>
      <w:lvlJc w:val="left"/>
      <w:pPr>
        <w:tabs>
          <w:tab w:val="num" w:pos="2687"/>
        </w:tabs>
        <w:ind w:left="2687" w:hanging="360"/>
      </w:pPr>
      <w:rPr>
        <w:rFonts w:hint="default"/>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38" w15:restartNumberingAfterBreak="0">
    <w:nsid w:val="698C65B8"/>
    <w:multiLevelType w:val="hybridMultilevel"/>
    <w:tmpl w:val="DA3A8F5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Arial Narro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Narro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Narro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1615584"/>
    <w:multiLevelType w:val="hybridMultilevel"/>
    <w:tmpl w:val="055CF9CA"/>
    <w:lvl w:ilvl="0" w:tplc="3F3E93F2">
      <w:start w:val="1"/>
      <w:numFmt w:val="bullet"/>
      <w:pStyle w:val="TechnicalNoteBullet2"/>
      <w:lvlText w:val=""/>
      <w:lvlJc w:val="left"/>
      <w:pPr>
        <w:tabs>
          <w:tab w:val="num" w:pos="1440"/>
        </w:tabs>
        <w:ind w:left="1440" w:hanging="720"/>
      </w:pPr>
      <w:rPr>
        <w:rFonts w:ascii="Wingdings" w:hAnsi="Wingdings" w:hint="default"/>
        <w:color w:val="auto"/>
      </w:rPr>
    </w:lvl>
    <w:lvl w:ilvl="1" w:tplc="3DDC8672" w:tentative="1">
      <w:start w:val="1"/>
      <w:numFmt w:val="bullet"/>
      <w:lvlText w:val="o"/>
      <w:lvlJc w:val="left"/>
      <w:pPr>
        <w:tabs>
          <w:tab w:val="num" w:pos="1440"/>
        </w:tabs>
        <w:ind w:left="1440" w:hanging="360"/>
      </w:pPr>
      <w:rPr>
        <w:rFonts w:ascii="Courier New" w:hAnsi="Courier New" w:hint="default"/>
      </w:rPr>
    </w:lvl>
    <w:lvl w:ilvl="2" w:tplc="5E9AA39E" w:tentative="1">
      <w:start w:val="1"/>
      <w:numFmt w:val="bullet"/>
      <w:lvlText w:val=""/>
      <w:lvlJc w:val="left"/>
      <w:pPr>
        <w:tabs>
          <w:tab w:val="num" w:pos="2160"/>
        </w:tabs>
        <w:ind w:left="2160" w:hanging="360"/>
      </w:pPr>
      <w:rPr>
        <w:rFonts w:ascii="Wingdings" w:hAnsi="Wingdings" w:hint="default"/>
      </w:rPr>
    </w:lvl>
    <w:lvl w:ilvl="3" w:tplc="6AFE3266" w:tentative="1">
      <w:start w:val="1"/>
      <w:numFmt w:val="bullet"/>
      <w:lvlText w:val=""/>
      <w:lvlJc w:val="left"/>
      <w:pPr>
        <w:tabs>
          <w:tab w:val="num" w:pos="2880"/>
        </w:tabs>
        <w:ind w:left="2880" w:hanging="360"/>
      </w:pPr>
      <w:rPr>
        <w:rFonts w:ascii="Symbol" w:hAnsi="Symbol" w:hint="default"/>
      </w:rPr>
    </w:lvl>
    <w:lvl w:ilvl="4" w:tplc="C004EEC4" w:tentative="1">
      <w:start w:val="1"/>
      <w:numFmt w:val="bullet"/>
      <w:lvlText w:val="o"/>
      <w:lvlJc w:val="left"/>
      <w:pPr>
        <w:tabs>
          <w:tab w:val="num" w:pos="3600"/>
        </w:tabs>
        <w:ind w:left="3600" w:hanging="360"/>
      </w:pPr>
      <w:rPr>
        <w:rFonts w:ascii="Courier New" w:hAnsi="Courier New" w:hint="default"/>
      </w:rPr>
    </w:lvl>
    <w:lvl w:ilvl="5" w:tplc="54DA9580" w:tentative="1">
      <w:start w:val="1"/>
      <w:numFmt w:val="bullet"/>
      <w:lvlText w:val=""/>
      <w:lvlJc w:val="left"/>
      <w:pPr>
        <w:tabs>
          <w:tab w:val="num" w:pos="4320"/>
        </w:tabs>
        <w:ind w:left="4320" w:hanging="360"/>
      </w:pPr>
      <w:rPr>
        <w:rFonts w:ascii="Wingdings" w:hAnsi="Wingdings" w:hint="default"/>
      </w:rPr>
    </w:lvl>
    <w:lvl w:ilvl="6" w:tplc="F9585732" w:tentative="1">
      <w:start w:val="1"/>
      <w:numFmt w:val="bullet"/>
      <w:lvlText w:val=""/>
      <w:lvlJc w:val="left"/>
      <w:pPr>
        <w:tabs>
          <w:tab w:val="num" w:pos="5040"/>
        </w:tabs>
        <w:ind w:left="5040" w:hanging="360"/>
      </w:pPr>
      <w:rPr>
        <w:rFonts w:ascii="Symbol" w:hAnsi="Symbol" w:hint="default"/>
      </w:rPr>
    </w:lvl>
    <w:lvl w:ilvl="7" w:tplc="8E8C2CAE" w:tentative="1">
      <w:start w:val="1"/>
      <w:numFmt w:val="bullet"/>
      <w:lvlText w:val="o"/>
      <w:lvlJc w:val="left"/>
      <w:pPr>
        <w:tabs>
          <w:tab w:val="num" w:pos="5760"/>
        </w:tabs>
        <w:ind w:left="5760" w:hanging="360"/>
      </w:pPr>
      <w:rPr>
        <w:rFonts w:ascii="Courier New" w:hAnsi="Courier New" w:hint="default"/>
      </w:rPr>
    </w:lvl>
    <w:lvl w:ilvl="8" w:tplc="92FC65F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166FC0"/>
    <w:multiLevelType w:val="hybridMultilevel"/>
    <w:tmpl w:val="7666A5DC"/>
    <w:lvl w:ilvl="0" w:tplc="D1E243A0">
      <w:start w:val="1"/>
      <w:numFmt w:val="bullet"/>
      <w:pStyle w:val="Bullet2"/>
      <w:lvlText w:val=""/>
      <w:lvlJc w:val="left"/>
      <w:pPr>
        <w:tabs>
          <w:tab w:val="num" w:pos="360"/>
        </w:tabs>
        <w:ind w:left="360" w:hanging="360"/>
      </w:pPr>
      <w:rPr>
        <w:rFonts w:ascii="Symbol" w:hAnsi="Symbol" w:hint="default"/>
      </w:rPr>
    </w:lvl>
    <w:lvl w:ilvl="1" w:tplc="B1A6CC9A" w:tentative="1">
      <w:start w:val="1"/>
      <w:numFmt w:val="bullet"/>
      <w:lvlText w:val="o"/>
      <w:lvlJc w:val="left"/>
      <w:pPr>
        <w:tabs>
          <w:tab w:val="num" w:pos="1080"/>
        </w:tabs>
        <w:ind w:left="1080" w:hanging="360"/>
      </w:pPr>
      <w:rPr>
        <w:rFonts w:ascii="Courier New" w:hAnsi="Courier New" w:hint="default"/>
      </w:rPr>
    </w:lvl>
    <w:lvl w:ilvl="2" w:tplc="CCFA4726" w:tentative="1">
      <w:start w:val="1"/>
      <w:numFmt w:val="bullet"/>
      <w:lvlText w:val=""/>
      <w:lvlJc w:val="left"/>
      <w:pPr>
        <w:tabs>
          <w:tab w:val="num" w:pos="1800"/>
        </w:tabs>
        <w:ind w:left="1800" w:hanging="360"/>
      </w:pPr>
      <w:rPr>
        <w:rFonts w:ascii="Wingdings" w:hAnsi="Wingdings" w:hint="default"/>
      </w:rPr>
    </w:lvl>
    <w:lvl w:ilvl="3" w:tplc="EF201FAA" w:tentative="1">
      <w:start w:val="1"/>
      <w:numFmt w:val="bullet"/>
      <w:lvlText w:val=""/>
      <w:lvlJc w:val="left"/>
      <w:pPr>
        <w:tabs>
          <w:tab w:val="num" w:pos="2520"/>
        </w:tabs>
        <w:ind w:left="2520" w:hanging="360"/>
      </w:pPr>
      <w:rPr>
        <w:rFonts w:ascii="Symbol" w:hAnsi="Symbol" w:hint="default"/>
      </w:rPr>
    </w:lvl>
    <w:lvl w:ilvl="4" w:tplc="28F49D48" w:tentative="1">
      <w:start w:val="1"/>
      <w:numFmt w:val="bullet"/>
      <w:lvlText w:val="o"/>
      <w:lvlJc w:val="left"/>
      <w:pPr>
        <w:tabs>
          <w:tab w:val="num" w:pos="3240"/>
        </w:tabs>
        <w:ind w:left="3240" w:hanging="360"/>
      </w:pPr>
      <w:rPr>
        <w:rFonts w:ascii="Courier New" w:hAnsi="Courier New" w:hint="default"/>
      </w:rPr>
    </w:lvl>
    <w:lvl w:ilvl="5" w:tplc="80826138" w:tentative="1">
      <w:start w:val="1"/>
      <w:numFmt w:val="bullet"/>
      <w:lvlText w:val=""/>
      <w:lvlJc w:val="left"/>
      <w:pPr>
        <w:tabs>
          <w:tab w:val="num" w:pos="3960"/>
        </w:tabs>
        <w:ind w:left="3960" w:hanging="360"/>
      </w:pPr>
      <w:rPr>
        <w:rFonts w:ascii="Wingdings" w:hAnsi="Wingdings" w:hint="default"/>
      </w:rPr>
    </w:lvl>
    <w:lvl w:ilvl="6" w:tplc="32F69026" w:tentative="1">
      <w:start w:val="1"/>
      <w:numFmt w:val="bullet"/>
      <w:lvlText w:val=""/>
      <w:lvlJc w:val="left"/>
      <w:pPr>
        <w:tabs>
          <w:tab w:val="num" w:pos="4680"/>
        </w:tabs>
        <w:ind w:left="4680" w:hanging="360"/>
      </w:pPr>
      <w:rPr>
        <w:rFonts w:ascii="Symbol" w:hAnsi="Symbol" w:hint="default"/>
      </w:rPr>
    </w:lvl>
    <w:lvl w:ilvl="7" w:tplc="A6A8271E" w:tentative="1">
      <w:start w:val="1"/>
      <w:numFmt w:val="bullet"/>
      <w:lvlText w:val="o"/>
      <w:lvlJc w:val="left"/>
      <w:pPr>
        <w:tabs>
          <w:tab w:val="num" w:pos="5400"/>
        </w:tabs>
        <w:ind w:left="5400" w:hanging="360"/>
      </w:pPr>
      <w:rPr>
        <w:rFonts w:ascii="Courier New" w:hAnsi="Courier New" w:hint="default"/>
      </w:rPr>
    </w:lvl>
    <w:lvl w:ilvl="8" w:tplc="2CA62810"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A561061"/>
    <w:multiLevelType w:val="hybridMultilevel"/>
    <w:tmpl w:val="D8782020"/>
    <w:lvl w:ilvl="0" w:tplc="D8944692">
      <w:start w:val="1"/>
      <w:numFmt w:val="decimal"/>
      <w:lvlText w:val="%1."/>
      <w:lvlJc w:val="left"/>
      <w:pPr>
        <w:ind w:left="1607" w:hanging="360"/>
      </w:pPr>
      <w:rPr>
        <w:rFonts w:hint="default"/>
        <w:b w:val="0"/>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42" w15:restartNumberingAfterBreak="0">
    <w:nsid w:val="7E0D0AC0"/>
    <w:multiLevelType w:val="singleLevel"/>
    <w:tmpl w:val="E0FCD050"/>
    <w:lvl w:ilvl="0">
      <w:start w:val="1"/>
      <w:numFmt w:val="lowerLetter"/>
      <w:lvlText w:val="(%1)"/>
      <w:lvlJc w:val="left"/>
      <w:pPr>
        <w:tabs>
          <w:tab w:val="num" w:pos="567"/>
        </w:tabs>
        <w:ind w:left="1247" w:firstLine="567"/>
      </w:pPr>
      <w:rPr>
        <w:rFonts w:hint="eastAsia"/>
      </w:rPr>
    </w:lvl>
  </w:abstractNum>
  <w:abstractNum w:abstractNumId="43" w15:restartNumberingAfterBreak="0">
    <w:nsid w:val="7E0F4C05"/>
    <w:multiLevelType w:val="hybridMultilevel"/>
    <w:tmpl w:val="79B6C6DC"/>
    <w:lvl w:ilvl="0" w:tplc="881616A0">
      <w:start w:val="1"/>
      <w:numFmt w:val="lowerRoman"/>
      <w:lvlText w:val="(%1)"/>
      <w:lvlJc w:val="left"/>
      <w:pPr>
        <w:tabs>
          <w:tab w:val="num" w:pos="3215"/>
        </w:tabs>
        <w:ind w:left="3215" w:hanging="720"/>
      </w:pPr>
      <w:rPr>
        <w:rFonts w:hint="default"/>
      </w:rPr>
    </w:lvl>
    <w:lvl w:ilvl="1" w:tplc="04090019" w:tentative="1">
      <w:start w:val="1"/>
      <w:numFmt w:val="lowerLetter"/>
      <w:lvlText w:val="%2."/>
      <w:lvlJc w:val="left"/>
      <w:pPr>
        <w:tabs>
          <w:tab w:val="num" w:pos="3575"/>
        </w:tabs>
        <w:ind w:left="3575" w:hanging="360"/>
      </w:pPr>
    </w:lvl>
    <w:lvl w:ilvl="2" w:tplc="0409001B" w:tentative="1">
      <w:start w:val="1"/>
      <w:numFmt w:val="lowerRoman"/>
      <w:lvlText w:val="%3."/>
      <w:lvlJc w:val="right"/>
      <w:pPr>
        <w:tabs>
          <w:tab w:val="num" w:pos="4295"/>
        </w:tabs>
        <w:ind w:left="4295" w:hanging="180"/>
      </w:pPr>
    </w:lvl>
    <w:lvl w:ilvl="3" w:tplc="0409000F" w:tentative="1">
      <w:start w:val="1"/>
      <w:numFmt w:val="decimal"/>
      <w:lvlText w:val="%4."/>
      <w:lvlJc w:val="left"/>
      <w:pPr>
        <w:tabs>
          <w:tab w:val="num" w:pos="5015"/>
        </w:tabs>
        <w:ind w:left="5015" w:hanging="360"/>
      </w:pPr>
    </w:lvl>
    <w:lvl w:ilvl="4" w:tplc="04090019" w:tentative="1">
      <w:start w:val="1"/>
      <w:numFmt w:val="lowerLetter"/>
      <w:lvlText w:val="%5."/>
      <w:lvlJc w:val="left"/>
      <w:pPr>
        <w:tabs>
          <w:tab w:val="num" w:pos="5735"/>
        </w:tabs>
        <w:ind w:left="5735" w:hanging="360"/>
      </w:pPr>
    </w:lvl>
    <w:lvl w:ilvl="5" w:tplc="0409001B" w:tentative="1">
      <w:start w:val="1"/>
      <w:numFmt w:val="lowerRoman"/>
      <w:lvlText w:val="%6."/>
      <w:lvlJc w:val="right"/>
      <w:pPr>
        <w:tabs>
          <w:tab w:val="num" w:pos="6455"/>
        </w:tabs>
        <w:ind w:left="6455" w:hanging="180"/>
      </w:pPr>
    </w:lvl>
    <w:lvl w:ilvl="6" w:tplc="0409000F" w:tentative="1">
      <w:start w:val="1"/>
      <w:numFmt w:val="decimal"/>
      <w:lvlText w:val="%7."/>
      <w:lvlJc w:val="left"/>
      <w:pPr>
        <w:tabs>
          <w:tab w:val="num" w:pos="7175"/>
        </w:tabs>
        <w:ind w:left="7175" w:hanging="360"/>
      </w:pPr>
    </w:lvl>
    <w:lvl w:ilvl="7" w:tplc="04090019" w:tentative="1">
      <w:start w:val="1"/>
      <w:numFmt w:val="lowerLetter"/>
      <w:lvlText w:val="%8."/>
      <w:lvlJc w:val="left"/>
      <w:pPr>
        <w:tabs>
          <w:tab w:val="num" w:pos="7895"/>
        </w:tabs>
        <w:ind w:left="7895" w:hanging="360"/>
      </w:pPr>
    </w:lvl>
    <w:lvl w:ilvl="8" w:tplc="0409001B" w:tentative="1">
      <w:start w:val="1"/>
      <w:numFmt w:val="lowerRoman"/>
      <w:lvlText w:val="%9."/>
      <w:lvlJc w:val="right"/>
      <w:pPr>
        <w:tabs>
          <w:tab w:val="num" w:pos="8615"/>
        </w:tabs>
        <w:ind w:left="8615" w:hanging="180"/>
      </w:pPr>
    </w:lvl>
  </w:abstractNum>
  <w:abstractNum w:abstractNumId="44" w15:restartNumberingAfterBreak="0">
    <w:nsid w:val="7E3217FF"/>
    <w:multiLevelType w:val="multilevel"/>
    <w:tmpl w:val="A3C8D72C"/>
    <w:lvl w:ilvl="0">
      <w:start w:val="2"/>
      <w:numFmt w:val="decimal"/>
      <w:lvlText w:val="%1"/>
      <w:lvlJc w:val="left"/>
      <w:pPr>
        <w:tabs>
          <w:tab w:val="num" w:pos="720"/>
        </w:tabs>
        <w:ind w:left="720" w:hanging="720"/>
      </w:pPr>
      <w:rPr>
        <w:rFonts w:hint="default"/>
      </w:rPr>
    </w:lvl>
    <w:lvl w:ilvl="1">
      <w:start w:val="1"/>
      <w:numFmt w:val="decimal"/>
      <w:pStyle w:val="Bullet-1stlevel"/>
      <w:lvlText w:val="%1.%2"/>
      <w:lvlJc w:val="left"/>
      <w:pPr>
        <w:tabs>
          <w:tab w:val="num" w:pos="2160"/>
        </w:tabs>
        <w:ind w:left="2160" w:hanging="720"/>
      </w:pPr>
      <w:rPr>
        <w:rFonts w:hint="default"/>
        <w:b/>
        <w:i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45" w15:restartNumberingAfterBreak="0">
    <w:nsid w:val="7F8A13B6"/>
    <w:multiLevelType w:val="hybridMultilevel"/>
    <w:tmpl w:val="D610BA44"/>
    <w:lvl w:ilvl="0" w:tplc="2BEEA18A">
      <w:start w:val="1"/>
      <w:numFmt w:val="lowerLetter"/>
      <w:lvlText w:val="(%1)"/>
      <w:lvlJc w:val="left"/>
      <w:pPr>
        <w:tabs>
          <w:tab w:val="num" w:pos="1878"/>
        </w:tabs>
        <w:ind w:left="1878" w:hanging="630"/>
      </w:pPr>
      <w:rPr>
        <w:rFonts w:hint="default"/>
      </w:rPr>
    </w:lvl>
    <w:lvl w:ilvl="1" w:tplc="04090019" w:tentative="1">
      <w:start w:val="1"/>
      <w:numFmt w:val="lowerLetter"/>
      <w:lvlText w:val="%2."/>
      <w:lvlJc w:val="left"/>
      <w:pPr>
        <w:tabs>
          <w:tab w:val="num" w:pos="2328"/>
        </w:tabs>
        <w:ind w:left="2328" w:hanging="360"/>
      </w:pPr>
    </w:lvl>
    <w:lvl w:ilvl="2" w:tplc="0409001B" w:tentative="1">
      <w:start w:val="1"/>
      <w:numFmt w:val="lowerRoman"/>
      <w:lvlText w:val="%3."/>
      <w:lvlJc w:val="right"/>
      <w:pPr>
        <w:tabs>
          <w:tab w:val="num" w:pos="3048"/>
        </w:tabs>
        <w:ind w:left="3048" w:hanging="180"/>
      </w:pPr>
    </w:lvl>
    <w:lvl w:ilvl="3" w:tplc="0409000F" w:tentative="1">
      <w:start w:val="1"/>
      <w:numFmt w:val="decimal"/>
      <w:lvlText w:val="%4."/>
      <w:lvlJc w:val="left"/>
      <w:pPr>
        <w:tabs>
          <w:tab w:val="num" w:pos="3768"/>
        </w:tabs>
        <w:ind w:left="3768" w:hanging="360"/>
      </w:pPr>
    </w:lvl>
    <w:lvl w:ilvl="4" w:tplc="04090019" w:tentative="1">
      <w:start w:val="1"/>
      <w:numFmt w:val="lowerLetter"/>
      <w:lvlText w:val="%5."/>
      <w:lvlJc w:val="left"/>
      <w:pPr>
        <w:tabs>
          <w:tab w:val="num" w:pos="4488"/>
        </w:tabs>
        <w:ind w:left="4488" w:hanging="360"/>
      </w:pPr>
    </w:lvl>
    <w:lvl w:ilvl="5" w:tplc="0409001B" w:tentative="1">
      <w:start w:val="1"/>
      <w:numFmt w:val="lowerRoman"/>
      <w:lvlText w:val="%6."/>
      <w:lvlJc w:val="right"/>
      <w:pPr>
        <w:tabs>
          <w:tab w:val="num" w:pos="5208"/>
        </w:tabs>
        <w:ind w:left="5208" w:hanging="180"/>
      </w:pPr>
    </w:lvl>
    <w:lvl w:ilvl="6" w:tplc="0409000F" w:tentative="1">
      <w:start w:val="1"/>
      <w:numFmt w:val="decimal"/>
      <w:lvlText w:val="%7."/>
      <w:lvlJc w:val="left"/>
      <w:pPr>
        <w:tabs>
          <w:tab w:val="num" w:pos="5928"/>
        </w:tabs>
        <w:ind w:left="5928" w:hanging="360"/>
      </w:pPr>
    </w:lvl>
    <w:lvl w:ilvl="7" w:tplc="04090019" w:tentative="1">
      <w:start w:val="1"/>
      <w:numFmt w:val="lowerLetter"/>
      <w:lvlText w:val="%8."/>
      <w:lvlJc w:val="left"/>
      <w:pPr>
        <w:tabs>
          <w:tab w:val="num" w:pos="6648"/>
        </w:tabs>
        <w:ind w:left="6648" w:hanging="360"/>
      </w:pPr>
    </w:lvl>
    <w:lvl w:ilvl="8" w:tplc="0409001B" w:tentative="1">
      <w:start w:val="1"/>
      <w:numFmt w:val="lowerRoman"/>
      <w:lvlText w:val="%9."/>
      <w:lvlJc w:val="right"/>
      <w:pPr>
        <w:tabs>
          <w:tab w:val="num" w:pos="7368"/>
        </w:tabs>
        <w:ind w:left="7368" w:hanging="180"/>
      </w:pPr>
    </w:lvl>
  </w:abstractNum>
  <w:num w:numId="1">
    <w:abstractNumId w:val="3"/>
  </w:num>
  <w:num w:numId="2">
    <w:abstractNumId w:val="28"/>
  </w:num>
  <w:num w:numId="3">
    <w:abstractNumId w:val="22"/>
  </w:num>
  <w:num w:numId="4">
    <w:abstractNumId w:val="40"/>
  </w:num>
  <w:num w:numId="5">
    <w:abstractNumId w:val="34"/>
  </w:num>
  <w:num w:numId="6">
    <w:abstractNumId w:val="32"/>
  </w:num>
  <w:num w:numId="7">
    <w:abstractNumId w:val="1"/>
  </w:num>
  <w:num w:numId="8">
    <w:abstractNumId w:val="4"/>
  </w:num>
  <w:num w:numId="9">
    <w:abstractNumId w:val="19"/>
  </w:num>
  <w:num w:numId="10">
    <w:abstractNumId w:val="39"/>
  </w:num>
  <w:num w:numId="11">
    <w:abstractNumId w:val="16"/>
  </w:num>
  <w:num w:numId="12">
    <w:abstractNumId w:val="44"/>
  </w:num>
  <w:num w:numId="13">
    <w:abstractNumId w:val="31"/>
  </w:num>
  <w:num w:numId="14">
    <w:abstractNumId w:val="15"/>
  </w:num>
  <w:num w:numId="15">
    <w:abstractNumId w:val="12"/>
  </w:num>
  <w:num w:numId="16">
    <w:abstractNumId w:val="9"/>
  </w:num>
  <w:num w:numId="17">
    <w:abstractNumId w:val="25"/>
  </w:num>
  <w:num w:numId="18">
    <w:abstractNumId w:val="7"/>
  </w:num>
  <w:num w:numId="19">
    <w:abstractNumId w:val="27"/>
  </w:num>
  <w:num w:numId="20">
    <w:abstractNumId w:val="15"/>
    <w:lvlOverride w:ilvl="0">
      <w:lvl w:ilvl="0" w:tplc="3D9C0FA8">
        <w:start w:val="1"/>
        <w:numFmt w:val="decimal"/>
        <w:lvlText w:val="%1."/>
        <w:lvlJc w:val="left"/>
        <w:pPr>
          <w:tabs>
            <w:tab w:val="num" w:pos="1495"/>
          </w:tabs>
          <w:ind w:left="1495" w:hanging="360"/>
        </w:pPr>
        <w:rPr>
          <w:rFonts w:hint="default"/>
        </w:rPr>
      </w:lvl>
    </w:lvlOverride>
    <w:lvlOverride w:ilvl="1">
      <w:lvl w:ilvl="1" w:tplc="DD20C9A2" w:tentative="1">
        <w:start w:val="1"/>
        <w:numFmt w:val="aiueoFullWidth"/>
        <w:lvlText w:val="(%2)"/>
        <w:lvlJc w:val="left"/>
        <w:pPr>
          <w:ind w:left="840" w:hanging="420"/>
        </w:pPr>
      </w:lvl>
    </w:lvlOverride>
    <w:lvlOverride w:ilvl="2">
      <w:lvl w:ilvl="2" w:tplc="0409001B"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aiueoFullWidth"/>
        <w:lvlText w:val="(%5)"/>
        <w:lvlJc w:val="left"/>
        <w:pPr>
          <w:ind w:left="2100" w:hanging="420"/>
        </w:pPr>
      </w:lvl>
    </w:lvlOverride>
    <w:lvlOverride w:ilvl="5">
      <w:lvl w:ilvl="5" w:tplc="0409001B"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aiueoFullWidth"/>
        <w:lvlText w:val="(%8)"/>
        <w:lvlJc w:val="left"/>
        <w:pPr>
          <w:ind w:left="3360" w:hanging="420"/>
        </w:pPr>
      </w:lvl>
    </w:lvlOverride>
    <w:lvlOverride w:ilvl="8">
      <w:lvl w:ilvl="8" w:tplc="0409001B" w:tentative="1">
        <w:start w:val="1"/>
        <w:numFmt w:val="decimalEnclosedCircle"/>
        <w:lvlText w:val="%9"/>
        <w:lvlJc w:val="left"/>
        <w:pPr>
          <w:ind w:left="3780" w:hanging="420"/>
        </w:pPr>
      </w:lvl>
    </w:lvlOverride>
  </w:num>
  <w:num w:numId="21">
    <w:abstractNumId w:val="15"/>
    <w:lvlOverride w:ilvl="0">
      <w:lvl w:ilvl="0" w:tplc="3D9C0FA8">
        <w:start w:val="1"/>
        <w:numFmt w:val="decimal"/>
        <w:lvlText w:val="%1."/>
        <w:lvlJc w:val="left"/>
        <w:pPr>
          <w:tabs>
            <w:tab w:val="num" w:pos="1607"/>
          </w:tabs>
          <w:ind w:left="1607" w:hanging="360"/>
        </w:pPr>
        <w:rPr>
          <w:rFonts w:ascii="Times New Roman" w:hAnsi="Times New Roman" w:cs="Times New Roman" w:hint="default"/>
          <w:sz w:val="20"/>
          <w:szCs w:val="20"/>
        </w:rPr>
      </w:lvl>
    </w:lvlOverride>
    <w:lvlOverride w:ilvl="1">
      <w:lvl w:ilvl="1" w:tplc="DD20C9A2" w:tentative="1">
        <w:start w:val="1"/>
        <w:numFmt w:val="aiueoFullWidth"/>
        <w:lvlText w:val="(%2)"/>
        <w:lvlJc w:val="left"/>
        <w:pPr>
          <w:ind w:left="840" w:hanging="420"/>
        </w:pPr>
      </w:lvl>
    </w:lvlOverride>
    <w:lvlOverride w:ilvl="2">
      <w:lvl w:ilvl="2" w:tplc="0409001B"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aiueoFullWidth"/>
        <w:lvlText w:val="(%5)"/>
        <w:lvlJc w:val="left"/>
        <w:pPr>
          <w:ind w:left="2100" w:hanging="420"/>
        </w:pPr>
      </w:lvl>
    </w:lvlOverride>
    <w:lvlOverride w:ilvl="5">
      <w:lvl w:ilvl="5" w:tplc="0409001B"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aiueoFullWidth"/>
        <w:lvlText w:val="(%8)"/>
        <w:lvlJc w:val="left"/>
        <w:pPr>
          <w:ind w:left="3360" w:hanging="420"/>
        </w:pPr>
      </w:lvl>
    </w:lvlOverride>
    <w:lvlOverride w:ilvl="8">
      <w:lvl w:ilvl="8" w:tplc="0409001B" w:tentative="1">
        <w:start w:val="1"/>
        <w:numFmt w:val="decimalEnclosedCircle"/>
        <w:lvlText w:val="%9"/>
        <w:lvlJc w:val="left"/>
        <w:pPr>
          <w:ind w:left="3780" w:hanging="420"/>
        </w:pPr>
      </w:lvl>
    </w:lvlOverride>
  </w:num>
  <w:num w:numId="22">
    <w:abstractNumId w:val="35"/>
  </w:num>
  <w:num w:numId="23">
    <w:abstractNumId w:val="36"/>
  </w:num>
  <w:num w:numId="24">
    <w:abstractNumId w:val="43"/>
  </w:num>
  <w:num w:numId="25">
    <w:abstractNumId w:val="45"/>
  </w:num>
  <w:num w:numId="26">
    <w:abstractNumId w:val="2"/>
  </w:num>
  <w:num w:numId="27">
    <w:abstractNumId w:val="13"/>
  </w:num>
  <w:num w:numId="28">
    <w:abstractNumId w:val="5"/>
  </w:num>
  <w:num w:numId="29">
    <w:abstractNumId w:val="24"/>
  </w:num>
  <w:num w:numId="30">
    <w:abstractNumId w:val="38"/>
  </w:num>
  <w:num w:numId="31">
    <w:abstractNumId w:val="11"/>
  </w:num>
  <w:num w:numId="32">
    <w:abstractNumId w:val="30"/>
  </w:num>
  <w:num w:numId="33">
    <w:abstractNumId w:val="12"/>
    <w:lvlOverride w:ilvl="0">
      <w:startOverride w:val="1"/>
    </w:lvlOverride>
  </w:num>
  <w:num w:numId="34">
    <w:abstractNumId w:val="23"/>
  </w:num>
  <w:num w:numId="35">
    <w:abstractNumId w:val="33"/>
  </w:num>
  <w:num w:numId="36">
    <w:abstractNumId w:val="17"/>
  </w:num>
  <w:num w:numId="37">
    <w:abstractNumId w:val="26"/>
  </w:num>
  <w:num w:numId="38">
    <w:abstractNumId w:val="21"/>
  </w:num>
  <w:num w:numId="39">
    <w:abstractNumId w:val="37"/>
  </w:num>
  <w:num w:numId="40">
    <w:abstractNumId w:val="6"/>
  </w:num>
  <w:num w:numId="41">
    <w:abstractNumId w:val="8"/>
  </w:num>
  <w:num w:numId="42">
    <w:abstractNumId w:val="0"/>
  </w:num>
  <w:num w:numId="43">
    <w:abstractNumId w:val="20"/>
  </w:num>
  <w:num w:numId="44">
    <w:abstractNumId w:val="14"/>
  </w:num>
  <w:num w:numId="45">
    <w:abstractNumId w:val="29"/>
  </w:num>
  <w:num w:numId="46">
    <w:abstractNumId w:val="10"/>
  </w:num>
  <w:num w:numId="47">
    <w:abstractNumId w:val="41"/>
  </w:num>
  <w:num w:numId="48">
    <w:abstractNumId w:val="42"/>
  </w:num>
  <w:num w:numId="49">
    <w:abstractNumId w:val="18"/>
  </w:num>
  <w:num w:numId="50">
    <w:abstractNumId w:val="42"/>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625"/>
  <w:hyphenationZone w:val="425"/>
  <w:evenAndOddHeaders/>
  <w:drawingGridHorizontalSpacing w:val="110"/>
  <w:displayHorizontalDrawingGridEvery w:val="2"/>
  <w:characterSpacingControl w:val="doNotCompress"/>
  <w:hdrShapeDefaults>
    <o:shapedefaults v:ext="edit" spidmax="1536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3B06F5"/>
    <w:rsid w:val="00000190"/>
    <w:rsid w:val="00002750"/>
    <w:rsid w:val="000037E6"/>
    <w:rsid w:val="00003C72"/>
    <w:rsid w:val="00004217"/>
    <w:rsid w:val="0000759A"/>
    <w:rsid w:val="00010A4B"/>
    <w:rsid w:val="00011ED4"/>
    <w:rsid w:val="00012F3C"/>
    <w:rsid w:val="00014290"/>
    <w:rsid w:val="00014614"/>
    <w:rsid w:val="0001469D"/>
    <w:rsid w:val="00014EA9"/>
    <w:rsid w:val="00016AD5"/>
    <w:rsid w:val="00016BC0"/>
    <w:rsid w:val="00017185"/>
    <w:rsid w:val="00017433"/>
    <w:rsid w:val="00017539"/>
    <w:rsid w:val="00017765"/>
    <w:rsid w:val="00017D71"/>
    <w:rsid w:val="00020375"/>
    <w:rsid w:val="00020598"/>
    <w:rsid w:val="000216B3"/>
    <w:rsid w:val="00021866"/>
    <w:rsid w:val="000247DB"/>
    <w:rsid w:val="00025420"/>
    <w:rsid w:val="00026830"/>
    <w:rsid w:val="00027BF8"/>
    <w:rsid w:val="00033516"/>
    <w:rsid w:val="000337C5"/>
    <w:rsid w:val="00033922"/>
    <w:rsid w:val="000341FB"/>
    <w:rsid w:val="00035218"/>
    <w:rsid w:val="00035708"/>
    <w:rsid w:val="00036D6C"/>
    <w:rsid w:val="0003796B"/>
    <w:rsid w:val="00037A53"/>
    <w:rsid w:val="00037DC8"/>
    <w:rsid w:val="00041A09"/>
    <w:rsid w:val="00042266"/>
    <w:rsid w:val="000423E3"/>
    <w:rsid w:val="00043C4A"/>
    <w:rsid w:val="0004546D"/>
    <w:rsid w:val="00045C9C"/>
    <w:rsid w:val="00046B7E"/>
    <w:rsid w:val="0004787F"/>
    <w:rsid w:val="00047C23"/>
    <w:rsid w:val="00051D34"/>
    <w:rsid w:val="000526B7"/>
    <w:rsid w:val="00052C29"/>
    <w:rsid w:val="0005513C"/>
    <w:rsid w:val="00055AA7"/>
    <w:rsid w:val="00055D64"/>
    <w:rsid w:val="00056267"/>
    <w:rsid w:val="000571F2"/>
    <w:rsid w:val="00060390"/>
    <w:rsid w:val="00064D46"/>
    <w:rsid w:val="00064EA2"/>
    <w:rsid w:val="00066F5E"/>
    <w:rsid w:val="0007459F"/>
    <w:rsid w:val="00074F88"/>
    <w:rsid w:val="00076BC7"/>
    <w:rsid w:val="00080AEF"/>
    <w:rsid w:val="00082D9C"/>
    <w:rsid w:val="00084B7B"/>
    <w:rsid w:val="00084BEA"/>
    <w:rsid w:val="0008672D"/>
    <w:rsid w:val="000917CB"/>
    <w:rsid w:val="00092B21"/>
    <w:rsid w:val="00092C26"/>
    <w:rsid w:val="00093572"/>
    <w:rsid w:val="00093573"/>
    <w:rsid w:val="00095124"/>
    <w:rsid w:val="00096F3B"/>
    <w:rsid w:val="000A0AF0"/>
    <w:rsid w:val="000A0B2E"/>
    <w:rsid w:val="000A1140"/>
    <w:rsid w:val="000A27B8"/>
    <w:rsid w:val="000A3573"/>
    <w:rsid w:val="000A543E"/>
    <w:rsid w:val="000A683D"/>
    <w:rsid w:val="000A763B"/>
    <w:rsid w:val="000B002E"/>
    <w:rsid w:val="000B0FA7"/>
    <w:rsid w:val="000B2196"/>
    <w:rsid w:val="000B3786"/>
    <w:rsid w:val="000B39D1"/>
    <w:rsid w:val="000B3BC4"/>
    <w:rsid w:val="000B3F46"/>
    <w:rsid w:val="000B5852"/>
    <w:rsid w:val="000B5F34"/>
    <w:rsid w:val="000B6D0E"/>
    <w:rsid w:val="000B7490"/>
    <w:rsid w:val="000B7532"/>
    <w:rsid w:val="000C1854"/>
    <w:rsid w:val="000C2674"/>
    <w:rsid w:val="000C3AAF"/>
    <w:rsid w:val="000C54A9"/>
    <w:rsid w:val="000C7AFB"/>
    <w:rsid w:val="000D01E2"/>
    <w:rsid w:val="000D1C6E"/>
    <w:rsid w:val="000D31B5"/>
    <w:rsid w:val="000D62C9"/>
    <w:rsid w:val="000E086A"/>
    <w:rsid w:val="000E185D"/>
    <w:rsid w:val="000E265E"/>
    <w:rsid w:val="000E2E92"/>
    <w:rsid w:val="000E3AF7"/>
    <w:rsid w:val="000E463A"/>
    <w:rsid w:val="000E7A64"/>
    <w:rsid w:val="000F4176"/>
    <w:rsid w:val="000F47FA"/>
    <w:rsid w:val="000F5531"/>
    <w:rsid w:val="000F62CE"/>
    <w:rsid w:val="000F6B55"/>
    <w:rsid w:val="00102904"/>
    <w:rsid w:val="00102E9B"/>
    <w:rsid w:val="00104551"/>
    <w:rsid w:val="00104BDE"/>
    <w:rsid w:val="00105822"/>
    <w:rsid w:val="0010590D"/>
    <w:rsid w:val="0010606F"/>
    <w:rsid w:val="00107DFD"/>
    <w:rsid w:val="00110948"/>
    <w:rsid w:val="001109CE"/>
    <w:rsid w:val="0011272B"/>
    <w:rsid w:val="00113939"/>
    <w:rsid w:val="00113A25"/>
    <w:rsid w:val="00113CF8"/>
    <w:rsid w:val="00113F60"/>
    <w:rsid w:val="0011547B"/>
    <w:rsid w:val="001205D0"/>
    <w:rsid w:val="001207F9"/>
    <w:rsid w:val="001215E7"/>
    <w:rsid w:val="001223EB"/>
    <w:rsid w:val="00122677"/>
    <w:rsid w:val="00123B62"/>
    <w:rsid w:val="001267CA"/>
    <w:rsid w:val="00127C60"/>
    <w:rsid w:val="00131004"/>
    <w:rsid w:val="00131667"/>
    <w:rsid w:val="00132202"/>
    <w:rsid w:val="001335AA"/>
    <w:rsid w:val="00134A02"/>
    <w:rsid w:val="00137424"/>
    <w:rsid w:val="001375AC"/>
    <w:rsid w:val="00140C51"/>
    <w:rsid w:val="00141B60"/>
    <w:rsid w:val="00142044"/>
    <w:rsid w:val="00142965"/>
    <w:rsid w:val="00142DA5"/>
    <w:rsid w:val="00144156"/>
    <w:rsid w:val="00145369"/>
    <w:rsid w:val="001456AC"/>
    <w:rsid w:val="00146BD5"/>
    <w:rsid w:val="001503C6"/>
    <w:rsid w:val="00150637"/>
    <w:rsid w:val="00150658"/>
    <w:rsid w:val="001509CB"/>
    <w:rsid w:val="001512F1"/>
    <w:rsid w:val="0015218F"/>
    <w:rsid w:val="00155F4F"/>
    <w:rsid w:val="00156119"/>
    <w:rsid w:val="0015727C"/>
    <w:rsid w:val="00161710"/>
    <w:rsid w:val="001625C2"/>
    <w:rsid w:val="001627E8"/>
    <w:rsid w:val="00162BA0"/>
    <w:rsid w:val="00162EDC"/>
    <w:rsid w:val="00163033"/>
    <w:rsid w:val="001642F7"/>
    <w:rsid w:val="00164BD4"/>
    <w:rsid w:val="00165F23"/>
    <w:rsid w:val="00170174"/>
    <w:rsid w:val="00171124"/>
    <w:rsid w:val="00173089"/>
    <w:rsid w:val="00173369"/>
    <w:rsid w:val="00174ABE"/>
    <w:rsid w:val="001779DB"/>
    <w:rsid w:val="00177D1B"/>
    <w:rsid w:val="00177E7A"/>
    <w:rsid w:val="001801D3"/>
    <w:rsid w:val="001812BE"/>
    <w:rsid w:val="00181A7E"/>
    <w:rsid w:val="00181BE5"/>
    <w:rsid w:val="00181BF6"/>
    <w:rsid w:val="00181F56"/>
    <w:rsid w:val="001822E8"/>
    <w:rsid w:val="00183AEB"/>
    <w:rsid w:val="001852E8"/>
    <w:rsid w:val="00190918"/>
    <w:rsid w:val="00191826"/>
    <w:rsid w:val="00191A6F"/>
    <w:rsid w:val="00195339"/>
    <w:rsid w:val="0019585D"/>
    <w:rsid w:val="00195A60"/>
    <w:rsid w:val="001A16E3"/>
    <w:rsid w:val="001A2337"/>
    <w:rsid w:val="001A556C"/>
    <w:rsid w:val="001A5DCC"/>
    <w:rsid w:val="001A78C5"/>
    <w:rsid w:val="001A7D7F"/>
    <w:rsid w:val="001B2131"/>
    <w:rsid w:val="001B253A"/>
    <w:rsid w:val="001B2A30"/>
    <w:rsid w:val="001B4425"/>
    <w:rsid w:val="001C0F6F"/>
    <w:rsid w:val="001C1699"/>
    <w:rsid w:val="001C34F5"/>
    <w:rsid w:val="001C77D0"/>
    <w:rsid w:val="001D07E4"/>
    <w:rsid w:val="001D0AC4"/>
    <w:rsid w:val="001D1883"/>
    <w:rsid w:val="001D1FF1"/>
    <w:rsid w:val="001D2866"/>
    <w:rsid w:val="001D3D83"/>
    <w:rsid w:val="001D4F75"/>
    <w:rsid w:val="001D7282"/>
    <w:rsid w:val="001D7766"/>
    <w:rsid w:val="001E00B0"/>
    <w:rsid w:val="001E0491"/>
    <w:rsid w:val="001E1BA1"/>
    <w:rsid w:val="001E25D1"/>
    <w:rsid w:val="001E56AB"/>
    <w:rsid w:val="001E5F1F"/>
    <w:rsid w:val="001E6084"/>
    <w:rsid w:val="001E6CC0"/>
    <w:rsid w:val="001E7530"/>
    <w:rsid w:val="001F1858"/>
    <w:rsid w:val="001F27D9"/>
    <w:rsid w:val="001F4418"/>
    <w:rsid w:val="001F5495"/>
    <w:rsid w:val="001F5F68"/>
    <w:rsid w:val="001F74D7"/>
    <w:rsid w:val="00200C56"/>
    <w:rsid w:val="00200DE9"/>
    <w:rsid w:val="0020121D"/>
    <w:rsid w:val="002014A9"/>
    <w:rsid w:val="00201EC8"/>
    <w:rsid w:val="00202865"/>
    <w:rsid w:val="0020338D"/>
    <w:rsid w:val="00207620"/>
    <w:rsid w:val="00207DA6"/>
    <w:rsid w:val="00210A56"/>
    <w:rsid w:val="00212522"/>
    <w:rsid w:val="00212691"/>
    <w:rsid w:val="002128AF"/>
    <w:rsid w:val="00213196"/>
    <w:rsid w:val="00215D0D"/>
    <w:rsid w:val="00215EB5"/>
    <w:rsid w:val="002179DE"/>
    <w:rsid w:val="0022057D"/>
    <w:rsid w:val="00220A97"/>
    <w:rsid w:val="00221414"/>
    <w:rsid w:val="0022225C"/>
    <w:rsid w:val="00222340"/>
    <w:rsid w:val="00230FCA"/>
    <w:rsid w:val="0023137A"/>
    <w:rsid w:val="00232337"/>
    <w:rsid w:val="00234132"/>
    <w:rsid w:val="0023434E"/>
    <w:rsid w:val="0023485F"/>
    <w:rsid w:val="00235074"/>
    <w:rsid w:val="002357CB"/>
    <w:rsid w:val="0023647B"/>
    <w:rsid w:val="002404FE"/>
    <w:rsid w:val="00241FB3"/>
    <w:rsid w:val="00243996"/>
    <w:rsid w:val="0024414F"/>
    <w:rsid w:val="00246BE1"/>
    <w:rsid w:val="0024718B"/>
    <w:rsid w:val="00247500"/>
    <w:rsid w:val="002520FC"/>
    <w:rsid w:val="00252DC4"/>
    <w:rsid w:val="002538C8"/>
    <w:rsid w:val="00254905"/>
    <w:rsid w:val="002550E9"/>
    <w:rsid w:val="00255A56"/>
    <w:rsid w:val="00256038"/>
    <w:rsid w:val="002569E8"/>
    <w:rsid w:val="00256C42"/>
    <w:rsid w:val="002577BC"/>
    <w:rsid w:val="0026050E"/>
    <w:rsid w:val="00260A3A"/>
    <w:rsid w:val="002626A9"/>
    <w:rsid w:val="00263EAD"/>
    <w:rsid w:val="0026696D"/>
    <w:rsid w:val="00266FAC"/>
    <w:rsid w:val="0026736B"/>
    <w:rsid w:val="00267A57"/>
    <w:rsid w:val="0027273E"/>
    <w:rsid w:val="00272A17"/>
    <w:rsid w:val="00277AB8"/>
    <w:rsid w:val="00277BC2"/>
    <w:rsid w:val="00280695"/>
    <w:rsid w:val="00280715"/>
    <w:rsid w:val="00281AC4"/>
    <w:rsid w:val="00283586"/>
    <w:rsid w:val="0028647F"/>
    <w:rsid w:val="00287992"/>
    <w:rsid w:val="002904B7"/>
    <w:rsid w:val="00290D7C"/>
    <w:rsid w:val="00290F75"/>
    <w:rsid w:val="00295335"/>
    <w:rsid w:val="00296B70"/>
    <w:rsid w:val="002A0B14"/>
    <w:rsid w:val="002A0FD0"/>
    <w:rsid w:val="002A3176"/>
    <w:rsid w:val="002A4993"/>
    <w:rsid w:val="002A4B9D"/>
    <w:rsid w:val="002A625C"/>
    <w:rsid w:val="002A6A55"/>
    <w:rsid w:val="002A7156"/>
    <w:rsid w:val="002A76DD"/>
    <w:rsid w:val="002A7D2C"/>
    <w:rsid w:val="002A7F4A"/>
    <w:rsid w:val="002B0D13"/>
    <w:rsid w:val="002B0FA8"/>
    <w:rsid w:val="002B11D5"/>
    <w:rsid w:val="002B25C4"/>
    <w:rsid w:val="002B3891"/>
    <w:rsid w:val="002B796D"/>
    <w:rsid w:val="002C02D1"/>
    <w:rsid w:val="002C032B"/>
    <w:rsid w:val="002C0554"/>
    <w:rsid w:val="002C6A8A"/>
    <w:rsid w:val="002D0B71"/>
    <w:rsid w:val="002D1606"/>
    <w:rsid w:val="002D324C"/>
    <w:rsid w:val="002D3976"/>
    <w:rsid w:val="002D524A"/>
    <w:rsid w:val="002D62EA"/>
    <w:rsid w:val="002E192D"/>
    <w:rsid w:val="002E2540"/>
    <w:rsid w:val="002E3A9A"/>
    <w:rsid w:val="002E41DB"/>
    <w:rsid w:val="002E5002"/>
    <w:rsid w:val="002E6BD4"/>
    <w:rsid w:val="002F1EFE"/>
    <w:rsid w:val="002F2DE8"/>
    <w:rsid w:val="002F4DC2"/>
    <w:rsid w:val="002F5505"/>
    <w:rsid w:val="002F76D6"/>
    <w:rsid w:val="002F79C9"/>
    <w:rsid w:val="002F79EA"/>
    <w:rsid w:val="003027DD"/>
    <w:rsid w:val="00304B47"/>
    <w:rsid w:val="003050B7"/>
    <w:rsid w:val="00306211"/>
    <w:rsid w:val="00307556"/>
    <w:rsid w:val="00307688"/>
    <w:rsid w:val="003123DF"/>
    <w:rsid w:val="00314CC1"/>
    <w:rsid w:val="00315466"/>
    <w:rsid w:val="00315BAB"/>
    <w:rsid w:val="003162D7"/>
    <w:rsid w:val="00317873"/>
    <w:rsid w:val="003178F2"/>
    <w:rsid w:val="003202CA"/>
    <w:rsid w:val="00321B60"/>
    <w:rsid w:val="00323C41"/>
    <w:rsid w:val="00323D46"/>
    <w:rsid w:val="00323D5C"/>
    <w:rsid w:val="003252E2"/>
    <w:rsid w:val="003263B4"/>
    <w:rsid w:val="003274B2"/>
    <w:rsid w:val="003275EA"/>
    <w:rsid w:val="00327D09"/>
    <w:rsid w:val="00327D57"/>
    <w:rsid w:val="00327E04"/>
    <w:rsid w:val="003320D2"/>
    <w:rsid w:val="00332DF0"/>
    <w:rsid w:val="0033384C"/>
    <w:rsid w:val="00334CDE"/>
    <w:rsid w:val="00335546"/>
    <w:rsid w:val="00335E2D"/>
    <w:rsid w:val="00341293"/>
    <w:rsid w:val="00343FDB"/>
    <w:rsid w:val="00345D7E"/>
    <w:rsid w:val="00346BC8"/>
    <w:rsid w:val="00350075"/>
    <w:rsid w:val="003511EF"/>
    <w:rsid w:val="0035162D"/>
    <w:rsid w:val="00351F2A"/>
    <w:rsid w:val="00352827"/>
    <w:rsid w:val="00354759"/>
    <w:rsid w:val="00354FD7"/>
    <w:rsid w:val="00354FDA"/>
    <w:rsid w:val="00355098"/>
    <w:rsid w:val="00357217"/>
    <w:rsid w:val="00357D67"/>
    <w:rsid w:val="003605F4"/>
    <w:rsid w:val="00360772"/>
    <w:rsid w:val="003610BB"/>
    <w:rsid w:val="00363854"/>
    <w:rsid w:val="00364E8E"/>
    <w:rsid w:val="00365099"/>
    <w:rsid w:val="0036649F"/>
    <w:rsid w:val="00366512"/>
    <w:rsid w:val="003666D6"/>
    <w:rsid w:val="00367DE6"/>
    <w:rsid w:val="0037116D"/>
    <w:rsid w:val="00371813"/>
    <w:rsid w:val="003719DC"/>
    <w:rsid w:val="00372CB0"/>
    <w:rsid w:val="00372CC1"/>
    <w:rsid w:val="003737C8"/>
    <w:rsid w:val="003738F3"/>
    <w:rsid w:val="00375A12"/>
    <w:rsid w:val="00376435"/>
    <w:rsid w:val="00376DA6"/>
    <w:rsid w:val="00377600"/>
    <w:rsid w:val="00377B52"/>
    <w:rsid w:val="00377E3A"/>
    <w:rsid w:val="00380DF5"/>
    <w:rsid w:val="00382DB1"/>
    <w:rsid w:val="00383B1B"/>
    <w:rsid w:val="00383C1A"/>
    <w:rsid w:val="003845A7"/>
    <w:rsid w:val="00384DFA"/>
    <w:rsid w:val="00384FD3"/>
    <w:rsid w:val="00385F39"/>
    <w:rsid w:val="00385FAF"/>
    <w:rsid w:val="003867C2"/>
    <w:rsid w:val="003901DE"/>
    <w:rsid w:val="00391897"/>
    <w:rsid w:val="00391E1C"/>
    <w:rsid w:val="00392AE0"/>
    <w:rsid w:val="00395F4E"/>
    <w:rsid w:val="00396511"/>
    <w:rsid w:val="0039658B"/>
    <w:rsid w:val="003A09D1"/>
    <w:rsid w:val="003A1D68"/>
    <w:rsid w:val="003A23DE"/>
    <w:rsid w:val="003A26AB"/>
    <w:rsid w:val="003A2F91"/>
    <w:rsid w:val="003A41E8"/>
    <w:rsid w:val="003A6036"/>
    <w:rsid w:val="003A66B6"/>
    <w:rsid w:val="003A7B8F"/>
    <w:rsid w:val="003B06F5"/>
    <w:rsid w:val="003B2FE6"/>
    <w:rsid w:val="003B3192"/>
    <w:rsid w:val="003B3F97"/>
    <w:rsid w:val="003B4CBD"/>
    <w:rsid w:val="003B7007"/>
    <w:rsid w:val="003B73D8"/>
    <w:rsid w:val="003C0F8A"/>
    <w:rsid w:val="003C192D"/>
    <w:rsid w:val="003C1CF0"/>
    <w:rsid w:val="003C33F7"/>
    <w:rsid w:val="003C4626"/>
    <w:rsid w:val="003C510C"/>
    <w:rsid w:val="003C7E93"/>
    <w:rsid w:val="003D0E9D"/>
    <w:rsid w:val="003D1738"/>
    <w:rsid w:val="003D18B4"/>
    <w:rsid w:val="003D22A9"/>
    <w:rsid w:val="003D25D6"/>
    <w:rsid w:val="003D4470"/>
    <w:rsid w:val="003D4634"/>
    <w:rsid w:val="003D5B95"/>
    <w:rsid w:val="003D7276"/>
    <w:rsid w:val="003E0382"/>
    <w:rsid w:val="003E212B"/>
    <w:rsid w:val="003E33AE"/>
    <w:rsid w:val="003E4560"/>
    <w:rsid w:val="003E4619"/>
    <w:rsid w:val="003E6129"/>
    <w:rsid w:val="003E7674"/>
    <w:rsid w:val="003F1066"/>
    <w:rsid w:val="003F1B7F"/>
    <w:rsid w:val="003F237D"/>
    <w:rsid w:val="003F25D2"/>
    <w:rsid w:val="003F3D98"/>
    <w:rsid w:val="003F5275"/>
    <w:rsid w:val="003F5681"/>
    <w:rsid w:val="003F573F"/>
    <w:rsid w:val="003F68C9"/>
    <w:rsid w:val="004003BA"/>
    <w:rsid w:val="004011CD"/>
    <w:rsid w:val="004013D9"/>
    <w:rsid w:val="00401811"/>
    <w:rsid w:val="00401830"/>
    <w:rsid w:val="004021C9"/>
    <w:rsid w:val="004024D2"/>
    <w:rsid w:val="004051CB"/>
    <w:rsid w:val="00406C4B"/>
    <w:rsid w:val="00407F6F"/>
    <w:rsid w:val="004105C4"/>
    <w:rsid w:val="0041130C"/>
    <w:rsid w:val="0041201B"/>
    <w:rsid w:val="00413A6B"/>
    <w:rsid w:val="00413DE5"/>
    <w:rsid w:val="004168D1"/>
    <w:rsid w:val="00417603"/>
    <w:rsid w:val="004214D6"/>
    <w:rsid w:val="004242A8"/>
    <w:rsid w:val="00425277"/>
    <w:rsid w:val="0042563D"/>
    <w:rsid w:val="0042615D"/>
    <w:rsid w:val="00426EEA"/>
    <w:rsid w:val="00427E01"/>
    <w:rsid w:val="00431819"/>
    <w:rsid w:val="00432766"/>
    <w:rsid w:val="00433393"/>
    <w:rsid w:val="00434037"/>
    <w:rsid w:val="00434FE4"/>
    <w:rsid w:val="00435A5E"/>
    <w:rsid w:val="00435FD1"/>
    <w:rsid w:val="0043696C"/>
    <w:rsid w:val="00436C02"/>
    <w:rsid w:val="0043720F"/>
    <w:rsid w:val="004406B3"/>
    <w:rsid w:val="004406C5"/>
    <w:rsid w:val="0044371E"/>
    <w:rsid w:val="0044410F"/>
    <w:rsid w:val="00444730"/>
    <w:rsid w:val="0044514D"/>
    <w:rsid w:val="0044714B"/>
    <w:rsid w:val="004501D2"/>
    <w:rsid w:val="00450368"/>
    <w:rsid w:val="00451A73"/>
    <w:rsid w:val="00452F49"/>
    <w:rsid w:val="004534AE"/>
    <w:rsid w:val="004550B3"/>
    <w:rsid w:val="004551C0"/>
    <w:rsid w:val="00457276"/>
    <w:rsid w:val="00460E37"/>
    <w:rsid w:val="00461ACB"/>
    <w:rsid w:val="00461CA7"/>
    <w:rsid w:val="004637A1"/>
    <w:rsid w:val="0046396B"/>
    <w:rsid w:val="00466445"/>
    <w:rsid w:val="00467692"/>
    <w:rsid w:val="00467A34"/>
    <w:rsid w:val="0047290A"/>
    <w:rsid w:val="0047303D"/>
    <w:rsid w:val="00473052"/>
    <w:rsid w:val="00473816"/>
    <w:rsid w:val="00475214"/>
    <w:rsid w:val="0048017A"/>
    <w:rsid w:val="00481CBB"/>
    <w:rsid w:val="004829F3"/>
    <w:rsid w:val="00483CBC"/>
    <w:rsid w:val="0048782C"/>
    <w:rsid w:val="00487CB3"/>
    <w:rsid w:val="004921E2"/>
    <w:rsid w:val="00493DEC"/>
    <w:rsid w:val="00494483"/>
    <w:rsid w:val="00494AB9"/>
    <w:rsid w:val="00495D14"/>
    <w:rsid w:val="00496A8F"/>
    <w:rsid w:val="00497A0D"/>
    <w:rsid w:val="004A2237"/>
    <w:rsid w:val="004A41F8"/>
    <w:rsid w:val="004A6878"/>
    <w:rsid w:val="004B07A2"/>
    <w:rsid w:val="004B081A"/>
    <w:rsid w:val="004B0B33"/>
    <w:rsid w:val="004B0DA6"/>
    <w:rsid w:val="004B1570"/>
    <w:rsid w:val="004B17DF"/>
    <w:rsid w:val="004B2CF6"/>
    <w:rsid w:val="004B33D0"/>
    <w:rsid w:val="004B3B8D"/>
    <w:rsid w:val="004B5C42"/>
    <w:rsid w:val="004B69FB"/>
    <w:rsid w:val="004C12A0"/>
    <w:rsid w:val="004C2906"/>
    <w:rsid w:val="004C2F12"/>
    <w:rsid w:val="004C41AF"/>
    <w:rsid w:val="004C63E8"/>
    <w:rsid w:val="004C799E"/>
    <w:rsid w:val="004D0A3D"/>
    <w:rsid w:val="004D0AE6"/>
    <w:rsid w:val="004D1D3E"/>
    <w:rsid w:val="004D2301"/>
    <w:rsid w:val="004D23FF"/>
    <w:rsid w:val="004D2D0D"/>
    <w:rsid w:val="004D2D17"/>
    <w:rsid w:val="004D3B64"/>
    <w:rsid w:val="004D5334"/>
    <w:rsid w:val="004D59AC"/>
    <w:rsid w:val="004D6887"/>
    <w:rsid w:val="004D6892"/>
    <w:rsid w:val="004D6C3C"/>
    <w:rsid w:val="004E1755"/>
    <w:rsid w:val="004E2765"/>
    <w:rsid w:val="004E29B3"/>
    <w:rsid w:val="004E30E2"/>
    <w:rsid w:val="004E50A5"/>
    <w:rsid w:val="004F15FD"/>
    <w:rsid w:val="004F1E3A"/>
    <w:rsid w:val="004F5096"/>
    <w:rsid w:val="004F5607"/>
    <w:rsid w:val="004F5885"/>
    <w:rsid w:val="004F61B2"/>
    <w:rsid w:val="004F678F"/>
    <w:rsid w:val="005034F5"/>
    <w:rsid w:val="00504B7F"/>
    <w:rsid w:val="00505994"/>
    <w:rsid w:val="00506CB1"/>
    <w:rsid w:val="005101FD"/>
    <w:rsid w:val="0051025C"/>
    <w:rsid w:val="00510976"/>
    <w:rsid w:val="00511935"/>
    <w:rsid w:val="00512253"/>
    <w:rsid w:val="00512798"/>
    <w:rsid w:val="00513FAC"/>
    <w:rsid w:val="005149C3"/>
    <w:rsid w:val="00514C75"/>
    <w:rsid w:val="005150E6"/>
    <w:rsid w:val="0051551C"/>
    <w:rsid w:val="00516878"/>
    <w:rsid w:val="00517400"/>
    <w:rsid w:val="00521185"/>
    <w:rsid w:val="00523308"/>
    <w:rsid w:val="00524CBF"/>
    <w:rsid w:val="005253E0"/>
    <w:rsid w:val="0052559D"/>
    <w:rsid w:val="00527683"/>
    <w:rsid w:val="00527784"/>
    <w:rsid w:val="00527EC6"/>
    <w:rsid w:val="00530362"/>
    <w:rsid w:val="00530B5A"/>
    <w:rsid w:val="00530CE7"/>
    <w:rsid w:val="005348B2"/>
    <w:rsid w:val="00535A99"/>
    <w:rsid w:val="00535F6C"/>
    <w:rsid w:val="0053725F"/>
    <w:rsid w:val="005372E5"/>
    <w:rsid w:val="00537777"/>
    <w:rsid w:val="00541095"/>
    <w:rsid w:val="0054192B"/>
    <w:rsid w:val="00541E5C"/>
    <w:rsid w:val="0054246D"/>
    <w:rsid w:val="0054250F"/>
    <w:rsid w:val="005438A0"/>
    <w:rsid w:val="00543FFC"/>
    <w:rsid w:val="00545729"/>
    <w:rsid w:val="0054630B"/>
    <w:rsid w:val="00547940"/>
    <w:rsid w:val="00550D34"/>
    <w:rsid w:val="005534CC"/>
    <w:rsid w:val="00554195"/>
    <w:rsid w:val="00554A60"/>
    <w:rsid w:val="005558EC"/>
    <w:rsid w:val="00556416"/>
    <w:rsid w:val="00556ABB"/>
    <w:rsid w:val="00557103"/>
    <w:rsid w:val="005573B3"/>
    <w:rsid w:val="005605B1"/>
    <w:rsid w:val="00563556"/>
    <w:rsid w:val="00563E1A"/>
    <w:rsid w:val="0056483B"/>
    <w:rsid w:val="00565EE1"/>
    <w:rsid w:val="00566456"/>
    <w:rsid w:val="005669AF"/>
    <w:rsid w:val="0057356D"/>
    <w:rsid w:val="00573F82"/>
    <w:rsid w:val="00576FA1"/>
    <w:rsid w:val="00580347"/>
    <w:rsid w:val="00580B7A"/>
    <w:rsid w:val="00583F02"/>
    <w:rsid w:val="00583F6F"/>
    <w:rsid w:val="0058450E"/>
    <w:rsid w:val="00585400"/>
    <w:rsid w:val="00590011"/>
    <w:rsid w:val="00590753"/>
    <w:rsid w:val="00590D27"/>
    <w:rsid w:val="00590F41"/>
    <w:rsid w:val="00593D58"/>
    <w:rsid w:val="005971BF"/>
    <w:rsid w:val="00597266"/>
    <w:rsid w:val="005A01AF"/>
    <w:rsid w:val="005A0BF3"/>
    <w:rsid w:val="005A2CD7"/>
    <w:rsid w:val="005A31CC"/>
    <w:rsid w:val="005A39CF"/>
    <w:rsid w:val="005A3E48"/>
    <w:rsid w:val="005A4B2D"/>
    <w:rsid w:val="005A56F9"/>
    <w:rsid w:val="005A6883"/>
    <w:rsid w:val="005A7ED5"/>
    <w:rsid w:val="005B0C23"/>
    <w:rsid w:val="005B167D"/>
    <w:rsid w:val="005B1B7F"/>
    <w:rsid w:val="005B4A4B"/>
    <w:rsid w:val="005B5FBB"/>
    <w:rsid w:val="005B5FBD"/>
    <w:rsid w:val="005B7982"/>
    <w:rsid w:val="005B7F7E"/>
    <w:rsid w:val="005C1AAC"/>
    <w:rsid w:val="005C1ACC"/>
    <w:rsid w:val="005C2E1F"/>
    <w:rsid w:val="005C3AAF"/>
    <w:rsid w:val="005C4C2D"/>
    <w:rsid w:val="005C70B3"/>
    <w:rsid w:val="005C7225"/>
    <w:rsid w:val="005C7D58"/>
    <w:rsid w:val="005D298A"/>
    <w:rsid w:val="005D49EA"/>
    <w:rsid w:val="005D5392"/>
    <w:rsid w:val="005D57D7"/>
    <w:rsid w:val="005D7373"/>
    <w:rsid w:val="005E1207"/>
    <w:rsid w:val="005E3817"/>
    <w:rsid w:val="005E38A3"/>
    <w:rsid w:val="005E3C11"/>
    <w:rsid w:val="005E432B"/>
    <w:rsid w:val="005E6957"/>
    <w:rsid w:val="005E6A9B"/>
    <w:rsid w:val="005E753B"/>
    <w:rsid w:val="005E7A42"/>
    <w:rsid w:val="005F0B22"/>
    <w:rsid w:val="005F12E5"/>
    <w:rsid w:val="005F3501"/>
    <w:rsid w:val="005F3CBF"/>
    <w:rsid w:val="005F3D5C"/>
    <w:rsid w:val="005F4418"/>
    <w:rsid w:val="005F6138"/>
    <w:rsid w:val="005F66DF"/>
    <w:rsid w:val="00601DA1"/>
    <w:rsid w:val="00602301"/>
    <w:rsid w:val="006034E4"/>
    <w:rsid w:val="006041FB"/>
    <w:rsid w:val="00605A04"/>
    <w:rsid w:val="00606D60"/>
    <w:rsid w:val="006127F2"/>
    <w:rsid w:val="00612C07"/>
    <w:rsid w:val="00613BA7"/>
    <w:rsid w:val="00622746"/>
    <w:rsid w:val="0062305D"/>
    <w:rsid w:val="006237EB"/>
    <w:rsid w:val="006238E3"/>
    <w:rsid w:val="00623CAD"/>
    <w:rsid w:val="00624076"/>
    <w:rsid w:val="006244E2"/>
    <w:rsid w:val="00624E84"/>
    <w:rsid w:val="00624F1D"/>
    <w:rsid w:val="00625569"/>
    <w:rsid w:val="00625B34"/>
    <w:rsid w:val="00627883"/>
    <w:rsid w:val="00627D12"/>
    <w:rsid w:val="00630DB0"/>
    <w:rsid w:val="006316E5"/>
    <w:rsid w:val="00632250"/>
    <w:rsid w:val="006331DF"/>
    <w:rsid w:val="00633253"/>
    <w:rsid w:val="006366AE"/>
    <w:rsid w:val="00636780"/>
    <w:rsid w:val="00636BFD"/>
    <w:rsid w:val="0063781C"/>
    <w:rsid w:val="006378C4"/>
    <w:rsid w:val="00637AB0"/>
    <w:rsid w:val="00637F2C"/>
    <w:rsid w:val="006412D5"/>
    <w:rsid w:val="00641C43"/>
    <w:rsid w:val="0064246C"/>
    <w:rsid w:val="0064284C"/>
    <w:rsid w:val="00642D00"/>
    <w:rsid w:val="006433D5"/>
    <w:rsid w:val="006439B9"/>
    <w:rsid w:val="006445FE"/>
    <w:rsid w:val="006449CE"/>
    <w:rsid w:val="00645515"/>
    <w:rsid w:val="00646DF4"/>
    <w:rsid w:val="0065064D"/>
    <w:rsid w:val="006514C8"/>
    <w:rsid w:val="006516B8"/>
    <w:rsid w:val="00652062"/>
    <w:rsid w:val="0065214A"/>
    <w:rsid w:val="0065267A"/>
    <w:rsid w:val="0065299B"/>
    <w:rsid w:val="0065341A"/>
    <w:rsid w:val="00654811"/>
    <w:rsid w:val="006565B0"/>
    <w:rsid w:val="00656936"/>
    <w:rsid w:val="00657185"/>
    <w:rsid w:val="00657443"/>
    <w:rsid w:val="00657E15"/>
    <w:rsid w:val="006603C2"/>
    <w:rsid w:val="00661658"/>
    <w:rsid w:val="0066186B"/>
    <w:rsid w:val="00663986"/>
    <w:rsid w:val="00663CB5"/>
    <w:rsid w:val="006651AC"/>
    <w:rsid w:val="006661DC"/>
    <w:rsid w:val="00666AE3"/>
    <w:rsid w:val="00667496"/>
    <w:rsid w:val="0067066F"/>
    <w:rsid w:val="00671000"/>
    <w:rsid w:val="0067165F"/>
    <w:rsid w:val="00672C75"/>
    <w:rsid w:val="0067376D"/>
    <w:rsid w:val="00673E7F"/>
    <w:rsid w:val="006803BF"/>
    <w:rsid w:val="00680736"/>
    <w:rsid w:val="00683C7A"/>
    <w:rsid w:val="0068414A"/>
    <w:rsid w:val="00684EBF"/>
    <w:rsid w:val="00685366"/>
    <w:rsid w:val="00685448"/>
    <w:rsid w:val="0068772B"/>
    <w:rsid w:val="00687F00"/>
    <w:rsid w:val="006920A7"/>
    <w:rsid w:val="0069329B"/>
    <w:rsid w:val="00693EEA"/>
    <w:rsid w:val="006946D0"/>
    <w:rsid w:val="0069606A"/>
    <w:rsid w:val="0069628F"/>
    <w:rsid w:val="00696461"/>
    <w:rsid w:val="0069722A"/>
    <w:rsid w:val="006A1025"/>
    <w:rsid w:val="006A1313"/>
    <w:rsid w:val="006A169B"/>
    <w:rsid w:val="006A1E28"/>
    <w:rsid w:val="006A1FC9"/>
    <w:rsid w:val="006A258F"/>
    <w:rsid w:val="006A2724"/>
    <w:rsid w:val="006A2F29"/>
    <w:rsid w:val="006A390A"/>
    <w:rsid w:val="006A3B3C"/>
    <w:rsid w:val="006A5D91"/>
    <w:rsid w:val="006B20DD"/>
    <w:rsid w:val="006B2A07"/>
    <w:rsid w:val="006B3705"/>
    <w:rsid w:val="006B3F75"/>
    <w:rsid w:val="006B466C"/>
    <w:rsid w:val="006B5436"/>
    <w:rsid w:val="006B58C1"/>
    <w:rsid w:val="006B7C48"/>
    <w:rsid w:val="006C0E50"/>
    <w:rsid w:val="006C1373"/>
    <w:rsid w:val="006C4DFB"/>
    <w:rsid w:val="006C4ECC"/>
    <w:rsid w:val="006C51DE"/>
    <w:rsid w:val="006C5DA1"/>
    <w:rsid w:val="006C61E2"/>
    <w:rsid w:val="006C64B1"/>
    <w:rsid w:val="006C67DE"/>
    <w:rsid w:val="006C75D4"/>
    <w:rsid w:val="006C7BE9"/>
    <w:rsid w:val="006C7C22"/>
    <w:rsid w:val="006D5305"/>
    <w:rsid w:val="006D6D7A"/>
    <w:rsid w:val="006E0B61"/>
    <w:rsid w:val="006E0EC4"/>
    <w:rsid w:val="006E2CCF"/>
    <w:rsid w:val="006E3228"/>
    <w:rsid w:val="006E329A"/>
    <w:rsid w:val="006E4E94"/>
    <w:rsid w:val="006E5333"/>
    <w:rsid w:val="006E60A2"/>
    <w:rsid w:val="006F07C1"/>
    <w:rsid w:val="006F4246"/>
    <w:rsid w:val="006F43C1"/>
    <w:rsid w:val="006F7454"/>
    <w:rsid w:val="006F75FF"/>
    <w:rsid w:val="0070216A"/>
    <w:rsid w:val="00702F92"/>
    <w:rsid w:val="0070448E"/>
    <w:rsid w:val="00704577"/>
    <w:rsid w:val="0070462F"/>
    <w:rsid w:val="00705D36"/>
    <w:rsid w:val="007114F1"/>
    <w:rsid w:val="007116A6"/>
    <w:rsid w:val="00714257"/>
    <w:rsid w:val="00721789"/>
    <w:rsid w:val="00721AF7"/>
    <w:rsid w:val="00721B9C"/>
    <w:rsid w:val="00721F4D"/>
    <w:rsid w:val="0072233C"/>
    <w:rsid w:val="007224FD"/>
    <w:rsid w:val="0072341B"/>
    <w:rsid w:val="007254E2"/>
    <w:rsid w:val="0072620F"/>
    <w:rsid w:val="00730861"/>
    <w:rsid w:val="007311BC"/>
    <w:rsid w:val="0073228F"/>
    <w:rsid w:val="0073252B"/>
    <w:rsid w:val="00732EC9"/>
    <w:rsid w:val="00733582"/>
    <w:rsid w:val="007356B2"/>
    <w:rsid w:val="007363DE"/>
    <w:rsid w:val="007365DB"/>
    <w:rsid w:val="00737DFE"/>
    <w:rsid w:val="0074022C"/>
    <w:rsid w:val="00742E3F"/>
    <w:rsid w:val="00744809"/>
    <w:rsid w:val="00744FFD"/>
    <w:rsid w:val="00745AB2"/>
    <w:rsid w:val="007463DF"/>
    <w:rsid w:val="00751949"/>
    <w:rsid w:val="00751E7F"/>
    <w:rsid w:val="0075205D"/>
    <w:rsid w:val="00752898"/>
    <w:rsid w:val="0075298E"/>
    <w:rsid w:val="00753096"/>
    <w:rsid w:val="007535A0"/>
    <w:rsid w:val="00753D24"/>
    <w:rsid w:val="0075492C"/>
    <w:rsid w:val="00755227"/>
    <w:rsid w:val="00755B9F"/>
    <w:rsid w:val="00756B57"/>
    <w:rsid w:val="00757D2C"/>
    <w:rsid w:val="007612FE"/>
    <w:rsid w:val="00762674"/>
    <w:rsid w:val="00762E61"/>
    <w:rsid w:val="00762F6E"/>
    <w:rsid w:val="00763DBC"/>
    <w:rsid w:val="007649A7"/>
    <w:rsid w:val="00765192"/>
    <w:rsid w:val="00765D4D"/>
    <w:rsid w:val="00766B4F"/>
    <w:rsid w:val="00771F32"/>
    <w:rsid w:val="007722AF"/>
    <w:rsid w:val="00773620"/>
    <w:rsid w:val="0077401B"/>
    <w:rsid w:val="007748D2"/>
    <w:rsid w:val="0077562C"/>
    <w:rsid w:val="007805B7"/>
    <w:rsid w:val="00780C0E"/>
    <w:rsid w:val="00780D2A"/>
    <w:rsid w:val="00781574"/>
    <w:rsid w:val="0078208D"/>
    <w:rsid w:val="007820E5"/>
    <w:rsid w:val="00783832"/>
    <w:rsid w:val="0078394F"/>
    <w:rsid w:val="00784804"/>
    <w:rsid w:val="00786117"/>
    <w:rsid w:val="007869EA"/>
    <w:rsid w:val="00787278"/>
    <w:rsid w:val="0078773A"/>
    <w:rsid w:val="00787AF9"/>
    <w:rsid w:val="00787D05"/>
    <w:rsid w:val="00791B8F"/>
    <w:rsid w:val="0079356B"/>
    <w:rsid w:val="00794056"/>
    <w:rsid w:val="00795756"/>
    <w:rsid w:val="007975D1"/>
    <w:rsid w:val="00797FA8"/>
    <w:rsid w:val="007A0BE5"/>
    <w:rsid w:val="007A12DA"/>
    <w:rsid w:val="007A2CE9"/>
    <w:rsid w:val="007A42E1"/>
    <w:rsid w:val="007A576E"/>
    <w:rsid w:val="007A610C"/>
    <w:rsid w:val="007A678E"/>
    <w:rsid w:val="007A6BFE"/>
    <w:rsid w:val="007A74F9"/>
    <w:rsid w:val="007A7C9D"/>
    <w:rsid w:val="007B2223"/>
    <w:rsid w:val="007B3668"/>
    <w:rsid w:val="007B489A"/>
    <w:rsid w:val="007B5DC6"/>
    <w:rsid w:val="007B78F8"/>
    <w:rsid w:val="007B7F4E"/>
    <w:rsid w:val="007C03B1"/>
    <w:rsid w:val="007C1A3B"/>
    <w:rsid w:val="007C2A7B"/>
    <w:rsid w:val="007C35C1"/>
    <w:rsid w:val="007C415F"/>
    <w:rsid w:val="007C5158"/>
    <w:rsid w:val="007D03F9"/>
    <w:rsid w:val="007D1C0A"/>
    <w:rsid w:val="007D37F8"/>
    <w:rsid w:val="007D470F"/>
    <w:rsid w:val="007D569F"/>
    <w:rsid w:val="007D5B75"/>
    <w:rsid w:val="007D5F7F"/>
    <w:rsid w:val="007D6986"/>
    <w:rsid w:val="007D6B7F"/>
    <w:rsid w:val="007D7C44"/>
    <w:rsid w:val="007E035D"/>
    <w:rsid w:val="007E188C"/>
    <w:rsid w:val="007E205E"/>
    <w:rsid w:val="007E2625"/>
    <w:rsid w:val="007E3ADE"/>
    <w:rsid w:val="007E5023"/>
    <w:rsid w:val="007F2D0C"/>
    <w:rsid w:val="007F3AD0"/>
    <w:rsid w:val="007F5EBA"/>
    <w:rsid w:val="007F70AB"/>
    <w:rsid w:val="007F7AB7"/>
    <w:rsid w:val="00801FD1"/>
    <w:rsid w:val="00802586"/>
    <w:rsid w:val="008028CA"/>
    <w:rsid w:val="008029B6"/>
    <w:rsid w:val="00805F6F"/>
    <w:rsid w:val="008071D0"/>
    <w:rsid w:val="00812009"/>
    <w:rsid w:val="00812DB3"/>
    <w:rsid w:val="00815DA0"/>
    <w:rsid w:val="008165CF"/>
    <w:rsid w:val="0081675D"/>
    <w:rsid w:val="00821830"/>
    <w:rsid w:val="00827034"/>
    <w:rsid w:val="00827569"/>
    <w:rsid w:val="00832EBB"/>
    <w:rsid w:val="00833D0B"/>
    <w:rsid w:val="00833EBD"/>
    <w:rsid w:val="00834A04"/>
    <w:rsid w:val="0083544C"/>
    <w:rsid w:val="00835B55"/>
    <w:rsid w:val="00835B69"/>
    <w:rsid w:val="00836BBB"/>
    <w:rsid w:val="00836C36"/>
    <w:rsid w:val="008409D1"/>
    <w:rsid w:val="00841254"/>
    <w:rsid w:val="008425F5"/>
    <w:rsid w:val="0084402D"/>
    <w:rsid w:val="00851354"/>
    <w:rsid w:val="00852084"/>
    <w:rsid w:val="0085275A"/>
    <w:rsid w:val="008538E6"/>
    <w:rsid w:val="00855433"/>
    <w:rsid w:val="00856B98"/>
    <w:rsid w:val="00860195"/>
    <w:rsid w:val="0086094A"/>
    <w:rsid w:val="00860D23"/>
    <w:rsid w:val="00860E5D"/>
    <w:rsid w:val="008638AF"/>
    <w:rsid w:val="0086608F"/>
    <w:rsid w:val="008667D8"/>
    <w:rsid w:val="00866824"/>
    <w:rsid w:val="00867529"/>
    <w:rsid w:val="00870E3E"/>
    <w:rsid w:val="0087276F"/>
    <w:rsid w:val="00875310"/>
    <w:rsid w:val="00875571"/>
    <w:rsid w:val="00875661"/>
    <w:rsid w:val="00877323"/>
    <w:rsid w:val="00880AA4"/>
    <w:rsid w:val="0088162E"/>
    <w:rsid w:val="00883FF7"/>
    <w:rsid w:val="00885C31"/>
    <w:rsid w:val="00890A28"/>
    <w:rsid w:val="00891469"/>
    <w:rsid w:val="00891668"/>
    <w:rsid w:val="00891D9C"/>
    <w:rsid w:val="00892820"/>
    <w:rsid w:val="0089664E"/>
    <w:rsid w:val="008A0AAC"/>
    <w:rsid w:val="008A1207"/>
    <w:rsid w:val="008A2C32"/>
    <w:rsid w:val="008A5A83"/>
    <w:rsid w:val="008B10AF"/>
    <w:rsid w:val="008B2937"/>
    <w:rsid w:val="008B3725"/>
    <w:rsid w:val="008B3C79"/>
    <w:rsid w:val="008B3E59"/>
    <w:rsid w:val="008B61A6"/>
    <w:rsid w:val="008B70E8"/>
    <w:rsid w:val="008B796A"/>
    <w:rsid w:val="008B7BE3"/>
    <w:rsid w:val="008B7CD1"/>
    <w:rsid w:val="008C004A"/>
    <w:rsid w:val="008C06CC"/>
    <w:rsid w:val="008C1240"/>
    <w:rsid w:val="008C2625"/>
    <w:rsid w:val="008C297B"/>
    <w:rsid w:val="008C3A5D"/>
    <w:rsid w:val="008C57E4"/>
    <w:rsid w:val="008C66CA"/>
    <w:rsid w:val="008D2533"/>
    <w:rsid w:val="008D32BC"/>
    <w:rsid w:val="008D475D"/>
    <w:rsid w:val="008D4EF3"/>
    <w:rsid w:val="008D53C0"/>
    <w:rsid w:val="008D5656"/>
    <w:rsid w:val="008D59C6"/>
    <w:rsid w:val="008D71A7"/>
    <w:rsid w:val="008D7616"/>
    <w:rsid w:val="008D7BCC"/>
    <w:rsid w:val="008D7CCD"/>
    <w:rsid w:val="008E0681"/>
    <w:rsid w:val="008E2CBC"/>
    <w:rsid w:val="008E3813"/>
    <w:rsid w:val="008E420D"/>
    <w:rsid w:val="008E4495"/>
    <w:rsid w:val="008E4C84"/>
    <w:rsid w:val="008E6308"/>
    <w:rsid w:val="008E63E2"/>
    <w:rsid w:val="008E685E"/>
    <w:rsid w:val="008F1782"/>
    <w:rsid w:val="008F1DE8"/>
    <w:rsid w:val="008F21BC"/>
    <w:rsid w:val="008F3F34"/>
    <w:rsid w:val="008F7CAB"/>
    <w:rsid w:val="008F7D9D"/>
    <w:rsid w:val="00901641"/>
    <w:rsid w:val="00901F1F"/>
    <w:rsid w:val="009028EC"/>
    <w:rsid w:val="00903621"/>
    <w:rsid w:val="009054C2"/>
    <w:rsid w:val="009062C7"/>
    <w:rsid w:val="00906D58"/>
    <w:rsid w:val="00907B27"/>
    <w:rsid w:val="009100B3"/>
    <w:rsid w:val="009101DA"/>
    <w:rsid w:val="00911102"/>
    <w:rsid w:val="00915133"/>
    <w:rsid w:val="00922D04"/>
    <w:rsid w:val="00923074"/>
    <w:rsid w:val="00924FB3"/>
    <w:rsid w:val="009251FA"/>
    <w:rsid w:val="00925A1A"/>
    <w:rsid w:val="009311E4"/>
    <w:rsid w:val="009319B8"/>
    <w:rsid w:val="00931C67"/>
    <w:rsid w:val="00932FCC"/>
    <w:rsid w:val="00933518"/>
    <w:rsid w:val="009348E3"/>
    <w:rsid w:val="00935149"/>
    <w:rsid w:val="00935762"/>
    <w:rsid w:val="0093771C"/>
    <w:rsid w:val="009423C5"/>
    <w:rsid w:val="00944F83"/>
    <w:rsid w:val="009455B3"/>
    <w:rsid w:val="009455B4"/>
    <w:rsid w:val="009462FC"/>
    <w:rsid w:val="00946EC1"/>
    <w:rsid w:val="00950F1C"/>
    <w:rsid w:val="00952F92"/>
    <w:rsid w:val="009535BD"/>
    <w:rsid w:val="00955EE8"/>
    <w:rsid w:val="009566F4"/>
    <w:rsid w:val="0095786A"/>
    <w:rsid w:val="00960D40"/>
    <w:rsid w:val="00961B21"/>
    <w:rsid w:val="0096289F"/>
    <w:rsid w:val="00962D84"/>
    <w:rsid w:val="00962DDE"/>
    <w:rsid w:val="00964FF8"/>
    <w:rsid w:val="00965805"/>
    <w:rsid w:val="00965D98"/>
    <w:rsid w:val="00966121"/>
    <w:rsid w:val="009674AA"/>
    <w:rsid w:val="009719FD"/>
    <w:rsid w:val="00972DA8"/>
    <w:rsid w:val="00973B0B"/>
    <w:rsid w:val="00973F28"/>
    <w:rsid w:val="0097522D"/>
    <w:rsid w:val="00975857"/>
    <w:rsid w:val="009758E5"/>
    <w:rsid w:val="009768C8"/>
    <w:rsid w:val="0097754C"/>
    <w:rsid w:val="00977D7F"/>
    <w:rsid w:val="009800CB"/>
    <w:rsid w:val="00980ED4"/>
    <w:rsid w:val="009813BD"/>
    <w:rsid w:val="00981B36"/>
    <w:rsid w:val="00982EE5"/>
    <w:rsid w:val="009836CD"/>
    <w:rsid w:val="0098417F"/>
    <w:rsid w:val="00994A16"/>
    <w:rsid w:val="00994DB1"/>
    <w:rsid w:val="00994FE3"/>
    <w:rsid w:val="009971DA"/>
    <w:rsid w:val="009A129E"/>
    <w:rsid w:val="009A4969"/>
    <w:rsid w:val="009A5ABF"/>
    <w:rsid w:val="009A5C5A"/>
    <w:rsid w:val="009A673A"/>
    <w:rsid w:val="009A6B63"/>
    <w:rsid w:val="009A72C9"/>
    <w:rsid w:val="009B04F9"/>
    <w:rsid w:val="009B14D1"/>
    <w:rsid w:val="009B24D2"/>
    <w:rsid w:val="009B2C12"/>
    <w:rsid w:val="009B30B4"/>
    <w:rsid w:val="009B4B4E"/>
    <w:rsid w:val="009B6FAF"/>
    <w:rsid w:val="009B7D62"/>
    <w:rsid w:val="009C2065"/>
    <w:rsid w:val="009C3105"/>
    <w:rsid w:val="009C3CCE"/>
    <w:rsid w:val="009C4764"/>
    <w:rsid w:val="009C4DA0"/>
    <w:rsid w:val="009C5B78"/>
    <w:rsid w:val="009C7EA1"/>
    <w:rsid w:val="009D12CE"/>
    <w:rsid w:val="009D1EFD"/>
    <w:rsid w:val="009D220B"/>
    <w:rsid w:val="009D2A0A"/>
    <w:rsid w:val="009D37FC"/>
    <w:rsid w:val="009D470A"/>
    <w:rsid w:val="009D5EB7"/>
    <w:rsid w:val="009D621D"/>
    <w:rsid w:val="009D624F"/>
    <w:rsid w:val="009D658E"/>
    <w:rsid w:val="009D69AE"/>
    <w:rsid w:val="009E10B8"/>
    <w:rsid w:val="009E15AD"/>
    <w:rsid w:val="009E1EA6"/>
    <w:rsid w:val="009E2D93"/>
    <w:rsid w:val="009E59F9"/>
    <w:rsid w:val="009E5DB3"/>
    <w:rsid w:val="009E6B11"/>
    <w:rsid w:val="009E7765"/>
    <w:rsid w:val="009F0F01"/>
    <w:rsid w:val="009F18C9"/>
    <w:rsid w:val="009F3C48"/>
    <w:rsid w:val="009F5D32"/>
    <w:rsid w:val="009F6372"/>
    <w:rsid w:val="009F777C"/>
    <w:rsid w:val="009F7AD0"/>
    <w:rsid w:val="00A00046"/>
    <w:rsid w:val="00A01896"/>
    <w:rsid w:val="00A0278B"/>
    <w:rsid w:val="00A02906"/>
    <w:rsid w:val="00A049E4"/>
    <w:rsid w:val="00A04C54"/>
    <w:rsid w:val="00A059A7"/>
    <w:rsid w:val="00A060FB"/>
    <w:rsid w:val="00A07327"/>
    <w:rsid w:val="00A12F27"/>
    <w:rsid w:val="00A134B3"/>
    <w:rsid w:val="00A13668"/>
    <w:rsid w:val="00A147F8"/>
    <w:rsid w:val="00A152A2"/>
    <w:rsid w:val="00A159F5"/>
    <w:rsid w:val="00A16838"/>
    <w:rsid w:val="00A16B71"/>
    <w:rsid w:val="00A205E1"/>
    <w:rsid w:val="00A20A4E"/>
    <w:rsid w:val="00A20B06"/>
    <w:rsid w:val="00A20B37"/>
    <w:rsid w:val="00A21BBD"/>
    <w:rsid w:val="00A22628"/>
    <w:rsid w:val="00A23F9C"/>
    <w:rsid w:val="00A25DF9"/>
    <w:rsid w:val="00A26A2E"/>
    <w:rsid w:val="00A300FA"/>
    <w:rsid w:val="00A3227A"/>
    <w:rsid w:val="00A32493"/>
    <w:rsid w:val="00A32580"/>
    <w:rsid w:val="00A35B5E"/>
    <w:rsid w:val="00A376C1"/>
    <w:rsid w:val="00A40113"/>
    <w:rsid w:val="00A40705"/>
    <w:rsid w:val="00A410F5"/>
    <w:rsid w:val="00A41D18"/>
    <w:rsid w:val="00A42081"/>
    <w:rsid w:val="00A43684"/>
    <w:rsid w:val="00A4421A"/>
    <w:rsid w:val="00A450E5"/>
    <w:rsid w:val="00A47AE6"/>
    <w:rsid w:val="00A47D35"/>
    <w:rsid w:val="00A47EE7"/>
    <w:rsid w:val="00A5083D"/>
    <w:rsid w:val="00A50DC3"/>
    <w:rsid w:val="00A51D30"/>
    <w:rsid w:val="00A52D14"/>
    <w:rsid w:val="00A53580"/>
    <w:rsid w:val="00A53E0F"/>
    <w:rsid w:val="00A54186"/>
    <w:rsid w:val="00A54F3B"/>
    <w:rsid w:val="00A57475"/>
    <w:rsid w:val="00A60B47"/>
    <w:rsid w:val="00A615E4"/>
    <w:rsid w:val="00A61C6D"/>
    <w:rsid w:val="00A63386"/>
    <w:rsid w:val="00A63BF1"/>
    <w:rsid w:val="00A64502"/>
    <w:rsid w:val="00A66E6A"/>
    <w:rsid w:val="00A66FCC"/>
    <w:rsid w:val="00A66FEE"/>
    <w:rsid w:val="00A67A3B"/>
    <w:rsid w:val="00A703AF"/>
    <w:rsid w:val="00A734E5"/>
    <w:rsid w:val="00A73DD6"/>
    <w:rsid w:val="00A73DE1"/>
    <w:rsid w:val="00A73E58"/>
    <w:rsid w:val="00A75751"/>
    <w:rsid w:val="00A75F66"/>
    <w:rsid w:val="00A767AB"/>
    <w:rsid w:val="00A80001"/>
    <w:rsid w:val="00A80B57"/>
    <w:rsid w:val="00A8105C"/>
    <w:rsid w:val="00A81865"/>
    <w:rsid w:val="00A840AC"/>
    <w:rsid w:val="00A849D0"/>
    <w:rsid w:val="00A90BDA"/>
    <w:rsid w:val="00A911C2"/>
    <w:rsid w:val="00A92BF7"/>
    <w:rsid w:val="00A93E5B"/>
    <w:rsid w:val="00A94ECC"/>
    <w:rsid w:val="00A970E7"/>
    <w:rsid w:val="00A97CE8"/>
    <w:rsid w:val="00A97F93"/>
    <w:rsid w:val="00AA1B80"/>
    <w:rsid w:val="00AA24AC"/>
    <w:rsid w:val="00AA3D5A"/>
    <w:rsid w:val="00AA64B4"/>
    <w:rsid w:val="00AB5EE6"/>
    <w:rsid w:val="00AB6055"/>
    <w:rsid w:val="00AB6085"/>
    <w:rsid w:val="00AB7254"/>
    <w:rsid w:val="00AB7C50"/>
    <w:rsid w:val="00AB7CE2"/>
    <w:rsid w:val="00AC0663"/>
    <w:rsid w:val="00AC0864"/>
    <w:rsid w:val="00AC2620"/>
    <w:rsid w:val="00AC3552"/>
    <w:rsid w:val="00AC4540"/>
    <w:rsid w:val="00AC510E"/>
    <w:rsid w:val="00AC56DD"/>
    <w:rsid w:val="00AC74AE"/>
    <w:rsid w:val="00AD05EC"/>
    <w:rsid w:val="00AD097D"/>
    <w:rsid w:val="00AD3421"/>
    <w:rsid w:val="00AD4B8C"/>
    <w:rsid w:val="00AD726D"/>
    <w:rsid w:val="00AE4BEE"/>
    <w:rsid w:val="00AE57ED"/>
    <w:rsid w:val="00AE62EE"/>
    <w:rsid w:val="00AE65A7"/>
    <w:rsid w:val="00AE667C"/>
    <w:rsid w:val="00AE6986"/>
    <w:rsid w:val="00AF6402"/>
    <w:rsid w:val="00B00BA9"/>
    <w:rsid w:val="00B01122"/>
    <w:rsid w:val="00B10FA2"/>
    <w:rsid w:val="00B12526"/>
    <w:rsid w:val="00B12E3D"/>
    <w:rsid w:val="00B137FF"/>
    <w:rsid w:val="00B138AB"/>
    <w:rsid w:val="00B13EEB"/>
    <w:rsid w:val="00B15083"/>
    <w:rsid w:val="00B15D96"/>
    <w:rsid w:val="00B16612"/>
    <w:rsid w:val="00B20340"/>
    <w:rsid w:val="00B2046E"/>
    <w:rsid w:val="00B205F9"/>
    <w:rsid w:val="00B207F9"/>
    <w:rsid w:val="00B2107C"/>
    <w:rsid w:val="00B21320"/>
    <w:rsid w:val="00B22039"/>
    <w:rsid w:val="00B22441"/>
    <w:rsid w:val="00B22F31"/>
    <w:rsid w:val="00B232BE"/>
    <w:rsid w:val="00B2397A"/>
    <w:rsid w:val="00B24EE8"/>
    <w:rsid w:val="00B24F81"/>
    <w:rsid w:val="00B25272"/>
    <w:rsid w:val="00B25D16"/>
    <w:rsid w:val="00B272B2"/>
    <w:rsid w:val="00B274C8"/>
    <w:rsid w:val="00B312DE"/>
    <w:rsid w:val="00B31C93"/>
    <w:rsid w:val="00B34370"/>
    <w:rsid w:val="00B354EB"/>
    <w:rsid w:val="00B35DEA"/>
    <w:rsid w:val="00B376E8"/>
    <w:rsid w:val="00B37B31"/>
    <w:rsid w:val="00B40ABA"/>
    <w:rsid w:val="00B413EF"/>
    <w:rsid w:val="00B4262E"/>
    <w:rsid w:val="00B42F0A"/>
    <w:rsid w:val="00B4497A"/>
    <w:rsid w:val="00B45529"/>
    <w:rsid w:val="00B46830"/>
    <w:rsid w:val="00B54217"/>
    <w:rsid w:val="00B548AC"/>
    <w:rsid w:val="00B579EB"/>
    <w:rsid w:val="00B62C93"/>
    <w:rsid w:val="00B62E3C"/>
    <w:rsid w:val="00B63750"/>
    <w:rsid w:val="00B651D5"/>
    <w:rsid w:val="00B66F36"/>
    <w:rsid w:val="00B712C5"/>
    <w:rsid w:val="00B717A8"/>
    <w:rsid w:val="00B736D7"/>
    <w:rsid w:val="00B766AA"/>
    <w:rsid w:val="00B768A3"/>
    <w:rsid w:val="00B76C03"/>
    <w:rsid w:val="00B76ED4"/>
    <w:rsid w:val="00B77BB5"/>
    <w:rsid w:val="00B81581"/>
    <w:rsid w:val="00B82F90"/>
    <w:rsid w:val="00B83882"/>
    <w:rsid w:val="00B84148"/>
    <w:rsid w:val="00B87D8C"/>
    <w:rsid w:val="00B900C5"/>
    <w:rsid w:val="00B92196"/>
    <w:rsid w:val="00B92AB7"/>
    <w:rsid w:val="00B93912"/>
    <w:rsid w:val="00B93AC6"/>
    <w:rsid w:val="00B957D8"/>
    <w:rsid w:val="00B95F3B"/>
    <w:rsid w:val="00B974E1"/>
    <w:rsid w:val="00B974E8"/>
    <w:rsid w:val="00B97B6C"/>
    <w:rsid w:val="00BA04B2"/>
    <w:rsid w:val="00BA070B"/>
    <w:rsid w:val="00BA0EA0"/>
    <w:rsid w:val="00BA5854"/>
    <w:rsid w:val="00BA5E6A"/>
    <w:rsid w:val="00BA720A"/>
    <w:rsid w:val="00BB05E6"/>
    <w:rsid w:val="00BB25E6"/>
    <w:rsid w:val="00BB2B80"/>
    <w:rsid w:val="00BB4104"/>
    <w:rsid w:val="00BB584A"/>
    <w:rsid w:val="00BB6650"/>
    <w:rsid w:val="00BB7123"/>
    <w:rsid w:val="00BC07C0"/>
    <w:rsid w:val="00BC0EC2"/>
    <w:rsid w:val="00BC11BF"/>
    <w:rsid w:val="00BC1C94"/>
    <w:rsid w:val="00BC2518"/>
    <w:rsid w:val="00BC2664"/>
    <w:rsid w:val="00BC2C18"/>
    <w:rsid w:val="00BC2DFF"/>
    <w:rsid w:val="00BC2E9D"/>
    <w:rsid w:val="00BC2F79"/>
    <w:rsid w:val="00BC3DD1"/>
    <w:rsid w:val="00BC4B8A"/>
    <w:rsid w:val="00BC7A92"/>
    <w:rsid w:val="00BC7BE2"/>
    <w:rsid w:val="00BD12DF"/>
    <w:rsid w:val="00BD1CBC"/>
    <w:rsid w:val="00BD2317"/>
    <w:rsid w:val="00BD31E9"/>
    <w:rsid w:val="00BD3E61"/>
    <w:rsid w:val="00BD412A"/>
    <w:rsid w:val="00BD5211"/>
    <w:rsid w:val="00BD7F40"/>
    <w:rsid w:val="00BE0532"/>
    <w:rsid w:val="00BE0993"/>
    <w:rsid w:val="00BE0F19"/>
    <w:rsid w:val="00BE1279"/>
    <w:rsid w:val="00BE19D6"/>
    <w:rsid w:val="00BE2645"/>
    <w:rsid w:val="00BE4E41"/>
    <w:rsid w:val="00BE6275"/>
    <w:rsid w:val="00BE76DE"/>
    <w:rsid w:val="00BF1DDB"/>
    <w:rsid w:val="00BF2203"/>
    <w:rsid w:val="00BF5706"/>
    <w:rsid w:val="00BF616E"/>
    <w:rsid w:val="00BF7AEE"/>
    <w:rsid w:val="00BF7D87"/>
    <w:rsid w:val="00C00551"/>
    <w:rsid w:val="00C00ADC"/>
    <w:rsid w:val="00C0538A"/>
    <w:rsid w:val="00C05493"/>
    <w:rsid w:val="00C061E6"/>
    <w:rsid w:val="00C070F1"/>
    <w:rsid w:val="00C077CD"/>
    <w:rsid w:val="00C11FD0"/>
    <w:rsid w:val="00C12DF7"/>
    <w:rsid w:val="00C13D76"/>
    <w:rsid w:val="00C141DF"/>
    <w:rsid w:val="00C156F2"/>
    <w:rsid w:val="00C16194"/>
    <w:rsid w:val="00C170C0"/>
    <w:rsid w:val="00C17F0A"/>
    <w:rsid w:val="00C17FFB"/>
    <w:rsid w:val="00C210DF"/>
    <w:rsid w:val="00C2273B"/>
    <w:rsid w:val="00C22A94"/>
    <w:rsid w:val="00C24773"/>
    <w:rsid w:val="00C2707F"/>
    <w:rsid w:val="00C278CF"/>
    <w:rsid w:val="00C33171"/>
    <w:rsid w:val="00C334FA"/>
    <w:rsid w:val="00C338C9"/>
    <w:rsid w:val="00C34BC6"/>
    <w:rsid w:val="00C3553C"/>
    <w:rsid w:val="00C3613B"/>
    <w:rsid w:val="00C36D39"/>
    <w:rsid w:val="00C41E31"/>
    <w:rsid w:val="00C42468"/>
    <w:rsid w:val="00C43392"/>
    <w:rsid w:val="00C43B1D"/>
    <w:rsid w:val="00C44A53"/>
    <w:rsid w:val="00C451FF"/>
    <w:rsid w:val="00C4701B"/>
    <w:rsid w:val="00C5093A"/>
    <w:rsid w:val="00C515BC"/>
    <w:rsid w:val="00C52EA0"/>
    <w:rsid w:val="00C53F48"/>
    <w:rsid w:val="00C547BF"/>
    <w:rsid w:val="00C55A5F"/>
    <w:rsid w:val="00C56215"/>
    <w:rsid w:val="00C60AD4"/>
    <w:rsid w:val="00C60DF4"/>
    <w:rsid w:val="00C61120"/>
    <w:rsid w:val="00C63460"/>
    <w:rsid w:val="00C63955"/>
    <w:rsid w:val="00C65110"/>
    <w:rsid w:val="00C66207"/>
    <w:rsid w:val="00C7058E"/>
    <w:rsid w:val="00C70C59"/>
    <w:rsid w:val="00C7196F"/>
    <w:rsid w:val="00C732B2"/>
    <w:rsid w:val="00C732E4"/>
    <w:rsid w:val="00C73B55"/>
    <w:rsid w:val="00C74550"/>
    <w:rsid w:val="00C766C4"/>
    <w:rsid w:val="00C7788D"/>
    <w:rsid w:val="00C77F86"/>
    <w:rsid w:val="00C80497"/>
    <w:rsid w:val="00C806B7"/>
    <w:rsid w:val="00C80AC2"/>
    <w:rsid w:val="00C81378"/>
    <w:rsid w:val="00C8173E"/>
    <w:rsid w:val="00C83C90"/>
    <w:rsid w:val="00C840F4"/>
    <w:rsid w:val="00C8545D"/>
    <w:rsid w:val="00C85E7B"/>
    <w:rsid w:val="00C87045"/>
    <w:rsid w:val="00C92446"/>
    <w:rsid w:val="00C92A35"/>
    <w:rsid w:val="00C92E2A"/>
    <w:rsid w:val="00C93297"/>
    <w:rsid w:val="00C93956"/>
    <w:rsid w:val="00CA0188"/>
    <w:rsid w:val="00CA112E"/>
    <w:rsid w:val="00CA1656"/>
    <w:rsid w:val="00CA180F"/>
    <w:rsid w:val="00CA29F7"/>
    <w:rsid w:val="00CA32D0"/>
    <w:rsid w:val="00CA4595"/>
    <w:rsid w:val="00CA4E57"/>
    <w:rsid w:val="00CA5B55"/>
    <w:rsid w:val="00CB152A"/>
    <w:rsid w:val="00CB1B14"/>
    <w:rsid w:val="00CB5069"/>
    <w:rsid w:val="00CB6827"/>
    <w:rsid w:val="00CB6CCF"/>
    <w:rsid w:val="00CC20B3"/>
    <w:rsid w:val="00CC2443"/>
    <w:rsid w:val="00CC3D0C"/>
    <w:rsid w:val="00CC47EB"/>
    <w:rsid w:val="00CC4DFF"/>
    <w:rsid w:val="00CC56B2"/>
    <w:rsid w:val="00CC72EE"/>
    <w:rsid w:val="00CD0A81"/>
    <w:rsid w:val="00CD243F"/>
    <w:rsid w:val="00CD3742"/>
    <w:rsid w:val="00CD4641"/>
    <w:rsid w:val="00CD4947"/>
    <w:rsid w:val="00CD4C25"/>
    <w:rsid w:val="00CD603C"/>
    <w:rsid w:val="00CD7553"/>
    <w:rsid w:val="00CE117D"/>
    <w:rsid w:val="00CE2DD7"/>
    <w:rsid w:val="00CE46FF"/>
    <w:rsid w:val="00CE4795"/>
    <w:rsid w:val="00CE570C"/>
    <w:rsid w:val="00CE7D88"/>
    <w:rsid w:val="00CF3086"/>
    <w:rsid w:val="00CF5129"/>
    <w:rsid w:val="00CF524C"/>
    <w:rsid w:val="00D00B3D"/>
    <w:rsid w:val="00D00F04"/>
    <w:rsid w:val="00D01C6A"/>
    <w:rsid w:val="00D04D8C"/>
    <w:rsid w:val="00D051D2"/>
    <w:rsid w:val="00D0599E"/>
    <w:rsid w:val="00D072F4"/>
    <w:rsid w:val="00D10CF1"/>
    <w:rsid w:val="00D12931"/>
    <w:rsid w:val="00D12A6B"/>
    <w:rsid w:val="00D12FAB"/>
    <w:rsid w:val="00D13C17"/>
    <w:rsid w:val="00D14B03"/>
    <w:rsid w:val="00D14D45"/>
    <w:rsid w:val="00D14F20"/>
    <w:rsid w:val="00D15E07"/>
    <w:rsid w:val="00D15FF1"/>
    <w:rsid w:val="00D167FC"/>
    <w:rsid w:val="00D2041E"/>
    <w:rsid w:val="00D20559"/>
    <w:rsid w:val="00D22887"/>
    <w:rsid w:val="00D230D8"/>
    <w:rsid w:val="00D23502"/>
    <w:rsid w:val="00D23617"/>
    <w:rsid w:val="00D25CD6"/>
    <w:rsid w:val="00D27319"/>
    <w:rsid w:val="00D31CC6"/>
    <w:rsid w:val="00D33046"/>
    <w:rsid w:val="00D33D45"/>
    <w:rsid w:val="00D34A5C"/>
    <w:rsid w:val="00D35EE3"/>
    <w:rsid w:val="00D36A5A"/>
    <w:rsid w:val="00D3762D"/>
    <w:rsid w:val="00D40FAB"/>
    <w:rsid w:val="00D41637"/>
    <w:rsid w:val="00D417FC"/>
    <w:rsid w:val="00D431BA"/>
    <w:rsid w:val="00D45725"/>
    <w:rsid w:val="00D457B6"/>
    <w:rsid w:val="00D50393"/>
    <w:rsid w:val="00D51BCF"/>
    <w:rsid w:val="00D523B5"/>
    <w:rsid w:val="00D52A23"/>
    <w:rsid w:val="00D53440"/>
    <w:rsid w:val="00D54710"/>
    <w:rsid w:val="00D547D7"/>
    <w:rsid w:val="00D55200"/>
    <w:rsid w:val="00D567C1"/>
    <w:rsid w:val="00D60749"/>
    <w:rsid w:val="00D608DF"/>
    <w:rsid w:val="00D627D5"/>
    <w:rsid w:val="00D63C73"/>
    <w:rsid w:val="00D64D7E"/>
    <w:rsid w:val="00D651F7"/>
    <w:rsid w:val="00D65755"/>
    <w:rsid w:val="00D65AF7"/>
    <w:rsid w:val="00D65B5E"/>
    <w:rsid w:val="00D660E5"/>
    <w:rsid w:val="00D66990"/>
    <w:rsid w:val="00D7178B"/>
    <w:rsid w:val="00D71EDF"/>
    <w:rsid w:val="00D728BA"/>
    <w:rsid w:val="00D7367C"/>
    <w:rsid w:val="00D74C07"/>
    <w:rsid w:val="00D75025"/>
    <w:rsid w:val="00D750C7"/>
    <w:rsid w:val="00D76858"/>
    <w:rsid w:val="00D76870"/>
    <w:rsid w:val="00D76C47"/>
    <w:rsid w:val="00D77182"/>
    <w:rsid w:val="00D777AE"/>
    <w:rsid w:val="00D81C98"/>
    <w:rsid w:val="00D8473E"/>
    <w:rsid w:val="00D85124"/>
    <w:rsid w:val="00D86425"/>
    <w:rsid w:val="00D909DD"/>
    <w:rsid w:val="00D92C83"/>
    <w:rsid w:val="00D92F3D"/>
    <w:rsid w:val="00D93F9E"/>
    <w:rsid w:val="00D9444D"/>
    <w:rsid w:val="00D94CE6"/>
    <w:rsid w:val="00D953C2"/>
    <w:rsid w:val="00D95BCF"/>
    <w:rsid w:val="00D960EA"/>
    <w:rsid w:val="00D967AA"/>
    <w:rsid w:val="00D972A3"/>
    <w:rsid w:val="00D97705"/>
    <w:rsid w:val="00DA03ED"/>
    <w:rsid w:val="00DA147F"/>
    <w:rsid w:val="00DA3B91"/>
    <w:rsid w:val="00DA3F0F"/>
    <w:rsid w:val="00DA4DA7"/>
    <w:rsid w:val="00DA52E7"/>
    <w:rsid w:val="00DA659A"/>
    <w:rsid w:val="00DA77FD"/>
    <w:rsid w:val="00DA7B6D"/>
    <w:rsid w:val="00DB373B"/>
    <w:rsid w:val="00DB3EF2"/>
    <w:rsid w:val="00DB5395"/>
    <w:rsid w:val="00DB691A"/>
    <w:rsid w:val="00DB799A"/>
    <w:rsid w:val="00DC05B4"/>
    <w:rsid w:val="00DC1551"/>
    <w:rsid w:val="00DC1BD3"/>
    <w:rsid w:val="00DC1F76"/>
    <w:rsid w:val="00DC25C5"/>
    <w:rsid w:val="00DC267A"/>
    <w:rsid w:val="00DC42D5"/>
    <w:rsid w:val="00DC5190"/>
    <w:rsid w:val="00DC749D"/>
    <w:rsid w:val="00DC7700"/>
    <w:rsid w:val="00DC7BD3"/>
    <w:rsid w:val="00DD03C0"/>
    <w:rsid w:val="00DD26AF"/>
    <w:rsid w:val="00DD4300"/>
    <w:rsid w:val="00DD49A2"/>
    <w:rsid w:val="00DD4CAF"/>
    <w:rsid w:val="00DD592A"/>
    <w:rsid w:val="00DD661E"/>
    <w:rsid w:val="00DE1A8C"/>
    <w:rsid w:val="00DE335B"/>
    <w:rsid w:val="00DE4ABD"/>
    <w:rsid w:val="00DE4C54"/>
    <w:rsid w:val="00DE6464"/>
    <w:rsid w:val="00DE742A"/>
    <w:rsid w:val="00DF0C26"/>
    <w:rsid w:val="00DF1D77"/>
    <w:rsid w:val="00DF6E92"/>
    <w:rsid w:val="00DF7E19"/>
    <w:rsid w:val="00E00537"/>
    <w:rsid w:val="00E0136F"/>
    <w:rsid w:val="00E0495D"/>
    <w:rsid w:val="00E06345"/>
    <w:rsid w:val="00E11671"/>
    <w:rsid w:val="00E134AF"/>
    <w:rsid w:val="00E150F0"/>
    <w:rsid w:val="00E15535"/>
    <w:rsid w:val="00E15EE0"/>
    <w:rsid w:val="00E1645C"/>
    <w:rsid w:val="00E17755"/>
    <w:rsid w:val="00E20F0F"/>
    <w:rsid w:val="00E210BF"/>
    <w:rsid w:val="00E21810"/>
    <w:rsid w:val="00E23140"/>
    <w:rsid w:val="00E23758"/>
    <w:rsid w:val="00E2442D"/>
    <w:rsid w:val="00E2671D"/>
    <w:rsid w:val="00E26E6C"/>
    <w:rsid w:val="00E272A0"/>
    <w:rsid w:val="00E3036F"/>
    <w:rsid w:val="00E3154C"/>
    <w:rsid w:val="00E331CF"/>
    <w:rsid w:val="00E34514"/>
    <w:rsid w:val="00E34B79"/>
    <w:rsid w:val="00E3777B"/>
    <w:rsid w:val="00E40318"/>
    <w:rsid w:val="00E411F6"/>
    <w:rsid w:val="00E42600"/>
    <w:rsid w:val="00E427D3"/>
    <w:rsid w:val="00E427D5"/>
    <w:rsid w:val="00E43452"/>
    <w:rsid w:val="00E435B1"/>
    <w:rsid w:val="00E459A2"/>
    <w:rsid w:val="00E46C6C"/>
    <w:rsid w:val="00E47616"/>
    <w:rsid w:val="00E4765F"/>
    <w:rsid w:val="00E5092F"/>
    <w:rsid w:val="00E52684"/>
    <w:rsid w:val="00E53363"/>
    <w:rsid w:val="00E546DD"/>
    <w:rsid w:val="00E5649D"/>
    <w:rsid w:val="00E57C52"/>
    <w:rsid w:val="00E57D46"/>
    <w:rsid w:val="00E62A84"/>
    <w:rsid w:val="00E647BA"/>
    <w:rsid w:val="00E64994"/>
    <w:rsid w:val="00E64D37"/>
    <w:rsid w:val="00E64D83"/>
    <w:rsid w:val="00E66750"/>
    <w:rsid w:val="00E668F9"/>
    <w:rsid w:val="00E66B50"/>
    <w:rsid w:val="00E67F07"/>
    <w:rsid w:val="00E67F33"/>
    <w:rsid w:val="00E71C6B"/>
    <w:rsid w:val="00E72EB8"/>
    <w:rsid w:val="00E743B0"/>
    <w:rsid w:val="00E746C4"/>
    <w:rsid w:val="00E74B48"/>
    <w:rsid w:val="00E752C3"/>
    <w:rsid w:val="00E80A6E"/>
    <w:rsid w:val="00E81687"/>
    <w:rsid w:val="00E8256A"/>
    <w:rsid w:val="00E83AEF"/>
    <w:rsid w:val="00E840DA"/>
    <w:rsid w:val="00E842AF"/>
    <w:rsid w:val="00E85866"/>
    <w:rsid w:val="00E85E46"/>
    <w:rsid w:val="00E872CD"/>
    <w:rsid w:val="00E903BA"/>
    <w:rsid w:val="00E926CE"/>
    <w:rsid w:val="00E92A95"/>
    <w:rsid w:val="00E94B5E"/>
    <w:rsid w:val="00E95391"/>
    <w:rsid w:val="00E95D29"/>
    <w:rsid w:val="00E965F8"/>
    <w:rsid w:val="00E97D9C"/>
    <w:rsid w:val="00EA061E"/>
    <w:rsid w:val="00EA11EB"/>
    <w:rsid w:val="00EA298D"/>
    <w:rsid w:val="00EA3112"/>
    <w:rsid w:val="00EA36AA"/>
    <w:rsid w:val="00EA3993"/>
    <w:rsid w:val="00EA48F8"/>
    <w:rsid w:val="00EA769F"/>
    <w:rsid w:val="00EB03EE"/>
    <w:rsid w:val="00EB105A"/>
    <w:rsid w:val="00EB2CAD"/>
    <w:rsid w:val="00EB2F7D"/>
    <w:rsid w:val="00EB332D"/>
    <w:rsid w:val="00EB54DA"/>
    <w:rsid w:val="00EB62C0"/>
    <w:rsid w:val="00EB6BAB"/>
    <w:rsid w:val="00EC0F33"/>
    <w:rsid w:val="00EC13B5"/>
    <w:rsid w:val="00EC3D5C"/>
    <w:rsid w:val="00EC4DE1"/>
    <w:rsid w:val="00EC5311"/>
    <w:rsid w:val="00EC574D"/>
    <w:rsid w:val="00EC7105"/>
    <w:rsid w:val="00EC799D"/>
    <w:rsid w:val="00ED0D5D"/>
    <w:rsid w:val="00ED1020"/>
    <w:rsid w:val="00ED3497"/>
    <w:rsid w:val="00ED356F"/>
    <w:rsid w:val="00ED4067"/>
    <w:rsid w:val="00ED4856"/>
    <w:rsid w:val="00ED5D85"/>
    <w:rsid w:val="00ED6DB3"/>
    <w:rsid w:val="00EE00B1"/>
    <w:rsid w:val="00EE1EC4"/>
    <w:rsid w:val="00EE33D5"/>
    <w:rsid w:val="00EE3F71"/>
    <w:rsid w:val="00EE4788"/>
    <w:rsid w:val="00EE5104"/>
    <w:rsid w:val="00EF1B92"/>
    <w:rsid w:val="00EF1ECE"/>
    <w:rsid w:val="00EF23FA"/>
    <w:rsid w:val="00EF242F"/>
    <w:rsid w:val="00EF2C60"/>
    <w:rsid w:val="00EF586D"/>
    <w:rsid w:val="00EF7960"/>
    <w:rsid w:val="00EF7B0D"/>
    <w:rsid w:val="00F0047E"/>
    <w:rsid w:val="00F0089E"/>
    <w:rsid w:val="00F00B5D"/>
    <w:rsid w:val="00F024C2"/>
    <w:rsid w:val="00F03B5A"/>
    <w:rsid w:val="00F04531"/>
    <w:rsid w:val="00F04808"/>
    <w:rsid w:val="00F057F3"/>
    <w:rsid w:val="00F0639A"/>
    <w:rsid w:val="00F07DBD"/>
    <w:rsid w:val="00F125C7"/>
    <w:rsid w:val="00F130DA"/>
    <w:rsid w:val="00F14075"/>
    <w:rsid w:val="00F154D9"/>
    <w:rsid w:val="00F174B5"/>
    <w:rsid w:val="00F1775D"/>
    <w:rsid w:val="00F20EE0"/>
    <w:rsid w:val="00F21211"/>
    <w:rsid w:val="00F226AA"/>
    <w:rsid w:val="00F232D5"/>
    <w:rsid w:val="00F24561"/>
    <w:rsid w:val="00F25414"/>
    <w:rsid w:val="00F324A9"/>
    <w:rsid w:val="00F33A63"/>
    <w:rsid w:val="00F33DB8"/>
    <w:rsid w:val="00F3424C"/>
    <w:rsid w:val="00F34470"/>
    <w:rsid w:val="00F34850"/>
    <w:rsid w:val="00F35C49"/>
    <w:rsid w:val="00F361A0"/>
    <w:rsid w:val="00F40603"/>
    <w:rsid w:val="00F458EC"/>
    <w:rsid w:val="00F50E86"/>
    <w:rsid w:val="00F52159"/>
    <w:rsid w:val="00F52BD2"/>
    <w:rsid w:val="00F52E3C"/>
    <w:rsid w:val="00F53EBF"/>
    <w:rsid w:val="00F56AC5"/>
    <w:rsid w:val="00F57A34"/>
    <w:rsid w:val="00F60D99"/>
    <w:rsid w:val="00F60F23"/>
    <w:rsid w:val="00F61677"/>
    <w:rsid w:val="00F6193A"/>
    <w:rsid w:val="00F61985"/>
    <w:rsid w:val="00F62105"/>
    <w:rsid w:val="00F639BA"/>
    <w:rsid w:val="00F63A00"/>
    <w:rsid w:val="00F657B1"/>
    <w:rsid w:val="00F658C3"/>
    <w:rsid w:val="00F6616B"/>
    <w:rsid w:val="00F66F69"/>
    <w:rsid w:val="00F67B17"/>
    <w:rsid w:val="00F7083C"/>
    <w:rsid w:val="00F7151D"/>
    <w:rsid w:val="00F739A3"/>
    <w:rsid w:val="00F73D9D"/>
    <w:rsid w:val="00F76040"/>
    <w:rsid w:val="00F80353"/>
    <w:rsid w:val="00F813C4"/>
    <w:rsid w:val="00F82009"/>
    <w:rsid w:val="00F82FD4"/>
    <w:rsid w:val="00F83144"/>
    <w:rsid w:val="00F83754"/>
    <w:rsid w:val="00F83969"/>
    <w:rsid w:val="00F849C7"/>
    <w:rsid w:val="00F85813"/>
    <w:rsid w:val="00F87F37"/>
    <w:rsid w:val="00F9285C"/>
    <w:rsid w:val="00F9458D"/>
    <w:rsid w:val="00F94C0F"/>
    <w:rsid w:val="00F94D16"/>
    <w:rsid w:val="00F959EB"/>
    <w:rsid w:val="00F95A69"/>
    <w:rsid w:val="00FA0043"/>
    <w:rsid w:val="00FA0748"/>
    <w:rsid w:val="00FA2D6E"/>
    <w:rsid w:val="00FA3DB6"/>
    <w:rsid w:val="00FA51F9"/>
    <w:rsid w:val="00FA5864"/>
    <w:rsid w:val="00FA7455"/>
    <w:rsid w:val="00FB226E"/>
    <w:rsid w:val="00FB22F5"/>
    <w:rsid w:val="00FB3E5A"/>
    <w:rsid w:val="00FB436C"/>
    <w:rsid w:val="00FB4419"/>
    <w:rsid w:val="00FB5906"/>
    <w:rsid w:val="00FB5F8D"/>
    <w:rsid w:val="00FC0DED"/>
    <w:rsid w:val="00FC2001"/>
    <w:rsid w:val="00FC2959"/>
    <w:rsid w:val="00FC3EC6"/>
    <w:rsid w:val="00FC5436"/>
    <w:rsid w:val="00FC6F86"/>
    <w:rsid w:val="00FD23B4"/>
    <w:rsid w:val="00FD4A61"/>
    <w:rsid w:val="00FD5469"/>
    <w:rsid w:val="00FD67AB"/>
    <w:rsid w:val="00FD6BCA"/>
    <w:rsid w:val="00FD7639"/>
    <w:rsid w:val="00FD77A0"/>
    <w:rsid w:val="00FE0333"/>
    <w:rsid w:val="00FE10FA"/>
    <w:rsid w:val="00FE16A1"/>
    <w:rsid w:val="00FE47AE"/>
    <w:rsid w:val="00FE50EE"/>
    <w:rsid w:val="00FE72B8"/>
    <w:rsid w:val="00FF0810"/>
    <w:rsid w:val="00FF0B90"/>
    <w:rsid w:val="00FF23CC"/>
    <w:rsid w:val="00FF29E8"/>
    <w:rsid w:val="00FF2A16"/>
    <w:rsid w:val="00FF30FE"/>
    <w:rsid w:val="00FF5856"/>
    <w:rsid w:val="00FF598C"/>
    <w:rsid w:val="00FF611D"/>
    <w:rsid w:val="00FF73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7">
      <v:textbox inset="5.85pt,.7pt,5.85pt,.7pt"/>
    </o:shapedefaults>
    <o:shapelayout v:ext="edit">
      <o:idmap v:ext="edit" data="1"/>
    </o:shapelayout>
  </w:shapeDefaults>
  <w:decimalSymbol w:val="."/>
  <w:listSeparator w:val=","/>
  <w14:docId w14:val="67AF0E11"/>
  <w15:docId w15:val="{A5F26DC4-AE90-4EC4-B198-CF75177E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140"/>
    <w:pPr>
      <w:spacing w:after="200" w:line="276" w:lineRule="auto"/>
    </w:pPr>
    <w:rPr>
      <w:rFonts w:eastAsia="Calibri"/>
      <w:sz w:val="22"/>
      <w:szCs w:val="22"/>
      <w:lang w:val="en-CA" w:eastAsia="en-US"/>
    </w:rPr>
  </w:style>
  <w:style w:type="paragraph" w:styleId="Heading1">
    <w:name w:val="heading 1"/>
    <w:basedOn w:val="Normal"/>
    <w:next w:val="Normal"/>
    <w:link w:val="Heading1Char"/>
    <w:qFormat/>
    <w:rsid w:val="00B93912"/>
    <w:pPr>
      <w:keepNext/>
      <w:spacing w:after="0" w:line="240" w:lineRule="auto"/>
      <w:jc w:val="center"/>
      <w:outlineLvl w:val="0"/>
    </w:pPr>
    <w:rPr>
      <w:rFonts w:ascii="Times New Roman" w:eastAsia="MS Mincho" w:hAnsi="Times New Roman"/>
      <w:sz w:val="20"/>
      <w:szCs w:val="20"/>
      <w:u w:val="single"/>
      <w:lang w:val="en-GB"/>
    </w:rPr>
  </w:style>
  <w:style w:type="paragraph" w:styleId="Heading2">
    <w:name w:val="heading 2"/>
    <w:aliases w:val="h2,A.B.C."/>
    <w:basedOn w:val="Normal"/>
    <w:next w:val="Normal"/>
    <w:link w:val="Heading2Char"/>
    <w:qFormat/>
    <w:rsid w:val="00B93912"/>
    <w:pPr>
      <w:keepNext/>
      <w:spacing w:after="0" w:line="240" w:lineRule="auto"/>
      <w:jc w:val="right"/>
      <w:outlineLvl w:val="1"/>
    </w:pPr>
    <w:rPr>
      <w:rFonts w:ascii="Univers" w:eastAsia="MS Mincho" w:hAnsi="Univers"/>
      <w:b/>
      <w:sz w:val="56"/>
      <w:szCs w:val="20"/>
      <w:lang w:val="en-GB"/>
    </w:rPr>
  </w:style>
  <w:style w:type="paragraph" w:styleId="Heading3">
    <w:name w:val="heading 3"/>
    <w:aliases w:val="h3,1.2.3."/>
    <w:basedOn w:val="Normal"/>
    <w:next w:val="Normal"/>
    <w:link w:val="Heading3Char"/>
    <w:qFormat/>
    <w:rsid w:val="00B93912"/>
    <w:pPr>
      <w:keepNext/>
      <w:spacing w:after="0" w:line="240" w:lineRule="auto"/>
      <w:outlineLvl w:val="2"/>
    </w:pPr>
    <w:rPr>
      <w:rFonts w:ascii="Univers" w:eastAsia="MS Mincho" w:hAnsi="Univers"/>
      <w:b/>
      <w:sz w:val="40"/>
      <w:szCs w:val="20"/>
      <w:lang w:val="en-GB"/>
    </w:rPr>
  </w:style>
  <w:style w:type="paragraph" w:styleId="Heading4">
    <w:name w:val="heading 4"/>
    <w:aliases w:val="h4,Level III for #'s"/>
    <w:basedOn w:val="Normal"/>
    <w:next w:val="Normal"/>
    <w:link w:val="Heading4Char"/>
    <w:qFormat/>
    <w:rsid w:val="00B93912"/>
    <w:pPr>
      <w:keepNext/>
      <w:spacing w:before="240" w:after="60" w:line="240" w:lineRule="auto"/>
      <w:outlineLvl w:val="3"/>
    </w:pPr>
    <w:rPr>
      <w:rFonts w:ascii="Times New Roman" w:eastAsia="MS Mincho" w:hAnsi="Times New Roman"/>
      <w:b/>
      <w:bCs/>
      <w:sz w:val="28"/>
      <w:szCs w:val="28"/>
      <w:lang w:val="en-GB"/>
    </w:rPr>
  </w:style>
  <w:style w:type="paragraph" w:styleId="Heading5">
    <w:name w:val="heading 5"/>
    <w:basedOn w:val="Normal"/>
    <w:next w:val="Normal"/>
    <w:link w:val="Heading5Char"/>
    <w:qFormat/>
    <w:rsid w:val="00B93912"/>
    <w:pPr>
      <w:keepNext/>
      <w:spacing w:before="120" w:after="60" w:line="240" w:lineRule="auto"/>
      <w:outlineLvl w:val="4"/>
    </w:pPr>
    <w:rPr>
      <w:rFonts w:ascii="Times New Roman" w:eastAsia="MS Mincho" w:hAnsi="Times New Roman"/>
      <w:color w:val="000000"/>
      <w:sz w:val="20"/>
      <w:szCs w:val="24"/>
    </w:rPr>
  </w:style>
  <w:style w:type="paragraph" w:styleId="Heading6">
    <w:name w:val="heading 6"/>
    <w:basedOn w:val="Normal"/>
    <w:next w:val="Normal"/>
    <w:link w:val="Heading6Char"/>
    <w:qFormat/>
    <w:rsid w:val="00B93912"/>
    <w:pPr>
      <w:keepNext/>
      <w:widowControl w:val="0"/>
      <w:spacing w:after="120" w:line="240" w:lineRule="auto"/>
      <w:outlineLvl w:val="5"/>
    </w:pPr>
    <w:rPr>
      <w:rFonts w:ascii="Times New Roman" w:eastAsia="MS Mincho" w:hAnsi="Times New Roman"/>
      <w:b/>
      <w:bCs/>
      <w:sz w:val="20"/>
      <w:szCs w:val="16"/>
    </w:rPr>
  </w:style>
  <w:style w:type="paragraph" w:styleId="Heading7">
    <w:name w:val="heading 7"/>
    <w:basedOn w:val="Normal"/>
    <w:next w:val="Normal"/>
    <w:link w:val="Heading7Char"/>
    <w:qFormat/>
    <w:rsid w:val="00B93912"/>
    <w:pPr>
      <w:keepNext/>
      <w:widowControl w:val="0"/>
      <w:spacing w:after="120" w:line="240" w:lineRule="auto"/>
      <w:outlineLvl w:val="6"/>
    </w:pPr>
    <w:rPr>
      <w:rFonts w:ascii="Times New Roman" w:eastAsia="MS Mincho" w:hAnsi="Times New Roman"/>
      <w:i/>
      <w:iCs/>
      <w:sz w:val="20"/>
      <w:szCs w:val="24"/>
    </w:rPr>
  </w:style>
  <w:style w:type="paragraph" w:styleId="Heading8">
    <w:name w:val="heading 8"/>
    <w:basedOn w:val="Normal"/>
    <w:next w:val="Normal"/>
    <w:link w:val="Heading8Char"/>
    <w:qFormat/>
    <w:rsid w:val="00B93912"/>
    <w:pPr>
      <w:keepNext/>
      <w:spacing w:after="120" w:line="240" w:lineRule="auto"/>
      <w:jc w:val="right"/>
      <w:outlineLvl w:val="7"/>
    </w:pPr>
    <w:rPr>
      <w:rFonts w:ascii="Comic Sans MS" w:eastAsia="MS Mincho" w:hAnsi="Comic Sans MS"/>
      <w:b/>
      <w:bCs/>
      <w:color w:val="000080"/>
      <w:sz w:val="24"/>
      <w:szCs w:val="24"/>
      <w:lang w:val="en-GB"/>
    </w:rPr>
  </w:style>
  <w:style w:type="paragraph" w:styleId="Heading9">
    <w:name w:val="heading 9"/>
    <w:basedOn w:val="Normal"/>
    <w:next w:val="Normal"/>
    <w:link w:val="Heading9Char"/>
    <w:qFormat/>
    <w:rsid w:val="00B93912"/>
    <w:pPr>
      <w:keepNext/>
      <w:autoSpaceDE w:val="0"/>
      <w:autoSpaceDN w:val="0"/>
      <w:adjustRightInd w:val="0"/>
      <w:spacing w:after="0" w:line="240" w:lineRule="auto"/>
      <w:ind w:left="1080" w:hanging="720"/>
      <w:outlineLvl w:val="8"/>
    </w:pPr>
    <w:rPr>
      <w:rFonts w:ascii="Times New Roman" w:eastAsia="MS Mincho" w:hAnsi="Times New Roman"/>
      <w:i/>
      <w:iCs/>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number">
    <w:name w:val="Normal_No_number"/>
    <w:basedOn w:val="Normal"/>
    <w:link w:val="NormalNonumberChar"/>
    <w:rsid w:val="003B06F5"/>
    <w:pPr>
      <w:tabs>
        <w:tab w:val="left" w:pos="1247"/>
        <w:tab w:val="left" w:pos="1814"/>
        <w:tab w:val="left" w:pos="2381"/>
        <w:tab w:val="left" w:pos="2948"/>
        <w:tab w:val="left" w:pos="3515"/>
        <w:tab w:val="left" w:pos="4082"/>
      </w:tabs>
      <w:spacing w:after="120" w:line="240" w:lineRule="auto"/>
      <w:ind w:left="1247"/>
    </w:pPr>
    <w:rPr>
      <w:rFonts w:ascii="Times New Roman" w:eastAsia="Times New Roman" w:hAnsi="Times New Roman"/>
      <w:sz w:val="20"/>
      <w:szCs w:val="20"/>
      <w:lang w:val="en-GB"/>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stylish,Footnote symbol"/>
    <w:rsid w:val="003B06F5"/>
    <w:rPr>
      <w:rFonts w:ascii="Times New Roman" w:hAnsi="Times New Roman"/>
      <w:color w:val="auto"/>
      <w:sz w:val="20"/>
      <w:szCs w:val="18"/>
      <w:vertAlign w:val="superscript"/>
    </w:r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footnote text,93"/>
    <w:basedOn w:val="Normal"/>
    <w:link w:val="FootnoteTextChar"/>
    <w:rsid w:val="00D909DD"/>
    <w:pPr>
      <w:tabs>
        <w:tab w:val="left" w:pos="1247"/>
        <w:tab w:val="left" w:pos="1814"/>
        <w:tab w:val="left" w:pos="2381"/>
        <w:tab w:val="left" w:pos="2948"/>
        <w:tab w:val="left" w:pos="3515"/>
        <w:tab w:val="left" w:pos="4082"/>
      </w:tabs>
      <w:spacing w:before="20" w:after="40" w:line="240" w:lineRule="auto"/>
      <w:ind w:left="1247"/>
    </w:pPr>
    <w:rPr>
      <w:rFonts w:ascii="Times New Roman" w:eastAsia="Times New Roman" w:hAnsi="Times New Roman"/>
      <w:sz w:val="18"/>
      <w:szCs w:val="20"/>
      <w:lang w:val="fr-FR"/>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link w:val="FootnoteText"/>
    <w:rsid w:val="003B06F5"/>
    <w:rPr>
      <w:rFonts w:ascii="Times New Roman" w:eastAsia="Times New Roman" w:hAnsi="Times New Roman"/>
      <w:sz w:val="18"/>
      <w:lang w:val="fr-FR" w:eastAsia="en-US"/>
    </w:rPr>
  </w:style>
  <w:style w:type="paragraph" w:customStyle="1" w:styleId="Normal-pool">
    <w:name w:val="Normal-pool"/>
    <w:link w:val="Normal-poolChar"/>
    <w:rsid w:val="003B06F5"/>
    <w:pPr>
      <w:tabs>
        <w:tab w:val="left" w:pos="1247"/>
        <w:tab w:val="left" w:pos="1814"/>
        <w:tab w:val="left" w:pos="2381"/>
        <w:tab w:val="left" w:pos="2948"/>
        <w:tab w:val="left" w:pos="3515"/>
      </w:tabs>
    </w:pPr>
    <w:rPr>
      <w:rFonts w:ascii="Times New Roman" w:eastAsia="Times New Roman" w:hAnsi="Times New Roman"/>
      <w:lang w:eastAsia="ja-JP"/>
    </w:rPr>
  </w:style>
  <w:style w:type="paragraph" w:customStyle="1" w:styleId="AATitle">
    <w:name w:val="AA_Title"/>
    <w:basedOn w:val="Normal-pool"/>
    <w:link w:val="AATitleChar"/>
    <w:rsid w:val="003B06F5"/>
    <w:pPr>
      <w:keepNext/>
      <w:keepLines/>
      <w:suppressAutoHyphens/>
      <w:ind w:right="3402"/>
    </w:pPr>
    <w:rPr>
      <w:b/>
    </w:rPr>
  </w:style>
  <w:style w:type="paragraph" w:customStyle="1" w:styleId="CH2">
    <w:name w:val="CH2"/>
    <w:basedOn w:val="Normal-pool"/>
    <w:next w:val="Normal"/>
    <w:link w:val="CH2Char"/>
    <w:rsid w:val="003B06F5"/>
    <w:pPr>
      <w:keepNext/>
      <w:keepLines/>
      <w:tabs>
        <w:tab w:val="right" w:pos="851"/>
      </w:tabs>
      <w:suppressAutoHyphens/>
      <w:spacing w:before="120" w:after="120"/>
      <w:ind w:left="1247" w:right="284" w:hanging="1247"/>
    </w:pPr>
    <w:rPr>
      <w:b/>
      <w:sz w:val="24"/>
      <w:szCs w:val="24"/>
    </w:rPr>
  </w:style>
  <w:style w:type="paragraph" w:customStyle="1" w:styleId="BBTitle">
    <w:name w:val="BB_Title"/>
    <w:basedOn w:val="Normal-pool"/>
    <w:rsid w:val="003B06F5"/>
    <w:pPr>
      <w:keepNext/>
      <w:keepLines/>
      <w:suppressAutoHyphens/>
      <w:spacing w:before="320" w:after="240"/>
      <w:ind w:left="1247" w:right="567"/>
    </w:pPr>
    <w:rPr>
      <w:b/>
      <w:sz w:val="28"/>
      <w:szCs w:val="28"/>
    </w:rPr>
  </w:style>
  <w:style w:type="paragraph" w:customStyle="1" w:styleId="AATitle2">
    <w:name w:val="AA_Title2"/>
    <w:basedOn w:val="AATitle"/>
    <w:rsid w:val="003B06F5"/>
    <w:pPr>
      <w:spacing w:before="120" w:after="120"/>
      <w:ind w:right="1701"/>
    </w:pPr>
  </w:style>
  <w:style w:type="paragraph" w:styleId="BalloonText">
    <w:name w:val="Balloon Text"/>
    <w:basedOn w:val="Normal"/>
    <w:link w:val="BalloonTextChar"/>
    <w:uiPriority w:val="99"/>
    <w:semiHidden/>
    <w:unhideWhenUsed/>
    <w:rsid w:val="00D909D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B06F5"/>
    <w:rPr>
      <w:rFonts w:ascii="Tahoma" w:eastAsia="Calibri" w:hAnsi="Tahoma"/>
      <w:sz w:val="16"/>
      <w:szCs w:val="16"/>
      <w:lang w:val="en-CA" w:eastAsia="en-US"/>
    </w:rPr>
  </w:style>
  <w:style w:type="character" w:customStyle="1" w:styleId="Heading1Char">
    <w:name w:val="Heading 1 Char"/>
    <w:link w:val="Heading1"/>
    <w:rsid w:val="00B93912"/>
    <w:rPr>
      <w:rFonts w:ascii="Times New Roman" w:eastAsia="MS Mincho" w:hAnsi="Times New Roman" w:cs="Times New Roman"/>
      <w:sz w:val="20"/>
      <w:szCs w:val="20"/>
      <w:u w:val="single"/>
      <w:lang w:val="en-GB"/>
    </w:rPr>
  </w:style>
  <w:style w:type="character" w:customStyle="1" w:styleId="Heading2Char">
    <w:name w:val="Heading 2 Char"/>
    <w:aliases w:val="h2 Char,A.B.C. Char"/>
    <w:link w:val="Heading2"/>
    <w:rsid w:val="00B93912"/>
    <w:rPr>
      <w:rFonts w:ascii="Univers" w:eastAsia="MS Mincho" w:hAnsi="Univers" w:cs="Times New Roman"/>
      <w:b/>
      <w:sz w:val="56"/>
      <w:szCs w:val="20"/>
      <w:lang w:val="en-GB"/>
    </w:rPr>
  </w:style>
  <w:style w:type="character" w:customStyle="1" w:styleId="Heading3Char">
    <w:name w:val="Heading 3 Char"/>
    <w:aliases w:val="h3 Char,1.2.3. Char"/>
    <w:link w:val="Heading3"/>
    <w:rsid w:val="00B93912"/>
    <w:rPr>
      <w:rFonts w:ascii="Univers" w:eastAsia="MS Mincho" w:hAnsi="Univers" w:cs="Times New Roman"/>
      <w:b/>
      <w:sz w:val="40"/>
      <w:szCs w:val="20"/>
      <w:lang w:val="en-GB"/>
    </w:rPr>
  </w:style>
  <w:style w:type="character" w:customStyle="1" w:styleId="Heading4Char">
    <w:name w:val="Heading 4 Char"/>
    <w:aliases w:val="h4 Char,Level III for #'s Char"/>
    <w:link w:val="Heading4"/>
    <w:rsid w:val="00B93912"/>
    <w:rPr>
      <w:rFonts w:ascii="Times New Roman" w:eastAsia="MS Mincho" w:hAnsi="Times New Roman" w:cs="Times New Roman"/>
      <w:b/>
      <w:bCs/>
      <w:sz w:val="28"/>
      <w:szCs w:val="28"/>
      <w:lang w:val="en-GB"/>
    </w:rPr>
  </w:style>
  <w:style w:type="character" w:customStyle="1" w:styleId="Heading5Char">
    <w:name w:val="Heading 5 Char"/>
    <w:link w:val="Heading5"/>
    <w:rsid w:val="00B93912"/>
    <w:rPr>
      <w:rFonts w:ascii="Times New Roman" w:eastAsia="MS Mincho" w:hAnsi="Times New Roman" w:cs="Times New Roman"/>
      <w:color w:val="000000"/>
      <w:sz w:val="20"/>
      <w:szCs w:val="24"/>
      <w:lang w:val="en-CA"/>
    </w:rPr>
  </w:style>
  <w:style w:type="character" w:customStyle="1" w:styleId="Heading6Char">
    <w:name w:val="Heading 6 Char"/>
    <w:link w:val="Heading6"/>
    <w:rsid w:val="00B93912"/>
    <w:rPr>
      <w:rFonts w:ascii="Times New Roman" w:eastAsia="MS Mincho" w:hAnsi="Times New Roman" w:cs="Times New Roman"/>
      <w:b/>
      <w:bCs/>
      <w:sz w:val="20"/>
      <w:szCs w:val="16"/>
      <w:lang w:val="en-CA"/>
    </w:rPr>
  </w:style>
  <w:style w:type="character" w:customStyle="1" w:styleId="Heading7Char">
    <w:name w:val="Heading 7 Char"/>
    <w:link w:val="Heading7"/>
    <w:rsid w:val="00B93912"/>
    <w:rPr>
      <w:rFonts w:ascii="Times New Roman" w:eastAsia="MS Mincho" w:hAnsi="Times New Roman" w:cs="Times New Roman"/>
      <w:i/>
      <w:iCs/>
      <w:sz w:val="20"/>
      <w:szCs w:val="24"/>
      <w:lang w:val="en-CA"/>
    </w:rPr>
  </w:style>
  <w:style w:type="character" w:customStyle="1" w:styleId="Heading8Char">
    <w:name w:val="Heading 8 Char"/>
    <w:link w:val="Heading8"/>
    <w:rsid w:val="00B93912"/>
    <w:rPr>
      <w:rFonts w:ascii="Comic Sans MS" w:eastAsia="MS Mincho" w:hAnsi="Comic Sans MS" w:cs="Times New Roman"/>
      <w:b/>
      <w:bCs/>
      <w:color w:val="000080"/>
      <w:sz w:val="24"/>
      <w:szCs w:val="24"/>
      <w:lang w:val="en-GB"/>
    </w:rPr>
  </w:style>
  <w:style w:type="character" w:customStyle="1" w:styleId="Heading9Char">
    <w:name w:val="Heading 9 Char"/>
    <w:link w:val="Heading9"/>
    <w:rsid w:val="00B93912"/>
    <w:rPr>
      <w:rFonts w:ascii="Times New Roman" w:eastAsia="MS Mincho" w:hAnsi="Times New Roman" w:cs="Times New Roman"/>
      <w:i/>
      <w:iCs/>
      <w:sz w:val="20"/>
      <w:szCs w:val="24"/>
      <w:lang w:val="en-GB"/>
    </w:rPr>
  </w:style>
  <w:style w:type="paragraph" w:customStyle="1" w:styleId="CH1">
    <w:name w:val="CH1"/>
    <w:basedOn w:val="Normal-pool"/>
    <w:next w:val="CH2"/>
    <w:rsid w:val="00B93912"/>
    <w:pPr>
      <w:keepNext/>
      <w:keepLines/>
      <w:tabs>
        <w:tab w:val="right" w:pos="851"/>
      </w:tabs>
      <w:suppressAutoHyphens/>
      <w:spacing w:before="240" w:after="120"/>
      <w:ind w:left="1247" w:right="284" w:hanging="1247"/>
    </w:pPr>
    <w:rPr>
      <w:b/>
      <w:sz w:val="28"/>
      <w:szCs w:val="28"/>
    </w:rPr>
  </w:style>
  <w:style w:type="character" w:styleId="CommentReference">
    <w:name w:val="annotation reference"/>
    <w:uiPriority w:val="99"/>
    <w:rsid w:val="00B93912"/>
    <w:rPr>
      <w:rFonts w:cs="Times New Roman"/>
      <w:sz w:val="16"/>
      <w:szCs w:val="16"/>
    </w:rPr>
  </w:style>
  <w:style w:type="paragraph" w:styleId="CommentText">
    <w:name w:val="annotation text"/>
    <w:basedOn w:val="Normal"/>
    <w:link w:val="CommentTextChar"/>
    <w:rsid w:val="00B93912"/>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lang w:val="en-GB"/>
    </w:rPr>
  </w:style>
  <w:style w:type="character" w:customStyle="1" w:styleId="CommentTextChar">
    <w:name w:val="Comment Text Char"/>
    <w:link w:val="CommentText"/>
    <w:rsid w:val="00B93912"/>
    <w:rPr>
      <w:rFonts w:ascii="Times New Roman" w:eastAsia="Times New Roman" w:hAnsi="Times New Roman" w:cs="Times New Roman"/>
      <w:sz w:val="20"/>
      <w:szCs w:val="20"/>
      <w:lang w:val="en-GB"/>
    </w:rPr>
  </w:style>
  <w:style w:type="paragraph" w:styleId="ListParagraph">
    <w:name w:val="List Paragraph"/>
    <w:aliases w:val="Paragraph,Paragraphe de liste PBLH,Normal bullet 2,Bullet list,Figure_name,Equipment,Numbered Indented Text,lp1,List Paragraph11,List Paragraph Char Char Char,List Paragraph Char Char,Citation List"/>
    <w:basedOn w:val="Normal"/>
    <w:link w:val="ListParagraphChar"/>
    <w:uiPriority w:val="99"/>
    <w:qFormat/>
    <w:rsid w:val="00B93912"/>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0"/>
      <w:szCs w:val="20"/>
      <w:lang w:val="en-GB"/>
    </w:rPr>
  </w:style>
  <w:style w:type="character" w:customStyle="1" w:styleId="CH2Char">
    <w:name w:val="CH2 Char"/>
    <w:link w:val="CH2"/>
    <w:rsid w:val="00B93912"/>
    <w:rPr>
      <w:rFonts w:ascii="Times New Roman" w:eastAsia="Times New Roman" w:hAnsi="Times New Roman" w:cs="Times New Roman"/>
      <w:b/>
      <w:sz w:val="24"/>
      <w:szCs w:val="24"/>
      <w:lang w:val="en-GB"/>
    </w:rPr>
  </w:style>
  <w:style w:type="character" w:customStyle="1" w:styleId="AATitleChar">
    <w:name w:val="AA_Title Char"/>
    <w:link w:val="AATitle"/>
    <w:rsid w:val="00B93912"/>
    <w:rPr>
      <w:rFonts w:ascii="Times New Roman" w:eastAsia="Times New Roman" w:hAnsi="Times New Roman" w:cs="Times New Roman"/>
      <w:b/>
      <w:sz w:val="20"/>
      <w:szCs w:val="20"/>
      <w:lang w:val="en-GB"/>
    </w:rPr>
  </w:style>
  <w:style w:type="character" w:customStyle="1" w:styleId="Normal-poolChar">
    <w:name w:val="Normal-pool Char"/>
    <w:link w:val="Normal-pool"/>
    <w:rsid w:val="00B93912"/>
    <w:rPr>
      <w:rFonts w:ascii="Times New Roman" w:eastAsia="Times New Roman" w:hAnsi="Times New Roman"/>
      <w:lang w:val="en-GB" w:eastAsia="ja-JP" w:bidi="ar-SA"/>
    </w:rPr>
  </w:style>
  <w:style w:type="paragraph" w:styleId="Title">
    <w:name w:val="Title"/>
    <w:basedOn w:val="Normal"/>
    <w:link w:val="TitleChar"/>
    <w:autoRedefine/>
    <w:qFormat/>
    <w:rsid w:val="00B93912"/>
    <w:pPr>
      <w:spacing w:before="320" w:after="120" w:line="240" w:lineRule="auto"/>
      <w:ind w:right="567"/>
      <w:outlineLvl w:val="0"/>
    </w:pPr>
    <w:rPr>
      <w:rFonts w:ascii="Times New Roman" w:eastAsia="MS Mincho" w:hAnsi="Times New Roman"/>
      <w:b/>
      <w:bCs/>
      <w:kern w:val="28"/>
      <w:sz w:val="28"/>
      <w:szCs w:val="28"/>
      <w:lang w:val="en-GB"/>
    </w:rPr>
  </w:style>
  <w:style w:type="character" w:customStyle="1" w:styleId="TitleChar">
    <w:name w:val="Title Char"/>
    <w:link w:val="Title"/>
    <w:rsid w:val="00B93912"/>
    <w:rPr>
      <w:rFonts w:ascii="Times New Roman" w:eastAsia="MS Mincho" w:hAnsi="Times New Roman" w:cs="Times New Roman"/>
      <w:b/>
      <w:bCs/>
      <w:kern w:val="28"/>
      <w:sz w:val="28"/>
      <w:szCs w:val="28"/>
      <w:lang w:val="en-GB"/>
    </w:rPr>
  </w:style>
  <w:style w:type="paragraph" w:styleId="BodyText">
    <w:name w:val="Body Text"/>
    <w:basedOn w:val="Normal"/>
    <w:link w:val="BodyTextChar"/>
    <w:rsid w:val="00D909DD"/>
    <w:pPr>
      <w:numPr>
        <w:numId w:val="1"/>
      </w:numPr>
      <w:spacing w:after="120" w:line="240" w:lineRule="auto"/>
    </w:pPr>
    <w:rPr>
      <w:rFonts w:ascii="Times New Roman" w:eastAsia="MS Mincho" w:hAnsi="Times New Roman"/>
      <w:sz w:val="20"/>
      <w:szCs w:val="20"/>
      <w:lang w:val="en-GB"/>
    </w:rPr>
  </w:style>
  <w:style w:type="character" w:customStyle="1" w:styleId="BodyTextChar">
    <w:name w:val="Body Text Char"/>
    <w:link w:val="BodyText"/>
    <w:rsid w:val="00B93912"/>
    <w:rPr>
      <w:rFonts w:ascii="Times New Roman" w:hAnsi="Times New Roman"/>
      <w:lang w:eastAsia="en-US"/>
    </w:rPr>
  </w:style>
  <w:style w:type="paragraph" w:styleId="Footer">
    <w:name w:val="footer"/>
    <w:basedOn w:val="Normal"/>
    <w:link w:val="FooterChar"/>
    <w:uiPriority w:val="99"/>
    <w:rsid w:val="00D909DD"/>
    <w:pPr>
      <w:tabs>
        <w:tab w:val="center" w:pos="4153"/>
        <w:tab w:val="right" w:pos="8306"/>
      </w:tabs>
      <w:spacing w:after="0" w:line="240" w:lineRule="auto"/>
    </w:pPr>
    <w:rPr>
      <w:rFonts w:ascii="Times New Roman" w:eastAsia="MS Mincho" w:hAnsi="Times New Roman"/>
      <w:sz w:val="20"/>
      <w:szCs w:val="20"/>
      <w:lang w:val="en-GB"/>
    </w:rPr>
  </w:style>
  <w:style w:type="character" w:customStyle="1" w:styleId="FooterChar">
    <w:name w:val="Footer Char"/>
    <w:link w:val="Footer"/>
    <w:uiPriority w:val="99"/>
    <w:rsid w:val="00B93912"/>
    <w:rPr>
      <w:rFonts w:ascii="Times New Roman" w:hAnsi="Times New Roman"/>
      <w:lang w:eastAsia="en-US"/>
    </w:rPr>
  </w:style>
  <w:style w:type="character" w:styleId="PageNumber">
    <w:name w:val="page number"/>
    <w:basedOn w:val="DefaultParagraphFont"/>
    <w:rsid w:val="00B93912"/>
  </w:style>
  <w:style w:type="paragraph" w:styleId="Header">
    <w:name w:val="header"/>
    <w:basedOn w:val="Normal"/>
    <w:link w:val="HeaderChar"/>
    <w:uiPriority w:val="99"/>
    <w:rsid w:val="00D909DD"/>
    <w:pPr>
      <w:tabs>
        <w:tab w:val="center" w:pos="4320"/>
        <w:tab w:val="right" w:pos="8640"/>
      </w:tabs>
      <w:spacing w:after="0" w:line="240" w:lineRule="auto"/>
    </w:pPr>
    <w:rPr>
      <w:rFonts w:ascii="Times New Roman" w:eastAsia="MS Mincho" w:hAnsi="Times New Roman"/>
      <w:sz w:val="20"/>
      <w:szCs w:val="20"/>
      <w:lang w:val="en-GB"/>
    </w:rPr>
  </w:style>
  <w:style w:type="character" w:customStyle="1" w:styleId="HeaderChar">
    <w:name w:val="Header Char"/>
    <w:link w:val="Header"/>
    <w:uiPriority w:val="99"/>
    <w:rsid w:val="00B93912"/>
    <w:rPr>
      <w:rFonts w:ascii="Times New Roman" w:hAnsi="Times New Roman"/>
      <w:lang w:eastAsia="en-US"/>
    </w:rPr>
  </w:style>
  <w:style w:type="paragraph" w:styleId="Caption">
    <w:name w:val="caption"/>
    <w:basedOn w:val="Normal"/>
    <w:next w:val="Normal"/>
    <w:qFormat/>
    <w:rsid w:val="00B93912"/>
    <w:pPr>
      <w:widowControl w:val="0"/>
      <w:spacing w:after="0" w:line="240" w:lineRule="auto"/>
    </w:pPr>
    <w:rPr>
      <w:rFonts w:ascii="Times New Roman" w:eastAsia="MS Mincho" w:hAnsi="Times New Roman"/>
      <w:snapToGrid w:val="0"/>
      <w:sz w:val="20"/>
      <w:szCs w:val="20"/>
      <w:lang w:val="en-GB"/>
    </w:rPr>
  </w:style>
  <w:style w:type="paragraph" w:customStyle="1" w:styleId="Normal-num">
    <w:name w:val="Normal-num"/>
    <w:basedOn w:val="Normal"/>
    <w:next w:val="Normal"/>
    <w:rsid w:val="00D909DD"/>
    <w:pPr>
      <w:numPr>
        <w:numId w:val="2"/>
      </w:numPr>
      <w:suppressAutoHyphens/>
      <w:spacing w:after="0" w:line="240" w:lineRule="auto"/>
    </w:pPr>
    <w:rPr>
      <w:rFonts w:ascii="Times New Roman" w:eastAsia="MS Mincho" w:hAnsi="Times New Roman"/>
      <w:lang w:val="en-GB" w:eastAsia="zh-CN"/>
    </w:rPr>
  </w:style>
  <w:style w:type="paragraph" w:customStyle="1" w:styleId="Anxhead">
    <w:name w:val="Anx head"/>
    <w:basedOn w:val="Normal"/>
    <w:rsid w:val="00B93912"/>
    <w:pPr>
      <w:spacing w:after="0" w:line="240" w:lineRule="auto"/>
    </w:pPr>
    <w:rPr>
      <w:rFonts w:ascii="Times New Roman" w:eastAsia="MS Mincho" w:hAnsi="Times New Roman"/>
      <w:b/>
      <w:bCs/>
      <w:sz w:val="28"/>
      <w:lang w:val="en-GB"/>
    </w:rPr>
  </w:style>
  <w:style w:type="paragraph" w:customStyle="1" w:styleId="Anxsubhead">
    <w:name w:val="Anx subhead"/>
    <w:basedOn w:val="Normal"/>
    <w:rsid w:val="00D909DD"/>
    <w:pPr>
      <w:tabs>
        <w:tab w:val="left" w:pos="1247"/>
      </w:tabs>
      <w:spacing w:after="0" w:line="240" w:lineRule="auto"/>
      <w:ind w:left="1247"/>
    </w:pPr>
    <w:rPr>
      <w:rFonts w:ascii="Times New Roman" w:eastAsia="MS Mincho" w:hAnsi="Times New Roman"/>
      <w:b/>
      <w:bCs/>
      <w:sz w:val="20"/>
      <w:szCs w:val="20"/>
      <w:lang w:val="en-GB"/>
    </w:rPr>
  </w:style>
  <w:style w:type="paragraph" w:customStyle="1" w:styleId="Anxtitle">
    <w:name w:val="Anx title"/>
    <w:basedOn w:val="Normal"/>
    <w:rsid w:val="00B93912"/>
    <w:pPr>
      <w:spacing w:after="0" w:line="240" w:lineRule="auto"/>
      <w:ind w:left="1247"/>
    </w:pPr>
    <w:rPr>
      <w:rFonts w:ascii="Times New Roman" w:eastAsia="MS Mincho" w:hAnsi="Times New Roman"/>
      <w:b/>
      <w:bCs/>
      <w:sz w:val="28"/>
      <w:szCs w:val="26"/>
      <w:lang w:val="en-GB"/>
    </w:rPr>
  </w:style>
  <w:style w:type="paragraph" w:customStyle="1" w:styleId="CH3">
    <w:name w:val="CH3"/>
    <w:basedOn w:val="Normal"/>
    <w:rsid w:val="00B93912"/>
    <w:pPr>
      <w:keepNext/>
      <w:suppressAutoHyphens/>
      <w:spacing w:after="240" w:line="240" w:lineRule="auto"/>
      <w:ind w:left="1248" w:hanging="624"/>
    </w:pPr>
    <w:rPr>
      <w:rFonts w:ascii="Times New Roman" w:eastAsia="MS Mincho" w:hAnsi="Times New Roman"/>
      <w:b/>
      <w:bCs/>
      <w:sz w:val="20"/>
      <w:szCs w:val="20"/>
      <w:lang w:val="en-GB"/>
    </w:rPr>
  </w:style>
  <w:style w:type="paragraph" w:customStyle="1" w:styleId="CH4">
    <w:name w:val="CH4"/>
    <w:basedOn w:val="CH3"/>
    <w:rsid w:val="00B93912"/>
    <w:pPr>
      <w:keepLines/>
      <w:suppressAutoHyphens w:val="0"/>
    </w:pPr>
    <w:rPr>
      <w:iCs/>
    </w:rPr>
  </w:style>
  <w:style w:type="paragraph" w:customStyle="1" w:styleId="paralevel30">
    <w:name w:val="para level3"/>
    <w:basedOn w:val="Bullet20"/>
    <w:rsid w:val="00B93912"/>
    <w:pPr>
      <w:numPr>
        <w:numId w:val="0"/>
      </w:numPr>
      <w:ind w:left="3119" w:hanging="624"/>
    </w:pPr>
    <w:rPr>
      <w:sz w:val="20"/>
      <w:szCs w:val="20"/>
      <w:lang w:val="en-US"/>
    </w:rPr>
  </w:style>
  <w:style w:type="paragraph" w:customStyle="1" w:styleId="Bullet20">
    <w:name w:val="Bullet 2"/>
    <w:basedOn w:val="Bullet1"/>
    <w:rsid w:val="00D909DD"/>
    <w:pPr>
      <w:tabs>
        <w:tab w:val="clear" w:pos="720"/>
        <w:tab w:val="num" w:pos="1080"/>
      </w:tabs>
      <w:ind w:left="1080"/>
    </w:pPr>
  </w:style>
  <w:style w:type="paragraph" w:customStyle="1" w:styleId="Bullet1">
    <w:name w:val="Bullet 1"/>
    <w:basedOn w:val="Normal"/>
    <w:rsid w:val="00D909DD"/>
    <w:pPr>
      <w:widowControl w:val="0"/>
      <w:numPr>
        <w:numId w:val="5"/>
      </w:numPr>
      <w:spacing w:after="120" w:line="240" w:lineRule="auto"/>
    </w:pPr>
    <w:rPr>
      <w:rFonts w:ascii="Times New Roman" w:eastAsia="MS Mincho" w:hAnsi="Times New Roman"/>
      <w:szCs w:val="24"/>
    </w:rPr>
  </w:style>
  <w:style w:type="paragraph" w:customStyle="1" w:styleId="Paralevel2">
    <w:name w:val="Para level2"/>
    <w:basedOn w:val="Normal"/>
    <w:autoRedefine/>
    <w:rsid w:val="00D909DD"/>
    <w:pPr>
      <w:numPr>
        <w:numId w:val="15"/>
      </w:numPr>
      <w:tabs>
        <w:tab w:val="clear" w:pos="2809"/>
        <w:tab w:val="left" w:pos="2410"/>
      </w:tabs>
      <w:suppressAutoHyphens/>
      <w:spacing w:after="120" w:line="240" w:lineRule="auto"/>
      <w:ind w:left="1247" w:firstLine="624"/>
    </w:pPr>
    <w:rPr>
      <w:rFonts w:ascii="Times New Roman" w:eastAsia="MS Mincho" w:hAnsi="Times New Roman"/>
      <w:sz w:val="20"/>
      <w:szCs w:val="20"/>
      <w:lang w:val="en-GB"/>
    </w:rPr>
  </w:style>
  <w:style w:type="character" w:customStyle="1" w:styleId="Paralevel2Char">
    <w:name w:val="Para level2 Char"/>
    <w:rsid w:val="00B93912"/>
    <w:rPr>
      <w:lang w:val="en-GB" w:eastAsia="en-US" w:bidi="ar-SA"/>
    </w:rPr>
  </w:style>
  <w:style w:type="paragraph" w:customStyle="1" w:styleId="Subtitle">
    <w:name w:val="Sub title"/>
    <w:basedOn w:val="Heading2"/>
    <w:rsid w:val="00B93912"/>
    <w:pPr>
      <w:ind w:left="1247"/>
      <w:jc w:val="left"/>
    </w:pPr>
    <w:rPr>
      <w:rFonts w:ascii="Times New Roman" w:hAnsi="Times New Roman"/>
      <w:sz w:val="24"/>
      <w:szCs w:val="24"/>
    </w:rPr>
  </w:style>
  <w:style w:type="paragraph" w:styleId="List2">
    <w:name w:val="List 2"/>
    <w:aliases w:val="Bullet1"/>
    <w:basedOn w:val="Normal"/>
    <w:rsid w:val="00B93912"/>
    <w:pPr>
      <w:widowControl w:val="0"/>
      <w:autoSpaceDE w:val="0"/>
      <w:autoSpaceDN w:val="0"/>
      <w:adjustRightInd w:val="0"/>
      <w:spacing w:after="120" w:line="240" w:lineRule="auto"/>
    </w:pPr>
    <w:rPr>
      <w:rFonts w:ascii="Times New Roman" w:eastAsia="MS Mincho" w:hAnsi="Times New Roman"/>
      <w:szCs w:val="20"/>
    </w:rPr>
  </w:style>
  <w:style w:type="paragraph" w:customStyle="1" w:styleId="Tablebullet">
    <w:name w:val="Tablebullet"/>
    <w:rsid w:val="00B93912"/>
    <w:pPr>
      <w:numPr>
        <w:numId w:val="3"/>
      </w:numPr>
    </w:pPr>
    <w:rPr>
      <w:rFonts w:ascii="Times New Roman" w:hAnsi="Times New Roman"/>
      <w:sz w:val="18"/>
      <w:lang w:val="en-US" w:eastAsia="en-US"/>
    </w:rPr>
  </w:style>
  <w:style w:type="paragraph" w:customStyle="1" w:styleId="Bullet2">
    <w:name w:val="Bullet2"/>
    <w:basedOn w:val="Normal"/>
    <w:rsid w:val="00D909DD"/>
    <w:pPr>
      <w:widowControl w:val="0"/>
      <w:numPr>
        <w:numId w:val="4"/>
      </w:numPr>
      <w:spacing w:after="120" w:line="240" w:lineRule="auto"/>
    </w:pPr>
    <w:rPr>
      <w:rFonts w:ascii="Times New Roman" w:eastAsia="MS Mincho" w:hAnsi="Times New Roman"/>
      <w:szCs w:val="24"/>
      <w:lang w:val="en-US"/>
    </w:rPr>
  </w:style>
  <w:style w:type="paragraph" w:customStyle="1" w:styleId="Style1">
    <w:name w:val="Style1"/>
    <w:basedOn w:val="Title"/>
    <w:rsid w:val="00B93912"/>
    <w:pPr>
      <w:widowControl w:val="0"/>
      <w:numPr>
        <w:numId w:val="13"/>
      </w:numPr>
      <w:spacing w:before="240" w:after="60"/>
      <w:ind w:right="0"/>
    </w:pPr>
    <w:rPr>
      <w:rFonts w:ascii="Arial" w:hAnsi="Arial"/>
      <w:sz w:val="32"/>
      <w:szCs w:val="32"/>
      <w:lang w:val="en-CA"/>
    </w:rPr>
  </w:style>
  <w:style w:type="paragraph" w:customStyle="1" w:styleId="Title1">
    <w:name w:val="Title1"/>
    <w:basedOn w:val="Title"/>
    <w:rsid w:val="00B93912"/>
    <w:pPr>
      <w:widowControl w:val="0"/>
      <w:spacing w:before="240" w:after="60"/>
      <w:ind w:right="0"/>
    </w:pPr>
    <w:rPr>
      <w:rFonts w:ascii="Arial" w:hAnsi="Arial"/>
      <w:sz w:val="32"/>
      <w:szCs w:val="32"/>
      <w:lang w:val="en-CA"/>
    </w:rPr>
  </w:style>
  <w:style w:type="paragraph" w:styleId="ListBullet">
    <w:name w:val="List Bullet"/>
    <w:basedOn w:val="Normal"/>
    <w:rsid w:val="00D909DD"/>
    <w:pPr>
      <w:numPr>
        <w:ilvl w:val="1"/>
      </w:numPr>
      <w:tabs>
        <w:tab w:val="num" w:pos="2160"/>
      </w:tabs>
      <w:spacing w:after="120" w:line="240" w:lineRule="auto"/>
      <w:ind w:left="1080" w:right="-360" w:hanging="360"/>
    </w:pPr>
    <w:rPr>
      <w:rFonts w:ascii="Times New Roman" w:eastAsia="MS Mincho" w:hAnsi="Times New Roman"/>
      <w:bCs/>
      <w:iCs/>
      <w:szCs w:val="20"/>
    </w:rPr>
  </w:style>
  <w:style w:type="paragraph" w:customStyle="1" w:styleId="TableHeading1">
    <w:name w:val="Table Heading 1"/>
    <w:basedOn w:val="Normal"/>
    <w:rsid w:val="00B93912"/>
    <w:pPr>
      <w:widowControl w:val="0"/>
      <w:autoSpaceDE w:val="0"/>
      <w:autoSpaceDN w:val="0"/>
      <w:spacing w:after="0" w:line="240" w:lineRule="auto"/>
    </w:pPr>
    <w:rPr>
      <w:rFonts w:ascii="Times New Roman" w:eastAsia="MS Mincho" w:hAnsi="Times New Roman"/>
      <w:bCs/>
      <w:szCs w:val="20"/>
      <w:lang w:val="en-US"/>
    </w:rPr>
  </w:style>
  <w:style w:type="paragraph" w:customStyle="1" w:styleId="TableHeading2">
    <w:name w:val="Table Heading 2"/>
    <w:basedOn w:val="Normal"/>
    <w:rsid w:val="00D909DD"/>
    <w:pPr>
      <w:widowControl w:val="0"/>
      <w:tabs>
        <w:tab w:val="left" w:pos="720"/>
      </w:tabs>
      <w:spacing w:after="120" w:line="240" w:lineRule="auto"/>
    </w:pPr>
    <w:rPr>
      <w:rFonts w:ascii="Times New Roman" w:eastAsia="MS Mincho" w:hAnsi="Times New Roman"/>
      <w:b/>
      <w:szCs w:val="20"/>
      <w:lang w:val="en-US"/>
    </w:rPr>
  </w:style>
  <w:style w:type="character" w:styleId="Strong">
    <w:name w:val="Strong"/>
    <w:qFormat/>
    <w:rsid w:val="00B93912"/>
    <w:rPr>
      <w:b/>
      <w:bCs/>
    </w:rPr>
  </w:style>
  <w:style w:type="character" w:styleId="Hyperlink">
    <w:name w:val="Hyperlink"/>
    <w:uiPriority w:val="99"/>
    <w:rsid w:val="00B93912"/>
    <w:rPr>
      <w:color w:val="0000FF"/>
      <w:u w:val="single"/>
    </w:rPr>
  </w:style>
  <w:style w:type="paragraph" w:customStyle="1" w:styleId="Heading4RFI">
    <w:name w:val="Heading 4 RFI"/>
    <w:basedOn w:val="Normal"/>
    <w:autoRedefine/>
    <w:rsid w:val="00D909DD"/>
    <w:pPr>
      <w:widowControl w:val="0"/>
      <w:tabs>
        <w:tab w:val="left" w:pos="720"/>
        <w:tab w:val="right" w:pos="9360"/>
      </w:tabs>
      <w:autoSpaceDE w:val="0"/>
      <w:autoSpaceDN w:val="0"/>
      <w:spacing w:after="60" w:line="240" w:lineRule="auto"/>
    </w:pPr>
    <w:rPr>
      <w:rFonts w:ascii="Arial" w:eastAsia="Arial Unicode MS" w:hAnsi="Arial" w:cs="Arial"/>
      <w:bCs/>
      <w:iCs/>
      <w:szCs w:val="20"/>
    </w:rPr>
  </w:style>
  <w:style w:type="paragraph" w:styleId="BodyText2">
    <w:name w:val="Body Text 2"/>
    <w:basedOn w:val="Normal"/>
    <w:link w:val="BodyText2Char"/>
    <w:rsid w:val="00B93912"/>
    <w:pPr>
      <w:widowControl w:val="0"/>
      <w:spacing w:after="120" w:line="240" w:lineRule="auto"/>
    </w:pPr>
    <w:rPr>
      <w:rFonts w:ascii="Times New Roman" w:eastAsia="MS Mincho" w:hAnsi="Times New Roman"/>
      <w:i/>
      <w:iCs/>
      <w:sz w:val="20"/>
      <w:szCs w:val="24"/>
    </w:rPr>
  </w:style>
  <w:style w:type="character" w:customStyle="1" w:styleId="BodyText2Char">
    <w:name w:val="Body Text 2 Char"/>
    <w:link w:val="BodyText2"/>
    <w:rsid w:val="00B93912"/>
    <w:rPr>
      <w:rFonts w:ascii="Times New Roman" w:eastAsia="MS Mincho" w:hAnsi="Times New Roman" w:cs="Times New Roman"/>
      <w:i/>
      <w:iCs/>
      <w:sz w:val="20"/>
      <w:szCs w:val="24"/>
      <w:lang w:val="en-CA"/>
    </w:rPr>
  </w:style>
  <w:style w:type="paragraph" w:styleId="BodyText3">
    <w:name w:val="Body Text 3"/>
    <w:basedOn w:val="Normal"/>
    <w:link w:val="BodyText3Char"/>
    <w:rsid w:val="00B93912"/>
    <w:pPr>
      <w:spacing w:after="0" w:line="240" w:lineRule="auto"/>
    </w:pPr>
    <w:rPr>
      <w:rFonts w:ascii="Times New Roman" w:eastAsia="MS Mincho" w:hAnsi="Times New Roman"/>
      <w:sz w:val="20"/>
      <w:szCs w:val="20"/>
    </w:rPr>
  </w:style>
  <w:style w:type="character" w:customStyle="1" w:styleId="BodyText3Char">
    <w:name w:val="Body Text 3 Char"/>
    <w:link w:val="BodyText3"/>
    <w:rsid w:val="00B93912"/>
    <w:rPr>
      <w:rFonts w:ascii="Times New Roman" w:eastAsia="MS Mincho" w:hAnsi="Times New Roman" w:cs="Times New Roman"/>
      <w:sz w:val="20"/>
      <w:szCs w:val="20"/>
      <w:lang w:val="en-CA"/>
    </w:rPr>
  </w:style>
  <w:style w:type="paragraph" w:styleId="BlockText">
    <w:name w:val="Block Text"/>
    <w:basedOn w:val="Normal"/>
    <w:rsid w:val="00B93912"/>
    <w:pPr>
      <w:autoSpaceDE w:val="0"/>
      <w:autoSpaceDN w:val="0"/>
      <w:adjustRightInd w:val="0"/>
      <w:spacing w:after="0" w:line="240" w:lineRule="auto"/>
      <w:ind w:left="1440" w:right="720" w:hanging="720"/>
    </w:pPr>
    <w:rPr>
      <w:rFonts w:ascii="Times New Roman" w:eastAsia="MS Mincho" w:hAnsi="Times New Roman"/>
      <w:i/>
      <w:iCs/>
      <w:szCs w:val="24"/>
      <w:lang w:val="en-US"/>
    </w:rPr>
  </w:style>
  <w:style w:type="paragraph" w:styleId="BodyTextIndent">
    <w:name w:val="Body Text Indent"/>
    <w:basedOn w:val="Normal"/>
    <w:link w:val="BodyTextIndentChar"/>
    <w:rsid w:val="00B93912"/>
    <w:pPr>
      <w:autoSpaceDE w:val="0"/>
      <w:autoSpaceDN w:val="0"/>
      <w:adjustRightInd w:val="0"/>
      <w:spacing w:after="0" w:line="240" w:lineRule="auto"/>
      <w:ind w:left="1440" w:hanging="720"/>
    </w:pPr>
    <w:rPr>
      <w:rFonts w:ascii="Times New Roman" w:eastAsia="MS Mincho" w:hAnsi="Times New Roman"/>
      <w:i/>
      <w:iCs/>
      <w:sz w:val="20"/>
      <w:szCs w:val="24"/>
      <w:lang w:val="en-GB"/>
    </w:rPr>
  </w:style>
  <w:style w:type="character" w:customStyle="1" w:styleId="BodyTextIndentChar">
    <w:name w:val="Body Text Indent Char"/>
    <w:link w:val="BodyTextIndent"/>
    <w:rsid w:val="00B93912"/>
    <w:rPr>
      <w:rFonts w:ascii="Times New Roman" w:eastAsia="MS Mincho" w:hAnsi="Times New Roman" w:cs="Times New Roman"/>
      <w:i/>
      <w:iCs/>
      <w:sz w:val="20"/>
      <w:szCs w:val="24"/>
      <w:lang w:val="en-GB"/>
    </w:rPr>
  </w:style>
  <w:style w:type="paragraph" w:styleId="BodyTextIndent3">
    <w:name w:val="Body Text Indent 3"/>
    <w:basedOn w:val="Normal"/>
    <w:link w:val="BodyTextIndent3Char"/>
    <w:rsid w:val="00D909DD"/>
    <w:pPr>
      <w:tabs>
        <w:tab w:val="left" w:pos="7200"/>
        <w:tab w:val="left" w:pos="7650"/>
        <w:tab w:val="left" w:pos="7920"/>
        <w:tab w:val="left" w:pos="8100"/>
      </w:tabs>
      <w:spacing w:after="0" w:line="240" w:lineRule="auto"/>
      <w:ind w:right="1530" w:firstLine="450"/>
    </w:pPr>
    <w:rPr>
      <w:rFonts w:ascii="Times New Roman" w:eastAsia="MS Mincho" w:hAnsi="Times New Roman"/>
      <w:sz w:val="24"/>
      <w:szCs w:val="20"/>
      <w:lang w:val="en-GB"/>
    </w:rPr>
  </w:style>
  <w:style w:type="character" w:customStyle="1" w:styleId="BodyTextIndent3Char">
    <w:name w:val="Body Text Indent 3 Char"/>
    <w:link w:val="BodyTextIndent3"/>
    <w:rsid w:val="00B93912"/>
    <w:rPr>
      <w:rFonts w:ascii="Times New Roman" w:hAnsi="Times New Roman"/>
      <w:sz w:val="24"/>
      <w:lang w:eastAsia="en-US"/>
    </w:rPr>
  </w:style>
  <w:style w:type="paragraph" w:customStyle="1" w:styleId="mainpara">
    <w:name w:val="mainpara"/>
    <w:basedOn w:val="Normal"/>
    <w:rsid w:val="00D909DD"/>
    <w:pPr>
      <w:numPr>
        <w:numId w:val="17"/>
      </w:numPr>
      <w:tabs>
        <w:tab w:val="left" w:pos="567"/>
      </w:tabs>
      <w:spacing w:after="0" w:line="288" w:lineRule="auto"/>
    </w:pPr>
    <w:rPr>
      <w:rFonts w:ascii="Courier" w:eastAsia="MS Mincho" w:hAnsi="Courier"/>
      <w:snapToGrid w:val="0"/>
      <w:sz w:val="20"/>
      <w:szCs w:val="20"/>
      <w:lang w:val="en-GB"/>
    </w:rPr>
  </w:style>
  <w:style w:type="paragraph" w:styleId="ListBullet2">
    <w:name w:val="List Bullet 2"/>
    <w:basedOn w:val="Normal"/>
    <w:autoRedefine/>
    <w:rsid w:val="00D909DD"/>
    <w:pPr>
      <w:widowControl w:val="0"/>
      <w:numPr>
        <w:numId w:val="6"/>
      </w:numPr>
      <w:tabs>
        <w:tab w:val="clear" w:pos="2160"/>
        <w:tab w:val="num" w:pos="1440"/>
      </w:tabs>
      <w:autoSpaceDE w:val="0"/>
      <w:autoSpaceDN w:val="0"/>
      <w:adjustRightInd w:val="0"/>
      <w:spacing w:after="60" w:line="240" w:lineRule="auto"/>
      <w:ind w:left="1440"/>
    </w:pPr>
    <w:rPr>
      <w:rFonts w:ascii="Times New Roman" w:eastAsia="MS Mincho" w:hAnsi="Times New Roman"/>
      <w:color w:val="000000"/>
      <w:szCs w:val="20"/>
    </w:rPr>
  </w:style>
  <w:style w:type="paragraph" w:styleId="TOC1">
    <w:name w:val="toc 1"/>
    <w:basedOn w:val="Normal"/>
    <w:next w:val="Normal"/>
    <w:autoRedefine/>
    <w:uiPriority w:val="39"/>
    <w:rsid w:val="00D14D45"/>
    <w:pPr>
      <w:tabs>
        <w:tab w:val="left" w:pos="993"/>
        <w:tab w:val="right" w:leader="dot" w:pos="9606"/>
      </w:tabs>
      <w:spacing w:before="120" w:after="120" w:line="240" w:lineRule="auto"/>
      <w:ind w:left="992" w:hanging="425"/>
    </w:pPr>
    <w:rPr>
      <w:rFonts w:ascii="Times New Roman" w:eastAsia="Times New Roman" w:hAnsi="Times New Roman"/>
      <w:b/>
      <w:bCs/>
      <w:noProof/>
      <w:sz w:val="20"/>
      <w:szCs w:val="24"/>
      <w:lang w:val="en-GB"/>
    </w:rPr>
  </w:style>
  <w:style w:type="paragraph" w:styleId="TOC2">
    <w:name w:val="toc 2"/>
    <w:basedOn w:val="Normal"/>
    <w:next w:val="Normal"/>
    <w:autoRedefine/>
    <w:uiPriority w:val="39"/>
    <w:rsid w:val="00D909DD"/>
    <w:pPr>
      <w:tabs>
        <w:tab w:val="right" w:leader="dot" w:pos="9606"/>
      </w:tabs>
      <w:spacing w:before="120" w:after="0" w:line="240" w:lineRule="auto"/>
      <w:ind w:left="1418" w:hanging="425"/>
    </w:pPr>
    <w:rPr>
      <w:rFonts w:eastAsia="Times New Roman"/>
      <w:noProof/>
      <w:sz w:val="20"/>
      <w:szCs w:val="24"/>
      <w:lang w:val="en-GB"/>
    </w:rPr>
  </w:style>
  <w:style w:type="paragraph" w:styleId="TOC3">
    <w:name w:val="toc 3"/>
    <w:basedOn w:val="Normal"/>
    <w:next w:val="Normal"/>
    <w:autoRedefine/>
    <w:uiPriority w:val="39"/>
    <w:rsid w:val="00D909DD"/>
    <w:pPr>
      <w:tabs>
        <w:tab w:val="right" w:leader="dot" w:pos="9606"/>
      </w:tabs>
      <w:spacing w:before="120" w:after="0" w:line="240" w:lineRule="auto"/>
      <w:ind w:left="1843" w:hanging="425"/>
    </w:pPr>
    <w:rPr>
      <w:rFonts w:eastAsia="Times New Roman"/>
      <w:sz w:val="20"/>
      <w:szCs w:val="24"/>
      <w:lang w:val="en-GB"/>
    </w:rPr>
  </w:style>
  <w:style w:type="paragraph" w:styleId="TOC4">
    <w:name w:val="toc 4"/>
    <w:basedOn w:val="Normal"/>
    <w:next w:val="Normal"/>
    <w:autoRedefine/>
    <w:uiPriority w:val="39"/>
    <w:rsid w:val="00D909DD"/>
    <w:pPr>
      <w:tabs>
        <w:tab w:val="right" w:leader="dot" w:pos="9606"/>
      </w:tabs>
      <w:spacing w:after="0" w:line="240" w:lineRule="auto"/>
      <w:ind w:left="2268" w:hanging="425"/>
    </w:pPr>
    <w:rPr>
      <w:rFonts w:eastAsia="Times New Roman"/>
      <w:sz w:val="20"/>
      <w:szCs w:val="24"/>
      <w:lang w:val="en-GB"/>
    </w:rPr>
  </w:style>
  <w:style w:type="paragraph" w:styleId="TOC5">
    <w:name w:val="toc 5"/>
    <w:basedOn w:val="Normal"/>
    <w:next w:val="Normal"/>
    <w:autoRedefine/>
    <w:semiHidden/>
    <w:rsid w:val="00B93912"/>
    <w:pPr>
      <w:spacing w:after="0" w:line="240" w:lineRule="auto"/>
      <w:ind w:left="800"/>
    </w:pPr>
    <w:rPr>
      <w:rFonts w:eastAsia="Times New Roman"/>
      <w:sz w:val="20"/>
      <w:szCs w:val="24"/>
      <w:lang w:val="en-GB"/>
    </w:rPr>
  </w:style>
  <w:style w:type="paragraph" w:styleId="TOC6">
    <w:name w:val="toc 6"/>
    <w:basedOn w:val="Normal"/>
    <w:next w:val="Normal"/>
    <w:autoRedefine/>
    <w:semiHidden/>
    <w:rsid w:val="00B93912"/>
    <w:pPr>
      <w:spacing w:after="0" w:line="240" w:lineRule="auto"/>
      <w:ind w:left="1000"/>
    </w:pPr>
    <w:rPr>
      <w:rFonts w:eastAsia="Times New Roman"/>
      <w:sz w:val="20"/>
      <w:szCs w:val="24"/>
      <w:lang w:val="en-GB"/>
    </w:rPr>
  </w:style>
  <w:style w:type="paragraph" w:styleId="TOC7">
    <w:name w:val="toc 7"/>
    <w:basedOn w:val="Normal"/>
    <w:next w:val="Normal"/>
    <w:autoRedefine/>
    <w:semiHidden/>
    <w:rsid w:val="00B93912"/>
    <w:pPr>
      <w:spacing w:after="0" w:line="240" w:lineRule="auto"/>
      <w:ind w:left="1200"/>
    </w:pPr>
    <w:rPr>
      <w:rFonts w:eastAsia="Times New Roman"/>
      <w:sz w:val="20"/>
      <w:szCs w:val="24"/>
      <w:lang w:val="en-GB"/>
    </w:rPr>
  </w:style>
  <w:style w:type="paragraph" w:styleId="TOC8">
    <w:name w:val="toc 8"/>
    <w:basedOn w:val="Normal"/>
    <w:next w:val="Normal"/>
    <w:autoRedefine/>
    <w:semiHidden/>
    <w:rsid w:val="00B93912"/>
    <w:pPr>
      <w:spacing w:after="0" w:line="240" w:lineRule="auto"/>
      <w:ind w:left="1400"/>
    </w:pPr>
    <w:rPr>
      <w:rFonts w:eastAsia="Times New Roman"/>
      <w:sz w:val="20"/>
      <w:szCs w:val="24"/>
      <w:lang w:val="en-GB"/>
    </w:rPr>
  </w:style>
  <w:style w:type="paragraph" w:styleId="TOC9">
    <w:name w:val="toc 9"/>
    <w:basedOn w:val="Normal"/>
    <w:next w:val="Normal"/>
    <w:autoRedefine/>
    <w:semiHidden/>
    <w:rsid w:val="00B93912"/>
    <w:pPr>
      <w:spacing w:after="0" w:line="240" w:lineRule="auto"/>
      <w:ind w:left="1600"/>
    </w:pPr>
    <w:rPr>
      <w:rFonts w:eastAsia="Times New Roman"/>
      <w:sz w:val="20"/>
      <w:szCs w:val="24"/>
      <w:lang w:val="en-GB"/>
    </w:rPr>
  </w:style>
  <w:style w:type="paragraph" w:styleId="BodyTextIndent2">
    <w:name w:val="Body Text Indent 2"/>
    <w:basedOn w:val="Normal"/>
    <w:link w:val="BodyTextIndent2Char"/>
    <w:rsid w:val="00B93912"/>
    <w:pPr>
      <w:autoSpaceDE w:val="0"/>
      <w:autoSpaceDN w:val="0"/>
      <w:adjustRightInd w:val="0"/>
      <w:spacing w:after="0" w:line="240" w:lineRule="auto"/>
      <w:ind w:left="360"/>
    </w:pPr>
    <w:rPr>
      <w:rFonts w:ascii="Times New Roman" w:eastAsia="MS Mincho" w:hAnsi="Times New Roman"/>
      <w:sz w:val="20"/>
      <w:szCs w:val="23"/>
      <w:lang w:val="en-GB"/>
    </w:rPr>
  </w:style>
  <w:style w:type="character" w:customStyle="1" w:styleId="BodyTextIndent2Char">
    <w:name w:val="Body Text Indent 2 Char"/>
    <w:link w:val="BodyTextIndent2"/>
    <w:rsid w:val="00B93912"/>
    <w:rPr>
      <w:rFonts w:ascii="Times New Roman" w:eastAsia="MS Mincho" w:hAnsi="Times New Roman" w:cs="Times New Roman"/>
      <w:sz w:val="20"/>
      <w:szCs w:val="23"/>
      <w:lang w:val="en-GB"/>
    </w:rPr>
  </w:style>
  <w:style w:type="paragraph" w:customStyle="1" w:styleId="BodySingle">
    <w:name w:val="Body Single"/>
    <w:basedOn w:val="Normal"/>
    <w:rsid w:val="00B93912"/>
    <w:pPr>
      <w:widowControl w:val="0"/>
      <w:overflowPunct w:val="0"/>
      <w:autoSpaceDE w:val="0"/>
      <w:autoSpaceDN w:val="0"/>
      <w:adjustRightInd w:val="0"/>
      <w:spacing w:before="60" w:after="60" w:line="240" w:lineRule="auto"/>
      <w:jc w:val="both"/>
      <w:textAlignment w:val="baseline"/>
    </w:pPr>
    <w:rPr>
      <w:rFonts w:ascii="Times New Roman" w:eastAsia="MS Mincho" w:hAnsi="Times New Roman"/>
      <w:sz w:val="24"/>
      <w:szCs w:val="20"/>
      <w:lang w:val="en-GB"/>
    </w:rPr>
  </w:style>
  <w:style w:type="paragraph" w:styleId="NormalWeb">
    <w:name w:val="Normal (Web)"/>
    <w:basedOn w:val="Normal"/>
    <w:uiPriority w:val="99"/>
    <w:rsid w:val="00B93912"/>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BodyText21">
    <w:name w:val="Body Text 21"/>
    <w:basedOn w:val="Normal"/>
    <w:rsid w:val="00B93912"/>
    <w:pPr>
      <w:widowControl w:val="0"/>
      <w:overflowPunct w:val="0"/>
      <w:autoSpaceDE w:val="0"/>
      <w:autoSpaceDN w:val="0"/>
      <w:adjustRightInd w:val="0"/>
      <w:spacing w:after="0" w:line="240" w:lineRule="auto"/>
      <w:ind w:left="720" w:hanging="720"/>
      <w:jc w:val="both"/>
      <w:textAlignment w:val="baseline"/>
    </w:pPr>
    <w:rPr>
      <w:rFonts w:ascii="Times New Roman" w:eastAsia="MS Mincho" w:hAnsi="Times New Roman"/>
      <w:szCs w:val="20"/>
      <w:lang w:val="en-US"/>
    </w:rPr>
  </w:style>
  <w:style w:type="paragraph" w:customStyle="1" w:styleId="paralevel10">
    <w:name w:val="para level1"/>
    <w:basedOn w:val="Normal"/>
    <w:rsid w:val="00B93912"/>
    <w:pPr>
      <w:suppressAutoHyphens/>
      <w:spacing w:after="120" w:line="240" w:lineRule="auto"/>
      <w:ind w:left="1247"/>
    </w:pPr>
    <w:rPr>
      <w:rFonts w:ascii="Times New Roman" w:eastAsia="MS Mincho" w:hAnsi="Times New Roman"/>
      <w:sz w:val="20"/>
      <w:szCs w:val="20"/>
      <w:lang w:val="en-US"/>
    </w:rPr>
  </w:style>
  <w:style w:type="paragraph" w:styleId="ListNumber">
    <w:name w:val="List Number"/>
    <w:basedOn w:val="Normal"/>
    <w:rsid w:val="00D909DD"/>
    <w:pPr>
      <w:numPr>
        <w:numId w:val="7"/>
      </w:numPr>
      <w:spacing w:after="0" w:line="240" w:lineRule="auto"/>
      <w:ind w:left="0" w:firstLine="0"/>
    </w:pPr>
    <w:rPr>
      <w:rFonts w:ascii="Times New Roman" w:eastAsia="MS Mincho" w:hAnsi="Times New Roman"/>
      <w:color w:val="000000"/>
      <w:szCs w:val="24"/>
    </w:rPr>
  </w:style>
  <w:style w:type="paragraph" w:customStyle="1" w:styleId="Bullet-1stLevelMarge">
    <w:name w:val="Bullet - 1st Level Marge"/>
    <w:basedOn w:val="Normal"/>
    <w:rsid w:val="00D909DD"/>
    <w:pPr>
      <w:tabs>
        <w:tab w:val="num" w:pos="360"/>
      </w:tabs>
      <w:overflowPunct w:val="0"/>
      <w:autoSpaceDE w:val="0"/>
      <w:autoSpaceDN w:val="0"/>
      <w:adjustRightInd w:val="0"/>
      <w:spacing w:after="0" w:line="240" w:lineRule="auto"/>
      <w:textAlignment w:val="baseline"/>
    </w:pPr>
    <w:rPr>
      <w:rFonts w:ascii="Arial" w:eastAsia="MS Mincho" w:hAnsi="Arial"/>
      <w:sz w:val="23"/>
      <w:szCs w:val="20"/>
      <w:lang w:val="en-GB"/>
    </w:rPr>
  </w:style>
  <w:style w:type="paragraph" w:customStyle="1" w:styleId="MargeBulletNormalText">
    <w:name w:val="Marge Bullet Normal Text"/>
    <w:basedOn w:val="Normal"/>
    <w:rsid w:val="00D909DD"/>
    <w:pPr>
      <w:numPr>
        <w:numId w:val="8"/>
      </w:numPr>
      <w:tabs>
        <w:tab w:val="clear" w:pos="432"/>
        <w:tab w:val="num" w:pos="360"/>
      </w:tabs>
      <w:overflowPunct w:val="0"/>
      <w:autoSpaceDE w:val="0"/>
      <w:autoSpaceDN w:val="0"/>
      <w:adjustRightInd w:val="0"/>
      <w:spacing w:after="0" w:line="240" w:lineRule="auto"/>
      <w:ind w:left="360" w:hanging="360"/>
      <w:textAlignment w:val="baseline"/>
    </w:pPr>
    <w:rPr>
      <w:rFonts w:ascii="Arial" w:eastAsia="MS Mincho" w:hAnsi="Arial"/>
      <w:sz w:val="23"/>
      <w:szCs w:val="20"/>
      <w:lang w:val="en-GB"/>
    </w:rPr>
  </w:style>
  <w:style w:type="paragraph" w:customStyle="1" w:styleId="TechnicalNoteBullet1">
    <w:name w:val="Technical Note Bullet 1"/>
    <w:basedOn w:val="Normal"/>
    <w:rsid w:val="00D909DD"/>
    <w:pPr>
      <w:numPr>
        <w:numId w:val="9"/>
      </w:numPr>
      <w:tabs>
        <w:tab w:val="clear" w:pos="360"/>
        <w:tab w:val="num" w:pos="1440"/>
        <w:tab w:val="decimal" w:pos="5040"/>
        <w:tab w:val="left" w:pos="5580"/>
      </w:tabs>
      <w:spacing w:after="0" w:line="240" w:lineRule="auto"/>
      <w:ind w:left="1440" w:right="274" w:hanging="720"/>
      <w:jc w:val="both"/>
    </w:pPr>
    <w:rPr>
      <w:rFonts w:ascii="Arial" w:eastAsia="MS Mincho" w:hAnsi="Arial" w:cs="Arial"/>
      <w:sz w:val="23"/>
      <w:szCs w:val="24"/>
      <w:lang w:val="en-US"/>
    </w:rPr>
  </w:style>
  <w:style w:type="paragraph" w:customStyle="1" w:styleId="TechnicalNoteBullet2">
    <w:name w:val="Technical Note Bullet 2"/>
    <w:basedOn w:val="TechnicalNoteBullet1"/>
    <w:rsid w:val="00D909DD"/>
    <w:pPr>
      <w:numPr>
        <w:numId w:val="10"/>
      </w:numPr>
      <w:tabs>
        <w:tab w:val="clear" w:pos="1440"/>
        <w:tab w:val="num" w:pos="360"/>
        <w:tab w:val="num" w:pos="2160"/>
      </w:tabs>
      <w:ind w:left="2160" w:hanging="360"/>
    </w:pPr>
    <w:rPr>
      <w:lang w:val="en-CA"/>
    </w:rPr>
  </w:style>
  <w:style w:type="paragraph" w:customStyle="1" w:styleId="Paragraphesection2">
    <w:name w:val="Paragraphe section 2"/>
    <w:basedOn w:val="Normal"/>
    <w:rsid w:val="00B93912"/>
    <w:pPr>
      <w:numPr>
        <w:numId w:val="11"/>
      </w:numPr>
      <w:tabs>
        <w:tab w:val="num" w:pos="360"/>
        <w:tab w:val="left" w:pos="144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0" w:firstLine="0"/>
      <w:jc w:val="both"/>
      <w:textAlignment w:val="baseline"/>
    </w:pPr>
    <w:rPr>
      <w:rFonts w:ascii="Arial" w:eastAsia="MS Mincho" w:hAnsi="Arial"/>
      <w:sz w:val="23"/>
      <w:szCs w:val="20"/>
    </w:rPr>
  </w:style>
  <w:style w:type="paragraph" w:customStyle="1" w:styleId="Bullet-1stlevel">
    <w:name w:val="Bullet - 1st level"/>
    <w:basedOn w:val="Normal"/>
    <w:rsid w:val="00B93912"/>
    <w:pPr>
      <w:numPr>
        <w:ilvl w:val="1"/>
        <w:numId w:val="12"/>
      </w:numPr>
      <w:tabs>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jc w:val="both"/>
      <w:textAlignment w:val="baseline"/>
    </w:pPr>
    <w:rPr>
      <w:rFonts w:ascii="Arial" w:eastAsia="MS Mincho" w:hAnsi="Arial"/>
      <w:sz w:val="23"/>
      <w:szCs w:val="20"/>
      <w:lang w:val="en-GB"/>
    </w:rPr>
  </w:style>
  <w:style w:type="paragraph" w:customStyle="1" w:styleId="NormalUK">
    <w:name w:val="Normal (UK)"/>
    <w:rsid w:val="00B93912"/>
    <w:pPr>
      <w:overflowPunct w:val="0"/>
      <w:autoSpaceDE w:val="0"/>
      <w:autoSpaceDN w:val="0"/>
      <w:adjustRightInd w:val="0"/>
      <w:spacing w:before="120" w:after="120" w:line="264" w:lineRule="auto"/>
      <w:jc w:val="both"/>
      <w:textAlignment w:val="baseline"/>
    </w:pPr>
    <w:rPr>
      <w:rFonts w:ascii="Arial" w:hAnsi="Arial"/>
      <w:noProof/>
      <w:sz w:val="23"/>
      <w:lang w:val="en-CA" w:eastAsia="en-US"/>
    </w:rPr>
  </w:style>
  <w:style w:type="paragraph" w:styleId="CommentSubject">
    <w:name w:val="annotation subject"/>
    <w:basedOn w:val="CommentText"/>
    <w:next w:val="CommentText"/>
    <w:link w:val="CommentSubjectChar"/>
    <w:semiHidden/>
    <w:rsid w:val="00B93912"/>
    <w:pPr>
      <w:widowControl w:val="0"/>
      <w:tabs>
        <w:tab w:val="clear" w:pos="1247"/>
        <w:tab w:val="clear" w:pos="1814"/>
        <w:tab w:val="clear" w:pos="2381"/>
        <w:tab w:val="clear" w:pos="2948"/>
        <w:tab w:val="clear" w:pos="3515"/>
      </w:tabs>
      <w:spacing w:after="120"/>
    </w:pPr>
    <w:rPr>
      <w:rFonts w:eastAsia="MS Mincho"/>
      <w:b/>
      <w:bCs/>
      <w:lang w:val="en-CA"/>
    </w:rPr>
  </w:style>
  <w:style w:type="character" w:customStyle="1" w:styleId="CommentSubjectChar">
    <w:name w:val="Comment Subject Char"/>
    <w:link w:val="CommentSubject"/>
    <w:semiHidden/>
    <w:rsid w:val="00B93912"/>
    <w:rPr>
      <w:rFonts w:ascii="Times New Roman" w:eastAsia="MS Mincho" w:hAnsi="Times New Roman" w:cs="Times New Roman"/>
      <w:b/>
      <w:bCs/>
      <w:sz w:val="20"/>
      <w:szCs w:val="20"/>
      <w:lang w:val="en-CA"/>
    </w:rPr>
  </w:style>
  <w:style w:type="paragraph" w:customStyle="1" w:styleId="Text-Normal-Bold">
    <w:name w:val="Text-Normal-Bold"/>
    <w:basedOn w:val="Text-Normal"/>
    <w:next w:val="Text-Normal"/>
    <w:rsid w:val="00B93912"/>
    <w:rPr>
      <w:b/>
    </w:rPr>
  </w:style>
  <w:style w:type="paragraph" w:customStyle="1" w:styleId="Text-Normal">
    <w:name w:val="Text-Normal"/>
    <w:basedOn w:val="Normal"/>
    <w:rsid w:val="00B93912"/>
    <w:pPr>
      <w:tabs>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1440"/>
      <w:jc w:val="both"/>
      <w:textAlignment w:val="baseline"/>
    </w:pPr>
    <w:rPr>
      <w:rFonts w:ascii="Arial" w:eastAsia="MS Mincho" w:hAnsi="Arial"/>
      <w:sz w:val="23"/>
      <w:szCs w:val="20"/>
      <w:lang w:val="en-GB"/>
    </w:rPr>
  </w:style>
  <w:style w:type="character" w:styleId="FollowedHyperlink">
    <w:name w:val="FollowedHyperlink"/>
    <w:rsid w:val="00B93912"/>
    <w:rPr>
      <w:color w:val="800080"/>
      <w:u w:val="single"/>
    </w:rPr>
  </w:style>
  <w:style w:type="paragraph" w:customStyle="1" w:styleId="Text15">
    <w:name w:val="Text15"/>
    <w:basedOn w:val="Normal"/>
    <w:rsid w:val="00B93912"/>
    <w:pPr>
      <w:spacing w:after="0" w:line="360" w:lineRule="auto"/>
    </w:pPr>
    <w:rPr>
      <w:rFonts w:ascii="Tahoma" w:eastAsia="MS Mincho" w:hAnsi="Tahoma"/>
      <w:sz w:val="24"/>
      <w:szCs w:val="20"/>
      <w:lang w:val="de-DE" w:eastAsia="de-DE"/>
    </w:rPr>
  </w:style>
  <w:style w:type="paragraph" w:customStyle="1" w:styleId="main">
    <w:name w:val="main"/>
    <w:basedOn w:val="Normal"/>
    <w:autoRedefine/>
    <w:rsid w:val="00B93912"/>
    <w:pPr>
      <w:autoSpaceDE w:val="0"/>
      <w:autoSpaceDN w:val="0"/>
      <w:adjustRightInd w:val="0"/>
      <w:spacing w:after="0" w:line="240" w:lineRule="auto"/>
      <w:jc w:val="center"/>
    </w:pPr>
    <w:rPr>
      <w:rFonts w:ascii="Times New Roman" w:eastAsia="MS Mincho" w:hAnsi="Times New Roman"/>
      <w:szCs w:val="20"/>
      <w:lang w:val="en-GB"/>
    </w:rPr>
  </w:style>
  <w:style w:type="table" w:styleId="TableGrid">
    <w:name w:val="Table Grid"/>
    <w:basedOn w:val="TableNormal"/>
    <w:rsid w:val="00B939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B93912"/>
    <w:rPr>
      <w:rFonts w:ascii="Times New Roman" w:hAnsi="Times New Roman"/>
      <w:lang w:eastAsia="en-US"/>
    </w:rPr>
  </w:style>
  <w:style w:type="paragraph" w:customStyle="1" w:styleId="Normalnumber">
    <w:name w:val="Normal_number"/>
    <w:basedOn w:val="Normal"/>
    <w:link w:val="NormalnumberChar"/>
    <w:rsid w:val="00D909DD"/>
    <w:pPr>
      <w:numPr>
        <w:numId w:val="16"/>
      </w:numPr>
      <w:tabs>
        <w:tab w:val="left" w:pos="624"/>
      </w:tabs>
      <w:spacing w:after="120" w:line="240" w:lineRule="auto"/>
    </w:pPr>
    <w:rPr>
      <w:rFonts w:ascii="Times New Roman" w:eastAsia="Times New Roman" w:hAnsi="Times New Roman"/>
      <w:sz w:val="20"/>
      <w:szCs w:val="20"/>
      <w:lang w:val="en-GB"/>
    </w:rPr>
  </w:style>
  <w:style w:type="character" w:customStyle="1" w:styleId="NormalnumberChar">
    <w:name w:val="Normal_number Char"/>
    <w:link w:val="Normalnumber"/>
    <w:rsid w:val="00B93912"/>
    <w:rPr>
      <w:rFonts w:ascii="Times New Roman" w:eastAsia="Times New Roman" w:hAnsi="Times New Roman"/>
      <w:lang w:eastAsia="en-US"/>
    </w:rPr>
  </w:style>
  <w:style w:type="paragraph" w:customStyle="1" w:styleId="ColorfulList-Accent11">
    <w:name w:val="Colorful List - Accent 11"/>
    <w:basedOn w:val="Normal"/>
    <w:uiPriority w:val="34"/>
    <w:qFormat/>
    <w:rsid w:val="00B93912"/>
    <w:pPr>
      <w:spacing w:after="0" w:line="240" w:lineRule="auto"/>
      <w:ind w:leftChars="400" w:left="840"/>
    </w:pPr>
    <w:rPr>
      <w:rFonts w:ascii="Times New Roman" w:eastAsia="MS Mincho" w:hAnsi="Times New Roman"/>
      <w:sz w:val="20"/>
      <w:szCs w:val="20"/>
      <w:lang w:val="en-GB"/>
    </w:rPr>
  </w:style>
  <w:style w:type="paragraph" w:customStyle="1" w:styleId="Paralevel1">
    <w:name w:val="Para level1"/>
    <w:basedOn w:val="Normal"/>
    <w:autoRedefine/>
    <w:rsid w:val="00D909DD"/>
    <w:pPr>
      <w:numPr>
        <w:numId w:val="18"/>
      </w:numPr>
      <w:tabs>
        <w:tab w:val="clear" w:pos="1759"/>
        <w:tab w:val="left" w:pos="1843"/>
        <w:tab w:val="num" w:pos="1871"/>
      </w:tabs>
      <w:suppressAutoHyphens/>
      <w:spacing w:after="120" w:line="240" w:lineRule="auto"/>
      <w:ind w:left="1247"/>
    </w:pPr>
    <w:rPr>
      <w:rFonts w:ascii="Times New Roman" w:eastAsia="SimSun" w:hAnsi="Times New Roman"/>
      <w:sz w:val="20"/>
      <w:szCs w:val="20"/>
      <w:lang w:val="en-GB"/>
    </w:rPr>
  </w:style>
  <w:style w:type="paragraph" w:customStyle="1" w:styleId="Paralevel3">
    <w:name w:val="Para level3"/>
    <w:basedOn w:val="Paralevel2"/>
    <w:rsid w:val="00D909DD"/>
    <w:pPr>
      <w:numPr>
        <w:numId w:val="19"/>
      </w:numPr>
      <w:tabs>
        <w:tab w:val="clear" w:pos="2892"/>
        <w:tab w:val="num" w:pos="360"/>
        <w:tab w:val="left" w:pos="1843"/>
      </w:tabs>
      <w:ind w:left="0" w:firstLine="0"/>
    </w:pPr>
    <w:rPr>
      <w:rFonts w:eastAsia="SimSun"/>
    </w:rPr>
  </w:style>
  <w:style w:type="paragraph" w:customStyle="1" w:styleId="1">
    <w:name w:val="目次の見出し1"/>
    <w:basedOn w:val="Heading1"/>
    <w:next w:val="Normal"/>
    <w:uiPriority w:val="39"/>
    <w:semiHidden/>
    <w:unhideWhenUsed/>
    <w:qFormat/>
    <w:rsid w:val="00B93912"/>
    <w:pPr>
      <w:keepLines/>
      <w:spacing w:before="480" w:line="276" w:lineRule="auto"/>
      <w:jc w:val="left"/>
      <w:outlineLvl w:val="9"/>
    </w:pPr>
    <w:rPr>
      <w:rFonts w:ascii="Arial" w:eastAsia="MS Gothic" w:hAnsi="Arial"/>
      <w:b/>
      <w:bCs/>
      <w:color w:val="365F91"/>
      <w:sz w:val="28"/>
      <w:szCs w:val="28"/>
      <w:u w:val="none"/>
      <w:lang w:eastAsia="ja-JP"/>
    </w:rPr>
  </w:style>
  <w:style w:type="paragraph" w:styleId="Revision">
    <w:name w:val="Revision"/>
    <w:hidden/>
    <w:uiPriority w:val="99"/>
    <w:semiHidden/>
    <w:rsid w:val="00B93912"/>
    <w:rPr>
      <w:rFonts w:ascii="Times New Roman" w:eastAsia="Times New Roman" w:hAnsi="Times New Roman"/>
      <w:lang w:eastAsia="en-US"/>
    </w:rPr>
  </w:style>
  <w:style w:type="paragraph" w:customStyle="1" w:styleId="Pa10">
    <w:name w:val="Pa10"/>
    <w:basedOn w:val="Normal"/>
    <w:next w:val="Normal"/>
    <w:uiPriority w:val="99"/>
    <w:rsid w:val="00B93912"/>
    <w:pPr>
      <w:autoSpaceDE w:val="0"/>
      <w:autoSpaceDN w:val="0"/>
      <w:adjustRightInd w:val="0"/>
      <w:spacing w:after="0" w:line="181" w:lineRule="atLeast"/>
    </w:pPr>
    <w:rPr>
      <w:rFonts w:ascii="Minion Pro" w:eastAsia="MS Mincho" w:hAnsi="Minion Pro" w:cs="Arial"/>
      <w:sz w:val="24"/>
      <w:szCs w:val="24"/>
      <w:lang w:val="en-GB"/>
    </w:rPr>
  </w:style>
  <w:style w:type="paragraph" w:styleId="EndnoteText">
    <w:name w:val="endnote text"/>
    <w:basedOn w:val="Normal"/>
    <w:link w:val="EndnoteTextChar"/>
    <w:uiPriority w:val="99"/>
    <w:semiHidden/>
    <w:unhideWhenUsed/>
    <w:rsid w:val="00543FFC"/>
    <w:pPr>
      <w:snapToGrid w:val="0"/>
    </w:pPr>
  </w:style>
  <w:style w:type="character" w:customStyle="1" w:styleId="EndnoteTextChar">
    <w:name w:val="Endnote Text Char"/>
    <w:link w:val="EndnoteText"/>
    <w:uiPriority w:val="99"/>
    <w:semiHidden/>
    <w:rsid w:val="00543FFC"/>
    <w:rPr>
      <w:rFonts w:eastAsia="Calibri"/>
      <w:sz w:val="22"/>
      <w:szCs w:val="22"/>
      <w:lang w:val="en-CA" w:eastAsia="en-US"/>
    </w:rPr>
  </w:style>
  <w:style w:type="character" w:styleId="EndnoteReference">
    <w:name w:val="endnote reference"/>
    <w:uiPriority w:val="99"/>
    <w:semiHidden/>
    <w:unhideWhenUsed/>
    <w:rsid w:val="00543FFC"/>
    <w:rPr>
      <w:vertAlign w:val="superscript"/>
    </w:rPr>
  </w:style>
  <w:style w:type="paragraph" w:customStyle="1" w:styleId="ZZAnxheader">
    <w:name w:val="ZZ_Anx_header"/>
    <w:basedOn w:val="Normal"/>
    <w:link w:val="ZZAnxheaderChar"/>
    <w:rsid w:val="005558EC"/>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b/>
      <w:bCs/>
      <w:sz w:val="28"/>
    </w:rPr>
  </w:style>
  <w:style w:type="character" w:customStyle="1" w:styleId="ZZAnxheaderChar">
    <w:name w:val="ZZ_Anx_header Char"/>
    <w:link w:val="ZZAnxheader"/>
    <w:locked/>
    <w:rsid w:val="005558EC"/>
    <w:rPr>
      <w:rFonts w:ascii="Times New Roman" w:eastAsia="Times New Roman" w:hAnsi="Times New Roman"/>
      <w:b/>
      <w:bCs/>
      <w:sz w:val="28"/>
      <w:szCs w:val="22"/>
      <w:lang w:eastAsia="en-US"/>
    </w:rPr>
  </w:style>
  <w:style w:type="paragraph" w:customStyle="1" w:styleId="ZZAnxtitle">
    <w:name w:val="ZZ_Anx_title"/>
    <w:basedOn w:val="Normal"/>
    <w:rsid w:val="005558EC"/>
    <w:pPr>
      <w:tabs>
        <w:tab w:val="left" w:pos="1247"/>
        <w:tab w:val="left" w:pos="1814"/>
        <w:tab w:val="left" w:pos="2381"/>
        <w:tab w:val="left" w:pos="2948"/>
        <w:tab w:val="left" w:pos="3515"/>
        <w:tab w:val="left" w:pos="4082"/>
      </w:tabs>
      <w:spacing w:before="360" w:after="120" w:line="240" w:lineRule="auto"/>
      <w:ind w:left="1247"/>
    </w:pPr>
    <w:rPr>
      <w:rFonts w:ascii="Times New Roman" w:eastAsia="Times New Roman" w:hAnsi="Times New Roman"/>
      <w:b/>
      <w:bCs/>
      <w:sz w:val="28"/>
      <w:szCs w:val="26"/>
      <w:lang w:val="en-GB"/>
    </w:rPr>
  </w:style>
  <w:style w:type="paragraph" w:customStyle="1" w:styleId="Heading1Char14pt">
    <w:name w:val="Heading 1 Char + 14 pt"/>
    <w:aliases w:val="Bold,No underline"/>
    <w:basedOn w:val="CH1"/>
    <w:rsid w:val="001C0F6F"/>
    <w:pPr>
      <w:tabs>
        <w:tab w:val="clear" w:pos="1247"/>
        <w:tab w:val="left" w:pos="1260"/>
        <w:tab w:val="left" w:pos="4082"/>
      </w:tabs>
    </w:pPr>
    <w:rPr>
      <w:lang w:eastAsia="en-US"/>
    </w:rPr>
  </w:style>
  <w:style w:type="character" w:customStyle="1" w:styleId="ListParagraphChar">
    <w:name w:val="List Paragraph Char"/>
    <w:aliases w:val="Paragraph Char,Paragraphe de liste PBLH Char,Normal bullet 2 Char,Bullet list Char,Figure_name Char,Equipment Char,Numbered Indented Text Char,lp1 Char,List Paragraph11 Char,List Paragraph Char Char Char Char,Citation List Char"/>
    <w:link w:val="ListParagraph"/>
    <w:uiPriority w:val="99"/>
    <w:locked/>
    <w:rsid w:val="00D12FAB"/>
    <w:rPr>
      <w:rFonts w:ascii="Times New Roman" w:eastAsia="Times New Roman" w:hAnsi="Times New Roman"/>
      <w:lang w:eastAsia="en-US"/>
    </w:rPr>
  </w:style>
  <w:style w:type="character" w:customStyle="1" w:styleId="NormalNonumberChar">
    <w:name w:val="Normal_No_number Char"/>
    <w:basedOn w:val="Normal-poolChar"/>
    <w:link w:val="NormalNonumber"/>
    <w:rsid w:val="00162BA0"/>
    <w:rPr>
      <w:rFonts w:ascii="Times New Roman" w:eastAsia="Times New Roman" w:hAnsi="Times New Roman"/>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6501">
      <w:bodyDiv w:val="1"/>
      <w:marLeft w:val="0"/>
      <w:marRight w:val="0"/>
      <w:marTop w:val="0"/>
      <w:marBottom w:val="0"/>
      <w:divBdr>
        <w:top w:val="none" w:sz="0" w:space="0" w:color="auto"/>
        <w:left w:val="none" w:sz="0" w:space="0" w:color="auto"/>
        <w:bottom w:val="none" w:sz="0" w:space="0" w:color="auto"/>
        <w:right w:val="none" w:sz="0" w:space="0" w:color="auto"/>
      </w:divBdr>
    </w:div>
    <w:div w:id="672532182">
      <w:bodyDiv w:val="1"/>
      <w:marLeft w:val="0"/>
      <w:marRight w:val="0"/>
      <w:marTop w:val="0"/>
      <w:marBottom w:val="0"/>
      <w:divBdr>
        <w:top w:val="none" w:sz="0" w:space="0" w:color="auto"/>
        <w:left w:val="none" w:sz="0" w:space="0" w:color="auto"/>
        <w:bottom w:val="none" w:sz="0" w:space="0" w:color="auto"/>
        <w:right w:val="none" w:sz="0" w:space="0" w:color="auto"/>
      </w:divBdr>
      <w:divsChild>
        <w:div w:id="1324549708">
          <w:marLeft w:val="0"/>
          <w:marRight w:val="0"/>
          <w:marTop w:val="0"/>
          <w:marBottom w:val="0"/>
          <w:divBdr>
            <w:top w:val="none" w:sz="0" w:space="0" w:color="auto"/>
            <w:left w:val="none" w:sz="0" w:space="0" w:color="auto"/>
            <w:bottom w:val="none" w:sz="0" w:space="0" w:color="auto"/>
            <w:right w:val="none" w:sz="0" w:space="0" w:color="auto"/>
          </w:divBdr>
          <w:divsChild>
            <w:div w:id="1399092097">
              <w:marLeft w:val="0"/>
              <w:marRight w:val="0"/>
              <w:marTop w:val="0"/>
              <w:marBottom w:val="0"/>
              <w:divBdr>
                <w:top w:val="none" w:sz="0" w:space="0" w:color="auto"/>
                <w:left w:val="none" w:sz="0" w:space="0" w:color="auto"/>
                <w:bottom w:val="none" w:sz="0" w:space="0" w:color="auto"/>
                <w:right w:val="none" w:sz="0" w:space="0" w:color="auto"/>
              </w:divBdr>
              <w:divsChild>
                <w:div w:id="21016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4144">
      <w:bodyDiv w:val="1"/>
      <w:marLeft w:val="0"/>
      <w:marRight w:val="0"/>
      <w:marTop w:val="0"/>
      <w:marBottom w:val="0"/>
      <w:divBdr>
        <w:top w:val="none" w:sz="0" w:space="0" w:color="auto"/>
        <w:left w:val="none" w:sz="0" w:space="0" w:color="auto"/>
        <w:bottom w:val="none" w:sz="0" w:space="0" w:color="auto"/>
        <w:right w:val="none" w:sz="0" w:space="0" w:color="auto"/>
      </w:divBdr>
      <w:divsChild>
        <w:div w:id="810515332">
          <w:marLeft w:val="0"/>
          <w:marRight w:val="0"/>
          <w:marTop w:val="0"/>
          <w:marBottom w:val="0"/>
          <w:divBdr>
            <w:top w:val="none" w:sz="0" w:space="0" w:color="auto"/>
            <w:left w:val="none" w:sz="0" w:space="0" w:color="auto"/>
            <w:bottom w:val="none" w:sz="0" w:space="0" w:color="auto"/>
            <w:right w:val="none" w:sz="0" w:space="0" w:color="auto"/>
          </w:divBdr>
          <w:divsChild>
            <w:div w:id="991329810">
              <w:marLeft w:val="0"/>
              <w:marRight w:val="0"/>
              <w:marTop w:val="0"/>
              <w:marBottom w:val="0"/>
              <w:divBdr>
                <w:top w:val="none" w:sz="0" w:space="0" w:color="auto"/>
                <w:left w:val="none" w:sz="0" w:space="0" w:color="auto"/>
                <w:bottom w:val="none" w:sz="0" w:space="0" w:color="auto"/>
                <w:right w:val="none" w:sz="0" w:space="0" w:color="auto"/>
              </w:divBdr>
              <w:divsChild>
                <w:div w:id="3481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37659">
      <w:bodyDiv w:val="1"/>
      <w:marLeft w:val="0"/>
      <w:marRight w:val="0"/>
      <w:marTop w:val="0"/>
      <w:marBottom w:val="0"/>
      <w:divBdr>
        <w:top w:val="none" w:sz="0" w:space="0" w:color="auto"/>
        <w:left w:val="none" w:sz="0" w:space="0" w:color="auto"/>
        <w:bottom w:val="none" w:sz="0" w:space="0" w:color="auto"/>
        <w:right w:val="none" w:sz="0" w:space="0" w:color="auto"/>
      </w:divBdr>
      <w:divsChild>
        <w:div w:id="1759792732">
          <w:marLeft w:val="0"/>
          <w:marRight w:val="0"/>
          <w:marTop w:val="0"/>
          <w:marBottom w:val="0"/>
          <w:divBdr>
            <w:top w:val="none" w:sz="0" w:space="0" w:color="auto"/>
            <w:left w:val="none" w:sz="0" w:space="0" w:color="auto"/>
            <w:bottom w:val="none" w:sz="0" w:space="0" w:color="auto"/>
            <w:right w:val="none" w:sz="0" w:space="0" w:color="auto"/>
          </w:divBdr>
          <w:divsChild>
            <w:div w:id="883754884">
              <w:marLeft w:val="0"/>
              <w:marRight w:val="0"/>
              <w:marTop w:val="0"/>
              <w:marBottom w:val="0"/>
              <w:divBdr>
                <w:top w:val="none" w:sz="0" w:space="0" w:color="auto"/>
                <w:left w:val="none" w:sz="0" w:space="0" w:color="auto"/>
                <w:bottom w:val="none" w:sz="0" w:space="0" w:color="auto"/>
                <w:right w:val="none" w:sz="0" w:space="0" w:color="auto"/>
              </w:divBdr>
              <w:divsChild>
                <w:div w:id="18554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22470">
      <w:bodyDiv w:val="1"/>
      <w:marLeft w:val="0"/>
      <w:marRight w:val="0"/>
      <w:marTop w:val="0"/>
      <w:marBottom w:val="0"/>
      <w:divBdr>
        <w:top w:val="none" w:sz="0" w:space="0" w:color="auto"/>
        <w:left w:val="none" w:sz="0" w:space="0" w:color="auto"/>
        <w:bottom w:val="none" w:sz="0" w:space="0" w:color="auto"/>
        <w:right w:val="none" w:sz="0" w:space="0" w:color="auto"/>
      </w:divBdr>
      <w:divsChild>
        <w:div w:id="675697344">
          <w:marLeft w:val="0"/>
          <w:marRight w:val="0"/>
          <w:marTop w:val="0"/>
          <w:marBottom w:val="0"/>
          <w:divBdr>
            <w:top w:val="none" w:sz="0" w:space="0" w:color="auto"/>
            <w:left w:val="none" w:sz="0" w:space="0" w:color="auto"/>
            <w:bottom w:val="none" w:sz="0" w:space="0" w:color="auto"/>
            <w:right w:val="none" w:sz="0" w:space="0" w:color="auto"/>
          </w:divBdr>
          <w:divsChild>
            <w:div w:id="51663645">
              <w:marLeft w:val="0"/>
              <w:marRight w:val="0"/>
              <w:marTop w:val="0"/>
              <w:marBottom w:val="0"/>
              <w:divBdr>
                <w:top w:val="none" w:sz="0" w:space="0" w:color="auto"/>
                <w:left w:val="none" w:sz="0" w:space="0" w:color="auto"/>
                <w:bottom w:val="none" w:sz="0" w:space="0" w:color="auto"/>
                <w:right w:val="none" w:sz="0" w:space="0" w:color="auto"/>
              </w:divBdr>
              <w:divsChild>
                <w:div w:id="82662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35088">
      <w:bodyDiv w:val="1"/>
      <w:marLeft w:val="0"/>
      <w:marRight w:val="0"/>
      <w:marTop w:val="0"/>
      <w:marBottom w:val="0"/>
      <w:divBdr>
        <w:top w:val="none" w:sz="0" w:space="0" w:color="auto"/>
        <w:left w:val="none" w:sz="0" w:space="0" w:color="auto"/>
        <w:bottom w:val="none" w:sz="0" w:space="0" w:color="auto"/>
        <w:right w:val="none" w:sz="0" w:space="0" w:color="auto"/>
      </w:divBdr>
      <w:divsChild>
        <w:div w:id="1558472713">
          <w:marLeft w:val="0"/>
          <w:marRight w:val="0"/>
          <w:marTop w:val="0"/>
          <w:marBottom w:val="0"/>
          <w:divBdr>
            <w:top w:val="none" w:sz="0" w:space="0" w:color="auto"/>
            <w:left w:val="none" w:sz="0" w:space="0" w:color="auto"/>
            <w:bottom w:val="none" w:sz="0" w:space="0" w:color="auto"/>
            <w:right w:val="none" w:sz="0" w:space="0" w:color="auto"/>
          </w:divBdr>
          <w:divsChild>
            <w:div w:id="139734665">
              <w:marLeft w:val="0"/>
              <w:marRight w:val="0"/>
              <w:marTop w:val="0"/>
              <w:marBottom w:val="0"/>
              <w:divBdr>
                <w:top w:val="none" w:sz="0" w:space="0" w:color="auto"/>
                <w:left w:val="none" w:sz="0" w:space="0" w:color="auto"/>
                <w:bottom w:val="none" w:sz="0" w:space="0" w:color="auto"/>
                <w:right w:val="none" w:sz="0" w:space="0" w:color="auto"/>
              </w:divBdr>
              <w:divsChild>
                <w:div w:id="13316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05766">
      <w:bodyDiv w:val="1"/>
      <w:marLeft w:val="0"/>
      <w:marRight w:val="0"/>
      <w:marTop w:val="0"/>
      <w:marBottom w:val="0"/>
      <w:divBdr>
        <w:top w:val="none" w:sz="0" w:space="0" w:color="auto"/>
        <w:left w:val="none" w:sz="0" w:space="0" w:color="auto"/>
        <w:bottom w:val="none" w:sz="0" w:space="0" w:color="auto"/>
        <w:right w:val="none" w:sz="0" w:space="0" w:color="auto"/>
      </w:divBdr>
    </w:div>
    <w:div w:id="1168448121">
      <w:bodyDiv w:val="1"/>
      <w:marLeft w:val="0"/>
      <w:marRight w:val="0"/>
      <w:marTop w:val="0"/>
      <w:marBottom w:val="0"/>
      <w:divBdr>
        <w:top w:val="none" w:sz="0" w:space="0" w:color="auto"/>
        <w:left w:val="none" w:sz="0" w:space="0" w:color="auto"/>
        <w:bottom w:val="none" w:sz="0" w:space="0" w:color="auto"/>
        <w:right w:val="none" w:sz="0" w:space="0" w:color="auto"/>
      </w:divBdr>
      <w:divsChild>
        <w:div w:id="1076047517">
          <w:marLeft w:val="0"/>
          <w:marRight w:val="0"/>
          <w:marTop w:val="0"/>
          <w:marBottom w:val="0"/>
          <w:divBdr>
            <w:top w:val="none" w:sz="0" w:space="0" w:color="auto"/>
            <w:left w:val="none" w:sz="0" w:space="0" w:color="auto"/>
            <w:bottom w:val="none" w:sz="0" w:space="0" w:color="auto"/>
            <w:right w:val="none" w:sz="0" w:space="0" w:color="auto"/>
          </w:divBdr>
          <w:divsChild>
            <w:div w:id="18093803">
              <w:marLeft w:val="0"/>
              <w:marRight w:val="0"/>
              <w:marTop w:val="0"/>
              <w:marBottom w:val="0"/>
              <w:divBdr>
                <w:top w:val="none" w:sz="0" w:space="0" w:color="auto"/>
                <w:left w:val="none" w:sz="0" w:space="0" w:color="auto"/>
                <w:bottom w:val="none" w:sz="0" w:space="0" w:color="auto"/>
                <w:right w:val="none" w:sz="0" w:space="0" w:color="auto"/>
              </w:divBdr>
              <w:divsChild>
                <w:div w:id="13696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51847">
      <w:bodyDiv w:val="1"/>
      <w:marLeft w:val="0"/>
      <w:marRight w:val="0"/>
      <w:marTop w:val="0"/>
      <w:marBottom w:val="0"/>
      <w:divBdr>
        <w:top w:val="none" w:sz="0" w:space="0" w:color="auto"/>
        <w:left w:val="none" w:sz="0" w:space="0" w:color="auto"/>
        <w:bottom w:val="none" w:sz="0" w:space="0" w:color="auto"/>
        <w:right w:val="none" w:sz="0" w:space="0" w:color="auto"/>
      </w:divBdr>
      <w:divsChild>
        <w:div w:id="187062460">
          <w:marLeft w:val="0"/>
          <w:marRight w:val="0"/>
          <w:marTop w:val="0"/>
          <w:marBottom w:val="0"/>
          <w:divBdr>
            <w:top w:val="none" w:sz="0" w:space="0" w:color="auto"/>
            <w:left w:val="none" w:sz="0" w:space="0" w:color="auto"/>
            <w:bottom w:val="none" w:sz="0" w:space="0" w:color="auto"/>
            <w:right w:val="none" w:sz="0" w:space="0" w:color="auto"/>
          </w:divBdr>
          <w:divsChild>
            <w:div w:id="459229900">
              <w:marLeft w:val="0"/>
              <w:marRight w:val="0"/>
              <w:marTop w:val="0"/>
              <w:marBottom w:val="0"/>
              <w:divBdr>
                <w:top w:val="none" w:sz="0" w:space="0" w:color="auto"/>
                <w:left w:val="none" w:sz="0" w:space="0" w:color="auto"/>
                <w:bottom w:val="none" w:sz="0" w:space="0" w:color="auto"/>
                <w:right w:val="none" w:sz="0" w:space="0" w:color="auto"/>
              </w:divBdr>
              <w:divsChild>
                <w:div w:id="12397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49943">
      <w:bodyDiv w:val="1"/>
      <w:marLeft w:val="0"/>
      <w:marRight w:val="0"/>
      <w:marTop w:val="0"/>
      <w:marBottom w:val="0"/>
      <w:divBdr>
        <w:top w:val="none" w:sz="0" w:space="0" w:color="auto"/>
        <w:left w:val="none" w:sz="0" w:space="0" w:color="auto"/>
        <w:bottom w:val="none" w:sz="0" w:space="0" w:color="auto"/>
        <w:right w:val="none" w:sz="0" w:space="0" w:color="auto"/>
      </w:divBdr>
    </w:div>
    <w:div w:id="1702509288">
      <w:bodyDiv w:val="1"/>
      <w:marLeft w:val="0"/>
      <w:marRight w:val="0"/>
      <w:marTop w:val="0"/>
      <w:marBottom w:val="0"/>
      <w:divBdr>
        <w:top w:val="none" w:sz="0" w:space="0" w:color="auto"/>
        <w:left w:val="none" w:sz="0" w:space="0" w:color="auto"/>
        <w:bottom w:val="none" w:sz="0" w:space="0" w:color="auto"/>
        <w:right w:val="none" w:sz="0" w:space="0" w:color="auto"/>
      </w:divBdr>
    </w:div>
    <w:div w:id="1719472780">
      <w:bodyDiv w:val="1"/>
      <w:marLeft w:val="0"/>
      <w:marRight w:val="0"/>
      <w:marTop w:val="0"/>
      <w:marBottom w:val="0"/>
      <w:divBdr>
        <w:top w:val="none" w:sz="0" w:space="0" w:color="auto"/>
        <w:left w:val="none" w:sz="0" w:space="0" w:color="auto"/>
        <w:bottom w:val="none" w:sz="0" w:space="0" w:color="auto"/>
        <w:right w:val="none" w:sz="0" w:space="0" w:color="auto"/>
      </w:divBdr>
      <w:divsChild>
        <w:div w:id="7565119">
          <w:marLeft w:val="0"/>
          <w:marRight w:val="0"/>
          <w:marTop w:val="0"/>
          <w:marBottom w:val="0"/>
          <w:divBdr>
            <w:top w:val="none" w:sz="0" w:space="0" w:color="auto"/>
            <w:left w:val="none" w:sz="0" w:space="0" w:color="auto"/>
            <w:bottom w:val="none" w:sz="0" w:space="0" w:color="auto"/>
            <w:right w:val="none" w:sz="0" w:space="0" w:color="auto"/>
          </w:divBdr>
          <w:divsChild>
            <w:div w:id="1713458905">
              <w:marLeft w:val="0"/>
              <w:marRight w:val="0"/>
              <w:marTop w:val="0"/>
              <w:marBottom w:val="0"/>
              <w:divBdr>
                <w:top w:val="none" w:sz="0" w:space="0" w:color="auto"/>
                <w:left w:val="none" w:sz="0" w:space="0" w:color="auto"/>
                <w:bottom w:val="none" w:sz="0" w:space="0" w:color="auto"/>
                <w:right w:val="none" w:sz="0" w:space="0" w:color="auto"/>
              </w:divBdr>
              <w:divsChild>
                <w:div w:id="136401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09923">
      <w:bodyDiv w:val="1"/>
      <w:marLeft w:val="0"/>
      <w:marRight w:val="0"/>
      <w:marTop w:val="0"/>
      <w:marBottom w:val="0"/>
      <w:divBdr>
        <w:top w:val="none" w:sz="0" w:space="0" w:color="auto"/>
        <w:left w:val="none" w:sz="0" w:space="0" w:color="auto"/>
        <w:bottom w:val="none" w:sz="0" w:space="0" w:color="auto"/>
        <w:right w:val="none" w:sz="0" w:space="0" w:color="auto"/>
      </w:divBdr>
      <w:divsChild>
        <w:div w:id="1125736261">
          <w:marLeft w:val="0"/>
          <w:marRight w:val="0"/>
          <w:marTop w:val="0"/>
          <w:marBottom w:val="0"/>
          <w:divBdr>
            <w:top w:val="none" w:sz="0" w:space="0" w:color="auto"/>
            <w:left w:val="none" w:sz="0" w:space="0" w:color="auto"/>
            <w:bottom w:val="none" w:sz="0" w:space="0" w:color="auto"/>
            <w:right w:val="none" w:sz="0" w:space="0" w:color="auto"/>
          </w:divBdr>
          <w:divsChild>
            <w:div w:id="927038378">
              <w:marLeft w:val="0"/>
              <w:marRight w:val="0"/>
              <w:marTop w:val="0"/>
              <w:marBottom w:val="0"/>
              <w:divBdr>
                <w:top w:val="none" w:sz="0" w:space="0" w:color="auto"/>
                <w:left w:val="none" w:sz="0" w:space="0" w:color="auto"/>
                <w:bottom w:val="none" w:sz="0" w:space="0" w:color="auto"/>
                <w:right w:val="none" w:sz="0" w:space="0" w:color="auto"/>
              </w:divBdr>
              <w:divsChild>
                <w:div w:id="109786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9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emf"/><Relationship Id="rId26" Type="http://schemas.openxmlformats.org/officeDocument/2006/relationships/hyperlink" Target="http://chm.pops.int/Convention/POPsReviewCommittee/LatestMeeting/POPRC8/" TargetMode="Externa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http://www.unece.org/fileadmin/DAM%20/env/lrtap/TaskForce/popsxg/2000-2003/pcn.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icnas.gov.au/Publications/CAR/Other/S48_CN_July02.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inchem.org/documents/cicads/cicads/cicad34.ht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ec.gc.ca/ese-ees/835522FE-AE6C-405A-A729-7BC4B7C794BF/CNs_SAR_%20En.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6927A-45B0-41E1-8DF2-13A8790436DA}">
  <ds:schemaRefs>
    <ds:schemaRef ds:uri="http://schemas.openxmlformats.org/officeDocument/2006/bibliography"/>
  </ds:schemaRefs>
</ds:datastoreItem>
</file>

<file path=customXml/itemProps2.xml><?xml version="1.0" encoding="utf-8"?>
<ds:datastoreItem xmlns:ds="http://schemas.openxmlformats.org/officeDocument/2006/customXml" ds:itemID="{2754C7E4-E7B2-4192-AF6C-0CA68763F19F}">
  <ds:schemaRefs>
    <ds:schemaRef ds:uri="http://schemas.openxmlformats.org/officeDocument/2006/bibliography"/>
  </ds:schemaRefs>
</ds:datastoreItem>
</file>

<file path=customXml/itemProps3.xml><?xml version="1.0" encoding="utf-8"?>
<ds:datastoreItem xmlns:ds="http://schemas.openxmlformats.org/officeDocument/2006/customXml" ds:itemID="{7758F2EB-E2B6-435A-836F-7BE172994BA1}">
  <ds:schemaRefs>
    <ds:schemaRef ds:uri="http://schemas.openxmlformats.org/officeDocument/2006/bibliography"/>
  </ds:schemaRefs>
</ds:datastoreItem>
</file>

<file path=customXml/itemProps4.xml><?xml version="1.0" encoding="utf-8"?>
<ds:datastoreItem xmlns:ds="http://schemas.openxmlformats.org/officeDocument/2006/customXml" ds:itemID="{12254EC0-C18C-4B39-83A7-3D5F4545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15272</Words>
  <Characters>83998</Characters>
  <Application>Microsoft Office Word</Application>
  <DocSecurity>0</DocSecurity>
  <Lines>699</Lines>
  <Paragraphs>198</Paragraphs>
  <ScaleCrop>false</ScaleCrop>
  <HeadingPairs>
    <vt:vector size="10" baseType="variant">
      <vt:variant>
        <vt:lpstr>Title</vt:lpstr>
      </vt:variant>
      <vt:variant>
        <vt:i4>1</vt:i4>
      </vt:variant>
      <vt:variant>
        <vt:lpstr>タイトル</vt:lpstr>
      </vt:variant>
      <vt:variant>
        <vt:i4>1</vt:i4>
      </vt:variant>
      <vt:variant>
        <vt:lpstr>Titel</vt:lpstr>
      </vt:variant>
      <vt:variant>
        <vt:i4>1</vt:i4>
      </vt:variant>
      <vt:variant>
        <vt:lpstr>Titre</vt:lpstr>
      </vt:variant>
      <vt:variant>
        <vt:i4>1</vt:i4>
      </vt:variant>
      <vt:variant>
        <vt:lpstr>Título</vt:lpstr>
      </vt:variant>
      <vt:variant>
        <vt:i4>1</vt:i4>
      </vt:variant>
    </vt:vector>
  </HeadingPairs>
  <TitlesOfParts>
    <vt:vector size="5" baseType="lpstr">
      <vt:lpstr/>
      <vt:lpstr/>
      <vt:lpstr/>
      <vt:lpstr/>
      <vt:lpstr/>
    </vt:vector>
  </TitlesOfParts>
  <Company>Hewlett-Packard Company</Company>
  <LinksUpToDate>false</LinksUpToDate>
  <CharactersWithSpaces>99072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shafii</dc:creator>
  <cp:lastModifiedBy>Ariel Dayao</cp:lastModifiedBy>
  <cp:revision>9</cp:revision>
  <cp:lastPrinted>2016-05-17T08:42:00Z</cp:lastPrinted>
  <dcterms:created xsi:type="dcterms:W3CDTF">2017-07-12T15:20:00Z</dcterms:created>
  <dcterms:modified xsi:type="dcterms:W3CDTF">2017-12-19T09:12:00Z</dcterms:modified>
</cp:coreProperties>
</file>